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16A0660"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BD4F0F3" w:rsidR="00BE43B2" w:rsidRPr="00EA2362" w:rsidRDefault="008D0219">
            <w:pPr>
              <w:rPr>
                <w:rFonts w:ascii="Tahoma" w:hAnsi="Tahoma" w:cs="Tahoma"/>
                <w:caps/>
                <w:color w:val="000000" w:themeColor="text1"/>
                <w:sz w:val="18"/>
                <w:szCs w:val="18"/>
                <w:highlight w:val="cyan"/>
              </w:rPr>
            </w:pPr>
            <w:r>
              <w:rPr>
                <w:rFonts w:ascii="Tahoma" w:hAnsi="Tahoma" w:cs="Tahoma"/>
                <w:caps/>
                <w:color w:val="000000" w:themeColor="text1"/>
                <w:sz w:val="18"/>
                <w:szCs w:val="18"/>
              </w:rPr>
              <w:t>JP1854</w:t>
            </w:r>
            <w:r w:rsidR="00345DD6">
              <w:rPr>
                <w:rFonts w:ascii="Tahoma" w:hAnsi="Tahoma" w:cs="Tahoma"/>
                <w:caps/>
                <w:color w:val="000000" w:themeColor="text1"/>
                <w:sz w:val="18"/>
                <w:szCs w:val="18"/>
              </w:rPr>
              <w:t xml:space="preserve"> “Technical assistance project on delivering good governance in greece”</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1C9522A" w:rsidR="00BE43B2" w:rsidRPr="00EA2362" w:rsidRDefault="008D0219">
            <w:pPr>
              <w:rPr>
                <w:rFonts w:ascii="Tahoma" w:hAnsi="Tahoma" w:cs="Tahoma"/>
                <w:b/>
                <w:caps/>
                <w:color w:val="000000" w:themeColor="text1"/>
                <w:sz w:val="18"/>
                <w:szCs w:val="18"/>
                <w:highlight w:val="cyan"/>
              </w:rPr>
            </w:pPr>
            <w:r>
              <w:rPr>
                <w:rFonts w:ascii="Tahoma" w:hAnsi="Tahoma" w:cs="Tahoma"/>
                <w:b/>
                <w:caps/>
                <w:color w:val="000000" w:themeColor="text1"/>
                <w:sz w:val="18"/>
                <w:szCs w:val="18"/>
              </w:rPr>
              <w:t>tender.greece@coe.int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47C22094" w:rsidR="00261462" w:rsidRPr="00EA2362" w:rsidRDefault="00261462" w:rsidP="00AB11F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8D0219">
        <w:rPr>
          <w:rFonts w:ascii="Tahoma" w:hAnsi="Tahoma" w:cs="Tahoma"/>
          <w:b/>
        </w:rPr>
        <w:t xml:space="preserve"> </w:t>
      </w:r>
      <w:r w:rsidR="00AB11F1" w:rsidRPr="00AB11F1">
        <w:rPr>
          <w:rFonts w:ascii="Tahoma" w:hAnsi="Tahoma" w:cs="Tahoma"/>
          <w:b/>
        </w:rPr>
        <w:t>an Upgraded Technical-Economic Study in the field of civil protection and emergency sheltering in Greece in the framework of the “Technical Assistance Project on Delivering Good Governance in Greece”</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7ED38EB" w14:textId="732C686D" w:rsidR="008D0219" w:rsidRDefault="008D0219" w:rsidP="008D0219">
      <w:pPr>
        <w:jc w:val="both"/>
        <w:rPr>
          <w:rFonts w:ascii="Tahoma" w:hAnsi="Tahoma" w:cs="Tahoma"/>
          <w:color w:val="000000" w:themeColor="text1"/>
          <w:sz w:val="20"/>
        </w:rPr>
      </w:pPr>
      <w:r w:rsidRPr="00A90A20">
        <w:rPr>
          <w:rFonts w:ascii="Tahoma" w:hAnsi="Tahoma" w:cs="Tahoma"/>
          <w:color w:val="000000" w:themeColor="text1"/>
          <w:sz w:val="20"/>
        </w:rPr>
        <w:t>Following the request of the Greek General Secretariat for Civil Protection</w:t>
      </w:r>
      <w:r w:rsidR="00927E76">
        <w:rPr>
          <w:rFonts w:ascii="Tahoma" w:hAnsi="Tahoma" w:cs="Tahoma"/>
          <w:color w:val="000000" w:themeColor="text1"/>
          <w:sz w:val="20"/>
        </w:rPr>
        <w:t xml:space="preserve"> (GSCP)</w:t>
      </w:r>
      <w:r w:rsidRPr="00A90A20">
        <w:rPr>
          <w:rFonts w:ascii="Tahoma" w:hAnsi="Tahoma" w:cs="Tahoma"/>
          <w:color w:val="000000" w:themeColor="text1"/>
          <w:sz w:val="20"/>
        </w:rPr>
        <w:t>, the Centre of Expertise for Good Governance of the Council of Europe is</w:t>
      </w:r>
      <w:r>
        <w:rPr>
          <w:rFonts w:ascii="Tahoma" w:hAnsi="Tahoma" w:cs="Tahoma"/>
          <w:color w:val="000000" w:themeColor="text1"/>
          <w:sz w:val="20"/>
        </w:rPr>
        <w:t xml:space="preserve"> currently</w:t>
      </w:r>
      <w:r w:rsidRPr="00A90A20">
        <w:rPr>
          <w:rFonts w:ascii="Tahoma" w:hAnsi="Tahoma" w:cs="Tahoma"/>
          <w:color w:val="000000" w:themeColor="text1"/>
          <w:sz w:val="20"/>
        </w:rPr>
        <w:t xml:space="preserve"> implementing the “Technical Assistance Project on Delivering Good Governance in Greece – Part I: Provide Support for the Improvement of Emergency Sheltering of Victims of Natural Disasters”</w:t>
      </w:r>
      <w:r>
        <w:rPr>
          <w:rFonts w:ascii="Tahoma" w:hAnsi="Tahoma" w:cs="Tahoma"/>
          <w:color w:val="000000" w:themeColor="text1"/>
          <w:sz w:val="20"/>
        </w:rPr>
        <w:t xml:space="preserve">, </w:t>
      </w:r>
      <w:r>
        <w:rPr>
          <w:rFonts w:ascii="Tahoma" w:hAnsi="Tahoma" w:cs="Tahoma"/>
          <w:sz w:val="20"/>
          <w:szCs w:val="20"/>
        </w:rPr>
        <w:t>until 31 January 2021</w:t>
      </w:r>
      <w:r w:rsidRPr="00A90A20">
        <w:rPr>
          <w:rFonts w:ascii="Tahoma" w:hAnsi="Tahoma" w:cs="Tahoma"/>
          <w:color w:val="000000" w:themeColor="text1"/>
          <w:sz w:val="20"/>
        </w:rPr>
        <w:t xml:space="preserve">. The aim of the project is to improve the allocation and execution of competences to provide emergency sheltering to people affected by disasters. </w:t>
      </w:r>
    </w:p>
    <w:p w14:paraId="09AF08C0" w14:textId="77777777" w:rsidR="00345DD6" w:rsidRDefault="00345DD6" w:rsidP="008D0219">
      <w:pPr>
        <w:jc w:val="both"/>
        <w:rPr>
          <w:rFonts w:ascii="Tahoma" w:hAnsi="Tahoma" w:cs="Tahoma"/>
          <w:color w:val="000000" w:themeColor="text1"/>
          <w:sz w:val="20"/>
        </w:rPr>
      </w:pPr>
    </w:p>
    <w:p w14:paraId="42AD65D7" w14:textId="6B59C6F9" w:rsidR="008D0219" w:rsidRDefault="008D0219" w:rsidP="008D0219">
      <w:pPr>
        <w:jc w:val="both"/>
        <w:rPr>
          <w:rFonts w:ascii="Tahoma" w:hAnsi="Tahoma" w:cs="Tahoma"/>
          <w:color w:val="000000" w:themeColor="text1"/>
          <w:sz w:val="20"/>
        </w:rPr>
      </w:pPr>
      <w:r>
        <w:rPr>
          <w:rFonts w:ascii="Tahoma" w:hAnsi="Tahoma" w:cs="Tahoma"/>
          <w:color w:val="000000" w:themeColor="text1"/>
          <w:sz w:val="20"/>
        </w:rPr>
        <w:t xml:space="preserve">In the framework of the project, the Council of Europe has already developed a Technical-Economic Study (TES) on the specifications for the provision of emergency sheltering services. In particular, the TES provides an estimation of </w:t>
      </w:r>
      <w:r w:rsidRPr="00E07DDF">
        <w:rPr>
          <w:rFonts w:ascii="Tahoma" w:hAnsi="Tahoma" w:cs="Tahoma"/>
          <w:color w:val="000000" w:themeColor="text1"/>
          <w:sz w:val="20"/>
        </w:rPr>
        <w:t>needs in terms of population based on Seismic Risk Assessment methodology</w:t>
      </w:r>
      <w:r>
        <w:rPr>
          <w:rFonts w:ascii="Tahoma" w:hAnsi="Tahoma" w:cs="Tahoma"/>
          <w:color w:val="000000" w:themeColor="text1"/>
          <w:sz w:val="20"/>
        </w:rPr>
        <w:t xml:space="preserve">; </w:t>
      </w:r>
      <w:r w:rsidRPr="00E07DDF">
        <w:rPr>
          <w:rFonts w:ascii="Tahoma" w:hAnsi="Tahoma" w:cs="Tahoma"/>
          <w:color w:val="000000" w:themeColor="text1"/>
          <w:sz w:val="20"/>
        </w:rPr>
        <w:t>camps specifications</w:t>
      </w:r>
      <w:r>
        <w:rPr>
          <w:rFonts w:ascii="Tahoma" w:hAnsi="Tahoma" w:cs="Tahoma"/>
          <w:color w:val="000000" w:themeColor="text1"/>
          <w:sz w:val="20"/>
        </w:rPr>
        <w:t>,</w:t>
      </w:r>
      <w:r w:rsidRPr="00E07DDF">
        <w:rPr>
          <w:rFonts w:ascii="Tahoma" w:hAnsi="Tahoma" w:cs="Tahoma"/>
          <w:color w:val="000000" w:themeColor="text1"/>
          <w:sz w:val="20"/>
        </w:rPr>
        <w:t xml:space="preserve"> requirements</w:t>
      </w:r>
      <w:r>
        <w:rPr>
          <w:rFonts w:ascii="Tahoma" w:hAnsi="Tahoma" w:cs="Tahoma"/>
          <w:color w:val="000000" w:themeColor="text1"/>
          <w:sz w:val="20"/>
        </w:rPr>
        <w:t xml:space="preserve"> and </w:t>
      </w:r>
      <w:r w:rsidRPr="00E07DDF">
        <w:rPr>
          <w:rFonts w:ascii="Tahoma" w:hAnsi="Tahoma" w:cs="Tahoma"/>
          <w:color w:val="000000" w:themeColor="text1"/>
          <w:sz w:val="20"/>
        </w:rPr>
        <w:t xml:space="preserve">cost analysis for </w:t>
      </w:r>
      <w:r>
        <w:rPr>
          <w:rFonts w:ascii="Tahoma" w:hAnsi="Tahoma" w:cs="Tahoma"/>
          <w:color w:val="000000" w:themeColor="text1"/>
          <w:sz w:val="20"/>
        </w:rPr>
        <w:t>different</w:t>
      </w:r>
      <w:r w:rsidRPr="00E07DDF">
        <w:rPr>
          <w:rFonts w:ascii="Tahoma" w:hAnsi="Tahoma" w:cs="Tahoma"/>
          <w:color w:val="000000" w:themeColor="text1"/>
          <w:sz w:val="20"/>
        </w:rPr>
        <w:t xml:space="preserve"> modules</w:t>
      </w:r>
      <w:r>
        <w:rPr>
          <w:rFonts w:ascii="Tahoma" w:hAnsi="Tahoma" w:cs="Tahoma"/>
          <w:color w:val="000000" w:themeColor="text1"/>
          <w:sz w:val="20"/>
        </w:rPr>
        <w:t>; possible funding mechanisms.</w:t>
      </w:r>
      <w:r w:rsidR="00914381">
        <w:rPr>
          <w:rFonts w:ascii="Tahoma" w:hAnsi="Tahoma" w:cs="Tahoma"/>
          <w:color w:val="000000" w:themeColor="text1"/>
          <w:sz w:val="20"/>
        </w:rPr>
        <w:t xml:space="preserve"> </w:t>
      </w:r>
      <w:r w:rsidR="00914381" w:rsidRPr="00914381">
        <w:rPr>
          <w:rFonts w:ascii="Tahoma" w:hAnsi="Tahoma" w:cs="Tahoma"/>
          <w:color w:val="000000" w:themeColor="text1"/>
          <w:sz w:val="20"/>
        </w:rPr>
        <w:t xml:space="preserve">In addition to this, the Centre also organised a Peer Review exercise, which allowed to gather the best practices from some </w:t>
      </w:r>
      <w:proofErr w:type="spellStart"/>
      <w:r w:rsidR="00914381" w:rsidRPr="00914381">
        <w:rPr>
          <w:rFonts w:ascii="Tahoma" w:hAnsi="Tahoma" w:cs="Tahoma"/>
          <w:color w:val="000000" w:themeColor="text1"/>
          <w:sz w:val="20"/>
        </w:rPr>
        <w:t>CoE’s</w:t>
      </w:r>
      <w:proofErr w:type="spellEnd"/>
      <w:r w:rsidR="00914381" w:rsidRPr="00914381">
        <w:rPr>
          <w:rFonts w:ascii="Tahoma" w:hAnsi="Tahoma" w:cs="Tahoma"/>
          <w:color w:val="000000" w:themeColor="text1"/>
          <w:sz w:val="20"/>
        </w:rPr>
        <w:t xml:space="preserve"> member states in managing emergency sheltering.</w:t>
      </w:r>
    </w:p>
    <w:p w14:paraId="1128B41D" w14:textId="77777777" w:rsidR="008D0219" w:rsidRPr="008B791D" w:rsidRDefault="008D0219" w:rsidP="008D0219">
      <w:pPr>
        <w:jc w:val="both"/>
        <w:rPr>
          <w:rFonts w:ascii="Tahoma" w:eastAsia="Calibri" w:hAnsi="Tahoma" w:cs="Tahoma"/>
          <w:sz w:val="20"/>
        </w:rPr>
      </w:pPr>
      <w:r w:rsidRPr="008B791D">
        <w:rPr>
          <w:rFonts w:ascii="Tahoma" w:eastAsia="Calibri" w:hAnsi="Tahoma" w:cs="Tahoma"/>
          <w:sz w:val="20"/>
        </w:rPr>
        <w:t xml:space="preserve"> </w:t>
      </w:r>
    </w:p>
    <w:p w14:paraId="61926931" w14:textId="5633914B" w:rsidR="008D0219" w:rsidRDefault="00914381" w:rsidP="008D0219">
      <w:pPr>
        <w:jc w:val="both"/>
        <w:rPr>
          <w:rFonts w:ascii="Tahoma" w:eastAsia="Calibri" w:hAnsi="Tahoma" w:cs="Tahoma"/>
          <w:sz w:val="20"/>
        </w:rPr>
      </w:pPr>
      <w:r>
        <w:rPr>
          <w:rFonts w:ascii="Tahoma" w:hAnsi="Tahoma" w:cs="Tahoma"/>
          <w:sz w:val="20"/>
          <w:szCs w:val="20"/>
        </w:rPr>
        <w:t>Under this framework, the Council of Europe</w:t>
      </w:r>
      <w:r w:rsidR="008D0219" w:rsidRPr="00EA2362">
        <w:rPr>
          <w:rFonts w:ascii="Tahoma" w:hAnsi="Tahoma" w:cs="Tahoma"/>
          <w:sz w:val="20"/>
          <w:szCs w:val="20"/>
        </w:rPr>
        <w:t xml:space="preserve"> is looking for a Provider to provide </w:t>
      </w:r>
      <w:r w:rsidR="008D0219">
        <w:rPr>
          <w:rFonts w:ascii="Tahoma" w:eastAsia="Calibri" w:hAnsi="Tahoma" w:cs="Tahoma"/>
          <w:sz w:val="20"/>
        </w:rPr>
        <w:t>an</w:t>
      </w:r>
      <w:r w:rsidR="008D0219" w:rsidRPr="008B791D">
        <w:rPr>
          <w:rFonts w:ascii="Tahoma" w:eastAsia="Calibri" w:hAnsi="Tahoma" w:cs="Tahoma"/>
          <w:sz w:val="20"/>
        </w:rPr>
        <w:t xml:space="preserve"> </w:t>
      </w:r>
      <w:r>
        <w:rPr>
          <w:rFonts w:ascii="Tahoma" w:eastAsia="Calibri" w:hAnsi="Tahoma" w:cs="Tahoma"/>
          <w:sz w:val="20"/>
        </w:rPr>
        <w:t>U</w:t>
      </w:r>
      <w:r w:rsidR="008D0219">
        <w:rPr>
          <w:rFonts w:ascii="Tahoma" w:eastAsia="Calibri" w:hAnsi="Tahoma" w:cs="Tahoma"/>
          <w:sz w:val="20"/>
        </w:rPr>
        <w:t>p</w:t>
      </w:r>
      <w:r>
        <w:rPr>
          <w:rFonts w:ascii="Tahoma" w:eastAsia="Calibri" w:hAnsi="Tahoma" w:cs="Tahoma"/>
          <w:sz w:val="20"/>
        </w:rPr>
        <w:t>graded</w:t>
      </w:r>
      <w:r w:rsidR="008D0219">
        <w:rPr>
          <w:rFonts w:ascii="Tahoma" w:eastAsia="Calibri" w:hAnsi="Tahoma" w:cs="Tahoma"/>
          <w:sz w:val="20"/>
        </w:rPr>
        <w:t xml:space="preserve"> Technical-Economic Study (TES2), </w:t>
      </w:r>
      <w:r w:rsidR="008D0219" w:rsidRPr="008B791D">
        <w:rPr>
          <w:rFonts w:ascii="Tahoma" w:eastAsia="Calibri" w:hAnsi="Tahoma" w:cs="Tahoma"/>
          <w:sz w:val="20"/>
        </w:rPr>
        <w:t>with a particular expertise on</w:t>
      </w:r>
      <w:r w:rsidR="008D0219">
        <w:rPr>
          <w:rFonts w:ascii="Tahoma" w:eastAsia="Calibri" w:hAnsi="Tahoma" w:cs="Tahoma"/>
          <w:sz w:val="20"/>
        </w:rPr>
        <w:t xml:space="preserve"> risk management and civil protection, in particular with field expertise providing emergency sheltering to populations affected by natural and/or human-made hazards.</w:t>
      </w:r>
      <w:r w:rsidR="008D0219" w:rsidRPr="008B791D">
        <w:rPr>
          <w:rFonts w:ascii="Tahoma" w:eastAsia="Calibri" w:hAnsi="Tahoma" w:cs="Tahoma"/>
          <w:sz w:val="20"/>
        </w:rPr>
        <w:t xml:space="preserve"> </w:t>
      </w:r>
    </w:p>
    <w:p w14:paraId="0866E4D7" w14:textId="6E65B0BE" w:rsidR="00927E76" w:rsidRDefault="00927E76" w:rsidP="008D0219">
      <w:pPr>
        <w:jc w:val="both"/>
        <w:rPr>
          <w:rFonts w:ascii="Tahoma" w:eastAsia="Calibri" w:hAnsi="Tahoma" w:cs="Tahoma"/>
          <w:sz w:val="20"/>
        </w:rPr>
      </w:pPr>
    </w:p>
    <w:p w14:paraId="5995A925" w14:textId="77777777" w:rsidR="00914381" w:rsidRPr="00914381" w:rsidRDefault="00914381" w:rsidP="00914381">
      <w:pPr>
        <w:jc w:val="both"/>
        <w:rPr>
          <w:rFonts w:ascii="Tahoma" w:eastAsia="Calibri" w:hAnsi="Tahoma" w:cs="Tahoma"/>
          <w:b/>
          <w:bCs/>
          <w:sz w:val="20"/>
        </w:rPr>
      </w:pPr>
      <w:r w:rsidRPr="00914381">
        <w:rPr>
          <w:rFonts w:ascii="Tahoma" w:eastAsia="Calibri" w:hAnsi="Tahoma" w:cs="Tahoma"/>
          <w:b/>
          <w:bCs/>
          <w:sz w:val="20"/>
        </w:rPr>
        <w:t>Rationale</w:t>
      </w:r>
    </w:p>
    <w:p w14:paraId="5D86CC60" w14:textId="77777777" w:rsidR="00914381" w:rsidRPr="00914381" w:rsidRDefault="00914381" w:rsidP="00914381">
      <w:pPr>
        <w:jc w:val="both"/>
        <w:rPr>
          <w:rFonts w:ascii="Tahoma" w:eastAsia="Calibri" w:hAnsi="Tahoma" w:cs="Tahoma"/>
          <w:sz w:val="20"/>
        </w:rPr>
      </w:pPr>
      <w:r w:rsidRPr="00914381">
        <w:rPr>
          <w:rFonts w:ascii="Tahoma" w:eastAsia="Calibri" w:hAnsi="Tahoma" w:cs="Tahoma"/>
          <w:sz w:val="20"/>
        </w:rPr>
        <w:t>The aim is to deliver to GSCP a detailed capability development plan for the following components:</w:t>
      </w:r>
    </w:p>
    <w:p w14:paraId="175B7A36" w14:textId="77777777" w:rsidR="00914381" w:rsidRPr="00914381" w:rsidRDefault="00914381" w:rsidP="00914381">
      <w:pPr>
        <w:jc w:val="both"/>
        <w:rPr>
          <w:rFonts w:ascii="Tahoma" w:eastAsia="Calibri" w:hAnsi="Tahoma" w:cs="Tahoma"/>
          <w:sz w:val="20"/>
        </w:rPr>
      </w:pPr>
      <w:r w:rsidRPr="00914381">
        <w:rPr>
          <w:rFonts w:ascii="Tahoma" w:eastAsia="Calibri" w:hAnsi="Tahoma" w:cs="Tahoma"/>
          <w:sz w:val="20"/>
        </w:rPr>
        <w:t>a. Emergency sheltering solutions;</w:t>
      </w:r>
    </w:p>
    <w:p w14:paraId="2B6C1C58" w14:textId="77777777" w:rsidR="00914381" w:rsidRPr="00914381" w:rsidRDefault="00914381" w:rsidP="00914381">
      <w:pPr>
        <w:jc w:val="both"/>
        <w:rPr>
          <w:rFonts w:ascii="Tahoma" w:eastAsia="Calibri" w:hAnsi="Tahoma" w:cs="Tahoma"/>
          <w:sz w:val="20"/>
        </w:rPr>
      </w:pPr>
      <w:r w:rsidRPr="00914381">
        <w:rPr>
          <w:rFonts w:ascii="Tahoma" w:eastAsia="Calibri" w:hAnsi="Tahoma" w:cs="Tahoma"/>
          <w:sz w:val="20"/>
        </w:rPr>
        <w:t>b. Storage solutions;</w:t>
      </w:r>
    </w:p>
    <w:p w14:paraId="6D8834AE" w14:textId="77777777" w:rsidR="00914381" w:rsidRPr="00914381" w:rsidRDefault="00914381" w:rsidP="00914381">
      <w:pPr>
        <w:jc w:val="both"/>
        <w:rPr>
          <w:rFonts w:ascii="Tahoma" w:eastAsia="Calibri" w:hAnsi="Tahoma" w:cs="Tahoma"/>
          <w:sz w:val="20"/>
        </w:rPr>
      </w:pPr>
      <w:r w:rsidRPr="00914381">
        <w:rPr>
          <w:rFonts w:ascii="Tahoma" w:eastAsia="Calibri" w:hAnsi="Tahoma" w:cs="Tahoma"/>
          <w:sz w:val="20"/>
        </w:rPr>
        <w:t>c. Deployment solutions.</w:t>
      </w:r>
    </w:p>
    <w:p w14:paraId="1D59F9D0" w14:textId="77777777" w:rsidR="00914381" w:rsidRPr="00914381" w:rsidRDefault="00914381" w:rsidP="00914381">
      <w:pPr>
        <w:jc w:val="both"/>
        <w:rPr>
          <w:rFonts w:ascii="Tahoma" w:eastAsia="Calibri" w:hAnsi="Tahoma" w:cs="Tahoma"/>
          <w:sz w:val="20"/>
        </w:rPr>
      </w:pPr>
    </w:p>
    <w:p w14:paraId="1FD16B1E" w14:textId="77777777" w:rsidR="00914381" w:rsidRPr="00914381" w:rsidRDefault="00914381" w:rsidP="00914381">
      <w:pPr>
        <w:jc w:val="both"/>
        <w:rPr>
          <w:rFonts w:ascii="Tahoma" w:eastAsia="Calibri" w:hAnsi="Tahoma" w:cs="Tahoma"/>
          <w:sz w:val="20"/>
        </w:rPr>
      </w:pPr>
      <w:r w:rsidRPr="00914381">
        <w:rPr>
          <w:rFonts w:ascii="Tahoma" w:eastAsia="Calibri" w:hAnsi="Tahoma" w:cs="Tahoma"/>
          <w:sz w:val="20"/>
        </w:rPr>
        <w:t>The purpose of the Upgraded Technical-Economic Study (TES2) is to describe the approach for developing and sustaining emergency shelter capabilities. For the purposes of this activity output, the following target capability shall be used:</w:t>
      </w:r>
    </w:p>
    <w:p w14:paraId="40072D79" w14:textId="77777777" w:rsidR="00914381" w:rsidRPr="00914381" w:rsidRDefault="00914381" w:rsidP="00914381">
      <w:pPr>
        <w:jc w:val="both"/>
        <w:rPr>
          <w:rFonts w:ascii="Tahoma" w:eastAsia="Calibri" w:hAnsi="Tahoma" w:cs="Tahoma"/>
          <w:sz w:val="20"/>
        </w:rPr>
      </w:pPr>
    </w:p>
    <w:p w14:paraId="0B503234" w14:textId="32FA2E40" w:rsidR="00927E76" w:rsidRDefault="00914381" w:rsidP="00914381">
      <w:pPr>
        <w:jc w:val="both"/>
        <w:rPr>
          <w:rFonts w:ascii="Tahoma" w:eastAsia="Calibri" w:hAnsi="Tahoma" w:cs="Tahoma"/>
          <w:i/>
          <w:iCs/>
          <w:sz w:val="20"/>
        </w:rPr>
      </w:pPr>
      <w:r w:rsidRPr="00914381">
        <w:rPr>
          <w:rFonts w:ascii="Tahoma" w:eastAsia="Calibri" w:hAnsi="Tahoma" w:cs="Tahoma"/>
          <w:i/>
          <w:iCs/>
          <w:sz w:val="20"/>
        </w:rPr>
        <w:t>Within 48 hours of an incident, provide emergency sheltering, food and water for 50.000 residents and visitors. Maintain sheltering operations for 14 days.</w:t>
      </w:r>
    </w:p>
    <w:p w14:paraId="42CD0E83" w14:textId="4FB29972" w:rsidR="00914381" w:rsidRDefault="00914381" w:rsidP="00914381">
      <w:pPr>
        <w:jc w:val="both"/>
        <w:rPr>
          <w:rFonts w:ascii="Tahoma" w:eastAsia="Calibri" w:hAnsi="Tahoma" w:cs="Tahoma"/>
          <w:i/>
          <w:iCs/>
          <w:sz w:val="20"/>
        </w:rPr>
      </w:pPr>
    </w:p>
    <w:p w14:paraId="11B58CCC" w14:textId="0AD3860B" w:rsidR="00914381" w:rsidRPr="00914381" w:rsidRDefault="00914381" w:rsidP="00914381">
      <w:pPr>
        <w:jc w:val="both"/>
        <w:rPr>
          <w:rFonts w:ascii="Tahoma" w:eastAsia="Calibri" w:hAnsi="Tahoma" w:cs="Tahoma"/>
          <w:b/>
          <w:bCs/>
          <w:sz w:val="20"/>
        </w:rPr>
      </w:pPr>
      <w:r w:rsidRPr="00914381">
        <w:rPr>
          <w:rFonts w:ascii="Tahoma" w:eastAsia="Calibri" w:hAnsi="Tahoma" w:cs="Tahoma"/>
          <w:b/>
          <w:bCs/>
          <w:sz w:val="20"/>
        </w:rPr>
        <w:t>Description of Activities</w:t>
      </w:r>
    </w:p>
    <w:p w14:paraId="63B71213" w14:textId="25E0D97A" w:rsidR="00927E76" w:rsidRPr="00927E76" w:rsidRDefault="00927E76" w:rsidP="00927E76">
      <w:pPr>
        <w:jc w:val="both"/>
        <w:rPr>
          <w:rFonts w:ascii="Tahoma" w:eastAsia="Calibri" w:hAnsi="Tahoma" w:cs="Tahoma"/>
          <w:sz w:val="20"/>
        </w:rPr>
      </w:pPr>
      <w:r>
        <w:rPr>
          <w:rFonts w:ascii="Tahoma" w:eastAsia="Calibri" w:hAnsi="Tahoma" w:cs="Tahoma"/>
          <w:sz w:val="20"/>
        </w:rPr>
        <w:t>In particular, the TES2</w:t>
      </w:r>
      <w:r w:rsidRPr="00927E76">
        <w:rPr>
          <w:rFonts w:ascii="Tahoma" w:eastAsia="Calibri" w:hAnsi="Tahoma" w:cs="Tahoma"/>
          <w:sz w:val="20"/>
        </w:rPr>
        <w:t xml:space="preserve"> shall:</w:t>
      </w:r>
    </w:p>
    <w:p w14:paraId="6A07F4FE" w14:textId="77777777" w:rsid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List and describe the actions that need to be taken to deploy emergency shelter capabilities.</w:t>
      </w:r>
    </w:p>
    <w:p w14:paraId="26EE0413" w14:textId="376C77AC" w:rsidR="00927E76" w:rsidRP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List and describe the activities that need to be taken to develop and sustain emergency shelter capabilities.</w:t>
      </w:r>
    </w:p>
    <w:p w14:paraId="141F1450" w14:textId="3F98D46E" w:rsidR="00927E76" w:rsidRP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Estimate the total cost for the development and sustainment of the specified capabilities, by aggregating the estimated costs of the various activities.</w:t>
      </w:r>
    </w:p>
    <w:p w14:paraId="075B0404" w14:textId="51406CFF" w:rsidR="00927E76" w:rsidRP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Specif</w:t>
      </w:r>
      <w:r>
        <w:rPr>
          <w:rFonts w:ascii="Tahoma" w:eastAsia="Calibri" w:hAnsi="Tahoma" w:cs="Tahoma"/>
          <w:sz w:val="20"/>
        </w:rPr>
        <w:t>y</w:t>
      </w:r>
      <w:r w:rsidRPr="00927E76">
        <w:rPr>
          <w:rFonts w:ascii="Tahoma" w:eastAsia="Calibri" w:hAnsi="Tahoma" w:cs="Tahoma"/>
          <w:sz w:val="20"/>
        </w:rPr>
        <w:t xml:space="preserve"> the equipment, supplies, vehicles and facilities which will be required to be purchased or built, by standard, a description of attributes or by naming.</w:t>
      </w:r>
    </w:p>
    <w:p w14:paraId="49B5B919" w14:textId="3F63F1CC" w:rsidR="00927E76" w:rsidRP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Specif</w:t>
      </w:r>
      <w:r>
        <w:rPr>
          <w:rFonts w:ascii="Tahoma" w:eastAsia="Calibri" w:hAnsi="Tahoma" w:cs="Tahoma"/>
          <w:sz w:val="20"/>
        </w:rPr>
        <w:t>y</w:t>
      </w:r>
      <w:r w:rsidRPr="00927E76">
        <w:rPr>
          <w:rFonts w:ascii="Tahoma" w:eastAsia="Calibri" w:hAnsi="Tahoma" w:cs="Tahoma"/>
          <w:sz w:val="20"/>
        </w:rPr>
        <w:t xml:space="preserve"> human resources and human resources management requirements (i.e. manpower, skills/capacities, coordination).</w:t>
      </w:r>
    </w:p>
    <w:p w14:paraId="5B8AD9A5" w14:textId="3D4558EE" w:rsidR="00927E76" w:rsidRPr="00927E76" w:rsidRDefault="00927E76" w:rsidP="00927E76">
      <w:pPr>
        <w:jc w:val="both"/>
        <w:rPr>
          <w:rFonts w:ascii="Tahoma" w:eastAsia="Calibri" w:hAnsi="Tahoma" w:cs="Tahoma"/>
          <w:sz w:val="20"/>
        </w:rPr>
      </w:pPr>
      <w:r>
        <w:rPr>
          <w:rFonts w:ascii="Tahoma" w:eastAsia="Calibri" w:hAnsi="Tahoma" w:cs="Tahoma"/>
          <w:sz w:val="20"/>
        </w:rPr>
        <w:t xml:space="preserve">- </w:t>
      </w:r>
      <w:r w:rsidRPr="00927E76">
        <w:rPr>
          <w:rFonts w:ascii="Tahoma" w:eastAsia="Calibri" w:hAnsi="Tahoma" w:cs="Tahoma"/>
          <w:sz w:val="20"/>
        </w:rPr>
        <w:t xml:space="preserve">Outline the </w:t>
      </w:r>
      <w:r w:rsidR="00914381">
        <w:rPr>
          <w:rFonts w:ascii="Tahoma" w:eastAsia="Calibri" w:hAnsi="Tahoma" w:cs="Tahoma"/>
          <w:sz w:val="20"/>
        </w:rPr>
        <w:t>A</w:t>
      </w:r>
      <w:r w:rsidRPr="00927E76">
        <w:rPr>
          <w:rFonts w:ascii="Tahoma" w:eastAsia="Calibri" w:hAnsi="Tahoma" w:cs="Tahoma"/>
          <w:sz w:val="20"/>
        </w:rPr>
        <w:t xml:space="preserve">ction </w:t>
      </w:r>
      <w:r w:rsidR="00914381">
        <w:rPr>
          <w:rFonts w:ascii="Tahoma" w:eastAsia="Calibri" w:hAnsi="Tahoma" w:cs="Tahoma"/>
          <w:sz w:val="20"/>
        </w:rPr>
        <w:t>P</w:t>
      </w:r>
      <w:r w:rsidRPr="00927E76">
        <w:rPr>
          <w:rFonts w:ascii="Tahoma" w:eastAsia="Calibri" w:hAnsi="Tahoma" w:cs="Tahoma"/>
          <w:sz w:val="20"/>
        </w:rPr>
        <w:t>lan for the development and sustainment of capabilities.</w:t>
      </w:r>
    </w:p>
    <w:p w14:paraId="78CC8420" w14:textId="77777777" w:rsidR="00927E76" w:rsidRPr="00927E76" w:rsidRDefault="00927E76" w:rsidP="00927E76">
      <w:pPr>
        <w:jc w:val="both"/>
        <w:rPr>
          <w:rFonts w:ascii="Tahoma" w:eastAsia="Calibri" w:hAnsi="Tahoma" w:cs="Tahoma"/>
          <w:sz w:val="20"/>
        </w:rPr>
      </w:pPr>
    </w:p>
    <w:p w14:paraId="58F5C31F" w14:textId="4BE1A3E0" w:rsidR="00927E76" w:rsidRPr="00927E76" w:rsidRDefault="00927E76" w:rsidP="00927E76">
      <w:pPr>
        <w:jc w:val="both"/>
        <w:rPr>
          <w:rFonts w:ascii="Tahoma" w:eastAsia="Calibri" w:hAnsi="Tahoma" w:cs="Tahoma"/>
          <w:sz w:val="20"/>
        </w:rPr>
      </w:pPr>
      <w:r>
        <w:rPr>
          <w:rFonts w:ascii="Tahoma" w:eastAsia="Calibri" w:hAnsi="Tahoma" w:cs="Tahoma"/>
          <w:sz w:val="20"/>
        </w:rPr>
        <w:t>T</w:t>
      </w:r>
      <w:r w:rsidRPr="00927E76">
        <w:rPr>
          <w:rFonts w:ascii="Tahoma" w:eastAsia="Calibri" w:hAnsi="Tahoma" w:cs="Tahoma"/>
          <w:sz w:val="20"/>
        </w:rPr>
        <w:t>he TES2 shall identify three possible solutions (i.e. optimal, sub-optimal, minimum) with a specific focus on  equipment (i.e. emergency shelters), storage infrastructure, and deployment capacity (i.e. transportation).</w:t>
      </w:r>
    </w:p>
    <w:p w14:paraId="674B7412" w14:textId="2597BDB0" w:rsidR="00927E76" w:rsidRDefault="00927E76" w:rsidP="00927E76">
      <w:pPr>
        <w:jc w:val="both"/>
        <w:rPr>
          <w:rFonts w:ascii="Tahoma" w:eastAsia="Calibri" w:hAnsi="Tahoma" w:cs="Tahoma"/>
          <w:sz w:val="20"/>
        </w:rPr>
      </w:pPr>
    </w:p>
    <w:p w14:paraId="4954D7E9" w14:textId="40C5A95C" w:rsidR="00914381" w:rsidRPr="00914381" w:rsidRDefault="00914381" w:rsidP="00927E76">
      <w:pPr>
        <w:jc w:val="both"/>
        <w:rPr>
          <w:rFonts w:ascii="Tahoma" w:eastAsia="Calibri" w:hAnsi="Tahoma" w:cs="Tahoma"/>
          <w:b/>
          <w:bCs/>
          <w:sz w:val="20"/>
        </w:rPr>
      </w:pPr>
      <w:r w:rsidRPr="00914381">
        <w:rPr>
          <w:rFonts w:ascii="Tahoma" w:eastAsia="Calibri" w:hAnsi="Tahoma" w:cs="Tahoma"/>
          <w:b/>
          <w:bCs/>
          <w:sz w:val="20"/>
        </w:rPr>
        <w:t>TES2 Operational Assumptions</w:t>
      </w:r>
    </w:p>
    <w:p w14:paraId="1BF7CD8E" w14:textId="77777777" w:rsidR="00927E76" w:rsidRPr="00927E76" w:rsidRDefault="00927E76" w:rsidP="00927E76">
      <w:pPr>
        <w:jc w:val="both"/>
        <w:rPr>
          <w:rFonts w:ascii="Tahoma" w:eastAsia="Calibri" w:hAnsi="Tahoma" w:cs="Tahoma"/>
          <w:sz w:val="20"/>
        </w:rPr>
      </w:pPr>
      <w:r w:rsidRPr="00927E76">
        <w:rPr>
          <w:rFonts w:ascii="Tahoma" w:eastAsia="Calibri" w:hAnsi="Tahoma" w:cs="Tahoma"/>
          <w:sz w:val="20"/>
        </w:rPr>
        <w:t>In order to elaborate the above-mentioned solutions, a number of planning assumptions are needed. The following list is to be considered as preliminary and not exhaustive. These assumptions should be reviewed with the GSCP at the onset of TES2 and periodically throughout its implementation.</w:t>
      </w:r>
    </w:p>
    <w:p w14:paraId="0C958B38" w14:textId="0E6B6DC6" w:rsidR="00927E76" w:rsidRPr="00927E76" w:rsidRDefault="00927E76" w:rsidP="00927E76">
      <w:pPr>
        <w:jc w:val="both"/>
        <w:rPr>
          <w:rFonts w:ascii="Tahoma" w:eastAsia="Calibri" w:hAnsi="Tahoma" w:cs="Tahoma"/>
          <w:sz w:val="20"/>
        </w:rPr>
      </w:pPr>
      <w:r w:rsidRPr="00927E76">
        <w:rPr>
          <w:rFonts w:ascii="Tahoma" w:eastAsia="Calibri" w:hAnsi="Tahoma" w:cs="Tahoma"/>
          <w:sz w:val="20"/>
        </w:rPr>
        <w:t>a</w:t>
      </w:r>
      <w:r>
        <w:rPr>
          <w:rFonts w:ascii="Tahoma" w:eastAsia="Calibri" w:hAnsi="Tahoma" w:cs="Tahoma"/>
          <w:sz w:val="20"/>
        </w:rPr>
        <w:t xml:space="preserve">) </w:t>
      </w:r>
      <w:r w:rsidRPr="00927E76">
        <w:rPr>
          <w:rFonts w:ascii="Tahoma" w:eastAsia="Calibri" w:hAnsi="Tahoma" w:cs="Tahoma"/>
          <w:sz w:val="20"/>
        </w:rPr>
        <w:t>Module capacity: 250 persons;</w:t>
      </w:r>
    </w:p>
    <w:p w14:paraId="600A9385" w14:textId="3AB6E512" w:rsidR="00927E76" w:rsidRPr="00927E76" w:rsidRDefault="00927E76" w:rsidP="00927E76">
      <w:pPr>
        <w:jc w:val="both"/>
        <w:rPr>
          <w:rFonts w:ascii="Tahoma" w:eastAsia="Calibri" w:hAnsi="Tahoma" w:cs="Tahoma"/>
          <w:sz w:val="20"/>
        </w:rPr>
      </w:pPr>
      <w:r w:rsidRPr="00927E76">
        <w:rPr>
          <w:rFonts w:ascii="Tahoma" w:eastAsia="Calibri" w:hAnsi="Tahoma" w:cs="Tahoma"/>
          <w:sz w:val="20"/>
        </w:rPr>
        <w:t>b</w:t>
      </w:r>
      <w:r>
        <w:rPr>
          <w:rFonts w:ascii="Tahoma" w:eastAsia="Calibri" w:hAnsi="Tahoma" w:cs="Tahoma"/>
          <w:sz w:val="20"/>
        </w:rPr>
        <w:t xml:space="preserve">) </w:t>
      </w:r>
      <w:r w:rsidRPr="00927E76">
        <w:rPr>
          <w:rFonts w:ascii="Tahoma" w:eastAsia="Calibri" w:hAnsi="Tahoma" w:cs="Tahoma"/>
          <w:sz w:val="20"/>
        </w:rPr>
        <w:t>Emergency sheltering provided in a camp either with tents or equivalent;</w:t>
      </w:r>
    </w:p>
    <w:p w14:paraId="10CA4DA8" w14:textId="65E19E33" w:rsidR="00927E76" w:rsidRPr="00927E76" w:rsidRDefault="00927E76" w:rsidP="00927E76">
      <w:pPr>
        <w:jc w:val="both"/>
        <w:rPr>
          <w:rFonts w:ascii="Tahoma" w:eastAsia="Calibri" w:hAnsi="Tahoma" w:cs="Tahoma"/>
          <w:sz w:val="20"/>
        </w:rPr>
      </w:pPr>
      <w:r w:rsidRPr="00927E76">
        <w:rPr>
          <w:rFonts w:ascii="Tahoma" w:eastAsia="Calibri" w:hAnsi="Tahoma" w:cs="Tahoma"/>
          <w:sz w:val="20"/>
        </w:rPr>
        <w:t>c</w:t>
      </w:r>
      <w:r>
        <w:rPr>
          <w:rFonts w:ascii="Tahoma" w:eastAsia="Calibri" w:hAnsi="Tahoma" w:cs="Tahoma"/>
          <w:sz w:val="20"/>
        </w:rPr>
        <w:t xml:space="preserve">) </w:t>
      </w:r>
      <w:r w:rsidRPr="00927E76">
        <w:rPr>
          <w:rFonts w:ascii="Tahoma" w:eastAsia="Calibri" w:hAnsi="Tahoma" w:cs="Tahoma"/>
          <w:sz w:val="20"/>
        </w:rPr>
        <w:t>Storage solutions: new infrastructure to be built, managed/maintained, in (to be identified by the study) strategic areas/regions within the country;</w:t>
      </w:r>
    </w:p>
    <w:p w14:paraId="3C11CE91" w14:textId="179A5085" w:rsidR="00927E76" w:rsidRPr="00927E76" w:rsidRDefault="00927E76" w:rsidP="00927E76">
      <w:pPr>
        <w:jc w:val="both"/>
        <w:rPr>
          <w:rFonts w:ascii="Tahoma" w:eastAsia="Calibri" w:hAnsi="Tahoma" w:cs="Tahoma"/>
          <w:sz w:val="20"/>
        </w:rPr>
      </w:pPr>
      <w:r w:rsidRPr="00927E76">
        <w:rPr>
          <w:rFonts w:ascii="Tahoma" w:eastAsia="Calibri" w:hAnsi="Tahoma" w:cs="Tahoma"/>
          <w:sz w:val="20"/>
        </w:rPr>
        <w:t>d</w:t>
      </w:r>
      <w:r>
        <w:rPr>
          <w:rFonts w:ascii="Tahoma" w:eastAsia="Calibri" w:hAnsi="Tahoma" w:cs="Tahoma"/>
          <w:sz w:val="20"/>
        </w:rPr>
        <w:t xml:space="preserve">) </w:t>
      </w:r>
      <w:r w:rsidRPr="00927E76">
        <w:rPr>
          <w:rFonts w:ascii="Tahoma" w:eastAsia="Calibri" w:hAnsi="Tahoma" w:cs="Tahoma"/>
          <w:sz w:val="20"/>
        </w:rPr>
        <w:t>Sheltering deployment capacity: up to 50.000 persons within the first 48 hours, notwithstanding insularity;</w:t>
      </w:r>
    </w:p>
    <w:p w14:paraId="122E74C8" w14:textId="39FABECC" w:rsidR="00927E76" w:rsidRPr="00927E76" w:rsidRDefault="00927E76" w:rsidP="00927E76">
      <w:pPr>
        <w:jc w:val="both"/>
        <w:rPr>
          <w:rFonts w:ascii="Tahoma" w:eastAsia="Calibri" w:hAnsi="Tahoma" w:cs="Tahoma"/>
          <w:sz w:val="20"/>
        </w:rPr>
      </w:pPr>
      <w:r w:rsidRPr="00927E76">
        <w:rPr>
          <w:rFonts w:ascii="Tahoma" w:eastAsia="Calibri" w:hAnsi="Tahoma" w:cs="Tahoma"/>
          <w:sz w:val="20"/>
        </w:rPr>
        <w:t>e</w:t>
      </w:r>
      <w:r>
        <w:rPr>
          <w:rFonts w:ascii="Tahoma" w:eastAsia="Calibri" w:hAnsi="Tahoma" w:cs="Tahoma"/>
          <w:sz w:val="20"/>
        </w:rPr>
        <w:t xml:space="preserve">) </w:t>
      </w:r>
      <w:r w:rsidRPr="00927E76">
        <w:rPr>
          <w:rFonts w:ascii="Tahoma" w:eastAsia="Calibri" w:hAnsi="Tahoma" w:cs="Tahoma"/>
          <w:sz w:val="20"/>
        </w:rPr>
        <w:t>Cost estimations should be provided to the greatest detail possible, based on market conditions and including depreciation, maintenance and replacement cost for at least a 10-year period;</w:t>
      </w:r>
    </w:p>
    <w:p w14:paraId="1B42E9E9" w14:textId="2343D637" w:rsidR="00927E76" w:rsidRPr="00927E76" w:rsidRDefault="00927E76" w:rsidP="00927E76">
      <w:pPr>
        <w:jc w:val="both"/>
        <w:rPr>
          <w:rFonts w:ascii="Tahoma" w:eastAsia="Calibri" w:hAnsi="Tahoma" w:cs="Tahoma"/>
          <w:sz w:val="20"/>
        </w:rPr>
      </w:pPr>
      <w:r w:rsidRPr="00927E76">
        <w:rPr>
          <w:rFonts w:ascii="Tahoma" w:eastAsia="Calibri" w:hAnsi="Tahoma" w:cs="Tahoma"/>
          <w:sz w:val="20"/>
        </w:rPr>
        <w:t>f</w:t>
      </w:r>
      <w:r>
        <w:rPr>
          <w:rFonts w:ascii="Tahoma" w:eastAsia="Calibri" w:hAnsi="Tahoma" w:cs="Tahoma"/>
          <w:sz w:val="20"/>
        </w:rPr>
        <w:t xml:space="preserve">) </w:t>
      </w:r>
      <w:r w:rsidRPr="00927E76">
        <w:rPr>
          <w:rFonts w:ascii="Tahoma" w:eastAsia="Calibri" w:hAnsi="Tahoma" w:cs="Tahoma"/>
          <w:sz w:val="20"/>
        </w:rPr>
        <w:t>For the purposes of this study, and in order not to underestimate costs, it is assumed that the emergency sheltering service is run by a civilian state agency. This, however, should not exclude outsourcing options to the private sectors. Whenever identified, however, these should not lack of the detailed description needed;</w:t>
      </w:r>
    </w:p>
    <w:p w14:paraId="71144D88" w14:textId="12527023" w:rsidR="00927E76" w:rsidRPr="00927E76" w:rsidRDefault="00927E76" w:rsidP="00927E76">
      <w:pPr>
        <w:jc w:val="both"/>
        <w:rPr>
          <w:rFonts w:ascii="Tahoma" w:eastAsia="Calibri" w:hAnsi="Tahoma" w:cs="Tahoma"/>
          <w:sz w:val="20"/>
        </w:rPr>
      </w:pPr>
      <w:r w:rsidRPr="00927E76">
        <w:rPr>
          <w:rFonts w:ascii="Tahoma" w:eastAsia="Calibri" w:hAnsi="Tahoma" w:cs="Tahoma"/>
          <w:sz w:val="20"/>
        </w:rPr>
        <w:lastRenderedPageBreak/>
        <w:t>g</w:t>
      </w:r>
      <w:r>
        <w:rPr>
          <w:rFonts w:ascii="Tahoma" w:eastAsia="Calibri" w:hAnsi="Tahoma" w:cs="Tahoma"/>
          <w:sz w:val="20"/>
        </w:rPr>
        <w:t xml:space="preserve">) </w:t>
      </w:r>
      <w:r w:rsidRPr="00927E76">
        <w:rPr>
          <w:rFonts w:ascii="Tahoma" w:eastAsia="Calibri" w:hAnsi="Tahoma" w:cs="Tahoma"/>
          <w:sz w:val="20"/>
        </w:rPr>
        <w:t>The above assumptions should hold valid including within the occurrence of different types of scenarios, namely a single small-size event needing the deployment of a single module for 250 persons, a single event needing the provision of emergency sheltering for 50.000 persons in a major urban area, or two simultaneous events needing the provision of emergency sheltering for 10.000 and 40.000 persons in two urban areas respectively.</w:t>
      </w:r>
    </w:p>
    <w:p w14:paraId="32EF5BF5" w14:textId="77777777" w:rsidR="00927E76" w:rsidRPr="00927E76" w:rsidRDefault="00927E76" w:rsidP="00927E76">
      <w:pPr>
        <w:jc w:val="both"/>
        <w:rPr>
          <w:rFonts w:ascii="Tahoma" w:eastAsia="Calibri" w:hAnsi="Tahoma" w:cs="Tahoma"/>
          <w:sz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8BCCE90"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w:t>
      </w:r>
      <w:r w:rsidRPr="008D0219">
        <w:rPr>
          <w:rFonts w:ascii="Tahoma" w:hAnsi="Tahoma" w:cs="Tahoma"/>
          <w:color w:val="000000"/>
          <w:sz w:val="20"/>
          <w:szCs w:val="20"/>
          <w:lang w:eastAsia="en-US"/>
        </w:rPr>
        <w:t>indicated in Euros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w:t>
      </w:r>
      <w:r w:rsidRPr="008D0219">
        <w:rPr>
          <w:rFonts w:ascii="Tahoma" w:hAnsi="Tahoma" w:cs="Tahoma"/>
          <w:color w:val="000000"/>
          <w:sz w:val="20"/>
          <w:szCs w:val="20"/>
          <w:lang w:eastAsia="en-US"/>
        </w:rPr>
        <w:t xml:space="preserve">). </w:t>
      </w:r>
      <w:bookmarkStart w:id="0" w:name="_Hlk33712434"/>
      <w:bookmarkStart w:id="1" w:name="_GoBack"/>
      <w:r w:rsidR="008041EC" w:rsidRPr="008D0219">
        <w:rPr>
          <w:rFonts w:ascii="Tahoma" w:hAnsi="Tahoma" w:cs="Tahoma"/>
          <w:b/>
          <w:color w:val="000000"/>
          <w:sz w:val="20"/>
          <w:szCs w:val="20"/>
          <w:u w:val="single"/>
          <w:lang w:eastAsia="en-US"/>
        </w:rPr>
        <w:t>T</w:t>
      </w:r>
      <w:r w:rsidRPr="008D0219">
        <w:rPr>
          <w:rFonts w:ascii="Tahoma" w:hAnsi="Tahoma" w:cs="Tahoma"/>
          <w:b/>
          <w:color w:val="000000"/>
          <w:sz w:val="20"/>
          <w:szCs w:val="20"/>
          <w:u w:val="single"/>
          <w:lang w:eastAsia="en-US"/>
        </w:rPr>
        <w:t>enders proposing a fee above the exclusion level will be entirely and automatically excluded from the tender procedure.</w:t>
      </w:r>
      <w:bookmarkEnd w:id="0"/>
      <w:bookmarkEnd w:id="1"/>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8D0219" w:rsidRDefault="00261462" w:rsidP="00261462">
            <w:pPr>
              <w:tabs>
                <w:tab w:val="left" w:pos="-139"/>
              </w:tabs>
              <w:spacing w:line="276" w:lineRule="auto"/>
              <w:ind w:right="-140"/>
              <w:jc w:val="center"/>
              <w:rPr>
                <w:rFonts w:ascii="Tahoma" w:hAnsi="Tahoma" w:cs="Tahoma"/>
                <w:b/>
                <w:sz w:val="18"/>
                <w:szCs w:val="18"/>
                <w:lang w:eastAsia="en-US"/>
              </w:rPr>
            </w:pPr>
            <w:r w:rsidRPr="008D0219">
              <w:rPr>
                <w:rFonts w:ascii="Tahoma" w:hAnsi="Tahoma" w:cs="Tahoma"/>
                <w:b/>
                <w:sz w:val="18"/>
                <w:szCs w:val="18"/>
                <w:lang w:eastAsia="en-US"/>
              </w:rPr>
              <w:t>Deadline for</w:t>
            </w:r>
          </w:p>
          <w:p w14:paraId="79EDF894" w14:textId="77777777" w:rsidR="00261462" w:rsidRPr="008D0219" w:rsidRDefault="00261462" w:rsidP="00261462">
            <w:pPr>
              <w:tabs>
                <w:tab w:val="left" w:pos="-139"/>
              </w:tabs>
              <w:spacing w:line="276" w:lineRule="auto"/>
              <w:ind w:right="-140"/>
              <w:jc w:val="center"/>
              <w:rPr>
                <w:rFonts w:ascii="Tahoma" w:hAnsi="Tahoma" w:cs="Tahoma"/>
                <w:b/>
                <w:sz w:val="18"/>
                <w:szCs w:val="18"/>
                <w:lang w:eastAsia="en-US"/>
              </w:rPr>
            </w:pPr>
            <w:r w:rsidRPr="008D0219">
              <w:rPr>
                <w:rFonts w:ascii="Tahoma" w:hAnsi="Tahoma" w:cs="Tahoma"/>
                <w:b/>
                <w:sz w:val="18"/>
                <w:szCs w:val="18"/>
                <w:lang w:eastAsia="en-US"/>
              </w:rPr>
              <w:t xml:space="preserve">delivery </w:t>
            </w:r>
            <w:r w:rsidRPr="008D0219">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8D0219" w:rsidRDefault="00261462" w:rsidP="004845C7">
            <w:pPr>
              <w:tabs>
                <w:tab w:val="left" w:pos="-99"/>
              </w:tabs>
              <w:spacing w:line="276" w:lineRule="auto"/>
              <w:ind w:right="-140" w:hanging="99"/>
              <w:jc w:val="center"/>
              <w:rPr>
                <w:rFonts w:ascii="Tahoma" w:hAnsi="Tahoma" w:cs="Tahoma"/>
                <w:b/>
                <w:sz w:val="18"/>
                <w:szCs w:val="18"/>
                <w:lang w:eastAsia="en-US"/>
              </w:rPr>
            </w:pPr>
            <w:r w:rsidRPr="008D0219">
              <w:rPr>
                <w:rFonts w:ascii="Tahoma" w:hAnsi="Tahoma" w:cs="Tahoma"/>
                <w:b/>
                <w:sz w:val="18"/>
                <w:szCs w:val="18"/>
                <w:lang w:eastAsia="en-US"/>
              </w:rPr>
              <w:t>Fees</w:t>
            </w:r>
          </w:p>
          <w:p w14:paraId="23C22AD4" w14:textId="77777777" w:rsidR="00261462" w:rsidRPr="008D0219" w:rsidRDefault="00261462" w:rsidP="00261462">
            <w:pPr>
              <w:tabs>
                <w:tab w:val="left" w:pos="-139"/>
              </w:tabs>
              <w:spacing w:line="276" w:lineRule="auto"/>
              <w:ind w:right="-140"/>
              <w:jc w:val="center"/>
              <w:rPr>
                <w:rFonts w:ascii="Tahoma" w:hAnsi="Tahoma" w:cs="Tahoma"/>
                <w:b/>
                <w:sz w:val="18"/>
                <w:szCs w:val="18"/>
                <w:lang w:eastAsia="en-US"/>
              </w:rPr>
            </w:pPr>
            <w:r w:rsidRPr="008D0219">
              <w:rPr>
                <w:b/>
                <w:sz w:val="18"/>
                <w:szCs w:val="18"/>
                <w:lang w:eastAsia="en-US"/>
              </w:rPr>
              <w:t>▼</w:t>
            </w:r>
          </w:p>
        </w:tc>
        <w:tc>
          <w:tcPr>
            <w:tcW w:w="1371" w:type="dxa"/>
            <w:shd w:val="clear" w:color="auto" w:fill="DBE5F1" w:themeFill="accent1" w:themeFillTint="33"/>
            <w:vAlign w:val="center"/>
          </w:tcPr>
          <w:p w14:paraId="6AF1C8F3" w14:textId="77777777" w:rsidR="00261462" w:rsidRPr="008D0219"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8D0219">
              <w:rPr>
                <w:rFonts w:ascii="Tahoma" w:hAnsi="Tahoma" w:cs="Tahoma"/>
                <w:b/>
                <w:sz w:val="18"/>
                <w:szCs w:val="18"/>
                <w:lang w:eastAsia="en-US"/>
              </w:rPr>
              <w:t>Exclusion level</w:t>
            </w:r>
          </w:p>
          <w:p w14:paraId="58B70C7C" w14:textId="77777777" w:rsidR="00261462" w:rsidRPr="008D0219" w:rsidRDefault="00261462" w:rsidP="00261462">
            <w:pPr>
              <w:tabs>
                <w:tab w:val="left" w:pos="-139"/>
              </w:tabs>
              <w:spacing w:line="276" w:lineRule="auto"/>
              <w:ind w:right="-140"/>
              <w:jc w:val="center"/>
              <w:rPr>
                <w:rFonts w:ascii="Tahoma" w:hAnsi="Tahoma" w:cs="Tahoma"/>
                <w:b/>
                <w:sz w:val="18"/>
                <w:szCs w:val="18"/>
                <w:lang w:eastAsia="en-US"/>
              </w:rPr>
            </w:pPr>
            <w:r w:rsidRPr="008D0219">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60FDA710" w14:textId="3F9A7575" w:rsidR="00261462" w:rsidRPr="00EA2362" w:rsidRDefault="008D0219"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Updated Technical and Economic Study Report on Emergency Shelters (including Cost Analysis)</w:t>
            </w:r>
          </w:p>
        </w:tc>
        <w:tc>
          <w:tcPr>
            <w:tcW w:w="1370" w:type="dxa"/>
            <w:tcBorders>
              <w:right w:val="single" w:sz="2" w:space="0" w:color="FF0000"/>
            </w:tcBorders>
            <w:shd w:val="clear" w:color="auto" w:fill="F2F2F2" w:themeFill="background1" w:themeFillShade="F2"/>
            <w:vAlign w:val="center"/>
          </w:tcPr>
          <w:p w14:paraId="7DFF09AB" w14:textId="50BEB080" w:rsidR="00261462" w:rsidRPr="008D0219" w:rsidRDefault="008D0219" w:rsidP="00261462">
            <w:pPr>
              <w:tabs>
                <w:tab w:val="left" w:pos="-139"/>
              </w:tabs>
              <w:spacing w:line="276" w:lineRule="auto"/>
              <w:ind w:right="-140"/>
              <w:jc w:val="center"/>
              <w:rPr>
                <w:rFonts w:ascii="Tahoma" w:hAnsi="Tahoma" w:cs="Tahoma"/>
                <w:sz w:val="18"/>
                <w:szCs w:val="18"/>
                <w:lang w:eastAsia="en-US"/>
              </w:rPr>
            </w:pPr>
            <w:r w:rsidRPr="008D0219">
              <w:rPr>
                <w:rFonts w:ascii="Tahoma" w:hAnsi="Tahoma" w:cs="Tahoma"/>
                <w:sz w:val="18"/>
                <w:szCs w:val="18"/>
                <w:lang w:eastAsia="en-US"/>
              </w:rPr>
              <w:t>31/07/2020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8D0219"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23682005" w14:textId="3052153E" w:rsidR="00261462" w:rsidRPr="008D0219" w:rsidRDefault="008D0219" w:rsidP="00261462">
            <w:pPr>
              <w:tabs>
                <w:tab w:val="left" w:pos="-139"/>
              </w:tabs>
              <w:spacing w:line="276" w:lineRule="auto"/>
              <w:ind w:right="-140"/>
              <w:jc w:val="center"/>
              <w:rPr>
                <w:rFonts w:ascii="Tahoma" w:hAnsi="Tahoma" w:cs="Tahoma"/>
                <w:sz w:val="18"/>
                <w:szCs w:val="18"/>
                <w:lang w:eastAsia="en-US"/>
              </w:rPr>
            </w:pPr>
            <w:r w:rsidRPr="008D0219">
              <w:rPr>
                <w:rFonts w:ascii="Tahoma" w:hAnsi="Tahoma" w:cs="Tahoma"/>
                <w:sz w:val="18"/>
                <w:szCs w:val="18"/>
                <w:lang w:eastAsia="en-US"/>
              </w:rPr>
              <w:t>3</w:t>
            </w:r>
            <w:r w:rsidR="00AB11F1">
              <w:rPr>
                <w:rFonts w:ascii="Tahoma" w:hAnsi="Tahoma" w:cs="Tahoma"/>
                <w:sz w:val="18"/>
                <w:szCs w:val="18"/>
                <w:lang w:eastAsia="en-US"/>
              </w:rPr>
              <w:t>6</w:t>
            </w:r>
            <w:r w:rsidRPr="008D0219">
              <w:rPr>
                <w:rFonts w:ascii="Tahoma" w:hAnsi="Tahoma" w:cs="Tahoma"/>
                <w:sz w:val="18"/>
                <w:szCs w:val="18"/>
                <w:lang w:eastAsia="en-US"/>
              </w:rPr>
              <w:t>,000</w:t>
            </w:r>
          </w:p>
        </w:tc>
      </w:tr>
      <w:tr w:rsidR="008D0219" w:rsidRPr="00EA2362" w14:paraId="10235DB5" w14:textId="77777777" w:rsidTr="00C05618">
        <w:trPr>
          <w:trHeight w:val="432"/>
          <w:jc w:val="center"/>
        </w:trPr>
        <w:tc>
          <w:tcPr>
            <w:tcW w:w="5606" w:type="dxa"/>
            <w:shd w:val="clear" w:color="auto" w:fill="F2F2F2" w:themeFill="background1" w:themeFillShade="F2"/>
            <w:vAlign w:val="center"/>
          </w:tcPr>
          <w:p w14:paraId="429EF096" w14:textId="65B2B3B0" w:rsidR="008D0219" w:rsidRDefault="008D0219"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Action Plan</w:t>
            </w:r>
          </w:p>
        </w:tc>
        <w:tc>
          <w:tcPr>
            <w:tcW w:w="1370" w:type="dxa"/>
            <w:tcBorders>
              <w:right w:val="single" w:sz="2" w:space="0" w:color="FF0000"/>
            </w:tcBorders>
            <w:shd w:val="clear" w:color="auto" w:fill="F2F2F2" w:themeFill="background1" w:themeFillShade="F2"/>
            <w:vAlign w:val="center"/>
          </w:tcPr>
          <w:p w14:paraId="6680800F" w14:textId="14550843" w:rsidR="008D0219" w:rsidRPr="008D0219" w:rsidRDefault="008D0219" w:rsidP="00261462">
            <w:pPr>
              <w:tabs>
                <w:tab w:val="left" w:pos="-139"/>
              </w:tabs>
              <w:spacing w:line="276" w:lineRule="auto"/>
              <w:ind w:right="-140"/>
              <w:jc w:val="center"/>
              <w:rPr>
                <w:rFonts w:ascii="Tahoma" w:hAnsi="Tahoma" w:cs="Tahoma"/>
                <w:sz w:val="18"/>
                <w:szCs w:val="18"/>
                <w:lang w:eastAsia="en-US"/>
              </w:rPr>
            </w:pPr>
            <w:r w:rsidRPr="008D0219">
              <w:rPr>
                <w:rFonts w:ascii="Tahoma" w:hAnsi="Tahoma" w:cs="Tahoma"/>
                <w:sz w:val="18"/>
                <w:szCs w:val="18"/>
                <w:lang w:eastAsia="en-US"/>
              </w:rPr>
              <w:t>30/09/2020</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BDA9EC" w14:textId="77777777" w:rsidR="008D0219" w:rsidRPr="008D0219" w:rsidRDefault="008D021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092CA0D9" w14:textId="6B35CB77" w:rsidR="008D0219" w:rsidRPr="008D0219" w:rsidRDefault="008D0219" w:rsidP="00261462">
            <w:pPr>
              <w:tabs>
                <w:tab w:val="left" w:pos="-139"/>
              </w:tabs>
              <w:spacing w:line="276" w:lineRule="auto"/>
              <w:ind w:right="-140"/>
              <w:jc w:val="center"/>
              <w:rPr>
                <w:rFonts w:ascii="Tahoma" w:hAnsi="Tahoma" w:cs="Tahoma"/>
                <w:sz w:val="18"/>
                <w:szCs w:val="18"/>
                <w:lang w:eastAsia="en-US"/>
              </w:rPr>
            </w:pPr>
            <w:r w:rsidRPr="008D0219">
              <w:rPr>
                <w:rFonts w:ascii="Tahoma" w:hAnsi="Tahoma" w:cs="Tahoma"/>
                <w:sz w:val="18"/>
                <w:szCs w:val="18"/>
                <w:lang w:eastAsia="en-US"/>
              </w:rPr>
              <w:t>1</w:t>
            </w:r>
            <w:r w:rsidR="00AB11F1">
              <w:rPr>
                <w:rFonts w:ascii="Tahoma" w:hAnsi="Tahoma" w:cs="Tahoma"/>
                <w:sz w:val="18"/>
                <w:szCs w:val="18"/>
                <w:lang w:eastAsia="en-US"/>
              </w:rPr>
              <w:t>6</w:t>
            </w:r>
            <w:r w:rsidRPr="008D0219">
              <w:rPr>
                <w:rFonts w:ascii="Tahoma" w:hAnsi="Tahoma" w:cs="Tahoma"/>
                <w:sz w:val="18"/>
                <w:szCs w:val="18"/>
                <w:lang w:eastAsia="en-US"/>
              </w:rPr>
              <w:t>,000</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8D0219" w:rsidRDefault="00E16839" w:rsidP="00E16839">
            <w:pPr>
              <w:tabs>
                <w:tab w:val="left" w:pos="-139"/>
              </w:tabs>
              <w:spacing w:line="276" w:lineRule="auto"/>
              <w:jc w:val="right"/>
              <w:rPr>
                <w:rFonts w:ascii="Tahoma" w:hAnsi="Tahoma" w:cs="Tahoma"/>
                <w:sz w:val="18"/>
                <w:szCs w:val="18"/>
                <w:lang w:eastAsia="en-US"/>
              </w:rPr>
            </w:pPr>
            <w:r w:rsidRPr="008D0219">
              <w:rPr>
                <w:rFonts w:ascii="Tahoma" w:hAnsi="Tahoma" w:cs="Tahoma"/>
                <w:sz w:val="18"/>
                <w:szCs w:val="18"/>
                <w:lang w:eastAsia="en-US"/>
              </w:rPr>
              <w:t xml:space="preserve">TOTAL </w:t>
            </w:r>
            <w:r w:rsidRPr="008D0219">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8D0219" w:rsidRDefault="00E1683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42B0D83E" w14:textId="61B11C01" w:rsidR="00E16839" w:rsidRPr="008D0219" w:rsidRDefault="0091438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AB11F1">
              <w:rPr>
                <w:rFonts w:ascii="Tahoma" w:hAnsi="Tahoma" w:cs="Tahoma"/>
                <w:sz w:val="18"/>
                <w:szCs w:val="18"/>
                <w:lang w:eastAsia="en-US"/>
              </w:rPr>
              <w:t>2</w:t>
            </w:r>
            <w:r w:rsidR="008D0219" w:rsidRPr="008D0219">
              <w:rPr>
                <w:rFonts w:ascii="Tahoma" w:hAnsi="Tahoma" w:cs="Tahoma"/>
                <w:sz w:val="18"/>
                <w:szCs w:val="18"/>
                <w:lang w:eastAsia="en-US"/>
              </w:rPr>
              <w:t>,000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1782" w14:textId="77777777" w:rsidR="001C48CD" w:rsidRDefault="001C48CD" w:rsidP="00D50F13">
      <w:r>
        <w:separator/>
      </w:r>
    </w:p>
  </w:endnote>
  <w:endnote w:type="continuationSeparator" w:id="0">
    <w:p w14:paraId="554ECD63" w14:textId="77777777" w:rsidR="001C48CD" w:rsidRDefault="001C48CD" w:rsidP="00D50F13">
      <w:r>
        <w:continuationSeparator/>
      </w:r>
    </w:p>
  </w:endnote>
  <w:endnote w:type="continuationNotice" w:id="1">
    <w:p w14:paraId="2B9196D4" w14:textId="77777777" w:rsidR="001C48CD" w:rsidRDefault="001C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B93F58D"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CA388" w14:textId="77777777" w:rsidR="001C48CD" w:rsidRDefault="001C48CD" w:rsidP="00D50F13">
      <w:r>
        <w:separator/>
      </w:r>
    </w:p>
  </w:footnote>
  <w:footnote w:type="continuationSeparator" w:id="0">
    <w:p w14:paraId="722ED0D3" w14:textId="77777777" w:rsidR="001C48CD" w:rsidRDefault="001C48CD" w:rsidP="00D50F13">
      <w:r>
        <w:continuationSeparator/>
      </w:r>
    </w:p>
  </w:footnote>
  <w:footnote w:type="continuationNotice" w:id="1">
    <w:p w14:paraId="7D7C3815" w14:textId="77777777" w:rsidR="001C48CD" w:rsidRDefault="001C48CD"/>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l’Europe, 67075 Strasbourg Cedex, France</w:t>
      </w:r>
    </w:p>
  </w:footnote>
  <w:footnote w:id="3">
    <w:p w14:paraId="73BAE27E" w14:textId="77777777" w:rsidR="005920E6" w:rsidRPr="008D0219" w:rsidRDefault="005920E6" w:rsidP="005920E6">
      <w:pPr>
        <w:pStyle w:val="FootnoteText"/>
        <w:rPr>
          <w:rFonts w:ascii="Tahoma" w:hAnsi="Tahoma" w:cs="Tahoma"/>
          <w:sz w:val="16"/>
          <w:szCs w:val="16"/>
          <w:lang w:val="it-IT"/>
        </w:rPr>
      </w:pPr>
      <w:r w:rsidRPr="00A72D5E">
        <w:rPr>
          <w:rStyle w:val="FootnoteReference"/>
          <w:rFonts w:ascii="Tahoma" w:hAnsi="Tahoma" w:cs="Tahoma"/>
          <w:sz w:val="16"/>
          <w:szCs w:val="16"/>
        </w:rPr>
        <w:footnoteRef/>
      </w:r>
      <w:r w:rsidRPr="008D0219">
        <w:rPr>
          <w:rFonts w:ascii="Tahoma" w:hAnsi="Tahoma" w:cs="Tahoma"/>
          <w:sz w:val="16"/>
          <w:szCs w:val="16"/>
          <w:lang w:val="it-IT"/>
        </w:rPr>
        <w:t xml:space="preserve"> CM/Del/Dec(2010)1089/11.3 appendix 9 </w:t>
      </w:r>
      <w:hyperlink r:id="rId1" w:history="1">
        <w:r w:rsidRPr="008D0219">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6385"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304"/>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45DD6"/>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7F25"/>
    <w:rsid w:val="005C0BFC"/>
    <w:rsid w:val="005D5924"/>
    <w:rsid w:val="005E2710"/>
    <w:rsid w:val="005E5D75"/>
    <w:rsid w:val="005F37B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0219"/>
    <w:rsid w:val="008D113B"/>
    <w:rsid w:val="008D11EA"/>
    <w:rsid w:val="008D3220"/>
    <w:rsid w:val="008D519F"/>
    <w:rsid w:val="008E4275"/>
    <w:rsid w:val="008E55CB"/>
    <w:rsid w:val="008F2DBD"/>
    <w:rsid w:val="008F3844"/>
    <w:rsid w:val="008F3D21"/>
    <w:rsid w:val="008F3EA2"/>
    <w:rsid w:val="00904B93"/>
    <w:rsid w:val="009058FD"/>
    <w:rsid w:val="00905C45"/>
    <w:rsid w:val="00914381"/>
    <w:rsid w:val="00914C3E"/>
    <w:rsid w:val="009214B5"/>
    <w:rsid w:val="009245DB"/>
    <w:rsid w:val="00927E76"/>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1F1"/>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E8DA97A-29F7-4E8E-BFC4-C2903265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5899</Words>
  <Characters>32447</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Nataliia LAPSHYNA</cp:lastModifiedBy>
  <cp:revision>2</cp:revision>
  <cp:lastPrinted>2017-10-09T11:49:00Z</cp:lastPrinted>
  <dcterms:created xsi:type="dcterms:W3CDTF">2020-02-27T15:16:00Z</dcterms:created>
  <dcterms:modified xsi:type="dcterms:W3CDTF">2020-02-27T15:16:00Z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