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E57B6" w14:textId="02BA8AAB" w:rsidR="008C29CD" w:rsidRPr="00916CAE" w:rsidRDefault="008C29CD" w:rsidP="009B33B4">
      <w:pPr>
        <w:pStyle w:val="COEHeading1"/>
        <w:spacing w:after="0" w:afterAutospacing="0"/>
        <w:jc w:val="center"/>
        <w:rPr>
          <w:rFonts w:ascii="Arial Narrow" w:hAnsi="Arial Narrow"/>
          <w:sz w:val="24"/>
        </w:rPr>
      </w:pPr>
      <w:bookmarkStart w:id="0" w:name="_Toc179868642"/>
      <w:r w:rsidRPr="00916CAE">
        <w:rPr>
          <w:rFonts w:ascii="Arial Narrow" w:hAnsi="Arial Narrow"/>
          <w:sz w:val="24"/>
        </w:rPr>
        <w:t>ТРИСТОРОННІЙ ДОГОВІР</w:t>
      </w:r>
      <w:bookmarkEnd w:id="0"/>
    </w:p>
    <w:p w14:paraId="4247D16F" w14:textId="77777777" w:rsidR="008C29CD" w:rsidRPr="00916CAE" w:rsidRDefault="008C29CD" w:rsidP="008C29CD">
      <w:pPr>
        <w:pStyle w:val="COEHeading1"/>
        <w:spacing w:after="0" w:afterAutospacing="0"/>
        <w:jc w:val="center"/>
        <w:rPr>
          <w:rFonts w:ascii="Arial Narrow" w:hAnsi="Arial Narrow"/>
          <w:sz w:val="22"/>
          <w:szCs w:val="22"/>
        </w:rPr>
      </w:pPr>
    </w:p>
    <w:p w14:paraId="583A73F4" w14:textId="55766539" w:rsidR="008C29CD" w:rsidRPr="00916CAE" w:rsidRDefault="008C29CD" w:rsidP="008C29CD">
      <w:pPr>
        <w:pStyle w:val="COELignes"/>
        <w:rPr>
          <w:rFonts w:ascii="Arial Narrow" w:hAnsi="Arial Narrow"/>
          <w:sz w:val="22"/>
          <w:szCs w:val="22"/>
        </w:rPr>
      </w:pPr>
    </w:p>
    <w:tbl>
      <w:tblPr>
        <w:tblW w:w="3303" w:type="dxa"/>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3"/>
      </w:tblGrid>
      <w:tr w:rsidR="008C29CD" w:rsidRPr="00916CAE" w14:paraId="0B46B11C" w14:textId="77777777" w:rsidTr="00895279">
        <w:tc>
          <w:tcPr>
            <w:tcW w:w="3303" w:type="dxa"/>
          </w:tcPr>
          <w:p w14:paraId="557F2F4E" w14:textId="77777777" w:rsidR="008C29CD" w:rsidRPr="00916CAE" w:rsidRDefault="008C29CD" w:rsidP="00E55BA5">
            <w:pPr>
              <w:pStyle w:val="COELignes"/>
              <w:rPr>
                <w:rFonts w:ascii="Arial Narrow" w:hAnsi="Arial Narrow"/>
                <w:sz w:val="22"/>
                <w:szCs w:val="22"/>
              </w:rPr>
            </w:pPr>
            <w:r w:rsidRPr="00916CAE">
              <w:rPr>
                <w:rFonts w:ascii="Arial Narrow" w:hAnsi="Arial Narrow"/>
                <w:sz w:val="22"/>
                <w:szCs w:val="22"/>
              </w:rPr>
              <w:t>Номер договору: 9306/2026/1</w:t>
            </w:r>
          </w:p>
        </w:tc>
      </w:tr>
      <w:tr w:rsidR="008C29CD" w:rsidRPr="00916CAE" w14:paraId="0D0D3520" w14:textId="77777777" w:rsidTr="00895279">
        <w:tc>
          <w:tcPr>
            <w:tcW w:w="3303" w:type="dxa"/>
          </w:tcPr>
          <w:p w14:paraId="3205369F" w14:textId="47BEA80D" w:rsidR="008C29CD" w:rsidRPr="00916CAE" w:rsidRDefault="008C29CD" w:rsidP="00895279">
            <w:pPr>
              <w:pStyle w:val="COELignes"/>
              <w:jc w:val="left"/>
              <w:rPr>
                <w:rFonts w:ascii="Arial Narrow" w:hAnsi="Arial Narrow"/>
                <w:sz w:val="22"/>
                <w:szCs w:val="22"/>
              </w:rPr>
            </w:pPr>
            <w:r w:rsidRPr="00916CAE">
              <w:rPr>
                <w:rFonts w:ascii="Arial Narrow" w:hAnsi="Arial Narrow"/>
                <w:sz w:val="22"/>
                <w:szCs w:val="22"/>
              </w:rPr>
              <w:t>Номер замовлення FIMS: …………</w:t>
            </w:r>
          </w:p>
        </w:tc>
      </w:tr>
    </w:tbl>
    <w:p w14:paraId="4EBBCB6A" w14:textId="77777777" w:rsidR="008C29CD" w:rsidRPr="00916CAE" w:rsidRDefault="008C29CD" w:rsidP="008C29CD">
      <w:pPr>
        <w:pStyle w:val="COELignes"/>
        <w:rPr>
          <w:rFonts w:ascii="Arial Narrow" w:hAnsi="Arial Narrow"/>
          <w:sz w:val="22"/>
          <w:szCs w:val="22"/>
        </w:rPr>
      </w:pPr>
      <w:r w:rsidRPr="00916CAE">
        <w:rPr>
          <w:rFonts w:ascii="Arial Narrow" w:hAnsi="Arial Narrow"/>
          <w:sz w:val="22"/>
          <w:szCs w:val="22"/>
        </w:rPr>
        <w:tab/>
      </w:r>
      <w:r w:rsidRPr="00916CAE">
        <w:rPr>
          <w:rFonts w:ascii="Arial Narrow" w:hAnsi="Arial Narrow"/>
          <w:sz w:val="22"/>
          <w:szCs w:val="22"/>
        </w:rPr>
        <w:tab/>
      </w:r>
      <w:r w:rsidRPr="00916CAE">
        <w:rPr>
          <w:rFonts w:ascii="Arial Narrow" w:hAnsi="Arial Narrow"/>
          <w:sz w:val="22"/>
          <w:szCs w:val="22"/>
        </w:rPr>
        <w:tab/>
        <w:t xml:space="preserve"> </w:t>
      </w:r>
    </w:p>
    <w:p w14:paraId="15778398" w14:textId="77777777" w:rsidR="008C29CD" w:rsidRPr="00916CAE" w:rsidRDefault="008C29CD" w:rsidP="008C29CD">
      <w:pPr>
        <w:pStyle w:val="COELignes"/>
        <w:rPr>
          <w:rFonts w:ascii="Arial Narrow" w:hAnsi="Arial Narrow"/>
          <w:sz w:val="22"/>
          <w:szCs w:val="22"/>
        </w:rPr>
      </w:pPr>
      <w:r w:rsidRPr="00916CAE">
        <w:rPr>
          <w:rFonts w:ascii="Arial Narrow" w:hAnsi="Arial Narrow"/>
          <w:sz w:val="22"/>
          <w:szCs w:val="22"/>
        </w:rPr>
        <w:t>Цей тристоронній договір укладається</w:t>
      </w:r>
    </w:p>
    <w:p w14:paraId="250008C8" w14:textId="77777777" w:rsidR="008C29CD" w:rsidRPr="00916CAE" w:rsidRDefault="008C29CD" w:rsidP="008C29CD">
      <w:pPr>
        <w:spacing w:after="0" w:afterAutospacing="0"/>
        <w:ind w:left="1440" w:hanging="1440"/>
        <w:jc w:val="center"/>
        <w:rPr>
          <w:rFonts w:ascii="Arial Narrow" w:hAnsi="Arial Narrow"/>
          <w:b/>
          <w:bCs/>
          <w:sz w:val="22"/>
          <w:szCs w:val="22"/>
        </w:rPr>
      </w:pPr>
      <w:r w:rsidRPr="00916CAE">
        <w:rPr>
          <w:rFonts w:ascii="Arial Narrow" w:hAnsi="Arial Narrow"/>
          <w:b/>
          <w:bCs/>
        </w:rPr>
        <w:t>між</w:t>
      </w:r>
    </w:p>
    <w:p w14:paraId="0D5D9ABB" w14:textId="77777777" w:rsidR="008C29CD" w:rsidRPr="00916CAE" w:rsidRDefault="008C29CD" w:rsidP="008C29CD">
      <w:pPr>
        <w:spacing w:after="0" w:afterAutospacing="0"/>
        <w:ind w:left="1440" w:hanging="1440"/>
        <w:jc w:val="both"/>
        <w:rPr>
          <w:rFonts w:ascii="Arial Narrow" w:hAnsi="Arial Narrow"/>
          <w:sz w:val="22"/>
          <w:szCs w:val="22"/>
        </w:rPr>
      </w:pPr>
    </w:p>
    <w:p w14:paraId="5B05A2A4" w14:textId="6F025D0D" w:rsidR="008C29CD" w:rsidRPr="00916CAE" w:rsidRDefault="008C29CD" w:rsidP="008C29CD">
      <w:pPr>
        <w:pStyle w:val="COELignes"/>
        <w:rPr>
          <w:rFonts w:ascii="Arial Narrow" w:hAnsi="Arial Narrow"/>
          <w:sz w:val="22"/>
          <w:szCs w:val="22"/>
        </w:rPr>
      </w:pPr>
      <w:r w:rsidRPr="00916CAE">
        <w:rPr>
          <w:rFonts w:ascii="Arial Narrow" w:hAnsi="Arial Narrow"/>
          <w:b/>
          <w:bCs/>
          <w:sz w:val="22"/>
          <w:szCs w:val="22"/>
        </w:rPr>
        <w:t>Радою Європи</w:t>
      </w:r>
      <w:r w:rsidRPr="00916CAE">
        <w:rPr>
          <w:rFonts w:ascii="Arial Narrow" w:hAnsi="Arial Narrow"/>
          <w:sz w:val="22"/>
          <w:szCs w:val="22"/>
        </w:rPr>
        <w:t xml:space="preserve">, </w:t>
      </w:r>
      <w:r w:rsidR="00243E30" w:rsidRPr="00916CAE">
        <w:rPr>
          <w:rFonts w:ascii="Arial Narrow" w:hAnsi="Arial Narrow"/>
          <w:sz w:val="22"/>
          <w:szCs w:val="22"/>
        </w:rPr>
        <w:t>що має такі реквізити</w:t>
      </w:r>
      <w:r w:rsidRPr="00916CAE">
        <w:rPr>
          <w:rFonts w:ascii="Arial Narrow" w:hAnsi="Arial Narrow"/>
          <w:sz w:val="22"/>
          <w:szCs w:val="22"/>
        </w:rPr>
        <w:t xml:space="preserve">: </w:t>
      </w: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8C29CD" w:rsidRPr="00916CAE" w14:paraId="3CDDF4EE"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23D5BF4"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Адреса</w:t>
            </w:r>
            <w:r w:rsidRPr="00916CAE">
              <w:rPr>
                <w:rFonts w:ascii="Arial" w:hAnsi="Arial" w:cs="Arial"/>
                <w:color w:val="FF0000"/>
                <w:sz w:val="16"/>
                <w:szCs w:val="16"/>
                <w:lang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06FD421D" w14:textId="4B8B4F5A" w:rsidR="008C29CD" w:rsidRPr="00916CAE" w:rsidRDefault="00B86710" w:rsidP="00B86710">
            <w:pPr>
              <w:autoSpaceDE/>
              <w:autoSpaceDN/>
              <w:spacing w:after="0" w:afterAutospacing="0"/>
              <w:rPr>
                <w:rFonts w:ascii="Arial Narrow" w:hAnsi="Arial Narrow"/>
                <w:sz w:val="22"/>
                <w:szCs w:val="22"/>
              </w:rPr>
            </w:pPr>
            <w:r w:rsidRPr="00916CAE">
              <w:rPr>
                <w:rFonts w:ascii="Arial Narrow" w:hAnsi="Arial Narrow"/>
                <w:sz w:val="22"/>
                <w:szCs w:val="22"/>
              </w:rPr>
              <w:t>проспект Європи, F-67075, м. Страсбург</w:t>
            </w:r>
            <w:r w:rsidR="008C29CD" w:rsidRPr="00916CAE">
              <w:rPr>
                <w:rFonts w:ascii="Arial Narrow" w:hAnsi="Arial Narrow"/>
                <w:sz w:val="22"/>
                <w:szCs w:val="22"/>
              </w:rPr>
              <w:t>, Франція</w:t>
            </w:r>
          </w:p>
        </w:tc>
      </w:tr>
      <w:tr w:rsidR="008C29CD" w:rsidRPr="00916CAE" w14:paraId="4362D88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A0A273E"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 xml:space="preserve">Представник, що діє від імені Генерального секретаря Ради Європи </w:t>
            </w:r>
          </w:p>
          <w:p w14:paraId="62904971"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545E5EAC" w14:textId="0F14B916" w:rsidR="008C29CD" w:rsidRPr="00916CAE" w:rsidRDefault="008C29CD" w:rsidP="00E55BA5">
            <w:pPr>
              <w:autoSpaceDE/>
              <w:autoSpaceDN/>
              <w:spacing w:after="0" w:afterAutospacing="0"/>
              <w:rPr>
                <w:rFonts w:ascii="Tahoma" w:hAnsi="Tahoma" w:cs="Tahoma"/>
                <w:iCs/>
                <w:sz w:val="20"/>
                <w:szCs w:val="20"/>
                <w:lang w:eastAsia="en-GB"/>
              </w:rPr>
            </w:pPr>
            <w:r w:rsidRPr="00916CAE">
              <w:rPr>
                <w:rFonts w:ascii="Arial Narrow" w:hAnsi="Arial Narrow"/>
                <w:iCs/>
                <w:sz w:val="22"/>
                <w:szCs w:val="22"/>
              </w:rPr>
              <w:t>Хільде ХАУГ, заступни</w:t>
            </w:r>
            <w:r w:rsidR="00895279" w:rsidRPr="00916CAE">
              <w:rPr>
                <w:rFonts w:ascii="Arial Narrow" w:hAnsi="Arial Narrow"/>
                <w:iCs/>
                <w:sz w:val="22"/>
                <w:szCs w:val="22"/>
              </w:rPr>
              <w:t>ця</w:t>
            </w:r>
            <w:r w:rsidRPr="00916CAE">
              <w:rPr>
                <w:rFonts w:ascii="Arial Narrow" w:hAnsi="Arial Narrow"/>
                <w:iCs/>
                <w:sz w:val="22"/>
                <w:szCs w:val="22"/>
              </w:rPr>
              <w:t xml:space="preserve"> голови </w:t>
            </w:r>
            <w:r w:rsidR="00895279" w:rsidRPr="00916CAE">
              <w:rPr>
                <w:rFonts w:ascii="Arial Narrow" w:hAnsi="Arial Narrow"/>
                <w:iCs/>
                <w:sz w:val="22"/>
                <w:szCs w:val="22"/>
              </w:rPr>
              <w:t>Офісу</w:t>
            </w:r>
            <w:r w:rsidRPr="00916CAE">
              <w:rPr>
                <w:rFonts w:ascii="Arial Narrow" w:hAnsi="Arial Narrow"/>
                <w:iCs/>
                <w:sz w:val="22"/>
                <w:szCs w:val="22"/>
              </w:rPr>
              <w:t xml:space="preserve"> Ради Європи в Україні</w:t>
            </w:r>
          </w:p>
        </w:tc>
      </w:tr>
      <w:tr w:rsidR="008C29CD" w:rsidRPr="00916CAE" w14:paraId="68500C33"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219B066"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Контактна особа</w:t>
            </w:r>
          </w:p>
          <w:p w14:paraId="6E910E78"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DE5147E" w14:textId="05385E2F" w:rsidR="008C29CD" w:rsidRPr="00916CAE" w:rsidRDefault="008C29CD" w:rsidP="00895279">
            <w:pPr>
              <w:autoSpaceDE/>
              <w:autoSpaceDN/>
              <w:spacing w:after="0" w:afterAutospacing="0"/>
              <w:jc w:val="both"/>
              <w:rPr>
                <w:rFonts w:ascii="Arial Narrow" w:hAnsi="Arial Narrow"/>
                <w:bCs/>
                <w:sz w:val="22"/>
                <w:szCs w:val="22"/>
              </w:rPr>
            </w:pPr>
            <w:r w:rsidRPr="00916CAE">
              <w:rPr>
                <w:rFonts w:ascii="Arial Narrow" w:hAnsi="Arial Narrow"/>
                <w:bCs/>
                <w:sz w:val="22"/>
                <w:szCs w:val="22"/>
              </w:rPr>
              <w:t xml:space="preserve">Сергій МАРУЩЕНКО, </w:t>
            </w:r>
            <w:r w:rsidR="00895279" w:rsidRPr="00916CAE">
              <w:rPr>
                <w:rFonts w:ascii="Arial Narrow" w:hAnsi="Arial Narrow"/>
                <w:bCs/>
                <w:sz w:val="22"/>
                <w:szCs w:val="22"/>
              </w:rPr>
              <w:t>керівник</w:t>
            </w:r>
            <w:r w:rsidRPr="00916CAE">
              <w:rPr>
                <w:rFonts w:ascii="Arial Narrow" w:hAnsi="Arial Narrow"/>
                <w:bCs/>
                <w:sz w:val="22"/>
                <w:szCs w:val="22"/>
              </w:rPr>
              <w:t xml:space="preserve"> про</w:t>
            </w:r>
            <w:r w:rsidR="00895279" w:rsidRPr="00916CAE">
              <w:rPr>
                <w:rFonts w:ascii="Arial Narrow" w:hAnsi="Arial Narrow"/>
                <w:bCs/>
                <w:sz w:val="22"/>
                <w:szCs w:val="22"/>
              </w:rPr>
              <w:t>є</w:t>
            </w:r>
            <w:r w:rsidRPr="00916CAE">
              <w:rPr>
                <w:rFonts w:ascii="Arial Narrow" w:hAnsi="Arial Narrow"/>
                <w:bCs/>
                <w:sz w:val="22"/>
                <w:szCs w:val="22"/>
              </w:rPr>
              <w:t xml:space="preserve">кту Ради Європи «Сприяння </w:t>
            </w:r>
            <w:r w:rsidR="00895279" w:rsidRPr="00916CAE">
              <w:rPr>
                <w:rFonts w:ascii="Arial Narrow" w:hAnsi="Arial Narrow"/>
                <w:bCs/>
                <w:sz w:val="22"/>
                <w:szCs w:val="22"/>
              </w:rPr>
              <w:t>розробці</w:t>
            </w:r>
            <w:r w:rsidRPr="00916CAE">
              <w:rPr>
                <w:rFonts w:ascii="Arial Narrow" w:hAnsi="Arial Narrow"/>
                <w:bCs/>
                <w:sz w:val="22"/>
                <w:szCs w:val="22"/>
              </w:rPr>
              <w:t xml:space="preserve"> житлових </w:t>
            </w:r>
            <w:r w:rsidR="00895279" w:rsidRPr="00916CAE">
              <w:rPr>
                <w:rFonts w:ascii="Arial Narrow" w:hAnsi="Arial Narrow"/>
                <w:bCs/>
                <w:sz w:val="22"/>
                <w:szCs w:val="22"/>
              </w:rPr>
              <w:t>рішень</w:t>
            </w:r>
            <w:r w:rsidRPr="00916CAE">
              <w:rPr>
                <w:rFonts w:ascii="Arial Narrow" w:hAnsi="Arial Narrow"/>
                <w:bCs/>
                <w:sz w:val="22"/>
                <w:szCs w:val="22"/>
              </w:rPr>
              <w:t xml:space="preserve"> для </w:t>
            </w:r>
            <w:r w:rsidR="00895279" w:rsidRPr="00916CAE">
              <w:rPr>
                <w:rFonts w:ascii="Arial Narrow" w:hAnsi="Arial Narrow"/>
                <w:bCs/>
                <w:sz w:val="22"/>
                <w:szCs w:val="22"/>
              </w:rPr>
              <w:t>осіб</w:t>
            </w:r>
            <w:r w:rsidRPr="00916CAE">
              <w:rPr>
                <w:rFonts w:ascii="Arial Narrow" w:hAnsi="Arial Narrow"/>
                <w:bCs/>
                <w:sz w:val="22"/>
                <w:szCs w:val="22"/>
              </w:rPr>
              <w:t>, постраждали</w:t>
            </w:r>
            <w:r w:rsidR="00895279" w:rsidRPr="00916CAE">
              <w:rPr>
                <w:rFonts w:ascii="Arial Narrow" w:hAnsi="Arial Narrow"/>
                <w:bCs/>
                <w:sz w:val="22"/>
                <w:szCs w:val="22"/>
              </w:rPr>
              <w:t>х</w:t>
            </w:r>
            <w:r w:rsidRPr="00916CAE">
              <w:rPr>
                <w:rFonts w:ascii="Arial Narrow" w:hAnsi="Arial Narrow"/>
                <w:bCs/>
                <w:sz w:val="22"/>
                <w:szCs w:val="22"/>
              </w:rPr>
              <w:t xml:space="preserve"> від війни в Україні. Фаза II»</w:t>
            </w:r>
          </w:p>
        </w:tc>
      </w:tr>
    </w:tbl>
    <w:p w14:paraId="61F0E5FA" w14:textId="77777777" w:rsidR="008C29CD" w:rsidRPr="00916CAE" w:rsidRDefault="008C29CD" w:rsidP="008C29CD">
      <w:pPr>
        <w:pStyle w:val="COELignes"/>
        <w:rPr>
          <w:rFonts w:ascii="Arial Narrow" w:hAnsi="Arial Narrow"/>
          <w:sz w:val="22"/>
          <w:szCs w:val="22"/>
        </w:rPr>
      </w:pPr>
    </w:p>
    <w:p w14:paraId="71B3A5C6" w14:textId="77777777" w:rsidR="008C29CD" w:rsidRPr="00916CAE" w:rsidRDefault="008C29CD" w:rsidP="008C29CD">
      <w:pPr>
        <w:autoSpaceDE/>
        <w:autoSpaceDN/>
        <w:spacing w:after="0" w:afterAutospacing="0"/>
        <w:ind w:left="1418" w:hanging="1418"/>
        <w:jc w:val="center"/>
        <w:rPr>
          <w:rFonts w:ascii="Arial Narrow" w:hAnsi="Arial Narrow" w:cs="Tahoma"/>
          <w:b/>
          <w:bCs/>
          <w:lang w:eastAsia="en-US"/>
        </w:rPr>
      </w:pPr>
      <w:r w:rsidRPr="00916CAE">
        <w:rPr>
          <w:rFonts w:ascii="Arial Narrow" w:hAnsi="Arial Narrow" w:cs="Tahoma"/>
          <w:b/>
          <w:bCs/>
          <w:lang w:eastAsia="en-US"/>
        </w:rPr>
        <w:t>та</w:t>
      </w:r>
    </w:p>
    <w:p w14:paraId="13EB83BC" w14:textId="77777777" w:rsidR="008C29CD" w:rsidRPr="00916CAE" w:rsidRDefault="008C29CD" w:rsidP="008C29CD">
      <w:pPr>
        <w:autoSpaceDE/>
        <w:autoSpaceDN/>
        <w:spacing w:after="0" w:afterAutospacing="0"/>
        <w:jc w:val="both"/>
        <w:rPr>
          <w:rFonts w:ascii="Arial Narrow" w:hAnsi="Arial Narrow" w:cs="Tahoma"/>
          <w:sz w:val="22"/>
          <w:szCs w:val="22"/>
          <w:lang w:eastAsia="en-US"/>
        </w:rPr>
      </w:pPr>
    </w:p>
    <w:p w14:paraId="4D297EDD" w14:textId="4DBA8316"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r w:rsidRPr="00916CAE">
        <w:rPr>
          <w:rFonts w:ascii="Arial Narrow" w:hAnsi="Arial Narrow" w:cs="Tahoma"/>
          <w:b/>
          <w:bCs/>
          <w:sz w:val="22"/>
          <w:szCs w:val="22"/>
          <w:lang w:eastAsia="en-US"/>
        </w:rPr>
        <w:t>Одержувач</w:t>
      </w:r>
      <w:r w:rsidR="00243E30" w:rsidRPr="00916CAE">
        <w:rPr>
          <w:rFonts w:ascii="Arial Narrow" w:hAnsi="Arial Narrow" w:cs="Tahoma"/>
          <w:b/>
          <w:bCs/>
          <w:sz w:val="22"/>
          <w:szCs w:val="22"/>
          <w:lang w:eastAsia="en-US"/>
        </w:rPr>
        <w:t>ем</w:t>
      </w:r>
      <w:r w:rsidRPr="00916CAE">
        <w:rPr>
          <w:rFonts w:ascii="Arial Narrow" w:hAnsi="Arial Narrow" w:cs="Tahoma"/>
          <w:sz w:val="22"/>
          <w:szCs w:val="22"/>
          <w:lang w:eastAsia="en-US"/>
        </w:rPr>
        <w:t xml:space="preserve">, </w:t>
      </w:r>
      <w:r w:rsidR="00243E30" w:rsidRPr="00916CAE">
        <w:rPr>
          <w:rFonts w:ascii="Arial Narrow" w:hAnsi="Arial Narrow" w:cs="Tahoma"/>
          <w:sz w:val="22"/>
          <w:szCs w:val="22"/>
          <w:lang w:eastAsia="en-US"/>
        </w:rPr>
        <w:t>що має такі реквізити</w:t>
      </w:r>
      <w:r w:rsidRPr="00916CAE">
        <w:rPr>
          <w:rFonts w:ascii="Arial Narrow" w:hAnsi="Arial Narrow" w:cs="Tahoma"/>
          <w:sz w:val="22"/>
          <w:szCs w:val="22"/>
          <w:lang w:eastAsia="en-US"/>
        </w:rPr>
        <w:t>:</w:t>
      </w:r>
    </w:p>
    <w:p w14:paraId="4BF4CDA2"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8C29CD" w:rsidRPr="00916CAE" w14:paraId="4BB08C34"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81A888"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Назва одержувача</w:t>
            </w:r>
            <w:r w:rsidRPr="00916CAE">
              <w:rPr>
                <w:rFonts w:ascii="Arial" w:hAnsi="Arial" w:cs="Arial"/>
                <w:color w:val="FF0000"/>
                <w:sz w:val="16"/>
                <w:szCs w:val="16"/>
                <w:lang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4E2B135E" w14:textId="0E0476F4" w:rsidR="008C29CD" w:rsidRPr="00E0205E" w:rsidRDefault="008C29CD" w:rsidP="00E55BA5">
            <w:pPr>
              <w:autoSpaceDE/>
              <w:autoSpaceDN/>
              <w:spacing w:after="0" w:afterAutospacing="0"/>
              <w:ind w:left="1418" w:hanging="1418"/>
              <w:jc w:val="both"/>
              <w:rPr>
                <w:rFonts w:ascii="Arial Narrow" w:hAnsi="Arial Narrow" w:cs="Tahoma"/>
                <w:sz w:val="22"/>
                <w:szCs w:val="22"/>
                <w:lang w:eastAsia="en-US"/>
              </w:rPr>
            </w:pPr>
            <w:r w:rsidRPr="00E0205E">
              <w:rPr>
                <w:rFonts w:ascii="Arial Narrow" w:hAnsi="Arial Narrow" w:cs="Tahoma"/>
                <w:sz w:val="22"/>
                <w:szCs w:val="22"/>
                <w:lang w:eastAsia="en-US"/>
              </w:rPr>
              <w:t xml:space="preserve">Міністерство </w:t>
            </w:r>
            <w:r w:rsidR="00F44555" w:rsidRPr="00E0205E">
              <w:rPr>
                <w:rFonts w:ascii="Arial Narrow" w:hAnsi="Arial Narrow" w:cs="Tahoma"/>
                <w:sz w:val="22"/>
                <w:szCs w:val="22"/>
                <w:lang w:eastAsia="en-US"/>
              </w:rPr>
              <w:t xml:space="preserve">з відновлення інфраструктури та транспорту України </w:t>
            </w:r>
          </w:p>
          <w:p w14:paraId="6592CC32" w14:textId="77777777" w:rsidR="008C29CD" w:rsidRPr="00E0205E" w:rsidRDefault="008C29CD" w:rsidP="00E55BA5">
            <w:pPr>
              <w:autoSpaceDE/>
              <w:autoSpaceDN/>
              <w:spacing w:after="0" w:afterAutospacing="0"/>
              <w:rPr>
                <w:rFonts w:ascii="Tahoma" w:hAnsi="Tahoma" w:cs="Tahoma"/>
                <w:sz w:val="22"/>
                <w:szCs w:val="22"/>
                <w:lang w:eastAsia="en-GB"/>
              </w:rPr>
            </w:pPr>
            <w:r w:rsidRPr="00E0205E">
              <w:rPr>
                <w:rFonts w:ascii="Arial Narrow" w:hAnsi="Arial Narrow" w:cs="Tahoma"/>
                <w:sz w:val="22"/>
                <w:szCs w:val="22"/>
                <w:lang w:eastAsia="en-US"/>
              </w:rPr>
              <w:t xml:space="preserve"> </w:t>
            </w:r>
            <w:r w:rsidRPr="00E0205E">
              <w:rPr>
                <w:rFonts w:ascii="Arial Narrow" w:hAnsi="Arial Narrow" w:cs="Tahoma"/>
                <w:sz w:val="22"/>
                <w:szCs w:val="22"/>
                <w:lang w:eastAsia="en-US"/>
              </w:rPr>
              <w:tab/>
            </w:r>
          </w:p>
        </w:tc>
      </w:tr>
      <w:tr w:rsidR="008C29CD" w:rsidRPr="00916CAE" w14:paraId="7D5C791C"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EFF9243"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Адреса</w:t>
            </w:r>
            <w:r w:rsidRPr="00916CAE">
              <w:rPr>
                <w:rFonts w:ascii="Arial" w:hAnsi="Arial" w:cs="Arial"/>
                <w:color w:val="FF0000"/>
                <w:sz w:val="16"/>
                <w:szCs w:val="16"/>
                <w:lang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3D9AF958" w14:textId="698108BC" w:rsidR="008C29CD" w:rsidRPr="00E0205E" w:rsidRDefault="008C29CD" w:rsidP="00F44555">
            <w:pPr>
              <w:autoSpaceDE/>
              <w:autoSpaceDN/>
              <w:spacing w:after="0" w:afterAutospacing="0"/>
              <w:rPr>
                <w:rFonts w:ascii="Tahoma" w:hAnsi="Tahoma" w:cs="Tahoma"/>
                <w:sz w:val="22"/>
                <w:szCs w:val="22"/>
                <w:lang w:eastAsia="en-GB"/>
              </w:rPr>
            </w:pPr>
            <w:r w:rsidRPr="00E0205E">
              <w:rPr>
                <w:rFonts w:ascii="Arial Narrow" w:hAnsi="Arial Narrow"/>
                <w:sz w:val="22"/>
                <w:szCs w:val="22"/>
              </w:rPr>
              <w:t>проспект Берестейський, 14, м. Київ, 0</w:t>
            </w:r>
            <w:r w:rsidR="00F44555" w:rsidRPr="00E0205E">
              <w:rPr>
                <w:rFonts w:ascii="Arial Narrow" w:hAnsi="Arial Narrow"/>
                <w:sz w:val="22"/>
                <w:szCs w:val="22"/>
              </w:rPr>
              <w:t>001</w:t>
            </w:r>
            <w:r w:rsidRPr="00E0205E">
              <w:rPr>
                <w:rFonts w:ascii="Arial Narrow" w:hAnsi="Arial Narrow"/>
                <w:sz w:val="22"/>
                <w:szCs w:val="22"/>
              </w:rPr>
              <w:t>5, Україна</w:t>
            </w:r>
          </w:p>
        </w:tc>
      </w:tr>
      <w:tr w:rsidR="008C29CD" w:rsidRPr="00916CAE" w14:paraId="3E0A029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F9F26B3"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Представник, уповноважений підписувати договір</w:t>
            </w:r>
          </w:p>
          <w:p w14:paraId="779C80DC"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A085DF9" w14:textId="5BBF7677" w:rsidR="008C29CD" w:rsidRPr="00E0205E" w:rsidRDefault="00E0205E" w:rsidP="00F44555">
            <w:pPr>
              <w:autoSpaceDE/>
              <w:autoSpaceDN/>
              <w:spacing w:after="0" w:afterAutospacing="0"/>
              <w:rPr>
                <w:rFonts w:ascii="Arial Narrow" w:hAnsi="Arial Narrow" w:cs="Tahoma"/>
                <w:sz w:val="22"/>
                <w:szCs w:val="22"/>
                <w:lang w:eastAsia="en-GB"/>
              </w:rPr>
            </w:pPr>
            <w:r w:rsidRPr="00E0205E">
              <w:rPr>
                <w:rFonts w:ascii="Arial Narrow" w:hAnsi="Arial Narrow" w:cs="Tahoma"/>
                <w:sz w:val="22"/>
                <w:szCs w:val="22"/>
                <w:lang w:eastAsia="en-GB"/>
              </w:rPr>
              <w:t>Козловська Наталія Вікторівна</w:t>
            </w:r>
            <w:r w:rsidRPr="00E0205E">
              <w:rPr>
                <w:rFonts w:ascii="Arial Narrow" w:hAnsi="Arial Narrow" w:cs="Tahoma"/>
                <w:sz w:val="22"/>
                <w:szCs w:val="22"/>
                <w:lang w:eastAsia="en-GB"/>
              </w:rPr>
              <w:t xml:space="preserve">. </w:t>
            </w:r>
            <w:r w:rsidR="00F44555" w:rsidRPr="00E0205E">
              <w:rPr>
                <w:rFonts w:ascii="Arial Narrow" w:hAnsi="Arial Narrow" w:cs="Tahoma"/>
                <w:sz w:val="22"/>
                <w:szCs w:val="22"/>
                <w:lang w:eastAsia="en-GB"/>
              </w:rPr>
              <w:t xml:space="preserve">Заступник Міністра з відновлення інфраструктури та транспорту України </w:t>
            </w:r>
          </w:p>
        </w:tc>
      </w:tr>
      <w:tr w:rsidR="008C29CD" w:rsidRPr="00916CAE" w14:paraId="3F03230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11E1E7"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Контактна особа</w:t>
            </w:r>
          </w:p>
          <w:p w14:paraId="4614113E"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7749CE13" w14:textId="526467B1" w:rsidR="00F44555" w:rsidRPr="00E0205E" w:rsidRDefault="00E0205E" w:rsidP="00F44555">
            <w:pPr>
              <w:autoSpaceDE/>
              <w:autoSpaceDN/>
              <w:spacing w:after="0" w:afterAutospacing="0"/>
              <w:rPr>
                <w:rFonts w:ascii="Arial Narrow" w:hAnsi="Arial Narrow"/>
                <w:sz w:val="22"/>
                <w:szCs w:val="22"/>
              </w:rPr>
            </w:pPr>
            <w:r w:rsidRPr="00E0205E">
              <w:rPr>
                <w:rFonts w:ascii="Arial Narrow" w:hAnsi="Arial Narrow"/>
                <w:sz w:val="22"/>
                <w:szCs w:val="22"/>
              </w:rPr>
              <w:t>Виноградов Василь Володимирович</w:t>
            </w:r>
            <w:r w:rsidRPr="00E0205E">
              <w:rPr>
                <w:rFonts w:ascii="Arial Narrow" w:hAnsi="Arial Narrow"/>
                <w:sz w:val="22"/>
                <w:szCs w:val="22"/>
              </w:rPr>
              <w:t xml:space="preserve">, </w:t>
            </w:r>
            <w:r w:rsidR="00F44555" w:rsidRPr="00E0205E">
              <w:rPr>
                <w:rFonts w:ascii="Arial Narrow" w:hAnsi="Arial Narrow"/>
                <w:sz w:val="22"/>
                <w:szCs w:val="22"/>
              </w:rPr>
              <w:t>Начальник відділу формування житлової політики Управління житлової політики та благоустрію</w:t>
            </w:r>
            <w:r w:rsidRPr="00E0205E">
              <w:rPr>
                <w:rFonts w:ascii="Arial Narrow" w:hAnsi="Arial Narrow"/>
                <w:sz w:val="22"/>
                <w:szCs w:val="22"/>
              </w:rPr>
              <w:t xml:space="preserve">, </w:t>
            </w:r>
            <w:r w:rsidRPr="00E0205E">
              <w:rPr>
                <w:rFonts w:ascii="Arial Narrow" w:hAnsi="Arial Narrow" w:cs="Tahoma"/>
                <w:sz w:val="22"/>
                <w:szCs w:val="22"/>
                <w:lang w:eastAsia="en-GB"/>
              </w:rPr>
              <w:t>Мініст</w:t>
            </w:r>
            <w:r w:rsidRPr="00E0205E">
              <w:rPr>
                <w:rFonts w:ascii="Arial Narrow" w:hAnsi="Arial Narrow" w:cs="Tahoma"/>
                <w:sz w:val="22"/>
                <w:szCs w:val="22"/>
                <w:lang w:eastAsia="en-GB"/>
              </w:rPr>
              <w:t xml:space="preserve">ерство </w:t>
            </w:r>
            <w:r w:rsidRPr="00E0205E">
              <w:rPr>
                <w:rFonts w:ascii="Arial Narrow" w:hAnsi="Arial Narrow" w:cs="Tahoma"/>
                <w:sz w:val="22"/>
                <w:szCs w:val="22"/>
                <w:lang w:eastAsia="en-GB"/>
              </w:rPr>
              <w:t>з відновлення інфраструктури та транспорту України</w:t>
            </w:r>
          </w:p>
          <w:p w14:paraId="0AE64574" w14:textId="6DB843AC" w:rsidR="008C29CD" w:rsidRPr="00E0205E" w:rsidRDefault="008C29CD" w:rsidP="00E55BA5">
            <w:pPr>
              <w:autoSpaceDE/>
              <w:autoSpaceDN/>
              <w:spacing w:after="0" w:afterAutospacing="0"/>
              <w:rPr>
                <w:rFonts w:ascii="Arial Narrow" w:hAnsi="Arial Narrow" w:cs="Tahoma"/>
                <w:bCs/>
                <w:sz w:val="22"/>
                <w:szCs w:val="22"/>
                <w:lang w:eastAsia="en-GB"/>
              </w:rPr>
            </w:pPr>
          </w:p>
        </w:tc>
      </w:tr>
    </w:tbl>
    <w:p w14:paraId="76635346"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p w14:paraId="5B7EAA2D"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p w14:paraId="25536308" w14:textId="062FC421" w:rsidR="008C29CD" w:rsidRPr="00916CAE" w:rsidRDefault="00243E30" w:rsidP="00243E30">
      <w:pPr>
        <w:autoSpaceDE/>
        <w:autoSpaceDN/>
        <w:spacing w:after="0" w:afterAutospacing="0"/>
        <w:jc w:val="center"/>
        <w:rPr>
          <w:rFonts w:ascii="Arial Narrow" w:hAnsi="Arial Narrow" w:cs="Tahoma"/>
          <w:b/>
          <w:bCs/>
          <w:lang w:eastAsia="en-US"/>
        </w:rPr>
      </w:pPr>
      <w:r w:rsidRPr="00916CAE">
        <w:rPr>
          <w:rFonts w:ascii="Arial Narrow" w:hAnsi="Arial Narrow" w:cs="Tahoma"/>
          <w:b/>
          <w:bCs/>
          <w:lang w:eastAsia="en-US"/>
        </w:rPr>
        <w:t>а</w:t>
      </w:r>
      <w:r w:rsidR="008C29CD" w:rsidRPr="00916CAE">
        <w:rPr>
          <w:rFonts w:ascii="Arial Narrow" w:hAnsi="Arial Narrow" w:cs="Tahoma"/>
          <w:b/>
          <w:bCs/>
          <w:lang w:eastAsia="en-US"/>
        </w:rPr>
        <w:t xml:space="preserve"> також</w:t>
      </w:r>
    </w:p>
    <w:p w14:paraId="0B0AE5DA"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p w14:paraId="3C209BA9" w14:textId="7809E19B"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r w:rsidRPr="00916CAE">
        <w:rPr>
          <w:rFonts w:ascii="Arial Narrow" w:hAnsi="Arial Narrow" w:cs="Tahoma"/>
          <w:b/>
          <w:bCs/>
          <w:sz w:val="22"/>
          <w:szCs w:val="22"/>
          <w:lang w:eastAsia="en-US"/>
        </w:rPr>
        <w:t>Постачальник</w:t>
      </w:r>
      <w:r w:rsidR="00243E30" w:rsidRPr="00916CAE">
        <w:rPr>
          <w:rFonts w:ascii="Arial Narrow" w:hAnsi="Arial Narrow" w:cs="Tahoma"/>
          <w:b/>
          <w:bCs/>
          <w:sz w:val="22"/>
          <w:szCs w:val="22"/>
          <w:lang w:eastAsia="en-US"/>
        </w:rPr>
        <w:t>ом</w:t>
      </w:r>
      <w:r w:rsidRPr="00916CAE">
        <w:rPr>
          <w:rFonts w:ascii="Arial Narrow" w:hAnsi="Arial Narrow" w:cs="Tahoma"/>
          <w:sz w:val="22"/>
          <w:szCs w:val="22"/>
          <w:lang w:eastAsia="en-US"/>
        </w:rPr>
        <w:t xml:space="preserve">, </w:t>
      </w:r>
      <w:r w:rsidR="00243E30" w:rsidRPr="00916CAE">
        <w:rPr>
          <w:rFonts w:ascii="Arial Narrow" w:hAnsi="Arial Narrow" w:cs="Tahoma"/>
          <w:sz w:val="22"/>
          <w:szCs w:val="22"/>
          <w:lang w:eastAsia="en-US"/>
        </w:rPr>
        <w:t>що має такі реквізити</w:t>
      </w:r>
      <w:r w:rsidRPr="00916CAE">
        <w:rPr>
          <w:rFonts w:ascii="Arial Narrow" w:hAnsi="Arial Narrow" w:cs="Tahoma"/>
          <w:sz w:val="22"/>
          <w:szCs w:val="22"/>
          <w:lang w:eastAsia="en-US"/>
        </w:rPr>
        <w:t>:</w:t>
      </w:r>
    </w:p>
    <w:p w14:paraId="4A007677"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2837"/>
        <w:gridCol w:w="611"/>
        <w:gridCol w:w="1177"/>
        <w:gridCol w:w="3170"/>
      </w:tblGrid>
      <w:tr w:rsidR="008C29CD" w:rsidRPr="00916CAE" w14:paraId="03D51859"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CD856E" w14:textId="77777777" w:rsidR="008C29CD" w:rsidRPr="00916CAE" w:rsidRDefault="008C29CD" w:rsidP="00E55BA5">
            <w:pPr>
              <w:autoSpaceDE/>
              <w:autoSpaceDN/>
              <w:spacing w:after="0" w:afterAutospacing="0"/>
              <w:jc w:val="right"/>
              <w:rPr>
                <w:rFonts w:ascii="Tahoma" w:hAnsi="Tahoma" w:cs="Tahoma"/>
                <w:sz w:val="18"/>
                <w:szCs w:val="18"/>
                <w:lang w:eastAsia="en-GB"/>
              </w:rPr>
            </w:pPr>
            <w:bookmarkStart w:id="1" w:name="_Hlk149661700"/>
            <w:r w:rsidRPr="00916CAE">
              <w:rPr>
                <w:rFonts w:ascii="Tahoma" w:hAnsi="Tahoma" w:cs="Tahoma"/>
                <w:sz w:val="18"/>
                <w:szCs w:val="18"/>
                <w:lang w:eastAsia="en-GB"/>
              </w:rPr>
              <w:lastRenderedPageBreak/>
              <w:t>Юридична особа</w:t>
            </w:r>
            <w:r w:rsidRPr="00916CAE">
              <w:rPr>
                <w:rFonts w:ascii="Arial" w:hAnsi="Arial" w:cs="Arial"/>
                <w:color w:val="FF0000"/>
                <w:sz w:val="16"/>
                <w:szCs w:val="16"/>
                <w:lang w:eastAsia="en-GB"/>
              </w:rPr>
              <w:t xml:space="preserve"> ►</w:t>
            </w:r>
          </w:p>
        </w:tc>
        <w:tc>
          <w:tcPr>
            <w:tcW w:w="3448" w:type="dxa"/>
            <w:gridSpan w:val="2"/>
            <w:tcBorders>
              <w:top w:val="single" w:sz="2" w:space="0" w:color="FF0000"/>
              <w:left w:val="single" w:sz="2" w:space="0" w:color="FF0000"/>
              <w:bottom w:val="single" w:sz="2" w:space="0" w:color="FF0000"/>
              <w:right w:val="single" w:sz="2" w:space="0" w:color="FF0000"/>
            </w:tcBorders>
            <w:vAlign w:val="center"/>
          </w:tcPr>
          <w:p w14:paraId="7D848A66" w14:textId="77777777" w:rsidR="008C29CD" w:rsidRPr="00916CAE" w:rsidRDefault="008C29CD" w:rsidP="00E55BA5">
            <w:pPr>
              <w:autoSpaceDE/>
              <w:autoSpaceDN/>
              <w:spacing w:after="0" w:afterAutospacing="0"/>
              <w:rPr>
                <w:rFonts w:ascii="Tahoma" w:hAnsi="Tahoma" w:cs="Tahoma"/>
                <w:color w:val="000000"/>
                <w:sz w:val="20"/>
                <w:szCs w:val="20"/>
                <w:lang w:eastAsia="en-GB"/>
              </w:rPr>
            </w:pPr>
            <w:r w:rsidRPr="00916CAE">
              <w:rPr>
                <w:rFonts w:ascii="Segoe UI Symbol" w:hAnsi="Segoe UI Symbol" w:cs="Segoe UI Symbol"/>
                <w:color w:val="000000"/>
                <w:sz w:val="18"/>
                <w:szCs w:val="18"/>
                <w:lang w:eastAsia="en-GB"/>
              </w:rPr>
              <w:t xml:space="preserve">☐ </w:t>
            </w:r>
            <w:r w:rsidRPr="00916CAE">
              <w:rPr>
                <w:rFonts w:ascii="Tahoma" w:hAnsi="Tahoma" w:cs="Tahoma"/>
                <w:color w:val="000000"/>
                <w:sz w:val="18"/>
                <w:szCs w:val="18"/>
                <w:lang w:eastAsia="en-GB"/>
              </w:rPr>
              <w:t xml:space="preserve">Юридична особа </w:t>
            </w:r>
          </w:p>
        </w:tc>
        <w:tc>
          <w:tcPr>
            <w:tcW w:w="4347" w:type="dxa"/>
            <w:gridSpan w:val="2"/>
            <w:tcBorders>
              <w:top w:val="single" w:sz="2" w:space="0" w:color="FF0000"/>
              <w:left w:val="single" w:sz="4" w:space="0" w:color="FF0000"/>
              <w:bottom w:val="single" w:sz="2" w:space="0" w:color="FF0000"/>
              <w:right w:val="single" w:sz="2" w:space="0" w:color="FF0000"/>
            </w:tcBorders>
            <w:vAlign w:val="center"/>
          </w:tcPr>
          <w:p w14:paraId="60BE6928" w14:textId="77777777" w:rsidR="008C29CD" w:rsidRPr="00916CAE" w:rsidRDefault="008C29CD" w:rsidP="00E55BA5">
            <w:pPr>
              <w:autoSpaceDE/>
              <w:autoSpaceDN/>
              <w:spacing w:after="0" w:afterAutospacing="0"/>
              <w:rPr>
                <w:rFonts w:ascii="Tahoma" w:hAnsi="Tahoma" w:cs="Tahoma"/>
                <w:color w:val="000000"/>
                <w:sz w:val="20"/>
                <w:szCs w:val="20"/>
                <w:lang w:eastAsia="en-GB"/>
              </w:rPr>
            </w:pPr>
            <w:r w:rsidRPr="00916CAE">
              <w:rPr>
                <w:rFonts w:ascii="Segoe UI Symbol" w:hAnsi="Segoe UI Symbol" w:cs="Segoe UI Symbol"/>
                <w:color w:val="000000"/>
                <w:sz w:val="18"/>
                <w:szCs w:val="18"/>
                <w:lang w:eastAsia="en-GB"/>
              </w:rPr>
              <w:t xml:space="preserve">☐ </w:t>
            </w:r>
            <w:r w:rsidRPr="00916CAE">
              <w:rPr>
                <w:rFonts w:ascii="Tahoma" w:hAnsi="Tahoma" w:cs="Tahoma"/>
                <w:color w:val="000000"/>
                <w:sz w:val="18"/>
                <w:szCs w:val="18"/>
                <w:lang w:eastAsia="en-GB"/>
              </w:rPr>
              <w:t>Консорціум</w:t>
            </w:r>
          </w:p>
        </w:tc>
      </w:tr>
      <w:tr w:rsidR="008C29CD" w:rsidRPr="00916CAE" w14:paraId="08B73F19" w14:textId="77777777" w:rsidTr="00E55BA5">
        <w:trPr>
          <w:trHeight w:val="1504"/>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13C8A1" w14:textId="77777777" w:rsidR="008C29CD" w:rsidRPr="00916CAE" w:rsidRDefault="008C29CD" w:rsidP="00E55BA5">
            <w:pPr>
              <w:jc w:val="right"/>
              <w:rPr>
                <w:rFonts w:ascii="Tahoma" w:hAnsi="Tahoma" w:cs="Tahoma"/>
                <w:sz w:val="18"/>
                <w:szCs w:val="18"/>
              </w:rPr>
            </w:pPr>
            <w:r w:rsidRPr="00916CAE">
              <w:rPr>
                <w:rFonts w:ascii="Tahoma" w:hAnsi="Tahoma" w:cs="Tahoma"/>
                <w:sz w:val="18"/>
                <w:szCs w:val="18"/>
              </w:rPr>
              <w:t>Назва та адреса</w:t>
            </w:r>
            <w:r w:rsidRPr="00916CAE">
              <w:rPr>
                <w:rStyle w:val="FootnoteReference"/>
                <w:rFonts w:ascii="Tahoma" w:hAnsi="Tahoma" w:cs="Tahoma"/>
                <w:sz w:val="18"/>
                <w:szCs w:val="18"/>
              </w:rPr>
              <w:footnoteReference w:id="1"/>
            </w:r>
          </w:p>
          <w:p w14:paraId="0F04881B"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3BE62F74" w14:textId="77777777" w:rsidR="008C29CD" w:rsidRPr="00916CAE" w:rsidRDefault="008C29CD" w:rsidP="00E55BA5">
            <w:pPr>
              <w:autoSpaceDE/>
              <w:autoSpaceDN/>
              <w:spacing w:after="0" w:afterAutospacing="0"/>
              <w:rPr>
                <w:rFonts w:ascii="Tahoma" w:hAnsi="Tahoma" w:cs="Tahoma"/>
                <w:color w:val="000000"/>
                <w:sz w:val="20"/>
                <w:szCs w:val="20"/>
                <w:lang w:eastAsia="en-GB"/>
              </w:rPr>
            </w:pPr>
          </w:p>
        </w:tc>
      </w:tr>
      <w:tr w:rsidR="008C29CD" w:rsidRPr="00916CAE" w14:paraId="59247397"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8FC6045"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rPr>
              <w:t>Координатор консорціуму (лише для консорціумів)</w:t>
            </w:r>
            <w:r w:rsidRPr="00916CAE">
              <w:rPr>
                <w:rStyle w:val="FootnoteReference"/>
                <w:rFonts w:ascii="Tahoma" w:hAnsi="Tahoma" w:cs="Tahoma"/>
                <w:sz w:val="18"/>
                <w:szCs w:val="18"/>
              </w:rPr>
              <w:footnoteReference w:id="2"/>
            </w:r>
            <w:r w:rsidRPr="00916CAE">
              <w:rPr>
                <w:color w:val="FF0000"/>
                <w:sz w:val="16"/>
                <w:szCs w:val="16"/>
              </w:rPr>
              <w:t xml:space="preserve"> ►</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05062E22"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307EC0D1"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6734C42" w14:textId="77777777" w:rsidR="008C29CD" w:rsidRPr="00916CAE" w:rsidRDefault="008C29CD" w:rsidP="00E55BA5">
            <w:pPr>
              <w:jc w:val="right"/>
              <w:rPr>
                <w:rFonts w:ascii="Tahoma" w:hAnsi="Tahoma" w:cs="Tahoma"/>
                <w:sz w:val="18"/>
                <w:szCs w:val="18"/>
              </w:rPr>
            </w:pPr>
            <w:r w:rsidRPr="00916CAE">
              <w:rPr>
                <w:rFonts w:ascii="Tahoma" w:hAnsi="Tahoma" w:cs="Tahoma"/>
                <w:sz w:val="18"/>
                <w:szCs w:val="18"/>
              </w:rPr>
              <w:t>Представник (лише для юридичних осіб)</w:t>
            </w:r>
          </w:p>
          <w:p w14:paraId="70416919"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869DE38"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128E6BE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B7EDCB" w14:textId="77777777" w:rsidR="008C29CD" w:rsidRPr="00916CAE" w:rsidRDefault="008C29CD" w:rsidP="00E55BA5">
            <w:pPr>
              <w:jc w:val="right"/>
              <w:rPr>
                <w:rFonts w:ascii="Tahoma" w:hAnsi="Tahoma" w:cs="Tahoma"/>
                <w:sz w:val="18"/>
                <w:szCs w:val="18"/>
              </w:rPr>
            </w:pPr>
            <w:r w:rsidRPr="00916CAE">
              <w:rPr>
                <w:rFonts w:ascii="Tahoma" w:hAnsi="Tahoma" w:cs="Tahoma"/>
                <w:sz w:val="18"/>
                <w:szCs w:val="18"/>
              </w:rPr>
              <w:t>Контактна особа</w:t>
            </w:r>
          </w:p>
          <w:p w14:paraId="702A2C61"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CF588D1"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18721D4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CCE5CAC"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Номер ПДВ (за наявності)</w:t>
            </w:r>
          </w:p>
          <w:p w14:paraId="13C637EF"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365C92A2"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28E588E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CDA111F"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Країна та реєстраційний номер (якщо є)</w:t>
            </w:r>
          </w:p>
          <w:p w14:paraId="04CFB46C"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2F4944EA"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703DCDBE"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8C18266"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Електронна пошта (контактна особа)</w:t>
            </w:r>
          </w:p>
          <w:p w14:paraId="02B4484B"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946126D"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771CEE61"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0AE352"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Номер телефону (контактна особа)</w:t>
            </w:r>
          </w:p>
          <w:p w14:paraId="52BF667A" w14:textId="77777777" w:rsidR="008C29CD" w:rsidRPr="00916CAE" w:rsidRDefault="008C29CD" w:rsidP="00E55BA5">
            <w:pPr>
              <w:autoSpaceDE/>
              <w:autoSpaceDN/>
              <w:spacing w:after="0" w:afterAutospacing="0"/>
              <w:jc w:val="right"/>
              <w:rPr>
                <w:rFonts w:ascii="Tahoma" w:hAnsi="Tahoma" w:cs="Tahoma"/>
                <w:sz w:val="22"/>
                <w:szCs w:val="22"/>
                <w:lang w:eastAsia="en-GB"/>
              </w:rPr>
            </w:pPr>
            <w:r w:rsidRPr="00916CAE">
              <w:rPr>
                <w:rFonts w:ascii="Arial" w:hAnsi="Arial" w:cs="Arial"/>
                <w:color w:val="FF0000"/>
                <w:sz w:val="16"/>
                <w:szCs w:val="16"/>
                <w:lang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3CB3E2D"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6F66869D"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BF1FB9F"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Власник рахунку</w:t>
            </w:r>
            <w:r w:rsidRPr="00916CAE">
              <w:rPr>
                <w:rStyle w:val="FootnoteReference"/>
                <w:rFonts w:ascii="Tahoma" w:hAnsi="Tahoma" w:cs="Tahoma"/>
                <w:sz w:val="18"/>
                <w:szCs w:val="18"/>
                <w:lang w:eastAsia="en-GB"/>
              </w:rPr>
              <w:footnoteReference w:id="3"/>
            </w:r>
          </w:p>
          <w:p w14:paraId="7D4ECA51" w14:textId="77777777" w:rsidR="008C29CD" w:rsidRPr="00916CAE" w:rsidRDefault="008C29CD" w:rsidP="00E55BA5">
            <w:pPr>
              <w:autoSpaceDE/>
              <w:autoSpaceDN/>
              <w:spacing w:after="0" w:afterAutospacing="0"/>
              <w:jc w:val="right"/>
              <w:rPr>
                <w:rFonts w:ascii="Tahoma" w:hAnsi="Tahoma" w:cs="Tahoma"/>
                <w:sz w:val="16"/>
                <w:szCs w:val="16"/>
                <w:lang w:eastAsia="en-GB"/>
              </w:rPr>
            </w:pPr>
            <w:r w:rsidRPr="00916CAE">
              <w:rPr>
                <w:rFonts w:ascii="Arial" w:hAnsi="Arial" w:cs="Arial"/>
                <w:color w:val="FF0000"/>
                <w:sz w:val="16"/>
                <w:szCs w:val="16"/>
                <w:lang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2B4712C"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6226779A" w14:textId="77777777" w:rsidTr="00243E30">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B4728E0"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Номер IBAN</w:t>
            </w:r>
          </w:p>
          <w:p w14:paraId="03F7EC53"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(якщо є)</w:t>
            </w:r>
          </w:p>
          <w:p w14:paraId="5931E28D" w14:textId="77777777" w:rsidR="008C29CD" w:rsidRPr="00916CAE" w:rsidRDefault="008C29CD" w:rsidP="00E55BA5">
            <w:pPr>
              <w:autoSpaceDE/>
              <w:autoSpaceDN/>
              <w:spacing w:after="0" w:afterAutospacing="0"/>
              <w:jc w:val="right"/>
              <w:rPr>
                <w:rFonts w:ascii="Tahoma" w:hAnsi="Tahoma" w:cs="Tahoma"/>
                <w:sz w:val="16"/>
                <w:szCs w:val="16"/>
                <w:lang w:eastAsia="en-GB"/>
              </w:rPr>
            </w:pPr>
            <w:r w:rsidRPr="00916CAE">
              <w:rPr>
                <w:rFonts w:ascii="Arial" w:hAnsi="Arial" w:cs="Arial"/>
                <w:color w:val="FF0000"/>
                <w:sz w:val="16"/>
                <w:szCs w:val="16"/>
                <w:lang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69CD101D" w14:textId="77777777" w:rsidR="008C29CD" w:rsidRPr="00916CAE" w:rsidRDefault="008C29CD" w:rsidP="00E55BA5">
            <w:pPr>
              <w:autoSpaceDE/>
              <w:autoSpaceDN/>
              <w:spacing w:after="0" w:afterAutospacing="0"/>
              <w:rPr>
                <w:rFonts w:ascii="Tahoma" w:hAnsi="Tahoma" w:cs="Tahoma"/>
                <w:sz w:val="20"/>
                <w:szCs w:val="20"/>
                <w:lang w:eastAsia="en-GB"/>
              </w:rPr>
            </w:pPr>
          </w:p>
        </w:tc>
        <w:tc>
          <w:tcPr>
            <w:tcW w:w="1788"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7AF02104"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Повний номер банківського рахунку (лише для країн, де не використовується IBAN)</w:t>
            </w:r>
            <w:r w:rsidRPr="00916CAE">
              <w:rPr>
                <w:rFonts w:ascii="Arial" w:hAnsi="Arial" w:cs="Arial"/>
                <w:color w:val="FF0000"/>
                <w:sz w:val="16"/>
                <w:szCs w:val="16"/>
                <w:lang w:eastAsia="en-GB"/>
              </w:rPr>
              <w:t xml:space="preserve"> ►</w:t>
            </w:r>
          </w:p>
        </w:tc>
        <w:tc>
          <w:tcPr>
            <w:tcW w:w="3170" w:type="dxa"/>
            <w:tcBorders>
              <w:top w:val="single" w:sz="2" w:space="0" w:color="FF0000"/>
              <w:left w:val="single" w:sz="2" w:space="0" w:color="FF0000"/>
              <w:bottom w:val="single" w:sz="2" w:space="0" w:color="FF0000"/>
              <w:right w:val="single" w:sz="2" w:space="0" w:color="FF0000"/>
            </w:tcBorders>
            <w:vAlign w:val="center"/>
          </w:tcPr>
          <w:p w14:paraId="692F99A6"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2621C06E" w14:textId="77777777" w:rsidTr="00243E30">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8C74A46"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Назва банку</w:t>
            </w:r>
          </w:p>
          <w:p w14:paraId="10795EE3"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та відділення</w:t>
            </w:r>
          </w:p>
          <w:p w14:paraId="1B39DCE5" w14:textId="77777777" w:rsidR="008C29CD" w:rsidRPr="00916CAE" w:rsidRDefault="008C29CD" w:rsidP="00E55BA5">
            <w:pPr>
              <w:autoSpaceDE/>
              <w:autoSpaceDN/>
              <w:spacing w:after="0" w:afterAutospacing="0"/>
              <w:jc w:val="right"/>
              <w:rPr>
                <w:rFonts w:ascii="Tahoma" w:hAnsi="Tahoma" w:cs="Tahoma"/>
                <w:sz w:val="16"/>
                <w:szCs w:val="16"/>
                <w:lang w:eastAsia="en-GB"/>
              </w:rPr>
            </w:pPr>
            <w:r w:rsidRPr="00916CAE">
              <w:rPr>
                <w:rFonts w:ascii="Arial" w:hAnsi="Arial" w:cs="Arial"/>
                <w:color w:val="FF0000"/>
                <w:sz w:val="16"/>
                <w:szCs w:val="16"/>
                <w:lang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15DBFA09" w14:textId="77777777" w:rsidR="008C29CD" w:rsidRPr="00916CAE" w:rsidRDefault="008C29CD" w:rsidP="00E55BA5">
            <w:pPr>
              <w:autoSpaceDE/>
              <w:autoSpaceDN/>
              <w:spacing w:after="0" w:afterAutospacing="0"/>
              <w:rPr>
                <w:rFonts w:ascii="Tahoma" w:hAnsi="Tahoma" w:cs="Tahoma"/>
                <w:sz w:val="20"/>
                <w:szCs w:val="20"/>
                <w:lang w:eastAsia="en-GB"/>
              </w:rPr>
            </w:pPr>
          </w:p>
        </w:tc>
        <w:tc>
          <w:tcPr>
            <w:tcW w:w="1788"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313F1A1"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 xml:space="preserve">Код BIC/SWIFT </w:t>
            </w:r>
          </w:p>
          <w:p w14:paraId="1F297679"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Arial" w:hAnsi="Arial" w:cs="Arial"/>
                <w:color w:val="FF0000"/>
                <w:sz w:val="16"/>
                <w:szCs w:val="16"/>
                <w:lang w:eastAsia="en-GB"/>
              </w:rPr>
              <w:t>►</w:t>
            </w:r>
          </w:p>
        </w:tc>
        <w:tc>
          <w:tcPr>
            <w:tcW w:w="3170" w:type="dxa"/>
            <w:tcBorders>
              <w:top w:val="single" w:sz="2" w:space="0" w:color="FF0000"/>
              <w:left w:val="single" w:sz="2" w:space="0" w:color="FF0000"/>
              <w:bottom w:val="single" w:sz="2" w:space="0" w:color="FF0000"/>
              <w:right w:val="single" w:sz="2" w:space="0" w:color="FF0000"/>
            </w:tcBorders>
            <w:vAlign w:val="center"/>
          </w:tcPr>
          <w:p w14:paraId="14B2B04A" w14:textId="77777777" w:rsidR="008C29CD" w:rsidRPr="00916CAE" w:rsidRDefault="008C29CD" w:rsidP="00E55BA5">
            <w:pPr>
              <w:autoSpaceDE/>
              <w:autoSpaceDN/>
              <w:spacing w:after="0" w:afterAutospacing="0"/>
              <w:rPr>
                <w:rFonts w:ascii="Tahoma" w:hAnsi="Tahoma" w:cs="Tahoma"/>
                <w:sz w:val="20"/>
                <w:szCs w:val="20"/>
                <w:lang w:eastAsia="en-GB"/>
              </w:rPr>
            </w:pPr>
          </w:p>
        </w:tc>
      </w:tr>
      <w:tr w:rsidR="008C29CD" w:rsidRPr="00916CAE" w14:paraId="667E6825" w14:textId="77777777" w:rsidTr="00243E30">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7E0029D"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 xml:space="preserve">Адреса банку </w:t>
            </w:r>
          </w:p>
          <w:p w14:paraId="67D14C40"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Arial" w:hAnsi="Arial" w:cs="Arial"/>
                <w:color w:val="FF0000"/>
                <w:sz w:val="16"/>
                <w:szCs w:val="16"/>
                <w:lang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63671FF8" w14:textId="77777777" w:rsidR="008C29CD" w:rsidRPr="00916CAE" w:rsidRDefault="008C29CD" w:rsidP="00E55BA5">
            <w:pPr>
              <w:autoSpaceDE/>
              <w:autoSpaceDN/>
              <w:spacing w:after="0" w:afterAutospacing="0"/>
              <w:rPr>
                <w:rFonts w:ascii="Tahoma" w:hAnsi="Tahoma" w:cs="Tahoma"/>
                <w:sz w:val="20"/>
                <w:szCs w:val="20"/>
                <w:lang w:eastAsia="en-GB"/>
              </w:rPr>
            </w:pPr>
          </w:p>
        </w:tc>
        <w:tc>
          <w:tcPr>
            <w:tcW w:w="1788"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06425C71" w14:textId="77777777" w:rsidR="008C29CD" w:rsidRPr="00916CAE" w:rsidRDefault="008C29CD" w:rsidP="00E55BA5">
            <w:pPr>
              <w:autoSpaceDE/>
              <w:autoSpaceDN/>
              <w:spacing w:after="0" w:afterAutospacing="0"/>
              <w:jc w:val="right"/>
              <w:rPr>
                <w:rFonts w:ascii="Tahoma" w:hAnsi="Tahoma" w:cs="Tahoma"/>
                <w:sz w:val="18"/>
                <w:szCs w:val="18"/>
                <w:lang w:eastAsia="en-GB"/>
              </w:rPr>
            </w:pPr>
            <w:r w:rsidRPr="00916CAE">
              <w:rPr>
                <w:rFonts w:ascii="Tahoma" w:hAnsi="Tahoma" w:cs="Tahoma"/>
                <w:sz w:val="18"/>
                <w:szCs w:val="18"/>
                <w:lang w:eastAsia="en-GB"/>
              </w:rPr>
              <w:t>Валюта рахунку</w:t>
            </w:r>
            <w:r w:rsidRPr="00916CAE">
              <w:rPr>
                <w:rStyle w:val="FootnoteReference"/>
                <w:rFonts w:ascii="Tahoma" w:hAnsi="Tahoma" w:cs="Tahoma"/>
                <w:sz w:val="18"/>
                <w:szCs w:val="18"/>
                <w:lang w:eastAsia="en-GB"/>
              </w:rPr>
              <w:footnoteReference w:id="4"/>
            </w:r>
            <w:r w:rsidRPr="00916CAE">
              <w:rPr>
                <w:rFonts w:ascii="Tahoma" w:hAnsi="Tahoma" w:cs="Tahoma"/>
                <w:sz w:val="18"/>
                <w:szCs w:val="18"/>
                <w:lang w:eastAsia="en-GB"/>
              </w:rPr>
              <w:t xml:space="preserve"> </w:t>
            </w:r>
            <w:r w:rsidRPr="00916CAE">
              <w:rPr>
                <w:rFonts w:ascii="Arial" w:hAnsi="Arial" w:cs="Arial"/>
                <w:color w:val="FF0000"/>
                <w:sz w:val="16"/>
                <w:szCs w:val="16"/>
                <w:lang w:eastAsia="en-GB"/>
              </w:rPr>
              <w:t xml:space="preserve">► </w:t>
            </w:r>
          </w:p>
        </w:tc>
        <w:tc>
          <w:tcPr>
            <w:tcW w:w="3170" w:type="dxa"/>
            <w:tcBorders>
              <w:top w:val="single" w:sz="2" w:space="0" w:color="FF0000"/>
              <w:left w:val="single" w:sz="2" w:space="0" w:color="FF0000"/>
              <w:bottom w:val="single" w:sz="2" w:space="0" w:color="FF0000"/>
              <w:right w:val="single" w:sz="2" w:space="0" w:color="FF0000"/>
            </w:tcBorders>
            <w:vAlign w:val="center"/>
          </w:tcPr>
          <w:p w14:paraId="3AE10B61" w14:textId="77777777" w:rsidR="008C29CD" w:rsidRPr="00916CAE" w:rsidRDefault="008C29CD" w:rsidP="00E55BA5">
            <w:pPr>
              <w:autoSpaceDE/>
              <w:autoSpaceDN/>
              <w:spacing w:after="0" w:afterAutospacing="0"/>
              <w:rPr>
                <w:rFonts w:ascii="Tahoma" w:hAnsi="Tahoma" w:cs="Tahoma"/>
                <w:sz w:val="20"/>
                <w:szCs w:val="20"/>
                <w:lang w:eastAsia="en-GB"/>
              </w:rPr>
            </w:pPr>
          </w:p>
        </w:tc>
      </w:tr>
    </w:tbl>
    <w:bookmarkEnd w:id="1"/>
    <w:p w14:paraId="1A6E4077"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r w:rsidRPr="00916CAE">
        <w:rPr>
          <w:rFonts w:ascii="Arial Narrow" w:hAnsi="Arial Narrow" w:cs="Tahoma"/>
          <w:sz w:val="22"/>
          <w:szCs w:val="22"/>
          <w:lang w:eastAsia="en-US"/>
        </w:rPr>
        <w:tab/>
      </w:r>
    </w:p>
    <w:p w14:paraId="12ABD3B9"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p w14:paraId="64E6266A"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r w:rsidRPr="00916CAE">
        <w:rPr>
          <w:rFonts w:ascii="Arial Narrow" w:hAnsi="Arial Narrow" w:cs="Tahoma"/>
          <w:sz w:val="22"/>
          <w:szCs w:val="22"/>
          <w:lang w:eastAsia="en-US"/>
        </w:rPr>
        <w:t xml:space="preserve">Надалі всі разом іменуються </w:t>
      </w:r>
      <w:r w:rsidRPr="00916CAE">
        <w:rPr>
          <w:rFonts w:ascii="Arial Narrow" w:hAnsi="Arial Narrow" w:cs="Tahoma"/>
          <w:b/>
          <w:bCs/>
          <w:sz w:val="22"/>
          <w:szCs w:val="22"/>
          <w:lang w:eastAsia="en-US"/>
        </w:rPr>
        <w:t>«Сторони»</w:t>
      </w:r>
      <w:r w:rsidRPr="00916CAE">
        <w:rPr>
          <w:rFonts w:ascii="Arial Narrow" w:hAnsi="Arial Narrow" w:cs="Tahoma"/>
          <w:sz w:val="22"/>
          <w:szCs w:val="22"/>
          <w:lang w:eastAsia="en-US"/>
        </w:rPr>
        <w:t>,</w:t>
      </w:r>
    </w:p>
    <w:p w14:paraId="6C5C91EA"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p>
    <w:p w14:paraId="36569CF1" w14:textId="77777777" w:rsidR="008C29CD" w:rsidRPr="00916CAE" w:rsidRDefault="008C29CD" w:rsidP="008C29CD">
      <w:pPr>
        <w:autoSpaceDE/>
        <w:autoSpaceDN/>
        <w:spacing w:after="0" w:afterAutospacing="0"/>
        <w:ind w:left="1418" w:hanging="1418"/>
        <w:jc w:val="both"/>
        <w:rPr>
          <w:rFonts w:ascii="Arial Narrow" w:hAnsi="Arial Narrow" w:cs="Tahoma"/>
          <w:sz w:val="22"/>
          <w:szCs w:val="22"/>
          <w:lang w:eastAsia="en-US"/>
        </w:rPr>
      </w:pPr>
      <w:r w:rsidRPr="00916CAE">
        <w:rPr>
          <w:rFonts w:ascii="Arial Narrow" w:hAnsi="Arial Narrow" w:cs="Tahoma"/>
          <w:sz w:val="22"/>
          <w:szCs w:val="22"/>
          <w:lang w:eastAsia="en-US"/>
        </w:rPr>
        <w:t>Цим домовляються про наступне:</w:t>
      </w:r>
    </w:p>
    <w:p w14:paraId="2EE67285" w14:textId="77777777" w:rsidR="008C29CD" w:rsidRPr="00916CAE" w:rsidRDefault="008C29CD" w:rsidP="008C29CD">
      <w:pPr>
        <w:pStyle w:val="COEHeading3"/>
        <w:jc w:val="both"/>
        <w:rPr>
          <w:rFonts w:ascii="Arial Narrow" w:hAnsi="Arial Narrow"/>
          <w:sz w:val="22"/>
          <w:szCs w:val="22"/>
        </w:rPr>
      </w:pPr>
      <w:bookmarkStart w:id="2" w:name="_Toc179868643"/>
      <w:r w:rsidRPr="00916CAE">
        <w:rPr>
          <w:rFonts w:ascii="Arial Narrow" w:hAnsi="Arial Narrow"/>
          <w:sz w:val="22"/>
          <w:szCs w:val="22"/>
        </w:rPr>
        <w:t xml:space="preserve">Стаття 1 – Предмет договору </w:t>
      </w:r>
      <w:bookmarkEnd w:id="2"/>
    </w:p>
    <w:p w14:paraId="59C41B27" w14:textId="0DC5394D" w:rsidR="008C29CD" w:rsidRPr="00916CAE" w:rsidRDefault="008C29CD" w:rsidP="008C29CD">
      <w:pPr>
        <w:pStyle w:val="ListParagraph"/>
        <w:ind w:left="567" w:hanging="567"/>
        <w:jc w:val="both"/>
        <w:rPr>
          <w:rFonts w:ascii="Arial Narrow" w:hAnsi="Arial Narrow"/>
        </w:rPr>
      </w:pPr>
      <w:r w:rsidRPr="00916CAE">
        <w:rPr>
          <w:rFonts w:ascii="Arial Narrow" w:hAnsi="Arial Narrow"/>
        </w:rPr>
        <w:t>1.1</w:t>
      </w:r>
      <w:r w:rsidRPr="00916CAE">
        <w:rPr>
          <w:rFonts w:ascii="Arial Narrow" w:hAnsi="Arial Narrow"/>
        </w:rPr>
        <w:tab/>
        <w:t xml:space="preserve">Постачальник зобов’язується, на умовах та у порядку, визначених за взаємною згодою, виключаючи будь-які додаткові усні домовленості, надати Одержувачу Результати роботи, описані у Бізнес- та </w:t>
      </w:r>
      <w:r w:rsidR="00243E30" w:rsidRPr="00916CAE">
        <w:rPr>
          <w:rFonts w:ascii="Arial Narrow" w:hAnsi="Arial Narrow"/>
        </w:rPr>
        <w:t>т</w:t>
      </w:r>
      <w:r w:rsidRPr="00916CAE">
        <w:rPr>
          <w:rFonts w:ascii="Arial Narrow" w:hAnsi="Arial Narrow"/>
        </w:rPr>
        <w:t>ехнічних вимогах (Додаток III) до цього договору.</w:t>
      </w:r>
    </w:p>
    <w:p w14:paraId="535281E8" w14:textId="77777777" w:rsidR="008C29CD" w:rsidRPr="00916CAE" w:rsidRDefault="008C29CD" w:rsidP="008C29CD">
      <w:pPr>
        <w:numPr>
          <w:ilvl w:val="1"/>
          <w:numId w:val="2"/>
        </w:numPr>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Цей договір складається з наступних документів, у порядку їх пріоритету:</w:t>
      </w:r>
    </w:p>
    <w:p w14:paraId="1F4E79D9"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Цей тристоронній договір;</w:t>
      </w:r>
    </w:p>
    <w:p w14:paraId="20A54822"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Спеціальні договірні умови (</w:t>
      </w:r>
      <w:r w:rsidRPr="00916CAE">
        <w:rPr>
          <w:rFonts w:ascii="Arial Narrow" w:hAnsi="Arial Narrow"/>
          <w:b/>
          <w:bCs/>
          <w:sz w:val="22"/>
          <w:szCs w:val="22"/>
          <w:lang w:eastAsia="en-US"/>
        </w:rPr>
        <w:t xml:space="preserve">Додаток I </w:t>
      </w:r>
      <w:r w:rsidRPr="00916CAE">
        <w:rPr>
          <w:rFonts w:ascii="Arial Narrow" w:hAnsi="Arial Narrow"/>
          <w:sz w:val="22"/>
          <w:szCs w:val="22"/>
          <w:lang w:eastAsia="en-US"/>
        </w:rPr>
        <w:t xml:space="preserve">до цього договору); </w:t>
      </w:r>
    </w:p>
    <w:p w14:paraId="7FCD1312"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Додаткові загальні умови – ІТ (</w:t>
      </w:r>
      <w:r w:rsidRPr="00916CAE">
        <w:rPr>
          <w:rFonts w:ascii="Arial Narrow" w:hAnsi="Arial Narrow"/>
          <w:b/>
          <w:bCs/>
          <w:sz w:val="22"/>
          <w:szCs w:val="22"/>
          <w:lang w:eastAsia="en-US"/>
        </w:rPr>
        <w:t xml:space="preserve">Додаток II </w:t>
      </w:r>
      <w:r w:rsidRPr="00916CAE">
        <w:rPr>
          <w:rFonts w:ascii="Arial Narrow" w:hAnsi="Arial Narrow"/>
          <w:sz w:val="22"/>
          <w:szCs w:val="22"/>
          <w:lang w:eastAsia="en-US"/>
        </w:rPr>
        <w:t>до цього договору);</w:t>
      </w:r>
    </w:p>
    <w:p w14:paraId="796187C1"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hyperlink w:history="1">
        <w:r w:rsidRPr="00916CAE">
          <w:rPr>
            <w:rStyle w:val="Hyperlink"/>
            <w:rFonts w:ascii="Arial Narrow" w:hAnsi="Arial Narrow"/>
            <w:sz w:val="22"/>
            <w:szCs w:val="22"/>
            <w:lang w:eastAsia="en-US"/>
          </w:rPr>
          <w:t xml:space="preserve">Загальні умови </w:t>
        </w:r>
        <w:r w:rsidRPr="00916CAE">
          <w:rPr>
            <w:rStyle w:val="Hyperlink"/>
            <w:rFonts w:ascii="Arial Narrow" w:hAnsi="Arial Narrow" w:cs="Tahoma"/>
            <w:sz w:val="22"/>
            <w:szCs w:val="22"/>
          </w:rPr>
          <w:t>Ради Європи</w:t>
        </w:r>
      </w:hyperlink>
      <w:r w:rsidRPr="00916CAE">
        <w:rPr>
          <w:rFonts w:ascii="Arial Narrow" w:hAnsi="Arial Narrow"/>
          <w:sz w:val="22"/>
          <w:szCs w:val="22"/>
          <w:lang w:eastAsia="en-US"/>
        </w:rPr>
        <w:t>;</w:t>
      </w:r>
    </w:p>
    <w:p w14:paraId="2DA1FECF" w14:textId="4D1D4978"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 xml:space="preserve">Технічне завдання та/або </w:t>
      </w:r>
      <w:r w:rsidR="00243E30" w:rsidRPr="00916CAE">
        <w:rPr>
          <w:rFonts w:ascii="Arial Narrow" w:hAnsi="Arial Narrow"/>
        </w:rPr>
        <w:t>Бізнес</w:t>
      </w:r>
      <w:r w:rsidR="001E0A32">
        <w:rPr>
          <w:rFonts w:ascii="Arial Narrow" w:hAnsi="Arial Narrow"/>
        </w:rPr>
        <w:t xml:space="preserve">- </w:t>
      </w:r>
      <w:r w:rsidR="00243E30" w:rsidRPr="00916CAE">
        <w:rPr>
          <w:rFonts w:ascii="Arial Narrow" w:hAnsi="Arial Narrow"/>
        </w:rPr>
        <w:t xml:space="preserve">та технічні вимоги </w:t>
      </w:r>
      <w:r w:rsidRPr="00916CAE">
        <w:rPr>
          <w:rFonts w:ascii="Arial Narrow" w:hAnsi="Arial Narrow"/>
          <w:sz w:val="22"/>
          <w:szCs w:val="22"/>
          <w:lang w:eastAsia="en-US"/>
        </w:rPr>
        <w:t>(</w:t>
      </w:r>
      <w:r w:rsidRPr="00916CAE">
        <w:rPr>
          <w:rFonts w:ascii="Arial Narrow" w:hAnsi="Arial Narrow"/>
          <w:b/>
          <w:bCs/>
          <w:sz w:val="22"/>
          <w:szCs w:val="22"/>
          <w:lang w:eastAsia="en-US"/>
        </w:rPr>
        <w:t xml:space="preserve">Додаток III </w:t>
      </w:r>
      <w:r w:rsidRPr="00916CAE">
        <w:rPr>
          <w:rFonts w:ascii="Arial Narrow" w:hAnsi="Arial Narrow"/>
          <w:sz w:val="22"/>
          <w:szCs w:val="22"/>
          <w:lang w:eastAsia="en-US"/>
        </w:rPr>
        <w:t>до цього договору);</w:t>
      </w:r>
    </w:p>
    <w:p w14:paraId="3AB9233E"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Таблиця гонорарів – перелік цін та тендерна пропозиція, подана Постачальником (</w:t>
      </w:r>
      <w:r w:rsidRPr="00916CAE">
        <w:rPr>
          <w:rFonts w:ascii="Arial Narrow" w:hAnsi="Arial Narrow"/>
          <w:b/>
          <w:bCs/>
          <w:sz w:val="22"/>
          <w:szCs w:val="22"/>
          <w:lang w:eastAsia="en-US"/>
        </w:rPr>
        <w:t xml:space="preserve">Додаток IV </w:t>
      </w:r>
      <w:r w:rsidRPr="00916CAE">
        <w:rPr>
          <w:rFonts w:ascii="Arial Narrow" w:hAnsi="Arial Narrow"/>
          <w:sz w:val="22"/>
          <w:szCs w:val="22"/>
          <w:lang w:eastAsia="en-US"/>
        </w:rPr>
        <w:t>до цього договору);</w:t>
      </w:r>
    </w:p>
    <w:p w14:paraId="6B89C568" w14:textId="77777777" w:rsidR="008C29CD" w:rsidRPr="00916CAE"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eastAsia="en-US"/>
        </w:rPr>
      </w:pPr>
      <w:r w:rsidRPr="00916CAE">
        <w:rPr>
          <w:rFonts w:ascii="Arial Narrow" w:hAnsi="Arial Narrow"/>
          <w:sz w:val="22"/>
          <w:szCs w:val="22"/>
          <w:lang w:eastAsia="en-US"/>
        </w:rPr>
        <w:t>Типовий акт приймання (</w:t>
      </w:r>
      <w:r w:rsidRPr="00916CAE">
        <w:rPr>
          <w:rFonts w:ascii="Arial Narrow" w:hAnsi="Arial Narrow"/>
          <w:b/>
          <w:bCs/>
          <w:sz w:val="22"/>
          <w:szCs w:val="22"/>
          <w:lang w:eastAsia="en-US"/>
        </w:rPr>
        <w:t xml:space="preserve">Додаток V </w:t>
      </w:r>
      <w:r w:rsidRPr="00916CAE">
        <w:rPr>
          <w:rFonts w:ascii="Arial Narrow" w:hAnsi="Arial Narrow"/>
          <w:sz w:val="22"/>
          <w:szCs w:val="22"/>
          <w:lang w:eastAsia="en-US"/>
        </w:rPr>
        <w:t>до цього договору);</w:t>
      </w:r>
    </w:p>
    <w:p w14:paraId="1F67165A" w14:textId="77777777" w:rsidR="008C29CD" w:rsidRPr="00916CAE" w:rsidRDefault="008C29CD" w:rsidP="008C29CD">
      <w:pPr>
        <w:numPr>
          <w:ilvl w:val="1"/>
          <w:numId w:val="2"/>
        </w:numPr>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Будь-які загальні умови закупівлі Постачальника ніколи не мають переваги над цими юридичними умовами. Будь-яке положення, запропоноване Постачальником у своїх документах (загальних умовах або листуванні), що суперечить положенням цих юридичних умов, вважається недійсним, за винятком положень, які можуть бути більш сприятливими для Ради Європи.</w:t>
      </w:r>
    </w:p>
    <w:p w14:paraId="50D14001" w14:textId="77777777" w:rsidR="008C29CD" w:rsidRPr="00916CAE" w:rsidRDefault="008C29CD" w:rsidP="008C29CD">
      <w:pPr>
        <w:numPr>
          <w:ilvl w:val="1"/>
          <w:numId w:val="2"/>
        </w:numPr>
        <w:autoSpaceDE/>
        <w:autoSpaceDN/>
        <w:spacing w:after="0" w:afterAutospacing="0"/>
        <w:ind w:left="567" w:hanging="567"/>
        <w:jc w:val="both"/>
        <w:rPr>
          <w:rFonts w:ascii="Arial Narrow" w:hAnsi="Arial Narrow"/>
          <w:sz w:val="22"/>
          <w:szCs w:val="22"/>
        </w:rPr>
      </w:pPr>
      <w:r w:rsidRPr="00916CAE">
        <w:rPr>
          <w:rFonts w:ascii="Arial Narrow" w:hAnsi="Arial Narrow"/>
          <w:sz w:val="22"/>
          <w:szCs w:val="22"/>
          <w:lang w:eastAsia="en-US"/>
        </w:rPr>
        <w:t xml:space="preserve">Ці документи становлять повну угоду між сторонами та замінюють і скасовують усі попередні угоди, обіцянки, запевнення, гарантії, заяви та домовленості між ними, як письмові, так і усні, що стосуються її предмета. </w:t>
      </w:r>
    </w:p>
    <w:p w14:paraId="7F6B81BE" w14:textId="77777777" w:rsidR="00243E30" w:rsidRPr="00916CAE" w:rsidRDefault="00243E30" w:rsidP="00A02114">
      <w:pPr>
        <w:spacing w:after="0" w:afterAutospacing="0"/>
        <w:jc w:val="both"/>
        <w:rPr>
          <w:rFonts w:ascii="Arial Narrow" w:hAnsi="Arial Narrow"/>
          <w:b/>
          <w:bCs/>
        </w:rPr>
      </w:pPr>
    </w:p>
    <w:p w14:paraId="058C12B9" w14:textId="49EF6110" w:rsidR="008C29CD" w:rsidRPr="00916CAE" w:rsidRDefault="008C29CD" w:rsidP="00A02114">
      <w:pPr>
        <w:spacing w:after="0" w:afterAutospacing="0"/>
        <w:jc w:val="both"/>
        <w:rPr>
          <w:rFonts w:ascii="Arial Narrow" w:hAnsi="Arial Narrow"/>
          <w:b/>
          <w:bCs/>
        </w:rPr>
      </w:pPr>
      <w:r w:rsidRPr="00916CAE">
        <w:rPr>
          <w:rFonts w:ascii="Arial Narrow" w:hAnsi="Arial Narrow"/>
          <w:b/>
          <w:bCs/>
        </w:rPr>
        <w:t>Стаття 2 – Тристороння природа договору та зобов’язання Сторін</w:t>
      </w:r>
    </w:p>
    <w:p w14:paraId="69B6EE70" w14:textId="77777777" w:rsidR="008C29CD" w:rsidRPr="00916CAE" w:rsidRDefault="008C29CD" w:rsidP="00916CAE">
      <w:pPr>
        <w:spacing w:after="0" w:afterAutospacing="0"/>
        <w:jc w:val="both"/>
        <w:rPr>
          <w:rFonts w:ascii="Arial Narrow" w:hAnsi="Arial Narrow"/>
        </w:rPr>
      </w:pPr>
    </w:p>
    <w:p w14:paraId="29E63779" w14:textId="77777777" w:rsidR="008C29CD" w:rsidRPr="00916CAE" w:rsidRDefault="008C29CD" w:rsidP="00916CAE">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bookmarkStart w:id="3" w:name="_Hlk151997436"/>
      <w:bookmarkStart w:id="4" w:name="_Toc179868646"/>
      <w:r w:rsidRPr="00916CAE">
        <w:rPr>
          <w:rFonts w:ascii="Arial Narrow" w:hAnsi="Arial Narrow"/>
          <w:sz w:val="22"/>
          <w:szCs w:val="22"/>
          <w:lang w:eastAsia="en-US"/>
        </w:rPr>
        <w:t xml:space="preserve">Постачальник розуміє та погоджується, що поставка здійснюється з дотриманням таких умов та процедур. </w:t>
      </w:r>
      <w:r w:rsidRPr="00916CAE">
        <w:rPr>
          <w:rFonts w:ascii="Arial Narrow" w:hAnsi="Arial Narrow"/>
          <w:sz w:val="22"/>
          <w:szCs w:val="22"/>
        </w:rPr>
        <w:t>Для уникнення сумнівів, стаття 12 Додаткових загальних умов не застосовується; усі питання, пов’язані з переходом права власності та прийманням результатів роботи, регулюються виключно цією статтею.</w:t>
      </w:r>
    </w:p>
    <w:p w14:paraId="7FEAEF4D"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Після надання результатів роботи та до їх приймання Рада Європи та Одержувач мають право перевірити результати роботи та провести будь-які перевірки з метою їх прийняття або відхилення, повністю або частково, у разі невідповідності технічним умовам, погодженим у договорі. </w:t>
      </w:r>
    </w:p>
    <w:p w14:paraId="72EB4EB6"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eastAsia="Calibri" w:hAnsi="Arial Narrow"/>
          <w:sz w:val="22"/>
          <w:szCs w:val="22"/>
          <w:lang w:eastAsia="en-US"/>
        </w:rPr>
      </w:pPr>
      <w:r w:rsidRPr="00916CAE">
        <w:rPr>
          <w:rFonts w:ascii="Arial Narrow" w:hAnsi="Arial Narrow"/>
          <w:sz w:val="22"/>
          <w:szCs w:val="22"/>
          <w:lang w:eastAsia="en-US"/>
        </w:rPr>
        <w:t xml:space="preserve">Процедура приймання, передбачена цим договором, передбачає підписання Акта приймання за зразком, наведеним у Додатку V до цього договору. </w:t>
      </w:r>
      <w:r w:rsidRPr="00916CAE">
        <w:rPr>
          <w:rFonts w:ascii="Arial Narrow" w:eastAsia="Calibri" w:hAnsi="Arial Narrow"/>
          <w:sz w:val="22"/>
          <w:szCs w:val="22"/>
          <w:lang w:eastAsia="en-US"/>
        </w:rPr>
        <w:t>Сторони гарантують, що особи, призначені для підписання Акта приймання від їхнього імені, мають на це належні повноваження. Підписання Акта приймання набирає чинності з дати підписання останньою зі сторін.</w:t>
      </w:r>
    </w:p>
    <w:p w14:paraId="48379221"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eastAsia="Calibri" w:hAnsi="Arial Narrow"/>
          <w:sz w:val="22"/>
          <w:szCs w:val="22"/>
          <w:lang w:eastAsia="en-US"/>
        </w:rPr>
      </w:pPr>
      <w:r w:rsidRPr="00916CAE">
        <w:rPr>
          <w:rFonts w:ascii="Arial Narrow" w:eastAsia="Calibri" w:hAnsi="Arial Narrow"/>
          <w:sz w:val="22"/>
          <w:szCs w:val="22"/>
          <w:lang w:eastAsia="en-US"/>
        </w:rPr>
        <w:t xml:space="preserve">Право Ради Європи відхилити будь-які </w:t>
      </w:r>
      <w:r w:rsidRPr="00916CAE">
        <w:rPr>
          <w:rFonts w:ascii="Arial Narrow" w:hAnsi="Arial Narrow"/>
          <w:sz w:val="22"/>
          <w:szCs w:val="22"/>
          <w:lang w:eastAsia="en-US"/>
        </w:rPr>
        <w:t xml:space="preserve">результати роботи </w:t>
      </w:r>
      <w:r w:rsidRPr="00916CAE">
        <w:rPr>
          <w:rFonts w:ascii="Arial Narrow" w:eastAsia="Calibri" w:hAnsi="Arial Narrow"/>
          <w:sz w:val="22"/>
          <w:szCs w:val="22"/>
          <w:lang w:eastAsia="en-US"/>
        </w:rPr>
        <w:t xml:space="preserve">жодним чином не обмежується і не скасовується внаслідок перевірки </w:t>
      </w:r>
      <w:r w:rsidRPr="00916CAE">
        <w:rPr>
          <w:rFonts w:ascii="Arial Narrow" w:hAnsi="Arial Narrow"/>
          <w:sz w:val="22"/>
          <w:szCs w:val="22"/>
          <w:lang w:eastAsia="en-US"/>
        </w:rPr>
        <w:t xml:space="preserve">результатів роботи </w:t>
      </w:r>
      <w:r w:rsidRPr="00916CAE">
        <w:rPr>
          <w:rFonts w:ascii="Arial Narrow" w:eastAsia="Calibri" w:hAnsi="Arial Narrow"/>
          <w:sz w:val="22"/>
          <w:szCs w:val="22"/>
          <w:lang w:eastAsia="en-US"/>
        </w:rPr>
        <w:t xml:space="preserve">або підписання Акта приймання Одержувачем чи будь-якою особою, яка не є уповноваженим представником </w:t>
      </w:r>
      <w:r w:rsidRPr="00916CAE">
        <w:rPr>
          <w:rFonts w:ascii="Arial Narrow" w:hAnsi="Arial Narrow"/>
          <w:sz w:val="22"/>
          <w:szCs w:val="22"/>
          <w:lang w:eastAsia="en-US"/>
        </w:rPr>
        <w:t>Ради Європи</w:t>
      </w:r>
      <w:r w:rsidRPr="00916CAE">
        <w:rPr>
          <w:rFonts w:ascii="Arial Narrow" w:eastAsia="Calibri" w:hAnsi="Arial Narrow"/>
          <w:sz w:val="22"/>
          <w:szCs w:val="22"/>
          <w:lang w:eastAsia="en-US"/>
        </w:rPr>
        <w:t>.</w:t>
      </w:r>
    </w:p>
    <w:p w14:paraId="16EDD921"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cs="Tahoma"/>
          <w:sz w:val="22"/>
          <w:szCs w:val="22"/>
          <w:lang w:eastAsia="en-US"/>
        </w:rPr>
      </w:pPr>
      <w:r w:rsidRPr="00916CAE">
        <w:rPr>
          <w:rFonts w:ascii="Arial Narrow" w:hAnsi="Arial Narrow" w:cs="Tahoma"/>
          <w:sz w:val="22"/>
          <w:szCs w:val="22"/>
          <w:lang w:eastAsia="en-US"/>
        </w:rPr>
        <w:t xml:space="preserve">У разі відмови Одержувача підписати Акт приймання, Одержувач повинен письмово повідомити Постачальника та </w:t>
      </w:r>
      <w:r w:rsidRPr="00916CAE">
        <w:rPr>
          <w:rFonts w:ascii="Arial Narrow" w:hAnsi="Arial Narrow"/>
          <w:sz w:val="22"/>
          <w:szCs w:val="22"/>
          <w:lang w:eastAsia="en-US"/>
        </w:rPr>
        <w:t xml:space="preserve">Раду Європи </w:t>
      </w:r>
      <w:r w:rsidRPr="00916CAE">
        <w:rPr>
          <w:rFonts w:ascii="Arial Narrow" w:hAnsi="Arial Narrow" w:cs="Tahoma"/>
          <w:sz w:val="22"/>
          <w:szCs w:val="22"/>
          <w:lang w:eastAsia="en-US"/>
        </w:rPr>
        <w:t xml:space="preserve">про причини такої відмови. Якщо </w:t>
      </w:r>
      <w:r w:rsidRPr="00916CAE">
        <w:rPr>
          <w:rFonts w:ascii="Arial Narrow" w:hAnsi="Arial Narrow"/>
          <w:sz w:val="22"/>
          <w:szCs w:val="22"/>
          <w:lang w:eastAsia="en-US"/>
        </w:rPr>
        <w:t xml:space="preserve">Рада Європи </w:t>
      </w:r>
      <w:r w:rsidRPr="00916CAE">
        <w:rPr>
          <w:rFonts w:ascii="Arial Narrow" w:hAnsi="Arial Narrow" w:cs="Tahoma"/>
          <w:sz w:val="22"/>
          <w:szCs w:val="22"/>
          <w:lang w:eastAsia="en-US"/>
        </w:rPr>
        <w:t xml:space="preserve">вважатиме, що причини, наведені Одержувачем, є достатніми для визнання порушення Постачальником умов, встановлених у цьому договорі, </w:t>
      </w:r>
      <w:r w:rsidRPr="00916CAE">
        <w:rPr>
          <w:rFonts w:ascii="Arial Narrow" w:hAnsi="Arial Narrow"/>
          <w:sz w:val="22"/>
          <w:szCs w:val="22"/>
          <w:lang w:eastAsia="en-US"/>
        </w:rPr>
        <w:t xml:space="preserve">Рада Європи </w:t>
      </w:r>
      <w:r w:rsidRPr="00916CAE">
        <w:rPr>
          <w:rFonts w:ascii="Arial Narrow" w:hAnsi="Arial Narrow" w:cs="Tahoma"/>
          <w:sz w:val="22"/>
          <w:szCs w:val="22"/>
          <w:lang w:eastAsia="en-US"/>
        </w:rPr>
        <w:t xml:space="preserve">також може відмовитися підписати Акт приймання. </w:t>
      </w:r>
    </w:p>
    <w:p w14:paraId="3DAF71FF"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bCs/>
          <w:sz w:val="22"/>
          <w:szCs w:val="22"/>
          <w:lang w:eastAsia="en-US"/>
        </w:rPr>
      </w:pPr>
      <w:r w:rsidRPr="00916CAE">
        <w:rPr>
          <w:rFonts w:ascii="Arial Narrow" w:hAnsi="Arial Narrow"/>
          <w:bCs/>
          <w:sz w:val="22"/>
          <w:szCs w:val="22"/>
          <w:lang w:eastAsia="en-US"/>
        </w:rPr>
        <w:t xml:space="preserve">У разі відмови від прийняття </w:t>
      </w:r>
      <w:r w:rsidRPr="00916CAE">
        <w:rPr>
          <w:rFonts w:ascii="Arial Narrow" w:hAnsi="Arial Narrow"/>
          <w:sz w:val="22"/>
          <w:szCs w:val="22"/>
          <w:lang w:eastAsia="en-US"/>
        </w:rPr>
        <w:t xml:space="preserve">Рада Європи </w:t>
      </w:r>
      <w:r w:rsidRPr="00916CAE">
        <w:rPr>
          <w:rFonts w:ascii="Arial Narrow" w:hAnsi="Arial Narrow"/>
          <w:bCs/>
          <w:sz w:val="22"/>
          <w:szCs w:val="22"/>
          <w:lang w:eastAsia="en-US"/>
        </w:rPr>
        <w:t>повідомляє про це Постачальника, наводячи причини, та залишає за собою право вимагати вжиття коригувальних заходів. У разі повторної відмови від прийняття Рада Європи може розірвати договір повністю або частково без попереднього повідомлення та без виплати будь-якої фінансової компенсації.</w:t>
      </w:r>
    </w:p>
    <w:p w14:paraId="0EB52785"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cs="Tahoma"/>
          <w:sz w:val="22"/>
          <w:szCs w:val="22"/>
          <w:lang w:eastAsia="en-US"/>
        </w:rPr>
      </w:pPr>
      <w:r w:rsidRPr="00916CAE">
        <w:rPr>
          <w:rFonts w:ascii="Arial Narrow" w:hAnsi="Arial Narrow" w:cs="Tahoma"/>
          <w:bCs/>
          <w:sz w:val="22"/>
          <w:szCs w:val="22"/>
          <w:lang w:eastAsia="en-US"/>
        </w:rPr>
        <w:lastRenderedPageBreak/>
        <w:t xml:space="preserve">Рада Європи </w:t>
      </w:r>
      <w:r w:rsidRPr="00916CAE">
        <w:rPr>
          <w:rFonts w:ascii="Arial Narrow" w:hAnsi="Arial Narrow" w:cs="Tahoma"/>
          <w:sz w:val="22"/>
          <w:szCs w:val="22"/>
          <w:lang w:eastAsia="en-US"/>
        </w:rPr>
        <w:t xml:space="preserve">сплачує лише суму, що відповідає </w:t>
      </w:r>
      <w:r w:rsidRPr="00916CAE">
        <w:rPr>
          <w:rFonts w:ascii="Arial Narrow" w:hAnsi="Arial Narrow"/>
          <w:sz w:val="22"/>
          <w:szCs w:val="22"/>
          <w:lang w:eastAsia="en-US"/>
        </w:rPr>
        <w:t xml:space="preserve">результатам роботи, </w:t>
      </w:r>
      <w:r w:rsidRPr="00916CAE">
        <w:rPr>
          <w:rFonts w:ascii="Arial Narrow" w:hAnsi="Arial Narrow" w:cs="Tahoma"/>
          <w:sz w:val="22"/>
          <w:szCs w:val="22"/>
          <w:lang w:eastAsia="en-US"/>
        </w:rPr>
        <w:t xml:space="preserve">які були надані та прийняті на момент порушення договору, і має право на відшкодування будь-яких сум, вже сплачених за </w:t>
      </w:r>
      <w:r w:rsidRPr="00916CAE">
        <w:rPr>
          <w:rFonts w:ascii="Arial Narrow" w:hAnsi="Arial Narrow"/>
          <w:sz w:val="22"/>
          <w:szCs w:val="22"/>
          <w:lang w:eastAsia="en-US"/>
        </w:rPr>
        <w:t xml:space="preserve">результати роботи, </w:t>
      </w:r>
      <w:r w:rsidRPr="00916CAE">
        <w:rPr>
          <w:rFonts w:ascii="Arial Narrow" w:hAnsi="Arial Narrow" w:cs="Tahoma"/>
          <w:sz w:val="22"/>
          <w:szCs w:val="22"/>
          <w:lang w:eastAsia="en-US"/>
        </w:rPr>
        <w:t xml:space="preserve">що не були надані, або послуги, що не були надані, включаючи згаданий аванс, якщо такий був сплачений. </w:t>
      </w:r>
    </w:p>
    <w:p w14:paraId="56B9D1A9"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bookmarkStart w:id="5" w:name="_Hlk151478419"/>
      <w:r w:rsidRPr="00916CAE">
        <w:rPr>
          <w:rFonts w:ascii="Arial Narrow" w:hAnsi="Arial Narrow"/>
          <w:sz w:val="22"/>
          <w:szCs w:val="22"/>
          <w:lang w:eastAsia="en-US"/>
        </w:rPr>
        <w:t xml:space="preserve">Після підписання Акта приймання всіма трьома Сторонами всі права, право власності та інтереси </w:t>
      </w:r>
      <w:r w:rsidRPr="00916CAE">
        <w:rPr>
          <w:rFonts w:ascii="Arial Narrow" w:hAnsi="Arial Narrow"/>
          <w:b/>
          <w:bCs/>
          <w:sz w:val="22"/>
          <w:szCs w:val="22"/>
          <w:lang w:eastAsia="en-US"/>
        </w:rPr>
        <w:t xml:space="preserve">щодо Результатів роботи </w:t>
      </w:r>
      <w:r w:rsidRPr="00916CAE">
        <w:rPr>
          <w:rFonts w:ascii="Arial Narrow" w:hAnsi="Arial Narrow"/>
        </w:rPr>
        <w:t xml:space="preserve">– </w:t>
      </w:r>
      <w:r w:rsidRPr="00916CAE">
        <w:rPr>
          <w:rFonts w:ascii="Arial Narrow" w:hAnsi="Arial Narrow"/>
          <w:sz w:val="22"/>
          <w:szCs w:val="22"/>
          <w:lang w:eastAsia="en-US"/>
        </w:rPr>
        <w:t>як визначено в договорі – автоматично переходять від Постачальника до Одержувача.</w:t>
      </w:r>
      <w:bookmarkEnd w:id="5"/>
      <w:r w:rsidRPr="00916CAE">
        <w:rPr>
          <w:rFonts w:ascii="Arial Narrow" w:hAnsi="Arial Narrow"/>
          <w:sz w:val="22"/>
          <w:szCs w:val="22"/>
        </w:rPr>
        <w:t xml:space="preserve"> </w:t>
      </w:r>
    </w:p>
    <w:p w14:paraId="31AD3103"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Після підписання Акта приймання всіма трьома Сторонами всі права, право власності, інтереси, вигоди та зобов’язання Ради Європи за </w:t>
      </w:r>
      <w:r w:rsidRPr="00916CAE">
        <w:rPr>
          <w:rFonts w:ascii="Arial Narrow" w:hAnsi="Arial Narrow"/>
          <w:b/>
          <w:bCs/>
          <w:sz w:val="22"/>
          <w:szCs w:val="22"/>
          <w:lang w:eastAsia="en-US"/>
        </w:rPr>
        <w:t xml:space="preserve">цим Договором </w:t>
      </w:r>
      <w:r w:rsidRPr="00916CAE">
        <w:rPr>
          <w:rFonts w:ascii="Arial Narrow" w:hAnsi="Arial Narrow"/>
          <w:sz w:val="22"/>
          <w:szCs w:val="22"/>
          <w:lang w:eastAsia="en-US"/>
        </w:rPr>
        <w:t xml:space="preserve">переходять до Одержувача. Однак </w:t>
      </w:r>
      <w:r w:rsidRPr="00916CAE">
        <w:rPr>
          <w:rFonts w:ascii="Arial Narrow" w:hAnsi="Arial Narrow"/>
          <w:bCs/>
          <w:sz w:val="22"/>
          <w:szCs w:val="22"/>
          <w:lang w:eastAsia="en-US"/>
        </w:rPr>
        <w:t xml:space="preserve">Рада Європи </w:t>
      </w:r>
      <w:r w:rsidRPr="00916CAE">
        <w:rPr>
          <w:rFonts w:ascii="Arial Narrow" w:hAnsi="Arial Narrow"/>
          <w:sz w:val="22"/>
          <w:szCs w:val="22"/>
          <w:lang w:eastAsia="en-US"/>
        </w:rPr>
        <w:t>зберігає за собою будь-які права, обов’язки та претензії, що вже виникли за цим договором, зокрема право вимагати виконання поставки, відмовити у сплаті або вимагати відшкодування будь-яких сум, сплачених за не поставлені результати роботи або ненадані послуги, включаючи будь-який сплачений аванс. Рада Європи також залишається відповідальною за сплату остаточного залишку.</w:t>
      </w:r>
    </w:p>
    <w:p w14:paraId="5C3E1A27"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cs="Arial"/>
          <w:sz w:val="22"/>
          <w:szCs w:val="22"/>
          <w:lang w:eastAsia="en-US"/>
        </w:rPr>
      </w:pPr>
      <w:r w:rsidRPr="00916CAE">
        <w:rPr>
          <w:rFonts w:ascii="Arial Narrow" w:hAnsi="Arial Narrow" w:cs="Arial"/>
          <w:sz w:val="22"/>
          <w:szCs w:val="22"/>
          <w:lang w:eastAsia="en-US"/>
        </w:rPr>
        <w:t xml:space="preserve">Підписуючи Акт приймання, Одержувач: </w:t>
      </w:r>
    </w:p>
    <w:p w14:paraId="557E30BE" w14:textId="77777777" w:rsidR="008C29CD" w:rsidRPr="00916CAE"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eastAsia="en-US"/>
        </w:rPr>
      </w:pPr>
      <w:r w:rsidRPr="00916CAE">
        <w:rPr>
          <w:rFonts w:ascii="Arial Narrow" w:hAnsi="Arial Narrow" w:cs="Arial"/>
          <w:sz w:val="22"/>
          <w:szCs w:val="22"/>
          <w:lang w:eastAsia="en-US"/>
        </w:rPr>
        <w:t xml:space="preserve">приймає результати роботи та передачу від Постачальника </w:t>
      </w:r>
      <w:r w:rsidRPr="00916CAE">
        <w:rPr>
          <w:rFonts w:ascii="Arial Narrow" w:hAnsi="Arial Narrow"/>
          <w:sz w:val="22"/>
          <w:szCs w:val="22"/>
          <w:lang w:eastAsia="en-US"/>
        </w:rPr>
        <w:t>всіх пов’язаних з ними прав, включаючи всі права інтелектуальної власності</w:t>
      </w:r>
      <w:r w:rsidRPr="00916CAE">
        <w:rPr>
          <w:rFonts w:ascii="Arial Narrow" w:hAnsi="Arial Narrow"/>
          <w:sz w:val="22"/>
          <w:szCs w:val="22"/>
        </w:rPr>
        <w:t>;</w:t>
      </w:r>
    </w:p>
    <w:p w14:paraId="6520DC69" w14:textId="77777777" w:rsidR="008C29CD" w:rsidRPr="00916CAE"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eastAsia="en-US"/>
        </w:rPr>
      </w:pPr>
      <w:r w:rsidRPr="00916CAE">
        <w:rPr>
          <w:rFonts w:ascii="Arial Narrow" w:hAnsi="Arial Narrow"/>
          <w:sz w:val="22"/>
          <w:szCs w:val="22"/>
        </w:rPr>
        <w:t xml:space="preserve">приймає </w:t>
      </w:r>
      <w:r w:rsidRPr="00916CAE">
        <w:rPr>
          <w:rFonts w:ascii="Arial Narrow" w:hAnsi="Arial Narrow" w:cs="Arial"/>
          <w:sz w:val="22"/>
          <w:szCs w:val="22"/>
          <w:lang w:eastAsia="en-US"/>
        </w:rPr>
        <w:t xml:space="preserve">передачу від </w:t>
      </w:r>
      <w:r w:rsidRPr="00916CAE">
        <w:rPr>
          <w:rFonts w:ascii="Arial Narrow" w:hAnsi="Arial Narrow" w:cs="Arial"/>
          <w:bCs/>
          <w:sz w:val="22"/>
          <w:szCs w:val="22"/>
          <w:lang w:eastAsia="en-US"/>
        </w:rPr>
        <w:t xml:space="preserve">Ради Європи </w:t>
      </w:r>
      <w:r w:rsidRPr="00916CAE">
        <w:rPr>
          <w:rFonts w:ascii="Arial Narrow" w:hAnsi="Arial Narrow"/>
          <w:sz w:val="22"/>
          <w:szCs w:val="22"/>
          <w:lang w:eastAsia="en-US"/>
        </w:rPr>
        <w:t>всіх прав, титулів, інтересів, вигод та всіх зобов’язань за цим договором без шкоди для постійних прав Ради Європи</w:t>
      </w:r>
      <w:r w:rsidRPr="00916CAE">
        <w:rPr>
          <w:rFonts w:ascii="Arial Narrow" w:hAnsi="Arial Narrow" w:cs="Arial"/>
          <w:sz w:val="22"/>
          <w:szCs w:val="22"/>
          <w:lang w:eastAsia="en-US"/>
        </w:rPr>
        <w:t xml:space="preserve">; </w:t>
      </w:r>
    </w:p>
    <w:p w14:paraId="38B49DDC" w14:textId="77777777" w:rsidR="008C29CD" w:rsidRPr="00916CAE"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eastAsia="en-US"/>
        </w:rPr>
      </w:pPr>
      <w:r w:rsidRPr="00916CAE">
        <w:rPr>
          <w:rFonts w:ascii="Arial Narrow" w:hAnsi="Arial Narrow" w:cs="Arial"/>
          <w:sz w:val="22"/>
          <w:szCs w:val="22"/>
          <w:lang w:eastAsia="en-US"/>
        </w:rPr>
        <w:t xml:space="preserve">заявляє, що його було повністю поінформовано про обсяг та характер прав і обов’язків, переданих </w:t>
      </w:r>
      <w:r w:rsidRPr="00916CAE">
        <w:rPr>
          <w:rFonts w:ascii="Arial Narrow" w:hAnsi="Arial Narrow"/>
          <w:sz w:val="22"/>
          <w:szCs w:val="22"/>
          <w:lang w:eastAsia="en-US"/>
        </w:rPr>
        <w:t>Радою Європи</w:t>
      </w:r>
      <w:r w:rsidRPr="00916CAE">
        <w:rPr>
          <w:rFonts w:ascii="Arial Narrow" w:hAnsi="Arial Narrow" w:cs="Arial"/>
          <w:sz w:val="22"/>
          <w:szCs w:val="22"/>
          <w:lang w:eastAsia="en-US"/>
        </w:rPr>
        <w:t xml:space="preserve">; </w:t>
      </w:r>
    </w:p>
    <w:p w14:paraId="0418C21D" w14:textId="17038C15" w:rsidR="008C29CD" w:rsidRPr="00916CAE"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eastAsia="en-US"/>
        </w:rPr>
      </w:pPr>
      <w:r w:rsidRPr="00916CAE">
        <w:rPr>
          <w:rFonts w:ascii="Arial Narrow" w:hAnsi="Arial Narrow" w:cs="Arial"/>
          <w:sz w:val="22"/>
          <w:szCs w:val="22"/>
          <w:lang w:eastAsia="en-US"/>
        </w:rPr>
        <w:t>зобов’язується використовувати передані результати виключно для цілей, передбачених Про</w:t>
      </w:r>
      <w:r w:rsidR="00916CAE" w:rsidRPr="00916CAE">
        <w:rPr>
          <w:rFonts w:ascii="Arial Narrow" w:hAnsi="Arial Narrow" w:cs="Arial"/>
          <w:sz w:val="22"/>
          <w:szCs w:val="22"/>
          <w:lang w:eastAsia="en-US"/>
        </w:rPr>
        <w:t>є</w:t>
      </w:r>
      <w:r w:rsidRPr="00916CAE">
        <w:rPr>
          <w:rFonts w:ascii="Arial Narrow" w:hAnsi="Arial Narrow" w:cs="Arial"/>
          <w:sz w:val="22"/>
          <w:szCs w:val="22"/>
          <w:lang w:eastAsia="en-US"/>
        </w:rPr>
        <w:t xml:space="preserve">ктом </w:t>
      </w:r>
      <w:r w:rsidR="00916CAE" w:rsidRPr="00916CAE">
        <w:rPr>
          <w:rFonts w:ascii="Arial Narrow" w:hAnsi="Arial Narrow"/>
          <w:bCs/>
          <w:sz w:val="22"/>
          <w:szCs w:val="22"/>
        </w:rPr>
        <w:t>«Сприяння розробці житлових рішень для осіб, постраждалих від війни в Україні. Фаза II»</w:t>
      </w:r>
      <w:r w:rsidRPr="00916CAE">
        <w:rPr>
          <w:rFonts w:ascii="Arial Narrow" w:hAnsi="Arial Narrow" w:cs="Arial"/>
          <w:sz w:val="22"/>
          <w:szCs w:val="22"/>
          <w:lang w:eastAsia="en-US"/>
        </w:rPr>
        <w:t>;</w:t>
      </w:r>
    </w:p>
    <w:p w14:paraId="44DB870F" w14:textId="77777777" w:rsidR="008C29CD" w:rsidRPr="00916CAE"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eastAsia="en-US"/>
        </w:rPr>
      </w:pPr>
      <w:r w:rsidRPr="00916CAE">
        <w:rPr>
          <w:rFonts w:ascii="Arial Narrow" w:hAnsi="Arial Narrow" w:cs="Arial"/>
          <w:sz w:val="22"/>
          <w:szCs w:val="22"/>
          <w:lang w:eastAsia="en-US"/>
        </w:rPr>
        <w:t>зобов’язується не продавати, не передавати, не дарувати, не обтяжувати та не розпоряджатися результатами роботи іншим чином протягом трьох років з моменту підписання без попередньої письмової згоди Ради Європи.</w:t>
      </w:r>
    </w:p>
    <w:p w14:paraId="34D930F4" w14:textId="09A49E42"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Після підписання Акта приймання Одержувач звільняє </w:t>
      </w:r>
      <w:r w:rsidRPr="00916CAE">
        <w:rPr>
          <w:rFonts w:ascii="Arial Narrow" w:hAnsi="Arial Narrow"/>
          <w:bCs/>
          <w:sz w:val="22"/>
          <w:szCs w:val="22"/>
          <w:lang w:eastAsia="en-US"/>
        </w:rPr>
        <w:t xml:space="preserve">Раду Європи </w:t>
      </w:r>
      <w:r w:rsidRPr="00916CAE">
        <w:rPr>
          <w:rFonts w:ascii="Arial Narrow" w:hAnsi="Arial Narrow"/>
          <w:sz w:val="22"/>
          <w:szCs w:val="22"/>
          <w:lang w:eastAsia="en-US"/>
        </w:rPr>
        <w:t xml:space="preserve">від її майбутніх зобов’язань та відмовляється від будь-яких претензій до </w:t>
      </w:r>
      <w:r w:rsidRPr="00916CAE">
        <w:rPr>
          <w:rFonts w:ascii="Arial Narrow" w:hAnsi="Arial Narrow"/>
          <w:bCs/>
          <w:sz w:val="22"/>
          <w:szCs w:val="22"/>
          <w:lang w:eastAsia="en-US"/>
        </w:rPr>
        <w:t xml:space="preserve">Ради Європи </w:t>
      </w:r>
      <w:r w:rsidRPr="00916CAE">
        <w:rPr>
          <w:rFonts w:ascii="Arial Narrow" w:hAnsi="Arial Narrow"/>
          <w:sz w:val="22"/>
          <w:szCs w:val="22"/>
          <w:lang w:eastAsia="en-US"/>
        </w:rPr>
        <w:t xml:space="preserve">на підставі цього договору та будь-якої іншої угоди чи домовленості щодо змісту або якості наданих результатів. Це жодним чином не може тлумачитися як відмова від відповідальності Постачальника, який залишається відповідальним перед Радою Європи та Одержувачем за порушення договору або </w:t>
      </w:r>
      <w:r w:rsidR="00916CAE" w:rsidRPr="00916CAE">
        <w:rPr>
          <w:rFonts w:ascii="Arial Narrow" w:hAnsi="Arial Narrow"/>
          <w:sz w:val="22"/>
          <w:szCs w:val="22"/>
          <w:lang w:eastAsia="en-US"/>
        </w:rPr>
        <w:t xml:space="preserve">несе </w:t>
      </w:r>
      <w:r w:rsidRPr="00916CAE">
        <w:rPr>
          <w:rFonts w:ascii="Arial Narrow" w:hAnsi="Arial Narrow"/>
          <w:sz w:val="22"/>
          <w:szCs w:val="22"/>
          <w:lang w:eastAsia="en-US"/>
        </w:rPr>
        <w:t>іншу цивільну відповідальність.</w:t>
      </w:r>
    </w:p>
    <w:p w14:paraId="0B37C6B4" w14:textId="41881941"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Одержувач зобов’язується відшкодувати Раді Європи всі зобов’язання, витрати, збитки та втрати, яких Рада Європи зазнає або які вона понесе на підставі або у зв’язку з Контрактом після підписання Акту про прийняття, за винятком випадків, коли такі втрати, збитки або витрати виникають внаслідок невиконання Радою Європи своїх зобов’язань за Контрактом до цієї дати. </w:t>
      </w:r>
    </w:p>
    <w:p w14:paraId="75CE947F" w14:textId="11491663"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Рада Європи вживає таких заходів, яких Одержувач може обґрунтовано вимагати, щоб уникнути, оскаржити, </w:t>
      </w:r>
      <w:r w:rsidR="00916CAE" w:rsidRPr="00916CAE">
        <w:rPr>
          <w:rFonts w:ascii="Arial Narrow" w:hAnsi="Arial Narrow"/>
          <w:sz w:val="22"/>
          <w:szCs w:val="22"/>
          <w:lang w:eastAsia="en-US"/>
        </w:rPr>
        <w:t>дійти згоди</w:t>
      </w:r>
      <w:r w:rsidRPr="00916CAE">
        <w:rPr>
          <w:rFonts w:ascii="Arial Narrow" w:hAnsi="Arial Narrow"/>
          <w:sz w:val="22"/>
          <w:szCs w:val="22"/>
          <w:lang w:eastAsia="en-US"/>
        </w:rPr>
        <w:t xml:space="preserve"> або захиститися від будь-яких претензій, позовів або судових проваджень, порушених на підставі або у зв’язку з Договором після підписання Акта про прийняття.</w:t>
      </w:r>
    </w:p>
    <w:p w14:paraId="1123B351" w14:textId="3BECA09E"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 xml:space="preserve">Без шкоди для постійних прав Ради Європи Постачальник прямо погоджується на передачу Одержувачу всіх майбутніх претензій, прав, вигод та інтересів, зокрема всіх явних та припущених гарантій, а також будь-яких невиконаних зобов’язань. Постачальник погоджується повністю звільнити </w:t>
      </w:r>
      <w:r w:rsidRPr="00916CAE">
        <w:rPr>
          <w:rFonts w:ascii="Arial Narrow" w:hAnsi="Arial Narrow"/>
          <w:bCs/>
          <w:sz w:val="22"/>
          <w:szCs w:val="22"/>
          <w:lang w:eastAsia="en-US"/>
        </w:rPr>
        <w:t xml:space="preserve">Раду Європи </w:t>
      </w:r>
      <w:r w:rsidRPr="00916CAE">
        <w:rPr>
          <w:rFonts w:ascii="Arial Narrow" w:hAnsi="Arial Narrow"/>
          <w:sz w:val="22"/>
          <w:szCs w:val="22"/>
          <w:lang w:eastAsia="en-US"/>
        </w:rPr>
        <w:t>від будь-якої майбутньої відповідальності, що виникає за договором.</w:t>
      </w:r>
    </w:p>
    <w:p w14:paraId="21A2E28D" w14:textId="77777777" w:rsidR="008C29CD" w:rsidRPr="00916CAE"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eastAsia="en-US"/>
        </w:rPr>
      </w:pPr>
      <w:r w:rsidRPr="00916CAE">
        <w:rPr>
          <w:rFonts w:ascii="Arial Narrow" w:hAnsi="Arial Narrow"/>
          <w:sz w:val="22"/>
          <w:szCs w:val="22"/>
          <w:lang w:eastAsia="en-US"/>
        </w:rPr>
        <w:t>Одержувач зобов’язується дотримуватися будь-яких інструкцій, наданих Радою Європи, спрямованих на забезпечення належної видимості внеску Ради Європи та, у відповідних випадках, інших донорів у розробці результатів, що є предметом цього Договору.</w:t>
      </w:r>
    </w:p>
    <w:bookmarkEnd w:id="3"/>
    <w:p w14:paraId="00D9F093" w14:textId="77777777" w:rsidR="008C29CD" w:rsidRPr="00916CAE" w:rsidRDefault="008C29CD" w:rsidP="008C29CD">
      <w:pPr>
        <w:tabs>
          <w:tab w:val="left" w:pos="284"/>
        </w:tabs>
        <w:autoSpaceDE/>
        <w:autoSpaceDN/>
        <w:spacing w:after="0" w:afterAutospacing="0"/>
        <w:jc w:val="both"/>
        <w:rPr>
          <w:rFonts w:ascii="Arial Narrow" w:hAnsi="Arial Narrow"/>
          <w:sz w:val="22"/>
          <w:szCs w:val="22"/>
          <w:lang w:eastAsia="en-US"/>
        </w:rPr>
      </w:pPr>
    </w:p>
    <w:p w14:paraId="43EEF777" w14:textId="77777777" w:rsidR="008C29CD" w:rsidRPr="00916CAE" w:rsidRDefault="008C29CD" w:rsidP="008C29CD">
      <w:pPr>
        <w:tabs>
          <w:tab w:val="left" w:pos="284"/>
        </w:tabs>
        <w:autoSpaceDE/>
        <w:autoSpaceDN/>
        <w:spacing w:after="0" w:afterAutospacing="0"/>
        <w:jc w:val="both"/>
        <w:rPr>
          <w:rFonts w:ascii="Arial Narrow" w:hAnsi="Arial Narrow"/>
          <w:b/>
          <w:bCs/>
          <w:sz w:val="22"/>
          <w:szCs w:val="22"/>
          <w:lang w:eastAsia="en-US"/>
        </w:rPr>
      </w:pPr>
      <w:r w:rsidRPr="00916CAE">
        <w:rPr>
          <w:rFonts w:ascii="Arial Narrow" w:hAnsi="Arial Narrow"/>
          <w:b/>
          <w:bCs/>
          <w:sz w:val="22"/>
          <w:szCs w:val="22"/>
          <w:lang w:eastAsia="en-US"/>
        </w:rPr>
        <w:t>2.16 Ліцензії</w:t>
      </w:r>
    </w:p>
    <w:p w14:paraId="419875AF" w14:textId="5A487921" w:rsidR="008C29CD" w:rsidRPr="00916CAE" w:rsidRDefault="008C29CD" w:rsidP="008C29CD">
      <w:pPr>
        <w:tabs>
          <w:tab w:val="left" w:pos="284"/>
          <w:tab w:val="left" w:pos="426"/>
        </w:tabs>
        <w:autoSpaceDE/>
        <w:autoSpaceDN/>
        <w:spacing w:before="120" w:after="0" w:afterAutospacing="0"/>
        <w:jc w:val="both"/>
        <w:rPr>
          <w:rFonts w:ascii="Arial Narrow" w:hAnsi="Arial Narrow"/>
          <w:sz w:val="22"/>
          <w:szCs w:val="22"/>
          <w:lang w:eastAsia="en-US"/>
        </w:rPr>
      </w:pPr>
      <w:r w:rsidRPr="00916CAE">
        <w:rPr>
          <w:rFonts w:ascii="Arial Narrow" w:hAnsi="Arial Narrow"/>
          <w:sz w:val="22"/>
          <w:szCs w:val="22"/>
          <w:lang w:eastAsia="en-US"/>
        </w:rPr>
        <w:t>2.16.1 Постачальник гарантує, що всі ліцензії на програмне забезпечення, включені до Результатів роботи або що супроводжують їх:</w:t>
      </w:r>
    </w:p>
    <w:p w14:paraId="10E79DA2" w14:textId="77777777" w:rsidR="008C29CD" w:rsidRPr="00916CAE"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eastAsia="en-US"/>
        </w:rPr>
      </w:pPr>
      <w:r w:rsidRPr="00916CAE">
        <w:rPr>
          <w:rFonts w:ascii="Arial Narrow" w:hAnsi="Arial Narrow"/>
          <w:sz w:val="22"/>
          <w:szCs w:val="22"/>
          <w:lang w:eastAsia="en-US"/>
        </w:rPr>
        <w:t>(i) повністю передаються Одержувачу відповідно до чинних ліцензійних угод та умов виробника програмного забезпечення або ліцензіара;</w:t>
      </w:r>
    </w:p>
    <w:p w14:paraId="20970846" w14:textId="52270050" w:rsidR="008C29CD" w:rsidRPr="00916CAE"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eastAsia="en-US"/>
        </w:rPr>
      </w:pPr>
      <w:r w:rsidRPr="00916CAE">
        <w:rPr>
          <w:rFonts w:ascii="Arial Narrow" w:hAnsi="Arial Narrow"/>
          <w:sz w:val="22"/>
          <w:szCs w:val="22"/>
          <w:lang w:eastAsia="en-US"/>
        </w:rPr>
        <w:t xml:space="preserve">(ii) відповідають </w:t>
      </w:r>
      <w:r w:rsidR="00A02114">
        <w:rPr>
          <w:rFonts w:ascii="Arial Narrow" w:hAnsi="Arial Narrow"/>
          <w:sz w:val="22"/>
          <w:szCs w:val="22"/>
          <w:lang w:eastAsia="en-US"/>
        </w:rPr>
        <w:t>чинному законодавству</w:t>
      </w:r>
      <w:r w:rsidRPr="00916CAE">
        <w:rPr>
          <w:rFonts w:ascii="Arial Narrow" w:hAnsi="Arial Narrow"/>
          <w:sz w:val="22"/>
          <w:szCs w:val="22"/>
          <w:lang w:eastAsia="en-US"/>
        </w:rPr>
        <w:t xml:space="preserve"> та умовам ліцензування відповідних постачальників програмного забезпечення.</w:t>
      </w:r>
    </w:p>
    <w:p w14:paraId="5D2536A7" w14:textId="77777777" w:rsidR="008C29CD" w:rsidRPr="00916CAE"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eastAsia="en-US"/>
        </w:rPr>
      </w:pPr>
      <w:r w:rsidRPr="00916CAE">
        <w:rPr>
          <w:rFonts w:ascii="Arial Narrow" w:hAnsi="Arial Narrow"/>
          <w:sz w:val="22"/>
          <w:szCs w:val="22"/>
          <w:lang w:eastAsia="en-US"/>
        </w:rPr>
        <w:lastRenderedPageBreak/>
        <w:t>2.16.2 Після надання результатів роботи та до їх прийняття Постачальник повинен надати Одержувачу всю необхідну документацію, включаючи, але не обмежуючись: ліцензійні ключі, сертифікати автентичності, ключі продукту, коди активації, документацію щодо передачі та будь-які інші матеріали, необхідні для здійснення дійсної передачі та використання ліцензій Одержувачем.</w:t>
      </w:r>
    </w:p>
    <w:p w14:paraId="77AE7A9C" w14:textId="77777777" w:rsidR="008C29CD" w:rsidRPr="00916CAE"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eastAsia="en-US"/>
        </w:rPr>
      </w:pPr>
      <w:r w:rsidRPr="00916CAE">
        <w:rPr>
          <w:rFonts w:ascii="Arial Narrow" w:hAnsi="Arial Narrow"/>
          <w:sz w:val="22"/>
          <w:szCs w:val="22"/>
          <w:lang w:eastAsia="en-US"/>
        </w:rPr>
        <w:t>2.16.3 Якщо ліцензії на програмне забезпечення вимагають реєстрації або повідомлення виробника програмного забезпечення про передачу, Постачальник повинен виконати всі необхідні процедури та надати підтвердження такого виконання як Раді Європи, так і Одержувачу.</w:t>
      </w:r>
    </w:p>
    <w:p w14:paraId="7BA2999F" w14:textId="77777777" w:rsidR="008C29CD" w:rsidRPr="00916CAE"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eastAsia="en-US"/>
        </w:rPr>
      </w:pPr>
      <w:r w:rsidRPr="00916CAE">
        <w:rPr>
          <w:rFonts w:ascii="Arial Narrow" w:hAnsi="Arial Narrow"/>
          <w:sz w:val="22"/>
          <w:szCs w:val="22"/>
          <w:lang w:eastAsia="en-US"/>
        </w:rPr>
        <w:t>2.16.4 Рада Європи не є стороною жодних ліцензійних угод на програмне забезпечення, не приймає жодних умов ліцензій на програмне забезпечення та не несе жодних зобов’язань чи відповідальності, що випливають із таких ліцензій або пов’язані з ними. Ліцензійні відносини існують виключно між Постачальником, Одержувачем та відповідними виробниками програмного забезпечення.</w:t>
      </w:r>
    </w:p>
    <w:p w14:paraId="27EC58C8" w14:textId="77777777" w:rsidR="008C29CD" w:rsidRPr="00916CAE" w:rsidRDefault="008C29CD" w:rsidP="008C29CD">
      <w:pPr>
        <w:tabs>
          <w:tab w:val="left" w:pos="284"/>
        </w:tabs>
        <w:autoSpaceDE/>
        <w:autoSpaceDN/>
        <w:spacing w:after="0" w:afterAutospacing="0"/>
        <w:jc w:val="both"/>
        <w:rPr>
          <w:rFonts w:ascii="Arial Narrow" w:hAnsi="Arial Narrow"/>
          <w:sz w:val="22"/>
          <w:szCs w:val="22"/>
          <w:lang w:eastAsia="en-US"/>
        </w:rPr>
      </w:pPr>
    </w:p>
    <w:p w14:paraId="3116B96A" w14:textId="77777777" w:rsidR="008C29CD" w:rsidRDefault="008C29CD" w:rsidP="008C29CD">
      <w:pPr>
        <w:pStyle w:val="COEHeading3"/>
        <w:spacing w:after="0" w:afterAutospacing="0"/>
        <w:jc w:val="both"/>
        <w:rPr>
          <w:rFonts w:ascii="Arial Narrow" w:hAnsi="Arial Narrow"/>
          <w:sz w:val="22"/>
          <w:szCs w:val="22"/>
        </w:rPr>
      </w:pPr>
      <w:r w:rsidRPr="00916CAE">
        <w:rPr>
          <w:rFonts w:ascii="Arial Narrow" w:hAnsi="Arial Narrow"/>
          <w:sz w:val="22"/>
          <w:szCs w:val="22"/>
        </w:rPr>
        <w:t>Стаття 3 – Спори</w:t>
      </w:r>
    </w:p>
    <w:p w14:paraId="7CA4493C" w14:textId="77777777" w:rsidR="00A02114" w:rsidRPr="00916CAE" w:rsidRDefault="00A02114" w:rsidP="008C29CD">
      <w:pPr>
        <w:pStyle w:val="COEHeading3"/>
        <w:spacing w:after="0" w:afterAutospacing="0"/>
        <w:jc w:val="both"/>
        <w:rPr>
          <w:rFonts w:ascii="Arial Narrow" w:hAnsi="Arial Narrow"/>
          <w:sz w:val="22"/>
          <w:szCs w:val="22"/>
        </w:rPr>
      </w:pPr>
    </w:p>
    <w:p w14:paraId="4FD3D94B" w14:textId="77777777" w:rsidR="008C29CD" w:rsidRPr="00916CAE" w:rsidRDefault="008C29CD" w:rsidP="008C29CD">
      <w:pPr>
        <w:pStyle w:val="COEHeading3"/>
        <w:spacing w:after="0" w:afterAutospacing="0"/>
        <w:jc w:val="both"/>
        <w:rPr>
          <w:rFonts w:ascii="Arial Narrow" w:hAnsi="Arial Narrow"/>
          <w:b w:val="0"/>
          <w:bCs/>
          <w:sz w:val="22"/>
          <w:szCs w:val="22"/>
        </w:rPr>
      </w:pPr>
      <w:r w:rsidRPr="00916CAE">
        <w:rPr>
          <w:rFonts w:ascii="Arial Narrow" w:hAnsi="Arial Narrow"/>
          <w:b w:val="0"/>
          <w:bCs/>
          <w:sz w:val="22"/>
          <w:szCs w:val="22"/>
        </w:rPr>
        <w:t>3.1 Спори регулюються статтею XXV Загальних умов Ради Європи.</w:t>
      </w:r>
    </w:p>
    <w:p w14:paraId="0D43FE85" w14:textId="77777777" w:rsidR="008C29CD" w:rsidRPr="00916CAE" w:rsidRDefault="008C29CD" w:rsidP="008C29CD">
      <w:pPr>
        <w:pStyle w:val="COEHeading3"/>
        <w:spacing w:after="0" w:afterAutospacing="0"/>
        <w:jc w:val="both"/>
        <w:rPr>
          <w:rFonts w:ascii="Arial Narrow" w:hAnsi="Arial Narrow"/>
          <w:b w:val="0"/>
          <w:bCs/>
          <w:sz w:val="22"/>
          <w:szCs w:val="22"/>
        </w:rPr>
      </w:pPr>
    </w:p>
    <w:p w14:paraId="0487F9DB" w14:textId="77777777" w:rsidR="008C29CD" w:rsidRPr="00916CAE" w:rsidRDefault="008C29CD" w:rsidP="008C29CD">
      <w:pPr>
        <w:pStyle w:val="COEHeading3"/>
        <w:spacing w:after="0" w:afterAutospacing="0"/>
        <w:jc w:val="both"/>
        <w:rPr>
          <w:rFonts w:ascii="Arial Narrow" w:hAnsi="Arial Narrow"/>
          <w:b w:val="0"/>
          <w:bCs/>
          <w:sz w:val="22"/>
          <w:szCs w:val="22"/>
        </w:rPr>
      </w:pPr>
      <w:r w:rsidRPr="00916CAE">
        <w:rPr>
          <w:rFonts w:ascii="Arial Narrow" w:hAnsi="Arial Narrow"/>
          <w:b w:val="0"/>
          <w:bCs/>
          <w:sz w:val="22"/>
          <w:szCs w:val="22"/>
        </w:rPr>
        <w:t>3.2 Після передачі договору відповідно до положень статті 2 Одержувач та Постачальник мають право вирішити, що всі або будь-які спори між Одержувачем та Постачальником щодо застосування цього договору регулюються юрисдикцією країни, яку вони оберуть.</w:t>
      </w:r>
      <w:bookmarkStart w:id="6" w:name="_Toc179868657"/>
      <w:bookmarkEnd w:id="4"/>
    </w:p>
    <w:p w14:paraId="6F88E93F" w14:textId="77777777" w:rsidR="008C29CD" w:rsidRPr="00916CAE" w:rsidRDefault="008C29CD" w:rsidP="008C29CD">
      <w:pPr>
        <w:pStyle w:val="COEHeading3"/>
        <w:spacing w:after="0" w:afterAutospacing="0"/>
        <w:jc w:val="both"/>
        <w:rPr>
          <w:rFonts w:ascii="Arial Narrow" w:hAnsi="Arial Narrow"/>
          <w:b w:val="0"/>
          <w:bCs/>
          <w:sz w:val="22"/>
          <w:szCs w:val="22"/>
        </w:rPr>
      </w:pPr>
    </w:p>
    <w:p w14:paraId="726919E8" w14:textId="77777777" w:rsidR="008C29CD" w:rsidRDefault="008C29CD" w:rsidP="008C29CD">
      <w:pPr>
        <w:pStyle w:val="COEHeading3"/>
        <w:spacing w:after="0" w:afterAutospacing="0"/>
        <w:jc w:val="both"/>
        <w:rPr>
          <w:rFonts w:ascii="Arial Narrow" w:hAnsi="Arial Narrow"/>
          <w:sz w:val="22"/>
          <w:szCs w:val="22"/>
        </w:rPr>
      </w:pPr>
      <w:r w:rsidRPr="00916CAE">
        <w:rPr>
          <w:rFonts w:ascii="Arial Narrow" w:hAnsi="Arial Narrow"/>
          <w:sz w:val="22"/>
          <w:szCs w:val="22"/>
        </w:rPr>
        <w:t>Стаття 4 – Заява Постачальника</w:t>
      </w:r>
      <w:bookmarkEnd w:id="6"/>
    </w:p>
    <w:p w14:paraId="527B35F0" w14:textId="77777777" w:rsidR="00A02114" w:rsidRPr="00916CAE" w:rsidRDefault="00A02114" w:rsidP="008C29CD">
      <w:pPr>
        <w:pStyle w:val="COEHeading3"/>
        <w:spacing w:after="0" w:afterAutospacing="0"/>
        <w:jc w:val="both"/>
        <w:rPr>
          <w:rFonts w:ascii="Arial Narrow" w:hAnsi="Arial Narrow"/>
          <w:sz w:val="22"/>
          <w:szCs w:val="22"/>
        </w:rPr>
      </w:pPr>
    </w:p>
    <w:p w14:paraId="4513DB95" w14:textId="77777777" w:rsidR="008C29CD" w:rsidRPr="00916CAE" w:rsidRDefault="008C29CD" w:rsidP="008C29CD">
      <w:pPr>
        <w:pStyle w:val="COEHeading3"/>
        <w:jc w:val="both"/>
        <w:rPr>
          <w:rFonts w:ascii="Arial Narrow" w:hAnsi="Arial Narrow"/>
          <w:b w:val="0"/>
          <w:bCs/>
          <w:sz w:val="22"/>
          <w:szCs w:val="22"/>
        </w:rPr>
      </w:pPr>
      <w:r w:rsidRPr="00916CAE">
        <w:rPr>
          <w:rFonts w:ascii="Arial Narrow" w:hAnsi="Arial Narrow"/>
          <w:b w:val="0"/>
          <w:bCs/>
          <w:sz w:val="22"/>
          <w:szCs w:val="22"/>
        </w:rPr>
        <w:t>Підписуючи цей договір, представник Постачальника цим заявляє наступне:</w:t>
      </w:r>
    </w:p>
    <w:p w14:paraId="25DBB82D" w14:textId="669E99BF"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Заявля</w:t>
      </w:r>
      <w:r w:rsidR="00BA3948">
        <w:rPr>
          <w:rFonts w:ascii="Arial Narrow" w:hAnsi="Arial Narrow"/>
          <w:b w:val="0"/>
          <w:bCs/>
          <w:sz w:val="22"/>
          <w:szCs w:val="22"/>
        </w:rPr>
        <w:t>ю</w:t>
      </w:r>
      <w:r w:rsidRPr="00916CAE">
        <w:rPr>
          <w:rFonts w:ascii="Arial Narrow" w:hAnsi="Arial Narrow"/>
          <w:b w:val="0"/>
          <w:bCs/>
          <w:sz w:val="22"/>
          <w:szCs w:val="22"/>
        </w:rPr>
        <w:t>, що ма</w:t>
      </w:r>
      <w:r w:rsidR="00BA3948">
        <w:rPr>
          <w:rFonts w:ascii="Arial Narrow" w:hAnsi="Arial Narrow"/>
          <w:b w:val="0"/>
          <w:bCs/>
          <w:sz w:val="22"/>
          <w:szCs w:val="22"/>
        </w:rPr>
        <w:t>ю</w:t>
      </w:r>
      <w:r w:rsidRPr="00916CAE">
        <w:rPr>
          <w:rFonts w:ascii="Arial Narrow" w:hAnsi="Arial Narrow"/>
          <w:b w:val="0"/>
          <w:bCs/>
          <w:sz w:val="22"/>
          <w:szCs w:val="22"/>
        </w:rPr>
        <w:t xml:space="preserve"> повноваження представляти Постачальника;</w:t>
      </w:r>
    </w:p>
    <w:p w14:paraId="7935500A" w14:textId="77777777"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Заявляю, що інформація, надана Раді Європи в рамках цієї процедури, є повною, правильною та правдивою.</w:t>
      </w:r>
    </w:p>
    <w:p w14:paraId="0D4C8A98" w14:textId="77777777"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Підписуючи цей документ, підтверджую, що мене поінформовано про те, що у разі виявлення неправдивості будь-яких зроблених заяв або наданої інформації Рада Європи залишає за собою право виключити відповідну пропозицію з процедури або розірвати будь-які існуючі договірні відносини, пов’язані з нею;</w:t>
      </w:r>
    </w:p>
    <w:p w14:paraId="4C6D9F8B" w14:textId="145D0DB8"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Висловлюю згоду на будь-як</w:t>
      </w:r>
      <w:r w:rsidR="00BA3948">
        <w:rPr>
          <w:rFonts w:ascii="Arial Narrow" w:hAnsi="Arial Narrow"/>
          <w:b w:val="0"/>
          <w:bCs/>
          <w:sz w:val="22"/>
          <w:szCs w:val="22"/>
        </w:rPr>
        <w:t>і</w:t>
      </w:r>
      <w:r w:rsidRPr="00916CAE">
        <w:rPr>
          <w:rFonts w:ascii="Arial Narrow" w:hAnsi="Arial Narrow"/>
          <w:b w:val="0"/>
          <w:bCs/>
          <w:sz w:val="22"/>
          <w:szCs w:val="22"/>
        </w:rPr>
        <w:t xml:space="preserve"> </w:t>
      </w:r>
      <w:r w:rsidR="00BA3948">
        <w:rPr>
          <w:rFonts w:ascii="Arial Narrow" w:hAnsi="Arial Narrow"/>
          <w:b w:val="0"/>
          <w:bCs/>
          <w:sz w:val="22"/>
          <w:szCs w:val="22"/>
        </w:rPr>
        <w:t xml:space="preserve">аудит або </w:t>
      </w:r>
      <w:r w:rsidRPr="00916CAE">
        <w:rPr>
          <w:rFonts w:ascii="Arial Narrow" w:hAnsi="Arial Narrow"/>
          <w:b w:val="0"/>
          <w:bCs/>
          <w:sz w:val="22"/>
          <w:szCs w:val="22"/>
        </w:rPr>
        <w:t>перевірку, як</w:t>
      </w:r>
      <w:r w:rsidR="00BA3948">
        <w:rPr>
          <w:rFonts w:ascii="Arial Narrow" w:hAnsi="Arial Narrow"/>
          <w:b w:val="0"/>
          <w:bCs/>
          <w:sz w:val="22"/>
          <w:szCs w:val="22"/>
        </w:rPr>
        <w:t>і</w:t>
      </w:r>
      <w:r w:rsidRPr="00916CAE">
        <w:rPr>
          <w:rFonts w:ascii="Arial Narrow" w:hAnsi="Arial Narrow"/>
          <w:b w:val="0"/>
          <w:bCs/>
          <w:sz w:val="22"/>
          <w:szCs w:val="22"/>
        </w:rPr>
        <w:t xml:space="preserve"> Рада Європи може ініціювати будь-якими засобами щодо інформації, наданої в рамках цієї процедури;</w:t>
      </w:r>
    </w:p>
    <w:p w14:paraId="248E656C" w14:textId="77777777" w:rsidR="008C29CD" w:rsidRPr="00916CAE" w:rsidRDefault="008C29CD" w:rsidP="008C29CD">
      <w:pPr>
        <w:pStyle w:val="COEHeading3"/>
        <w:numPr>
          <w:ilvl w:val="0"/>
          <w:numId w:val="3"/>
        </w:numPr>
        <w:spacing w:after="0" w:afterAutospacing="0"/>
        <w:ind w:left="714" w:hanging="357"/>
        <w:jc w:val="both"/>
        <w:rPr>
          <w:rFonts w:ascii="Arial Narrow" w:hAnsi="Arial Narrow"/>
          <w:b w:val="0"/>
          <w:bCs/>
          <w:sz w:val="22"/>
          <w:szCs w:val="22"/>
        </w:rPr>
      </w:pPr>
      <w:r w:rsidRPr="00916CAE">
        <w:rPr>
          <w:rFonts w:ascii="Arial Narrow" w:hAnsi="Arial Narrow"/>
          <w:b w:val="0"/>
          <w:bCs/>
          <w:sz w:val="22"/>
          <w:szCs w:val="22"/>
        </w:rPr>
        <w:t>Заявляю, що ні я, ні Постачальник, якого я представляю, не перебуваємо в жодній із ситуацій, перелічених у критеріях виключення нижче:</w:t>
      </w:r>
    </w:p>
    <w:p w14:paraId="05D5B67B" w14:textId="77777777" w:rsidR="008C29CD" w:rsidRPr="00916CAE" w:rsidRDefault="008C29CD" w:rsidP="008C29CD">
      <w:pPr>
        <w:pStyle w:val="COEHeading3"/>
        <w:numPr>
          <w:ilvl w:val="1"/>
          <w:numId w:val="9"/>
        </w:numPr>
        <w:jc w:val="both"/>
        <w:rPr>
          <w:rFonts w:ascii="Arial Narrow" w:hAnsi="Arial Narrow"/>
          <w:b w:val="0"/>
          <w:bCs/>
          <w:sz w:val="22"/>
          <w:szCs w:val="22"/>
        </w:rPr>
      </w:pPr>
      <w:bookmarkStart w:id="7" w:name="_Hlk64364319"/>
      <w:r w:rsidRPr="00916CAE">
        <w:rPr>
          <w:rFonts w:ascii="Arial Narrow" w:hAnsi="Arial Narrow"/>
          <w:b w:val="0"/>
          <w:bCs/>
          <w:sz w:val="22"/>
          <w:szCs w:val="22"/>
        </w:rPr>
        <w:t>були засуджені остаточним судовим рішенням за одним або кількома з таких звинувачень: участь у злочинній організації, корупція, шахрайство, відмивання грошей, фінансування тероризму, терористичні злочини або злочини, пов’язані з терористичною діяльністю, використання дитячої праці або торгівля людьми;</w:t>
      </w:r>
    </w:p>
    <w:p w14:paraId="72C642C7" w14:textId="77777777" w:rsidR="008C29CD" w:rsidRPr="00916CAE" w:rsidRDefault="008C29CD" w:rsidP="008C29CD">
      <w:pPr>
        <w:pStyle w:val="COEHeading3"/>
        <w:numPr>
          <w:ilvl w:val="1"/>
          <w:numId w:val="9"/>
        </w:numPr>
        <w:jc w:val="both"/>
        <w:rPr>
          <w:rFonts w:ascii="Arial Narrow" w:hAnsi="Arial Narrow"/>
          <w:b w:val="0"/>
          <w:bCs/>
          <w:sz w:val="22"/>
          <w:szCs w:val="22"/>
        </w:rPr>
      </w:pPr>
      <w:r w:rsidRPr="00916CAE">
        <w:rPr>
          <w:rFonts w:ascii="Arial Narrow" w:hAnsi="Arial Narrow"/>
          <w:b w:val="0"/>
          <w:bCs/>
          <w:sz w:val="22"/>
          <w:szCs w:val="22"/>
        </w:rPr>
        <w:t>перебувають у стані банкрутства, ліквідації, припинення діяльності, неплатоспроможності або укладення угоди з кредиторами, або в будь-якій подібній ситуації, що виникла в результаті процедури такого ж роду, або є предметом процедури такого ж роду;</w:t>
      </w:r>
    </w:p>
    <w:p w14:paraId="0F33D73D" w14:textId="25D8D5C0" w:rsidR="00BA3948" w:rsidRDefault="00BA3948" w:rsidP="008C29CD">
      <w:pPr>
        <w:pStyle w:val="COEHeading3"/>
        <w:numPr>
          <w:ilvl w:val="1"/>
          <w:numId w:val="9"/>
        </w:numPr>
        <w:jc w:val="both"/>
        <w:rPr>
          <w:rFonts w:ascii="Arial Narrow" w:hAnsi="Arial Narrow"/>
          <w:b w:val="0"/>
          <w:bCs/>
          <w:sz w:val="22"/>
          <w:szCs w:val="22"/>
        </w:rPr>
      </w:pPr>
      <w:r w:rsidRPr="00BA3948">
        <w:rPr>
          <w:rFonts w:ascii="Arial Narrow" w:hAnsi="Arial Narrow"/>
          <w:b w:val="0"/>
          <w:bCs/>
          <w:sz w:val="22"/>
          <w:szCs w:val="22"/>
        </w:rPr>
        <w:t xml:space="preserve">щодо них ухвалено </w:t>
      </w:r>
      <w:r>
        <w:rPr>
          <w:rFonts w:ascii="Arial Narrow" w:hAnsi="Arial Narrow"/>
          <w:b w:val="0"/>
          <w:bCs/>
          <w:sz w:val="22"/>
          <w:szCs w:val="22"/>
        </w:rPr>
        <w:t xml:space="preserve">судове </w:t>
      </w:r>
      <w:r w:rsidRPr="00BA3948">
        <w:rPr>
          <w:rFonts w:ascii="Arial Narrow" w:hAnsi="Arial Narrow"/>
          <w:b w:val="0"/>
          <w:bCs/>
          <w:sz w:val="22"/>
          <w:szCs w:val="22"/>
        </w:rPr>
        <w:t>рішення, яке набрало законної сили, про вчинення правопорушення, що впливає на їхню професійну доброчесність, або про серйозний професійний проступок</w:t>
      </w:r>
      <w:r>
        <w:rPr>
          <w:rFonts w:ascii="Arial Narrow" w:hAnsi="Arial Narrow"/>
          <w:b w:val="0"/>
          <w:bCs/>
          <w:sz w:val="22"/>
          <w:szCs w:val="22"/>
        </w:rPr>
        <w:t>;</w:t>
      </w:r>
    </w:p>
    <w:p w14:paraId="1012AC51" w14:textId="39497B2E" w:rsidR="008C29CD" w:rsidRPr="00916CAE" w:rsidRDefault="008C29CD" w:rsidP="008C29CD">
      <w:pPr>
        <w:pStyle w:val="COEHeading3"/>
        <w:numPr>
          <w:ilvl w:val="1"/>
          <w:numId w:val="9"/>
        </w:numPr>
        <w:jc w:val="both"/>
        <w:rPr>
          <w:rFonts w:ascii="Arial Narrow" w:hAnsi="Arial Narrow"/>
          <w:b w:val="0"/>
          <w:bCs/>
          <w:sz w:val="22"/>
          <w:szCs w:val="22"/>
        </w:rPr>
      </w:pPr>
      <w:r w:rsidRPr="00916CAE">
        <w:rPr>
          <w:rFonts w:ascii="Arial Narrow" w:hAnsi="Arial Narrow"/>
          <w:b w:val="0"/>
          <w:bCs/>
          <w:sz w:val="22"/>
          <w:szCs w:val="22"/>
        </w:rPr>
        <w:t xml:space="preserve">не виконують своїх зобов’язань щодо сплати внесків на соціальне страхування, податків та зборів відповідно </w:t>
      </w:r>
      <w:r w:rsidR="007F4431" w:rsidRPr="007F4431">
        <w:rPr>
          <w:rFonts w:ascii="Arial Narrow" w:hAnsi="Arial Narrow"/>
          <w:b w:val="0"/>
          <w:bCs/>
          <w:sz w:val="22"/>
          <w:szCs w:val="22"/>
        </w:rPr>
        <w:t>до законодавства країни їхньої реєстрації або місцезнаходження</w:t>
      </w:r>
      <w:r w:rsidRPr="00916CAE">
        <w:rPr>
          <w:rFonts w:ascii="Arial Narrow" w:hAnsi="Arial Narrow"/>
          <w:b w:val="0"/>
          <w:bCs/>
          <w:sz w:val="22"/>
          <w:szCs w:val="22"/>
        </w:rPr>
        <w:t>;</w:t>
      </w:r>
    </w:p>
    <w:p w14:paraId="37695B5F" w14:textId="0B54B993" w:rsidR="008C29CD" w:rsidRPr="00916CAE" w:rsidRDefault="008C29CD" w:rsidP="008C29CD">
      <w:pPr>
        <w:pStyle w:val="COEHeading3"/>
        <w:numPr>
          <w:ilvl w:val="1"/>
          <w:numId w:val="9"/>
        </w:numPr>
        <w:jc w:val="both"/>
        <w:rPr>
          <w:rFonts w:ascii="Arial Narrow" w:hAnsi="Arial Narrow"/>
          <w:b w:val="0"/>
          <w:bCs/>
          <w:sz w:val="22"/>
          <w:szCs w:val="22"/>
        </w:rPr>
      </w:pPr>
      <w:r w:rsidRPr="00916CAE">
        <w:rPr>
          <w:rFonts w:ascii="Arial Narrow" w:hAnsi="Arial Narrow"/>
          <w:b w:val="0"/>
          <w:bCs/>
          <w:sz w:val="22"/>
          <w:szCs w:val="22"/>
        </w:rPr>
        <w:t>є юридичною особою, створеною з метою ухилення від податкових, соціальних або інших юридичних зобов’язань (фіктивною компанією), коли-небудь створювали або перебувають у процесі створення такої юридичної особи;</w:t>
      </w:r>
    </w:p>
    <w:p w14:paraId="5FE30AF9" w14:textId="77777777" w:rsidR="008C29CD" w:rsidRPr="00916CAE" w:rsidRDefault="008C29CD" w:rsidP="008C29CD">
      <w:pPr>
        <w:pStyle w:val="COEHeading3"/>
        <w:numPr>
          <w:ilvl w:val="1"/>
          <w:numId w:val="9"/>
        </w:numPr>
        <w:jc w:val="both"/>
        <w:rPr>
          <w:rFonts w:ascii="Arial Narrow" w:hAnsi="Arial Narrow"/>
          <w:b w:val="0"/>
          <w:bCs/>
          <w:sz w:val="22"/>
          <w:szCs w:val="22"/>
        </w:rPr>
      </w:pPr>
      <w:r w:rsidRPr="00916CAE">
        <w:rPr>
          <w:rFonts w:ascii="Arial Narrow" w:hAnsi="Arial Narrow"/>
          <w:b w:val="0"/>
          <w:bCs/>
          <w:sz w:val="22"/>
          <w:szCs w:val="22"/>
        </w:rPr>
        <w:t>були причетні до нецільового використання коштів Ради Європи або державних коштів;</w:t>
      </w:r>
    </w:p>
    <w:p w14:paraId="2428ECE4" w14:textId="77777777" w:rsidR="008C29CD" w:rsidRPr="00916CAE" w:rsidRDefault="008C29CD" w:rsidP="008C29CD">
      <w:pPr>
        <w:pStyle w:val="COEHeading3"/>
        <w:numPr>
          <w:ilvl w:val="1"/>
          <w:numId w:val="9"/>
        </w:numPr>
        <w:jc w:val="both"/>
        <w:rPr>
          <w:rFonts w:ascii="Arial Narrow" w:hAnsi="Arial Narrow"/>
          <w:b w:val="0"/>
          <w:bCs/>
          <w:sz w:val="22"/>
          <w:szCs w:val="22"/>
        </w:rPr>
      </w:pPr>
      <w:bookmarkStart w:id="8" w:name="_Hlk106805736"/>
      <w:r w:rsidRPr="00916CAE">
        <w:rPr>
          <w:rFonts w:ascii="Arial Narrow" w:hAnsi="Arial Narrow"/>
          <w:b w:val="0"/>
          <w:bCs/>
          <w:sz w:val="22"/>
          <w:szCs w:val="22"/>
        </w:rPr>
        <w:t>є пенсіонерами Ради Європи або співробітниками, які скористалися програмою дострокового звільнення;</w:t>
      </w:r>
    </w:p>
    <w:p w14:paraId="5114B906" w14:textId="77777777" w:rsidR="008C29CD" w:rsidRPr="00916CAE" w:rsidRDefault="008C29CD" w:rsidP="008C29CD">
      <w:pPr>
        <w:pStyle w:val="COEHeading3"/>
        <w:numPr>
          <w:ilvl w:val="1"/>
          <w:numId w:val="9"/>
        </w:numPr>
        <w:jc w:val="both"/>
        <w:rPr>
          <w:rFonts w:ascii="Arial Narrow" w:hAnsi="Arial Narrow"/>
          <w:b w:val="0"/>
          <w:bCs/>
          <w:sz w:val="22"/>
          <w:szCs w:val="22"/>
        </w:rPr>
      </w:pPr>
      <w:r w:rsidRPr="00916CAE">
        <w:rPr>
          <w:rFonts w:ascii="Arial Narrow" w:hAnsi="Arial Narrow"/>
          <w:b w:val="0"/>
          <w:bCs/>
          <w:sz w:val="22"/>
          <w:szCs w:val="22"/>
        </w:rPr>
        <w:lastRenderedPageBreak/>
        <w:t>є працівниками Ради Європи та були працівниками Ради Європи на дату початку процедури закупівлі;</w:t>
      </w:r>
    </w:p>
    <w:p w14:paraId="230AFEFC" w14:textId="77777777" w:rsidR="008C29CD" w:rsidRPr="00916CAE" w:rsidRDefault="008C29CD" w:rsidP="008C29CD">
      <w:pPr>
        <w:pStyle w:val="COEHeading3"/>
        <w:numPr>
          <w:ilvl w:val="1"/>
          <w:numId w:val="9"/>
        </w:numPr>
        <w:jc w:val="both"/>
        <w:rPr>
          <w:rFonts w:ascii="Arial Narrow" w:hAnsi="Arial Narrow"/>
          <w:b w:val="0"/>
          <w:bCs/>
          <w:sz w:val="22"/>
          <w:szCs w:val="22"/>
        </w:rPr>
      </w:pPr>
      <w:bookmarkStart w:id="9" w:name="_Hlk106805241"/>
      <w:r w:rsidRPr="00916CAE">
        <w:rPr>
          <w:rFonts w:ascii="Arial Narrow" w:hAnsi="Arial Narrow"/>
          <w:b w:val="0"/>
          <w:bCs/>
          <w:sz w:val="22"/>
          <w:szCs w:val="22"/>
        </w:rPr>
        <w:t>протягом останніх трьох років не виконали свої договірні зобов’язання щодо виконання договору, укладеного з Радою Європи, що призвело до повної або часткової відмови у виплаті та/або розірвання договору Радою Європи;</w:t>
      </w:r>
      <w:bookmarkEnd w:id="8"/>
      <w:bookmarkEnd w:id="9"/>
    </w:p>
    <w:p w14:paraId="77E4E149" w14:textId="77777777" w:rsidR="008C29CD" w:rsidRPr="00916CAE" w:rsidRDefault="008C29CD" w:rsidP="008C29CD">
      <w:pPr>
        <w:pStyle w:val="COEHeading3"/>
        <w:numPr>
          <w:ilvl w:val="1"/>
          <w:numId w:val="9"/>
        </w:numPr>
        <w:spacing w:after="0" w:afterAutospacing="0"/>
        <w:ind w:left="1434" w:hanging="357"/>
        <w:jc w:val="both"/>
        <w:rPr>
          <w:rFonts w:ascii="Arial Narrow" w:hAnsi="Arial Narrow"/>
          <w:b w:val="0"/>
          <w:bCs/>
          <w:sz w:val="22"/>
          <w:szCs w:val="22"/>
        </w:rPr>
      </w:pPr>
      <w:r w:rsidRPr="00916CAE">
        <w:rPr>
          <w:rFonts w:ascii="Arial Narrow" w:hAnsi="Arial Narrow"/>
          <w:b w:val="0"/>
          <w:bCs/>
          <w:sz w:val="22"/>
          <w:szCs w:val="22"/>
        </w:rPr>
        <w:t>підпадають під дію обмежувальних заходів, застосованих Радою Безпеки Організації Об’єднаних Націй або Європейським Союзом. У випадку юридичних осіб обмежувальні заходи, застосовані до власника (власників) або керівників учасника тендеру, також виключають учасника з участі в цій тендерній процедурі.</w:t>
      </w:r>
    </w:p>
    <w:bookmarkEnd w:id="7"/>
    <w:p w14:paraId="22A3A243" w14:textId="77777777"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Заявляю, що ні я, ні Постачальник, якого я представляю, не перебуваємо в ситуації конфлікту інтересів або потенційного конфлікту інтересів стосовно цієї процедури. Мені було повідомлено, і я розумію, що конфлікт інтересів виникає, коли будь-яка особа за цією Угодою має особистий інтерес, який може вплинути або здаватися таким, що впливає, на неупереджене та об’єктивне виконання її обов’язків у рамках цієї процедури. Особистий інтерес включає будь-яку вигоду для себе, своїх родичів або особистих стосунків (у тому числі на основі політичної чи національної спорідненості), ділові чи фінансові інтереси або будь-які інші інтереси, спільні з іншою стороною. Цим я заявляю, що ані я, ані Постачальник, якого я представляю, не перебуваємо в ситуації фактичного, уявного або потенційного конфлікту інтересів, як визначено вище, стосовно цієї процедури</w:t>
      </w:r>
      <w:r w:rsidRPr="00916CAE">
        <w:rPr>
          <w:rFonts w:ascii="Arial Narrow" w:hAnsi="Arial Narrow"/>
          <w:sz w:val="22"/>
          <w:szCs w:val="22"/>
        </w:rPr>
        <w:t xml:space="preserve">, або </w:t>
      </w:r>
      <w:r w:rsidRPr="00916CAE">
        <w:rPr>
          <w:rFonts w:ascii="Arial Narrow" w:hAnsi="Arial Narrow"/>
          <w:b w:val="0"/>
          <w:bCs/>
          <w:sz w:val="22"/>
          <w:szCs w:val="22"/>
        </w:rPr>
        <w:t>що всі мої особисті інтереси, або інтереси Постачальника, якого я представляю, були повністю розкриті в окремому документі, поданому разом з моєю пропозицією, або іншим чином розкриті Раді Європи;</w:t>
      </w:r>
    </w:p>
    <w:p w14:paraId="7A9497D0" w14:textId="77777777"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Зобов’язуюсь інформувати Раду Європи про істотні зміни інформації у розумний строк. Істотні зміни інформації включають, але не обмежуються зміною правового статусу, власності, назви та адреси, втратою ліцензії на реєстрацію, оголошенням банкрутства, призупиненням або позбавленням прав будь-яким національним або місцевим урядовим органом чи аналогічною структурою, включенням до списків осіб або організацій, щодо яких застосовуються обмежувальні заходи, введені Радою Безпеки Організації Об’єднаних Націй або Європейським Союзом;</w:t>
      </w:r>
    </w:p>
    <w:p w14:paraId="3190FE99" w14:textId="77777777" w:rsidR="008C29CD" w:rsidRPr="00916CAE" w:rsidRDefault="008C29CD" w:rsidP="008C29CD">
      <w:pPr>
        <w:pStyle w:val="COEHeading3"/>
        <w:numPr>
          <w:ilvl w:val="0"/>
          <w:numId w:val="3"/>
        </w:numPr>
        <w:jc w:val="both"/>
        <w:rPr>
          <w:rFonts w:ascii="Arial Narrow" w:hAnsi="Arial Narrow"/>
          <w:b w:val="0"/>
          <w:bCs/>
          <w:sz w:val="22"/>
          <w:szCs w:val="22"/>
        </w:rPr>
      </w:pPr>
      <w:r w:rsidRPr="00916CAE">
        <w:rPr>
          <w:rFonts w:ascii="Arial Narrow" w:hAnsi="Arial Narrow"/>
          <w:b w:val="0"/>
          <w:bCs/>
          <w:sz w:val="22"/>
          <w:szCs w:val="22"/>
        </w:rPr>
        <w:t xml:space="preserve">Прийняти без будь-яких відступів усі умови цього Договору та розуміти, що його підписання </w:t>
      </w:r>
      <w:r w:rsidRPr="00916CAE">
        <w:rPr>
          <w:rFonts w:ascii="Arial Narrow" w:hAnsi="Arial Narrow"/>
          <w:b w:val="0"/>
          <w:bCs/>
          <w:sz w:val="22"/>
          <w:szCs w:val="22"/>
          <w:u w:val="single"/>
        </w:rPr>
        <w:t xml:space="preserve">буде вважатися підписанням договору </w:t>
      </w:r>
      <w:r w:rsidRPr="00916CAE">
        <w:rPr>
          <w:rFonts w:ascii="Arial Narrow" w:hAnsi="Arial Narrow"/>
          <w:b w:val="0"/>
          <w:bCs/>
          <w:sz w:val="22"/>
          <w:szCs w:val="22"/>
        </w:rPr>
        <w:t>з Радою Європи за умови відбору тендерної пропозиції Радою Європи та підписання цього Договору представником Ради Європи.</w:t>
      </w:r>
    </w:p>
    <w:p w14:paraId="3EF83A6D" w14:textId="77777777" w:rsidR="008C29CD" w:rsidRPr="00916CAE" w:rsidRDefault="008C29CD" w:rsidP="008C29CD">
      <w:pPr>
        <w:pStyle w:val="COEHeading3"/>
        <w:spacing w:after="0" w:afterAutospacing="0"/>
        <w:jc w:val="both"/>
        <w:rPr>
          <w:rFonts w:ascii="Arial Narrow" w:hAnsi="Arial Narrow"/>
          <w:sz w:val="22"/>
          <w:szCs w:val="22"/>
        </w:rPr>
      </w:pPr>
      <w:r w:rsidRPr="00916CAE">
        <w:rPr>
          <w:rFonts w:ascii="Arial Narrow" w:hAnsi="Arial Narrow"/>
          <w:sz w:val="22"/>
          <w:szCs w:val="22"/>
        </w:rPr>
        <w:t>Стаття 5 – Мова та підписання Договору</w:t>
      </w:r>
    </w:p>
    <w:p w14:paraId="53E62B1B" w14:textId="77777777" w:rsidR="008C29CD" w:rsidRPr="00916CAE" w:rsidRDefault="008C29CD" w:rsidP="008C29CD">
      <w:pPr>
        <w:pStyle w:val="COEHeading3"/>
        <w:spacing w:after="0" w:afterAutospacing="0"/>
        <w:jc w:val="both"/>
        <w:rPr>
          <w:rFonts w:ascii="Arial Narrow" w:hAnsi="Arial Narrow"/>
          <w:sz w:val="22"/>
          <w:szCs w:val="22"/>
        </w:rPr>
      </w:pPr>
    </w:p>
    <w:p w14:paraId="40109DE6" w14:textId="77777777" w:rsidR="008C29CD" w:rsidRPr="00916CAE" w:rsidRDefault="008C29CD" w:rsidP="008C29CD">
      <w:pPr>
        <w:pStyle w:val="COEHeading3"/>
        <w:spacing w:after="0" w:afterAutospacing="0"/>
        <w:jc w:val="both"/>
        <w:rPr>
          <w:rFonts w:ascii="Arial Narrow" w:hAnsi="Arial Narrow"/>
          <w:b w:val="0"/>
          <w:bCs/>
          <w:sz w:val="22"/>
          <w:szCs w:val="22"/>
        </w:rPr>
      </w:pPr>
      <w:r w:rsidRPr="00916CAE">
        <w:rPr>
          <w:rFonts w:ascii="Arial Narrow" w:hAnsi="Arial Narrow"/>
          <w:b w:val="0"/>
          <w:bCs/>
          <w:sz w:val="22"/>
          <w:szCs w:val="22"/>
        </w:rPr>
        <w:t>Цей договір укладено англійською та українською мовами. Обидві мовні версії мають однакову юридичну силу. Однак у разі будь-яких розбіжностей або невідповідностей між двома версіями перевагу має версія англійською мовою, яка вважається визначальною.</w:t>
      </w:r>
    </w:p>
    <w:p w14:paraId="58865A64" w14:textId="77777777" w:rsidR="008C29CD" w:rsidRPr="00916CAE" w:rsidRDefault="008C29CD" w:rsidP="008C29CD">
      <w:pPr>
        <w:pStyle w:val="COEHeading3"/>
        <w:spacing w:after="0" w:afterAutospacing="0"/>
        <w:jc w:val="both"/>
        <w:rPr>
          <w:rFonts w:ascii="Arial Narrow" w:hAnsi="Arial Narrow"/>
          <w:sz w:val="22"/>
          <w:szCs w:val="22"/>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double" w:sz="2" w:space="0" w:color="auto"/>
        </w:tblBorders>
        <w:shd w:val="clear" w:color="auto" w:fill="FFFFFF"/>
        <w:tblLook w:val="04A0" w:firstRow="1" w:lastRow="0" w:firstColumn="1" w:lastColumn="0" w:noHBand="0" w:noVBand="1"/>
      </w:tblPr>
      <w:tblGrid>
        <w:gridCol w:w="2768"/>
        <w:gridCol w:w="2815"/>
        <w:gridCol w:w="2987"/>
      </w:tblGrid>
      <w:tr w:rsidR="008C29CD" w:rsidRPr="00916CAE" w14:paraId="6B82BE27" w14:textId="77777777" w:rsidTr="00E55BA5">
        <w:trPr>
          <w:trHeight w:val="520"/>
          <w:jc w:val="center"/>
        </w:trPr>
        <w:tc>
          <w:tcPr>
            <w:tcW w:w="2768" w:type="dxa"/>
            <w:shd w:val="clear" w:color="auto" w:fill="FFFFFF"/>
            <w:vAlign w:val="center"/>
          </w:tcPr>
          <w:p w14:paraId="3546A65D"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Від імені Ради</w:t>
            </w:r>
          </w:p>
        </w:tc>
        <w:tc>
          <w:tcPr>
            <w:tcW w:w="2815" w:type="dxa"/>
            <w:shd w:val="clear" w:color="auto" w:fill="FFFFFF"/>
            <w:vAlign w:val="center"/>
          </w:tcPr>
          <w:p w14:paraId="7269172C"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Від імені Постачальника</w:t>
            </w:r>
          </w:p>
        </w:tc>
        <w:tc>
          <w:tcPr>
            <w:tcW w:w="2987" w:type="dxa"/>
            <w:shd w:val="clear" w:color="auto" w:fill="FFFFFF"/>
            <w:vAlign w:val="center"/>
          </w:tcPr>
          <w:p w14:paraId="44AAE793"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Від імені Одержувача</w:t>
            </w:r>
          </w:p>
        </w:tc>
      </w:tr>
      <w:tr w:rsidR="008C29CD" w:rsidRPr="00916CAE" w14:paraId="7B78A9DF" w14:textId="77777777" w:rsidTr="00E55BA5">
        <w:trPr>
          <w:trHeight w:val="430"/>
          <w:jc w:val="center"/>
        </w:trPr>
        <w:tc>
          <w:tcPr>
            <w:tcW w:w="2768" w:type="dxa"/>
            <w:shd w:val="clear" w:color="auto" w:fill="FFFFFF"/>
          </w:tcPr>
          <w:p w14:paraId="11C5D083"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p>
        </w:tc>
        <w:tc>
          <w:tcPr>
            <w:tcW w:w="2815" w:type="dxa"/>
            <w:shd w:val="clear" w:color="auto" w:fill="FFFFFF"/>
          </w:tcPr>
          <w:p w14:paraId="6CDCEC42"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p>
        </w:tc>
        <w:tc>
          <w:tcPr>
            <w:tcW w:w="2987" w:type="dxa"/>
            <w:shd w:val="clear" w:color="auto" w:fill="FFFFFF"/>
          </w:tcPr>
          <w:p w14:paraId="7260826E"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p>
        </w:tc>
      </w:tr>
      <w:tr w:rsidR="008C29CD" w:rsidRPr="00916CAE" w14:paraId="7BF4AEB6" w14:textId="77777777" w:rsidTr="00E55BA5">
        <w:trPr>
          <w:trHeight w:val="487"/>
          <w:jc w:val="center"/>
        </w:trPr>
        <w:tc>
          <w:tcPr>
            <w:tcW w:w="2768" w:type="dxa"/>
            <w:shd w:val="clear" w:color="auto" w:fill="FFFFFF"/>
            <w:vAlign w:val="center"/>
          </w:tcPr>
          <w:p w14:paraId="5F19D036" w14:textId="77777777" w:rsidR="008C29CD" w:rsidRPr="00916CAE" w:rsidRDefault="008C29CD" w:rsidP="00E55BA5">
            <w:pPr>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Ім’я: Хільде ХАУГ</w:t>
            </w:r>
          </w:p>
        </w:tc>
        <w:tc>
          <w:tcPr>
            <w:tcW w:w="2815" w:type="dxa"/>
            <w:shd w:val="clear" w:color="auto" w:fill="FFFFFF"/>
            <w:vAlign w:val="center"/>
          </w:tcPr>
          <w:p w14:paraId="7C559FB9" w14:textId="77777777" w:rsidR="008C29CD" w:rsidRPr="00916CAE" w:rsidRDefault="008C29CD" w:rsidP="00E55BA5">
            <w:pPr>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Ім'я:</w:t>
            </w:r>
          </w:p>
        </w:tc>
        <w:tc>
          <w:tcPr>
            <w:tcW w:w="2987" w:type="dxa"/>
            <w:shd w:val="clear" w:color="auto" w:fill="FFFFFF"/>
            <w:vAlign w:val="center"/>
          </w:tcPr>
          <w:p w14:paraId="7BDD82ED" w14:textId="40EFA86E" w:rsidR="008C29CD" w:rsidRPr="00916CAE" w:rsidRDefault="008C29CD" w:rsidP="00E55BA5">
            <w:pPr>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 xml:space="preserve">Ім'я: </w:t>
            </w:r>
            <w:r w:rsidR="00F44555">
              <w:rPr>
                <w:rFonts w:ascii="Arial Narrow" w:hAnsi="Arial Narrow" w:cs="Tahoma"/>
                <w:sz w:val="22"/>
                <w:szCs w:val="22"/>
                <w:lang w:eastAsia="en-US"/>
              </w:rPr>
              <w:t>Наталія КОЗЛОВСЬКА</w:t>
            </w:r>
          </w:p>
        </w:tc>
      </w:tr>
      <w:tr w:rsidR="008C29CD" w:rsidRPr="00916CAE" w14:paraId="02BB43C7" w14:textId="77777777" w:rsidTr="00E55BA5">
        <w:trPr>
          <w:trHeight w:val="487"/>
          <w:jc w:val="center"/>
        </w:trPr>
        <w:tc>
          <w:tcPr>
            <w:tcW w:w="2768" w:type="dxa"/>
            <w:shd w:val="clear" w:color="auto" w:fill="FFFFFF"/>
            <w:vAlign w:val="center"/>
          </w:tcPr>
          <w:p w14:paraId="74DF7C9E" w14:textId="6ADBDC0B"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Посада: заступни</w:t>
            </w:r>
            <w:r w:rsidR="007F4431">
              <w:rPr>
                <w:rFonts w:ascii="Arial Narrow" w:hAnsi="Arial Narrow" w:cs="Tahoma"/>
                <w:sz w:val="22"/>
                <w:szCs w:val="22"/>
                <w:lang w:eastAsia="en-US"/>
              </w:rPr>
              <w:t>ця</w:t>
            </w:r>
            <w:r w:rsidRPr="00916CAE">
              <w:rPr>
                <w:rFonts w:ascii="Arial Narrow" w:hAnsi="Arial Narrow" w:cs="Tahoma"/>
                <w:sz w:val="22"/>
                <w:szCs w:val="22"/>
                <w:lang w:eastAsia="en-US"/>
              </w:rPr>
              <w:t xml:space="preserve"> голови </w:t>
            </w:r>
            <w:r w:rsidR="007F4431">
              <w:rPr>
                <w:rFonts w:ascii="Arial Narrow" w:hAnsi="Arial Narrow" w:cs="Tahoma"/>
                <w:sz w:val="22"/>
                <w:szCs w:val="22"/>
                <w:lang w:eastAsia="en-US"/>
              </w:rPr>
              <w:t>Офісу</w:t>
            </w:r>
            <w:r w:rsidRPr="00916CAE">
              <w:rPr>
                <w:rFonts w:ascii="Arial Narrow" w:hAnsi="Arial Narrow" w:cs="Tahoma"/>
                <w:sz w:val="22"/>
                <w:szCs w:val="22"/>
                <w:lang w:eastAsia="en-US"/>
              </w:rPr>
              <w:t xml:space="preserve"> Ради Європи в Україні</w:t>
            </w:r>
          </w:p>
        </w:tc>
        <w:tc>
          <w:tcPr>
            <w:tcW w:w="2815" w:type="dxa"/>
            <w:shd w:val="clear" w:color="auto" w:fill="FFFFFF"/>
            <w:vAlign w:val="center"/>
          </w:tcPr>
          <w:p w14:paraId="3CBCA705" w14:textId="77777777"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Посада:</w:t>
            </w:r>
          </w:p>
        </w:tc>
        <w:tc>
          <w:tcPr>
            <w:tcW w:w="2987" w:type="dxa"/>
            <w:shd w:val="clear" w:color="auto" w:fill="FFFFFF"/>
            <w:vAlign w:val="center"/>
          </w:tcPr>
          <w:p w14:paraId="2C603AC4" w14:textId="4541A6AE" w:rsidR="008C29CD" w:rsidRPr="00916CAE" w:rsidRDefault="008C29CD" w:rsidP="00E55BA5">
            <w:pPr>
              <w:tabs>
                <w:tab w:val="center" w:pos="4320"/>
                <w:tab w:val="right" w:pos="8640"/>
              </w:tabs>
              <w:autoSpaceDE/>
              <w:autoSpaceDN/>
              <w:spacing w:after="0" w:afterAutospacing="0"/>
              <w:rPr>
                <w:rFonts w:ascii="Arial Narrow" w:hAnsi="Arial Narrow" w:cs="Tahoma"/>
                <w:sz w:val="22"/>
                <w:szCs w:val="22"/>
                <w:lang w:eastAsia="en-US"/>
              </w:rPr>
            </w:pPr>
            <w:r w:rsidRPr="00916CAE">
              <w:rPr>
                <w:rFonts w:ascii="Arial Narrow" w:hAnsi="Arial Narrow" w:cs="Tahoma"/>
                <w:sz w:val="22"/>
                <w:szCs w:val="22"/>
                <w:lang w:eastAsia="en-US"/>
              </w:rPr>
              <w:t xml:space="preserve">Посада: </w:t>
            </w:r>
            <w:r w:rsidR="00F44555">
              <w:rPr>
                <w:rFonts w:ascii="Arial Narrow" w:hAnsi="Arial Narrow" w:cs="Tahoma"/>
                <w:sz w:val="22"/>
                <w:szCs w:val="22"/>
                <w:lang w:eastAsia="en-US"/>
              </w:rPr>
              <w:t xml:space="preserve">Заступник Міністра </w:t>
            </w:r>
            <w:r w:rsidR="00F44555" w:rsidRPr="00F44555">
              <w:rPr>
                <w:rFonts w:ascii="Arial Narrow" w:hAnsi="Arial Narrow" w:cs="Tahoma"/>
                <w:sz w:val="22"/>
                <w:szCs w:val="22"/>
                <w:lang w:eastAsia="en-US"/>
              </w:rPr>
              <w:t>з відновлення інфраструктури та транспорту України</w:t>
            </w:r>
          </w:p>
        </w:tc>
      </w:tr>
    </w:tbl>
    <w:p w14:paraId="6523E336" w14:textId="77777777" w:rsidR="008C29CD" w:rsidRPr="00916CAE" w:rsidRDefault="008C29CD" w:rsidP="008C29CD">
      <w:pPr>
        <w:pStyle w:val="COELignes"/>
        <w:spacing w:after="0" w:afterAutospacing="0"/>
        <w:jc w:val="left"/>
        <w:rPr>
          <w:rFonts w:ascii="Arial Narrow" w:hAnsi="Arial Narrow"/>
          <w:b/>
          <w:bCs/>
          <w:sz w:val="22"/>
          <w:szCs w:val="22"/>
        </w:rPr>
        <w:sectPr w:rsidR="008C29CD" w:rsidRPr="00916CAE" w:rsidSect="008C29CD">
          <w:footerReference w:type="default" r:id="rId7"/>
          <w:pgSz w:w="11906" w:h="16838"/>
          <w:pgMar w:top="1417" w:right="1417" w:bottom="1417" w:left="1417" w:header="510" w:footer="283" w:gutter="0"/>
          <w:cols w:space="708"/>
          <w:titlePg/>
          <w:docGrid w:linePitch="360"/>
        </w:sectPr>
      </w:pPr>
    </w:p>
    <w:p w14:paraId="2CD0781F" w14:textId="77777777" w:rsidR="008C29CD" w:rsidRPr="00916CAE" w:rsidRDefault="008C29CD" w:rsidP="008C29CD">
      <w:pPr>
        <w:pStyle w:val="COELignes"/>
        <w:spacing w:after="0" w:afterAutospacing="0"/>
        <w:jc w:val="left"/>
        <w:rPr>
          <w:rFonts w:ascii="Arial Narrow" w:hAnsi="Arial Narrow"/>
          <w:b/>
          <w:bCs/>
          <w:sz w:val="24"/>
        </w:rPr>
      </w:pPr>
      <w:r w:rsidRPr="00916CAE">
        <w:rPr>
          <w:rFonts w:ascii="Arial Narrow" w:hAnsi="Arial Narrow"/>
          <w:b/>
          <w:bCs/>
          <w:sz w:val="24"/>
        </w:rPr>
        <w:lastRenderedPageBreak/>
        <w:t>ДОДАТОК I</w:t>
      </w:r>
    </w:p>
    <w:p w14:paraId="549CFE26" w14:textId="77777777" w:rsidR="008C29CD" w:rsidRPr="00916CAE" w:rsidRDefault="008C29CD" w:rsidP="008C29CD">
      <w:pPr>
        <w:pStyle w:val="COELignes"/>
        <w:spacing w:after="0" w:afterAutospacing="0"/>
        <w:jc w:val="left"/>
        <w:rPr>
          <w:rFonts w:ascii="Arial Narrow" w:hAnsi="Arial Narrow"/>
          <w:sz w:val="22"/>
          <w:szCs w:val="22"/>
          <w:lang w:eastAsia="en-US"/>
        </w:rPr>
      </w:pPr>
      <w:r w:rsidRPr="00916CAE">
        <w:rPr>
          <w:rFonts w:ascii="Arial Narrow" w:hAnsi="Arial Narrow"/>
          <w:sz w:val="22"/>
          <w:szCs w:val="22"/>
          <w:lang w:eastAsia="en-US"/>
        </w:rPr>
        <w:t>Особливі умови договору (</w:t>
      </w:r>
      <w:r w:rsidRPr="00916CAE">
        <w:rPr>
          <w:rFonts w:ascii="Arial Narrow" w:hAnsi="Arial Narrow"/>
          <w:b/>
          <w:bCs/>
          <w:i/>
          <w:iCs/>
          <w:sz w:val="22"/>
          <w:szCs w:val="22"/>
          <w:lang w:eastAsia="en-US"/>
        </w:rPr>
        <w:t>див. доданий документ</w:t>
      </w:r>
      <w:r w:rsidRPr="00916CAE">
        <w:rPr>
          <w:rFonts w:ascii="Arial Narrow" w:hAnsi="Arial Narrow"/>
          <w:sz w:val="22"/>
          <w:szCs w:val="22"/>
          <w:lang w:eastAsia="en-US"/>
        </w:rPr>
        <w:t>)</w:t>
      </w:r>
    </w:p>
    <w:p w14:paraId="67AD43DC" w14:textId="77777777" w:rsidR="008C29CD" w:rsidRPr="00916CAE" w:rsidRDefault="008C29CD" w:rsidP="008C29CD">
      <w:pPr>
        <w:pStyle w:val="COELignes"/>
        <w:spacing w:after="0" w:afterAutospacing="0"/>
        <w:jc w:val="left"/>
        <w:rPr>
          <w:rFonts w:ascii="Arial Narrow" w:hAnsi="Arial Narrow"/>
          <w:bCs/>
          <w:sz w:val="22"/>
          <w:szCs w:val="22"/>
        </w:rPr>
      </w:pPr>
    </w:p>
    <w:p w14:paraId="3D4DC57A" w14:textId="77777777" w:rsidR="008C29CD" w:rsidRPr="00916CAE" w:rsidRDefault="008C29CD" w:rsidP="008C29CD">
      <w:pPr>
        <w:autoSpaceDE/>
        <w:autoSpaceDN/>
        <w:spacing w:after="0" w:afterAutospacing="0"/>
        <w:rPr>
          <w:rFonts w:ascii="Calibri" w:eastAsia="Calibri" w:hAnsi="Calibri"/>
          <w:sz w:val="22"/>
          <w:szCs w:val="22"/>
          <w:lang w:eastAsia="en-US"/>
        </w:rPr>
      </w:pPr>
      <w:r w:rsidRPr="00916CAE">
        <w:rPr>
          <w:rFonts w:ascii="Tahoma" w:eastAsia="Calibri" w:hAnsi="Tahoma" w:cs="Tahoma"/>
          <w:b/>
          <w:caps/>
          <w:sz w:val="28"/>
          <w:szCs w:val="28"/>
          <w:lang w:eastAsia="en-US"/>
        </w:rPr>
        <w:t xml:space="preserve">КОНКРЕТНІ УМОВИ ДОГОВОРУ – ІТ </w:t>
      </w:r>
    </w:p>
    <w:p w14:paraId="6B9DB8DA" w14:textId="77777777" w:rsidR="008C29CD" w:rsidRPr="00916CAE" w:rsidRDefault="008C29CD" w:rsidP="008C29CD">
      <w:pPr>
        <w:autoSpaceDE/>
        <w:autoSpaceDN/>
        <w:spacing w:after="0" w:afterAutospacing="0"/>
        <w:rPr>
          <w:rFonts w:ascii="Tahoma" w:eastAsia="Calibri" w:hAnsi="Tahoma" w:cs="Tahoma"/>
          <w:b/>
          <w:caps/>
          <w:color w:val="0070C0"/>
          <w:sz w:val="28"/>
          <w:szCs w:val="28"/>
          <w:lang w:eastAsia="en-US"/>
        </w:rPr>
      </w:pPr>
      <w:r w:rsidRPr="00916CAE">
        <w:rPr>
          <w:rFonts w:ascii="Tahoma" w:eastAsia="Calibri" w:hAnsi="Tahoma" w:cs="Tahoma"/>
          <w:b/>
          <w:caps/>
          <w:color w:val="0070C0"/>
          <w:sz w:val="28"/>
          <w:szCs w:val="28"/>
          <w:lang w:eastAsia="en-US"/>
        </w:rPr>
        <w:t>ПОСТАЧАННЯ ІТ-МАТЕРІАЛІВ ТА ОБЛАДНАННЯ</w:t>
      </w:r>
    </w:p>
    <w:p w14:paraId="1CC973BD" w14:textId="77777777" w:rsidR="008C29CD" w:rsidRPr="00916CAE" w:rsidRDefault="008C29CD" w:rsidP="008C29CD">
      <w:pPr>
        <w:autoSpaceDE/>
        <w:autoSpaceDN/>
        <w:spacing w:after="0" w:afterAutospacing="0"/>
        <w:jc w:val="center"/>
        <w:rPr>
          <w:rFonts w:ascii="Tahoma" w:eastAsia="Calibri" w:hAnsi="Tahoma" w:cs="Tahoma"/>
          <w:b/>
          <w:sz w:val="16"/>
          <w:szCs w:val="16"/>
          <w:lang w:eastAsia="en-US"/>
        </w:rPr>
      </w:pPr>
    </w:p>
    <w:p w14:paraId="7769ECE7" w14:textId="77777777" w:rsidR="008C29CD" w:rsidRPr="00916CAE" w:rsidRDefault="008C29CD" w:rsidP="008C29CD">
      <w:pPr>
        <w:autoSpaceDE/>
        <w:autoSpaceDN/>
        <w:spacing w:before="60" w:after="120" w:afterAutospacing="0"/>
        <w:jc w:val="both"/>
        <w:rPr>
          <w:rFonts w:ascii="Tahoma" w:eastAsia="Calibri" w:hAnsi="Tahoma" w:cs="Tahoma"/>
          <w:b/>
          <w:caps/>
          <w:sz w:val="18"/>
          <w:szCs w:val="18"/>
          <w:lang w:eastAsia="en-US"/>
        </w:rPr>
      </w:pPr>
      <w:r w:rsidRPr="00916CAE">
        <w:rPr>
          <w:rFonts w:ascii="Tahoma" w:eastAsia="Calibri" w:hAnsi="Tahoma" w:cs="Tahoma"/>
          <w:b/>
          <w:sz w:val="22"/>
          <w:szCs w:val="22"/>
          <w:lang w:eastAsia="en-US"/>
        </w:rPr>
        <w:t>Ці Спеціальні умови договору (СУД) регулюють умови, що застосовуються до договору між Виконавцем (див. Договір) та Радою Європи</w:t>
      </w:r>
      <w:r w:rsidRPr="00916CAE">
        <w:rPr>
          <w:rFonts w:ascii="Tahoma" w:eastAsia="Calibri" w:hAnsi="Tahoma" w:cs="Tahoma"/>
          <w:b/>
          <w:sz w:val="22"/>
          <w:szCs w:val="22"/>
          <w:vertAlign w:val="superscript"/>
          <w:lang w:eastAsia="en-US"/>
        </w:rPr>
        <w:footnoteReference w:id="5"/>
      </w:r>
      <w:r w:rsidRPr="00916CAE">
        <w:rPr>
          <w:rFonts w:ascii="Tahoma" w:eastAsia="Calibri" w:hAnsi="Tahoma" w:cs="Tahoma"/>
          <w:b/>
          <w:sz w:val="22"/>
          <w:szCs w:val="22"/>
          <w:lang w:eastAsia="en-US"/>
        </w:rPr>
        <w:t xml:space="preserve"> . Вони доповнюють або змінюють </w:t>
      </w:r>
      <w:hyperlink w:history="1">
        <w:r w:rsidRPr="00916CAE">
          <w:rPr>
            <w:rFonts w:ascii="Tahoma" w:eastAsia="Calibri" w:hAnsi="Tahoma" w:cs="Tahoma"/>
            <w:b/>
            <w:color w:val="0563C1"/>
            <w:sz w:val="22"/>
            <w:szCs w:val="22"/>
            <w:u w:val="single"/>
            <w:lang w:eastAsia="en-US"/>
          </w:rPr>
          <w:t>Загальні умови закупівлі</w:t>
        </w:r>
      </w:hyperlink>
      <w:r w:rsidRPr="00916CAE">
        <w:rPr>
          <w:rFonts w:ascii="Tahoma" w:eastAsia="Calibri" w:hAnsi="Tahoma" w:cs="Tahoma"/>
          <w:b/>
          <w:sz w:val="22"/>
          <w:szCs w:val="22"/>
          <w:lang w:eastAsia="en-US"/>
        </w:rPr>
        <w:t xml:space="preserve"> (ЗУЗ) Ради Європи та, у відповідних випадках, Додаткові загальні умови (ДЗУ). </w:t>
      </w:r>
    </w:p>
    <w:tbl>
      <w:tblPr>
        <w:tblStyle w:val="GridTable4-Accent51"/>
        <w:tblW w:w="9634" w:type="dxa"/>
        <w:tblLook w:val="04A0" w:firstRow="1" w:lastRow="0" w:firstColumn="1" w:lastColumn="0" w:noHBand="0" w:noVBand="1"/>
      </w:tblPr>
      <w:tblGrid>
        <w:gridCol w:w="3544"/>
        <w:gridCol w:w="6090"/>
      </w:tblGrid>
      <w:tr w:rsidR="008C29CD" w:rsidRPr="00916CAE" w14:paraId="01C52B01" w14:textId="77777777" w:rsidTr="00E55B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5B2528E" w14:textId="77777777" w:rsidR="008C29CD" w:rsidRPr="00916CAE" w:rsidRDefault="008C29CD" w:rsidP="00E55BA5">
            <w:pPr>
              <w:autoSpaceDE/>
              <w:autoSpaceDN/>
              <w:spacing w:after="0" w:afterAutospacing="0"/>
              <w:ind w:right="4"/>
              <w:jc w:val="center"/>
              <w:rPr>
                <w:rFonts w:ascii="Tahoma" w:hAnsi="Tahoma" w:cs="Tahoma"/>
                <w:sz w:val="20"/>
                <w:szCs w:val="20"/>
                <w:lang w:eastAsia="en-US"/>
              </w:rPr>
            </w:pPr>
            <w:r w:rsidRPr="00916CAE">
              <w:rPr>
                <w:rFonts w:ascii="Tahoma" w:hAnsi="Tahoma" w:cs="Tahoma"/>
                <w:sz w:val="20"/>
                <w:szCs w:val="20"/>
                <w:lang w:eastAsia="en-US"/>
              </w:rPr>
              <w:t xml:space="preserve">СПЕЦІАЛЬНІ УМОВИ, ПОВ’ЯЗАНІ З GCS </w:t>
            </w:r>
          </w:p>
        </w:tc>
        <w:tc>
          <w:tcPr>
            <w:tcW w:w="6090" w:type="dxa"/>
            <w:vAlign w:val="center"/>
          </w:tcPr>
          <w:p w14:paraId="1515D626" w14:textId="77777777" w:rsidR="008C29CD" w:rsidRPr="00916CAE" w:rsidRDefault="008C29CD" w:rsidP="00E55BA5">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eastAsia="Calibri" w:hAnsi="Tahoma" w:cs="Tahoma"/>
                <w:sz w:val="20"/>
                <w:szCs w:val="20"/>
                <w:lang w:eastAsia="en-US"/>
              </w:rPr>
            </w:pPr>
            <w:r w:rsidRPr="00916CAE">
              <w:rPr>
                <w:rFonts w:ascii="Tahoma" w:eastAsia="Calibri" w:hAnsi="Tahoma" w:cs="Tahoma"/>
                <w:sz w:val="20"/>
                <w:szCs w:val="20"/>
                <w:lang w:eastAsia="en-US"/>
              </w:rPr>
              <w:t>Застосовні умови</w:t>
            </w:r>
          </w:p>
        </w:tc>
      </w:tr>
      <w:tr w:rsidR="008C29CD" w:rsidRPr="00916CAE" w14:paraId="314C4D09"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40F6583"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Тип договору</w:t>
            </w:r>
          </w:p>
        </w:tc>
        <w:tc>
          <w:tcPr>
            <w:tcW w:w="6090" w:type="dxa"/>
          </w:tcPr>
          <w:p w14:paraId="5DB60325" w14:textId="76063049"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 xml:space="preserve">Простий договір з одним постачальником </w:t>
            </w:r>
          </w:p>
          <w:p w14:paraId="2AA387E3"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682593624"/>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Рамковий договір з одним постачальником </w:t>
            </w:r>
          </w:p>
          <w:p w14:paraId="5EA0D7C5"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473910846"/>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Змішаний рамковий договір з одним постачальником </w:t>
            </w:r>
          </w:p>
          <w:p w14:paraId="5B828545"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39095247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Рамковий договір з кількома переможцями (рейтинг – RC – Додаток 1)</w:t>
            </w:r>
          </w:p>
          <w:p w14:paraId="393F86B4" w14:textId="1104B7EC"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456098644"/>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Рамковий контракт з кількома переможцями (об’єднання – RC – Додаток 1) – правила присудження</w:t>
            </w:r>
          </w:p>
          <w:p w14:paraId="551F6AAD" w14:textId="7D10877C"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686323726"/>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Рамкова угода з кількома переможцями з подальшими контрактами</w:t>
            </w:r>
            <w:r w:rsidR="006D00C2">
              <w:rPr>
                <w:rFonts w:ascii="Tahoma" w:eastAsia="Calibri" w:hAnsi="Tahoma" w:cs="Tahoma"/>
                <w:sz w:val="18"/>
                <w:szCs w:val="18"/>
                <w:lang w:eastAsia="en-US"/>
              </w:rPr>
              <w:t>.</w:t>
            </w:r>
          </w:p>
        </w:tc>
      </w:tr>
      <w:tr w:rsidR="008C29CD" w:rsidRPr="00916CAE" w14:paraId="792DA161"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734121B"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Обов’язок досягнення конкретного результату – Обов’язок надання інформації</w:t>
            </w:r>
          </w:p>
        </w:tc>
        <w:tc>
          <w:tcPr>
            <w:tcW w:w="6090" w:type="dxa"/>
          </w:tcPr>
          <w:p w14:paraId="03A78CB9" w14:textId="667764B1" w:rsidR="008C29CD" w:rsidRPr="00916CAE" w:rsidRDefault="008C29CD" w:rsidP="00E55BA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 xml:space="preserve">За цим договором Постачальник послуг зобов’язується вжити всіх належних та необхідних заходів для забезпечення повного виконання свого зобов’язання щодо результату, як описано в договірних документах. </w:t>
            </w:r>
            <w:r w:rsidR="007F4431" w:rsidRPr="007F4431">
              <w:rPr>
                <w:rFonts w:ascii="Tahoma" w:eastAsia="Calibri" w:hAnsi="Tahoma" w:cs="Tahoma"/>
                <w:sz w:val="18"/>
                <w:szCs w:val="18"/>
                <w:lang w:eastAsia="en-US"/>
              </w:rPr>
              <w:t>Він забезпечує належну організацію роботи для досягнення стандартів якості, передбачених предметом цього договору</w:t>
            </w:r>
            <w:r w:rsidR="001E0A32">
              <w:rPr>
                <w:rFonts w:ascii="Tahoma" w:eastAsia="Calibri" w:hAnsi="Tahoma" w:cs="Tahoma"/>
                <w:sz w:val="18"/>
                <w:szCs w:val="18"/>
                <w:lang w:eastAsia="en-US"/>
              </w:rPr>
              <w:t>.</w:t>
            </w:r>
          </w:p>
          <w:p w14:paraId="4DCE52CC" w14:textId="0D5EC407" w:rsidR="008C29CD" w:rsidRPr="00916CAE" w:rsidRDefault="008C29CD" w:rsidP="00E55BA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Постачальник послуг зобов’язується негайно інформувати Раду про будь-які труднощі, що виникають під час надання послуг і можуть спричинити затримку або негативно вплинути на хід виконання контракту.</w:t>
            </w:r>
          </w:p>
          <w:p w14:paraId="7F4B41C9" w14:textId="77777777" w:rsidR="008C29CD" w:rsidRPr="00916CAE" w:rsidRDefault="008C29CD" w:rsidP="00E55BA5">
            <w:pPr>
              <w:autoSpaceDE/>
              <w:autoSpaceDN/>
              <w:spacing w:after="0" w:afterAutospacing="0"/>
              <w:contextualSpacing/>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Крім того, Постачальник послуг зобов’язується повідомляти Раду про будь-які неточності або невідповідності, що містяться в робочих документах, наданих Радою.</w:t>
            </w:r>
          </w:p>
          <w:p w14:paraId="0527A885" w14:textId="2B48B7E3"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455412940"/>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Не застосовується</w:t>
            </w:r>
            <w:r w:rsidR="006D00C2">
              <w:rPr>
                <w:rFonts w:ascii="Tahoma" w:eastAsia="Calibri" w:hAnsi="Tahoma" w:cs="Tahoma"/>
                <w:sz w:val="18"/>
                <w:szCs w:val="18"/>
                <w:lang w:eastAsia="en-US"/>
              </w:rPr>
              <w:t>.</w:t>
            </w:r>
          </w:p>
          <w:p w14:paraId="5D78AA64"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2CF9DE82"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66950B62" w14:textId="77777777" w:rsidR="008C29CD" w:rsidRPr="00916CAE" w:rsidRDefault="008C29CD" w:rsidP="00E55BA5">
            <w:pPr>
              <w:autoSpaceDE/>
              <w:autoSpaceDN/>
              <w:spacing w:after="0" w:afterAutospacing="0" w:line="276" w:lineRule="auto"/>
              <w:rPr>
                <w:rFonts w:ascii="Tahoma" w:eastAsia="Calibri" w:hAnsi="Tahoma" w:cs="Tahoma"/>
                <w:sz w:val="18"/>
                <w:szCs w:val="18"/>
                <w:lang w:eastAsia="en-US"/>
              </w:rPr>
            </w:pPr>
            <w:r w:rsidRPr="00916CAE">
              <w:rPr>
                <w:rFonts w:ascii="Tahoma" w:eastAsia="Calibri" w:hAnsi="Tahoma" w:cs="Tahoma"/>
                <w:sz w:val="18"/>
                <w:szCs w:val="18"/>
                <w:lang w:eastAsia="en-US"/>
              </w:rPr>
              <w:t>Спеціальні інструкції щодо COVID-19 – Штрафи</w:t>
            </w:r>
          </w:p>
          <w:p w14:paraId="7EE2A642"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p>
        </w:tc>
        <w:tc>
          <w:tcPr>
            <w:tcW w:w="6090" w:type="dxa"/>
          </w:tcPr>
          <w:p w14:paraId="58113540"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498717474"/>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Порушення спеціальних інструкцій щодо COVID-19, доданих до спеціальних умов договору, може призвести до застосування штрафних санкцій, розрахованих на основі зазначених штрафних санкцій.</w:t>
            </w:r>
          </w:p>
          <w:p w14:paraId="2734BB15" w14:textId="74423719"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Не застосовується</w:t>
            </w:r>
            <w:r w:rsidR="006D00C2">
              <w:rPr>
                <w:rFonts w:ascii="Tahoma" w:eastAsia="Calibri" w:hAnsi="Tahoma" w:cs="Tahoma"/>
                <w:sz w:val="18"/>
                <w:szCs w:val="18"/>
                <w:lang w:eastAsia="en-US"/>
              </w:rPr>
              <w:t>.</w:t>
            </w:r>
          </w:p>
        </w:tc>
      </w:tr>
      <w:tr w:rsidR="008C29CD" w:rsidRPr="00916CAE" w14:paraId="0505E403"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8D9FED1"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Зміна ціни</w:t>
            </w:r>
          </w:p>
          <w:p w14:paraId="2E114662"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ПЕРЕГЛЯД</w:t>
            </w:r>
          </w:p>
        </w:tc>
        <w:tc>
          <w:tcPr>
            <w:tcW w:w="6090" w:type="dxa"/>
          </w:tcPr>
          <w:p w14:paraId="67C5E8C1" w14:textId="6FC1AE22" w:rsidR="008C29CD" w:rsidRPr="00916CAE" w:rsidRDefault="00000000" w:rsidP="001E0A32">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661974443"/>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Не застосовується; договір є рамковою угодою для подальших договорів</w:t>
            </w:r>
            <w:r w:rsidR="006D00C2">
              <w:rPr>
                <w:rFonts w:ascii="Tahoma" w:eastAsia="Calibri" w:hAnsi="Tahoma" w:cs="Tahoma"/>
                <w:sz w:val="18"/>
                <w:szCs w:val="18"/>
                <w:lang w:eastAsia="en-US"/>
              </w:rPr>
              <w:t>.</w:t>
            </w:r>
          </w:p>
          <w:p w14:paraId="2E7F1512" w14:textId="27833064" w:rsidR="008C29CD" w:rsidRPr="00916CAE" w:rsidRDefault="00000000" w:rsidP="001E0A32">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324099979"/>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Ціни вважаються фіксованими та не</w:t>
            </w:r>
            <w:r w:rsidR="001E0A32">
              <w:rPr>
                <w:rFonts w:ascii="Tahoma" w:eastAsia="Calibri" w:hAnsi="Tahoma" w:cs="Tahoma"/>
                <w:sz w:val="18"/>
                <w:szCs w:val="18"/>
                <w:lang w:eastAsia="en-US"/>
              </w:rPr>
              <w:t xml:space="preserve"> </w:t>
            </w:r>
            <w:r w:rsidR="008C29CD" w:rsidRPr="00916CAE">
              <w:rPr>
                <w:rFonts w:ascii="Tahoma" w:eastAsia="Calibri" w:hAnsi="Tahoma" w:cs="Tahoma"/>
                <w:sz w:val="18"/>
                <w:szCs w:val="18"/>
                <w:lang w:eastAsia="en-US"/>
              </w:rPr>
              <w:t>підлягають перегляду протягом усього терміну дії договору.</w:t>
            </w:r>
          </w:p>
          <w:p w14:paraId="5C582F06" w14:textId="61B4CA4C" w:rsidR="008C29CD" w:rsidRPr="00916CAE" w:rsidRDefault="00000000" w:rsidP="001E0A32">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832718949"/>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Ціни вважаються фіксованими та не підлягають перегляду протягом мінімального періоду в один рік. Після закінчення цього періоду ціни переглядатимуться щорічно</w:t>
            </w:r>
            <w:r w:rsidR="008C29CD" w:rsidRPr="00916CAE">
              <w:rPr>
                <w:rFonts w:ascii="Tahoma" w:eastAsia="Calibri" w:hAnsi="Tahoma" w:cs="Tahoma"/>
                <w:sz w:val="18"/>
                <w:szCs w:val="18"/>
                <w:vertAlign w:val="superscript"/>
                <w:lang w:eastAsia="en-US"/>
              </w:rPr>
              <w:t>1</w:t>
            </w:r>
            <w:r w:rsidR="008C29CD" w:rsidRPr="00916CAE">
              <w:rPr>
                <w:rFonts w:ascii="Tahoma" w:eastAsia="Calibri" w:hAnsi="Tahoma" w:cs="Tahoma"/>
                <w:sz w:val="18"/>
                <w:szCs w:val="18"/>
                <w:lang w:eastAsia="en-US"/>
              </w:rPr>
              <w:t>січня відповідно до пункту 4.2 Загальних умов</w:t>
            </w:r>
            <w:r w:rsidR="006D00C2">
              <w:rPr>
                <w:rFonts w:ascii="Tahoma" w:eastAsia="Calibri" w:hAnsi="Tahoma" w:cs="Tahoma"/>
                <w:sz w:val="18"/>
                <w:szCs w:val="18"/>
                <w:lang w:eastAsia="en-US"/>
              </w:rPr>
              <w:t>.</w:t>
            </w:r>
          </w:p>
          <w:p w14:paraId="3E10F111" w14:textId="77777777" w:rsidR="008C29CD" w:rsidRPr="00916CAE" w:rsidRDefault="008C29CD" w:rsidP="00E55BA5">
            <w:pPr>
              <w:tabs>
                <w:tab w:val="left" w:pos="426"/>
              </w:tabs>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eastAsia="en-US"/>
              </w:rPr>
            </w:pPr>
          </w:p>
          <w:p w14:paraId="2AFCE4A1" w14:textId="77777777" w:rsidR="008C29CD" w:rsidRPr="00916CAE" w:rsidRDefault="008C29CD" w:rsidP="00E55BA5">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Індекс перегляду</w:t>
            </w:r>
            <w:r w:rsidRPr="001E0A32">
              <w:rPr>
                <w:rFonts w:ascii="Tahoma" w:eastAsia="Calibri" w:hAnsi="Tahoma" w:cs="Tahoma"/>
                <w:sz w:val="18"/>
                <w:szCs w:val="18"/>
                <w:lang w:eastAsia="en-US"/>
              </w:rPr>
              <w:t xml:space="preserve">: Syntec </w:t>
            </w:r>
          </w:p>
          <w:p w14:paraId="42DBCAF5" w14:textId="77777777" w:rsidR="008C29CD" w:rsidRPr="00916CAE" w:rsidRDefault="008C29CD" w:rsidP="00E55BA5">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49ECA77F"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E08F3BF"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lastRenderedPageBreak/>
              <w:t>Коригування цін</w:t>
            </w:r>
          </w:p>
          <w:p w14:paraId="487BCA1E"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КОРИГУВАННЯ</w:t>
            </w:r>
          </w:p>
        </w:tc>
        <w:tc>
          <w:tcPr>
            <w:tcW w:w="6090" w:type="dxa"/>
          </w:tcPr>
          <w:p w14:paraId="5005B1AC"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37253446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Ціни в цьому договорі або рамковій угоді, або в наступних договорах, якщо цей договір є рамковою угодою, можуть бути оновлені відповідно до статті 4.1 Загальних умов. </w:t>
            </w:r>
          </w:p>
          <w:p w14:paraId="057DE5FC" w14:textId="77777777" w:rsidR="008C29CD" w:rsidRPr="00916CAE" w:rsidRDefault="008C29CD" w:rsidP="00E55BA5">
            <w:pPr>
              <w:autoSpaceDE/>
              <w:autoSpaceDN/>
              <w:spacing w:after="0" w:afterAutospacing="0" w:line="276" w:lineRule="auto"/>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Індекс індексації: </w:t>
            </w:r>
            <w:r w:rsidRPr="001E0A32">
              <w:rPr>
                <w:rFonts w:ascii="Tahoma" w:eastAsia="Calibri" w:hAnsi="Tahoma" w:cs="Tahoma"/>
                <w:sz w:val="18"/>
                <w:szCs w:val="18"/>
                <w:lang w:eastAsia="en-US"/>
              </w:rPr>
              <w:t xml:space="preserve">Syntec </w:t>
            </w:r>
          </w:p>
        </w:tc>
      </w:tr>
      <w:tr w:rsidR="008C29CD" w:rsidRPr="00916CAE" w14:paraId="177E0204" w14:textId="77777777" w:rsidTr="00E55BA5">
        <w:tc>
          <w:tcPr>
            <w:cnfStyle w:val="001000000000" w:firstRow="0" w:lastRow="0" w:firstColumn="1" w:lastColumn="0" w:oddVBand="0" w:evenVBand="0" w:oddHBand="0" w:evenHBand="0" w:firstRowFirstColumn="0" w:firstRowLastColumn="0" w:lastRowFirstColumn="0" w:lastRowLastColumn="0"/>
            <w:tcW w:w="3544" w:type="dxa"/>
          </w:tcPr>
          <w:p w14:paraId="16E2A0C2"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Аванси та депозити</w:t>
            </w:r>
          </w:p>
        </w:tc>
        <w:tc>
          <w:tcPr>
            <w:tcW w:w="6090" w:type="dxa"/>
          </w:tcPr>
          <w:p w14:paraId="0F3E025A" w14:textId="7DC74BD3"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sdt>
              <w:sdtPr>
                <w:rPr>
                  <w:rFonts w:ascii="Tahoma" w:eastAsia="Calibri" w:hAnsi="Tahoma" w:cs="Tahoma"/>
                  <w:sz w:val="18"/>
                  <w:szCs w:val="18"/>
                  <w:lang w:eastAsia="en-US"/>
                </w:rPr>
                <w:id w:val="-510685038"/>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Договір не передбачає жодних авансових платежів або частинних платежів</w:t>
            </w:r>
            <w:r w:rsidR="006D00C2">
              <w:rPr>
                <w:rFonts w:ascii="Tahoma" w:eastAsia="Calibri" w:hAnsi="Tahoma" w:cs="Tahoma"/>
                <w:sz w:val="18"/>
                <w:szCs w:val="18"/>
                <w:lang w:eastAsia="en-US"/>
              </w:rPr>
              <w:t>.</w:t>
            </w:r>
          </w:p>
          <w:p w14:paraId="58ED024C" w14:textId="77777777" w:rsidR="008C29CD" w:rsidRPr="00916CAE" w:rsidRDefault="008C29CD" w:rsidP="00E55BA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Договір передбачає аванс або заставу за таких умов: ……50% після підписання……………………………….</w:t>
            </w:r>
          </w:p>
        </w:tc>
      </w:tr>
      <w:tr w:rsidR="008C29CD" w:rsidRPr="00916CAE" w14:paraId="622F5847" w14:textId="77777777" w:rsidTr="00E55B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8201637"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Терміни</w:t>
            </w:r>
          </w:p>
        </w:tc>
        <w:tc>
          <w:tcPr>
            <w:tcW w:w="6090" w:type="dxa"/>
          </w:tcPr>
          <w:p w14:paraId="62010FC0"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735782747"/>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Терміни поставки визначені в договорі або в подальшій угоді, або в замовленні на поставку. </w:t>
            </w:r>
          </w:p>
          <w:p w14:paraId="5DC6156F" w14:textId="464C723C"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Інше: терміни поставки вказані у Бізнес-</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та технічних вимогах (Додаток III до Тристороннього договору)</w:t>
            </w:r>
            <w:r w:rsidR="006D00C2">
              <w:rPr>
                <w:rFonts w:ascii="Tahoma" w:eastAsia="Calibri" w:hAnsi="Tahoma" w:cs="Tahoma"/>
                <w:sz w:val="18"/>
                <w:szCs w:val="18"/>
                <w:lang w:eastAsia="en-US"/>
              </w:rPr>
              <w:t>.</w:t>
            </w:r>
          </w:p>
          <w:p w14:paraId="1331379E"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tc>
      </w:tr>
      <w:tr w:rsidR="008C29CD" w:rsidRPr="00916CAE" w14:paraId="769B7B7E" w14:textId="77777777" w:rsidTr="00E55BA5">
        <w:tc>
          <w:tcPr>
            <w:cnfStyle w:val="001000000000" w:firstRow="0" w:lastRow="0" w:firstColumn="1" w:lastColumn="0" w:oddVBand="0" w:evenVBand="0" w:oddHBand="0" w:evenHBand="0" w:firstRowFirstColumn="0" w:firstRowLastColumn="0" w:lastRowFirstColumn="0" w:lastRowLastColumn="0"/>
            <w:tcW w:w="3544" w:type="dxa"/>
          </w:tcPr>
          <w:p w14:paraId="4D5A7841" w14:textId="77777777" w:rsidR="008C29CD" w:rsidRPr="00916CAE" w:rsidRDefault="008C29CD" w:rsidP="001E0A32">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br w:type="page"/>
              <w:t>Штрафи за затримку та невідповідність</w:t>
            </w:r>
          </w:p>
        </w:tc>
        <w:tc>
          <w:tcPr>
            <w:tcW w:w="6090" w:type="dxa"/>
          </w:tcPr>
          <w:p w14:paraId="22C43500" w14:textId="77777777"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sdt>
              <w:sdtPr>
                <w:rPr>
                  <w:rFonts w:ascii="Tahoma" w:eastAsia="Calibri" w:hAnsi="Tahoma" w:cs="Tahoma"/>
                  <w:sz w:val="18"/>
                  <w:szCs w:val="18"/>
                  <w:lang w:eastAsia="en-US"/>
                </w:rPr>
                <w:id w:val="-525709275"/>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Договір не передбачає штрафних санкцій </w:t>
            </w:r>
          </w:p>
          <w:p w14:paraId="4FCA2C4E" w14:textId="3AE87651" w:rsidR="003704EE"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1E0A32">
              <w:rPr>
                <w:rFonts w:ascii="Tahoma" w:eastAsia="Calibri" w:hAnsi="Tahoma" w:cs="Tahoma"/>
                <w:sz w:val="18"/>
                <w:szCs w:val="18"/>
                <w:lang w:eastAsia="en-US"/>
              </w:rPr>
              <w:t xml:space="preserve"> </w:t>
            </w:r>
            <w:r w:rsidRPr="00916CAE">
              <w:rPr>
                <w:rFonts w:ascii="Tahoma" w:eastAsia="Calibri" w:hAnsi="Tahoma" w:cs="Tahoma"/>
                <w:sz w:val="18"/>
                <w:szCs w:val="18"/>
                <w:lang w:eastAsia="en-US"/>
              </w:rPr>
              <w:t xml:space="preserve">Штрафи за затримку </w:t>
            </w:r>
            <w:r w:rsidRPr="00916CAE">
              <w:rPr>
                <w:rFonts w:ascii="Tahoma" w:eastAsia="Calibri" w:hAnsi="Tahoma" w:cs="Tahoma"/>
                <w:b/>
                <w:bCs/>
                <w:sz w:val="18"/>
                <w:szCs w:val="18"/>
                <w:lang w:eastAsia="en-US"/>
              </w:rPr>
              <w:t xml:space="preserve">поставки </w:t>
            </w:r>
            <w:r w:rsidRPr="00916CAE">
              <w:rPr>
                <w:rFonts w:ascii="Tahoma" w:eastAsia="Calibri" w:hAnsi="Tahoma" w:cs="Tahoma"/>
                <w:sz w:val="18"/>
                <w:szCs w:val="18"/>
                <w:lang w:eastAsia="en-US"/>
              </w:rPr>
              <w:t xml:space="preserve">встановлюються у розмірі 0,5% (нуль цілих п’ять відсотків) від загальної суми поставок за кожен календарний день затримки (без ПДВ) на основі договірних термінів, що підлягають коригуванню під час виконання договору. </w:t>
            </w:r>
            <w:r w:rsidR="003704EE" w:rsidRPr="003704EE">
              <w:rPr>
                <w:rFonts w:ascii="Tahoma" w:eastAsia="Calibri" w:hAnsi="Tahoma" w:cs="Tahoma"/>
                <w:sz w:val="18"/>
                <w:szCs w:val="18"/>
                <w:lang w:eastAsia="en-US"/>
              </w:rPr>
              <w:t>Штраф</w:t>
            </w:r>
            <w:r w:rsidR="003704EE">
              <w:rPr>
                <w:rFonts w:ascii="Tahoma" w:eastAsia="Calibri" w:hAnsi="Tahoma" w:cs="Tahoma"/>
                <w:sz w:val="18"/>
                <w:szCs w:val="18"/>
                <w:lang w:eastAsia="en-US"/>
              </w:rPr>
              <w:t>и</w:t>
            </w:r>
            <w:r w:rsidR="003704EE" w:rsidRPr="003704EE">
              <w:rPr>
                <w:rFonts w:ascii="Tahoma" w:eastAsia="Calibri" w:hAnsi="Tahoma" w:cs="Tahoma"/>
                <w:sz w:val="18"/>
                <w:szCs w:val="18"/>
                <w:lang w:eastAsia="en-US"/>
              </w:rPr>
              <w:t xml:space="preserve"> не можуть перевищувати 20% від загальної вартості договору без ПДВ (або від вартості замовлення на закупівлю чи наступного контракту), з урахуванням можливого </w:t>
            </w:r>
            <w:r w:rsidR="003704EE">
              <w:rPr>
                <w:rFonts w:ascii="Tahoma" w:eastAsia="Calibri" w:hAnsi="Tahoma" w:cs="Tahoma"/>
                <w:sz w:val="18"/>
                <w:szCs w:val="18"/>
                <w:lang w:eastAsia="en-US"/>
              </w:rPr>
              <w:t xml:space="preserve">коригування </w:t>
            </w:r>
            <w:r w:rsidR="003704EE" w:rsidRPr="003704EE">
              <w:rPr>
                <w:rFonts w:ascii="Tahoma" w:eastAsia="Calibri" w:hAnsi="Tahoma" w:cs="Tahoma"/>
                <w:sz w:val="18"/>
                <w:szCs w:val="18"/>
                <w:lang w:eastAsia="en-US"/>
              </w:rPr>
              <w:t>та/або перегляду, із збільшенням або зменшенням у разі внесення змін до договору.</w:t>
            </w:r>
          </w:p>
          <w:p w14:paraId="04CD0EDD" w14:textId="6E40BE41"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r w:rsidRPr="00916CAE">
              <w:rPr>
                <w:rFonts w:ascii="Tahoma" w:eastAsia="Calibri" w:hAnsi="Tahoma" w:cs="Tahoma"/>
                <w:color w:val="000000"/>
                <w:sz w:val="18"/>
                <w:szCs w:val="18"/>
                <w:lang w:eastAsia="en-US"/>
              </w:rPr>
              <w:t xml:space="preserve">Штрафи будуть вирахувані з сум, належних </w:t>
            </w:r>
            <w:r w:rsidR="005316D9">
              <w:rPr>
                <w:rFonts w:ascii="Tahoma" w:eastAsia="Calibri" w:hAnsi="Tahoma" w:cs="Tahoma"/>
                <w:color w:val="000000"/>
                <w:sz w:val="18"/>
                <w:szCs w:val="18"/>
                <w:lang w:eastAsia="en-US"/>
              </w:rPr>
              <w:t>виконавцеві</w:t>
            </w:r>
            <w:r w:rsidRPr="00916CAE">
              <w:rPr>
                <w:rFonts w:ascii="Tahoma" w:eastAsia="Calibri" w:hAnsi="Tahoma" w:cs="Tahoma"/>
                <w:color w:val="000000"/>
                <w:sz w:val="18"/>
                <w:szCs w:val="18"/>
                <w:lang w:eastAsia="en-US"/>
              </w:rPr>
              <w:t xml:space="preserve"> за рахунком-фактурою, відповідно до встановлених затримок. </w:t>
            </w:r>
          </w:p>
          <w:p w14:paraId="49BFF7DF"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p>
          <w:p w14:paraId="6494F9B4" w14:textId="1C91B11B"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color w:val="000000"/>
                <w:sz w:val="18"/>
                <w:szCs w:val="18"/>
                <w:lang w:eastAsia="en-US"/>
              </w:rPr>
            </w:pPr>
            <w:r w:rsidRPr="00916CAE">
              <w:rPr>
                <w:rFonts w:ascii="Tahoma" w:eastAsia="Calibri" w:hAnsi="Tahoma" w:cs="Tahoma"/>
                <w:b/>
                <w:bCs/>
                <w:color w:val="000000"/>
                <w:sz w:val="18"/>
                <w:szCs w:val="18"/>
                <w:lang w:eastAsia="en-US"/>
              </w:rPr>
              <w:t xml:space="preserve">Штрафи вираховуються із сум, що підлягають виплаті </w:t>
            </w:r>
            <w:r w:rsidR="005316D9">
              <w:rPr>
                <w:rFonts w:ascii="Tahoma" w:eastAsia="Calibri" w:hAnsi="Tahoma" w:cs="Tahoma"/>
                <w:b/>
                <w:bCs/>
                <w:color w:val="000000"/>
                <w:sz w:val="18"/>
                <w:szCs w:val="18"/>
                <w:lang w:eastAsia="en-US"/>
              </w:rPr>
              <w:t>виконавцеві</w:t>
            </w:r>
            <w:r w:rsidRPr="00916CAE">
              <w:rPr>
                <w:rFonts w:ascii="Tahoma" w:eastAsia="Calibri" w:hAnsi="Tahoma" w:cs="Tahoma"/>
                <w:b/>
                <w:bCs/>
                <w:color w:val="000000"/>
                <w:sz w:val="18"/>
                <w:szCs w:val="18"/>
                <w:lang w:eastAsia="en-US"/>
              </w:rPr>
              <w:t xml:space="preserve"> за рахунком-фактурою, відповідно до зафіксованих затримок. </w:t>
            </w:r>
          </w:p>
          <w:p w14:paraId="423C6A79"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p>
          <w:p w14:paraId="22CD7601" w14:textId="7A686400"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301891489"/>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Штрафи застосовуються з моменту першо</w:t>
            </w:r>
            <w:r w:rsidR="001E0A32">
              <w:rPr>
                <w:rFonts w:ascii="Tahoma" w:eastAsia="Calibri" w:hAnsi="Tahoma" w:cs="Tahoma"/>
                <w:sz w:val="18"/>
                <w:szCs w:val="18"/>
                <w:lang w:eastAsia="en-US"/>
              </w:rPr>
              <w:t>ї</w:t>
            </w:r>
            <w:r w:rsidR="008C29CD" w:rsidRPr="00916CAE">
              <w:rPr>
                <w:rFonts w:ascii="Tahoma" w:eastAsia="Calibri" w:hAnsi="Tahoma" w:cs="Tahoma"/>
                <w:sz w:val="18"/>
                <w:szCs w:val="18"/>
                <w:lang w:eastAsia="en-US"/>
              </w:rPr>
              <w:t xml:space="preserve"> зафіксовано</w:t>
            </w:r>
            <w:r w:rsidR="001E0A32">
              <w:rPr>
                <w:rFonts w:ascii="Tahoma" w:eastAsia="Calibri" w:hAnsi="Tahoma" w:cs="Tahoma"/>
                <w:sz w:val="18"/>
                <w:szCs w:val="18"/>
                <w:lang w:eastAsia="en-US"/>
              </w:rPr>
              <w:t>ї</w:t>
            </w:r>
            <w:r w:rsidR="008C29CD" w:rsidRPr="00916CAE">
              <w:rPr>
                <w:rFonts w:ascii="Tahoma" w:eastAsia="Calibri" w:hAnsi="Tahoma" w:cs="Tahoma"/>
                <w:sz w:val="18"/>
                <w:szCs w:val="18"/>
                <w:lang w:eastAsia="en-US"/>
              </w:rPr>
              <w:t xml:space="preserve"> Радою затримки.</w:t>
            </w:r>
          </w:p>
          <w:p w14:paraId="3F34DA3B"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eastAsia="en-US"/>
              </w:rPr>
            </w:pPr>
          </w:p>
          <w:p w14:paraId="69A4E96A"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sz w:val="18"/>
                <w:szCs w:val="18"/>
                <w:u w:val="single"/>
                <w:lang w:eastAsia="en-US"/>
              </w:rPr>
            </w:pPr>
            <w:r w:rsidRPr="00916CAE">
              <w:rPr>
                <w:rFonts w:ascii="Tahoma" w:eastAsia="Calibri" w:hAnsi="Tahoma" w:cs="Tahoma"/>
                <w:b/>
                <w:sz w:val="18"/>
                <w:szCs w:val="18"/>
                <w:u w:val="single"/>
                <w:lang w:eastAsia="en-US"/>
              </w:rPr>
              <w:t>Незважаючи на вищезазначене, Рада залишає за собою право вимагати компенсації за будь-які збитки, спричинені випадками затримки.</w:t>
            </w:r>
          </w:p>
        </w:tc>
      </w:tr>
      <w:tr w:rsidR="008C29CD" w:rsidRPr="00916CAE" w14:paraId="20859D08" w14:textId="77777777" w:rsidTr="00E55B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5DD97DE" w14:textId="77777777" w:rsidR="008C29CD" w:rsidRPr="00916CAE" w:rsidRDefault="008C29CD" w:rsidP="00E55BA5">
            <w:pPr>
              <w:autoSpaceDE/>
              <w:autoSpaceDN/>
              <w:spacing w:after="0" w:afterAutospacing="0"/>
              <w:ind w:right="4"/>
              <w:jc w:val="both"/>
              <w:rPr>
                <w:rFonts w:ascii="Tahoma" w:eastAsia="Calibri" w:hAnsi="Tahoma" w:cs="Tahoma"/>
                <w:sz w:val="18"/>
                <w:szCs w:val="18"/>
                <w:lang w:eastAsia="en-US"/>
              </w:rPr>
            </w:pPr>
            <w:r w:rsidRPr="00916CAE">
              <w:rPr>
                <w:rFonts w:ascii="Tahoma" w:eastAsia="Calibri" w:hAnsi="Tahoma" w:cs="Tahoma"/>
                <w:sz w:val="18"/>
                <w:szCs w:val="18"/>
                <w:lang w:eastAsia="en-US"/>
              </w:rPr>
              <w:t>Мова, що має переважну силу</w:t>
            </w:r>
          </w:p>
        </w:tc>
        <w:tc>
          <w:tcPr>
            <w:tcW w:w="6090" w:type="dxa"/>
          </w:tcPr>
          <w:p w14:paraId="61180CAB" w14:textId="77777777" w:rsidR="008C29CD" w:rsidRPr="00916CAE" w:rsidRDefault="00000000" w:rsidP="00E55BA5">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518072363"/>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Якщо договір складено англійською та французькою мовами, перевагу має англійська версія.</w:t>
            </w:r>
          </w:p>
          <w:p w14:paraId="72AAE0F9" w14:textId="77777777" w:rsidR="008C29CD" w:rsidRPr="00916CAE" w:rsidRDefault="00000000" w:rsidP="00E55BA5">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054284880"/>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Якщо, крім англійської або французької, договір складено також мовою, яка офіційно не використовується Радою Європи, перевагу має англійська версія.</w:t>
            </w:r>
          </w:p>
        </w:tc>
      </w:tr>
    </w:tbl>
    <w:p w14:paraId="40E5F706" w14:textId="77777777" w:rsidR="008C29CD" w:rsidRPr="00916CAE" w:rsidRDefault="008C29CD" w:rsidP="008C29CD">
      <w:pPr>
        <w:autoSpaceDE/>
        <w:autoSpaceDN/>
        <w:spacing w:after="160" w:afterAutospacing="0" w:line="259" w:lineRule="auto"/>
        <w:rPr>
          <w:rFonts w:ascii="Arial" w:hAnsi="Arial"/>
          <w:b/>
          <w:bCs/>
          <w:sz w:val="28"/>
          <w:szCs w:val="26"/>
          <w:lang w:eastAsia="en-US"/>
        </w:rPr>
      </w:pPr>
    </w:p>
    <w:p w14:paraId="51428715" w14:textId="77777777" w:rsidR="008C29CD" w:rsidRPr="00916CAE" w:rsidRDefault="008C29CD" w:rsidP="008C29CD">
      <w:pPr>
        <w:autoSpaceDE/>
        <w:autoSpaceDN/>
        <w:spacing w:after="160" w:afterAutospacing="0" w:line="259" w:lineRule="auto"/>
        <w:rPr>
          <w:rFonts w:ascii="Arial" w:hAnsi="Arial"/>
          <w:b/>
          <w:bCs/>
          <w:sz w:val="28"/>
          <w:szCs w:val="26"/>
          <w:lang w:eastAsia="en-US"/>
        </w:rPr>
      </w:pPr>
      <w:r w:rsidRPr="00916CAE">
        <w:rPr>
          <w:rFonts w:ascii="Arial" w:hAnsi="Arial"/>
          <w:b/>
          <w:bCs/>
          <w:sz w:val="28"/>
          <w:szCs w:val="26"/>
          <w:lang w:eastAsia="en-US"/>
        </w:rPr>
        <w:br w:type="page"/>
      </w:r>
    </w:p>
    <w:tbl>
      <w:tblPr>
        <w:tblStyle w:val="GridTable4-Accent51"/>
        <w:tblW w:w="9634" w:type="dxa"/>
        <w:tblLook w:val="04A0" w:firstRow="1" w:lastRow="0" w:firstColumn="1" w:lastColumn="0" w:noHBand="0" w:noVBand="1"/>
      </w:tblPr>
      <w:tblGrid>
        <w:gridCol w:w="3544"/>
        <w:gridCol w:w="6090"/>
      </w:tblGrid>
      <w:tr w:rsidR="008C29CD" w:rsidRPr="00916CAE" w14:paraId="10B2FB59" w14:textId="77777777" w:rsidTr="00E55B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0450BAC" w14:textId="77777777" w:rsidR="008C29CD" w:rsidRPr="00916CAE" w:rsidRDefault="008C29CD" w:rsidP="00E55BA5">
            <w:pPr>
              <w:autoSpaceDE/>
              <w:autoSpaceDN/>
              <w:spacing w:after="0" w:afterAutospacing="0"/>
              <w:ind w:right="4"/>
              <w:jc w:val="center"/>
              <w:rPr>
                <w:rFonts w:ascii="Tahoma" w:eastAsia="Calibri" w:hAnsi="Tahoma" w:cs="Tahoma"/>
                <w:sz w:val="20"/>
                <w:szCs w:val="20"/>
                <w:lang w:eastAsia="en-US"/>
              </w:rPr>
            </w:pPr>
            <w:r w:rsidRPr="00916CAE">
              <w:rPr>
                <w:rFonts w:ascii="Tahoma" w:hAnsi="Tahoma" w:cs="Tahoma"/>
                <w:sz w:val="20"/>
                <w:szCs w:val="20"/>
                <w:lang w:eastAsia="en-US"/>
              </w:rPr>
              <w:lastRenderedPageBreak/>
              <w:t>ОСОБЛИВІ УМОВИ ДОГОВОРУ ПРО ПОСТАЧАННЯ</w:t>
            </w:r>
          </w:p>
        </w:tc>
        <w:tc>
          <w:tcPr>
            <w:tcW w:w="6090" w:type="dxa"/>
            <w:vAlign w:val="center"/>
          </w:tcPr>
          <w:p w14:paraId="73DD6D32" w14:textId="77777777" w:rsidR="008C29CD" w:rsidRPr="00916CAE" w:rsidRDefault="008C29CD" w:rsidP="00E55BA5">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eastAsia="Calibri" w:hAnsi="Tahoma" w:cs="Tahoma"/>
                <w:sz w:val="20"/>
                <w:szCs w:val="20"/>
                <w:lang w:eastAsia="en-US"/>
              </w:rPr>
            </w:pPr>
            <w:r w:rsidRPr="00916CAE">
              <w:rPr>
                <w:rFonts w:ascii="Tahoma" w:eastAsia="Calibri" w:hAnsi="Tahoma" w:cs="Tahoma"/>
                <w:sz w:val="20"/>
                <w:szCs w:val="20"/>
                <w:lang w:eastAsia="en-US"/>
              </w:rPr>
              <w:t>Застосовні умови</w:t>
            </w:r>
          </w:p>
        </w:tc>
      </w:tr>
      <w:tr w:rsidR="008C29CD" w:rsidRPr="00916CAE" w14:paraId="18031B77"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3D6141A6"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Умови приймання та поставки</w:t>
            </w:r>
          </w:p>
        </w:tc>
        <w:tc>
          <w:tcPr>
            <w:tcW w:w="6090" w:type="dxa"/>
          </w:tcPr>
          <w:p w14:paraId="57205F9C" w14:textId="750C6ECD" w:rsidR="008C29CD" w:rsidRPr="00916CAE" w:rsidRDefault="008C29CD" w:rsidP="00E55BA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Поставка продукції та матеріалів здійснюється за адресою, зазначеною в </w:t>
            </w:r>
            <w:r w:rsidR="003704EE" w:rsidRPr="00916CAE">
              <w:rPr>
                <w:rFonts w:ascii="Tahoma" w:eastAsia="Calibri" w:hAnsi="Tahoma" w:cs="Tahoma"/>
                <w:sz w:val="18"/>
                <w:szCs w:val="18"/>
                <w:lang w:eastAsia="en-US"/>
              </w:rPr>
              <w:t>Бізнес-</w:t>
            </w:r>
            <w:r w:rsidR="003704EE">
              <w:rPr>
                <w:rFonts w:ascii="Tahoma" w:eastAsia="Calibri" w:hAnsi="Tahoma" w:cs="Tahoma"/>
                <w:sz w:val="18"/>
                <w:szCs w:val="18"/>
                <w:lang w:eastAsia="en-US"/>
              </w:rPr>
              <w:t xml:space="preserve"> </w:t>
            </w:r>
            <w:r w:rsidR="003704EE" w:rsidRPr="00916CAE">
              <w:rPr>
                <w:rFonts w:ascii="Tahoma" w:eastAsia="Calibri" w:hAnsi="Tahoma" w:cs="Tahoma"/>
                <w:sz w:val="18"/>
                <w:szCs w:val="18"/>
                <w:lang w:eastAsia="en-US"/>
              </w:rPr>
              <w:t xml:space="preserve">та технічних вимогах </w:t>
            </w:r>
            <w:r w:rsidRPr="00916CAE">
              <w:rPr>
                <w:rFonts w:ascii="Tahoma" w:eastAsia="Calibri" w:hAnsi="Tahoma" w:cs="Tahoma"/>
                <w:sz w:val="18"/>
                <w:szCs w:val="18"/>
                <w:lang w:eastAsia="en-US"/>
              </w:rPr>
              <w:t>(Додаток III до Тристороннього договору).</w:t>
            </w:r>
          </w:p>
          <w:p w14:paraId="1000C981" w14:textId="77777777" w:rsidR="008C29CD" w:rsidRPr="00916CAE" w:rsidRDefault="008C29CD" w:rsidP="00E55BA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 </w:t>
            </w:r>
          </w:p>
          <w:p w14:paraId="093F0793" w14:textId="2B28EB8C" w:rsidR="008C29CD" w:rsidRPr="00916CAE" w:rsidRDefault="008C29CD" w:rsidP="00E55BA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Постачання здійснюється </w:t>
            </w:r>
            <w:r w:rsidR="005316D9">
              <w:rPr>
                <w:rFonts w:ascii="Tahoma" w:eastAsia="Calibri" w:hAnsi="Tahoma" w:cs="Tahoma"/>
                <w:sz w:val="18"/>
                <w:szCs w:val="18"/>
                <w:lang w:eastAsia="en-US"/>
              </w:rPr>
              <w:t>виконавцем</w:t>
            </w:r>
            <w:r w:rsidRPr="00916CAE">
              <w:rPr>
                <w:rFonts w:ascii="Tahoma" w:eastAsia="Calibri" w:hAnsi="Tahoma" w:cs="Tahoma"/>
                <w:sz w:val="18"/>
                <w:szCs w:val="18"/>
                <w:lang w:eastAsia="en-US"/>
              </w:rPr>
              <w:t xml:space="preserve"> за власний рахунок та на власний ризик, з оплатою перевезення та пакування. Якщо </w:t>
            </w:r>
            <w:r w:rsidR="005316D9">
              <w:rPr>
                <w:rFonts w:ascii="Tahoma" w:eastAsia="Calibri" w:hAnsi="Tahoma" w:cs="Tahoma"/>
                <w:sz w:val="18"/>
                <w:szCs w:val="18"/>
                <w:lang w:eastAsia="en-US"/>
              </w:rPr>
              <w:t>виокнавець</w:t>
            </w:r>
            <w:r w:rsidRPr="00916CAE">
              <w:rPr>
                <w:rFonts w:ascii="Tahoma" w:eastAsia="Calibri" w:hAnsi="Tahoma" w:cs="Tahoma"/>
                <w:sz w:val="18"/>
                <w:szCs w:val="18"/>
                <w:lang w:eastAsia="en-US"/>
              </w:rPr>
              <w:t xml:space="preserve"> залучає субпідрядника для перевезення, він повинен забезпечити дотримання цих вимог його постачальником послуг. Постачання має здійснюватися вантажівкою, обладнаною гідравлічним підйомником, якщо цього вимагає обсяг товарів. </w:t>
            </w:r>
          </w:p>
          <w:p w14:paraId="52123E3C" w14:textId="77777777" w:rsidR="008C29CD" w:rsidRPr="00916CAE" w:rsidRDefault="008C29CD" w:rsidP="00E55BA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Кожна упаковка повинна мати детальну ідентифікацію товару, щоб забезпечити швидку та легку перевірку при отриманні. </w:t>
            </w:r>
          </w:p>
          <w:p w14:paraId="20EA679B" w14:textId="77777777" w:rsidR="008C29CD" w:rsidRPr="00916CAE" w:rsidRDefault="008C29CD" w:rsidP="00E55BA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5B9556AF"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818483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Договірний строк поставки становить 4 тижні з дати підписання договору, замовлення на поставку або подальшого договору</w:t>
            </w:r>
          </w:p>
          <w:p w14:paraId="0B2B6C51"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30778805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Термін поставки вказано в кожному замовленні на поставку або наступному договорі</w:t>
            </w:r>
          </w:p>
          <w:p w14:paraId="1BE712C1" w14:textId="6CD05444"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915612126"/>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Термін поставки буде узгоджений між Радою та </w:t>
            </w:r>
            <w:r w:rsidR="005316D9">
              <w:rPr>
                <w:rFonts w:ascii="Tahoma" w:eastAsia="Calibri" w:hAnsi="Tahoma" w:cs="Tahoma"/>
                <w:sz w:val="18"/>
                <w:szCs w:val="18"/>
                <w:lang w:eastAsia="en-US"/>
              </w:rPr>
              <w:t>виконавцем</w:t>
            </w:r>
            <w:r w:rsidR="008C29CD" w:rsidRPr="00916CAE">
              <w:rPr>
                <w:rFonts w:ascii="Tahoma" w:eastAsia="Calibri" w:hAnsi="Tahoma" w:cs="Tahoma"/>
                <w:sz w:val="18"/>
                <w:szCs w:val="18"/>
                <w:lang w:eastAsia="en-US"/>
              </w:rPr>
              <w:t xml:space="preserve"> після підписання договору та стане предметом офіційного обміну електронною поштою або поштою</w:t>
            </w:r>
          </w:p>
          <w:p w14:paraId="0AC739DA" w14:textId="40BFC52D"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618606869"/>
                <w14:checkbox>
                  <w14:checked w14:val="1"/>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Термін(и) поставки визначено у </w:t>
            </w:r>
            <w:r w:rsidR="003704EE" w:rsidRPr="00916CAE">
              <w:rPr>
                <w:rFonts w:ascii="Tahoma" w:eastAsia="Calibri" w:hAnsi="Tahoma" w:cs="Tahoma"/>
                <w:sz w:val="18"/>
                <w:szCs w:val="18"/>
                <w:lang w:eastAsia="en-US"/>
              </w:rPr>
              <w:t>Бізнес-</w:t>
            </w:r>
            <w:r w:rsidR="003704EE">
              <w:rPr>
                <w:rFonts w:ascii="Tahoma" w:eastAsia="Calibri" w:hAnsi="Tahoma" w:cs="Tahoma"/>
                <w:sz w:val="18"/>
                <w:szCs w:val="18"/>
                <w:lang w:eastAsia="en-US"/>
              </w:rPr>
              <w:t xml:space="preserve"> </w:t>
            </w:r>
            <w:r w:rsidR="003704EE" w:rsidRPr="00916CAE">
              <w:rPr>
                <w:rFonts w:ascii="Tahoma" w:eastAsia="Calibri" w:hAnsi="Tahoma" w:cs="Tahoma"/>
                <w:sz w:val="18"/>
                <w:szCs w:val="18"/>
                <w:lang w:eastAsia="en-US"/>
              </w:rPr>
              <w:t>та технічних вимогах</w:t>
            </w:r>
            <w:r w:rsidR="008C29CD" w:rsidRPr="00916CAE">
              <w:rPr>
                <w:rFonts w:ascii="Tahoma" w:eastAsia="Calibri" w:hAnsi="Tahoma" w:cs="Tahoma"/>
                <w:sz w:val="18"/>
                <w:szCs w:val="18"/>
                <w:lang w:eastAsia="en-US"/>
              </w:rPr>
              <w:t xml:space="preserve"> (Додаток III до Тристороннього договору).</w:t>
            </w:r>
          </w:p>
        </w:tc>
      </w:tr>
      <w:tr w:rsidR="008C29CD" w:rsidRPr="00916CAE" w14:paraId="1F0F49F9"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A4171B5" w14:textId="77777777" w:rsidR="008C29CD" w:rsidRPr="00916CAE" w:rsidRDefault="008C29CD" w:rsidP="00E55BA5">
            <w:pPr>
              <w:autoSpaceDE/>
              <w:autoSpaceDN/>
              <w:spacing w:after="160" w:afterAutospacing="0" w:line="259" w:lineRule="auto"/>
              <w:rPr>
                <w:rFonts w:ascii="Tahoma" w:eastAsia="Calibri" w:hAnsi="Tahoma" w:cs="Tahoma"/>
                <w:sz w:val="18"/>
                <w:szCs w:val="18"/>
                <w:lang w:eastAsia="en-US"/>
              </w:rPr>
            </w:pPr>
            <w:r w:rsidRPr="00916CAE">
              <w:rPr>
                <w:rFonts w:ascii="Tahoma" w:eastAsia="Calibri" w:hAnsi="Tahoma" w:cs="Tahoma"/>
                <w:sz w:val="18"/>
                <w:szCs w:val="18"/>
                <w:lang w:eastAsia="en-US"/>
              </w:rPr>
              <w:t>Зберігання, пакування, транспортування та поводження з відходами</w:t>
            </w:r>
          </w:p>
          <w:p w14:paraId="4BB3FF8D"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p>
        </w:tc>
        <w:tc>
          <w:tcPr>
            <w:tcW w:w="6090" w:type="dxa"/>
          </w:tcPr>
          <w:p w14:paraId="535F930C"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eastAsia="en-US"/>
              </w:rPr>
            </w:pPr>
            <w:r w:rsidRPr="00916CAE">
              <w:rPr>
                <w:rFonts w:ascii="Tahoma" w:eastAsia="Calibri" w:hAnsi="Tahoma" w:cs="Tahoma"/>
                <w:b/>
                <w:bCs/>
                <w:sz w:val="18"/>
                <w:szCs w:val="18"/>
                <w:lang w:eastAsia="en-US"/>
              </w:rPr>
              <w:t>Зберігання</w:t>
            </w:r>
          </w:p>
          <w:p w14:paraId="14991080" w14:textId="1FC35868"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3704E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Зберігання здійснюється на території покупця; покупець бере на себе обов’язки зберігача до прийняття рішення про прийняття товарів</w:t>
            </w:r>
            <w:r w:rsidR="006D00C2">
              <w:rPr>
                <w:rFonts w:ascii="Tahoma" w:eastAsia="Calibri" w:hAnsi="Tahoma" w:cs="Tahoma"/>
                <w:sz w:val="18"/>
                <w:szCs w:val="18"/>
                <w:lang w:eastAsia="en-US"/>
              </w:rPr>
              <w:t>.</w:t>
            </w:r>
          </w:p>
          <w:p w14:paraId="4F1AA982"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eastAsia="en-US"/>
              </w:rPr>
            </w:pPr>
            <w:r w:rsidRPr="00916CAE">
              <w:rPr>
                <w:rFonts w:ascii="Tahoma" w:eastAsia="Calibri" w:hAnsi="Tahoma" w:cs="Tahoma"/>
                <w:b/>
                <w:bCs/>
                <w:sz w:val="18"/>
                <w:szCs w:val="18"/>
                <w:lang w:eastAsia="en-US"/>
              </w:rPr>
              <w:t>Упаковка</w:t>
            </w:r>
          </w:p>
          <w:p w14:paraId="4CE5C41B" w14:textId="52F0AA74"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Calibri" w:eastAsia="Calibri" w:hAnsi="Calibri"/>
                <w:lang w:eastAsia="en-US"/>
              </w:rPr>
            </w:pPr>
            <w:r w:rsidRPr="00916CAE">
              <w:rPr>
                <w:rFonts w:ascii="Tahoma" w:eastAsia="Calibri" w:hAnsi="Tahoma" w:cs="Tahoma"/>
                <w:sz w:val="18"/>
                <w:szCs w:val="18"/>
                <w:lang w:eastAsia="en-US"/>
              </w:rPr>
              <w:t>☒</w:t>
            </w:r>
            <w:r w:rsidR="003704E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 xml:space="preserve">Якість упаковки повинна відповідати умовам та порядку транспортування, визначеним у договірних документах, і в будь-якому випадку бути придатною для матеріалів та обладнання, що поставляються. Це є відповідальністю </w:t>
            </w:r>
            <w:r w:rsidR="005316D9">
              <w:rPr>
                <w:rFonts w:ascii="Tahoma" w:eastAsia="Calibri" w:hAnsi="Tahoma" w:cs="Tahoma"/>
                <w:sz w:val="18"/>
                <w:szCs w:val="18"/>
                <w:lang w:eastAsia="en-US"/>
              </w:rPr>
              <w:t>виконавця</w:t>
            </w:r>
            <w:r w:rsidRPr="00916CAE">
              <w:rPr>
                <w:rFonts w:ascii="Tahoma" w:eastAsia="Calibri" w:hAnsi="Tahoma" w:cs="Tahoma"/>
                <w:sz w:val="18"/>
                <w:szCs w:val="18"/>
                <w:lang w:eastAsia="en-US"/>
              </w:rPr>
              <w:t>.</w:t>
            </w:r>
            <w:r w:rsidRPr="00916CAE">
              <w:rPr>
                <w:rFonts w:ascii="Tahoma" w:eastAsia="Calibri" w:hAnsi="Tahoma" w:cs="Tahoma"/>
                <w:sz w:val="18"/>
                <w:szCs w:val="18"/>
                <w:lang w:eastAsia="en-US"/>
              </w:rPr>
              <w:br/>
              <w:t xml:space="preserve">Якщо це не суперечить санітарно-гігієнічним нормам, </w:t>
            </w:r>
            <w:r w:rsidR="005316D9">
              <w:rPr>
                <w:rFonts w:ascii="Tahoma" w:eastAsia="Calibri" w:hAnsi="Tahoma" w:cs="Tahoma"/>
                <w:sz w:val="18"/>
                <w:szCs w:val="18"/>
                <w:lang w:eastAsia="en-US"/>
              </w:rPr>
              <w:t>виконавець</w:t>
            </w:r>
            <w:r w:rsidRPr="00916CAE">
              <w:rPr>
                <w:rFonts w:ascii="Tahoma" w:eastAsia="Calibri" w:hAnsi="Tahoma" w:cs="Tahoma"/>
                <w:sz w:val="18"/>
                <w:szCs w:val="18"/>
                <w:lang w:eastAsia="en-US"/>
              </w:rPr>
              <w:t xml:space="preserve"> повинен використовувати багаторазові, перероблені, придатні для переробки або повторного використання контейнери. </w:t>
            </w:r>
            <w:r w:rsidR="005316D9">
              <w:rPr>
                <w:rFonts w:ascii="Tahoma" w:eastAsia="Calibri" w:hAnsi="Tahoma" w:cs="Tahoma"/>
                <w:sz w:val="18"/>
                <w:szCs w:val="18"/>
                <w:lang w:eastAsia="en-US"/>
              </w:rPr>
              <w:t>Виконавець</w:t>
            </w:r>
            <w:r w:rsidRPr="00916CAE">
              <w:rPr>
                <w:rFonts w:ascii="Tahoma" w:eastAsia="Calibri" w:hAnsi="Tahoma" w:cs="Tahoma"/>
                <w:sz w:val="18"/>
                <w:szCs w:val="18"/>
                <w:lang w:eastAsia="en-US"/>
              </w:rPr>
              <w:t xml:space="preserve"> також повинен, наскільки це можливо, забезпечити зменшення обсягів як за об’ємом, так і за вагою.</w:t>
            </w:r>
            <w:r w:rsidRPr="00916CAE">
              <w:rPr>
                <w:rFonts w:ascii="Calibri" w:eastAsia="Calibri" w:hAnsi="Calibri"/>
                <w:lang w:eastAsia="en-US"/>
              </w:rPr>
              <w:t xml:space="preserve"> </w:t>
            </w:r>
          </w:p>
          <w:p w14:paraId="25A11E85" w14:textId="136E2FA2"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Calibri" w:eastAsia="Calibri" w:hAnsi="Calibri"/>
                <w:lang w:eastAsia="en-US"/>
              </w:rPr>
            </w:pPr>
            <w:sdt>
              <w:sdtPr>
                <w:rPr>
                  <w:rFonts w:ascii="Tahoma" w:eastAsia="Calibri" w:hAnsi="Tahoma" w:cs="Tahoma"/>
                  <w:sz w:val="18"/>
                  <w:szCs w:val="18"/>
                  <w:lang w:eastAsia="en-US"/>
                </w:rPr>
                <w:id w:val="-751809797"/>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Якщо інше не передбачено в конкретних договірних документах і за умови, що це не суперечить санітарно-гігієнічним нормам, упаковка залишається власністю </w:t>
            </w:r>
            <w:r w:rsidR="005316D9">
              <w:rPr>
                <w:rFonts w:ascii="Tahoma" w:eastAsia="Calibri" w:hAnsi="Tahoma" w:cs="Tahoma"/>
                <w:sz w:val="18"/>
                <w:szCs w:val="18"/>
                <w:lang w:eastAsia="en-US"/>
              </w:rPr>
              <w:t>виконавця</w:t>
            </w:r>
            <w:r w:rsidR="008C29CD" w:rsidRPr="00916CAE">
              <w:rPr>
                <w:rFonts w:ascii="Tahoma" w:eastAsia="Calibri" w:hAnsi="Tahoma" w:cs="Tahoma"/>
                <w:sz w:val="18"/>
                <w:szCs w:val="18"/>
                <w:lang w:eastAsia="en-US"/>
              </w:rPr>
              <w:t xml:space="preserve">. </w:t>
            </w:r>
            <w:r w:rsidR="005316D9">
              <w:rPr>
                <w:rFonts w:ascii="Tahoma" w:eastAsia="Calibri" w:hAnsi="Tahoma" w:cs="Tahoma"/>
                <w:sz w:val="18"/>
                <w:szCs w:val="18"/>
                <w:lang w:eastAsia="en-US"/>
              </w:rPr>
              <w:t>Виконавець</w:t>
            </w:r>
            <w:r w:rsidR="008C29CD" w:rsidRPr="00916CAE">
              <w:rPr>
                <w:rFonts w:ascii="Tahoma" w:eastAsia="Calibri" w:hAnsi="Tahoma" w:cs="Tahoma"/>
                <w:sz w:val="18"/>
                <w:szCs w:val="18"/>
                <w:lang w:eastAsia="en-US"/>
              </w:rPr>
              <w:t xml:space="preserve"> повинен зібрати її для переробки або повторного використання.</w:t>
            </w:r>
          </w:p>
          <w:p w14:paraId="311C9E92"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eastAsia="en-US"/>
              </w:rPr>
            </w:pPr>
            <w:r w:rsidRPr="00916CAE">
              <w:rPr>
                <w:rFonts w:ascii="Tahoma" w:eastAsia="Calibri" w:hAnsi="Tahoma" w:cs="Tahoma"/>
                <w:b/>
                <w:bCs/>
                <w:sz w:val="18"/>
                <w:szCs w:val="18"/>
                <w:lang w:eastAsia="en-US"/>
              </w:rPr>
              <w:t>Транспортування</w:t>
            </w:r>
          </w:p>
          <w:p w14:paraId="31FC211B" w14:textId="37250B45"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3704E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 xml:space="preserve">Транспортування здійснюється під відповідальність </w:t>
            </w:r>
            <w:r w:rsidR="005316D9">
              <w:rPr>
                <w:rFonts w:ascii="Tahoma" w:eastAsia="Calibri" w:hAnsi="Tahoma" w:cs="Tahoma"/>
                <w:sz w:val="18"/>
                <w:szCs w:val="18"/>
                <w:lang w:eastAsia="en-US"/>
              </w:rPr>
              <w:t>виконавця</w:t>
            </w:r>
            <w:r w:rsidRPr="00916CAE">
              <w:rPr>
                <w:rFonts w:ascii="Tahoma" w:eastAsia="Calibri" w:hAnsi="Tahoma" w:cs="Tahoma"/>
                <w:sz w:val="18"/>
                <w:szCs w:val="18"/>
                <w:lang w:eastAsia="en-US"/>
              </w:rPr>
              <w:t xml:space="preserve"> до місця доставки. Упаковка, завантаження, кріплення та розвантаження здійснюються під відповідальність </w:t>
            </w:r>
            <w:r w:rsidR="005316D9">
              <w:rPr>
                <w:rFonts w:ascii="Tahoma" w:eastAsia="Calibri" w:hAnsi="Tahoma" w:cs="Tahoma"/>
                <w:sz w:val="18"/>
                <w:szCs w:val="18"/>
                <w:lang w:eastAsia="en-US"/>
              </w:rPr>
              <w:t>виконавця</w:t>
            </w:r>
            <w:r w:rsidRPr="00916CAE">
              <w:rPr>
                <w:rFonts w:ascii="Tahoma" w:eastAsia="Calibri" w:hAnsi="Tahoma" w:cs="Tahoma"/>
                <w:sz w:val="18"/>
                <w:szCs w:val="18"/>
                <w:lang w:eastAsia="en-US"/>
              </w:rPr>
              <w:t>.</w:t>
            </w:r>
          </w:p>
          <w:p w14:paraId="308EC906"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b/>
                <w:bCs/>
                <w:sz w:val="18"/>
                <w:szCs w:val="18"/>
                <w:lang w:eastAsia="en-US"/>
              </w:rPr>
              <w:t>Утилізація відходів</w:t>
            </w:r>
          </w:p>
          <w:p w14:paraId="70C2B834" w14:textId="53A430F3"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75045899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Утилізація або видалення відходів, що утворюються під час надання послуг, є відповідальністю </w:t>
            </w:r>
            <w:r w:rsidR="005316D9">
              <w:rPr>
                <w:rFonts w:ascii="Tahoma" w:eastAsia="Calibri" w:hAnsi="Tahoma" w:cs="Tahoma"/>
                <w:sz w:val="18"/>
                <w:szCs w:val="18"/>
                <w:lang w:eastAsia="en-US"/>
              </w:rPr>
              <w:t>виконавця</w:t>
            </w:r>
            <w:r w:rsidR="008C29CD" w:rsidRPr="00916CAE">
              <w:rPr>
                <w:rFonts w:ascii="Tahoma" w:eastAsia="Calibri" w:hAnsi="Tahoma" w:cs="Tahoma"/>
                <w:sz w:val="18"/>
                <w:szCs w:val="18"/>
                <w:lang w:eastAsia="en-US"/>
              </w:rPr>
              <w:t xml:space="preserve"> протягом терміну дії договору</w:t>
            </w:r>
            <w:r w:rsidR="005316D9">
              <w:rPr>
                <w:rFonts w:ascii="Tahoma" w:eastAsia="Calibri" w:hAnsi="Tahoma" w:cs="Tahoma"/>
                <w:sz w:val="18"/>
                <w:szCs w:val="18"/>
                <w:lang w:eastAsia="en-US"/>
              </w:rPr>
              <w:t>.</w:t>
            </w:r>
          </w:p>
          <w:p w14:paraId="7921989A" w14:textId="6457484D"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649053726"/>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5316D9">
              <w:rPr>
                <w:rFonts w:ascii="Tahoma" w:eastAsia="Calibri" w:hAnsi="Tahoma" w:cs="Tahoma"/>
                <w:sz w:val="18"/>
                <w:szCs w:val="18"/>
                <w:lang w:eastAsia="en-US"/>
              </w:rPr>
              <w:t>Виконавець</w:t>
            </w:r>
            <w:r w:rsidR="008C29CD" w:rsidRPr="00916CAE">
              <w:rPr>
                <w:rFonts w:ascii="Tahoma" w:eastAsia="Calibri" w:hAnsi="Tahoma" w:cs="Tahoma"/>
                <w:sz w:val="18"/>
                <w:szCs w:val="18"/>
                <w:lang w:eastAsia="en-US"/>
              </w:rPr>
              <w:t xml:space="preserve"> повинен забезпечити, щоб збір, транспортування, зберігання, сортування (за необхідності) та утилізація відходів, що утворюються в результаті надання послуг, передбачених договором, здійснювалися на об’єктах, уповноважених приймати такі відходи, відповідно до чинних нормативних вимог.</w:t>
            </w:r>
          </w:p>
          <w:p w14:paraId="18E83393" w14:textId="24235890"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956333099"/>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5316D9">
              <w:rPr>
                <w:rFonts w:ascii="Tahoma" w:eastAsia="Calibri" w:hAnsi="Tahoma" w:cs="Tahoma"/>
                <w:sz w:val="18"/>
                <w:szCs w:val="18"/>
                <w:lang w:eastAsia="en-US"/>
              </w:rPr>
              <w:t>Виконавець</w:t>
            </w:r>
            <w:r w:rsidR="008C29CD" w:rsidRPr="00916CAE">
              <w:rPr>
                <w:rFonts w:ascii="Tahoma" w:eastAsia="Calibri" w:hAnsi="Tahoma" w:cs="Tahoma"/>
                <w:sz w:val="18"/>
                <w:szCs w:val="18"/>
                <w:lang w:eastAsia="en-US"/>
              </w:rPr>
              <w:t xml:space="preserve"> зобов’язаний надати на запит замовника будь-яку документацію, що підтверджує простежуваність обробки відходів, які утворилися під час надання послуг, та свідчить про те, що поводження з відходами відповідає нормативним вимогам, зокрема </w:t>
            </w:r>
            <w:r w:rsidR="008C29CD" w:rsidRPr="00916CAE">
              <w:rPr>
                <w:rFonts w:ascii="Tahoma" w:eastAsia="Calibri" w:hAnsi="Tahoma" w:cs="Tahoma"/>
                <w:sz w:val="18"/>
                <w:szCs w:val="18"/>
                <w:lang w:eastAsia="en-US"/>
              </w:rPr>
              <w:lastRenderedPageBreak/>
              <w:t xml:space="preserve">щодо небезпечних відходів. У разі ненадання доказів простежуваності відходів </w:t>
            </w:r>
            <w:r w:rsidR="005316D9">
              <w:rPr>
                <w:rFonts w:ascii="Tahoma" w:eastAsia="Calibri" w:hAnsi="Tahoma" w:cs="Tahoma"/>
                <w:sz w:val="18"/>
                <w:szCs w:val="18"/>
                <w:lang w:eastAsia="en-US"/>
              </w:rPr>
              <w:t>виконавець</w:t>
            </w:r>
            <w:r w:rsidR="008C29CD" w:rsidRPr="00916CAE">
              <w:rPr>
                <w:rFonts w:ascii="Tahoma" w:eastAsia="Calibri" w:hAnsi="Tahoma" w:cs="Tahoma"/>
                <w:sz w:val="18"/>
                <w:szCs w:val="18"/>
                <w:lang w:eastAsia="en-US"/>
              </w:rPr>
              <w:t>, після офіційного попередження, яке залишилося без уваги, несе відповідальність у вигляді штрафу, встановленого у фіксованому розмірі 3% від вартості відповідного контракту</w:t>
            </w:r>
            <w:r w:rsidR="006D00C2">
              <w:rPr>
                <w:rFonts w:ascii="Tahoma" w:eastAsia="Calibri" w:hAnsi="Tahoma" w:cs="Tahoma"/>
                <w:sz w:val="18"/>
                <w:szCs w:val="18"/>
                <w:lang w:eastAsia="en-US"/>
              </w:rPr>
              <w:t>.</w:t>
            </w:r>
          </w:p>
        </w:tc>
      </w:tr>
      <w:tr w:rsidR="008C29CD" w:rsidRPr="00916CAE" w14:paraId="2508EB92"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28959872"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lastRenderedPageBreak/>
              <w:t>Гарантія</w:t>
            </w:r>
          </w:p>
        </w:tc>
        <w:tc>
          <w:tcPr>
            <w:tcW w:w="6090" w:type="dxa"/>
          </w:tcPr>
          <w:p w14:paraId="0E060FBB" w14:textId="201792AA"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4F24D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На послуги поширюється мінімальний гарантійний термін у один рік. Гарантійний термін починається з дати повідомлення про рішення щодо укладення договору.</w:t>
            </w:r>
          </w:p>
          <w:p w14:paraId="199622E5" w14:textId="7B094A6D"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4F24D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На послуги поширюється спеціальна гарантія, детально викладена у Бізнес-</w:t>
            </w:r>
            <w:r w:rsidR="004F24DE">
              <w:rPr>
                <w:rFonts w:ascii="Tahoma" w:eastAsia="Calibri" w:hAnsi="Tahoma" w:cs="Tahoma"/>
                <w:sz w:val="18"/>
                <w:szCs w:val="18"/>
                <w:lang w:eastAsia="en-US"/>
              </w:rPr>
              <w:t xml:space="preserve"> </w:t>
            </w:r>
            <w:r w:rsidRPr="00916CAE">
              <w:rPr>
                <w:rFonts w:ascii="Tahoma" w:eastAsia="Calibri" w:hAnsi="Tahoma" w:cs="Tahoma"/>
                <w:sz w:val="18"/>
                <w:szCs w:val="18"/>
                <w:lang w:eastAsia="en-US"/>
              </w:rPr>
              <w:t>та технічних вимогах (Додаток III до Тристороннього договору)</w:t>
            </w:r>
            <w:r w:rsidR="006D00C2">
              <w:rPr>
                <w:rFonts w:ascii="Tahoma" w:eastAsia="Calibri" w:hAnsi="Tahoma" w:cs="Tahoma"/>
                <w:sz w:val="18"/>
                <w:szCs w:val="18"/>
                <w:lang w:eastAsia="en-US"/>
              </w:rPr>
              <w:t>.</w:t>
            </w:r>
          </w:p>
          <w:p w14:paraId="2FC57A3E"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45EF6833" w14:textId="5C47D20D"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У будь-якому випадку </w:t>
            </w:r>
            <w:r w:rsidR="005316D9">
              <w:rPr>
                <w:rFonts w:ascii="Tahoma" w:eastAsia="Calibri" w:hAnsi="Tahoma" w:cs="Tahoma"/>
                <w:sz w:val="18"/>
                <w:szCs w:val="18"/>
                <w:lang w:eastAsia="en-US"/>
              </w:rPr>
              <w:t>виконавець</w:t>
            </w:r>
            <w:r w:rsidRPr="00916CAE">
              <w:rPr>
                <w:rFonts w:ascii="Tahoma" w:eastAsia="Calibri" w:hAnsi="Tahoma" w:cs="Tahoma"/>
                <w:sz w:val="18"/>
                <w:szCs w:val="18"/>
                <w:lang w:eastAsia="en-US"/>
              </w:rPr>
              <w:t xml:space="preserve"> зобов’язується, як мінімум, за власний рахунок відремонтувати або замінити будь-яку частину послуги, в якій виявлено дефект, за винятком випадків, коли дефект пов’язаний з діями замовника.</w:t>
            </w:r>
          </w:p>
          <w:p w14:paraId="0C7D57E7"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У всіх випадках ця гарантія також покриває витрати на відрядження персоналу, упаковку, пакування та транспортування обладнання, необхідного для ремонту або заміни, незалежно від того, чи ці операції виконуються за місцем використання послуги, чи власник організував повернення товарів до своїх приміщень з цією метою.</w:t>
            </w:r>
            <w:r w:rsidRPr="00916CAE">
              <w:rPr>
                <w:rFonts w:ascii="Tahoma" w:eastAsia="Calibri" w:hAnsi="Tahoma" w:cs="Tahoma"/>
                <w:sz w:val="18"/>
                <w:szCs w:val="18"/>
                <w:lang w:eastAsia="en-US"/>
              </w:rPr>
              <w:br/>
              <w:t>Якщо під час ремонту втрата можливості користування послугою спричиняє збитки покупцеві, останній може вимагати надання еквівалентного обладнання на заміну.</w:t>
            </w:r>
          </w:p>
          <w:p w14:paraId="3FA1F78F"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43A2FD18" w14:textId="6660B7CC"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Термін, відведений </w:t>
            </w:r>
            <w:r w:rsidR="005316D9">
              <w:rPr>
                <w:rFonts w:ascii="Tahoma" w:eastAsia="Calibri" w:hAnsi="Tahoma" w:cs="Tahoma"/>
                <w:sz w:val="18"/>
                <w:szCs w:val="18"/>
                <w:lang w:eastAsia="en-US"/>
              </w:rPr>
              <w:t>виконавцю</w:t>
            </w:r>
            <w:r w:rsidRPr="00916CAE">
              <w:rPr>
                <w:rFonts w:ascii="Tahoma" w:eastAsia="Calibri" w:hAnsi="Tahoma" w:cs="Tahoma"/>
                <w:sz w:val="18"/>
                <w:szCs w:val="18"/>
                <w:lang w:eastAsia="en-US"/>
              </w:rPr>
              <w:t xml:space="preserve"> на виконання будь-якого регулювання або ремонту, що від нього вимагається, встановлюється рішенням Ради після консультації з постачальником послуг. Цей термін оформлюється в електронному листі або будь-якому іншому офіційному носії, що набуває договірної сили та є обов’язковим.</w:t>
            </w:r>
          </w:p>
          <w:p w14:paraId="5ED45AE2"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13AF6FCA"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Протягом гарантійного терміну власник повинен виконати ремонт, визначений Радою. Він може вимагати оплати за це, якщо зможе довести, що претензія за гарантією є безпідставною. Використання гарантії має бути визначено ДО виконання будь-яких ремонтних робіт. У разі відхилення претензії за гарантією Рада може вирішити, чи проводити ремонт відповідно до умов договору. </w:t>
            </w:r>
            <w:r w:rsidRPr="00916CAE">
              <w:rPr>
                <w:rFonts w:ascii="Calibri" w:eastAsia="Calibri" w:hAnsi="Calibri"/>
                <w:lang w:eastAsia="en-US"/>
              </w:rPr>
              <w:br/>
            </w:r>
          </w:p>
          <w:p w14:paraId="4C604A23" w14:textId="3264F935"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Якщо після закінчення гарантійного терміну </w:t>
            </w:r>
            <w:r w:rsidR="005316D9">
              <w:rPr>
                <w:rFonts w:ascii="Tahoma" w:eastAsia="Calibri" w:hAnsi="Tahoma" w:cs="Tahoma"/>
                <w:sz w:val="18"/>
                <w:szCs w:val="18"/>
                <w:lang w:eastAsia="en-US"/>
              </w:rPr>
              <w:t>виконавець</w:t>
            </w:r>
            <w:r w:rsidRPr="00916CAE">
              <w:rPr>
                <w:rFonts w:ascii="Tahoma" w:eastAsia="Calibri" w:hAnsi="Tahoma" w:cs="Tahoma"/>
                <w:sz w:val="18"/>
                <w:szCs w:val="18"/>
                <w:lang w:eastAsia="en-US"/>
              </w:rPr>
              <w:t xml:space="preserve"> не виконав необхідні ремонтні роботи, цей термін продовжується до повного завершення ремонту.</w:t>
            </w:r>
          </w:p>
        </w:tc>
      </w:tr>
      <w:tr w:rsidR="008C29CD" w:rsidRPr="00916CAE" w14:paraId="40D6C139"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6242051F"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Деталі щодо цін</w:t>
            </w:r>
          </w:p>
        </w:tc>
        <w:tc>
          <w:tcPr>
            <w:tcW w:w="6090" w:type="dxa"/>
          </w:tcPr>
          <w:p w14:paraId="19CB623C"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Ціни за договором вказані як чисті одиничні ціни без податків і наведені в Додатку IV до Тристороннього договору. Вони застосовуються до фактично замовлених та поставлених кількостей. </w:t>
            </w:r>
          </w:p>
          <w:p w14:paraId="2A8467D2"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Вони не включають витрати на виставлення рахунків. </w:t>
            </w:r>
          </w:p>
          <w:p w14:paraId="348FBCD4"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Вони повинні включати всі витрати, пов’язані з упаковкою, пакуванням та транспортуванням до місць поставки, а також усі податки, парафіскальні або інші збори (за винятком ПДВ), які обов’язково стягуються з постачання на дату підписання договору, замовлення на поставку або подальшого договору.</w:t>
            </w:r>
          </w:p>
          <w:p w14:paraId="094BED2E"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735513E2"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9BF7470" w14:textId="478B0CAF"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 xml:space="preserve">Договірні зобов’язання </w:t>
            </w:r>
            <w:r w:rsidR="005316D9">
              <w:rPr>
                <w:rFonts w:ascii="Tahoma" w:eastAsia="Calibri" w:hAnsi="Tahoma" w:cs="Tahoma"/>
                <w:sz w:val="18"/>
                <w:szCs w:val="18"/>
                <w:lang w:eastAsia="en-US"/>
              </w:rPr>
              <w:t>виконавця</w:t>
            </w:r>
          </w:p>
        </w:tc>
        <w:tc>
          <w:tcPr>
            <w:tcW w:w="6090" w:type="dxa"/>
          </w:tcPr>
          <w:p w14:paraId="10E2A02B" w14:textId="28EC4A8C" w:rsidR="008C29CD" w:rsidRPr="00916CAE" w:rsidRDefault="005316D9"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Pr>
                <w:rFonts w:ascii="Tahoma" w:eastAsia="Calibri" w:hAnsi="Tahoma" w:cs="Tahoma"/>
                <w:sz w:val="18"/>
                <w:szCs w:val="18"/>
                <w:lang w:eastAsia="en-US"/>
              </w:rPr>
              <w:t>Виконавець</w:t>
            </w:r>
            <w:r w:rsidR="008C29CD" w:rsidRPr="00916CAE">
              <w:rPr>
                <w:rFonts w:ascii="Tahoma" w:eastAsia="Calibri" w:hAnsi="Tahoma" w:cs="Tahoma"/>
                <w:sz w:val="18"/>
                <w:szCs w:val="18"/>
                <w:lang w:eastAsia="en-US"/>
              </w:rPr>
              <w:t xml:space="preserve"> зобов’язується</w:t>
            </w:r>
            <w:r w:rsidR="006D00C2">
              <w:rPr>
                <w:rFonts w:ascii="Tahoma" w:eastAsia="Calibri" w:hAnsi="Tahoma" w:cs="Tahoma"/>
                <w:sz w:val="18"/>
                <w:szCs w:val="18"/>
                <w:lang w:eastAsia="en-US"/>
              </w:rPr>
              <w:t>:</w:t>
            </w:r>
          </w:p>
          <w:p w14:paraId="61273CEE" w14:textId="63B4C4BC" w:rsidR="008C29CD" w:rsidRPr="00916CAE" w:rsidRDefault="006D00C2" w:rsidP="008C29CD">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Pr>
                <w:rFonts w:ascii="Tahoma" w:hAnsi="Tahoma" w:cs="Tahoma"/>
                <w:sz w:val="18"/>
                <w:szCs w:val="18"/>
                <w:lang w:eastAsia="en-US"/>
              </w:rPr>
              <w:t>г</w:t>
            </w:r>
            <w:r w:rsidR="008C29CD" w:rsidRPr="00916CAE">
              <w:rPr>
                <w:rFonts w:ascii="Tahoma" w:hAnsi="Tahoma" w:cs="Tahoma"/>
                <w:sz w:val="18"/>
                <w:szCs w:val="18"/>
                <w:lang w:eastAsia="en-US"/>
              </w:rPr>
              <w:t xml:space="preserve">арантувати безперервне постачання обраних продуктів та матеріалів протягом усього терміну дії рамкової угоди </w:t>
            </w:r>
          </w:p>
          <w:p w14:paraId="39594FDA" w14:textId="77777777" w:rsidR="008C29CD" w:rsidRPr="00916CAE" w:rsidRDefault="008C29CD" w:rsidP="008C29CD">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sidRPr="00916CAE">
              <w:rPr>
                <w:rFonts w:ascii="Tahoma" w:hAnsi="Tahoma" w:cs="Tahoma"/>
                <w:sz w:val="18"/>
                <w:szCs w:val="18"/>
                <w:lang w:eastAsia="en-US"/>
              </w:rPr>
              <w:t xml:space="preserve">дотримуватися необхідних стандартів якості для обраних товарів та матеріалів </w:t>
            </w:r>
          </w:p>
          <w:p w14:paraId="32592C6C" w14:textId="43939F69" w:rsidR="008C29CD" w:rsidRPr="00916CAE" w:rsidRDefault="006D00C2" w:rsidP="008C29CD">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Pr>
                <w:rFonts w:ascii="Tahoma" w:hAnsi="Tahoma" w:cs="Tahoma"/>
                <w:sz w:val="18"/>
                <w:szCs w:val="18"/>
                <w:lang w:eastAsia="en-US"/>
              </w:rPr>
              <w:t>д</w:t>
            </w:r>
            <w:r w:rsidR="008C29CD" w:rsidRPr="00916CAE">
              <w:rPr>
                <w:rFonts w:ascii="Tahoma" w:hAnsi="Tahoma" w:cs="Tahoma"/>
                <w:sz w:val="18"/>
                <w:szCs w:val="18"/>
                <w:lang w:eastAsia="en-US"/>
              </w:rPr>
              <w:t>отримуватися встановлених термінів поставки.</w:t>
            </w:r>
          </w:p>
          <w:p w14:paraId="2209F6FD"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tc>
      </w:tr>
      <w:tr w:rsidR="008C29CD" w:rsidRPr="00916CAE" w14:paraId="6F32B865"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21E8CC59"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lastRenderedPageBreak/>
              <w:t>Оплата, періодичність та умови виставлення рахунків</w:t>
            </w:r>
          </w:p>
        </w:tc>
        <w:tc>
          <w:tcPr>
            <w:tcW w:w="6090" w:type="dxa"/>
          </w:tcPr>
          <w:p w14:paraId="7AF446EC" w14:textId="77777777"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963450562"/>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На відміну від та/або на додаток до положень Загальних умов</w:t>
            </w:r>
          </w:p>
          <w:p w14:paraId="0851CEB6"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         </w:t>
            </w:r>
            <w:sdt>
              <w:sdtPr>
                <w:rPr>
                  <w:rFonts w:ascii="Tahoma" w:eastAsia="Calibri" w:hAnsi="Tahoma" w:cs="Tahoma"/>
                  <w:sz w:val="18"/>
                  <w:szCs w:val="18"/>
                  <w:lang w:eastAsia="en-US"/>
                </w:rPr>
                <w:id w:val="40182294"/>
                <w14:checkbox>
                  <w14:checked w14:val="0"/>
                  <w14:checkedState w14:val="2612" w14:font="MS Gothic"/>
                  <w14:uncheckedState w14:val="2610" w14:font="MS Gothic"/>
                </w14:checkbox>
              </w:sdtPr>
              <w:sdtContent>
                <w:r w:rsidRPr="00916CAE">
                  <w:rPr>
                    <w:rFonts w:ascii="Segoe UI Symbol" w:eastAsia="Calibri" w:hAnsi="Segoe UI Symbol" w:cs="Segoe UI Symbol"/>
                    <w:sz w:val="18"/>
                    <w:szCs w:val="18"/>
                    <w:lang w:eastAsia="en-US"/>
                  </w:rPr>
                  <w:t xml:space="preserve">☐ </w:t>
                </w:r>
              </w:sdtContent>
            </w:sdt>
            <w:r w:rsidRPr="00916CAE">
              <w:rPr>
                <w:rFonts w:ascii="Tahoma" w:eastAsia="Calibri" w:hAnsi="Tahoma" w:cs="Tahoma"/>
                <w:sz w:val="18"/>
                <w:szCs w:val="18"/>
                <w:lang w:eastAsia="en-US"/>
              </w:rPr>
              <w:t>Витрати визначені у фінансовому додатку до договору</w:t>
            </w:r>
          </w:p>
          <w:p w14:paraId="4573E313"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         </w:t>
            </w:r>
            <w:sdt>
              <w:sdtPr>
                <w:rPr>
                  <w:rFonts w:ascii="Tahoma" w:eastAsia="Calibri" w:hAnsi="Tahoma" w:cs="Tahoma"/>
                  <w:sz w:val="18"/>
                  <w:szCs w:val="18"/>
                  <w:lang w:eastAsia="en-US"/>
                </w:rPr>
                <w:id w:val="1401256303"/>
                <w14:checkbox>
                  <w14:checked w14:val="0"/>
                  <w14:checkedState w14:val="2612" w14:font="MS Gothic"/>
                  <w14:uncheckedState w14:val="2610" w14:font="MS Gothic"/>
                </w14:checkbox>
              </w:sdtPr>
              <w:sdtContent>
                <w:r w:rsidRPr="00916CAE">
                  <w:rPr>
                    <w:rFonts w:ascii="Segoe UI Symbol" w:eastAsia="Calibri" w:hAnsi="Segoe UI Symbol" w:cs="Segoe UI Symbol"/>
                    <w:sz w:val="18"/>
                    <w:szCs w:val="18"/>
                    <w:lang w:eastAsia="en-US"/>
                  </w:rPr>
                  <w:t xml:space="preserve">☐ </w:t>
                </w:r>
              </w:sdtContent>
            </w:sdt>
            <w:r w:rsidRPr="00916CAE">
              <w:rPr>
                <w:rFonts w:ascii="Tahoma" w:eastAsia="Calibri" w:hAnsi="Tahoma" w:cs="Tahoma"/>
                <w:sz w:val="18"/>
                <w:szCs w:val="18"/>
                <w:lang w:eastAsia="en-US"/>
              </w:rPr>
              <w:t xml:space="preserve">Послуги виставляються до оплати та підлягають оплаті щорічно </w:t>
            </w:r>
            <w:r w:rsidRPr="006D00C2">
              <w:rPr>
                <w:rFonts w:ascii="Tahoma" w:eastAsia="Calibri" w:hAnsi="Tahoma" w:cs="Tahoma"/>
                <w:sz w:val="18"/>
                <w:szCs w:val="18"/>
                <w:lang w:eastAsia="en-US"/>
              </w:rPr>
              <w:t>або іншим чином</w:t>
            </w:r>
          </w:p>
          <w:p w14:paraId="09DB2A45"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         </w:t>
            </w:r>
            <w:sdt>
              <w:sdtPr>
                <w:rPr>
                  <w:rFonts w:ascii="Tahoma" w:eastAsia="Calibri" w:hAnsi="Tahoma" w:cs="Tahoma"/>
                  <w:sz w:val="18"/>
                  <w:szCs w:val="18"/>
                  <w:lang w:eastAsia="en-US"/>
                </w:rPr>
                <w:id w:val="1452364880"/>
                <w14:checkbox>
                  <w14:checked w14:val="0"/>
                  <w14:checkedState w14:val="2612" w14:font="MS Gothic"/>
                  <w14:uncheckedState w14:val="2610" w14:font="MS Gothic"/>
                </w14:checkbox>
              </w:sdtPr>
              <w:sdtContent>
                <w:r w:rsidRPr="00916CAE">
                  <w:rPr>
                    <w:rFonts w:ascii="Segoe UI Symbol" w:eastAsia="Calibri" w:hAnsi="Segoe UI Symbol" w:cs="Segoe UI Symbol"/>
                    <w:sz w:val="18"/>
                    <w:szCs w:val="18"/>
                    <w:lang w:eastAsia="en-US"/>
                  </w:rPr>
                  <w:t xml:space="preserve">☐ </w:t>
                </w:r>
              </w:sdtContent>
            </w:sdt>
            <w:r w:rsidRPr="00916CAE">
              <w:rPr>
                <w:rFonts w:ascii="Tahoma" w:eastAsia="Calibri" w:hAnsi="Tahoma" w:cs="Tahoma"/>
                <w:sz w:val="18"/>
                <w:szCs w:val="18"/>
                <w:lang w:eastAsia="en-US"/>
              </w:rPr>
              <w:t>Послуги виставляються до оплати та сплачуються за фактом</w:t>
            </w:r>
          </w:p>
          <w:p w14:paraId="37F14ECA"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 xml:space="preserve">         </w:t>
            </w:r>
            <w:sdt>
              <w:sdtPr>
                <w:rPr>
                  <w:rFonts w:ascii="Tahoma" w:eastAsia="Calibri" w:hAnsi="Tahoma" w:cs="Tahoma"/>
                  <w:sz w:val="18"/>
                  <w:szCs w:val="18"/>
                  <w:lang w:eastAsia="en-US"/>
                </w:rPr>
                <w:id w:val="183486566"/>
                <w14:checkbox>
                  <w14:checked w14:val="0"/>
                  <w14:checkedState w14:val="2612" w14:font="MS Gothic"/>
                  <w14:uncheckedState w14:val="2610" w14:font="MS Gothic"/>
                </w14:checkbox>
              </w:sdtPr>
              <w:sdtContent>
                <w:r w:rsidRPr="00916CAE">
                  <w:rPr>
                    <w:rFonts w:ascii="Segoe UI Symbol" w:eastAsia="Calibri" w:hAnsi="Segoe UI Symbol" w:cs="Segoe UI Symbol"/>
                    <w:sz w:val="18"/>
                    <w:szCs w:val="18"/>
                    <w:lang w:eastAsia="en-US"/>
                  </w:rPr>
                  <w:t xml:space="preserve">☐ </w:t>
                </w:r>
              </w:sdtContent>
            </w:sdt>
            <w:r w:rsidRPr="00916CAE">
              <w:rPr>
                <w:rFonts w:ascii="Tahoma" w:eastAsia="Calibri" w:hAnsi="Tahoma" w:cs="Tahoma"/>
                <w:sz w:val="18"/>
                <w:szCs w:val="18"/>
                <w:lang w:eastAsia="en-US"/>
              </w:rPr>
              <w:t>Послуги виставляються до оплати та сплачуються за минулий період</w:t>
            </w:r>
          </w:p>
          <w:p w14:paraId="3F687E4A"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У разі розірвання договору до закінчення терміну його дії, у разі оплати за фактом, суми до сплати розраховуються пропорційно відповідно до періодів, протягом яких послуги фактично надавалися, з округленням до найближчого місяця. Це стосується вартості ліцензійних зборів, а також будь-яких пов’язаних послуг.</w:t>
            </w:r>
          </w:p>
          <w:p w14:paraId="26C1ADBB" w14:textId="77777777" w:rsidR="008C29CD" w:rsidRPr="00916CAE" w:rsidRDefault="008C29CD" w:rsidP="00E55BA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23FF0A2E"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7D8F640"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Повна або часткова ліцензія</w:t>
            </w:r>
          </w:p>
        </w:tc>
        <w:tc>
          <w:tcPr>
            <w:tcW w:w="6090" w:type="dxa"/>
          </w:tcPr>
          <w:p w14:paraId="296BBCF5" w14:textId="530A5E72"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67158F">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Права, пов'язані з ліцензією, охоплюють усі продукти, що пропонуються брендом (повна ліцензія)</w:t>
            </w:r>
            <w:r w:rsidR="006D00C2">
              <w:rPr>
                <w:rFonts w:ascii="Tahoma" w:eastAsia="Calibri" w:hAnsi="Tahoma" w:cs="Tahoma"/>
                <w:sz w:val="18"/>
                <w:szCs w:val="18"/>
                <w:lang w:eastAsia="en-US"/>
              </w:rPr>
              <w:t>.</w:t>
            </w:r>
          </w:p>
          <w:p w14:paraId="253CD653" w14:textId="77777777"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0763151"/>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Права, пов'язані з ліцензією, охоплюють продукти, перелічені в пропозиції постачальника послуг (часткова ліцензія). Умови доступу та використання чітко викладені в ній. </w:t>
            </w:r>
          </w:p>
          <w:p w14:paraId="29F70765" w14:textId="7FE429EA"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587845399"/>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Не застосовується, це не ліцензія на використання бренду</w:t>
            </w:r>
            <w:r w:rsidR="0067158F">
              <w:rPr>
                <w:rFonts w:ascii="Tahoma" w:eastAsia="Calibri" w:hAnsi="Tahoma" w:cs="Tahoma"/>
                <w:sz w:val="18"/>
                <w:szCs w:val="18"/>
                <w:lang w:eastAsia="en-US"/>
              </w:rPr>
              <w:t>.</w:t>
            </w:r>
          </w:p>
          <w:p w14:paraId="04E36DFC"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MS Gothic" w:hAnsi="Tahoma" w:cs="Tahoma"/>
                <w:sz w:val="18"/>
                <w:szCs w:val="18"/>
                <w:lang w:eastAsia="en-US"/>
              </w:rPr>
            </w:pPr>
          </w:p>
        </w:tc>
      </w:tr>
      <w:tr w:rsidR="008C29CD" w:rsidRPr="00916CAE" w14:paraId="5B2DCFDB"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A3651F1"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Географічні обмеження</w:t>
            </w:r>
          </w:p>
        </w:tc>
        <w:tc>
          <w:tcPr>
            <w:tcW w:w="6090" w:type="dxa"/>
          </w:tcPr>
          <w:p w14:paraId="60F24C1D" w14:textId="226460D9"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67158F">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Використання ліцензії дозволено без географічних обмежень</w:t>
            </w:r>
            <w:r w:rsidR="0067158F">
              <w:rPr>
                <w:rFonts w:ascii="Tahoma" w:eastAsia="Calibri" w:hAnsi="Tahoma" w:cs="Tahoma"/>
                <w:sz w:val="18"/>
                <w:szCs w:val="18"/>
                <w:lang w:eastAsia="en-US"/>
              </w:rPr>
              <w:t>.</w:t>
            </w:r>
          </w:p>
          <w:p w14:paraId="4A5ECBE7" w14:textId="518CD215"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823082925"/>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Використання ліцензії дозволено в межах географічних обмежень, зазначених </w:t>
            </w:r>
            <w:r w:rsidR="008C29CD" w:rsidRPr="0067158F">
              <w:rPr>
                <w:rFonts w:ascii="Tahoma" w:eastAsia="Calibri" w:hAnsi="Tahoma" w:cs="Tahoma"/>
                <w:sz w:val="18"/>
                <w:szCs w:val="18"/>
                <w:lang w:eastAsia="en-US"/>
              </w:rPr>
              <w:t>у Технічних специфікаціях / у договірній пропозиції постачальника послуг</w:t>
            </w:r>
            <w:r w:rsidR="0067158F">
              <w:rPr>
                <w:rFonts w:ascii="Tahoma" w:eastAsia="Calibri" w:hAnsi="Tahoma" w:cs="Tahoma"/>
                <w:sz w:val="18"/>
                <w:szCs w:val="18"/>
                <w:lang w:eastAsia="en-US"/>
              </w:rPr>
              <w:t>.</w:t>
            </w:r>
          </w:p>
          <w:p w14:paraId="31C12ED1"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50F66A86"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78BECCA"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Термін дії ліцензійної угоди</w:t>
            </w:r>
          </w:p>
        </w:tc>
        <w:tc>
          <w:tcPr>
            <w:tcW w:w="6090" w:type="dxa"/>
          </w:tcPr>
          <w:p w14:paraId="4CCCECBD" w14:textId="77777777" w:rsidR="008C29CD"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021596848"/>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Термін дії договору зазначений у документі про зобов’язання. Термін дії ліцензійних прав збігається із загальним терміном дії договору та договірними положеннями</w:t>
            </w:r>
            <w:r w:rsidR="0067158F">
              <w:rPr>
                <w:rFonts w:ascii="Tahoma" w:eastAsia="Calibri" w:hAnsi="Tahoma" w:cs="Tahoma"/>
                <w:sz w:val="18"/>
                <w:szCs w:val="18"/>
                <w:lang w:eastAsia="en-US"/>
              </w:rPr>
              <w:t>.</w:t>
            </w:r>
          </w:p>
          <w:p w14:paraId="26C0E3F8" w14:textId="3E3D5258" w:rsidR="0067158F" w:rsidRPr="00916CAE" w:rsidRDefault="0067158F"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tc>
      </w:tr>
      <w:tr w:rsidR="008C29CD" w:rsidRPr="00916CAE" w14:paraId="4D7841A6"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186170D2"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Умови розірвання, скасування та закінчення терміну дії договору</w:t>
            </w:r>
          </w:p>
        </w:tc>
        <w:tc>
          <w:tcPr>
            <w:tcW w:w="6090" w:type="dxa"/>
          </w:tcPr>
          <w:p w14:paraId="6D31EF78" w14:textId="77777777"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804594701"/>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Умови розірвання договору викладені в договорі про зобов’язання</w:t>
            </w:r>
          </w:p>
          <w:p w14:paraId="2FBCBDDD" w14:textId="6659C30E"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552993520"/>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Необхідно дотримуватися</w:t>
            </w:r>
            <w:r w:rsidR="0067158F">
              <w:rPr>
                <w:rFonts w:ascii="Tahoma" w:eastAsia="Calibri" w:hAnsi="Tahoma" w:cs="Tahoma"/>
                <w:sz w:val="18"/>
                <w:szCs w:val="18"/>
                <w:lang w:eastAsia="en-US"/>
              </w:rPr>
              <w:t xml:space="preserve"> </w:t>
            </w:r>
            <w:r w:rsidR="008C29CD" w:rsidRPr="00916CAE">
              <w:rPr>
                <w:rFonts w:ascii="Tahoma" w:eastAsia="Calibri" w:hAnsi="Tahoma" w:cs="Tahoma"/>
                <w:sz w:val="18"/>
                <w:szCs w:val="18"/>
                <w:lang w:eastAsia="en-US"/>
              </w:rPr>
              <w:t xml:space="preserve">періоду відновлення у розмірі </w:t>
            </w:r>
            <w:r w:rsidR="008C29CD" w:rsidRPr="0067158F">
              <w:rPr>
                <w:rFonts w:ascii="Tahoma" w:eastAsia="Calibri" w:hAnsi="Tahoma" w:cs="Tahoma"/>
                <w:sz w:val="18"/>
                <w:szCs w:val="18"/>
                <w:lang w:eastAsia="en-US"/>
              </w:rPr>
              <w:t xml:space="preserve">x </w:t>
            </w:r>
            <w:r w:rsidR="008C29CD" w:rsidRPr="00916CAE">
              <w:rPr>
                <w:rFonts w:ascii="Tahoma" w:eastAsia="Calibri" w:hAnsi="Tahoma" w:cs="Tahoma"/>
                <w:sz w:val="18"/>
                <w:szCs w:val="18"/>
                <w:lang w:eastAsia="en-US"/>
              </w:rPr>
              <w:t xml:space="preserve">місяців після дати набрання чинності дострокового або запланованого розірвання договору. Постачальник послуг зобов’язується дотримуватися умов щодо відновлення, переходу та навчання будь-якого наступника, як описано в ТС – ПАК – або іншій документації   </w:t>
            </w:r>
          </w:p>
          <w:p w14:paraId="76CC9715" w14:textId="77777777"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526922300"/>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 xml:space="preserve">Постачальник послуг зобов’язується повернути Раді всі оброблені та збережені дані у строк, що забезпечує безперервність надання послуг без погіршення їхньої якості. </w:t>
            </w:r>
          </w:p>
          <w:p w14:paraId="21CCEBA1" w14:textId="77777777"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8C29CD" w:rsidRPr="00916CAE" w14:paraId="702ED0A3" w14:textId="77777777" w:rsidTr="00E55BA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197B660F"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Положення про неконкуренцію</w:t>
            </w:r>
          </w:p>
        </w:tc>
        <w:tc>
          <w:tcPr>
            <w:tcW w:w="6090" w:type="dxa"/>
          </w:tcPr>
          <w:p w14:paraId="2E06FE61" w14:textId="2940F725" w:rsidR="008C29CD" w:rsidRPr="00916CAE" w:rsidRDefault="00000000"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479041962"/>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Рада Європи зобов’язується не комерціалізувати будь-які внутрішні розробки продукту, інструменту або рішення з функціональними можливостями, подібними до продукту, на який поширюються ліцензійні права, зазначені в цьому договорі</w:t>
            </w:r>
            <w:r w:rsidR="0067158F">
              <w:rPr>
                <w:rFonts w:ascii="Tahoma" w:eastAsia="Calibri" w:hAnsi="Tahoma" w:cs="Tahoma"/>
                <w:sz w:val="18"/>
                <w:szCs w:val="18"/>
                <w:lang w:eastAsia="en-US"/>
              </w:rPr>
              <w:t>.</w:t>
            </w:r>
          </w:p>
          <w:p w14:paraId="5D599A2A" w14:textId="3C56121F"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67158F">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Не застосовується</w:t>
            </w:r>
            <w:r w:rsidR="0067158F">
              <w:rPr>
                <w:rFonts w:ascii="Tahoma" w:eastAsia="Calibri" w:hAnsi="Tahoma" w:cs="Tahoma"/>
                <w:sz w:val="18"/>
                <w:szCs w:val="18"/>
                <w:lang w:eastAsia="en-US"/>
              </w:rPr>
              <w:t>.</w:t>
            </w:r>
          </w:p>
          <w:p w14:paraId="517C2FAC"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243DC156" w14:textId="77777777" w:rsidR="008C29CD" w:rsidRPr="00916CAE" w:rsidRDefault="008C29CD" w:rsidP="00E55BA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tc>
      </w:tr>
      <w:tr w:rsidR="008C29CD" w:rsidRPr="00916CAE" w14:paraId="0DD4583D" w14:textId="77777777" w:rsidTr="00E55BA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F06F998"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Положення про конфіденційність</w:t>
            </w:r>
          </w:p>
          <w:p w14:paraId="59A22A23" w14:textId="77777777" w:rsidR="008C29CD" w:rsidRPr="00916CAE" w:rsidRDefault="008C29CD" w:rsidP="00E55BA5">
            <w:pPr>
              <w:autoSpaceDE/>
              <w:autoSpaceDN/>
              <w:spacing w:after="0" w:afterAutospacing="0"/>
              <w:ind w:right="4"/>
              <w:rPr>
                <w:rFonts w:ascii="Tahoma" w:eastAsia="Calibri" w:hAnsi="Tahoma" w:cs="Tahoma"/>
                <w:sz w:val="18"/>
                <w:szCs w:val="18"/>
                <w:lang w:eastAsia="en-US"/>
              </w:rPr>
            </w:pPr>
            <w:r w:rsidRPr="00916CAE">
              <w:rPr>
                <w:rFonts w:ascii="Tahoma" w:eastAsia="Calibri" w:hAnsi="Tahoma" w:cs="Tahoma"/>
                <w:sz w:val="18"/>
                <w:szCs w:val="18"/>
                <w:lang w:eastAsia="en-US"/>
              </w:rPr>
              <w:t>(у разі передачі ноу-хау)</w:t>
            </w:r>
          </w:p>
        </w:tc>
        <w:tc>
          <w:tcPr>
            <w:tcW w:w="6090" w:type="dxa"/>
          </w:tcPr>
          <w:p w14:paraId="3D376C76" w14:textId="4D01F445" w:rsidR="008C29CD" w:rsidRPr="00916CAE" w:rsidRDefault="008C29CD"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916CAE">
              <w:rPr>
                <w:rFonts w:ascii="Tahoma" w:eastAsia="Calibri" w:hAnsi="Tahoma" w:cs="Tahoma"/>
                <w:sz w:val="18"/>
                <w:szCs w:val="18"/>
                <w:lang w:eastAsia="en-US"/>
              </w:rPr>
              <w:t>☒</w:t>
            </w:r>
            <w:r w:rsidR="0067158F">
              <w:rPr>
                <w:rFonts w:ascii="Tahoma" w:eastAsia="Calibri" w:hAnsi="Tahoma" w:cs="Tahoma"/>
                <w:sz w:val="18"/>
                <w:szCs w:val="18"/>
                <w:lang w:eastAsia="en-US"/>
              </w:rPr>
              <w:t xml:space="preserve"> </w:t>
            </w:r>
            <w:r w:rsidRPr="00916CAE">
              <w:rPr>
                <w:rFonts w:ascii="Tahoma" w:eastAsia="Calibri" w:hAnsi="Tahoma" w:cs="Tahoma"/>
                <w:sz w:val="18"/>
                <w:szCs w:val="18"/>
                <w:lang w:eastAsia="en-US"/>
              </w:rPr>
              <w:t>Не застосовується</w:t>
            </w:r>
            <w:r w:rsidR="0067158F">
              <w:rPr>
                <w:rFonts w:ascii="Tahoma" w:eastAsia="Calibri" w:hAnsi="Tahoma" w:cs="Tahoma"/>
                <w:sz w:val="18"/>
                <w:szCs w:val="18"/>
                <w:lang w:eastAsia="en-US"/>
              </w:rPr>
              <w:t>.</w:t>
            </w:r>
          </w:p>
          <w:p w14:paraId="1248CC5A" w14:textId="6F28E1FA" w:rsidR="008C29CD" w:rsidRPr="00916CAE" w:rsidRDefault="00000000" w:rsidP="00E55BA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258824082"/>
                <w14:checkbox>
                  <w14:checked w14:val="0"/>
                  <w14:checkedState w14:val="2612" w14:font="MS Gothic"/>
                  <w14:uncheckedState w14:val="2610" w14:font="MS Gothic"/>
                </w14:checkbox>
              </w:sdtPr>
              <w:sdtContent>
                <w:r w:rsidR="008C29CD" w:rsidRPr="00916CAE">
                  <w:rPr>
                    <w:rFonts w:ascii="Segoe UI Symbol" w:eastAsia="Calibri" w:hAnsi="Segoe UI Symbol" w:cs="Segoe UI Symbol"/>
                    <w:sz w:val="18"/>
                    <w:szCs w:val="18"/>
                    <w:lang w:eastAsia="en-US"/>
                  </w:rPr>
                  <w:t xml:space="preserve">☐ </w:t>
                </w:r>
              </w:sdtContent>
            </w:sdt>
            <w:r w:rsidR="008C29CD" w:rsidRPr="00916CAE">
              <w:rPr>
                <w:rFonts w:ascii="Tahoma" w:eastAsia="Calibri" w:hAnsi="Tahoma" w:cs="Tahoma"/>
                <w:sz w:val="18"/>
                <w:szCs w:val="18"/>
                <w:lang w:eastAsia="en-US"/>
              </w:rPr>
              <w:t>Умови конфіденційності, що застосовуються до цього договору, викладені в окремому документі, за умови угоди між постачальником послуг та, у разі необхідності, власником ліцензії або рішення, та Радою</w:t>
            </w:r>
            <w:r w:rsidR="0067158F">
              <w:rPr>
                <w:rFonts w:ascii="Tahoma" w:eastAsia="Calibri" w:hAnsi="Tahoma" w:cs="Tahoma"/>
                <w:sz w:val="18"/>
                <w:szCs w:val="18"/>
                <w:lang w:eastAsia="en-US"/>
              </w:rPr>
              <w:t>.</w:t>
            </w:r>
          </w:p>
        </w:tc>
      </w:tr>
    </w:tbl>
    <w:p w14:paraId="2649D0D6" w14:textId="77777777" w:rsidR="008C29CD" w:rsidRPr="00916CAE" w:rsidRDefault="008C29CD" w:rsidP="008C29CD">
      <w:pPr>
        <w:autoSpaceDE/>
        <w:autoSpaceDN/>
        <w:spacing w:after="160" w:afterAutospacing="0" w:line="259" w:lineRule="auto"/>
        <w:rPr>
          <w:rFonts w:ascii="Tahoma" w:hAnsi="Tahoma" w:cs="Tahoma"/>
          <w:b/>
          <w:bCs/>
          <w:sz w:val="18"/>
          <w:szCs w:val="18"/>
          <w:lang w:eastAsia="en-US"/>
        </w:rPr>
      </w:pPr>
    </w:p>
    <w:p w14:paraId="78DD6FD0" w14:textId="77777777" w:rsidR="008C29CD" w:rsidRPr="00916CAE" w:rsidRDefault="008C29CD" w:rsidP="008C29CD">
      <w:pPr>
        <w:pStyle w:val="COELignes"/>
        <w:spacing w:after="0" w:afterAutospacing="0"/>
        <w:jc w:val="left"/>
        <w:rPr>
          <w:rFonts w:ascii="Arial Narrow" w:hAnsi="Arial Narrow"/>
          <w:bCs/>
          <w:sz w:val="22"/>
          <w:szCs w:val="22"/>
        </w:rPr>
      </w:pPr>
    </w:p>
    <w:p w14:paraId="6217891A" w14:textId="77777777" w:rsidR="008C29CD" w:rsidRPr="00916CAE" w:rsidRDefault="008C29CD" w:rsidP="008C29CD">
      <w:pPr>
        <w:pStyle w:val="COELignes"/>
        <w:spacing w:after="0" w:afterAutospacing="0"/>
        <w:jc w:val="left"/>
        <w:rPr>
          <w:rFonts w:ascii="Arial Narrow" w:hAnsi="Arial Narrow"/>
          <w:bCs/>
          <w:sz w:val="22"/>
          <w:szCs w:val="22"/>
        </w:rPr>
      </w:pPr>
    </w:p>
    <w:p w14:paraId="58902925" w14:textId="77777777" w:rsidR="008C29CD" w:rsidRPr="00916CAE" w:rsidRDefault="008C29CD" w:rsidP="008C29CD">
      <w:pPr>
        <w:pStyle w:val="COELignes"/>
        <w:spacing w:after="0" w:afterAutospacing="0"/>
        <w:jc w:val="left"/>
        <w:rPr>
          <w:rFonts w:ascii="Arial Narrow" w:hAnsi="Arial Narrow"/>
          <w:bCs/>
          <w:sz w:val="22"/>
          <w:szCs w:val="22"/>
        </w:rPr>
        <w:sectPr w:rsidR="008C29CD" w:rsidRPr="00916CAE" w:rsidSect="008C29CD">
          <w:headerReference w:type="even" r:id="rId8"/>
          <w:headerReference w:type="default" r:id="rId9"/>
          <w:pgSz w:w="11907" w:h="16840" w:code="9"/>
          <w:pgMar w:top="1440" w:right="1797" w:bottom="1134" w:left="1797" w:header="709" w:footer="709" w:gutter="0"/>
          <w:cols w:space="708"/>
          <w:titlePg/>
          <w:docGrid w:linePitch="360"/>
        </w:sectPr>
      </w:pPr>
    </w:p>
    <w:p w14:paraId="2D87511A" w14:textId="77777777" w:rsidR="008C29CD" w:rsidRPr="00916CAE" w:rsidRDefault="008C29CD" w:rsidP="008C29CD">
      <w:pPr>
        <w:pStyle w:val="COELignes"/>
        <w:spacing w:after="0" w:afterAutospacing="0"/>
        <w:jc w:val="left"/>
        <w:rPr>
          <w:rFonts w:ascii="Arial Narrow" w:hAnsi="Arial Narrow"/>
          <w:b/>
          <w:bCs/>
          <w:sz w:val="24"/>
        </w:rPr>
      </w:pPr>
      <w:r w:rsidRPr="00916CAE">
        <w:rPr>
          <w:rFonts w:ascii="Arial Narrow" w:hAnsi="Arial Narrow"/>
          <w:b/>
          <w:bCs/>
          <w:sz w:val="24"/>
        </w:rPr>
        <w:lastRenderedPageBreak/>
        <w:t>ДОДАТОК II</w:t>
      </w:r>
    </w:p>
    <w:p w14:paraId="3B3F120F" w14:textId="77777777" w:rsidR="008C29CD" w:rsidRPr="00916CAE" w:rsidRDefault="008C29CD" w:rsidP="008C29CD">
      <w:pPr>
        <w:pStyle w:val="COELignes"/>
        <w:spacing w:after="0" w:afterAutospacing="0"/>
        <w:jc w:val="left"/>
        <w:rPr>
          <w:rFonts w:ascii="Arial Narrow" w:hAnsi="Arial Narrow"/>
          <w:bCs/>
          <w:sz w:val="22"/>
          <w:szCs w:val="22"/>
        </w:rPr>
      </w:pPr>
      <w:r w:rsidRPr="00916CAE">
        <w:rPr>
          <w:rFonts w:ascii="Arial Narrow" w:hAnsi="Arial Narrow"/>
          <w:bCs/>
          <w:sz w:val="22"/>
          <w:szCs w:val="22"/>
        </w:rPr>
        <w:t>Додаткові загальні умови (</w:t>
      </w:r>
      <w:r w:rsidRPr="00916CAE">
        <w:rPr>
          <w:rFonts w:ascii="Arial Narrow" w:hAnsi="Arial Narrow"/>
          <w:b/>
          <w:bCs/>
          <w:i/>
          <w:iCs/>
          <w:sz w:val="22"/>
          <w:szCs w:val="22"/>
          <w:lang w:eastAsia="en-US"/>
        </w:rPr>
        <w:t>див. доданий документ</w:t>
      </w:r>
      <w:r w:rsidRPr="00916CAE">
        <w:rPr>
          <w:rFonts w:ascii="Arial Narrow" w:hAnsi="Arial Narrow"/>
          <w:bCs/>
          <w:sz w:val="22"/>
          <w:szCs w:val="22"/>
        </w:rPr>
        <w:t>)</w:t>
      </w:r>
    </w:p>
    <w:p w14:paraId="7DA4AB74" w14:textId="77777777" w:rsidR="008C29CD" w:rsidRPr="00916CAE" w:rsidRDefault="008C29CD" w:rsidP="008C29CD">
      <w:pPr>
        <w:pStyle w:val="COELignes"/>
        <w:spacing w:after="0" w:afterAutospacing="0"/>
        <w:jc w:val="left"/>
        <w:rPr>
          <w:rFonts w:ascii="Arial Narrow" w:hAnsi="Arial Narrow"/>
          <w:bCs/>
          <w:sz w:val="22"/>
          <w:szCs w:val="22"/>
        </w:rPr>
      </w:pPr>
    </w:p>
    <w:p w14:paraId="1EE03FF3" w14:textId="7D112F5A" w:rsidR="008C29CD" w:rsidRPr="00916CAE" w:rsidRDefault="008C29CD" w:rsidP="00FE3821">
      <w:pPr>
        <w:widowControl w:val="0"/>
        <w:tabs>
          <w:tab w:val="center" w:pos="4320"/>
          <w:tab w:val="center" w:pos="4962"/>
          <w:tab w:val="right" w:pos="8640"/>
        </w:tabs>
        <w:adjustRightInd w:val="0"/>
        <w:spacing w:after="0" w:afterAutospacing="0"/>
        <w:ind w:right="-334"/>
        <w:rPr>
          <w:rFonts w:ascii="Tahoma" w:hAnsi="Tahoma" w:cs="Tahoma"/>
          <w:b/>
          <w:caps/>
          <w:sz w:val="28"/>
          <w:szCs w:val="28"/>
        </w:rPr>
      </w:pPr>
      <w:r w:rsidRPr="00916CAE">
        <w:rPr>
          <w:rFonts w:ascii="Tahoma" w:hAnsi="Tahoma" w:cs="Tahoma"/>
          <w:b/>
          <w:caps/>
          <w:sz w:val="28"/>
          <w:szCs w:val="28"/>
        </w:rPr>
        <w:t>Додаткові загальні умови – ІТ</w:t>
      </w:r>
    </w:p>
    <w:p w14:paraId="5F7EB9C7" w14:textId="14400339" w:rsidR="008C29CD" w:rsidRPr="00916CAE" w:rsidRDefault="008C29CD" w:rsidP="00FE3821">
      <w:pPr>
        <w:spacing w:before="60" w:after="0" w:afterAutospacing="0"/>
        <w:ind w:right="-334"/>
        <w:jc w:val="both"/>
        <w:rPr>
          <w:rFonts w:ascii="Tahoma" w:hAnsi="Tahoma" w:cs="Tahoma"/>
          <w:b/>
        </w:rPr>
      </w:pPr>
      <w:r w:rsidRPr="00916CAE">
        <w:rPr>
          <w:rFonts w:ascii="Tahoma" w:hAnsi="Tahoma" w:cs="Tahoma"/>
          <w:b/>
        </w:rPr>
        <w:t>Ці Додаткові загальні умови (</w:t>
      </w:r>
      <w:r w:rsidR="0067158F">
        <w:rPr>
          <w:rFonts w:ascii="Tahoma" w:hAnsi="Tahoma" w:cs="Tahoma"/>
          <w:b/>
        </w:rPr>
        <w:t>ДЗУ</w:t>
      </w:r>
      <w:r w:rsidRPr="00916CAE">
        <w:rPr>
          <w:rFonts w:ascii="Tahoma" w:hAnsi="Tahoma" w:cs="Tahoma"/>
          <w:b/>
        </w:rPr>
        <w:t>) регулюють умови, що застосовуються до договору між Постачальником (перелік договірних документів у Листі про залучення) та Радою Європи</w:t>
      </w:r>
      <w:r w:rsidRPr="00916CAE">
        <w:rPr>
          <w:rStyle w:val="FootnoteReference"/>
          <w:rFonts w:ascii="Tahoma" w:hAnsi="Tahoma" w:cs="Tahoma"/>
          <w:b/>
        </w:rPr>
        <w:footnoteReference w:id="6"/>
      </w:r>
      <w:r w:rsidRPr="00916CAE">
        <w:rPr>
          <w:rFonts w:ascii="Tahoma" w:hAnsi="Tahoma" w:cs="Tahoma"/>
          <w:b/>
        </w:rPr>
        <w:t xml:space="preserve"> . Вони доповнюють або змінюють </w:t>
      </w:r>
      <w:hyperlink w:history="1">
        <w:r w:rsidRPr="00916CAE">
          <w:rPr>
            <w:rStyle w:val="Hyperlink"/>
            <w:rFonts w:ascii="Tahoma" w:hAnsi="Tahoma" w:cs="Tahoma"/>
            <w:b/>
          </w:rPr>
          <w:t>Загальні умови закупівлі</w:t>
        </w:r>
      </w:hyperlink>
      <w:r w:rsidRPr="00916CAE">
        <w:rPr>
          <w:rFonts w:ascii="Tahoma" w:hAnsi="Tahoma" w:cs="Tahoma"/>
          <w:b/>
        </w:rPr>
        <w:t xml:space="preserve"> (</w:t>
      </w:r>
      <w:r w:rsidR="0067158F">
        <w:rPr>
          <w:rFonts w:ascii="Tahoma" w:hAnsi="Tahoma" w:cs="Tahoma"/>
          <w:b/>
        </w:rPr>
        <w:t>ЗУЗ</w:t>
      </w:r>
      <w:r w:rsidRPr="00916CAE">
        <w:rPr>
          <w:rFonts w:ascii="Tahoma" w:hAnsi="Tahoma" w:cs="Tahoma"/>
          <w:b/>
        </w:rPr>
        <w:t>) Ради Європи та доповнюються Спеціальними договірними умовами (</w:t>
      </w:r>
      <w:r w:rsidR="0067158F">
        <w:rPr>
          <w:rFonts w:ascii="Tahoma" w:hAnsi="Tahoma" w:cs="Tahoma"/>
          <w:b/>
        </w:rPr>
        <w:t>СДУ</w:t>
      </w:r>
      <w:r w:rsidRPr="00916CAE">
        <w:rPr>
          <w:rFonts w:ascii="Tahoma" w:hAnsi="Tahoma" w:cs="Tahoma"/>
          <w:b/>
        </w:rPr>
        <w:t>):</w:t>
      </w:r>
    </w:p>
    <w:p w14:paraId="51D45D68" w14:textId="77777777" w:rsidR="008C29CD" w:rsidRPr="00916CAE" w:rsidRDefault="008C29CD" w:rsidP="00FE3821">
      <w:pPr>
        <w:spacing w:before="60" w:after="0" w:afterAutospacing="0"/>
        <w:ind w:right="-334"/>
        <w:jc w:val="both"/>
        <w:rPr>
          <w:rFonts w:ascii="Tahoma" w:hAnsi="Tahoma" w:cs="Tahoma"/>
          <w:b/>
        </w:rPr>
      </w:pPr>
    </w:p>
    <w:p w14:paraId="1BA9EE52" w14:textId="77777777" w:rsidR="008C29CD" w:rsidRPr="00916CAE" w:rsidRDefault="00000000" w:rsidP="00FE3821">
      <w:pPr>
        <w:spacing w:before="60" w:after="0" w:afterAutospacing="0"/>
        <w:ind w:right="-334"/>
        <w:jc w:val="both"/>
        <w:rPr>
          <w:rFonts w:ascii="Tahoma" w:hAnsi="Tahoma" w:cs="Tahoma"/>
          <w:b/>
        </w:rPr>
      </w:pPr>
      <w:sdt>
        <w:sdtPr>
          <w:rPr>
            <w:rFonts w:ascii="Arial" w:hAnsi="Arial" w:cs="Arial"/>
            <w:b/>
            <w:bCs/>
            <w:sz w:val="20"/>
            <w:szCs w:val="20"/>
          </w:rPr>
          <w:id w:val="1063292724"/>
          <w14:checkbox>
            <w14:checked w14:val="0"/>
            <w14:checkedState w14:val="2612" w14:font="MS Gothic"/>
            <w14:uncheckedState w14:val="2610" w14:font="MS Gothic"/>
          </w14:checkbox>
        </w:sdtPr>
        <w:sdtContent>
          <w:r w:rsidR="008C29CD" w:rsidRPr="00916CAE">
            <w:rPr>
              <w:rFonts w:ascii="MS Gothic" w:eastAsia="MS Gothic" w:hAnsi="MS Gothic" w:cs="Arial" w:hint="eastAsia"/>
              <w:b/>
              <w:bCs/>
              <w:sz w:val="20"/>
              <w:szCs w:val="20"/>
            </w:rPr>
            <w:t xml:space="preserve">☐ </w:t>
          </w:r>
        </w:sdtContent>
      </w:sdt>
      <w:r w:rsidR="008C29CD" w:rsidRPr="00916CAE">
        <w:rPr>
          <w:rFonts w:ascii="Tahoma" w:hAnsi="Tahoma" w:cs="Tahoma"/>
          <w:b/>
        </w:rPr>
        <w:t>Ліцензії, передплати, рішення SaaS та пов’язані послуги</w:t>
      </w:r>
    </w:p>
    <w:p w14:paraId="61289043" w14:textId="4E7840A3" w:rsidR="008C29CD" w:rsidRPr="00916CAE" w:rsidRDefault="00000000" w:rsidP="00FE3821">
      <w:pPr>
        <w:spacing w:before="60" w:after="0" w:afterAutospacing="0"/>
        <w:ind w:right="-334"/>
        <w:jc w:val="both"/>
        <w:rPr>
          <w:rFonts w:ascii="Tahoma" w:hAnsi="Tahoma" w:cs="Tahoma"/>
          <w:b/>
        </w:rPr>
      </w:pPr>
      <w:sdt>
        <w:sdtPr>
          <w:rPr>
            <w:rFonts w:ascii="Arial" w:hAnsi="Arial" w:cs="Arial"/>
            <w:b/>
            <w:bCs/>
            <w:sz w:val="20"/>
            <w:szCs w:val="20"/>
          </w:rPr>
          <w:id w:val="-304312381"/>
          <w14:checkbox>
            <w14:checked w14:val="0"/>
            <w14:checkedState w14:val="2612" w14:font="MS Gothic"/>
            <w14:uncheckedState w14:val="2610" w14:font="MS Gothic"/>
          </w14:checkbox>
        </w:sdtPr>
        <w:sdtContent>
          <w:r w:rsidR="0067158F">
            <w:rPr>
              <w:rFonts w:ascii="MS Gothic" w:eastAsia="MS Gothic" w:hAnsi="MS Gothic" w:cs="Arial" w:hint="eastAsia"/>
              <w:b/>
              <w:bCs/>
              <w:sz w:val="20"/>
              <w:szCs w:val="20"/>
            </w:rPr>
            <w:t>☐</w:t>
          </w:r>
        </w:sdtContent>
      </w:sdt>
      <w:r w:rsidR="0067158F">
        <w:rPr>
          <w:rFonts w:ascii="Arial" w:hAnsi="Arial" w:cs="Arial"/>
          <w:b/>
          <w:bCs/>
          <w:sz w:val="20"/>
          <w:szCs w:val="20"/>
        </w:rPr>
        <w:t xml:space="preserve"> </w:t>
      </w:r>
      <w:r w:rsidR="008C29CD" w:rsidRPr="00916CAE">
        <w:rPr>
          <w:rFonts w:ascii="Tahoma" w:hAnsi="Tahoma" w:cs="Tahoma"/>
          <w:b/>
        </w:rPr>
        <w:t xml:space="preserve">Ліцензії, передплати, локальні рішення та пов’язані з ними послуги </w:t>
      </w:r>
    </w:p>
    <w:p w14:paraId="6C333753" w14:textId="77777777" w:rsidR="008C29CD" w:rsidRPr="00916CAE" w:rsidRDefault="00000000" w:rsidP="00FE3821">
      <w:pPr>
        <w:spacing w:before="60" w:after="0" w:afterAutospacing="0"/>
        <w:ind w:right="-334"/>
        <w:jc w:val="both"/>
        <w:rPr>
          <w:rFonts w:ascii="Tahoma" w:hAnsi="Tahoma" w:cs="Tahoma"/>
          <w:b/>
        </w:rPr>
      </w:pPr>
      <w:sdt>
        <w:sdtPr>
          <w:rPr>
            <w:rFonts w:ascii="Arial" w:hAnsi="Arial" w:cs="Arial"/>
            <w:b/>
            <w:bCs/>
            <w:sz w:val="20"/>
            <w:szCs w:val="20"/>
          </w:rPr>
          <w:id w:val="-1383777091"/>
          <w14:checkbox>
            <w14:checked w14:val="0"/>
            <w14:checkedState w14:val="2612" w14:font="MS Gothic"/>
            <w14:uncheckedState w14:val="2610" w14:font="MS Gothic"/>
          </w14:checkbox>
        </w:sdtPr>
        <w:sdtContent>
          <w:r w:rsidR="008C29CD" w:rsidRPr="00916CAE">
            <w:rPr>
              <w:rFonts w:ascii="MS Gothic" w:eastAsia="MS Gothic" w:hAnsi="MS Gothic" w:cs="Arial" w:hint="eastAsia"/>
              <w:b/>
              <w:bCs/>
              <w:sz w:val="20"/>
              <w:szCs w:val="20"/>
            </w:rPr>
            <w:t xml:space="preserve">☐ </w:t>
          </w:r>
        </w:sdtContent>
      </w:sdt>
      <w:r w:rsidR="008C29CD" w:rsidRPr="00916CAE">
        <w:rPr>
          <w:rFonts w:ascii="Tahoma" w:hAnsi="Tahoma" w:cs="Tahoma"/>
          <w:b/>
        </w:rPr>
        <w:t>Консультаційні послуги з питань ІТ</w:t>
      </w:r>
    </w:p>
    <w:p w14:paraId="03DE54F5" w14:textId="77777777" w:rsidR="008C29CD" w:rsidRPr="00916CAE" w:rsidRDefault="00000000" w:rsidP="00FE3821">
      <w:pPr>
        <w:spacing w:before="60" w:after="0" w:afterAutospacing="0"/>
        <w:ind w:right="-334"/>
        <w:jc w:val="both"/>
        <w:rPr>
          <w:rFonts w:ascii="Tahoma" w:hAnsi="Tahoma" w:cs="Tahoma"/>
          <w:b/>
        </w:rPr>
      </w:pPr>
      <w:sdt>
        <w:sdtPr>
          <w:rPr>
            <w:rFonts w:ascii="Arial" w:hAnsi="Arial" w:cs="Arial"/>
            <w:b/>
            <w:bCs/>
            <w:sz w:val="20"/>
            <w:szCs w:val="20"/>
          </w:rPr>
          <w:id w:val="248393882"/>
          <w14:checkbox>
            <w14:checked w14:val="0"/>
            <w14:checkedState w14:val="2612" w14:font="MS Gothic"/>
            <w14:uncheckedState w14:val="2610" w14:font="MS Gothic"/>
          </w14:checkbox>
        </w:sdtPr>
        <w:sdtContent>
          <w:r w:rsidR="008C29CD" w:rsidRPr="00916CAE">
            <w:rPr>
              <w:rFonts w:ascii="MS Gothic" w:eastAsia="MS Gothic" w:hAnsi="MS Gothic" w:cs="Arial" w:hint="eastAsia"/>
              <w:b/>
              <w:bCs/>
              <w:sz w:val="20"/>
              <w:szCs w:val="20"/>
            </w:rPr>
            <w:t xml:space="preserve">☐ </w:t>
          </w:r>
        </w:sdtContent>
      </w:sdt>
      <w:r w:rsidR="008C29CD" w:rsidRPr="00916CAE">
        <w:rPr>
          <w:rFonts w:ascii="Tahoma" w:hAnsi="Tahoma" w:cs="Tahoma"/>
          <w:b/>
        </w:rPr>
        <w:t>Аутсорсингові ІТ-послуги, керовані послуги, TMA</w:t>
      </w:r>
    </w:p>
    <w:p w14:paraId="4CD005F3" w14:textId="76C8600B" w:rsidR="008C29CD" w:rsidRPr="00916CAE" w:rsidRDefault="00000000" w:rsidP="00FE3821">
      <w:pPr>
        <w:spacing w:before="60" w:after="0" w:afterAutospacing="0"/>
        <w:ind w:right="-334"/>
        <w:jc w:val="both"/>
        <w:rPr>
          <w:rFonts w:ascii="Tahoma" w:hAnsi="Tahoma" w:cs="Tahoma"/>
          <w:b/>
        </w:rPr>
      </w:pPr>
      <w:sdt>
        <w:sdtPr>
          <w:rPr>
            <w:rFonts w:ascii="Arial" w:hAnsi="Arial" w:cs="Arial"/>
            <w:b/>
            <w:bCs/>
            <w:sz w:val="20"/>
            <w:szCs w:val="20"/>
          </w:rPr>
          <w:id w:val="-242409069"/>
          <w14:checkbox>
            <w14:checked w14:val="1"/>
            <w14:checkedState w14:val="2612" w14:font="MS Gothic"/>
            <w14:uncheckedState w14:val="2610" w14:font="MS Gothic"/>
          </w14:checkbox>
        </w:sdtPr>
        <w:sdtContent>
          <w:r w:rsidR="008C29CD" w:rsidRPr="00916CAE">
            <w:rPr>
              <w:rFonts w:ascii="MS Gothic" w:eastAsia="MS Gothic" w:hAnsi="MS Gothic" w:cs="Arial" w:hint="eastAsia"/>
              <w:b/>
              <w:bCs/>
              <w:sz w:val="20"/>
              <w:szCs w:val="20"/>
            </w:rPr>
            <w:t>☒</w:t>
          </w:r>
        </w:sdtContent>
      </w:sdt>
      <w:r w:rsidR="008C29CD" w:rsidRPr="00916CAE">
        <w:rPr>
          <w:rFonts w:ascii="Arial" w:hAnsi="Arial" w:cs="Arial"/>
          <w:b/>
          <w:bCs/>
          <w:sz w:val="20"/>
          <w:szCs w:val="20"/>
        </w:rPr>
        <w:t xml:space="preserve">  </w:t>
      </w:r>
      <w:r w:rsidR="008C29CD" w:rsidRPr="00916CAE">
        <w:rPr>
          <w:rFonts w:ascii="Tahoma" w:hAnsi="Tahoma" w:cs="Tahoma"/>
          <w:b/>
        </w:rPr>
        <w:t>Постачання ІТ-обладнання та приладдя</w:t>
      </w:r>
    </w:p>
    <w:p w14:paraId="0A68AF4F" w14:textId="77777777" w:rsidR="008C29CD" w:rsidRPr="00916CAE" w:rsidRDefault="008C29CD" w:rsidP="00FE3821">
      <w:pPr>
        <w:spacing w:before="60" w:after="0" w:afterAutospacing="0"/>
        <w:ind w:right="-334"/>
        <w:jc w:val="both"/>
        <w:rPr>
          <w:rFonts w:ascii="Tahoma" w:hAnsi="Tahoma" w:cs="Tahoma"/>
          <w:b/>
        </w:rPr>
      </w:pPr>
    </w:p>
    <w:p w14:paraId="638118DC" w14:textId="77777777" w:rsidR="008C29CD" w:rsidRPr="00916CAE" w:rsidRDefault="008C29CD" w:rsidP="00FE3821">
      <w:pPr>
        <w:widowControl w:val="0"/>
        <w:adjustRightInd w:val="0"/>
        <w:ind w:left="567" w:right="-334"/>
        <w:jc w:val="center"/>
        <w:rPr>
          <w:rFonts w:ascii="Arial" w:hAnsi="Arial" w:cs="Arial"/>
          <w:b/>
          <w:color w:val="000000"/>
          <w:sz w:val="20"/>
          <w:szCs w:val="20"/>
        </w:rPr>
      </w:pPr>
      <w:r w:rsidRPr="00916CAE">
        <w:rPr>
          <w:rFonts w:ascii="Arial" w:hAnsi="Arial" w:cs="Arial"/>
          <w:b/>
          <w:color w:val="000000"/>
          <w:sz w:val="20"/>
          <w:szCs w:val="20"/>
        </w:rPr>
        <w:t>ЗМІСТ</w:t>
      </w:r>
    </w:p>
    <w:p w14:paraId="6AA3AB1A"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r w:rsidRPr="00916CAE">
        <w:rPr>
          <w:rFonts w:ascii="Arial" w:hAnsi="Arial" w:cs="Arial"/>
          <w:bCs/>
          <w:caps/>
          <w:color w:val="000000"/>
        </w:rPr>
        <w:fldChar w:fldCharType="begin"/>
      </w:r>
      <w:r w:rsidRPr="00916CAE">
        <w:rPr>
          <w:rFonts w:ascii="Arial" w:hAnsi="Arial" w:cs="Arial"/>
          <w:color w:val="000000"/>
        </w:rPr>
        <w:instrText xml:space="preserve"> TOC \o "1-3" \h \z \u </w:instrText>
      </w:r>
      <w:r w:rsidRPr="00916CAE">
        <w:rPr>
          <w:rFonts w:ascii="Arial" w:hAnsi="Arial" w:cs="Arial"/>
          <w:bCs/>
          <w:caps/>
          <w:color w:val="000000"/>
        </w:rPr>
        <w:fldChar w:fldCharType="separate"/>
      </w:r>
      <w:hyperlink w:anchor="_Toc225503623" w:history="1">
        <w:r w:rsidRPr="00916CAE">
          <w:rPr>
            <w:rStyle w:val="Hyperlink"/>
          </w:rPr>
          <w:t>Стаття 1 – Сфера застосування</w:t>
        </w:r>
        <w:r w:rsidRPr="00916CAE">
          <w:rPr>
            <w:webHidden/>
          </w:rPr>
          <w:tab/>
        </w:r>
        <w:r w:rsidRPr="00916CAE">
          <w:rPr>
            <w:webHidden/>
          </w:rPr>
          <w:fldChar w:fldCharType="begin"/>
        </w:r>
        <w:r w:rsidRPr="00916CAE">
          <w:rPr>
            <w:webHidden/>
          </w:rPr>
          <w:instrText xml:space="preserve"> PAGEREF _Toc225503623 \h </w:instrText>
        </w:r>
        <w:r w:rsidRPr="00916CAE">
          <w:rPr>
            <w:webHidden/>
          </w:rPr>
        </w:r>
        <w:r w:rsidRPr="00916CAE">
          <w:rPr>
            <w:webHidden/>
          </w:rPr>
          <w:fldChar w:fldCharType="separate"/>
        </w:r>
        <w:r w:rsidRPr="00916CAE">
          <w:rPr>
            <w:webHidden/>
          </w:rPr>
          <w:t>3</w:t>
        </w:r>
        <w:r w:rsidRPr="00916CAE">
          <w:rPr>
            <w:webHidden/>
          </w:rPr>
          <w:fldChar w:fldCharType="end"/>
        </w:r>
      </w:hyperlink>
    </w:p>
    <w:p w14:paraId="23E7F5F7"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24" w:history="1">
        <w:r w:rsidRPr="00916CAE">
          <w:rPr>
            <w:rStyle w:val="Hyperlink"/>
          </w:rPr>
          <w:t>Стаття 2 – Визначення</w:t>
        </w:r>
        <w:r w:rsidRPr="00916CAE">
          <w:rPr>
            <w:webHidden/>
          </w:rPr>
          <w:tab/>
        </w:r>
        <w:r w:rsidRPr="00916CAE">
          <w:rPr>
            <w:webHidden/>
          </w:rPr>
          <w:fldChar w:fldCharType="begin"/>
        </w:r>
        <w:r w:rsidRPr="00916CAE">
          <w:rPr>
            <w:webHidden/>
          </w:rPr>
          <w:instrText xml:space="preserve"> PAGEREF _Toc225503624 \h </w:instrText>
        </w:r>
        <w:r w:rsidRPr="00916CAE">
          <w:rPr>
            <w:webHidden/>
          </w:rPr>
        </w:r>
        <w:r w:rsidRPr="00916CAE">
          <w:rPr>
            <w:webHidden/>
          </w:rPr>
          <w:fldChar w:fldCharType="separate"/>
        </w:r>
        <w:r w:rsidRPr="00916CAE">
          <w:rPr>
            <w:webHidden/>
          </w:rPr>
          <w:t>3</w:t>
        </w:r>
        <w:r w:rsidRPr="00916CAE">
          <w:rPr>
            <w:webHidden/>
          </w:rPr>
          <w:fldChar w:fldCharType="end"/>
        </w:r>
      </w:hyperlink>
    </w:p>
    <w:p w14:paraId="14D3BF54"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25" w:history="1">
        <w:r w:rsidRPr="00916CAE">
          <w:rPr>
            <w:rStyle w:val="Hyperlink"/>
          </w:rPr>
          <w:t>Стаття 3 – Загальні зобов’язання сторін</w:t>
        </w:r>
        <w:r w:rsidRPr="00916CAE">
          <w:rPr>
            <w:webHidden/>
          </w:rPr>
          <w:tab/>
        </w:r>
        <w:r w:rsidRPr="00916CAE">
          <w:rPr>
            <w:webHidden/>
          </w:rPr>
          <w:fldChar w:fldCharType="begin"/>
        </w:r>
        <w:r w:rsidRPr="00916CAE">
          <w:rPr>
            <w:webHidden/>
          </w:rPr>
          <w:instrText xml:space="preserve"> PAGEREF _Toc225503625 \h </w:instrText>
        </w:r>
        <w:r w:rsidRPr="00916CAE">
          <w:rPr>
            <w:webHidden/>
          </w:rPr>
        </w:r>
        <w:r w:rsidRPr="00916CAE">
          <w:rPr>
            <w:webHidden/>
          </w:rPr>
          <w:fldChar w:fldCharType="separate"/>
        </w:r>
        <w:r w:rsidRPr="00916CAE">
          <w:rPr>
            <w:webHidden/>
          </w:rPr>
          <w:t>5</w:t>
        </w:r>
        <w:r w:rsidRPr="00916CAE">
          <w:rPr>
            <w:webHidden/>
          </w:rPr>
          <w:fldChar w:fldCharType="end"/>
        </w:r>
      </w:hyperlink>
    </w:p>
    <w:p w14:paraId="1A5FAEA4"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26" w:history="1">
        <w:r w:rsidRPr="00916CAE">
          <w:rPr>
            <w:rStyle w:val="Hyperlink"/>
          </w:rPr>
          <w:t>3.1. Форма повідомлень та інформації</w:t>
        </w:r>
        <w:r w:rsidRPr="00916CAE">
          <w:rPr>
            <w:webHidden/>
          </w:rPr>
          <w:tab/>
        </w:r>
        <w:r w:rsidRPr="00916CAE">
          <w:rPr>
            <w:webHidden/>
          </w:rPr>
          <w:fldChar w:fldCharType="begin"/>
        </w:r>
        <w:r w:rsidRPr="00916CAE">
          <w:rPr>
            <w:webHidden/>
          </w:rPr>
          <w:instrText xml:space="preserve"> PAGEREF _Toc225503626 \h </w:instrText>
        </w:r>
        <w:r w:rsidRPr="00916CAE">
          <w:rPr>
            <w:webHidden/>
          </w:rPr>
        </w:r>
        <w:r w:rsidRPr="00916CAE">
          <w:rPr>
            <w:webHidden/>
          </w:rPr>
          <w:fldChar w:fldCharType="separate"/>
        </w:r>
        <w:r w:rsidRPr="00916CAE">
          <w:rPr>
            <w:webHidden/>
          </w:rPr>
          <w:t>5</w:t>
        </w:r>
        <w:r w:rsidRPr="00916CAE">
          <w:rPr>
            <w:webHidden/>
          </w:rPr>
          <w:fldChar w:fldCharType="end"/>
        </w:r>
      </w:hyperlink>
    </w:p>
    <w:p w14:paraId="63BB9B19"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27" w:history="1">
        <w:r w:rsidRPr="00916CAE">
          <w:rPr>
            <w:rStyle w:val="Hyperlink"/>
          </w:rPr>
          <w:t>3.2. Метод розрахунку строків надання послуг</w:t>
        </w:r>
        <w:r w:rsidRPr="00916CAE">
          <w:rPr>
            <w:webHidden/>
          </w:rPr>
          <w:tab/>
        </w:r>
        <w:r w:rsidRPr="00916CAE">
          <w:rPr>
            <w:webHidden/>
          </w:rPr>
          <w:fldChar w:fldCharType="begin"/>
        </w:r>
        <w:r w:rsidRPr="00916CAE">
          <w:rPr>
            <w:webHidden/>
          </w:rPr>
          <w:instrText xml:space="preserve"> PAGEREF _Toc225503627 \h </w:instrText>
        </w:r>
        <w:r w:rsidRPr="00916CAE">
          <w:rPr>
            <w:webHidden/>
          </w:rPr>
        </w:r>
        <w:r w:rsidRPr="00916CAE">
          <w:rPr>
            <w:webHidden/>
          </w:rPr>
          <w:fldChar w:fldCharType="separate"/>
        </w:r>
        <w:r w:rsidRPr="00916CAE">
          <w:rPr>
            <w:webHidden/>
          </w:rPr>
          <w:t>5</w:t>
        </w:r>
        <w:r w:rsidRPr="00916CAE">
          <w:rPr>
            <w:webHidden/>
          </w:rPr>
          <w:fldChar w:fldCharType="end"/>
        </w:r>
      </w:hyperlink>
    </w:p>
    <w:p w14:paraId="2F39FFE6"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28" w:history="1">
        <w:r w:rsidRPr="00916CAE">
          <w:rPr>
            <w:rStyle w:val="Hyperlink"/>
          </w:rPr>
          <w:t>3.3. Представництво Ради Європи</w:t>
        </w:r>
        <w:r w:rsidRPr="00916CAE">
          <w:rPr>
            <w:webHidden/>
          </w:rPr>
          <w:tab/>
        </w:r>
        <w:r w:rsidRPr="00916CAE">
          <w:rPr>
            <w:webHidden/>
          </w:rPr>
          <w:fldChar w:fldCharType="begin"/>
        </w:r>
        <w:r w:rsidRPr="00916CAE">
          <w:rPr>
            <w:webHidden/>
          </w:rPr>
          <w:instrText xml:space="preserve"> PAGEREF _Toc225503628 \h </w:instrText>
        </w:r>
        <w:r w:rsidRPr="00916CAE">
          <w:rPr>
            <w:webHidden/>
          </w:rPr>
        </w:r>
        <w:r w:rsidRPr="00916CAE">
          <w:rPr>
            <w:webHidden/>
          </w:rPr>
          <w:fldChar w:fldCharType="separate"/>
        </w:r>
        <w:r w:rsidRPr="00916CAE">
          <w:rPr>
            <w:webHidden/>
          </w:rPr>
          <w:t>6</w:t>
        </w:r>
        <w:r w:rsidRPr="00916CAE">
          <w:rPr>
            <w:webHidden/>
          </w:rPr>
          <w:fldChar w:fldCharType="end"/>
        </w:r>
      </w:hyperlink>
    </w:p>
    <w:p w14:paraId="5F1AF105"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29" w:history="1">
        <w:r w:rsidRPr="00916CAE">
          <w:rPr>
            <w:rStyle w:val="Hyperlink"/>
          </w:rPr>
          <w:t>3.4. Представництво Постачальника</w:t>
        </w:r>
        <w:r w:rsidRPr="00916CAE">
          <w:rPr>
            <w:webHidden/>
          </w:rPr>
          <w:tab/>
        </w:r>
        <w:r w:rsidRPr="00916CAE">
          <w:rPr>
            <w:webHidden/>
          </w:rPr>
          <w:fldChar w:fldCharType="begin"/>
        </w:r>
        <w:r w:rsidRPr="00916CAE">
          <w:rPr>
            <w:webHidden/>
          </w:rPr>
          <w:instrText xml:space="preserve"> PAGEREF _Toc225503629 \h </w:instrText>
        </w:r>
        <w:r w:rsidRPr="00916CAE">
          <w:rPr>
            <w:webHidden/>
          </w:rPr>
        </w:r>
        <w:r w:rsidRPr="00916CAE">
          <w:rPr>
            <w:webHidden/>
          </w:rPr>
          <w:fldChar w:fldCharType="separate"/>
        </w:r>
        <w:r w:rsidRPr="00916CAE">
          <w:rPr>
            <w:webHidden/>
          </w:rPr>
          <w:t>6</w:t>
        </w:r>
        <w:r w:rsidRPr="00916CAE">
          <w:rPr>
            <w:webHidden/>
          </w:rPr>
          <w:fldChar w:fldCharType="end"/>
        </w:r>
      </w:hyperlink>
    </w:p>
    <w:p w14:paraId="279D3E2F"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30" w:history="1">
        <w:r w:rsidRPr="00916CAE">
          <w:rPr>
            <w:rStyle w:val="Hyperlink"/>
          </w:rPr>
          <w:t>3.5. Спільне укладення договорів</w:t>
        </w:r>
        <w:r w:rsidRPr="00916CAE">
          <w:rPr>
            <w:webHidden/>
          </w:rPr>
          <w:tab/>
        </w:r>
        <w:r w:rsidRPr="00916CAE">
          <w:rPr>
            <w:webHidden/>
          </w:rPr>
          <w:fldChar w:fldCharType="begin"/>
        </w:r>
        <w:r w:rsidRPr="00916CAE">
          <w:rPr>
            <w:webHidden/>
          </w:rPr>
          <w:instrText xml:space="preserve"> PAGEREF _Toc225503630 \h </w:instrText>
        </w:r>
        <w:r w:rsidRPr="00916CAE">
          <w:rPr>
            <w:webHidden/>
          </w:rPr>
        </w:r>
        <w:r w:rsidRPr="00916CAE">
          <w:rPr>
            <w:webHidden/>
          </w:rPr>
          <w:fldChar w:fldCharType="separate"/>
        </w:r>
        <w:r w:rsidRPr="00916CAE">
          <w:rPr>
            <w:webHidden/>
          </w:rPr>
          <w:t>6</w:t>
        </w:r>
        <w:r w:rsidRPr="00916CAE">
          <w:rPr>
            <w:webHidden/>
          </w:rPr>
          <w:fldChar w:fldCharType="end"/>
        </w:r>
      </w:hyperlink>
    </w:p>
    <w:p w14:paraId="56676418"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31" w:history="1">
        <w:r w:rsidRPr="00916CAE">
          <w:rPr>
            <w:rStyle w:val="Hyperlink"/>
          </w:rPr>
          <w:t>3.6. Передача контракту та субпідряд у договорах про надання послуг</w:t>
        </w:r>
        <w:r w:rsidRPr="00916CAE">
          <w:rPr>
            <w:webHidden/>
          </w:rPr>
          <w:tab/>
        </w:r>
        <w:r w:rsidRPr="00916CAE">
          <w:rPr>
            <w:webHidden/>
          </w:rPr>
          <w:fldChar w:fldCharType="begin"/>
        </w:r>
        <w:r w:rsidRPr="00916CAE">
          <w:rPr>
            <w:webHidden/>
          </w:rPr>
          <w:instrText xml:space="preserve"> PAGEREF _Toc225503631 \h </w:instrText>
        </w:r>
        <w:r w:rsidRPr="00916CAE">
          <w:rPr>
            <w:webHidden/>
          </w:rPr>
        </w:r>
        <w:r w:rsidRPr="00916CAE">
          <w:rPr>
            <w:webHidden/>
          </w:rPr>
          <w:fldChar w:fldCharType="separate"/>
        </w:r>
        <w:r w:rsidRPr="00916CAE">
          <w:rPr>
            <w:webHidden/>
          </w:rPr>
          <w:t>6</w:t>
        </w:r>
        <w:r w:rsidRPr="00916CAE">
          <w:rPr>
            <w:webHidden/>
          </w:rPr>
          <w:fldChar w:fldCharType="end"/>
        </w:r>
      </w:hyperlink>
    </w:p>
    <w:p w14:paraId="5777D072"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2" w:history="1">
        <w:r w:rsidRPr="00916CAE">
          <w:rPr>
            <w:rStyle w:val="Hyperlink"/>
          </w:rPr>
          <w:t>Стаття 4 – Зміни цін</w:t>
        </w:r>
        <w:r w:rsidRPr="00916CAE">
          <w:rPr>
            <w:webHidden/>
          </w:rPr>
          <w:tab/>
        </w:r>
        <w:r w:rsidRPr="00916CAE">
          <w:rPr>
            <w:webHidden/>
          </w:rPr>
          <w:fldChar w:fldCharType="begin"/>
        </w:r>
        <w:r w:rsidRPr="00916CAE">
          <w:rPr>
            <w:webHidden/>
          </w:rPr>
          <w:instrText xml:space="preserve"> PAGEREF _Toc225503632 \h </w:instrText>
        </w:r>
        <w:r w:rsidRPr="00916CAE">
          <w:rPr>
            <w:webHidden/>
          </w:rPr>
        </w:r>
        <w:r w:rsidRPr="00916CAE">
          <w:rPr>
            <w:webHidden/>
          </w:rPr>
          <w:fldChar w:fldCharType="separate"/>
        </w:r>
        <w:r w:rsidRPr="00916CAE">
          <w:rPr>
            <w:webHidden/>
          </w:rPr>
          <w:t>7</w:t>
        </w:r>
        <w:r w:rsidRPr="00916CAE">
          <w:rPr>
            <w:webHidden/>
          </w:rPr>
          <w:fldChar w:fldCharType="end"/>
        </w:r>
      </w:hyperlink>
    </w:p>
    <w:p w14:paraId="2A849C8D"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33" w:history="1">
        <w:r w:rsidRPr="00916CAE">
          <w:rPr>
            <w:rStyle w:val="Hyperlink"/>
          </w:rPr>
          <w:t>4.1 Індексація</w:t>
        </w:r>
        <w:r w:rsidRPr="00916CAE">
          <w:rPr>
            <w:webHidden/>
          </w:rPr>
          <w:tab/>
        </w:r>
        <w:r w:rsidRPr="00916CAE">
          <w:rPr>
            <w:webHidden/>
          </w:rPr>
          <w:fldChar w:fldCharType="begin"/>
        </w:r>
        <w:r w:rsidRPr="00916CAE">
          <w:rPr>
            <w:webHidden/>
          </w:rPr>
          <w:instrText xml:space="preserve"> PAGEREF _Toc225503633 \h </w:instrText>
        </w:r>
        <w:r w:rsidRPr="00916CAE">
          <w:rPr>
            <w:webHidden/>
          </w:rPr>
        </w:r>
        <w:r w:rsidRPr="00916CAE">
          <w:rPr>
            <w:webHidden/>
          </w:rPr>
          <w:fldChar w:fldCharType="separate"/>
        </w:r>
        <w:r w:rsidRPr="00916CAE">
          <w:rPr>
            <w:webHidden/>
          </w:rPr>
          <w:t>7</w:t>
        </w:r>
        <w:r w:rsidRPr="00916CAE">
          <w:rPr>
            <w:webHidden/>
          </w:rPr>
          <w:fldChar w:fldCharType="end"/>
        </w:r>
      </w:hyperlink>
    </w:p>
    <w:p w14:paraId="3C769FB8"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34" w:history="1">
        <w:r w:rsidRPr="00916CAE">
          <w:rPr>
            <w:rStyle w:val="Hyperlink"/>
          </w:rPr>
          <w:t>4.2 Перегляд</w:t>
        </w:r>
        <w:r w:rsidRPr="00916CAE">
          <w:rPr>
            <w:webHidden/>
          </w:rPr>
          <w:tab/>
        </w:r>
        <w:r w:rsidRPr="00916CAE">
          <w:rPr>
            <w:webHidden/>
          </w:rPr>
          <w:fldChar w:fldCharType="begin"/>
        </w:r>
        <w:r w:rsidRPr="00916CAE">
          <w:rPr>
            <w:webHidden/>
          </w:rPr>
          <w:instrText xml:space="preserve"> PAGEREF _Toc225503634 \h </w:instrText>
        </w:r>
        <w:r w:rsidRPr="00916CAE">
          <w:rPr>
            <w:webHidden/>
          </w:rPr>
        </w:r>
        <w:r w:rsidRPr="00916CAE">
          <w:rPr>
            <w:webHidden/>
          </w:rPr>
          <w:fldChar w:fldCharType="separate"/>
        </w:r>
        <w:r w:rsidRPr="00916CAE">
          <w:rPr>
            <w:webHidden/>
          </w:rPr>
          <w:t>7</w:t>
        </w:r>
        <w:r w:rsidRPr="00916CAE">
          <w:rPr>
            <w:webHidden/>
          </w:rPr>
          <w:fldChar w:fldCharType="end"/>
        </w:r>
      </w:hyperlink>
    </w:p>
    <w:p w14:paraId="2DDA2F29"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5" w:history="1">
        <w:r w:rsidRPr="00916CAE">
          <w:rPr>
            <w:rStyle w:val="Hyperlink"/>
          </w:rPr>
          <w:t>Стаття 5 – Обов’язки щодо безпеки</w:t>
        </w:r>
        <w:r w:rsidRPr="00916CAE">
          <w:rPr>
            <w:webHidden/>
          </w:rPr>
          <w:tab/>
        </w:r>
        <w:r w:rsidRPr="00916CAE">
          <w:rPr>
            <w:webHidden/>
          </w:rPr>
          <w:fldChar w:fldCharType="begin"/>
        </w:r>
        <w:r w:rsidRPr="00916CAE">
          <w:rPr>
            <w:webHidden/>
          </w:rPr>
          <w:instrText xml:space="preserve"> PAGEREF _Toc225503635 \h </w:instrText>
        </w:r>
        <w:r w:rsidRPr="00916CAE">
          <w:rPr>
            <w:webHidden/>
          </w:rPr>
        </w:r>
        <w:r w:rsidRPr="00916CAE">
          <w:rPr>
            <w:webHidden/>
          </w:rPr>
          <w:fldChar w:fldCharType="separate"/>
        </w:r>
        <w:r w:rsidRPr="00916CAE">
          <w:rPr>
            <w:webHidden/>
          </w:rPr>
          <w:t>8</w:t>
        </w:r>
        <w:r w:rsidRPr="00916CAE">
          <w:rPr>
            <w:webHidden/>
          </w:rPr>
          <w:fldChar w:fldCharType="end"/>
        </w:r>
      </w:hyperlink>
    </w:p>
    <w:p w14:paraId="264FFF27"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6" w:history="1">
        <w:r w:rsidRPr="00916CAE">
          <w:rPr>
            <w:rStyle w:val="Hyperlink"/>
          </w:rPr>
          <w:t>Стаття 6 – Захист працівників та умови праці</w:t>
        </w:r>
        <w:r w:rsidRPr="00916CAE">
          <w:rPr>
            <w:webHidden/>
          </w:rPr>
          <w:tab/>
        </w:r>
        <w:r w:rsidRPr="00916CAE">
          <w:rPr>
            <w:webHidden/>
          </w:rPr>
          <w:fldChar w:fldCharType="begin"/>
        </w:r>
        <w:r w:rsidRPr="00916CAE">
          <w:rPr>
            <w:webHidden/>
          </w:rPr>
          <w:instrText xml:space="preserve"> PAGEREF _Toc225503636 \h </w:instrText>
        </w:r>
        <w:r w:rsidRPr="00916CAE">
          <w:rPr>
            <w:webHidden/>
          </w:rPr>
        </w:r>
        <w:r w:rsidRPr="00916CAE">
          <w:rPr>
            <w:webHidden/>
          </w:rPr>
          <w:fldChar w:fldCharType="separate"/>
        </w:r>
        <w:r w:rsidRPr="00916CAE">
          <w:rPr>
            <w:webHidden/>
          </w:rPr>
          <w:t>8</w:t>
        </w:r>
        <w:r w:rsidRPr="00916CAE">
          <w:rPr>
            <w:webHidden/>
          </w:rPr>
          <w:fldChar w:fldCharType="end"/>
        </w:r>
      </w:hyperlink>
    </w:p>
    <w:p w14:paraId="65FC4B0A"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7" w:history="1">
        <w:r w:rsidRPr="00916CAE">
          <w:rPr>
            <w:rStyle w:val="Hyperlink"/>
          </w:rPr>
          <w:t>Стаття 7 – Охорона навколишнього середовища</w:t>
        </w:r>
        <w:r w:rsidRPr="00916CAE">
          <w:rPr>
            <w:webHidden/>
          </w:rPr>
          <w:tab/>
        </w:r>
        <w:r w:rsidRPr="00916CAE">
          <w:rPr>
            <w:webHidden/>
          </w:rPr>
          <w:fldChar w:fldCharType="begin"/>
        </w:r>
        <w:r w:rsidRPr="00916CAE">
          <w:rPr>
            <w:webHidden/>
          </w:rPr>
          <w:instrText xml:space="preserve"> PAGEREF _Toc225503637 \h </w:instrText>
        </w:r>
        <w:r w:rsidRPr="00916CAE">
          <w:rPr>
            <w:webHidden/>
          </w:rPr>
        </w:r>
        <w:r w:rsidRPr="00916CAE">
          <w:rPr>
            <w:webHidden/>
          </w:rPr>
          <w:fldChar w:fldCharType="separate"/>
        </w:r>
        <w:r w:rsidRPr="00916CAE">
          <w:rPr>
            <w:webHidden/>
          </w:rPr>
          <w:t>8</w:t>
        </w:r>
        <w:r w:rsidRPr="00916CAE">
          <w:rPr>
            <w:webHidden/>
          </w:rPr>
          <w:fldChar w:fldCharType="end"/>
        </w:r>
      </w:hyperlink>
    </w:p>
    <w:p w14:paraId="1AD7B09A"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8" w:history="1">
        <w:r w:rsidRPr="00916CAE">
          <w:rPr>
            <w:rStyle w:val="Hyperlink"/>
          </w:rPr>
          <w:t>Стаття 8 – Відшкодування збитків</w:t>
        </w:r>
        <w:r w:rsidRPr="00916CAE">
          <w:rPr>
            <w:webHidden/>
          </w:rPr>
          <w:tab/>
        </w:r>
        <w:r w:rsidRPr="00916CAE">
          <w:rPr>
            <w:webHidden/>
          </w:rPr>
          <w:fldChar w:fldCharType="begin"/>
        </w:r>
        <w:r w:rsidRPr="00916CAE">
          <w:rPr>
            <w:webHidden/>
          </w:rPr>
          <w:instrText xml:space="preserve"> PAGEREF _Toc225503638 \h </w:instrText>
        </w:r>
        <w:r w:rsidRPr="00916CAE">
          <w:rPr>
            <w:webHidden/>
          </w:rPr>
        </w:r>
        <w:r w:rsidRPr="00916CAE">
          <w:rPr>
            <w:webHidden/>
          </w:rPr>
          <w:fldChar w:fldCharType="separate"/>
        </w:r>
        <w:r w:rsidRPr="00916CAE">
          <w:rPr>
            <w:webHidden/>
          </w:rPr>
          <w:t>8</w:t>
        </w:r>
        <w:r w:rsidRPr="00916CAE">
          <w:rPr>
            <w:webHidden/>
          </w:rPr>
          <w:fldChar w:fldCharType="end"/>
        </w:r>
      </w:hyperlink>
    </w:p>
    <w:p w14:paraId="5F9EC1FC"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39" w:history="1">
        <w:r w:rsidRPr="00916CAE">
          <w:rPr>
            <w:rStyle w:val="Hyperlink"/>
          </w:rPr>
          <w:t>Стаття 9 – Страхування</w:t>
        </w:r>
        <w:r w:rsidRPr="00916CAE">
          <w:rPr>
            <w:webHidden/>
          </w:rPr>
          <w:tab/>
        </w:r>
        <w:r w:rsidRPr="00916CAE">
          <w:rPr>
            <w:webHidden/>
          </w:rPr>
          <w:fldChar w:fldCharType="begin"/>
        </w:r>
        <w:r w:rsidRPr="00916CAE">
          <w:rPr>
            <w:webHidden/>
          </w:rPr>
          <w:instrText xml:space="preserve"> PAGEREF _Toc225503639 \h </w:instrText>
        </w:r>
        <w:r w:rsidRPr="00916CAE">
          <w:rPr>
            <w:webHidden/>
          </w:rPr>
        </w:r>
        <w:r w:rsidRPr="00916CAE">
          <w:rPr>
            <w:webHidden/>
          </w:rPr>
          <w:fldChar w:fldCharType="separate"/>
        </w:r>
        <w:r w:rsidRPr="00916CAE">
          <w:rPr>
            <w:webHidden/>
          </w:rPr>
          <w:t>8</w:t>
        </w:r>
        <w:r w:rsidRPr="00916CAE">
          <w:rPr>
            <w:webHidden/>
          </w:rPr>
          <w:fldChar w:fldCharType="end"/>
        </w:r>
      </w:hyperlink>
    </w:p>
    <w:p w14:paraId="6884C9AB"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0" w:history="1">
        <w:r w:rsidRPr="00916CAE">
          <w:rPr>
            <w:rStyle w:val="Hyperlink"/>
          </w:rPr>
          <w:t>Стаття 10 – Процедури перевірки</w:t>
        </w:r>
        <w:r w:rsidRPr="00916CAE">
          <w:rPr>
            <w:webHidden/>
          </w:rPr>
          <w:tab/>
        </w:r>
        <w:r w:rsidRPr="00916CAE">
          <w:rPr>
            <w:webHidden/>
          </w:rPr>
          <w:fldChar w:fldCharType="begin"/>
        </w:r>
        <w:r w:rsidRPr="00916CAE">
          <w:rPr>
            <w:webHidden/>
          </w:rPr>
          <w:instrText xml:space="preserve"> PAGEREF _Toc225503640 \h </w:instrText>
        </w:r>
        <w:r w:rsidRPr="00916CAE">
          <w:rPr>
            <w:webHidden/>
          </w:rPr>
        </w:r>
        <w:r w:rsidRPr="00916CAE">
          <w:rPr>
            <w:webHidden/>
          </w:rPr>
          <w:fldChar w:fldCharType="separate"/>
        </w:r>
        <w:r w:rsidRPr="00916CAE">
          <w:rPr>
            <w:webHidden/>
          </w:rPr>
          <w:t>9</w:t>
        </w:r>
        <w:r w:rsidRPr="00916CAE">
          <w:rPr>
            <w:webHidden/>
          </w:rPr>
          <w:fldChar w:fldCharType="end"/>
        </w:r>
      </w:hyperlink>
    </w:p>
    <w:p w14:paraId="49399F41" w14:textId="77777777" w:rsidR="008C29CD" w:rsidRPr="00916CAE" w:rsidRDefault="008C29CD" w:rsidP="00FE3821">
      <w:pPr>
        <w:pStyle w:val="TOC3"/>
        <w:tabs>
          <w:tab w:val="right" w:leader="dot" w:pos="8920"/>
        </w:tabs>
        <w:ind w:right="-334"/>
        <w:rPr>
          <w:rFonts w:eastAsiaTheme="minorEastAsia"/>
          <w:i w:val="0"/>
          <w:iCs w:val="0"/>
          <w:kern w:val="2"/>
          <w:sz w:val="24"/>
          <w:szCs w:val="24"/>
          <w:lang w:eastAsia="fr-FR"/>
          <w14:ligatures w14:val="standardContextual"/>
        </w:rPr>
      </w:pPr>
      <w:hyperlink w:anchor="_Toc225503641" w:history="1">
        <w:r w:rsidRPr="00916CAE">
          <w:rPr>
            <w:rStyle w:val="Hyperlink"/>
          </w:rPr>
          <w:t>10.1. Загальні положення</w:t>
        </w:r>
        <w:r w:rsidRPr="00916CAE">
          <w:rPr>
            <w:webHidden/>
          </w:rPr>
          <w:tab/>
        </w:r>
        <w:r w:rsidRPr="00916CAE">
          <w:rPr>
            <w:webHidden/>
          </w:rPr>
          <w:fldChar w:fldCharType="begin"/>
        </w:r>
        <w:r w:rsidRPr="00916CAE">
          <w:rPr>
            <w:webHidden/>
          </w:rPr>
          <w:instrText xml:space="preserve"> PAGEREF _Toc225503641 \h </w:instrText>
        </w:r>
        <w:r w:rsidRPr="00916CAE">
          <w:rPr>
            <w:webHidden/>
          </w:rPr>
        </w:r>
        <w:r w:rsidRPr="00916CAE">
          <w:rPr>
            <w:webHidden/>
          </w:rPr>
          <w:fldChar w:fldCharType="separate"/>
        </w:r>
        <w:r w:rsidRPr="00916CAE">
          <w:rPr>
            <w:webHidden/>
          </w:rPr>
          <w:t>9</w:t>
        </w:r>
        <w:r w:rsidRPr="00916CAE">
          <w:rPr>
            <w:webHidden/>
          </w:rPr>
          <w:fldChar w:fldCharType="end"/>
        </w:r>
      </w:hyperlink>
    </w:p>
    <w:p w14:paraId="429F5D4D"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2" w:history="1">
        <w:r w:rsidRPr="00916CAE">
          <w:rPr>
            <w:rStyle w:val="Hyperlink"/>
          </w:rPr>
          <w:t>Стаття 11 – Прийняття, відкладення, зменшення та відхилення</w:t>
        </w:r>
        <w:r w:rsidRPr="00916CAE">
          <w:rPr>
            <w:webHidden/>
          </w:rPr>
          <w:tab/>
        </w:r>
        <w:r w:rsidRPr="00916CAE">
          <w:rPr>
            <w:webHidden/>
          </w:rPr>
          <w:fldChar w:fldCharType="begin"/>
        </w:r>
        <w:r w:rsidRPr="00916CAE">
          <w:rPr>
            <w:webHidden/>
          </w:rPr>
          <w:instrText xml:space="preserve"> PAGEREF _Toc225503642 \h </w:instrText>
        </w:r>
        <w:r w:rsidRPr="00916CAE">
          <w:rPr>
            <w:webHidden/>
          </w:rPr>
        </w:r>
        <w:r w:rsidRPr="00916CAE">
          <w:rPr>
            <w:webHidden/>
          </w:rPr>
          <w:fldChar w:fldCharType="separate"/>
        </w:r>
        <w:r w:rsidRPr="00916CAE">
          <w:rPr>
            <w:webHidden/>
          </w:rPr>
          <w:t>11</w:t>
        </w:r>
        <w:r w:rsidRPr="00916CAE">
          <w:rPr>
            <w:webHidden/>
          </w:rPr>
          <w:fldChar w:fldCharType="end"/>
        </w:r>
      </w:hyperlink>
    </w:p>
    <w:p w14:paraId="76CB20E5"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3" w:history="1">
        <w:r w:rsidRPr="00916CAE">
          <w:rPr>
            <w:rStyle w:val="Hyperlink"/>
          </w:rPr>
          <w:t>Стаття 12 – Передача фізичного володіння</w:t>
        </w:r>
        <w:r w:rsidRPr="00916CAE">
          <w:rPr>
            <w:webHidden/>
          </w:rPr>
          <w:tab/>
        </w:r>
        <w:r w:rsidRPr="00916CAE">
          <w:rPr>
            <w:webHidden/>
          </w:rPr>
          <w:fldChar w:fldCharType="begin"/>
        </w:r>
        <w:r w:rsidRPr="00916CAE">
          <w:rPr>
            <w:webHidden/>
          </w:rPr>
          <w:instrText xml:space="preserve"> PAGEREF _Toc225503643 \h </w:instrText>
        </w:r>
        <w:r w:rsidRPr="00916CAE">
          <w:rPr>
            <w:webHidden/>
          </w:rPr>
        </w:r>
        <w:r w:rsidRPr="00916CAE">
          <w:rPr>
            <w:webHidden/>
          </w:rPr>
          <w:fldChar w:fldCharType="separate"/>
        </w:r>
        <w:r w:rsidRPr="00916CAE">
          <w:rPr>
            <w:webHidden/>
          </w:rPr>
          <w:t>12</w:t>
        </w:r>
        <w:r w:rsidRPr="00916CAE">
          <w:rPr>
            <w:webHidden/>
          </w:rPr>
          <w:fldChar w:fldCharType="end"/>
        </w:r>
      </w:hyperlink>
    </w:p>
    <w:p w14:paraId="69B9EDCC"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4" w:history="1">
        <w:r w:rsidRPr="00916CAE">
          <w:rPr>
            <w:rStyle w:val="Hyperlink"/>
          </w:rPr>
          <w:t>Стаття 13 – Умови розірвання, скасування та закінчення терміну дії договору</w:t>
        </w:r>
        <w:r w:rsidRPr="00916CAE">
          <w:rPr>
            <w:webHidden/>
          </w:rPr>
          <w:tab/>
        </w:r>
        <w:r w:rsidRPr="00916CAE">
          <w:rPr>
            <w:webHidden/>
          </w:rPr>
          <w:fldChar w:fldCharType="begin"/>
        </w:r>
        <w:r w:rsidRPr="00916CAE">
          <w:rPr>
            <w:webHidden/>
          </w:rPr>
          <w:instrText xml:space="preserve"> PAGEREF _Toc225503644 \h </w:instrText>
        </w:r>
        <w:r w:rsidRPr="00916CAE">
          <w:rPr>
            <w:webHidden/>
          </w:rPr>
        </w:r>
        <w:r w:rsidRPr="00916CAE">
          <w:rPr>
            <w:webHidden/>
          </w:rPr>
          <w:fldChar w:fldCharType="separate"/>
        </w:r>
        <w:r w:rsidRPr="00916CAE">
          <w:rPr>
            <w:webHidden/>
          </w:rPr>
          <w:t>12</w:t>
        </w:r>
        <w:r w:rsidRPr="00916CAE">
          <w:rPr>
            <w:webHidden/>
          </w:rPr>
          <w:fldChar w:fldCharType="end"/>
        </w:r>
      </w:hyperlink>
    </w:p>
    <w:p w14:paraId="1CE487A6"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5" w:history="1">
        <w:r w:rsidRPr="00916CAE">
          <w:rPr>
            <w:rStyle w:val="Hyperlink"/>
            <w:rFonts w:cs="Arial"/>
          </w:rPr>
          <w:t>13.1 Припинення дії договору через обставини, що не передбачені договором</w:t>
        </w:r>
        <w:r w:rsidRPr="00916CAE">
          <w:rPr>
            <w:webHidden/>
          </w:rPr>
          <w:tab/>
        </w:r>
        <w:r w:rsidRPr="00916CAE">
          <w:rPr>
            <w:webHidden/>
          </w:rPr>
          <w:fldChar w:fldCharType="begin"/>
        </w:r>
        <w:r w:rsidRPr="00916CAE">
          <w:rPr>
            <w:webHidden/>
          </w:rPr>
          <w:instrText xml:space="preserve"> PAGEREF _Toc225503645 \h </w:instrText>
        </w:r>
        <w:r w:rsidRPr="00916CAE">
          <w:rPr>
            <w:webHidden/>
          </w:rPr>
        </w:r>
        <w:r w:rsidRPr="00916CAE">
          <w:rPr>
            <w:webHidden/>
          </w:rPr>
          <w:fldChar w:fldCharType="separate"/>
        </w:r>
        <w:r w:rsidRPr="00916CAE">
          <w:rPr>
            <w:webHidden/>
          </w:rPr>
          <w:t>12</w:t>
        </w:r>
        <w:r w:rsidRPr="00916CAE">
          <w:rPr>
            <w:webHidden/>
          </w:rPr>
          <w:fldChar w:fldCharType="end"/>
        </w:r>
      </w:hyperlink>
    </w:p>
    <w:p w14:paraId="0634AB4C"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6" w:history="1">
        <w:r w:rsidRPr="00916CAE">
          <w:rPr>
            <w:rStyle w:val="Hyperlink"/>
            <w:rFonts w:cs="Arial"/>
          </w:rPr>
          <w:t>13.2 Припинення дії договору через обставини, пов’язані з договором</w:t>
        </w:r>
        <w:r w:rsidRPr="00916CAE">
          <w:rPr>
            <w:webHidden/>
          </w:rPr>
          <w:tab/>
        </w:r>
        <w:r w:rsidRPr="00916CAE">
          <w:rPr>
            <w:webHidden/>
          </w:rPr>
          <w:fldChar w:fldCharType="begin"/>
        </w:r>
        <w:r w:rsidRPr="00916CAE">
          <w:rPr>
            <w:webHidden/>
          </w:rPr>
          <w:instrText xml:space="preserve"> PAGEREF _Toc225503646 \h </w:instrText>
        </w:r>
        <w:r w:rsidRPr="00916CAE">
          <w:rPr>
            <w:webHidden/>
          </w:rPr>
        </w:r>
        <w:r w:rsidRPr="00916CAE">
          <w:rPr>
            <w:webHidden/>
          </w:rPr>
          <w:fldChar w:fldCharType="separate"/>
        </w:r>
        <w:r w:rsidRPr="00916CAE">
          <w:rPr>
            <w:webHidden/>
          </w:rPr>
          <w:t>13</w:t>
        </w:r>
        <w:r w:rsidRPr="00916CAE">
          <w:rPr>
            <w:webHidden/>
          </w:rPr>
          <w:fldChar w:fldCharType="end"/>
        </w:r>
      </w:hyperlink>
    </w:p>
    <w:p w14:paraId="2D9C3ABB" w14:textId="77777777" w:rsidR="008C29CD" w:rsidRPr="00916CAE" w:rsidRDefault="008C29CD" w:rsidP="00FE3821">
      <w:pPr>
        <w:pStyle w:val="TOC2"/>
        <w:tabs>
          <w:tab w:val="right" w:leader="dot" w:pos="8920"/>
        </w:tabs>
        <w:ind w:right="-334"/>
        <w:rPr>
          <w:rFonts w:eastAsiaTheme="minorEastAsia"/>
          <w:smallCaps w:val="0"/>
          <w:kern w:val="2"/>
          <w:sz w:val="24"/>
          <w:szCs w:val="24"/>
          <w:lang w:eastAsia="fr-FR"/>
          <w14:ligatures w14:val="standardContextual"/>
        </w:rPr>
      </w:pPr>
      <w:hyperlink w:anchor="_Toc225503647" w:history="1">
        <w:r w:rsidRPr="00916CAE">
          <w:rPr>
            <w:rStyle w:val="Hyperlink"/>
          </w:rPr>
          <w:t>Стаття 14 – Надання послуги за рахунок та на ризик Постачальника</w:t>
        </w:r>
        <w:r w:rsidRPr="00916CAE">
          <w:rPr>
            <w:webHidden/>
          </w:rPr>
          <w:tab/>
        </w:r>
        <w:r w:rsidRPr="00916CAE">
          <w:rPr>
            <w:webHidden/>
          </w:rPr>
          <w:fldChar w:fldCharType="begin"/>
        </w:r>
        <w:r w:rsidRPr="00916CAE">
          <w:rPr>
            <w:webHidden/>
          </w:rPr>
          <w:instrText xml:space="preserve"> PAGEREF _Toc225503647 \h </w:instrText>
        </w:r>
        <w:r w:rsidRPr="00916CAE">
          <w:rPr>
            <w:webHidden/>
          </w:rPr>
        </w:r>
        <w:r w:rsidRPr="00916CAE">
          <w:rPr>
            <w:webHidden/>
          </w:rPr>
          <w:fldChar w:fldCharType="separate"/>
        </w:r>
        <w:r w:rsidRPr="00916CAE">
          <w:rPr>
            <w:webHidden/>
          </w:rPr>
          <w:t>13</w:t>
        </w:r>
        <w:r w:rsidRPr="00916CAE">
          <w:rPr>
            <w:webHidden/>
          </w:rPr>
          <w:fldChar w:fldCharType="end"/>
        </w:r>
      </w:hyperlink>
    </w:p>
    <w:p w14:paraId="2D18E69A" w14:textId="7770861F" w:rsidR="008C29CD" w:rsidRPr="00916CAE" w:rsidRDefault="008C29CD" w:rsidP="00FE3821">
      <w:pPr>
        <w:widowControl w:val="0"/>
        <w:adjustRightInd w:val="0"/>
        <w:ind w:right="-334"/>
        <w:rPr>
          <w:rFonts w:ascii="Arial" w:hAnsi="Arial" w:cs="Arial"/>
          <w:b/>
          <w:color w:val="000000"/>
          <w:sz w:val="20"/>
          <w:szCs w:val="20"/>
        </w:rPr>
      </w:pPr>
      <w:r w:rsidRPr="00916CAE">
        <w:rPr>
          <w:rFonts w:ascii="Arial" w:hAnsi="Arial" w:cs="Arial"/>
          <w:b/>
          <w:color w:val="000000"/>
          <w:sz w:val="20"/>
          <w:szCs w:val="20"/>
        </w:rPr>
        <w:fldChar w:fldCharType="end"/>
      </w:r>
    </w:p>
    <w:p w14:paraId="2F5379B0" w14:textId="7770861F" w:rsidR="008C29CD" w:rsidRPr="00916CAE" w:rsidRDefault="008C29CD" w:rsidP="00FE3821">
      <w:pPr>
        <w:pStyle w:val="Heading2"/>
        <w:spacing w:before="0" w:after="0" w:afterAutospacing="0"/>
        <w:ind w:right="-334"/>
        <w:rPr>
          <w:rFonts w:ascii="Arial" w:hAnsi="Arial" w:cs="Arial"/>
          <w:b/>
          <w:bCs/>
          <w:color w:val="auto"/>
          <w:sz w:val="24"/>
          <w:szCs w:val="24"/>
        </w:rPr>
      </w:pPr>
      <w:bookmarkStart w:id="10" w:name="_Toc225503623"/>
      <w:r w:rsidRPr="00916CAE">
        <w:rPr>
          <w:rFonts w:ascii="Arial" w:hAnsi="Arial" w:cs="Arial"/>
          <w:b/>
          <w:bCs/>
          <w:color w:val="auto"/>
          <w:sz w:val="24"/>
          <w:szCs w:val="24"/>
        </w:rPr>
        <w:lastRenderedPageBreak/>
        <w:t>Стаття 1 – Сфера застосування</w:t>
      </w:r>
      <w:bookmarkEnd w:id="10"/>
      <w:r w:rsidRPr="00916CAE">
        <w:rPr>
          <w:rFonts w:ascii="Arial" w:hAnsi="Arial" w:cs="Arial"/>
          <w:b/>
          <w:bCs/>
          <w:color w:val="auto"/>
          <w:sz w:val="24"/>
          <w:szCs w:val="24"/>
        </w:rPr>
        <w:t xml:space="preserve"> </w:t>
      </w:r>
    </w:p>
    <w:p w14:paraId="30702350" w14:textId="77777777" w:rsidR="008C29CD" w:rsidRPr="00916CAE" w:rsidRDefault="008C29CD" w:rsidP="00FE3821">
      <w:pPr>
        <w:pStyle w:val="Default"/>
        <w:ind w:right="-334"/>
        <w:jc w:val="both"/>
        <w:rPr>
          <w:sz w:val="22"/>
          <w:szCs w:val="22"/>
          <w:lang w:val="uk-UA"/>
        </w:rPr>
      </w:pPr>
    </w:p>
    <w:p w14:paraId="59078DC0" w14:textId="77777777" w:rsidR="008C29CD" w:rsidRPr="00916CAE" w:rsidRDefault="008C29CD" w:rsidP="00FE3821">
      <w:pPr>
        <w:pStyle w:val="Default"/>
        <w:ind w:right="-334"/>
        <w:jc w:val="both"/>
        <w:rPr>
          <w:sz w:val="22"/>
          <w:szCs w:val="22"/>
          <w:lang w:val="uk-UA"/>
        </w:rPr>
      </w:pPr>
      <w:r w:rsidRPr="00916CAE">
        <w:rPr>
          <w:sz w:val="22"/>
          <w:szCs w:val="22"/>
          <w:lang w:val="uk-UA"/>
        </w:rPr>
        <w:t>Положення цих додаткових загальних умов застосовуються до договорів про надання послуг у сфері інформаційних технологій (ІТ), укладених між Радою Європи та Постачальником, в яких прямо згадуються ці умови. Ці додаткові загальні умови доповнюють Загальні умови Ради Європи і можуть бути змінені або доповнені конкретними договірними документами. У відповідних випадках до них має бути додано короткий перелік статей загальних умов, від яких передбачено відступ.</w:t>
      </w:r>
    </w:p>
    <w:p w14:paraId="11D5E8DA" w14:textId="77777777" w:rsidR="008C29CD" w:rsidRPr="00916CAE" w:rsidRDefault="008C29CD" w:rsidP="00FE3821">
      <w:pPr>
        <w:pStyle w:val="Default"/>
        <w:ind w:right="-334"/>
        <w:jc w:val="both"/>
        <w:rPr>
          <w:b/>
          <w:bCs/>
          <w:sz w:val="22"/>
          <w:szCs w:val="22"/>
          <w:lang w:val="uk-UA"/>
        </w:rPr>
      </w:pPr>
    </w:p>
    <w:p w14:paraId="5652AE76" w14:textId="77777777" w:rsidR="008C29CD" w:rsidRPr="00916CAE" w:rsidRDefault="008C29CD" w:rsidP="00FE3821">
      <w:pPr>
        <w:pStyle w:val="Heading2"/>
        <w:spacing w:before="0" w:after="0" w:afterAutospacing="0"/>
        <w:ind w:right="-334"/>
        <w:rPr>
          <w:rFonts w:ascii="Arial" w:hAnsi="Arial" w:cs="Arial"/>
          <w:b/>
          <w:bCs/>
          <w:color w:val="auto"/>
          <w:sz w:val="24"/>
          <w:szCs w:val="24"/>
        </w:rPr>
      </w:pPr>
      <w:bookmarkStart w:id="11" w:name="_Toc225503624"/>
      <w:r w:rsidRPr="00916CAE">
        <w:rPr>
          <w:rFonts w:ascii="Arial" w:hAnsi="Arial" w:cs="Arial"/>
          <w:b/>
          <w:bCs/>
          <w:color w:val="auto"/>
          <w:sz w:val="24"/>
          <w:szCs w:val="24"/>
        </w:rPr>
        <w:t>Стаття 2 – Визначення</w:t>
      </w:r>
      <w:bookmarkEnd w:id="11"/>
      <w:r w:rsidRPr="00916CAE">
        <w:rPr>
          <w:rFonts w:ascii="Arial" w:hAnsi="Arial" w:cs="Arial"/>
          <w:b/>
          <w:bCs/>
          <w:color w:val="auto"/>
          <w:sz w:val="24"/>
          <w:szCs w:val="24"/>
        </w:rPr>
        <w:t xml:space="preserve"> </w:t>
      </w:r>
    </w:p>
    <w:p w14:paraId="3CFBD8B5" w14:textId="77777777" w:rsidR="008C29CD" w:rsidRPr="00916CAE" w:rsidRDefault="008C29CD" w:rsidP="00FE3821">
      <w:pPr>
        <w:pStyle w:val="Default"/>
        <w:ind w:right="-334"/>
        <w:jc w:val="both"/>
        <w:rPr>
          <w:sz w:val="22"/>
          <w:szCs w:val="22"/>
          <w:lang w:val="uk-UA"/>
        </w:rPr>
      </w:pPr>
    </w:p>
    <w:p w14:paraId="24B56A8D" w14:textId="77777777" w:rsidR="008C29CD" w:rsidRPr="00916CAE" w:rsidRDefault="008C29CD" w:rsidP="00FE3821">
      <w:pPr>
        <w:pStyle w:val="Default"/>
        <w:ind w:right="-334"/>
        <w:jc w:val="both"/>
        <w:rPr>
          <w:sz w:val="22"/>
          <w:szCs w:val="22"/>
          <w:lang w:val="uk-UA"/>
        </w:rPr>
      </w:pPr>
      <w:r w:rsidRPr="00916CAE">
        <w:rPr>
          <w:sz w:val="22"/>
          <w:szCs w:val="22"/>
          <w:lang w:val="uk-UA"/>
        </w:rPr>
        <w:t xml:space="preserve">Для цілей цього документа: </w:t>
      </w:r>
    </w:p>
    <w:p w14:paraId="5EC5720C" w14:textId="77777777" w:rsidR="008C29CD" w:rsidRPr="00916CAE" w:rsidRDefault="008C29CD" w:rsidP="00FE3821">
      <w:pPr>
        <w:pStyle w:val="Default"/>
        <w:ind w:right="-334"/>
        <w:jc w:val="both"/>
        <w:rPr>
          <w:sz w:val="22"/>
          <w:szCs w:val="22"/>
          <w:lang w:val="uk-UA"/>
        </w:rPr>
      </w:pPr>
    </w:p>
    <w:p w14:paraId="57B5137E"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«Виконавець» – це суб’єкт господарювання, який укладає договір з Радою Європи. У разі консорціуму суб’єктів господарювання «Виконавець» означає членів консорціуму, яких, у разі необхідності, представляє їх уповноважений представник; </w:t>
      </w:r>
    </w:p>
    <w:p w14:paraId="58B9C082" w14:textId="77777777" w:rsidR="008C29CD" w:rsidRPr="00916CAE" w:rsidRDefault="008C29CD" w:rsidP="00FE3821">
      <w:pPr>
        <w:pStyle w:val="Default"/>
        <w:ind w:left="284" w:right="-334"/>
        <w:jc w:val="both"/>
        <w:rPr>
          <w:sz w:val="22"/>
          <w:szCs w:val="22"/>
          <w:lang w:val="uk-UA"/>
        </w:rPr>
      </w:pPr>
    </w:p>
    <w:p w14:paraId="691B1F1B"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«послуги» означають, залежно від предмета договору, поставки або послуги, зокрема ІТ-послуги чи телекомунікаційні послуги; </w:t>
      </w:r>
    </w:p>
    <w:p w14:paraId="50852D84" w14:textId="77777777" w:rsidR="008C29CD" w:rsidRPr="00916CAE" w:rsidRDefault="008C29CD" w:rsidP="00FE3821">
      <w:pPr>
        <w:pStyle w:val="ListParagraph"/>
        <w:tabs>
          <w:tab w:val="left" w:pos="1134"/>
        </w:tabs>
        <w:autoSpaceDE/>
        <w:autoSpaceDN/>
        <w:spacing w:after="0" w:afterAutospacing="0"/>
        <w:ind w:left="786" w:right="-334" w:hanging="360"/>
        <w:jc w:val="both"/>
      </w:pPr>
    </w:p>
    <w:p w14:paraId="20301193"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«прийняття» означає рішення, прийняте після перевірки, яким Рада Європи визнає, що послуги відповідають умовам договору. Рішення про прийняття слугує свідоцтвом про завершення робіт і позначає початок строків гарантії; </w:t>
      </w:r>
    </w:p>
    <w:p w14:paraId="6F1EE81A" w14:textId="77777777" w:rsidR="008C29CD" w:rsidRPr="00916CAE" w:rsidRDefault="008C29CD" w:rsidP="00FE3821">
      <w:pPr>
        <w:pStyle w:val="Default"/>
        <w:ind w:left="284" w:right="-334"/>
        <w:jc w:val="both"/>
        <w:rPr>
          <w:sz w:val="22"/>
          <w:szCs w:val="22"/>
          <w:lang w:val="uk-UA"/>
        </w:rPr>
      </w:pPr>
    </w:p>
    <w:p w14:paraId="0FBB1407"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«відстрочка» означає рішення, прийняте Радою Європи, про те, що послуги можуть бути прийняті за умови внесення виправлень Постачальником; </w:t>
      </w:r>
    </w:p>
    <w:p w14:paraId="16FBF749" w14:textId="77777777" w:rsidR="008C29CD" w:rsidRPr="00916CAE" w:rsidRDefault="008C29CD" w:rsidP="00FE3821">
      <w:pPr>
        <w:pStyle w:val="Default"/>
        <w:ind w:left="284" w:right="-334"/>
        <w:jc w:val="both"/>
        <w:rPr>
          <w:sz w:val="22"/>
          <w:szCs w:val="22"/>
          <w:lang w:val="uk-UA"/>
        </w:rPr>
      </w:pPr>
    </w:p>
    <w:p w14:paraId="5B4A5B79"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«зменшення суми» означає рішення, прийняте Радою Європи, про зменшення суми, що підлягає сплаті Постачальнику, у разі, якщо послуги не повністю відповідають вимогам договору, але можуть бути прийняті в тому вигляді, в якому вони є; </w:t>
      </w:r>
    </w:p>
    <w:p w14:paraId="4EA41463" w14:textId="77777777" w:rsidR="008C29CD" w:rsidRPr="00916CAE" w:rsidRDefault="008C29CD" w:rsidP="00FE3821">
      <w:pPr>
        <w:pStyle w:val="Default"/>
        <w:ind w:left="284" w:right="-334"/>
        <w:jc w:val="both"/>
        <w:rPr>
          <w:sz w:val="22"/>
          <w:szCs w:val="22"/>
          <w:lang w:val="uk-UA"/>
        </w:rPr>
      </w:pPr>
    </w:p>
    <w:p w14:paraId="07AEF53B" w14:textId="77777777"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«відмова» означає рішення, прийняте Радою Європи, про те, що послуги не можуть бути прийняті навіть після відстрочки або зі зменшенням суми; </w:t>
      </w:r>
    </w:p>
    <w:p w14:paraId="5E02950D" w14:textId="77777777" w:rsidR="008C29CD" w:rsidRPr="00916CAE" w:rsidRDefault="008C29CD" w:rsidP="00FE3821">
      <w:pPr>
        <w:pStyle w:val="Default"/>
        <w:ind w:left="284" w:right="-334"/>
        <w:jc w:val="both"/>
        <w:rPr>
          <w:sz w:val="22"/>
          <w:szCs w:val="22"/>
          <w:lang w:val="uk-UA"/>
        </w:rPr>
      </w:pPr>
    </w:p>
    <w:p w14:paraId="241CEB8A" w14:textId="3594AFC9" w:rsidR="008C29CD" w:rsidRPr="00916CAE" w:rsidRDefault="008C29CD" w:rsidP="00FE3821">
      <w:pPr>
        <w:pStyle w:val="Default"/>
        <w:numPr>
          <w:ilvl w:val="0"/>
          <w:numId w:val="19"/>
        </w:numPr>
        <w:ind w:left="284" w:right="-334"/>
        <w:jc w:val="both"/>
        <w:rPr>
          <w:sz w:val="22"/>
          <w:szCs w:val="22"/>
          <w:lang w:val="uk-UA"/>
        </w:rPr>
      </w:pPr>
      <w:r w:rsidRPr="00916CAE">
        <w:rPr>
          <w:sz w:val="22"/>
          <w:szCs w:val="22"/>
          <w:lang w:val="uk-UA"/>
        </w:rPr>
        <w:t xml:space="preserve">«програмне забезпечення» означає </w:t>
      </w:r>
      <w:r w:rsidR="000524DA">
        <w:rPr>
          <w:sz w:val="22"/>
          <w:szCs w:val="22"/>
          <w:lang w:val="uk-UA"/>
        </w:rPr>
        <w:t>сукупність п</w:t>
      </w:r>
      <w:r w:rsidRPr="00916CAE">
        <w:rPr>
          <w:sz w:val="22"/>
          <w:szCs w:val="22"/>
          <w:lang w:val="uk-UA"/>
        </w:rPr>
        <w:t xml:space="preserve">рограм, процесів та правил, пов’язаних з функціонуванням системи обробки даних, та супутньої документації. Термін «програмне забезпечення», що вживається в цьому документі окремо, однаково стосується як стандартного програмного забезпечення, так і спеціалізованого програмного забезпечення; </w:t>
      </w:r>
    </w:p>
    <w:p w14:paraId="0484E27B" w14:textId="77777777" w:rsidR="008C29CD" w:rsidRPr="00916CAE" w:rsidRDefault="008C29CD" w:rsidP="00FE3821">
      <w:pPr>
        <w:pStyle w:val="Default"/>
        <w:ind w:left="284" w:right="-334"/>
        <w:jc w:val="both"/>
        <w:rPr>
          <w:sz w:val="22"/>
          <w:szCs w:val="22"/>
          <w:lang w:val="uk-UA"/>
        </w:rPr>
      </w:pPr>
    </w:p>
    <w:p w14:paraId="78F137E3" w14:textId="77777777" w:rsidR="008C29CD" w:rsidRPr="00916CAE" w:rsidRDefault="008C29CD" w:rsidP="00FE3821">
      <w:pPr>
        <w:pStyle w:val="Default"/>
        <w:numPr>
          <w:ilvl w:val="0"/>
          <w:numId w:val="19"/>
        </w:numPr>
        <w:ind w:left="284" w:right="-334"/>
        <w:jc w:val="both"/>
        <w:rPr>
          <w:color w:val="auto"/>
          <w:sz w:val="23"/>
          <w:szCs w:val="23"/>
          <w:lang w:val="uk-UA"/>
        </w:rPr>
      </w:pPr>
      <w:r w:rsidRPr="00916CAE">
        <w:rPr>
          <w:sz w:val="22"/>
          <w:szCs w:val="22"/>
          <w:lang w:val="uk-UA"/>
        </w:rPr>
        <w:t>«стандартне програмне забезпечення» означає програмне забезпечення, розроблене Виконавцем або стороннім видавцем для постачання багатьом користувачам з метою виконання однієї і тієї ж функції;</w:t>
      </w:r>
    </w:p>
    <w:p w14:paraId="58F9E9F0" w14:textId="77777777" w:rsidR="008C29CD" w:rsidRPr="00916CAE" w:rsidRDefault="008C29CD" w:rsidP="00FE3821">
      <w:pPr>
        <w:pStyle w:val="Default"/>
        <w:ind w:left="284" w:right="-334"/>
        <w:jc w:val="both"/>
        <w:rPr>
          <w:color w:val="auto"/>
          <w:lang w:val="uk-UA"/>
        </w:rPr>
      </w:pPr>
    </w:p>
    <w:p w14:paraId="06907A60" w14:textId="77777777" w:rsidR="008C29CD" w:rsidRPr="00916CAE" w:rsidRDefault="008C29CD" w:rsidP="00FE3821">
      <w:pPr>
        <w:pStyle w:val="Default"/>
        <w:numPr>
          <w:ilvl w:val="0"/>
          <w:numId w:val="19"/>
        </w:numPr>
        <w:ind w:left="284" w:right="-334"/>
        <w:jc w:val="both"/>
        <w:rPr>
          <w:color w:val="auto"/>
          <w:sz w:val="22"/>
          <w:szCs w:val="22"/>
          <w:lang w:val="uk-UA"/>
        </w:rPr>
      </w:pPr>
      <w:r w:rsidRPr="00916CAE">
        <w:rPr>
          <w:color w:val="auto"/>
          <w:sz w:val="22"/>
          <w:szCs w:val="22"/>
          <w:lang w:val="uk-UA"/>
        </w:rPr>
        <w:t xml:space="preserve">«специфічне» або «нестандартне» програмне забезпечення — це програмне забезпечення, спеціально розроблене Виконавцем для надання індивідуального рішення, що відповідає конкретним потребам Ради Європи. Це може бути оригінальний твір, створений з нуля, або адаптація, шляхом конкретних розробок, </w:t>
      </w:r>
      <w:r w:rsidRPr="00916CAE">
        <w:rPr>
          <w:color w:val="auto"/>
          <w:sz w:val="22"/>
          <w:szCs w:val="22"/>
          <w:lang w:val="uk-UA"/>
        </w:rPr>
        <w:lastRenderedPageBreak/>
        <w:t xml:space="preserve">вже існуючих творів (стандартного програмного забезпечення або специфічного програмного забезпечення); </w:t>
      </w:r>
    </w:p>
    <w:p w14:paraId="6FB374B6" w14:textId="77777777" w:rsidR="008C29CD" w:rsidRPr="00916CAE" w:rsidRDefault="008C29CD" w:rsidP="00FE3821">
      <w:pPr>
        <w:pStyle w:val="Default"/>
        <w:ind w:left="284" w:right="-334"/>
        <w:rPr>
          <w:color w:val="auto"/>
          <w:sz w:val="22"/>
          <w:szCs w:val="22"/>
          <w:lang w:val="uk-UA"/>
        </w:rPr>
      </w:pPr>
    </w:p>
    <w:p w14:paraId="52916107" w14:textId="095DEB12"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«додаток»</w:t>
      </w:r>
      <w:r w:rsidR="000524DA">
        <w:rPr>
          <w:color w:val="auto"/>
          <w:sz w:val="22"/>
          <w:szCs w:val="22"/>
          <w:lang w:val="uk-UA"/>
        </w:rPr>
        <w:t xml:space="preserve"> </w:t>
      </w:r>
      <w:r w:rsidR="000524DA" w:rsidRPr="00916CAE">
        <w:rPr>
          <w:sz w:val="22"/>
          <w:szCs w:val="22"/>
          <w:lang w:val="uk-UA"/>
        </w:rPr>
        <w:t>–</w:t>
      </w:r>
      <w:r w:rsidR="000524DA">
        <w:rPr>
          <w:color w:val="auto"/>
          <w:sz w:val="22"/>
          <w:szCs w:val="22"/>
          <w:lang w:val="uk-UA"/>
        </w:rPr>
        <w:t xml:space="preserve"> </w:t>
      </w:r>
      <w:r w:rsidRPr="00916CAE">
        <w:rPr>
          <w:color w:val="auto"/>
          <w:sz w:val="22"/>
          <w:szCs w:val="22"/>
          <w:lang w:val="uk-UA"/>
        </w:rPr>
        <w:t xml:space="preserve">це набір </w:t>
      </w:r>
      <w:r w:rsidR="000524DA">
        <w:rPr>
          <w:color w:val="auto"/>
          <w:sz w:val="22"/>
          <w:szCs w:val="22"/>
          <w:lang w:val="uk-UA"/>
        </w:rPr>
        <w:t>програм</w:t>
      </w:r>
      <w:r w:rsidRPr="00916CAE">
        <w:rPr>
          <w:color w:val="auto"/>
          <w:sz w:val="22"/>
          <w:szCs w:val="22"/>
          <w:lang w:val="uk-UA"/>
        </w:rPr>
        <w:t>, необхідних для виконання певного завдання</w:t>
      </w:r>
      <w:r w:rsidR="000524DA">
        <w:rPr>
          <w:color w:val="auto"/>
          <w:sz w:val="22"/>
          <w:szCs w:val="22"/>
          <w:lang w:val="uk-UA"/>
        </w:rPr>
        <w:t>.</w:t>
      </w:r>
    </w:p>
    <w:p w14:paraId="2E442D93" w14:textId="77777777" w:rsidR="008C29CD" w:rsidRPr="00916CAE" w:rsidRDefault="008C29CD" w:rsidP="00FE3821">
      <w:pPr>
        <w:pStyle w:val="ListParagraph"/>
        <w:tabs>
          <w:tab w:val="left" w:pos="1134"/>
        </w:tabs>
        <w:autoSpaceDE/>
        <w:autoSpaceDN/>
        <w:spacing w:after="0" w:afterAutospacing="0"/>
        <w:ind w:left="786" w:right="-334" w:hanging="360"/>
      </w:pPr>
    </w:p>
    <w:p w14:paraId="089526B0" w14:textId="3E9BA0E9"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«Технічне обслуговування» </w:t>
      </w:r>
      <w:r w:rsidR="000524DA" w:rsidRPr="00916CAE">
        <w:rPr>
          <w:sz w:val="22"/>
          <w:szCs w:val="22"/>
          <w:lang w:val="uk-UA"/>
        </w:rPr>
        <w:t>–</w:t>
      </w:r>
      <w:r w:rsidRPr="00916CAE">
        <w:rPr>
          <w:color w:val="auto"/>
          <w:sz w:val="22"/>
          <w:szCs w:val="22"/>
          <w:lang w:val="uk-UA"/>
        </w:rPr>
        <w:t xml:space="preserve"> це послуги, що дозволяють підтримувати обладнання в робочому стані, як профілактично, так і корекційно</w:t>
      </w:r>
      <w:r w:rsidR="000524DA">
        <w:rPr>
          <w:color w:val="auto"/>
          <w:sz w:val="22"/>
          <w:szCs w:val="22"/>
          <w:lang w:val="uk-UA"/>
        </w:rPr>
        <w:t>.</w:t>
      </w:r>
    </w:p>
    <w:p w14:paraId="5CF9EFF3" w14:textId="77777777" w:rsidR="008C29CD" w:rsidRPr="00916CAE" w:rsidRDefault="008C29CD" w:rsidP="00FE3821">
      <w:pPr>
        <w:pStyle w:val="Default"/>
        <w:ind w:right="-334"/>
        <w:jc w:val="both"/>
        <w:rPr>
          <w:color w:val="auto"/>
          <w:sz w:val="22"/>
          <w:szCs w:val="22"/>
          <w:lang w:val="uk-UA"/>
        </w:rPr>
      </w:pPr>
    </w:p>
    <w:p w14:paraId="7B771816" w14:textId="37785BE0"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«Технічне обслуговування сторонніх додатків» </w:t>
      </w:r>
      <w:r w:rsidR="000524DA" w:rsidRPr="00916CAE">
        <w:rPr>
          <w:sz w:val="22"/>
          <w:szCs w:val="22"/>
          <w:lang w:val="uk-UA"/>
        </w:rPr>
        <w:t>–</w:t>
      </w:r>
      <w:r w:rsidRPr="00916CAE">
        <w:rPr>
          <w:color w:val="auto"/>
          <w:sz w:val="22"/>
          <w:szCs w:val="22"/>
          <w:lang w:val="uk-UA"/>
        </w:rPr>
        <w:t xml:space="preserve"> це послуги, що полягають у підтримці комп’ютерної програми в стані, який дозволяє їй виконувати свої функції. Ці послуги з підтримання працездатного стану здійснюються на профілактичній або коригувальній основі. Вони також можуть включати послуги з розробки програмного забезпечення. Вони можуть надаватися в приміщеннях Ради Європи або дистанційно з приміщень Постачальника. Послуги з технічного обслуговування апаратного забезпечення можуть бути включені до договору про технічне обслуговування сторонніх додатків. </w:t>
      </w:r>
    </w:p>
    <w:p w14:paraId="22E409E4" w14:textId="77777777" w:rsidR="008C29CD" w:rsidRPr="00916CAE" w:rsidRDefault="008C29CD" w:rsidP="00FE3821">
      <w:pPr>
        <w:pStyle w:val="Default"/>
        <w:ind w:right="-334"/>
        <w:jc w:val="both"/>
        <w:rPr>
          <w:color w:val="auto"/>
          <w:sz w:val="22"/>
          <w:szCs w:val="22"/>
          <w:lang w:val="uk-UA"/>
        </w:rPr>
      </w:pPr>
    </w:p>
    <w:p w14:paraId="215C3A16" w14:textId="77777777"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Термін «профілактичне» стосується заходів з технічного обслуговування, що здійснюються з метою запобігання виникненню несправностей. </w:t>
      </w:r>
    </w:p>
    <w:p w14:paraId="6A2D11B1" w14:textId="77777777" w:rsidR="008C29CD" w:rsidRPr="00916CAE" w:rsidRDefault="008C29CD" w:rsidP="00FE3821">
      <w:pPr>
        <w:pStyle w:val="Default"/>
        <w:ind w:right="-334"/>
        <w:jc w:val="both"/>
        <w:rPr>
          <w:color w:val="auto"/>
          <w:sz w:val="22"/>
          <w:szCs w:val="22"/>
          <w:lang w:val="uk-UA"/>
        </w:rPr>
      </w:pPr>
    </w:p>
    <w:p w14:paraId="5E0C99E0" w14:textId="77777777"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«Коригувальне» означає заходи, призначені для усунення несправностей. </w:t>
      </w:r>
    </w:p>
    <w:p w14:paraId="247819C4" w14:textId="77777777" w:rsidR="008C29CD" w:rsidRPr="00916CAE" w:rsidRDefault="008C29CD" w:rsidP="00FE3821">
      <w:pPr>
        <w:pStyle w:val="Default"/>
        <w:ind w:right="-334"/>
        <w:jc w:val="both"/>
        <w:rPr>
          <w:color w:val="auto"/>
          <w:sz w:val="22"/>
          <w:szCs w:val="22"/>
          <w:lang w:val="uk-UA"/>
        </w:rPr>
      </w:pPr>
    </w:p>
    <w:p w14:paraId="2E81438E" w14:textId="77777777"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«Модернізація» означає заходи з технічного обслуговування, спрямовані на модернізацію або адаптацію одного або декількох програмних додатків з метою інтеграції нових функцій, поліпшення їх роботи або врахування нових законодавчих або нормативних положень. </w:t>
      </w:r>
    </w:p>
    <w:p w14:paraId="30095FC6" w14:textId="77777777" w:rsidR="008C29CD" w:rsidRPr="00916CAE" w:rsidRDefault="008C29CD" w:rsidP="00FE3821">
      <w:pPr>
        <w:pStyle w:val="Default"/>
        <w:ind w:right="-334"/>
        <w:jc w:val="both"/>
        <w:rPr>
          <w:color w:val="auto"/>
          <w:sz w:val="22"/>
          <w:szCs w:val="22"/>
          <w:lang w:val="uk-UA"/>
        </w:rPr>
      </w:pPr>
    </w:p>
    <w:p w14:paraId="72AC09D1" w14:textId="77777777" w:rsidR="008C29CD" w:rsidRPr="00916CAE" w:rsidRDefault="008C29CD" w:rsidP="00FE3821">
      <w:pPr>
        <w:pStyle w:val="Default"/>
        <w:numPr>
          <w:ilvl w:val="0"/>
          <w:numId w:val="19"/>
        </w:numPr>
        <w:ind w:left="360" w:right="-334"/>
        <w:jc w:val="both"/>
        <w:rPr>
          <w:color w:val="auto"/>
          <w:sz w:val="22"/>
          <w:szCs w:val="22"/>
          <w:lang w:val="uk-UA"/>
        </w:rPr>
      </w:pPr>
      <w:r w:rsidRPr="00916CAE">
        <w:rPr>
          <w:color w:val="auto"/>
          <w:sz w:val="22"/>
          <w:szCs w:val="22"/>
          <w:lang w:val="uk-UA"/>
        </w:rPr>
        <w:t xml:space="preserve">«Аутсорсинг ІТ» означає передачу на аутсорсинг управління або експлуатації всієї або частини ІТ-системи Ради Європи. </w:t>
      </w:r>
    </w:p>
    <w:p w14:paraId="4D017D6D" w14:textId="77777777" w:rsidR="008C29CD" w:rsidRPr="00916CAE" w:rsidRDefault="008C29CD" w:rsidP="00FE3821">
      <w:pPr>
        <w:pStyle w:val="Default"/>
        <w:ind w:left="360" w:right="-334"/>
        <w:jc w:val="both"/>
        <w:rPr>
          <w:color w:val="auto"/>
          <w:sz w:val="22"/>
          <w:szCs w:val="22"/>
          <w:lang w:val="uk-UA"/>
        </w:rPr>
      </w:pPr>
      <w:r w:rsidRPr="00916CAE">
        <w:rPr>
          <w:color w:val="auto"/>
          <w:sz w:val="22"/>
          <w:szCs w:val="22"/>
          <w:lang w:val="uk-UA"/>
        </w:rPr>
        <w:t xml:space="preserve">ІТ-аутсорсинг може охоплювати технічне обслуговування сторонніх програмних додатків або послуги з розміщення інфраструктури. </w:t>
      </w:r>
    </w:p>
    <w:p w14:paraId="4D35AB05" w14:textId="77777777" w:rsidR="008C29CD" w:rsidRPr="00916CAE" w:rsidRDefault="008C29CD" w:rsidP="00FE3821">
      <w:pPr>
        <w:pStyle w:val="Default"/>
        <w:ind w:left="360" w:right="-334"/>
        <w:jc w:val="both"/>
        <w:rPr>
          <w:color w:val="auto"/>
          <w:sz w:val="22"/>
          <w:szCs w:val="22"/>
          <w:lang w:val="uk-UA"/>
        </w:rPr>
      </w:pPr>
    </w:p>
    <w:p w14:paraId="1EEEB24A" w14:textId="77777777"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«Дистанційний ІТ-аутсорсинг» означає всі послуги, що надаються в приміщеннях Постачальника. </w:t>
      </w:r>
    </w:p>
    <w:p w14:paraId="463A81B2" w14:textId="77777777"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«Аутсорсинг на місці» означає всі послуги, що надаються Постачальником у приміщеннях Ради Європи. </w:t>
      </w:r>
    </w:p>
    <w:p w14:paraId="4D8E6813" w14:textId="77777777" w:rsidR="008C29CD" w:rsidRPr="00916CAE" w:rsidRDefault="008C29CD" w:rsidP="00FE3821">
      <w:pPr>
        <w:pStyle w:val="Default"/>
        <w:ind w:left="360" w:right="-334"/>
        <w:jc w:val="both"/>
        <w:rPr>
          <w:color w:val="auto"/>
          <w:sz w:val="22"/>
          <w:szCs w:val="22"/>
          <w:lang w:val="uk-UA"/>
        </w:rPr>
      </w:pPr>
    </w:p>
    <w:p w14:paraId="6B3B75A5" w14:textId="77777777" w:rsidR="008C29CD" w:rsidRPr="00916CAE" w:rsidRDefault="008C29CD" w:rsidP="00FE3821">
      <w:pPr>
        <w:pStyle w:val="Default"/>
        <w:ind w:left="360" w:right="-334"/>
        <w:jc w:val="both"/>
        <w:rPr>
          <w:color w:val="auto"/>
          <w:sz w:val="22"/>
          <w:szCs w:val="22"/>
          <w:lang w:val="uk-UA"/>
        </w:rPr>
      </w:pPr>
      <w:r w:rsidRPr="00916CAE">
        <w:rPr>
          <w:color w:val="auto"/>
          <w:sz w:val="22"/>
          <w:szCs w:val="22"/>
          <w:lang w:val="uk-UA"/>
        </w:rPr>
        <w:t xml:space="preserve">Якщо договір передбачає ІТ-аутсорсинг, у технічних специфікаціях має бути зазначено: </w:t>
      </w:r>
    </w:p>
    <w:p w14:paraId="631D257D" w14:textId="7FAE7D0B"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рівні обслуговування, тобто узгоджені рівні показників якості, що стосуються послуг, яких Постачальник зобов’язується досягти; </w:t>
      </w:r>
    </w:p>
    <w:p w14:paraId="703411A3" w14:textId="70E0EE72"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ресурси, що використовуються для цієї мети, умови виконання та засоби вимірювання досягнутого рівня обслуговування; </w:t>
      </w:r>
    </w:p>
    <w:p w14:paraId="18958344" w14:textId="5B36CD40"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штрафні санкції, що застосовуються у разі недотримання узгоджених рівнів. </w:t>
      </w:r>
    </w:p>
    <w:p w14:paraId="3AD994A8" w14:textId="77777777" w:rsidR="008C29CD" w:rsidRPr="00916CAE" w:rsidRDefault="008C29CD" w:rsidP="00FE3821">
      <w:pPr>
        <w:pStyle w:val="Default"/>
        <w:ind w:left="720" w:right="-334"/>
        <w:jc w:val="both"/>
        <w:rPr>
          <w:color w:val="auto"/>
          <w:sz w:val="22"/>
          <w:szCs w:val="22"/>
          <w:lang w:val="uk-UA"/>
        </w:rPr>
      </w:pPr>
    </w:p>
    <w:p w14:paraId="4828B969" w14:textId="77777777" w:rsidR="008C29CD" w:rsidRPr="00916CAE" w:rsidRDefault="008C29CD" w:rsidP="00FE3821">
      <w:pPr>
        <w:pStyle w:val="Default"/>
        <w:ind w:right="-334" w:firstLine="360"/>
        <w:jc w:val="both"/>
        <w:rPr>
          <w:color w:val="auto"/>
          <w:sz w:val="22"/>
          <w:szCs w:val="22"/>
          <w:lang w:val="uk-UA"/>
        </w:rPr>
      </w:pPr>
      <w:r w:rsidRPr="00916CAE">
        <w:rPr>
          <w:color w:val="auto"/>
          <w:sz w:val="22"/>
          <w:szCs w:val="22"/>
          <w:lang w:val="uk-UA"/>
        </w:rPr>
        <w:t xml:space="preserve">Послуга ІТ-аутсорсингу може бути комплексною або частковою. </w:t>
      </w:r>
    </w:p>
    <w:p w14:paraId="5D5DDCD1" w14:textId="77777777" w:rsidR="008C29CD" w:rsidRPr="00916CAE" w:rsidRDefault="008C29CD" w:rsidP="00FE3821">
      <w:pPr>
        <w:pStyle w:val="Default"/>
        <w:ind w:right="-334"/>
        <w:jc w:val="both"/>
        <w:rPr>
          <w:color w:val="auto"/>
          <w:sz w:val="22"/>
          <w:szCs w:val="22"/>
          <w:lang w:val="uk-UA"/>
        </w:rPr>
      </w:pPr>
    </w:p>
    <w:p w14:paraId="74ED1870" w14:textId="77777777" w:rsidR="008C29CD" w:rsidRPr="00916CAE" w:rsidRDefault="008C29CD" w:rsidP="00FE3821">
      <w:pPr>
        <w:pStyle w:val="Default"/>
        <w:ind w:left="360" w:right="-334"/>
        <w:jc w:val="both"/>
        <w:rPr>
          <w:color w:val="auto"/>
          <w:sz w:val="22"/>
          <w:szCs w:val="22"/>
          <w:lang w:val="uk-UA"/>
        </w:rPr>
      </w:pPr>
      <w:r w:rsidRPr="00916CAE">
        <w:rPr>
          <w:color w:val="auto"/>
          <w:sz w:val="22"/>
          <w:szCs w:val="22"/>
          <w:lang w:val="uk-UA"/>
        </w:rPr>
        <w:t xml:space="preserve">Повна послуга ІТ-аутсорсингу передбачає повне управління такими функціями: </w:t>
      </w:r>
    </w:p>
    <w:p w14:paraId="46CF6AB6" w14:textId="0AF5234F"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розробк</w:t>
      </w:r>
      <w:r w:rsidR="000524DA">
        <w:rPr>
          <w:color w:val="auto"/>
          <w:sz w:val="22"/>
          <w:szCs w:val="22"/>
          <w:lang w:val="uk-UA"/>
        </w:rPr>
        <w:t>а</w:t>
      </w:r>
      <w:r w:rsidRPr="00916CAE">
        <w:rPr>
          <w:color w:val="auto"/>
          <w:sz w:val="22"/>
          <w:szCs w:val="22"/>
          <w:lang w:val="uk-UA"/>
        </w:rPr>
        <w:t xml:space="preserve"> або експлуатаці</w:t>
      </w:r>
      <w:r w:rsidR="000524DA">
        <w:rPr>
          <w:color w:val="auto"/>
          <w:sz w:val="22"/>
          <w:szCs w:val="22"/>
          <w:lang w:val="uk-UA"/>
        </w:rPr>
        <w:t>я</w:t>
      </w:r>
      <w:r w:rsidRPr="00916CAE">
        <w:rPr>
          <w:color w:val="auto"/>
          <w:sz w:val="22"/>
          <w:szCs w:val="22"/>
          <w:lang w:val="uk-UA"/>
        </w:rPr>
        <w:t xml:space="preserve"> всіх або частини додатків; </w:t>
      </w:r>
    </w:p>
    <w:p w14:paraId="1E3DA2DC" w14:textId="51AD615E" w:rsidR="008C29CD" w:rsidRPr="00916CAE" w:rsidRDefault="008C29CD" w:rsidP="00FE3821">
      <w:pPr>
        <w:pStyle w:val="Default"/>
        <w:numPr>
          <w:ilvl w:val="0"/>
          <w:numId w:val="25"/>
        </w:numPr>
        <w:ind w:right="-334"/>
        <w:jc w:val="both"/>
        <w:rPr>
          <w:color w:val="auto"/>
          <w:sz w:val="22"/>
          <w:szCs w:val="22"/>
          <w:lang w:val="uk-UA"/>
        </w:rPr>
      </w:pPr>
      <w:r w:rsidRPr="00916CAE">
        <w:rPr>
          <w:color w:val="auto"/>
          <w:sz w:val="22"/>
          <w:szCs w:val="22"/>
          <w:lang w:val="uk-UA"/>
        </w:rPr>
        <w:t xml:space="preserve">експлуатація центрів обробки даних. </w:t>
      </w:r>
    </w:p>
    <w:p w14:paraId="5EE28DEC" w14:textId="77777777" w:rsidR="008C29CD" w:rsidRPr="00916CAE" w:rsidRDefault="008C29CD" w:rsidP="000524DA">
      <w:pPr>
        <w:pStyle w:val="Default"/>
        <w:ind w:right="-334"/>
        <w:jc w:val="both"/>
        <w:rPr>
          <w:color w:val="auto"/>
          <w:sz w:val="22"/>
          <w:szCs w:val="22"/>
          <w:lang w:val="uk-UA"/>
        </w:rPr>
      </w:pPr>
      <w:r w:rsidRPr="00916CAE">
        <w:rPr>
          <w:color w:val="auto"/>
          <w:sz w:val="22"/>
          <w:szCs w:val="22"/>
          <w:lang w:val="uk-UA"/>
        </w:rPr>
        <w:lastRenderedPageBreak/>
        <w:t xml:space="preserve">Часткова послуга з ІТ-аутсорсингу може охоплювати ІТ-операції або управління додатками. </w:t>
      </w:r>
    </w:p>
    <w:p w14:paraId="346B8FD2" w14:textId="77777777" w:rsidR="008C29CD" w:rsidRPr="00916CAE" w:rsidRDefault="008C29CD" w:rsidP="00FE3821">
      <w:pPr>
        <w:pStyle w:val="Default"/>
        <w:ind w:left="720" w:right="-334"/>
        <w:jc w:val="both"/>
        <w:rPr>
          <w:color w:val="auto"/>
          <w:sz w:val="22"/>
          <w:szCs w:val="22"/>
          <w:lang w:val="uk-UA"/>
        </w:rPr>
      </w:pPr>
    </w:p>
    <w:p w14:paraId="1D793326" w14:textId="3F809FC8"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«Перехідний період» – це період, протягом якого Рада Європи передає технічну відповідальність за функції, що виконуються нею самою або стороннім постачальником, контракт з яким закінчується, постачальнику за новим контрактом з ІТ-аутсорсингу. Протягом перехідного періоду Постачальник повинен перенести послуги, що наразі виконуються Радою Європи або для неї, на послуги, що надаються Постачальником. </w:t>
      </w:r>
    </w:p>
    <w:p w14:paraId="4DABF3B3" w14:textId="77777777" w:rsidR="008C29CD" w:rsidRPr="00916CAE" w:rsidRDefault="008C29CD" w:rsidP="00E0248F">
      <w:pPr>
        <w:pStyle w:val="Default"/>
        <w:ind w:right="-334" w:hanging="284"/>
        <w:jc w:val="both"/>
        <w:rPr>
          <w:color w:val="auto"/>
          <w:sz w:val="22"/>
          <w:szCs w:val="22"/>
          <w:lang w:val="uk-UA"/>
        </w:rPr>
      </w:pPr>
    </w:p>
    <w:p w14:paraId="58B0EB06" w14:textId="77777777"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«Оборотність» означає процес повернення технічної відповідальності, за якого Рада Європи відновлює надання послуг, які вона доручила Постачальнику за договором про аутсорсинг ІТ, термін дії якого закінчується. </w:t>
      </w:r>
    </w:p>
    <w:p w14:paraId="16352C95" w14:textId="77777777" w:rsidR="008C29CD" w:rsidRPr="00916CAE" w:rsidRDefault="008C29CD" w:rsidP="00E0248F">
      <w:pPr>
        <w:pStyle w:val="ListParagraph"/>
        <w:tabs>
          <w:tab w:val="left" w:pos="1134"/>
        </w:tabs>
        <w:autoSpaceDE/>
        <w:autoSpaceDN/>
        <w:spacing w:after="0" w:afterAutospacing="0"/>
        <w:ind w:left="786" w:right="-334" w:hanging="284"/>
        <w:jc w:val="both"/>
      </w:pPr>
    </w:p>
    <w:p w14:paraId="10FC1D15" w14:textId="77777777"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«Передача» означає процес передачі технічної відповідальності, в результаті якого Рада Європи домовляється про те, щоб новий Постачальник перебрав на себе послуги, які вона доручила Постачальнику за договором про аутсорсинг ІТ, термін дії якого закінчується. </w:t>
      </w:r>
    </w:p>
    <w:p w14:paraId="32F47703" w14:textId="77777777" w:rsidR="008C29CD" w:rsidRPr="00916CAE" w:rsidRDefault="008C29CD" w:rsidP="00E0248F">
      <w:pPr>
        <w:pStyle w:val="Default"/>
        <w:ind w:right="-334" w:hanging="284"/>
        <w:jc w:val="both"/>
        <w:rPr>
          <w:color w:val="auto"/>
          <w:sz w:val="22"/>
          <w:szCs w:val="22"/>
          <w:lang w:val="uk-UA"/>
        </w:rPr>
      </w:pPr>
    </w:p>
    <w:p w14:paraId="67867365" w14:textId="0678B41E"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«План відновлення попереднього стану» або «план передачі» </w:t>
      </w:r>
      <w:r w:rsidR="00E0248F" w:rsidRPr="00916CAE">
        <w:rPr>
          <w:sz w:val="22"/>
          <w:szCs w:val="22"/>
          <w:lang w:val="uk-UA"/>
        </w:rPr>
        <w:t>–</w:t>
      </w:r>
      <w:r w:rsidRPr="00916CAE">
        <w:rPr>
          <w:color w:val="auto"/>
          <w:sz w:val="22"/>
          <w:szCs w:val="22"/>
          <w:lang w:val="uk-UA"/>
        </w:rPr>
        <w:t xml:space="preserve"> це документ, що додається до договірної документації та містить опис строків і умов здійснення відновлення попереднього стану або передачі.</w:t>
      </w:r>
    </w:p>
    <w:p w14:paraId="2C05EA92" w14:textId="77777777" w:rsidR="008C29CD" w:rsidRPr="00916CAE" w:rsidRDefault="008C29CD" w:rsidP="00E0248F">
      <w:pPr>
        <w:pStyle w:val="ListParagraph"/>
        <w:tabs>
          <w:tab w:val="left" w:pos="1134"/>
        </w:tabs>
        <w:autoSpaceDE/>
        <w:autoSpaceDN/>
        <w:spacing w:after="0" w:afterAutospacing="0"/>
        <w:ind w:left="786" w:right="-334" w:hanging="284"/>
        <w:jc w:val="both"/>
      </w:pPr>
    </w:p>
    <w:p w14:paraId="7A04A6B2" w14:textId="66CA2122"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«План забезпечення якості» </w:t>
      </w:r>
      <w:r w:rsidR="00E0248F" w:rsidRPr="00916CAE">
        <w:rPr>
          <w:sz w:val="22"/>
          <w:szCs w:val="22"/>
          <w:lang w:val="uk-UA"/>
        </w:rPr>
        <w:t>–</w:t>
      </w:r>
      <w:r w:rsidRPr="00916CAE">
        <w:rPr>
          <w:color w:val="auto"/>
          <w:sz w:val="22"/>
          <w:szCs w:val="22"/>
          <w:lang w:val="uk-UA"/>
        </w:rPr>
        <w:t xml:space="preserve"> це документ, який зазвичай складається між постачальником та Радою на початковій стадії укладення договору, який сам стає частиною договору та описує очікувані послуги, а також засоби їх досягнення, підтримки та вдосконалення</w:t>
      </w:r>
    </w:p>
    <w:p w14:paraId="1F7BFBB1" w14:textId="77777777" w:rsidR="008C29CD" w:rsidRPr="00916CAE" w:rsidRDefault="008C29CD" w:rsidP="00E0248F">
      <w:pPr>
        <w:pStyle w:val="Default"/>
        <w:ind w:left="-76" w:right="-334" w:hanging="284"/>
        <w:jc w:val="both"/>
        <w:rPr>
          <w:color w:val="auto"/>
          <w:sz w:val="22"/>
          <w:szCs w:val="22"/>
          <w:lang w:val="uk-UA"/>
        </w:rPr>
      </w:pPr>
    </w:p>
    <w:p w14:paraId="7273870B" w14:textId="00E1ACFD" w:rsidR="008C29CD" w:rsidRPr="00916CAE" w:rsidRDefault="008C29CD" w:rsidP="00E0248F">
      <w:pPr>
        <w:pStyle w:val="Default"/>
        <w:numPr>
          <w:ilvl w:val="0"/>
          <w:numId w:val="19"/>
        </w:numPr>
        <w:ind w:left="284" w:right="-334" w:hanging="284"/>
        <w:jc w:val="both"/>
        <w:rPr>
          <w:color w:val="auto"/>
          <w:sz w:val="22"/>
          <w:szCs w:val="22"/>
          <w:lang w:val="uk-UA"/>
        </w:rPr>
      </w:pPr>
      <w:r w:rsidRPr="00916CAE">
        <w:rPr>
          <w:color w:val="auto"/>
          <w:sz w:val="22"/>
          <w:szCs w:val="22"/>
          <w:lang w:val="uk-UA"/>
        </w:rPr>
        <w:t xml:space="preserve">«Угода про надання послуг» </w:t>
      </w:r>
      <w:r w:rsidR="00E0248F" w:rsidRPr="00916CAE">
        <w:rPr>
          <w:sz w:val="22"/>
          <w:szCs w:val="22"/>
          <w:lang w:val="uk-UA"/>
        </w:rPr>
        <w:t>–</w:t>
      </w:r>
      <w:r w:rsidRPr="00916CAE">
        <w:rPr>
          <w:color w:val="auto"/>
          <w:sz w:val="22"/>
          <w:szCs w:val="22"/>
          <w:lang w:val="uk-UA"/>
        </w:rPr>
        <w:t xml:space="preserve"> це документ, складений постачальником та Радою на основі послуг, що очікуються за договором, на початковій стадії укладення договору, який сам стає договірним документом, що детально описує всі зобов’язання, взяті для гарантування послуг, що очікуються за договором, а також методи розрахунку.</w:t>
      </w:r>
    </w:p>
    <w:p w14:paraId="5510B7B7" w14:textId="77777777" w:rsidR="008C29CD" w:rsidRPr="00916CAE" w:rsidRDefault="008C29CD" w:rsidP="00FE3821">
      <w:pPr>
        <w:pStyle w:val="Default"/>
        <w:ind w:right="-334"/>
        <w:jc w:val="both"/>
        <w:rPr>
          <w:color w:val="auto"/>
          <w:sz w:val="22"/>
          <w:szCs w:val="22"/>
          <w:lang w:val="uk-UA"/>
        </w:rPr>
      </w:pPr>
    </w:p>
    <w:p w14:paraId="7D64D818" w14:textId="77777777" w:rsidR="008C29CD" w:rsidRPr="00916CAE" w:rsidRDefault="008C29CD" w:rsidP="00FE3821">
      <w:pPr>
        <w:pStyle w:val="Heading2"/>
        <w:spacing w:before="0" w:after="0" w:afterAutospacing="0"/>
        <w:ind w:right="-334"/>
        <w:rPr>
          <w:rFonts w:ascii="Arial" w:hAnsi="Arial" w:cs="Arial"/>
          <w:b/>
          <w:bCs/>
          <w:color w:val="auto"/>
          <w:sz w:val="24"/>
          <w:szCs w:val="24"/>
        </w:rPr>
      </w:pPr>
      <w:bookmarkStart w:id="12" w:name="_Toc225503625"/>
      <w:r w:rsidRPr="00916CAE">
        <w:rPr>
          <w:rFonts w:ascii="Arial" w:hAnsi="Arial" w:cs="Arial"/>
          <w:b/>
          <w:bCs/>
          <w:color w:val="auto"/>
          <w:sz w:val="24"/>
          <w:szCs w:val="24"/>
        </w:rPr>
        <w:t>Стаття 3 – Загальні зобов’язання сторін</w:t>
      </w:r>
      <w:bookmarkEnd w:id="12"/>
      <w:r w:rsidRPr="00916CAE">
        <w:rPr>
          <w:rFonts w:ascii="Arial" w:hAnsi="Arial" w:cs="Arial"/>
          <w:b/>
          <w:bCs/>
          <w:color w:val="auto"/>
          <w:sz w:val="24"/>
          <w:szCs w:val="24"/>
        </w:rPr>
        <w:t xml:space="preserve"> </w:t>
      </w:r>
    </w:p>
    <w:p w14:paraId="20C31126" w14:textId="77777777" w:rsidR="008C29CD" w:rsidRPr="00916CAE" w:rsidRDefault="008C29CD" w:rsidP="00FE3821">
      <w:pPr>
        <w:pStyle w:val="Default"/>
        <w:ind w:right="-334"/>
        <w:jc w:val="both"/>
        <w:rPr>
          <w:color w:val="auto"/>
          <w:sz w:val="22"/>
          <w:szCs w:val="22"/>
          <w:lang w:val="uk-UA"/>
        </w:rPr>
      </w:pPr>
    </w:p>
    <w:p w14:paraId="76759F2A" w14:textId="77777777" w:rsidR="008C29CD" w:rsidRPr="00916CAE" w:rsidRDefault="008C29CD" w:rsidP="00FE3821">
      <w:pPr>
        <w:pStyle w:val="Heading3"/>
        <w:spacing w:before="0" w:after="0" w:afterAutospacing="0"/>
        <w:ind w:right="-334"/>
        <w:rPr>
          <w:rFonts w:ascii="Arial" w:hAnsi="Arial" w:cs="Arial"/>
          <w:b/>
          <w:bCs/>
          <w:color w:val="auto"/>
          <w:sz w:val="22"/>
          <w:szCs w:val="22"/>
        </w:rPr>
      </w:pPr>
      <w:bookmarkStart w:id="13" w:name="_Toc225503626"/>
      <w:r w:rsidRPr="00916CAE">
        <w:rPr>
          <w:rFonts w:ascii="Arial" w:hAnsi="Arial" w:cs="Arial"/>
          <w:b/>
          <w:bCs/>
          <w:color w:val="auto"/>
          <w:sz w:val="22"/>
          <w:szCs w:val="22"/>
        </w:rPr>
        <w:t>3.1. Форма повідомлень та інформації</w:t>
      </w:r>
      <w:bookmarkEnd w:id="13"/>
      <w:r w:rsidRPr="00916CAE">
        <w:rPr>
          <w:rFonts w:ascii="Arial" w:hAnsi="Arial" w:cs="Arial"/>
          <w:b/>
          <w:bCs/>
          <w:color w:val="auto"/>
          <w:sz w:val="22"/>
          <w:szCs w:val="22"/>
        </w:rPr>
        <w:t xml:space="preserve"> </w:t>
      </w:r>
    </w:p>
    <w:p w14:paraId="19680F96" w14:textId="77777777" w:rsidR="008C29CD" w:rsidRPr="00916CAE" w:rsidRDefault="008C29CD" w:rsidP="00FE3821">
      <w:pPr>
        <w:pStyle w:val="Default"/>
        <w:ind w:right="-334"/>
        <w:jc w:val="both"/>
        <w:rPr>
          <w:color w:val="auto"/>
          <w:sz w:val="22"/>
          <w:szCs w:val="22"/>
          <w:lang w:val="uk-UA"/>
        </w:rPr>
      </w:pPr>
    </w:p>
    <w:p w14:paraId="482AB4C0" w14:textId="204173DC"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Повідомлення Постачальника про рішення або інформацію від Ради Європи, які встановлюють строк, надсила</w:t>
      </w:r>
      <w:r w:rsidR="00E0248F">
        <w:rPr>
          <w:color w:val="auto"/>
          <w:sz w:val="22"/>
          <w:szCs w:val="22"/>
          <w:lang w:val="uk-UA"/>
        </w:rPr>
        <w:t>ю</w:t>
      </w:r>
      <w:r w:rsidRPr="00916CAE">
        <w:rPr>
          <w:color w:val="auto"/>
          <w:sz w:val="22"/>
          <w:szCs w:val="22"/>
          <w:lang w:val="uk-UA"/>
        </w:rPr>
        <w:t xml:space="preserve">ться: </w:t>
      </w:r>
    </w:p>
    <w:p w14:paraId="2964F9A0" w14:textId="77777777" w:rsidR="008C29CD" w:rsidRPr="00916CAE" w:rsidRDefault="008C29CD" w:rsidP="00FE3821">
      <w:pPr>
        <w:pStyle w:val="Default"/>
        <w:ind w:right="-334"/>
        <w:jc w:val="both"/>
        <w:rPr>
          <w:color w:val="auto"/>
          <w:sz w:val="22"/>
          <w:szCs w:val="22"/>
          <w:lang w:val="uk-UA"/>
        </w:rPr>
      </w:pPr>
    </w:p>
    <w:p w14:paraId="21C93ABB" w14:textId="77777777" w:rsidR="008C29CD" w:rsidRPr="00916CAE" w:rsidRDefault="008C29CD" w:rsidP="00FE3821">
      <w:pPr>
        <w:pStyle w:val="Default"/>
        <w:numPr>
          <w:ilvl w:val="0"/>
          <w:numId w:val="20"/>
        </w:numPr>
        <w:ind w:right="-334"/>
        <w:jc w:val="both"/>
        <w:rPr>
          <w:color w:val="auto"/>
          <w:sz w:val="22"/>
          <w:szCs w:val="22"/>
          <w:lang w:val="uk-UA"/>
        </w:rPr>
      </w:pPr>
      <w:r w:rsidRPr="00916CAE">
        <w:rPr>
          <w:color w:val="auto"/>
          <w:sz w:val="22"/>
          <w:szCs w:val="22"/>
          <w:lang w:val="uk-UA"/>
        </w:rPr>
        <w:t xml:space="preserve">або безпосередньо Постачальнику, або його належним чином уповноваженому представнику; </w:t>
      </w:r>
    </w:p>
    <w:p w14:paraId="3FDED5F9" w14:textId="77777777" w:rsidR="008C29CD" w:rsidRPr="00916CAE" w:rsidRDefault="008C29CD" w:rsidP="00FE3821">
      <w:pPr>
        <w:pStyle w:val="Default"/>
        <w:numPr>
          <w:ilvl w:val="0"/>
          <w:numId w:val="20"/>
        </w:numPr>
        <w:ind w:right="-334"/>
        <w:jc w:val="both"/>
        <w:rPr>
          <w:color w:val="auto"/>
          <w:sz w:val="22"/>
          <w:szCs w:val="22"/>
          <w:lang w:val="uk-UA"/>
        </w:rPr>
      </w:pPr>
      <w:r w:rsidRPr="00916CAE">
        <w:rPr>
          <w:color w:val="auto"/>
          <w:sz w:val="22"/>
          <w:szCs w:val="22"/>
          <w:lang w:val="uk-UA"/>
        </w:rPr>
        <w:t xml:space="preserve">або електронними засобами, або через електронні засоби масової інформації; </w:t>
      </w:r>
    </w:p>
    <w:p w14:paraId="62C39A94" w14:textId="77777777" w:rsidR="008C29CD" w:rsidRPr="00916CAE" w:rsidRDefault="008C29CD" w:rsidP="00FE3821">
      <w:pPr>
        <w:pStyle w:val="Default"/>
        <w:numPr>
          <w:ilvl w:val="0"/>
          <w:numId w:val="20"/>
        </w:numPr>
        <w:ind w:right="-334"/>
        <w:jc w:val="both"/>
        <w:rPr>
          <w:color w:val="auto"/>
          <w:sz w:val="22"/>
          <w:szCs w:val="22"/>
          <w:lang w:val="uk-UA"/>
        </w:rPr>
      </w:pPr>
      <w:r w:rsidRPr="00916CAE">
        <w:rPr>
          <w:color w:val="auto"/>
          <w:sz w:val="22"/>
          <w:szCs w:val="22"/>
          <w:lang w:val="uk-UA"/>
        </w:rPr>
        <w:t xml:space="preserve">або будь-яким іншим способом, що дозволяє підтвердити дату отримання рішення або інформації. </w:t>
      </w:r>
    </w:p>
    <w:p w14:paraId="050E19E7" w14:textId="77777777" w:rsidR="008C29CD" w:rsidRPr="00916CAE" w:rsidRDefault="008C29CD" w:rsidP="00FE3821">
      <w:pPr>
        <w:pStyle w:val="Default"/>
        <w:ind w:right="-334"/>
        <w:jc w:val="both"/>
        <w:rPr>
          <w:color w:val="auto"/>
          <w:sz w:val="22"/>
          <w:szCs w:val="22"/>
          <w:lang w:val="uk-UA"/>
        </w:rPr>
      </w:pPr>
    </w:p>
    <w:p w14:paraId="7E8E6BC6" w14:textId="77777777" w:rsidR="00E0248F" w:rsidRDefault="008C29CD" w:rsidP="00FE3821">
      <w:pPr>
        <w:pStyle w:val="Default"/>
        <w:ind w:right="-334"/>
        <w:jc w:val="both"/>
        <w:rPr>
          <w:color w:val="auto"/>
          <w:sz w:val="22"/>
          <w:szCs w:val="22"/>
          <w:lang w:val="uk-UA"/>
        </w:rPr>
      </w:pPr>
      <w:r w:rsidRPr="00916CAE">
        <w:rPr>
          <w:color w:val="auto"/>
          <w:sz w:val="22"/>
          <w:szCs w:val="22"/>
          <w:lang w:val="uk-UA"/>
        </w:rPr>
        <w:t xml:space="preserve">Таке повідомлення може бути надіслане на адресу Постачальника, зазначену в його тендерній пропозиції, або, за відсутності такої, на адресу його зареєстрованого офісу, якщо ці документи не вимагають, щоб його зареєстрований офіс знаходився в іншому місці. </w:t>
      </w:r>
    </w:p>
    <w:p w14:paraId="66B03B05" w14:textId="3550F9DD" w:rsidR="008C29CD" w:rsidRPr="00916CAE" w:rsidRDefault="008C29CD" w:rsidP="00FE3821">
      <w:pPr>
        <w:pStyle w:val="Default"/>
        <w:ind w:right="-334"/>
        <w:jc w:val="both"/>
        <w:rPr>
          <w:color w:val="auto"/>
          <w:sz w:val="22"/>
          <w:szCs w:val="22"/>
          <w:lang w:val="uk-UA"/>
        </w:rPr>
      </w:pPr>
      <w:r w:rsidRPr="00916CAE">
        <w:rPr>
          <w:color w:val="auto"/>
          <w:sz w:val="22"/>
          <w:szCs w:val="22"/>
          <w:lang w:val="uk-UA"/>
        </w:rPr>
        <w:lastRenderedPageBreak/>
        <w:t xml:space="preserve">У разі консорціуму повідомлення надсилається представнику всього консорціуму. </w:t>
      </w:r>
    </w:p>
    <w:p w14:paraId="0CA56607" w14:textId="77777777" w:rsidR="00FE3821" w:rsidRPr="00916CAE" w:rsidRDefault="00FE3821" w:rsidP="00FE3821">
      <w:pPr>
        <w:pStyle w:val="Default"/>
        <w:ind w:right="-334"/>
        <w:jc w:val="both"/>
        <w:rPr>
          <w:color w:val="auto"/>
          <w:sz w:val="22"/>
          <w:szCs w:val="22"/>
          <w:lang w:val="uk-UA"/>
        </w:rPr>
      </w:pPr>
    </w:p>
    <w:p w14:paraId="351E822D" w14:textId="28972590" w:rsidR="008C29CD" w:rsidRPr="00916CAE" w:rsidRDefault="008C29CD" w:rsidP="00FE3821">
      <w:pPr>
        <w:pStyle w:val="Heading3"/>
        <w:spacing w:before="0" w:after="0" w:afterAutospacing="0"/>
        <w:ind w:right="-334"/>
        <w:rPr>
          <w:rFonts w:ascii="Arial" w:hAnsi="Arial" w:cs="Arial"/>
          <w:b/>
          <w:bCs/>
          <w:color w:val="auto"/>
          <w:sz w:val="22"/>
          <w:szCs w:val="22"/>
        </w:rPr>
      </w:pPr>
      <w:bookmarkStart w:id="14" w:name="_Toc225503627"/>
      <w:r w:rsidRPr="00916CAE">
        <w:rPr>
          <w:rFonts w:ascii="Arial" w:hAnsi="Arial" w:cs="Arial"/>
          <w:b/>
          <w:bCs/>
          <w:color w:val="auto"/>
          <w:sz w:val="22"/>
          <w:szCs w:val="22"/>
        </w:rPr>
        <w:t>3.2. Методи розрахунку строків виконання послуг</w:t>
      </w:r>
      <w:bookmarkEnd w:id="14"/>
      <w:r w:rsidRPr="00916CAE">
        <w:rPr>
          <w:rFonts w:ascii="Arial" w:hAnsi="Arial" w:cs="Arial"/>
          <w:b/>
          <w:bCs/>
          <w:color w:val="auto"/>
          <w:sz w:val="22"/>
          <w:szCs w:val="22"/>
        </w:rPr>
        <w:t xml:space="preserve"> </w:t>
      </w:r>
    </w:p>
    <w:p w14:paraId="6E74DAF3" w14:textId="77777777" w:rsidR="008C29CD" w:rsidRPr="00916CAE" w:rsidRDefault="008C29CD" w:rsidP="00FE3821">
      <w:pPr>
        <w:pStyle w:val="Heading3"/>
        <w:spacing w:before="0" w:after="0" w:afterAutospacing="0"/>
        <w:ind w:right="-334"/>
        <w:rPr>
          <w:rFonts w:cs="Arial"/>
        </w:rPr>
      </w:pPr>
    </w:p>
    <w:p w14:paraId="14009DFB" w14:textId="4A902D97" w:rsidR="008C29CD" w:rsidRPr="00916CAE" w:rsidRDefault="008C29CD" w:rsidP="006D56C5">
      <w:pPr>
        <w:pStyle w:val="HEADING30"/>
      </w:pPr>
      <w:r w:rsidRPr="00916CAE">
        <w:t xml:space="preserve">3.2.1. Будь-який строк, зазначений у договорі, починається о 00:00 наступного дня після події, що є початком цього строку. Застосовуються дати та час, зазначені в конкретних договірних документах щодо поставок або надання послуг. </w:t>
      </w:r>
    </w:p>
    <w:p w14:paraId="76B969D7" w14:textId="77777777" w:rsidR="008C29CD" w:rsidRPr="00916CAE" w:rsidRDefault="008C29CD" w:rsidP="00FE3821">
      <w:pPr>
        <w:pStyle w:val="Default"/>
        <w:ind w:right="-334"/>
        <w:jc w:val="both"/>
        <w:rPr>
          <w:color w:val="auto"/>
          <w:sz w:val="22"/>
          <w:szCs w:val="22"/>
          <w:lang w:val="uk-UA"/>
        </w:rPr>
      </w:pPr>
    </w:p>
    <w:p w14:paraId="421E5E22" w14:textId="77777777" w:rsidR="008C29CD" w:rsidRPr="00916CAE" w:rsidRDefault="008C29CD" w:rsidP="006D56C5">
      <w:pPr>
        <w:pStyle w:val="HEADING30"/>
      </w:pPr>
      <w:r w:rsidRPr="00916CAE">
        <w:t xml:space="preserve">3.2.2. Якщо строк виражається в днях, під ним розуміються календарні дні, і він закінчується о півночі останнього дня цього строку. </w:t>
      </w:r>
    </w:p>
    <w:p w14:paraId="220E101A" w14:textId="77777777" w:rsidR="008C29CD" w:rsidRPr="00916CAE" w:rsidRDefault="008C29CD" w:rsidP="006D56C5">
      <w:pPr>
        <w:pStyle w:val="HEADING30"/>
        <w:rPr>
          <w:highlight w:val="lightGray"/>
        </w:rPr>
      </w:pPr>
    </w:p>
    <w:p w14:paraId="108C6F71" w14:textId="77777777" w:rsidR="008C29CD" w:rsidRPr="00916CAE" w:rsidRDefault="008C29CD" w:rsidP="006D56C5">
      <w:pPr>
        <w:pStyle w:val="HEADING30"/>
      </w:pPr>
      <w:r w:rsidRPr="00916CAE">
        <w:t xml:space="preserve">3.2.3. Якщо строк встановлено в робочих днях, мається на увазі, що суботи, неділі та державні свята не враховуються. Якщо останній день строку припадає на суботу, неділю або державне свято, строк продовжується до кінця першого наступного робочого дня, о півночі. </w:t>
      </w:r>
    </w:p>
    <w:p w14:paraId="769C0C27" w14:textId="77777777" w:rsidR="008C29CD" w:rsidRPr="00916CAE" w:rsidRDefault="008C29CD" w:rsidP="006D56C5">
      <w:pPr>
        <w:pStyle w:val="HEADING30"/>
      </w:pPr>
    </w:p>
    <w:p w14:paraId="5B8B26A8" w14:textId="77777777" w:rsidR="008C29CD" w:rsidRPr="00916CAE" w:rsidRDefault="008C29CD" w:rsidP="006D56C5">
      <w:pPr>
        <w:pStyle w:val="HEADING30"/>
      </w:pPr>
      <w:r w:rsidRPr="00916CAE">
        <w:t xml:space="preserve">3.2.4. Строк, що застосовується до Постачальника, не включає час, необхідний Раді Європи для проведення процедур перевірки та прийняття рішення відповідно до відповідних положень цього договору. </w:t>
      </w:r>
    </w:p>
    <w:p w14:paraId="0456E9DB" w14:textId="77777777" w:rsidR="008C29CD" w:rsidRPr="00916CAE" w:rsidRDefault="008C29CD" w:rsidP="00FE3821">
      <w:pPr>
        <w:pStyle w:val="Default"/>
        <w:ind w:right="-334"/>
        <w:jc w:val="both"/>
        <w:rPr>
          <w:color w:val="auto"/>
          <w:sz w:val="22"/>
          <w:szCs w:val="22"/>
          <w:lang w:val="uk-UA"/>
        </w:rPr>
      </w:pPr>
    </w:p>
    <w:p w14:paraId="15561C7A" w14:textId="77777777" w:rsidR="008C29CD" w:rsidRPr="00916CAE" w:rsidRDefault="008C29CD" w:rsidP="00FE3821">
      <w:pPr>
        <w:pStyle w:val="Heading3"/>
        <w:spacing w:before="0" w:after="0" w:afterAutospacing="0"/>
        <w:ind w:right="-334"/>
        <w:rPr>
          <w:rFonts w:ascii="Arial" w:hAnsi="Arial" w:cs="Arial"/>
          <w:b/>
          <w:bCs/>
          <w:color w:val="auto"/>
          <w:sz w:val="22"/>
          <w:szCs w:val="22"/>
        </w:rPr>
      </w:pPr>
      <w:bookmarkStart w:id="15" w:name="_Toc225503628"/>
      <w:r w:rsidRPr="00916CAE">
        <w:rPr>
          <w:rFonts w:ascii="Arial" w:hAnsi="Arial" w:cs="Arial"/>
          <w:b/>
          <w:bCs/>
          <w:color w:val="auto"/>
          <w:sz w:val="22"/>
          <w:szCs w:val="22"/>
        </w:rPr>
        <w:t>3.3. Представництво Ради Європи</w:t>
      </w:r>
      <w:bookmarkEnd w:id="15"/>
      <w:r w:rsidRPr="00916CAE">
        <w:rPr>
          <w:rFonts w:ascii="Arial" w:hAnsi="Arial" w:cs="Arial"/>
          <w:b/>
          <w:bCs/>
          <w:color w:val="auto"/>
          <w:sz w:val="22"/>
          <w:szCs w:val="22"/>
        </w:rPr>
        <w:t xml:space="preserve"> </w:t>
      </w:r>
    </w:p>
    <w:p w14:paraId="238F245A" w14:textId="77777777" w:rsidR="008C29CD" w:rsidRPr="00916CAE" w:rsidRDefault="008C29CD" w:rsidP="00FE3821">
      <w:pPr>
        <w:pStyle w:val="Default"/>
        <w:ind w:right="-334"/>
        <w:jc w:val="both"/>
        <w:rPr>
          <w:color w:val="auto"/>
          <w:sz w:val="22"/>
          <w:szCs w:val="22"/>
          <w:lang w:val="uk-UA"/>
        </w:rPr>
      </w:pPr>
    </w:p>
    <w:p w14:paraId="457254BB"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Після повідомлення про укладення договору Рада призначає одну або декількох фізичних осіб, уповноважених представляти її перед Постачальником з метою виконання договору. </w:t>
      </w:r>
    </w:p>
    <w:p w14:paraId="4E296113" w14:textId="77777777" w:rsidR="008C29CD" w:rsidRPr="00916CAE" w:rsidRDefault="008C29CD" w:rsidP="00FE3821">
      <w:pPr>
        <w:pStyle w:val="Default"/>
        <w:ind w:right="-334"/>
        <w:jc w:val="both"/>
        <w:rPr>
          <w:color w:val="auto"/>
          <w:sz w:val="22"/>
          <w:szCs w:val="22"/>
          <w:lang w:val="uk-UA"/>
        </w:rPr>
      </w:pPr>
    </w:p>
    <w:p w14:paraId="247DF942"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Інші фізичні особи можуть бути уповноважені Радою під час виконання договору. </w:t>
      </w:r>
    </w:p>
    <w:p w14:paraId="0FD02D46"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Вважається, що такі представники мають достатні повноваження для прийняття необхідних рішень, обов’язкових для Ради Європи, після повідомлення Постачальнику їхніх імен у строки, передбачені або зазначені в договорі. </w:t>
      </w:r>
    </w:p>
    <w:p w14:paraId="4065972B" w14:textId="77777777" w:rsidR="008C29CD" w:rsidRPr="00916CAE" w:rsidRDefault="008C29CD" w:rsidP="00FE3821">
      <w:pPr>
        <w:pStyle w:val="Default"/>
        <w:ind w:right="-334"/>
        <w:jc w:val="both"/>
        <w:rPr>
          <w:color w:val="auto"/>
          <w:sz w:val="22"/>
          <w:szCs w:val="22"/>
          <w:lang w:val="uk-UA"/>
        </w:rPr>
      </w:pPr>
    </w:p>
    <w:p w14:paraId="14652411" w14:textId="77777777" w:rsidR="008C29CD" w:rsidRPr="00916CAE" w:rsidRDefault="008C29CD" w:rsidP="00660053">
      <w:pPr>
        <w:pStyle w:val="Heading3"/>
        <w:spacing w:before="0" w:after="0" w:afterAutospacing="0"/>
        <w:ind w:right="-334"/>
        <w:rPr>
          <w:rFonts w:ascii="Arial" w:hAnsi="Arial" w:cs="Arial"/>
          <w:b/>
          <w:bCs/>
          <w:color w:val="auto"/>
          <w:sz w:val="22"/>
          <w:szCs w:val="22"/>
        </w:rPr>
      </w:pPr>
      <w:bookmarkStart w:id="16" w:name="_Toc225503629"/>
      <w:r w:rsidRPr="00916CAE">
        <w:rPr>
          <w:rFonts w:ascii="Arial" w:hAnsi="Arial" w:cs="Arial"/>
          <w:b/>
          <w:bCs/>
          <w:color w:val="auto"/>
          <w:sz w:val="22"/>
          <w:szCs w:val="22"/>
        </w:rPr>
        <w:t>3.4. Представництво Постачальника</w:t>
      </w:r>
      <w:bookmarkEnd w:id="16"/>
      <w:r w:rsidRPr="00916CAE">
        <w:rPr>
          <w:rFonts w:ascii="Arial" w:hAnsi="Arial" w:cs="Arial"/>
          <w:b/>
          <w:bCs/>
          <w:color w:val="auto"/>
          <w:sz w:val="22"/>
          <w:szCs w:val="22"/>
        </w:rPr>
        <w:t xml:space="preserve"> </w:t>
      </w:r>
    </w:p>
    <w:p w14:paraId="072552AE" w14:textId="77777777" w:rsidR="008C29CD" w:rsidRPr="00916CAE" w:rsidRDefault="008C29CD" w:rsidP="00660053">
      <w:pPr>
        <w:pStyle w:val="Default"/>
        <w:ind w:right="-334"/>
        <w:jc w:val="both"/>
        <w:rPr>
          <w:color w:val="auto"/>
          <w:sz w:val="22"/>
          <w:szCs w:val="22"/>
          <w:lang w:val="uk-UA"/>
        </w:rPr>
      </w:pPr>
    </w:p>
    <w:p w14:paraId="3DE1A106" w14:textId="04D05A0E" w:rsidR="008C29CD" w:rsidRPr="00916CAE" w:rsidRDefault="008C29CD" w:rsidP="006D56C5">
      <w:pPr>
        <w:pStyle w:val="HEADING30"/>
      </w:pPr>
      <w:r w:rsidRPr="00916CAE">
        <w:t xml:space="preserve">3.4.1. Після повідомлення про укладення договору </w:t>
      </w:r>
      <w:r w:rsidR="00E0248F">
        <w:t>Виконавець</w:t>
      </w:r>
      <w:r w:rsidRPr="00916CAE">
        <w:t xml:space="preserve"> призначає одну або декількох фізичних осіб, уповноважених представляти його перед Радою Європи з метою виконання договору. Інші фізичні особи можуть бути уповноважені </w:t>
      </w:r>
      <w:r w:rsidR="00E0248F">
        <w:t>Виконавцем</w:t>
      </w:r>
      <w:r w:rsidRPr="00916CAE">
        <w:t xml:space="preserve"> під час виконання договору. </w:t>
      </w:r>
    </w:p>
    <w:p w14:paraId="13EB256B" w14:textId="77777777" w:rsidR="008C29CD" w:rsidRPr="00916CAE" w:rsidRDefault="008C29CD" w:rsidP="006D56C5">
      <w:pPr>
        <w:pStyle w:val="HEADING30"/>
      </w:pPr>
      <w:r w:rsidRPr="00916CAE">
        <w:t xml:space="preserve">Вважається, що такий представник (представники) має (мають) достатні повноваження для прийняття необхідних рішень, що є обов’язковими для Виконавця, після повідомлення Ради Європи про їхні імена у строки, передбачені або зазначені в договорі. </w:t>
      </w:r>
    </w:p>
    <w:p w14:paraId="3F07433A" w14:textId="77777777" w:rsidR="008C29CD" w:rsidRPr="00916CAE" w:rsidRDefault="008C29CD" w:rsidP="006D56C5">
      <w:pPr>
        <w:pStyle w:val="HEADING30"/>
      </w:pPr>
    </w:p>
    <w:p w14:paraId="14AADB3E" w14:textId="760FED97" w:rsidR="008C29CD" w:rsidRPr="00916CAE" w:rsidRDefault="008C29CD" w:rsidP="006D56C5">
      <w:pPr>
        <w:pStyle w:val="HEADING30"/>
      </w:pPr>
      <w:r w:rsidRPr="00916CAE">
        <w:t xml:space="preserve">3.4.2. </w:t>
      </w:r>
      <w:r w:rsidR="00E0248F">
        <w:t>Виконавець</w:t>
      </w:r>
      <w:r w:rsidRPr="00916CAE">
        <w:t xml:space="preserve"> зобов’язаний негайно повідомляти Раду Європи про будь-які зміни, що відбуваються під час виконання договору та стосуються: </w:t>
      </w:r>
      <w:r w:rsidR="00E0248F">
        <w:t xml:space="preserve"> </w:t>
      </w:r>
    </w:p>
    <w:p w14:paraId="79A9A4D3" w14:textId="77777777" w:rsidR="008C29CD" w:rsidRPr="00916CAE" w:rsidRDefault="008C29CD" w:rsidP="006D56C5">
      <w:pPr>
        <w:pStyle w:val="HEADING30"/>
      </w:pPr>
    </w:p>
    <w:p w14:paraId="7C25218B" w14:textId="5610CB0B" w:rsidR="008C29CD" w:rsidRPr="00916CAE" w:rsidRDefault="008C29CD" w:rsidP="00FE3821">
      <w:pPr>
        <w:pStyle w:val="Default"/>
        <w:numPr>
          <w:ilvl w:val="0"/>
          <w:numId w:val="21"/>
        </w:numPr>
        <w:ind w:right="-334"/>
        <w:jc w:val="both"/>
        <w:rPr>
          <w:color w:val="auto"/>
          <w:sz w:val="20"/>
          <w:szCs w:val="20"/>
          <w:lang w:val="uk-UA"/>
        </w:rPr>
      </w:pPr>
      <w:r w:rsidRPr="00916CAE">
        <w:rPr>
          <w:color w:val="auto"/>
          <w:sz w:val="20"/>
          <w:szCs w:val="20"/>
          <w:lang w:val="uk-UA"/>
        </w:rPr>
        <w:t>ос</w:t>
      </w:r>
      <w:r w:rsidR="00E0248F">
        <w:rPr>
          <w:color w:val="auto"/>
          <w:sz w:val="20"/>
          <w:szCs w:val="20"/>
          <w:lang w:val="uk-UA"/>
        </w:rPr>
        <w:t>іб</w:t>
      </w:r>
      <w:r w:rsidRPr="00916CAE">
        <w:rPr>
          <w:color w:val="auto"/>
          <w:sz w:val="20"/>
          <w:szCs w:val="20"/>
          <w:lang w:val="uk-UA"/>
        </w:rPr>
        <w:t>, уповноважени</w:t>
      </w:r>
      <w:r w:rsidR="00E0248F">
        <w:rPr>
          <w:color w:val="auto"/>
          <w:sz w:val="20"/>
          <w:szCs w:val="20"/>
          <w:lang w:val="uk-UA"/>
        </w:rPr>
        <w:t>х</w:t>
      </w:r>
      <w:r w:rsidRPr="00916CAE">
        <w:rPr>
          <w:color w:val="auto"/>
          <w:sz w:val="20"/>
          <w:szCs w:val="20"/>
          <w:lang w:val="uk-UA"/>
        </w:rPr>
        <w:t xml:space="preserve"> брати на себе зобов’язання від імені Виконавця; </w:t>
      </w:r>
    </w:p>
    <w:p w14:paraId="3784CB1B" w14:textId="77777777" w:rsidR="008C29CD" w:rsidRPr="00916CAE" w:rsidRDefault="008C29CD" w:rsidP="00FE3821">
      <w:pPr>
        <w:pStyle w:val="Default"/>
        <w:numPr>
          <w:ilvl w:val="0"/>
          <w:numId w:val="21"/>
        </w:numPr>
        <w:ind w:right="-334"/>
        <w:jc w:val="both"/>
        <w:rPr>
          <w:color w:val="auto"/>
          <w:sz w:val="20"/>
          <w:szCs w:val="20"/>
          <w:lang w:val="uk-UA"/>
        </w:rPr>
      </w:pPr>
      <w:r w:rsidRPr="00916CAE">
        <w:rPr>
          <w:color w:val="auto"/>
          <w:sz w:val="20"/>
          <w:szCs w:val="20"/>
          <w:lang w:val="uk-UA"/>
        </w:rPr>
        <w:t xml:space="preserve">організаційно-правової форми, за якою він здійснює свою діяльність; </w:t>
      </w:r>
    </w:p>
    <w:p w14:paraId="7C709D27" w14:textId="77777777" w:rsidR="008C29CD" w:rsidRPr="00916CAE" w:rsidRDefault="008C29CD" w:rsidP="00FE3821">
      <w:pPr>
        <w:pStyle w:val="Default"/>
        <w:numPr>
          <w:ilvl w:val="0"/>
          <w:numId w:val="21"/>
        </w:numPr>
        <w:ind w:right="-334"/>
        <w:jc w:val="both"/>
        <w:rPr>
          <w:color w:val="auto"/>
          <w:sz w:val="20"/>
          <w:szCs w:val="20"/>
          <w:lang w:val="uk-UA"/>
        </w:rPr>
      </w:pPr>
      <w:r w:rsidRPr="00916CAE">
        <w:rPr>
          <w:color w:val="auto"/>
          <w:sz w:val="20"/>
          <w:szCs w:val="20"/>
          <w:lang w:val="uk-UA"/>
        </w:rPr>
        <w:t xml:space="preserve">інформації, наданої ним щодо прийняття субпідрядника або умов оплати, </w:t>
      </w:r>
    </w:p>
    <w:p w14:paraId="0749D2EA" w14:textId="77777777" w:rsidR="008C29CD" w:rsidRPr="00916CAE" w:rsidRDefault="008C29CD" w:rsidP="00FE3821">
      <w:pPr>
        <w:pStyle w:val="Default"/>
        <w:ind w:right="-334"/>
        <w:jc w:val="both"/>
        <w:rPr>
          <w:color w:val="auto"/>
          <w:sz w:val="20"/>
          <w:szCs w:val="20"/>
          <w:lang w:val="uk-UA"/>
        </w:rPr>
      </w:pPr>
      <w:r w:rsidRPr="00916CAE">
        <w:rPr>
          <w:color w:val="auto"/>
          <w:sz w:val="20"/>
          <w:szCs w:val="20"/>
          <w:lang w:val="uk-UA"/>
        </w:rPr>
        <w:t xml:space="preserve">та, загалом, про будь-які істотні зміни у веденні бізнесу, що можуть вплинути на виконання договору. </w:t>
      </w:r>
    </w:p>
    <w:p w14:paraId="689EE9B7" w14:textId="77777777" w:rsidR="00E0248F" w:rsidRDefault="00E0248F" w:rsidP="00660053">
      <w:pPr>
        <w:pStyle w:val="Heading3"/>
        <w:spacing w:before="0" w:after="0" w:afterAutospacing="0"/>
        <w:ind w:right="-334"/>
        <w:rPr>
          <w:rFonts w:ascii="Arial" w:hAnsi="Arial" w:cs="Arial"/>
          <w:b/>
          <w:bCs/>
          <w:color w:val="auto"/>
          <w:sz w:val="22"/>
          <w:szCs w:val="22"/>
        </w:rPr>
      </w:pPr>
      <w:bookmarkStart w:id="17" w:name="_Toc225503630"/>
    </w:p>
    <w:p w14:paraId="780A8E4E" w14:textId="084560CA" w:rsidR="008C29CD" w:rsidRPr="00F53BA4" w:rsidRDefault="008C29CD" w:rsidP="00660053">
      <w:pPr>
        <w:pStyle w:val="Heading3"/>
        <w:spacing w:before="0" w:after="0" w:afterAutospacing="0"/>
        <w:ind w:right="-334"/>
        <w:rPr>
          <w:rFonts w:ascii="Arial" w:hAnsi="Arial" w:cs="Arial"/>
          <w:b/>
          <w:bCs/>
          <w:color w:val="auto"/>
          <w:sz w:val="22"/>
          <w:szCs w:val="22"/>
        </w:rPr>
      </w:pPr>
      <w:r w:rsidRPr="00F53BA4">
        <w:rPr>
          <w:rFonts w:ascii="Arial" w:hAnsi="Arial" w:cs="Arial"/>
          <w:b/>
          <w:bCs/>
          <w:color w:val="auto"/>
          <w:sz w:val="22"/>
          <w:szCs w:val="22"/>
        </w:rPr>
        <w:t>3.5. Спільне укладення контрактів</w:t>
      </w:r>
      <w:bookmarkEnd w:id="17"/>
    </w:p>
    <w:p w14:paraId="4802371A" w14:textId="77777777" w:rsidR="008C29CD" w:rsidRPr="00916CAE" w:rsidRDefault="008C29CD" w:rsidP="00660053">
      <w:pPr>
        <w:pStyle w:val="Default"/>
        <w:ind w:right="-334"/>
        <w:jc w:val="both"/>
        <w:rPr>
          <w:color w:val="auto"/>
          <w:sz w:val="22"/>
          <w:szCs w:val="22"/>
          <w:lang w:val="uk-UA"/>
        </w:rPr>
      </w:pPr>
    </w:p>
    <w:p w14:paraId="3D167D26" w14:textId="77777777" w:rsidR="00660053" w:rsidRPr="00916CAE" w:rsidRDefault="008C29CD" w:rsidP="00660053">
      <w:pPr>
        <w:pStyle w:val="Default"/>
        <w:ind w:right="-334"/>
        <w:jc w:val="both"/>
        <w:rPr>
          <w:color w:val="auto"/>
          <w:sz w:val="22"/>
          <w:szCs w:val="22"/>
          <w:lang w:val="uk-UA"/>
        </w:rPr>
      </w:pPr>
      <w:r w:rsidRPr="00916CAE">
        <w:rPr>
          <w:color w:val="auto"/>
          <w:sz w:val="22"/>
          <w:szCs w:val="22"/>
          <w:lang w:val="uk-UA"/>
        </w:rPr>
        <w:t>Умови спільного укладення договорів, якщо це дозволено, викладені в окремих документах.</w:t>
      </w:r>
    </w:p>
    <w:p w14:paraId="0AC51D51" w14:textId="77777777" w:rsidR="00660053" w:rsidRPr="00916CAE" w:rsidRDefault="008C29CD" w:rsidP="00660053">
      <w:pPr>
        <w:pStyle w:val="Default"/>
        <w:ind w:right="-334"/>
        <w:jc w:val="both"/>
        <w:rPr>
          <w:color w:val="auto"/>
          <w:sz w:val="22"/>
          <w:szCs w:val="22"/>
          <w:lang w:val="uk-UA"/>
        </w:rPr>
      </w:pPr>
      <w:r w:rsidRPr="00916CAE">
        <w:rPr>
          <w:color w:val="auto"/>
          <w:sz w:val="22"/>
          <w:szCs w:val="22"/>
          <w:lang w:val="uk-UA"/>
        </w:rPr>
        <w:t xml:space="preserve"> </w:t>
      </w:r>
      <w:bookmarkStart w:id="18" w:name="_Toc225503631"/>
    </w:p>
    <w:p w14:paraId="43425A47" w14:textId="77777777" w:rsidR="00660053" w:rsidRPr="00916CAE" w:rsidRDefault="00660053" w:rsidP="00660053">
      <w:pPr>
        <w:pStyle w:val="Default"/>
        <w:ind w:right="-334"/>
        <w:jc w:val="both"/>
        <w:rPr>
          <w:color w:val="auto"/>
          <w:sz w:val="22"/>
          <w:szCs w:val="22"/>
          <w:lang w:val="uk-UA"/>
        </w:rPr>
      </w:pPr>
    </w:p>
    <w:p w14:paraId="67F04C6A" w14:textId="47026DFD" w:rsidR="008C29CD" w:rsidRPr="00916CAE" w:rsidRDefault="008C29CD" w:rsidP="00660053">
      <w:pPr>
        <w:pStyle w:val="Default"/>
        <w:ind w:right="-334"/>
        <w:jc w:val="both"/>
        <w:rPr>
          <w:color w:val="auto"/>
          <w:sz w:val="22"/>
          <w:szCs w:val="22"/>
          <w:lang w:val="uk-UA"/>
        </w:rPr>
      </w:pPr>
      <w:r w:rsidRPr="00916CAE">
        <w:rPr>
          <w:b/>
          <w:bCs/>
          <w:color w:val="auto"/>
          <w:sz w:val="22"/>
          <w:szCs w:val="22"/>
          <w:lang w:val="uk-UA"/>
        </w:rPr>
        <w:t>3.6. Передача прав за договором та залучення субпідрядників до виконання договорів про надання послуг</w:t>
      </w:r>
      <w:bookmarkEnd w:id="18"/>
      <w:r w:rsidRPr="00916CAE">
        <w:rPr>
          <w:b/>
          <w:bCs/>
          <w:color w:val="auto"/>
          <w:sz w:val="22"/>
          <w:szCs w:val="22"/>
          <w:lang w:val="uk-UA"/>
        </w:rPr>
        <w:t xml:space="preserve"> </w:t>
      </w:r>
    </w:p>
    <w:p w14:paraId="08B06D8E" w14:textId="77777777" w:rsidR="008C29CD" w:rsidRPr="00916CAE" w:rsidRDefault="008C29CD" w:rsidP="00660053">
      <w:pPr>
        <w:pStyle w:val="Default"/>
        <w:ind w:right="-334"/>
        <w:jc w:val="both"/>
        <w:rPr>
          <w:color w:val="auto"/>
          <w:sz w:val="22"/>
          <w:szCs w:val="22"/>
          <w:lang w:val="uk-UA"/>
        </w:rPr>
      </w:pPr>
    </w:p>
    <w:p w14:paraId="73679B67" w14:textId="77777777" w:rsidR="008C29CD" w:rsidRPr="00916CAE" w:rsidRDefault="008C29CD" w:rsidP="006D56C5">
      <w:pPr>
        <w:pStyle w:val="HEADING30"/>
      </w:pPr>
      <w:r w:rsidRPr="00916CAE">
        <w:t>3.6.1. Передача договору або будь-якої його частини дозволяється лише за попередньою згодою Ради.</w:t>
      </w:r>
    </w:p>
    <w:p w14:paraId="68C1AECF" w14:textId="77777777" w:rsidR="008C29CD" w:rsidRPr="00916CAE" w:rsidRDefault="008C29CD" w:rsidP="006D56C5">
      <w:pPr>
        <w:pStyle w:val="HEADING30"/>
      </w:pPr>
    </w:p>
    <w:p w14:paraId="695C26B8" w14:textId="77777777" w:rsidR="008C29CD" w:rsidRPr="00916CAE" w:rsidRDefault="008C29CD" w:rsidP="006D56C5">
      <w:pPr>
        <w:pStyle w:val="HEADING30"/>
      </w:pPr>
      <w:r w:rsidRPr="00916CAE">
        <w:t xml:space="preserve">3.6.2 Виконавець за договором про надання послуг, який бажає передати частину договору на субпідряд, повинен звернутися до Ради Європи з проханням затвердити кожного субпідрядника та забезпечити, використовуючи всі договірні засоби, щоб субпідрядник прийняв усі відповідні положення цього договору. </w:t>
      </w:r>
    </w:p>
    <w:p w14:paraId="0F4653C9" w14:textId="77777777" w:rsidR="008C29CD" w:rsidRPr="00916CAE" w:rsidRDefault="008C29CD" w:rsidP="006D56C5">
      <w:pPr>
        <w:pStyle w:val="HEADING30"/>
      </w:pPr>
    </w:p>
    <w:p w14:paraId="180911ED" w14:textId="77777777" w:rsidR="008C29CD" w:rsidRPr="00916CAE" w:rsidRDefault="008C29CD" w:rsidP="006D56C5">
      <w:pPr>
        <w:pStyle w:val="HEADING30"/>
      </w:pPr>
      <w:r w:rsidRPr="00916CAE">
        <w:t xml:space="preserve">3.6.3. Після підписання спеціального документа, що підтверджує згоду субпідрядника, Рада Європи повинна надіслати Виконавцю та кожному з відповідних субпідрядників копію спеціального документа, на яку вони мають право. Після отримання цього повідомлення Виконавець повинен повідомити Раду Європи про ім’я фізичної особи, уповноваженої представляти субпідрядника. </w:t>
      </w:r>
    </w:p>
    <w:p w14:paraId="2F0164A6" w14:textId="77777777" w:rsidR="008C29CD" w:rsidRPr="00916CAE" w:rsidRDefault="008C29CD" w:rsidP="006D56C5">
      <w:pPr>
        <w:pStyle w:val="HEADING30"/>
      </w:pPr>
    </w:p>
    <w:p w14:paraId="637F0CF1" w14:textId="76917A9A" w:rsidR="008C29CD" w:rsidRPr="00916CAE" w:rsidRDefault="008C29CD" w:rsidP="006D56C5">
      <w:pPr>
        <w:pStyle w:val="HEADING30"/>
      </w:pPr>
      <w:r w:rsidRPr="00916CAE">
        <w:t xml:space="preserve">3.6.4. Виконавець зобов’язаний надати Раді Європи субпідрядний договір та будь-які поправки до нього на запит. У разі невиконання цього зобов’язання протягом п’ятнадцяти днів з моменту отримання офіційного повідомлення від Ради Європи, </w:t>
      </w:r>
      <w:r w:rsidR="00055315">
        <w:t>Виконавець</w:t>
      </w:r>
      <w:r w:rsidRPr="00916CAE">
        <w:t xml:space="preserve"> сплачує штраф у розмірі 1/3 000 від суми контракту або відповідного траншу до оподаткування, яка може бути змінена поправкою, або, за відсутності такої, від суми відповідного замовлення на закупівлю. Цей штраф застосовується за кожен день затримки. </w:t>
      </w:r>
    </w:p>
    <w:p w14:paraId="1C20752F" w14:textId="77777777" w:rsidR="008C29CD" w:rsidRPr="00916CAE" w:rsidRDefault="008C29CD" w:rsidP="00FE3821">
      <w:pPr>
        <w:pStyle w:val="Default"/>
        <w:ind w:right="-334"/>
        <w:jc w:val="both"/>
        <w:rPr>
          <w:b/>
          <w:bCs/>
          <w:iCs/>
          <w:color w:val="auto"/>
          <w:sz w:val="22"/>
          <w:szCs w:val="22"/>
          <w:lang w:val="uk-UA"/>
        </w:rPr>
      </w:pPr>
    </w:p>
    <w:p w14:paraId="243C5AAD" w14:textId="77777777" w:rsidR="008C29CD" w:rsidRPr="00916CAE" w:rsidRDefault="008C29CD" w:rsidP="00660053">
      <w:pPr>
        <w:pStyle w:val="Heading2"/>
        <w:spacing w:before="0" w:after="0" w:afterAutospacing="0"/>
        <w:ind w:right="-334"/>
        <w:rPr>
          <w:rFonts w:ascii="Arial" w:hAnsi="Arial" w:cs="Arial"/>
          <w:b/>
          <w:bCs/>
          <w:color w:val="auto"/>
          <w:sz w:val="24"/>
          <w:szCs w:val="24"/>
        </w:rPr>
      </w:pPr>
      <w:bookmarkStart w:id="19" w:name="_Toc225503632"/>
      <w:r w:rsidRPr="00916CAE">
        <w:rPr>
          <w:rFonts w:ascii="Arial" w:hAnsi="Arial" w:cs="Arial"/>
          <w:b/>
          <w:bCs/>
          <w:color w:val="auto"/>
          <w:sz w:val="24"/>
          <w:szCs w:val="24"/>
        </w:rPr>
        <w:t>Стаття 4 – Зміни цін</w:t>
      </w:r>
      <w:bookmarkEnd w:id="19"/>
    </w:p>
    <w:p w14:paraId="3A6F6714" w14:textId="77777777" w:rsidR="008C29CD" w:rsidRPr="00916CAE" w:rsidRDefault="008C29CD" w:rsidP="00660053">
      <w:pPr>
        <w:spacing w:after="0" w:afterAutospacing="0"/>
        <w:ind w:right="-334"/>
      </w:pPr>
    </w:p>
    <w:p w14:paraId="5ED24800" w14:textId="77777777" w:rsidR="008C29CD" w:rsidRPr="00055315" w:rsidRDefault="008C29CD" w:rsidP="00660053">
      <w:pPr>
        <w:tabs>
          <w:tab w:val="left" w:pos="709"/>
          <w:tab w:val="right" w:pos="10960"/>
        </w:tabs>
        <w:spacing w:after="0" w:afterAutospacing="0"/>
        <w:ind w:right="-334"/>
        <w:jc w:val="both"/>
        <w:rPr>
          <w:rFonts w:ascii="Arial" w:hAnsi="Arial" w:cs="Arial"/>
          <w:sz w:val="22"/>
          <w:szCs w:val="22"/>
        </w:rPr>
      </w:pPr>
      <w:r w:rsidRPr="00055315">
        <w:rPr>
          <w:rFonts w:ascii="Arial" w:hAnsi="Arial" w:cs="Arial"/>
          <w:sz w:val="22"/>
          <w:szCs w:val="22"/>
        </w:rPr>
        <w:t>Початкові ціни контракту, зазначені у фінансовому додатку до контракту, вважаються встановленими на основі умов місяця m0, тобто місяця, в якому було подано тендерну пропозицію, виходячи з кінцевого терміну подання тендерних пропозицій.</w:t>
      </w:r>
    </w:p>
    <w:p w14:paraId="44210AC1" w14:textId="77777777" w:rsidR="008C29CD" w:rsidRPr="00916CAE" w:rsidRDefault="008C29CD" w:rsidP="00660053">
      <w:pPr>
        <w:spacing w:after="0" w:afterAutospacing="0"/>
        <w:ind w:right="-334"/>
      </w:pPr>
    </w:p>
    <w:p w14:paraId="42A67763" w14:textId="709428A2" w:rsidR="008C29CD" w:rsidRPr="00916CAE" w:rsidRDefault="008C29CD" w:rsidP="00660053">
      <w:pPr>
        <w:pStyle w:val="Heading3"/>
        <w:spacing w:before="0" w:after="0" w:afterAutospacing="0"/>
        <w:ind w:right="-334"/>
        <w:rPr>
          <w:rFonts w:ascii="Arial" w:hAnsi="Arial" w:cs="Arial"/>
          <w:b/>
          <w:bCs/>
          <w:color w:val="auto"/>
          <w:sz w:val="22"/>
          <w:szCs w:val="22"/>
        </w:rPr>
      </w:pPr>
      <w:bookmarkStart w:id="20" w:name="_Toc225503633"/>
      <w:r w:rsidRPr="00916CAE">
        <w:rPr>
          <w:rFonts w:ascii="Arial" w:hAnsi="Arial" w:cs="Arial"/>
          <w:b/>
          <w:bCs/>
          <w:color w:val="auto"/>
          <w:sz w:val="22"/>
          <w:szCs w:val="22"/>
        </w:rPr>
        <w:t xml:space="preserve">4.1 Дисконтування </w:t>
      </w:r>
      <w:bookmarkEnd w:id="20"/>
    </w:p>
    <w:p w14:paraId="073EF2AD" w14:textId="77777777" w:rsidR="008C29CD" w:rsidRPr="00916CAE" w:rsidRDefault="008C29CD" w:rsidP="00660053">
      <w:pPr>
        <w:spacing w:after="0" w:afterAutospacing="0"/>
        <w:ind w:right="-334"/>
      </w:pPr>
    </w:p>
    <w:p w14:paraId="14F084EE" w14:textId="77777777" w:rsidR="008C29CD" w:rsidRPr="00916CAE" w:rsidRDefault="008C29CD" w:rsidP="00660053">
      <w:pPr>
        <w:tabs>
          <w:tab w:val="left" w:pos="709"/>
          <w:tab w:val="right" w:pos="10960"/>
        </w:tabs>
        <w:spacing w:after="0" w:afterAutospacing="0"/>
        <w:ind w:right="-334"/>
        <w:jc w:val="both"/>
        <w:rPr>
          <w:rFonts w:ascii="Arial" w:hAnsi="Arial" w:cs="Arial"/>
          <w:sz w:val="20"/>
          <w:szCs w:val="20"/>
        </w:rPr>
      </w:pPr>
      <w:r w:rsidRPr="00916CAE">
        <w:rPr>
          <w:rFonts w:ascii="Arial" w:hAnsi="Arial" w:cs="Arial"/>
          <w:bCs/>
          <w:sz w:val="20"/>
          <w:szCs w:val="20"/>
        </w:rPr>
        <w:t xml:space="preserve">Якщо це передбачено в особливих умовах, індексація </w:t>
      </w:r>
      <w:r w:rsidRPr="00916CAE">
        <w:rPr>
          <w:rFonts w:ascii="Arial" w:hAnsi="Arial" w:cs="Arial"/>
          <w:sz w:val="20"/>
          <w:szCs w:val="20"/>
        </w:rPr>
        <w:t xml:space="preserve">розраховується наступним чином: </w:t>
      </w:r>
    </w:p>
    <w:p w14:paraId="6A286D22" w14:textId="77777777" w:rsidR="008C29CD" w:rsidRPr="00916CAE" w:rsidRDefault="008C29CD" w:rsidP="00660053">
      <w:pPr>
        <w:tabs>
          <w:tab w:val="left" w:pos="709"/>
          <w:tab w:val="right" w:pos="10960"/>
        </w:tabs>
        <w:spacing w:after="0" w:afterAutospacing="0"/>
        <w:ind w:right="-334"/>
        <w:jc w:val="both"/>
        <w:rPr>
          <w:rFonts w:ascii="Arial" w:hAnsi="Arial" w:cs="Arial"/>
          <w:sz w:val="20"/>
          <w:szCs w:val="20"/>
        </w:rPr>
      </w:pPr>
    </w:p>
    <w:p w14:paraId="2BEFA6EA" w14:textId="37A3BEE2" w:rsidR="008C29CD" w:rsidRPr="00916CAE" w:rsidRDefault="008C29CD" w:rsidP="00660053">
      <w:pPr>
        <w:numPr>
          <w:ilvl w:val="0"/>
          <w:numId w:val="26"/>
        </w:numPr>
        <w:tabs>
          <w:tab w:val="left" w:pos="426"/>
          <w:tab w:val="right" w:pos="10960"/>
        </w:tabs>
        <w:autoSpaceDE/>
        <w:autoSpaceDN/>
        <w:spacing w:after="0" w:afterAutospacing="0" w:line="276" w:lineRule="auto"/>
        <w:ind w:left="426" w:right="-334" w:hanging="426"/>
        <w:contextualSpacing/>
        <w:jc w:val="both"/>
        <w:rPr>
          <w:rFonts w:ascii="Arial" w:hAnsi="Arial" w:cs="Arial"/>
          <w:sz w:val="20"/>
          <w:szCs w:val="20"/>
        </w:rPr>
      </w:pPr>
      <w:r w:rsidRPr="00916CAE">
        <w:rPr>
          <w:rFonts w:ascii="Arial" w:hAnsi="Arial" w:cs="Arial"/>
          <w:sz w:val="20"/>
          <w:szCs w:val="20"/>
        </w:rPr>
        <w:t xml:space="preserve">Якщо дата укладення контракту або внесення поправки, що визначає початок надання послуг, припадає на строк, що перевищує </w:t>
      </w:r>
      <w:r w:rsidR="00055315" w:rsidRPr="00916CAE">
        <w:rPr>
          <w:rFonts w:ascii="Arial" w:hAnsi="Arial" w:cs="Arial"/>
          <w:sz w:val="20"/>
          <w:szCs w:val="20"/>
        </w:rPr>
        <w:t xml:space="preserve">180 </w:t>
      </w:r>
      <w:r w:rsidR="00055315">
        <w:rPr>
          <w:rFonts w:ascii="Arial" w:hAnsi="Arial" w:cs="Arial"/>
          <w:sz w:val="20"/>
          <w:szCs w:val="20"/>
        </w:rPr>
        <w:t>(</w:t>
      </w:r>
      <w:r w:rsidRPr="00916CAE">
        <w:rPr>
          <w:rFonts w:ascii="Arial" w:hAnsi="Arial" w:cs="Arial"/>
          <w:sz w:val="20"/>
          <w:szCs w:val="20"/>
        </w:rPr>
        <w:t>сто вісімдесят</w:t>
      </w:r>
      <w:r w:rsidR="00055315">
        <w:rPr>
          <w:rFonts w:ascii="Arial" w:hAnsi="Arial" w:cs="Arial"/>
          <w:sz w:val="20"/>
          <w:szCs w:val="20"/>
        </w:rPr>
        <w:t>)</w:t>
      </w:r>
      <w:r w:rsidRPr="00916CAE">
        <w:rPr>
          <w:rFonts w:ascii="Arial" w:hAnsi="Arial" w:cs="Arial"/>
          <w:sz w:val="20"/>
          <w:szCs w:val="20"/>
        </w:rPr>
        <w:t xml:space="preserve"> днів після фактичної дати подання, ціна оновлюється за такою формулою.</w:t>
      </w:r>
    </w:p>
    <w:p w14:paraId="23E338A0" w14:textId="76DF3455" w:rsidR="008C29CD" w:rsidRPr="00916CAE" w:rsidRDefault="008C29CD" w:rsidP="00FE3821">
      <w:pPr>
        <w:numPr>
          <w:ilvl w:val="0"/>
          <w:numId w:val="26"/>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rPr>
      </w:pPr>
      <w:r w:rsidRPr="00916CAE">
        <w:rPr>
          <w:rFonts w:ascii="Arial" w:hAnsi="Arial" w:cs="Arial"/>
          <w:sz w:val="20"/>
          <w:szCs w:val="20"/>
        </w:rPr>
        <w:t xml:space="preserve">Якщо фактичний початок надання послуг припадає на дату, що настає пізніше ніж через </w:t>
      </w:r>
      <w:r w:rsidR="00055315" w:rsidRPr="00916CAE">
        <w:rPr>
          <w:rFonts w:ascii="Arial" w:hAnsi="Arial" w:cs="Arial"/>
          <w:sz w:val="20"/>
          <w:szCs w:val="20"/>
        </w:rPr>
        <w:t xml:space="preserve">180 </w:t>
      </w:r>
      <w:r w:rsidR="00055315">
        <w:rPr>
          <w:rFonts w:ascii="Arial" w:hAnsi="Arial" w:cs="Arial"/>
          <w:sz w:val="20"/>
          <w:szCs w:val="20"/>
        </w:rPr>
        <w:t>(</w:t>
      </w:r>
      <w:r w:rsidR="00055315" w:rsidRPr="00916CAE">
        <w:rPr>
          <w:rFonts w:ascii="Arial" w:hAnsi="Arial" w:cs="Arial"/>
          <w:sz w:val="20"/>
          <w:szCs w:val="20"/>
        </w:rPr>
        <w:t>сто вісімдесят</w:t>
      </w:r>
      <w:r w:rsidR="00055315">
        <w:rPr>
          <w:rFonts w:ascii="Arial" w:hAnsi="Arial" w:cs="Arial"/>
          <w:sz w:val="20"/>
          <w:szCs w:val="20"/>
        </w:rPr>
        <w:t>)</w:t>
      </w:r>
      <w:r w:rsidR="00055315" w:rsidRPr="00916CAE">
        <w:rPr>
          <w:rFonts w:ascii="Arial" w:hAnsi="Arial" w:cs="Arial"/>
          <w:sz w:val="20"/>
          <w:szCs w:val="20"/>
        </w:rPr>
        <w:t xml:space="preserve"> днів</w:t>
      </w:r>
      <w:r w:rsidRPr="00916CAE">
        <w:rPr>
          <w:rFonts w:ascii="Arial" w:hAnsi="Arial" w:cs="Arial"/>
          <w:sz w:val="20"/>
          <w:szCs w:val="20"/>
        </w:rPr>
        <w:t xml:space="preserve"> після дати, спочатку запланованої та погодженої в договорі для початку надання послуг, ціна коригується за такою формулою.</w:t>
      </w:r>
      <w:r w:rsidR="00055315">
        <w:rPr>
          <w:rFonts w:ascii="Arial" w:hAnsi="Arial" w:cs="Arial"/>
          <w:sz w:val="20"/>
          <w:szCs w:val="20"/>
        </w:rPr>
        <w:t xml:space="preserve"> </w:t>
      </w:r>
    </w:p>
    <w:p w14:paraId="5F000EE4" w14:textId="3E594532" w:rsidR="008C29CD" w:rsidRPr="00916CAE" w:rsidRDefault="008C29CD" w:rsidP="00FE3821">
      <w:pPr>
        <w:numPr>
          <w:ilvl w:val="0"/>
          <w:numId w:val="26"/>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rPr>
      </w:pPr>
      <w:r w:rsidRPr="00916CAE">
        <w:rPr>
          <w:rFonts w:ascii="Arial" w:hAnsi="Arial" w:cs="Arial"/>
          <w:sz w:val="20"/>
          <w:szCs w:val="20"/>
        </w:rPr>
        <w:lastRenderedPageBreak/>
        <w:tab/>
        <w:t xml:space="preserve">Датою фактичного початку надання послуг вважається дата, з якої </w:t>
      </w:r>
      <w:r w:rsidR="00055315">
        <w:rPr>
          <w:rFonts w:ascii="Arial" w:hAnsi="Arial" w:cs="Arial"/>
          <w:sz w:val="20"/>
          <w:szCs w:val="20"/>
        </w:rPr>
        <w:t xml:space="preserve">виконавець </w:t>
      </w:r>
      <w:r w:rsidRPr="00916CAE">
        <w:rPr>
          <w:rFonts w:ascii="Arial" w:hAnsi="Arial" w:cs="Arial"/>
          <w:sz w:val="20"/>
          <w:szCs w:val="20"/>
        </w:rPr>
        <w:t>розпочинає роботи, як це передбачено в договірних положеннях щодо дат та строків виконання.</w:t>
      </w:r>
    </w:p>
    <w:p w14:paraId="20482695" w14:textId="6910D9FF" w:rsidR="008C29CD" w:rsidRPr="00916CAE" w:rsidRDefault="008C29CD" w:rsidP="00FE3821">
      <w:pPr>
        <w:numPr>
          <w:ilvl w:val="0"/>
          <w:numId w:val="26"/>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rPr>
      </w:pPr>
      <w:r w:rsidRPr="00916CAE">
        <w:rPr>
          <w:rFonts w:ascii="Arial" w:hAnsi="Arial" w:cs="Arial"/>
          <w:sz w:val="20"/>
          <w:szCs w:val="20"/>
        </w:rPr>
        <w:tab/>
        <w:t xml:space="preserve">У разі якщо </w:t>
      </w:r>
      <w:r w:rsidR="00055315">
        <w:rPr>
          <w:rFonts w:ascii="Arial" w:hAnsi="Arial" w:cs="Arial"/>
          <w:sz w:val="20"/>
          <w:szCs w:val="20"/>
        </w:rPr>
        <w:t>виконавець</w:t>
      </w:r>
      <w:r w:rsidRPr="00916CAE">
        <w:rPr>
          <w:rFonts w:ascii="Arial" w:hAnsi="Arial" w:cs="Arial"/>
          <w:sz w:val="20"/>
          <w:szCs w:val="20"/>
        </w:rPr>
        <w:t xml:space="preserve"> зобов’язаний виконати кілька послідовних робіт, незалежно від того, чи визначено терміни виконання кожної з них, для визначення місяця коригування використовується дата першої роботи.</w:t>
      </w:r>
    </w:p>
    <w:p w14:paraId="0AFCEF3C" w14:textId="77777777" w:rsidR="008C29CD" w:rsidRPr="00916CAE" w:rsidRDefault="008C29CD" w:rsidP="00FE3821">
      <w:pPr>
        <w:numPr>
          <w:ilvl w:val="0"/>
          <w:numId w:val="26"/>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rPr>
      </w:pPr>
      <w:r w:rsidRPr="00916CAE">
        <w:rPr>
          <w:rFonts w:ascii="Arial" w:hAnsi="Arial" w:cs="Arial"/>
          <w:sz w:val="20"/>
          <w:szCs w:val="20"/>
        </w:rPr>
        <w:t>Якщо інше не передбачено в конкретних договірних документах, формула коригування ціни є такою:</w:t>
      </w:r>
    </w:p>
    <w:p w14:paraId="247280C1" w14:textId="77777777" w:rsidR="008C29CD" w:rsidRPr="00916CAE" w:rsidRDefault="008C29CD" w:rsidP="00660053">
      <w:pPr>
        <w:tabs>
          <w:tab w:val="left" w:pos="426"/>
          <w:tab w:val="left" w:pos="1701"/>
          <w:tab w:val="right" w:pos="10960"/>
        </w:tabs>
        <w:spacing w:after="0" w:afterAutospacing="0"/>
        <w:ind w:left="426" w:right="-334" w:hanging="426"/>
        <w:jc w:val="both"/>
        <w:rPr>
          <w:rFonts w:ascii="Arial" w:hAnsi="Arial" w:cs="Arial"/>
          <w:sz w:val="20"/>
          <w:szCs w:val="20"/>
        </w:rPr>
      </w:pPr>
    </w:p>
    <w:p w14:paraId="57C2292E" w14:textId="4368D49D" w:rsidR="008C29CD" w:rsidRPr="00916CAE" w:rsidRDefault="008C29CD" w:rsidP="00660053">
      <w:pPr>
        <w:tabs>
          <w:tab w:val="left" w:pos="426"/>
          <w:tab w:val="left" w:pos="1701"/>
          <w:tab w:val="left" w:pos="2127"/>
          <w:tab w:val="left" w:pos="4253"/>
        </w:tabs>
        <w:spacing w:after="0" w:afterAutospacing="0"/>
        <w:ind w:left="426" w:right="-334" w:hanging="426"/>
        <w:jc w:val="both"/>
        <w:rPr>
          <w:rFonts w:ascii="Arial" w:hAnsi="Arial" w:cs="Arial"/>
          <w:sz w:val="20"/>
          <w:szCs w:val="20"/>
        </w:rPr>
      </w:pPr>
      <w:r w:rsidRPr="00916CAE">
        <w:rPr>
          <w:rFonts w:ascii="Arial" w:hAnsi="Arial" w:cs="Arial"/>
          <w:sz w:val="20"/>
          <w:szCs w:val="20"/>
        </w:rPr>
        <w:tab/>
        <w:t>Pa = P</w:t>
      </w:r>
      <w:r w:rsidRPr="00916CAE">
        <w:rPr>
          <w:rFonts w:ascii="Arial" w:hAnsi="Arial" w:cs="Arial"/>
          <w:sz w:val="20"/>
          <w:szCs w:val="20"/>
          <w:vertAlign w:val="subscript"/>
        </w:rPr>
        <w:t>0</w:t>
      </w:r>
      <w:r w:rsidRPr="00916CAE">
        <w:rPr>
          <w:rFonts w:ascii="Arial" w:hAnsi="Arial" w:cs="Arial"/>
          <w:sz w:val="20"/>
          <w:szCs w:val="20"/>
        </w:rPr>
        <w:t xml:space="preserve">  x (індекс xx / індекс xx</w:t>
      </w:r>
      <w:r w:rsidRPr="00916CAE">
        <w:rPr>
          <w:rFonts w:ascii="Arial" w:hAnsi="Arial" w:cs="Arial"/>
          <w:sz w:val="20"/>
          <w:szCs w:val="20"/>
          <w:vertAlign w:val="subscript"/>
        </w:rPr>
        <w:t>0</w:t>
      </w:r>
      <w:r w:rsidRPr="00916CAE">
        <w:rPr>
          <w:rFonts w:ascii="Arial" w:hAnsi="Arial" w:cs="Arial"/>
          <w:sz w:val="20"/>
          <w:szCs w:val="20"/>
        </w:rPr>
        <w:t>)</w:t>
      </w:r>
    </w:p>
    <w:p w14:paraId="4EB2A4F9" w14:textId="77777777" w:rsidR="008C29CD" w:rsidRPr="00916CAE" w:rsidRDefault="008C29CD" w:rsidP="00660053">
      <w:pPr>
        <w:tabs>
          <w:tab w:val="left" w:pos="426"/>
          <w:tab w:val="left" w:pos="1701"/>
          <w:tab w:val="left" w:pos="2127"/>
          <w:tab w:val="left" w:pos="4253"/>
        </w:tabs>
        <w:spacing w:after="0" w:afterAutospacing="0"/>
        <w:ind w:left="426" w:right="-334" w:hanging="426"/>
        <w:jc w:val="both"/>
        <w:rPr>
          <w:rFonts w:ascii="Arial" w:hAnsi="Arial" w:cs="Arial"/>
          <w:sz w:val="20"/>
          <w:szCs w:val="20"/>
        </w:rPr>
      </w:pPr>
    </w:p>
    <w:p w14:paraId="366FC770" w14:textId="77777777" w:rsidR="008C29CD" w:rsidRPr="00916CAE" w:rsidRDefault="008C29CD" w:rsidP="00660053">
      <w:pPr>
        <w:tabs>
          <w:tab w:val="left" w:pos="426"/>
          <w:tab w:val="left" w:pos="1701"/>
          <w:tab w:val="left" w:pos="2127"/>
        </w:tabs>
        <w:spacing w:after="0" w:afterAutospacing="0"/>
        <w:ind w:left="426" w:right="-334" w:hanging="426"/>
        <w:jc w:val="both"/>
        <w:rPr>
          <w:rFonts w:ascii="Arial" w:hAnsi="Arial" w:cs="Arial"/>
          <w:sz w:val="20"/>
          <w:szCs w:val="20"/>
        </w:rPr>
      </w:pPr>
      <w:r w:rsidRPr="00916CAE">
        <w:rPr>
          <w:rFonts w:ascii="Arial" w:hAnsi="Arial" w:cs="Arial"/>
          <w:sz w:val="20"/>
          <w:szCs w:val="20"/>
        </w:rPr>
        <w:tab/>
        <w:t xml:space="preserve">Pa </w:t>
      </w:r>
      <w:r w:rsidRPr="00916CAE">
        <w:rPr>
          <w:rFonts w:ascii="Arial" w:hAnsi="Arial" w:cs="Arial"/>
          <w:sz w:val="20"/>
          <w:szCs w:val="20"/>
        </w:rPr>
        <w:tab/>
        <w:t xml:space="preserve">= </w:t>
      </w:r>
      <w:r w:rsidRPr="00916CAE">
        <w:rPr>
          <w:rFonts w:ascii="Arial" w:hAnsi="Arial" w:cs="Arial"/>
          <w:sz w:val="20"/>
          <w:szCs w:val="20"/>
        </w:rPr>
        <w:tab/>
        <w:t>Оновлена ціна контракту без ПДВ</w:t>
      </w:r>
    </w:p>
    <w:p w14:paraId="7942EB80" w14:textId="00A30969" w:rsidR="008C29CD" w:rsidRPr="00916CAE" w:rsidRDefault="008C29CD" w:rsidP="00660053">
      <w:pPr>
        <w:tabs>
          <w:tab w:val="left" w:pos="426"/>
          <w:tab w:val="left" w:pos="1701"/>
          <w:tab w:val="left" w:pos="2127"/>
        </w:tabs>
        <w:spacing w:after="0" w:afterAutospacing="0"/>
        <w:ind w:left="426" w:right="-334" w:hanging="426"/>
        <w:jc w:val="both"/>
        <w:rPr>
          <w:rFonts w:ascii="Arial" w:hAnsi="Arial" w:cs="Arial"/>
          <w:sz w:val="20"/>
          <w:szCs w:val="20"/>
        </w:rPr>
      </w:pPr>
      <w:r w:rsidRPr="00916CAE">
        <w:rPr>
          <w:rFonts w:ascii="Arial" w:hAnsi="Arial" w:cs="Arial"/>
          <w:sz w:val="20"/>
          <w:szCs w:val="20"/>
        </w:rPr>
        <w:tab/>
        <w:t>P</w:t>
      </w:r>
      <w:r w:rsidRPr="00916CAE">
        <w:rPr>
          <w:rFonts w:ascii="Arial" w:hAnsi="Arial" w:cs="Arial"/>
          <w:sz w:val="20"/>
          <w:szCs w:val="20"/>
          <w:vertAlign w:val="subscript"/>
        </w:rPr>
        <w:t>0</w:t>
      </w:r>
      <w:r w:rsidRPr="00916CAE">
        <w:rPr>
          <w:rFonts w:ascii="Arial" w:hAnsi="Arial" w:cs="Arial"/>
          <w:sz w:val="20"/>
          <w:szCs w:val="20"/>
        </w:rPr>
        <w:t xml:space="preserve">   </w:t>
      </w:r>
      <w:r w:rsidRPr="00916CAE">
        <w:rPr>
          <w:rFonts w:ascii="Arial" w:hAnsi="Arial" w:cs="Arial"/>
          <w:sz w:val="20"/>
          <w:szCs w:val="20"/>
        </w:rPr>
        <w:tab/>
        <w:t xml:space="preserve">= </w:t>
      </w:r>
      <w:r w:rsidRPr="00916CAE">
        <w:rPr>
          <w:rFonts w:ascii="Arial" w:hAnsi="Arial" w:cs="Arial"/>
          <w:sz w:val="20"/>
          <w:szCs w:val="20"/>
        </w:rPr>
        <w:tab/>
        <w:t xml:space="preserve">Початкова ціна контракту без ПДВ </w:t>
      </w:r>
    </w:p>
    <w:p w14:paraId="17518936" w14:textId="77777777" w:rsidR="008C29CD" w:rsidRPr="00916CAE" w:rsidRDefault="008C29CD" w:rsidP="00660053">
      <w:pPr>
        <w:tabs>
          <w:tab w:val="left" w:pos="426"/>
          <w:tab w:val="left" w:pos="1701"/>
          <w:tab w:val="left" w:pos="2127"/>
          <w:tab w:val="left" w:pos="3119"/>
        </w:tabs>
        <w:spacing w:after="0" w:afterAutospacing="0"/>
        <w:ind w:left="2124" w:right="-334" w:hanging="1704"/>
        <w:jc w:val="both"/>
        <w:rPr>
          <w:rFonts w:ascii="Arial" w:eastAsia="Calibri" w:hAnsi="Arial" w:cs="Arial"/>
          <w:sz w:val="20"/>
          <w:szCs w:val="20"/>
          <w:vertAlign w:val="subscript"/>
        </w:rPr>
      </w:pPr>
      <w:r w:rsidRPr="00916CAE">
        <w:rPr>
          <w:rFonts w:ascii="Arial" w:hAnsi="Arial" w:cs="Arial"/>
          <w:sz w:val="20"/>
          <w:szCs w:val="20"/>
        </w:rPr>
        <w:t>Індекс xx</w:t>
      </w:r>
      <w:r w:rsidRPr="00916CAE">
        <w:rPr>
          <w:rFonts w:ascii="Arial" w:hAnsi="Arial" w:cs="Arial"/>
          <w:sz w:val="20"/>
          <w:szCs w:val="20"/>
          <w:vertAlign w:val="subscript"/>
        </w:rPr>
        <w:t xml:space="preserve"> </w:t>
      </w:r>
      <w:r w:rsidRPr="00916CAE">
        <w:rPr>
          <w:rFonts w:ascii="Arial" w:hAnsi="Arial" w:cs="Arial"/>
          <w:sz w:val="20"/>
          <w:szCs w:val="20"/>
          <w:vertAlign w:val="subscript"/>
        </w:rPr>
        <w:tab/>
      </w:r>
      <w:r w:rsidRPr="00916CAE">
        <w:rPr>
          <w:rFonts w:ascii="Arial" w:hAnsi="Arial" w:cs="Arial"/>
          <w:sz w:val="20"/>
          <w:szCs w:val="20"/>
        </w:rPr>
        <w:t xml:space="preserve">= </w:t>
      </w:r>
      <w:r w:rsidRPr="00916CAE">
        <w:rPr>
          <w:rFonts w:ascii="Arial" w:hAnsi="Arial" w:cs="Arial"/>
          <w:sz w:val="20"/>
          <w:szCs w:val="20"/>
        </w:rPr>
        <w:tab/>
        <w:t>останнє відоме значення індексу на дату (місяць), обрану для дисконтування</w:t>
      </w:r>
    </w:p>
    <w:p w14:paraId="2E098BE6" w14:textId="77777777" w:rsidR="008C29CD" w:rsidRPr="00916CAE" w:rsidRDefault="008C29CD" w:rsidP="00660053">
      <w:pPr>
        <w:tabs>
          <w:tab w:val="left" w:pos="426"/>
          <w:tab w:val="left" w:pos="1701"/>
          <w:tab w:val="left" w:pos="2127"/>
          <w:tab w:val="left" w:pos="3119"/>
        </w:tabs>
        <w:spacing w:after="0" w:afterAutospacing="0"/>
        <w:ind w:left="426" w:right="-334" w:hanging="426"/>
        <w:jc w:val="both"/>
        <w:rPr>
          <w:rFonts w:ascii="Arial" w:hAnsi="Arial" w:cs="Arial"/>
          <w:sz w:val="20"/>
          <w:szCs w:val="20"/>
        </w:rPr>
      </w:pPr>
      <w:r w:rsidRPr="00916CAE">
        <w:rPr>
          <w:rFonts w:ascii="Arial" w:hAnsi="Arial" w:cs="Arial"/>
          <w:sz w:val="20"/>
          <w:szCs w:val="20"/>
        </w:rPr>
        <w:tab/>
        <w:t>Індекс xx</w:t>
      </w:r>
      <w:r w:rsidRPr="00916CAE">
        <w:rPr>
          <w:rFonts w:ascii="Arial" w:hAnsi="Arial" w:cs="Arial"/>
          <w:sz w:val="20"/>
          <w:szCs w:val="20"/>
          <w:vertAlign w:val="subscript"/>
        </w:rPr>
        <w:t>0</w:t>
      </w:r>
      <w:r w:rsidRPr="00916CAE">
        <w:rPr>
          <w:rFonts w:ascii="Arial" w:hAnsi="Arial" w:cs="Arial"/>
          <w:sz w:val="20"/>
          <w:szCs w:val="20"/>
          <w:vertAlign w:val="subscript"/>
        </w:rPr>
        <w:tab/>
      </w:r>
      <w:r w:rsidRPr="00916CAE">
        <w:rPr>
          <w:rFonts w:ascii="Arial" w:hAnsi="Arial" w:cs="Arial"/>
          <w:sz w:val="20"/>
          <w:szCs w:val="20"/>
        </w:rPr>
        <w:t>=</w:t>
      </w:r>
      <w:r w:rsidRPr="00916CAE">
        <w:rPr>
          <w:rFonts w:ascii="Arial" w:hAnsi="Arial" w:cs="Arial"/>
          <w:sz w:val="20"/>
          <w:szCs w:val="20"/>
        </w:rPr>
        <w:tab/>
        <w:t>значення індексу за місяць m0</w:t>
      </w:r>
    </w:p>
    <w:p w14:paraId="3F48C1A2" w14:textId="77777777" w:rsidR="008C29CD" w:rsidRPr="00916CAE" w:rsidRDefault="008C29CD" w:rsidP="00660053">
      <w:pPr>
        <w:tabs>
          <w:tab w:val="left" w:pos="426"/>
          <w:tab w:val="left" w:pos="1701"/>
          <w:tab w:val="left" w:pos="2127"/>
          <w:tab w:val="left" w:pos="3119"/>
        </w:tabs>
        <w:spacing w:after="0" w:afterAutospacing="0"/>
        <w:ind w:left="426" w:right="-334" w:hanging="426"/>
        <w:jc w:val="both"/>
        <w:rPr>
          <w:rFonts w:ascii="Arial" w:hAnsi="Arial" w:cs="Arial"/>
          <w:sz w:val="20"/>
          <w:szCs w:val="20"/>
        </w:rPr>
      </w:pPr>
    </w:p>
    <w:p w14:paraId="65393DD7" w14:textId="77777777" w:rsidR="008C29CD" w:rsidRPr="00916CAE" w:rsidRDefault="008C29CD" w:rsidP="00660053">
      <w:pPr>
        <w:tabs>
          <w:tab w:val="left" w:pos="709"/>
          <w:tab w:val="right" w:pos="10960"/>
        </w:tabs>
        <w:spacing w:after="0" w:afterAutospacing="0"/>
        <w:ind w:right="-334"/>
        <w:jc w:val="both"/>
        <w:rPr>
          <w:rFonts w:ascii="Arial" w:hAnsi="Arial" w:cs="Arial"/>
          <w:bCs/>
          <w:sz w:val="20"/>
          <w:szCs w:val="20"/>
        </w:rPr>
      </w:pPr>
      <w:r w:rsidRPr="00916CAE">
        <w:rPr>
          <w:rFonts w:ascii="Arial" w:hAnsi="Arial" w:cs="Arial"/>
          <w:bCs/>
          <w:sz w:val="20"/>
          <w:szCs w:val="20"/>
        </w:rPr>
        <w:t>Дисконтування не застосовується, якщо дата поставки, зазначена в контракті, замовленні на закупівлю або подальшому контракті, на момент підписання запланована на дату, що настає пізніше ніж через 180 днів після дати підписання.</w:t>
      </w:r>
    </w:p>
    <w:p w14:paraId="600640B6" w14:textId="77777777" w:rsidR="008C29CD" w:rsidRPr="00916CAE" w:rsidRDefault="008C29CD" w:rsidP="00660053">
      <w:pPr>
        <w:tabs>
          <w:tab w:val="left" w:pos="426"/>
          <w:tab w:val="left" w:pos="1701"/>
          <w:tab w:val="left" w:pos="2127"/>
          <w:tab w:val="left" w:pos="3119"/>
        </w:tabs>
        <w:spacing w:after="0" w:afterAutospacing="0"/>
        <w:ind w:left="426" w:right="-334" w:hanging="426"/>
        <w:jc w:val="both"/>
        <w:rPr>
          <w:rFonts w:ascii="Arial" w:hAnsi="Arial" w:cs="Arial"/>
          <w:sz w:val="20"/>
          <w:szCs w:val="20"/>
        </w:rPr>
      </w:pPr>
    </w:p>
    <w:p w14:paraId="6AED7DA0" w14:textId="77777777" w:rsidR="008C29CD" w:rsidRPr="00916CAE" w:rsidRDefault="008C29CD" w:rsidP="00660053">
      <w:pPr>
        <w:pStyle w:val="Heading3"/>
        <w:spacing w:before="0" w:after="0" w:afterAutospacing="0"/>
        <w:ind w:right="-334"/>
        <w:rPr>
          <w:rFonts w:ascii="Arial" w:hAnsi="Arial" w:cs="Arial"/>
          <w:b/>
          <w:bCs/>
          <w:color w:val="auto"/>
          <w:sz w:val="24"/>
          <w:szCs w:val="24"/>
        </w:rPr>
      </w:pPr>
      <w:bookmarkStart w:id="21" w:name="_Toc225503634"/>
      <w:r w:rsidRPr="00916CAE">
        <w:rPr>
          <w:rFonts w:ascii="Arial" w:hAnsi="Arial" w:cs="Arial"/>
          <w:b/>
          <w:bCs/>
          <w:color w:val="auto"/>
          <w:sz w:val="24"/>
          <w:szCs w:val="24"/>
        </w:rPr>
        <w:t>4.2 Коригування</w:t>
      </w:r>
      <w:bookmarkEnd w:id="21"/>
      <w:r w:rsidRPr="00916CAE">
        <w:rPr>
          <w:rFonts w:ascii="Arial" w:hAnsi="Arial" w:cs="Arial"/>
          <w:b/>
          <w:bCs/>
          <w:color w:val="auto"/>
          <w:sz w:val="24"/>
          <w:szCs w:val="24"/>
        </w:rPr>
        <w:t xml:space="preserve"> </w:t>
      </w:r>
    </w:p>
    <w:p w14:paraId="33F95877" w14:textId="77777777" w:rsidR="008C29CD" w:rsidRPr="00916CAE" w:rsidRDefault="008C29CD" w:rsidP="00660053">
      <w:pPr>
        <w:spacing w:after="0" w:afterAutospacing="0"/>
        <w:ind w:right="-334"/>
        <w:rPr>
          <w:sz w:val="20"/>
          <w:szCs w:val="20"/>
        </w:rPr>
      </w:pPr>
    </w:p>
    <w:p w14:paraId="7FC39216" w14:textId="77777777" w:rsidR="008C29CD" w:rsidRPr="00916CAE" w:rsidRDefault="008C29CD" w:rsidP="00660053">
      <w:pPr>
        <w:tabs>
          <w:tab w:val="left" w:pos="709"/>
          <w:tab w:val="right" w:pos="10960"/>
        </w:tabs>
        <w:spacing w:after="0" w:afterAutospacing="0"/>
        <w:ind w:right="-334"/>
        <w:jc w:val="both"/>
        <w:rPr>
          <w:rFonts w:ascii="Arial" w:hAnsi="Arial" w:cs="Arial"/>
          <w:sz w:val="20"/>
          <w:szCs w:val="20"/>
        </w:rPr>
      </w:pPr>
      <w:r w:rsidRPr="00916CAE">
        <w:rPr>
          <w:rFonts w:ascii="Arial" w:hAnsi="Arial" w:cs="Arial"/>
          <w:bCs/>
          <w:sz w:val="20"/>
          <w:szCs w:val="20"/>
        </w:rPr>
        <w:t xml:space="preserve">Якщо це передбачено в конкретних умовах, коригування </w:t>
      </w:r>
      <w:r w:rsidRPr="00916CAE">
        <w:rPr>
          <w:rFonts w:ascii="Arial" w:hAnsi="Arial" w:cs="Arial"/>
          <w:sz w:val="20"/>
          <w:szCs w:val="20"/>
        </w:rPr>
        <w:t xml:space="preserve">розраховується наступним чином: </w:t>
      </w:r>
    </w:p>
    <w:p w14:paraId="0CC8536D" w14:textId="77777777" w:rsidR="008C29CD" w:rsidRPr="00916CAE" w:rsidRDefault="008C29CD" w:rsidP="00660053">
      <w:pPr>
        <w:tabs>
          <w:tab w:val="left" w:pos="426"/>
          <w:tab w:val="left" w:pos="851"/>
        </w:tabs>
        <w:spacing w:after="0" w:afterAutospacing="0"/>
        <w:ind w:left="426" w:right="-334" w:hanging="426"/>
        <w:jc w:val="both"/>
        <w:rPr>
          <w:rFonts w:ascii="Arial" w:hAnsi="Arial" w:cs="Arial"/>
          <w:sz w:val="20"/>
          <w:szCs w:val="20"/>
        </w:rPr>
      </w:pPr>
    </w:p>
    <w:p w14:paraId="7C3532C4" w14:textId="5B6DA776" w:rsidR="008C29CD" w:rsidRPr="00916CAE" w:rsidRDefault="008C29CD" w:rsidP="00660053">
      <w:pPr>
        <w:tabs>
          <w:tab w:val="left" w:pos="851"/>
        </w:tabs>
        <w:spacing w:after="0" w:afterAutospacing="0"/>
        <w:ind w:left="360" w:right="-334"/>
        <w:jc w:val="both"/>
        <w:rPr>
          <w:rFonts w:ascii="Arial" w:hAnsi="Arial" w:cs="Arial"/>
          <w:sz w:val="20"/>
          <w:szCs w:val="20"/>
        </w:rPr>
      </w:pPr>
      <w:bookmarkStart w:id="22" w:name="_Hlk21417189"/>
      <w:r w:rsidRPr="00916CAE">
        <w:rPr>
          <w:rFonts w:ascii="Arial" w:hAnsi="Arial" w:cs="Arial"/>
          <w:sz w:val="20"/>
          <w:szCs w:val="20"/>
        </w:rPr>
        <w:t>P = P</w:t>
      </w:r>
      <w:r w:rsidRPr="00916CAE">
        <w:rPr>
          <w:rFonts w:ascii="Arial" w:hAnsi="Arial" w:cs="Arial"/>
          <w:sz w:val="20"/>
          <w:szCs w:val="20"/>
          <w:vertAlign w:val="subscript"/>
        </w:rPr>
        <w:t>0</w:t>
      </w:r>
      <w:r w:rsidRPr="00916CAE">
        <w:rPr>
          <w:rFonts w:ascii="Arial" w:hAnsi="Arial" w:cs="Arial"/>
          <w:sz w:val="20"/>
          <w:szCs w:val="20"/>
        </w:rPr>
        <w:t xml:space="preserve"> × </w:t>
      </w:r>
      <w:r w:rsidRPr="00916CAE">
        <w:rPr>
          <w:rFonts w:ascii="Arial" w:hAnsi="Arial" w:cs="Arial"/>
          <w:sz w:val="28"/>
          <w:szCs w:val="28"/>
        </w:rPr>
        <w:t>[</w:t>
      </w:r>
      <w:r w:rsidRPr="00916CAE">
        <w:rPr>
          <w:rFonts w:ascii="Arial" w:hAnsi="Arial" w:cs="Arial"/>
          <w:sz w:val="20"/>
          <w:szCs w:val="20"/>
        </w:rPr>
        <w:t>(0,85 × індекс xx / індекс xx</w:t>
      </w:r>
      <w:r w:rsidRPr="00916CAE">
        <w:rPr>
          <w:rFonts w:ascii="Arial" w:hAnsi="Arial" w:cs="Arial"/>
          <w:sz w:val="20"/>
          <w:szCs w:val="20"/>
          <w:vertAlign w:val="subscript"/>
        </w:rPr>
        <w:t>0</w:t>
      </w:r>
      <w:r w:rsidRPr="00916CAE">
        <w:rPr>
          <w:rFonts w:ascii="Arial" w:hAnsi="Arial" w:cs="Arial"/>
          <w:sz w:val="20"/>
          <w:szCs w:val="20"/>
        </w:rPr>
        <w:t>) + 0,15</w:t>
      </w:r>
      <w:r w:rsidRPr="00916CAE">
        <w:rPr>
          <w:rFonts w:ascii="Arial" w:hAnsi="Arial" w:cs="Arial"/>
          <w:sz w:val="28"/>
          <w:szCs w:val="28"/>
        </w:rPr>
        <w:t>]</w:t>
      </w:r>
      <w:r w:rsidRPr="00916CAE">
        <w:rPr>
          <w:rFonts w:ascii="Arial" w:hAnsi="Arial" w:cs="Arial"/>
          <w:sz w:val="20"/>
          <w:szCs w:val="20"/>
        </w:rPr>
        <w:tab/>
      </w:r>
      <w:r w:rsidRPr="00916CAE">
        <w:rPr>
          <w:rFonts w:ascii="Arial" w:hAnsi="Arial" w:cs="Arial"/>
          <w:sz w:val="20"/>
          <w:szCs w:val="20"/>
        </w:rPr>
        <w:tab/>
      </w:r>
      <w:r w:rsidRPr="00916CAE">
        <w:rPr>
          <w:rFonts w:ascii="Arial" w:hAnsi="Arial" w:cs="Arial"/>
          <w:sz w:val="20"/>
          <w:szCs w:val="20"/>
        </w:rPr>
        <w:tab/>
        <w:t xml:space="preserve">      </w:t>
      </w:r>
      <w:r w:rsidRPr="00916CAE">
        <w:rPr>
          <w:rFonts w:ascii="Arial" w:hAnsi="Arial" w:cs="Arial"/>
          <w:sz w:val="20"/>
          <w:szCs w:val="20"/>
        </w:rPr>
        <w:tab/>
        <w:t xml:space="preserve"> </w:t>
      </w:r>
    </w:p>
    <w:p w14:paraId="1FE995EC" w14:textId="77777777" w:rsidR="008C29CD" w:rsidRPr="00916CAE" w:rsidRDefault="008C29CD" w:rsidP="00660053">
      <w:pPr>
        <w:spacing w:after="0" w:afterAutospacing="0"/>
        <w:ind w:left="720" w:right="-334"/>
        <w:jc w:val="both"/>
        <w:rPr>
          <w:rFonts w:ascii="Arial" w:hAnsi="Arial" w:cs="Arial"/>
          <w:sz w:val="20"/>
          <w:szCs w:val="20"/>
        </w:rPr>
      </w:pPr>
    </w:p>
    <w:p w14:paraId="5F293701" w14:textId="27B1649D" w:rsidR="008C29CD" w:rsidRPr="00916CAE" w:rsidRDefault="008C29CD" w:rsidP="00660053">
      <w:pPr>
        <w:tabs>
          <w:tab w:val="left" w:pos="426"/>
          <w:tab w:val="left" w:pos="1701"/>
          <w:tab w:val="left" w:pos="2127"/>
        </w:tabs>
        <w:spacing w:after="0" w:afterAutospacing="0"/>
        <w:ind w:left="360" w:right="-334"/>
        <w:jc w:val="both"/>
        <w:rPr>
          <w:rFonts w:ascii="Arial" w:hAnsi="Arial" w:cs="Arial"/>
          <w:sz w:val="20"/>
          <w:szCs w:val="20"/>
        </w:rPr>
      </w:pPr>
      <w:r w:rsidRPr="00916CAE">
        <w:rPr>
          <w:rFonts w:ascii="Arial" w:hAnsi="Arial" w:cs="Arial"/>
          <w:sz w:val="20"/>
          <w:szCs w:val="20"/>
        </w:rPr>
        <w:t>P</w:t>
      </w:r>
      <w:r w:rsidRPr="00916CAE">
        <w:rPr>
          <w:rFonts w:ascii="Arial" w:hAnsi="Arial" w:cs="Arial"/>
          <w:sz w:val="20"/>
          <w:szCs w:val="20"/>
          <w:vertAlign w:val="subscript"/>
        </w:rPr>
        <w:t>0</w:t>
      </w:r>
      <w:r w:rsidRPr="00916CAE">
        <w:rPr>
          <w:rFonts w:ascii="Arial" w:hAnsi="Arial" w:cs="Arial"/>
          <w:sz w:val="20"/>
          <w:szCs w:val="20"/>
        </w:rPr>
        <w:t xml:space="preserve">  </w:t>
      </w:r>
      <w:r w:rsidRPr="00916CAE">
        <w:rPr>
          <w:rFonts w:ascii="Arial" w:hAnsi="Arial" w:cs="Arial"/>
          <w:sz w:val="20"/>
          <w:szCs w:val="20"/>
        </w:rPr>
        <w:tab/>
        <w:t xml:space="preserve">= </w:t>
      </w:r>
      <w:r w:rsidRPr="00916CAE">
        <w:rPr>
          <w:rFonts w:ascii="Arial" w:hAnsi="Arial" w:cs="Arial"/>
          <w:sz w:val="20"/>
          <w:szCs w:val="20"/>
        </w:rPr>
        <w:tab/>
        <w:t>Початкові одиничні ціни Контракту без ПДВ</w:t>
      </w:r>
    </w:p>
    <w:p w14:paraId="4B300B03" w14:textId="77777777" w:rsidR="008C29CD" w:rsidRPr="00916CAE" w:rsidRDefault="008C29CD" w:rsidP="00660053">
      <w:pPr>
        <w:tabs>
          <w:tab w:val="left" w:pos="426"/>
          <w:tab w:val="left" w:pos="1701"/>
          <w:tab w:val="left" w:pos="2127"/>
        </w:tabs>
        <w:spacing w:after="0" w:afterAutospacing="0"/>
        <w:ind w:left="360" w:right="-334"/>
        <w:jc w:val="both"/>
        <w:rPr>
          <w:rFonts w:ascii="Arial" w:hAnsi="Arial" w:cs="Arial"/>
          <w:sz w:val="20"/>
          <w:szCs w:val="20"/>
        </w:rPr>
      </w:pPr>
      <w:r w:rsidRPr="00916CAE">
        <w:rPr>
          <w:rFonts w:ascii="Arial" w:hAnsi="Arial" w:cs="Arial"/>
          <w:sz w:val="20"/>
          <w:szCs w:val="20"/>
        </w:rPr>
        <w:t xml:space="preserve">P </w:t>
      </w:r>
      <w:r w:rsidRPr="00916CAE">
        <w:rPr>
          <w:rFonts w:ascii="Arial" w:hAnsi="Arial" w:cs="Arial"/>
          <w:sz w:val="20"/>
          <w:szCs w:val="20"/>
        </w:rPr>
        <w:tab/>
        <w:t xml:space="preserve">= </w:t>
      </w:r>
      <w:r w:rsidRPr="00916CAE">
        <w:rPr>
          <w:rFonts w:ascii="Arial" w:hAnsi="Arial" w:cs="Arial"/>
          <w:sz w:val="20"/>
          <w:szCs w:val="20"/>
        </w:rPr>
        <w:tab/>
        <w:t>Переглянуті ціни за одиницю без ПДВ</w:t>
      </w:r>
    </w:p>
    <w:p w14:paraId="0D235047" w14:textId="77777777" w:rsidR="008C29CD" w:rsidRPr="00916CAE" w:rsidRDefault="008C29CD" w:rsidP="00660053">
      <w:pPr>
        <w:tabs>
          <w:tab w:val="left" w:pos="426"/>
          <w:tab w:val="left" w:pos="1701"/>
          <w:tab w:val="left" w:pos="2127"/>
        </w:tabs>
        <w:spacing w:after="0" w:afterAutospacing="0"/>
        <w:ind w:left="786" w:right="-334" w:hanging="426"/>
        <w:jc w:val="both"/>
        <w:rPr>
          <w:rFonts w:ascii="Arial" w:hAnsi="Arial" w:cs="Arial"/>
          <w:sz w:val="20"/>
          <w:szCs w:val="20"/>
        </w:rPr>
      </w:pPr>
    </w:p>
    <w:p w14:paraId="1ECB73A2" w14:textId="77777777" w:rsidR="008C29CD" w:rsidRPr="00916CAE" w:rsidRDefault="008C29CD" w:rsidP="00660053">
      <w:pPr>
        <w:tabs>
          <w:tab w:val="left" w:pos="426"/>
          <w:tab w:val="left" w:pos="1701"/>
          <w:tab w:val="left" w:pos="2127"/>
        </w:tabs>
        <w:spacing w:after="0" w:afterAutospacing="0"/>
        <w:ind w:left="360" w:right="-334"/>
        <w:jc w:val="both"/>
        <w:rPr>
          <w:rFonts w:ascii="Arial" w:hAnsi="Arial" w:cs="Arial"/>
          <w:sz w:val="20"/>
          <w:szCs w:val="20"/>
        </w:rPr>
      </w:pPr>
      <w:r w:rsidRPr="00916CAE">
        <w:rPr>
          <w:rFonts w:ascii="Arial" w:hAnsi="Arial" w:cs="Arial"/>
          <w:sz w:val="20"/>
          <w:szCs w:val="20"/>
        </w:rPr>
        <w:t>Індекс xx</w:t>
      </w:r>
      <w:r w:rsidRPr="00916CAE">
        <w:rPr>
          <w:rFonts w:ascii="Arial" w:eastAsia="Calibri" w:hAnsi="Arial" w:cs="Arial"/>
          <w:sz w:val="20"/>
          <w:szCs w:val="20"/>
          <w:vertAlign w:val="subscript"/>
        </w:rPr>
        <w:t>o</w:t>
      </w:r>
      <w:r w:rsidRPr="00916CAE">
        <w:rPr>
          <w:rFonts w:ascii="Arial" w:eastAsia="Calibri" w:hAnsi="Arial" w:cs="Arial"/>
          <w:sz w:val="20"/>
          <w:szCs w:val="20"/>
          <w:vertAlign w:val="subscript"/>
        </w:rPr>
        <w:tab/>
      </w:r>
      <w:r w:rsidRPr="00916CAE">
        <w:rPr>
          <w:rFonts w:ascii="Arial" w:hAnsi="Arial" w:cs="Arial"/>
          <w:sz w:val="20"/>
          <w:szCs w:val="20"/>
        </w:rPr>
        <w:t>= значення індексу за місяць m0</w:t>
      </w:r>
    </w:p>
    <w:p w14:paraId="7E1FDE65" w14:textId="77777777" w:rsidR="008C29CD" w:rsidRPr="00916CAE" w:rsidRDefault="008C29CD" w:rsidP="00055315">
      <w:pPr>
        <w:tabs>
          <w:tab w:val="left" w:pos="142"/>
          <w:tab w:val="left" w:pos="993"/>
          <w:tab w:val="left" w:pos="1701"/>
          <w:tab w:val="left" w:pos="2127"/>
        </w:tabs>
        <w:spacing w:after="0" w:afterAutospacing="0"/>
        <w:ind w:left="360" w:right="-334"/>
        <w:jc w:val="both"/>
        <w:rPr>
          <w:rFonts w:ascii="Arial" w:hAnsi="Arial" w:cs="Arial"/>
          <w:sz w:val="20"/>
          <w:szCs w:val="20"/>
        </w:rPr>
      </w:pPr>
      <w:r w:rsidRPr="00916CAE">
        <w:rPr>
          <w:rFonts w:ascii="Arial" w:hAnsi="Arial" w:cs="Arial"/>
          <w:sz w:val="20"/>
          <w:szCs w:val="20"/>
        </w:rPr>
        <w:t>Індекс xx</w:t>
      </w:r>
      <w:r w:rsidRPr="00916CAE">
        <w:rPr>
          <w:rFonts w:ascii="Arial" w:hAnsi="Arial" w:cs="Arial"/>
          <w:sz w:val="20"/>
          <w:szCs w:val="20"/>
          <w:vertAlign w:val="subscript"/>
        </w:rPr>
        <w:t xml:space="preserve"> </w:t>
      </w:r>
      <w:r w:rsidRPr="00916CAE">
        <w:rPr>
          <w:rFonts w:ascii="Arial" w:hAnsi="Arial" w:cs="Arial"/>
          <w:sz w:val="20"/>
          <w:szCs w:val="20"/>
          <w:vertAlign w:val="subscript"/>
        </w:rPr>
        <w:tab/>
      </w:r>
      <w:r w:rsidRPr="00916CAE">
        <w:rPr>
          <w:rFonts w:ascii="Arial" w:hAnsi="Arial" w:cs="Arial"/>
          <w:sz w:val="20"/>
          <w:szCs w:val="20"/>
        </w:rPr>
        <w:t>= останнє відоме значення індексу на день</w:t>
      </w:r>
      <w:bookmarkEnd w:id="22"/>
      <w:r w:rsidRPr="00916CAE">
        <w:rPr>
          <w:rFonts w:ascii="Arial" w:hAnsi="Arial" w:cs="Arial"/>
          <w:sz w:val="20"/>
          <w:szCs w:val="20"/>
        </w:rPr>
        <w:t xml:space="preserve"> розрахунку перегляду (перегляд, як правило, розраховується протягом місяця m-1 до набрання чинності переглянутими цінами)</w:t>
      </w:r>
    </w:p>
    <w:p w14:paraId="27A3D303" w14:textId="77777777" w:rsidR="008C29CD" w:rsidRPr="00916CAE" w:rsidRDefault="008C29CD" w:rsidP="00660053">
      <w:pPr>
        <w:spacing w:after="0" w:afterAutospacing="0"/>
        <w:ind w:right="-334"/>
        <w:rPr>
          <w:sz w:val="20"/>
          <w:szCs w:val="20"/>
        </w:rPr>
      </w:pPr>
    </w:p>
    <w:p w14:paraId="52E2D98E" w14:textId="77777777" w:rsidR="008C29CD" w:rsidRPr="00916CAE" w:rsidRDefault="008C29CD" w:rsidP="00660053">
      <w:pPr>
        <w:pStyle w:val="Heading2"/>
        <w:spacing w:before="0" w:after="0" w:afterAutospacing="0"/>
        <w:ind w:right="-334"/>
        <w:rPr>
          <w:rFonts w:ascii="Arial" w:hAnsi="Arial" w:cs="Arial"/>
          <w:b/>
          <w:bCs/>
          <w:color w:val="auto"/>
          <w:sz w:val="24"/>
          <w:szCs w:val="24"/>
        </w:rPr>
      </w:pPr>
      <w:bookmarkStart w:id="23" w:name="_Toc225503635"/>
      <w:r w:rsidRPr="00916CAE">
        <w:rPr>
          <w:rFonts w:ascii="Arial" w:hAnsi="Arial" w:cs="Arial"/>
          <w:b/>
          <w:bCs/>
          <w:color w:val="auto"/>
          <w:sz w:val="24"/>
          <w:szCs w:val="24"/>
        </w:rPr>
        <w:t>Стаття 5 – Обов’язки щодо безпеки</w:t>
      </w:r>
      <w:bookmarkEnd w:id="23"/>
    </w:p>
    <w:p w14:paraId="63C0F0A7" w14:textId="77777777" w:rsidR="008C29CD" w:rsidRPr="00916CAE" w:rsidRDefault="008C29CD" w:rsidP="00660053">
      <w:pPr>
        <w:pStyle w:val="Default"/>
        <w:ind w:right="-334"/>
        <w:jc w:val="both"/>
        <w:rPr>
          <w:color w:val="auto"/>
          <w:sz w:val="22"/>
          <w:szCs w:val="22"/>
          <w:lang w:val="uk-UA"/>
        </w:rPr>
      </w:pPr>
    </w:p>
    <w:p w14:paraId="7BDD2F39" w14:textId="5564E652" w:rsidR="008C29CD" w:rsidRPr="00916CAE" w:rsidRDefault="008C29CD" w:rsidP="006D56C5">
      <w:pPr>
        <w:pStyle w:val="HEADING30"/>
      </w:pPr>
      <w:r w:rsidRPr="00916CAE">
        <w:t>5.1. Постачальник зобов’язується дотримуватися всіх чинних заходів щодо безпеки, охорони та доступу в межах Ради</w:t>
      </w:r>
      <w:r w:rsidR="00055315">
        <w:t>.</w:t>
      </w:r>
    </w:p>
    <w:p w14:paraId="6F69A7DF" w14:textId="77777777" w:rsidR="008C29CD" w:rsidRPr="00916CAE" w:rsidRDefault="008C29CD" w:rsidP="006D56C5">
      <w:pPr>
        <w:pStyle w:val="HEADING30"/>
      </w:pPr>
    </w:p>
    <w:p w14:paraId="435A141E" w14:textId="77777777" w:rsidR="008C29CD" w:rsidRPr="00916CAE" w:rsidRDefault="008C29CD" w:rsidP="006D56C5">
      <w:pPr>
        <w:pStyle w:val="HEADING30"/>
      </w:pPr>
      <w:r w:rsidRPr="00916CAE">
        <w:t xml:space="preserve">5.2. Постачальник не може на цій підставі вимагати продовження строку виконання, компенсації або підвищення ціни, якщо тільки інформація не була повідомлена Постачальнику лише після подання його пропозиції і він не може довести, що зобов’язання, покладені на нього таким чином, вимагають додаткового часу для виконання послуг, передбачених у договорі, або ускладнюють виконання договору чи роблять його більш витратним для нього. </w:t>
      </w:r>
    </w:p>
    <w:p w14:paraId="71C29158" w14:textId="77777777" w:rsidR="008C29CD" w:rsidRPr="00916CAE" w:rsidRDefault="008C29CD" w:rsidP="006D56C5">
      <w:pPr>
        <w:pStyle w:val="HEADING30"/>
      </w:pPr>
    </w:p>
    <w:p w14:paraId="504EE3FD" w14:textId="52348286" w:rsidR="008C29CD" w:rsidRPr="00916CAE" w:rsidRDefault="008C29CD" w:rsidP="006D56C5">
      <w:pPr>
        <w:pStyle w:val="HEADING30"/>
      </w:pPr>
      <w:r w:rsidRPr="00916CAE">
        <w:t xml:space="preserve">5.3 Використання інформаційної системи Ради Європи регулюється </w:t>
      </w:r>
      <w:hyperlink w:history="1">
        <w:r w:rsidRPr="00916CAE">
          <w:rPr>
            <w:rStyle w:val="Hyperlink"/>
          </w:rPr>
          <w:t>Політикою використання ІТ-систем</w:t>
        </w:r>
      </w:hyperlink>
      <w:r w:rsidRPr="00916CAE">
        <w:t xml:space="preserve"> від 1 листопада 2024 року та </w:t>
      </w:r>
      <w:hyperlink w:history="1">
        <w:r w:rsidRPr="00916CAE">
          <w:rPr>
            <w:rStyle w:val="Hyperlink"/>
          </w:rPr>
          <w:t>ISREG 11</w:t>
        </w:r>
      </w:hyperlink>
      <w:r w:rsidRPr="00916CAE">
        <w:t xml:space="preserve"> (Регламентом з інформаційної безпеки) від 8 грудня 2022 року</w:t>
      </w:r>
      <w:r w:rsidR="00055315">
        <w:t>.</w:t>
      </w:r>
    </w:p>
    <w:p w14:paraId="7D8D4709" w14:textId="77777777" w:rsidR="008C29CD" w:rsidRPr="00916CAE" w:rsidRDefault="008C29CD" w:rsidP="006D56C5">
      <w:pPr>
        <w:pStyle w:val="HEADING30"/>
      </w:pPr>
    </w:p>
    <w:p w14:paraId="5DD9FBDC" w14:textId="77777777" w:rsidR="00055315" w:rsidRDefault="00055315" w:rsidP="00660053">
      <w:pPr>
        <w:pStyle w:val="Heading2"/>
        <w:spacing w:before="0" w:after="0" w:afterAutospacing="0"/>
        <w:ind w:right="-334"/>
        <w:rPr>
          <w:rFonts w:ascii="Arial" w:hAnsi="Arial" w:cs="Arial"/>
          <w:b/>
          <w:bCs/>
          <w:color w:val="auto"/>
          <w:sz w:val="24"/>
          <w:szCs w:val="24"/>
        </w:rPr>
      </w:pPr>
      <w:bookmarkStart w:id="24" w:name="_Toc225503636"/>
    </w:p>
    <w:p w14:paraId="2FEB1437" w14:textId="1A9EEC3F" w:rsidR="008C29CD" w:rsidRPr="00916CAE" w:rsidRDefault="008C29CD" w:rsidP="00660053">
      <w:pPr>
        <w:pStyle w:val="Heading2"/>
        <w:spacing w:before="0" w:after="0" w:afterAutospacing="0"/>
        <w:ind w:right="-334"/>
        <w:rPr>
          <w:rFonts w:ascii="Arial" w:hAnsi="Arial" w:cs="Arial"/>
          <w:b/>
          <w:bCs/>
          <w:color w:val="auto"/>
          <w:sz w:val="24"/>
          <w:szCs w:val="24"/>
        </w:rPr>
      </w:pPr>
      <w:r w:rsidRPr="00916CAE">
        <w:rPr>
          <w:rFonts w:ascii="Arial" w:hAnsi="Arial" w:cs="Arial"/>
          <w:b/>
          <w:bCs/>
          <w:color w:val="auto"/>
          <w:sz w:val="24"/>
          <w:szCs w:val="24"/>
        </w:rPr>
        <w:t>Стаття 6 – Захист працівників та умови праці</w:t>
      </w:r>
      <w:bookmarkEnd w:id="24"/>
      <w:r w:rsidRPr="00916CAE">
        <w:rPr>
          <w:rFonts w:ascii="Arial" w:hAnsi="Arial" w:cs="Arial"/>
          <w:b/>
          <w:bCs/>
          <w:color w:val="auto"/>
          <w:sz w:val="24"/>
          <w:szCs w:val="24"/>
        </w:rPr>
        <w:t xml:space="preserve"> </w:t>
      </w:r>
    </w:p>
    <w:p w14:paraId="687343D7" w14:textId="77777777" w:rsidR="008C29CD" w:rsidRPr="00916CAE" w:rsidRDefault="008C29CD" w:rsidP="00660053">
      <w:pPr>
        <w:pStyle w:val="Default"/>
        <w:ind w:right="-334"/>
        <w:jc w:val="both"/>
        <w:rPr>
          <w:color w:val="auto"/>
          <w:sz w:val="22"/>
          <w:szCs w:val="22"/>
          <w:lang w:val="uk-UA"/>
        </w:rPr>
      </w:pPr>
    </w:p>
    <w:p w14:paraId="28FE8259" w14:textId="77777777" w:rsidR="008C29CD" w:rsidRPr="00916CAE" w:rsidRDefault="008C29CD" w:rsidP="006D56C5">
      <w:pPr>
        <w:pStyle w:val="HEADING30"/>
      </w:pPr>
      <w:r w:rsidRPr="00916CAE">
        <w:t xml:space="preserve">6.1. Обов’язки, що покладаються на Постачальника, є тими, що передбачені законами та нормативно-правовими актами, чинними на момент виконання договору, стосовно захисту працівників та умов праці в країні, де ці працівники зайняті. </w:t>
      </w:r>
    </w:p>
    <w:p w14:paraId="46DB51BF" w14:textId="77777777" w:rsidR="008C29CD" w:rsidRPr="00916CAE" w:rsidRDefault="008C29CD" w:rsidP="006D56C5">
      <w:pPr>
        <w:pStyle w:val="HEADING30"/>
      </w:pPr>
    </w:p>
    <w:p w14:paraId="66DBD5D0" w14:textId="3F7C4532" w:rsidR="008C29CD" w:rsidRPr="00916CAE" w:rsidRDefault="008C29CD" w:rsidP="006D56C5">
      <w:pPr>
        <w:pStyle w:val="HEADING30"/>
      </w:pPr>
      <w:r w:rsidRPr="00916CAE">
        <w:t xml:space="preserve">6.2. </w:t>
      </w:r>
      <w:r w:rsidR="00055315">
        <w:t>Виконавець</w:t>
      </w:r>
      <w:r w:rsidRPr="00916CAE">
        <w:t xml:space="preserve"> повинен повідомити своїх субпідрядників про те, що зобов’язання, викладені в цій статті, поширюються на них, і залишається відповідальним за забезпечення їх дотримання. </w:t>
      </w:r>
    </w:p>
    <w:p w14:paraId="1AA68D11" w14:textId="77777777" w:rsidR="008C29CD" w:rsidRPr="00916CAE" w:rsidRDefault="008C29CD" w:rsidP="00FE3821">
      <w:pPr>
        <w:pStyle w:val="Default"/>
        <w:ind w:right="-334"/>
        <w:jc w:val="both"/>
        <w:rPr>
          <w:color w:val="auto"/>
          <w:sz w:val="22"/>
          <w:szCs w:val="22"/>
          <w:lang w:val="uk-UA"/>
        </w:rPr>
      </w:pPr>
    </w:p>
    <w:p w14:paraId="027E8C5D" w14:textId="77777777" w:rsidR="008C29CD" w:rsidRPr="00916CAE" w:rsidRDefault="008C29CD" w:rsidP="00660053">
      <w:pPr>
        <w:pStyle w:val="Heading2"/>
        <w:spacing w:before="0" w:after="0" w:afterAutospacing="0"/>
        <w:ind w:right="-334"/>
        <w:rPr>
          <w:rFonts w:ascii="Arial" w:hAnsi="Arial" w:cs="Arial"/>
          <w:b/>
          <w:bCs/>
          <w:color w:val="auto"/>
          <w:sz w:val="24"/>
          <w:szCs w:val="24"/>
        </w:rPr>
      </w:pPr>
      <w:bookmarkStart w:id="25" w:name="_Toc225503637"/>
      <w:r w:rsidRPr="00916CAE">
        <w:rPr>
          <w:rFonts w:ascii="Arial" w:hAnsi="Arial" w:cs="Arial"/>
          <w:b/>
          <w:bCs/>
          <w:color w:val="auto"/>
          <w:sz w:val="24"/>
          <w:szCs w:val="24"/>
        </w:rPr>
        <w:t>Стаття 7 – Охорона навколишнього середовища</w:t>
      </w:r>
      <w:bookmarkEnd w:id="25"/>
      <w:r w:rsidRPr="00916CAE">
        <w:rPr>
          <w:rFonts w:ascii="Arial" w:hAnsi="Arial" w:cs="Arial"/>
          <w:b/>
          <w:bCs/>
          <w:color w:val="auto"/>
          <w:sz w:val="24"/>
          <w:szCs w:val="24"/>
        </w:rPr>
        <w:t xml:space="preserve"> </w:t>
      </w:r>
    </w:p>
    <w:p w14:paraId="4BDB6E54" w14:textId="77777777" w:rsidR="008C29CD" w:rsidRPr="00916CAE" w:rsidRDefault="008C29CD" w:rsidP="00660053">
      <w:pPr>
        <w:pStyle w:val="Default"/>
        <w:ind w:right="-334"/>
        <w:jc w:val="both"/>
        <w:rPr>
          <w:color w:val="auto"/>
          <w:sz w:val="22"/>
          <w:szCs w:val="22"/>
          <w:lang w:val="uk-UA"/>
        </w:rPr>
      </w:pPr>
    </w:p>
    <w:p w14:paraId="3C245C3E" w14:textId="1DA10B87" w:rsidR="008C29CD" w:rsidRPr="00916CAE" w:rsidRDefault="00055315" w:rsidP="00660053">
      <w:pPr>
        <w:pStyle w:val="Default"/>
        <w:ind w:right="-334"/>
        <w:jc w:val="both"/>
        <w:rPr>
          <w:color w:val="auto"/>
          <w:sz w:val="22"/>
          <w:szCs w:val="22"/>
          <w:lang w:val="uk-UA"/>
        </w:rPr>
      </w:pPr>
      <w:r w:rsidRPr="00055315">
        <w:rPr>
          <w:color w:val="auto"/>
          <w:sz w:val="22"/>
          <w:szCs w:val="22"/>
          <w:lang w:val="uk-UA"/>
        </w:rPr>
        <w:t>Виконавець</w:t>
      </w:r>
      <w:r w:rsidR="008C29CD" w:rsidRPr="00916CAE">
        <w:rPr>
          <w:color w:val="auto"/>
          <w:sz w:val="22"/>
          <w:szCs w:val="22"/>
          <w:lang w:val="uk-UA"/>
        </w:rPr>
        <w:t xml:space="preserve"> повинен забезпечити, щоб послуги, які він надає, відповідали законам та нормам, що діють на момент виконання договору, стосовно навколишнього середовища, здоров’я та безпеки осіб, а також захисту місцевої громади. Він повинен бути здатним надати докази цього під час виконання договору та протягом усього гарантійного терміну на послуги на просту вимогу Ради Європи. </w:t>
      </w:r>
      <w:r>
        <w:rPr>
          <w:color w:val="auto"/>
          <w:sz w:val="22"/>
          <w:szCs w:val="22"/>
          <w:lang w:val="uk-UA"/>
        </w:rPr>
        <w:t xml:space="preserve"> </w:t>
      </w:r>
    </w:p>
    <w:p w14:paraId="59F38B31" w14:textId="77777777" w:rsidR="008C29CD" w:rsidRPr="00916CAE" w:rsidRDefault="008C29CD" w:rsidP="00FE3821">
      <w:pPr>
        <w:pStyle w:val="Default"/>
        <w:ind w:right="-334"/>
        <w:jc w:val="both"/>
        <w:rPr>
          <w:color w:val="auto"/>
          <w:sz w:val="22"/>
          <w:szCs w:val="22"/>
          <w:lang w:val="uk-UA"/>
        </w:rPr>
      </w:pPr>
    </w:p>
    <w:p w14:paraId="6F2FBA61" w14:textId="77777777" w:rsidR="008C29CD" w:rsidRPr="00916CAE" w:rsidRDefault="008C29CD" w:rsidP="00660053">
      <w:pPr>
        <w:pStyle w:val="Heading2"/>
        <w:spacing w:before="0" w:after="0" w:afterAutospacing="0"/>
        <w:ind w:right="-334"/>
        <w:rPr>
          <w:rFonts w:ascii="Arial" w:hAnsi="Arial" w:cs="Arial"/>
          <w:b/>
          <w:bCs/>
          <w:color w:val="auto"/>
          <w:sz w:val="24"/>
          <w:szCs w:val="24"/>
        </w:rPr>
      </w:pPr>
      <w:bookmarkStart w:id="26" w:name="_Toc225503638"/>
      <w:r w:rsidRPr="00916CAE">
        <w:rPr>
          <w:rFonts w:ascii="Arial" w:hAnsi="Arial" w:cs="Arial"/>
          <w:b/>
          <w:bCs/>
          <w:color w:val="auto"/>
          <w:sz w:val="24"/>
          <w:szCs w:val="24"/>
        </w:rPr>
        <w:t>Стаття 8 – Відшкодування збитків</w:t>
      </w:r>
      <w:bookmarkEnd w:id="26"/>
      <w:r w:rsidRPr="00916CAE">
        <w:rPr>
          <w:rFonts w:ascii="Arial" w:hAnsi="Arial" w:cs="Arial"/>
          <w:b/>
          <w:bCs/>
          <w:color w:val="auto"/>
          <w:sz w:val="24"/>
          <w:szCs w:val="24"/>
        </w:rPr>
        <w:t xml:space="preserve"> </w:t>
      </w:r>
    </w:p>
    <w:p w14:paraId="150E0471" w14:textId="77777777" w:rsidR="008C29CD" w:rsidRPr="00916CAE" w:rsidRDefault="008C29CD" w:rsidP="006D56C5">
      <w:pPr>
        <w:pStyle w:val="HEADING30"/>
      </w:pPr>
    </w:p>
    <w:p w14:paraId="55CD176D" w14:textId="2FFBDE67" w:rsidR="008C29CD" w:rsidRPr="00916CAE" w:rsidRDefault="008C29CD" w:rsidP="006D56C5">
      <w:pPr>
        <w:pStyle w:val="HEADING30"/>
      </w:pPr>
      <w:r w:rsidRPr="00916CAE">
        <w:t xml:space="preserve">8.1. </w:t>
      </w:r>
      <w:r w:rsidR="006D56C5" w:rsidRPr="00055315">
        <w:t>Виконавець</w:t>
      </w:r>
      <w:r w:rsidRPr="00916CAE">
        <w:t xml:space="preserve"> несе відповідальність за будь-які збитки будь-якого виду, заподіяні персоналу або майну Ради Європи </w:t>
      </w:r>
      <w:r w:rsidR="006D56C5" w:rsidRPr="00055315">
        <w:t>Виконав</w:t>
      </w:r>
      <w:r w:rsidR="006D56C5">
        <w:t>цем</w:t>
      </w:r>
      <w:r w:rsidRPr="00916CAE">
        <w:t xml:space="preserve"> внаслідок виконання договору. Рада Європи несе відповідальність за будь-які збитки будь-якого виду, заподіяні персоналу або майну </w:t>
      </w:r>
      <w:r w:rsidR="006D56C5" w:rsidRPr="00055315">
        <w:t>Виконав</w:t>
      </w:r>
      <w:r w:rsidR="006D56C5">
        <w:t>ця</w:t>
      </w:r>
      <w:r w:rsidRPr="00916CAE">
        <w:t xml:space="preserve"> Радою Європи внаслідок виконання договору. </w:t>
      </w:r>
    </w:p>
    <w:p w14:paraId="3808892A" w14:textId="77777777" w:rsidR="008C29CD" w:rsidRPr="00916CAE" w:rsidRDefault="008C29CD" w:rsidP="006D56C5">
      <w:pPr>
        <w:pStyle w:val="HEADING30"/>
      </w:pPr>
    </w:p>
    <w:p w14:paraId="3A82DE8F" w14:textId="75EF4C2A" w:rsidR="008C29CD" w:rsidRPr="00916CAE" w:rsidRDefault="008C29CD" w:rsidP="006D56C5">
      <w:pPr>
        <w:pStyle w:val="HEADING30"/>
      </w:pPr>
      <w:r w:rsidRPr="00916CAE">
        <w:t xml:space="preserve">8.2. Доки поставлене обладнання залишається власністю </w:t>
      </w:r>
      <w:r w:rsidR="006D56C5" w:rsidRPr="00055315">
        <w:t>Виконав</w:t>
      </w:r>
      <w:r w:rsidR="006D56C5">
        <w:t>ця</w:t>
      </w:r>
      <w:r w:rsidRPr="00916CAE">
        <w:t xml:space="preserve">, останній, за винятком випадків, коли вину несе Рада Європи, несе виключну відповідальність за будь-які збитки, заподіяні такому обладнанню з будь-яких причин, крім впливу штучної радіоактивності або належним чином визнаних стихійних лих. Це положення не застосовується у випадку, якщо обладнання, поставлене Радою Європи, додається до обладнання </w:t>
      </w:r>
      <w:r w:rsidR="006D56C5" w:rsidRPr="00055315">
        <w:t>Виконав</w:t>
      </w:r>
      <w:r w:rsidR="006D56C5">
        <w:t>ця</w:t>
      </w:r>
      <w:r w:rsidRPr="00916CAE">
        <w:t xml:space="preserve"> та заподіює йому збитки. </w:t>
      </w:r>
      <w:r w:rsidR="006D56C5">
        <w:t xml:space="preserve"> </w:t>
      </w:r>
    </w:p>
    <w:p w14:paraId="49A0E6AB" w14:textId="77777777" w:rsidR="008C29CD" w:rsidRPr="00916CAE" w:rsidRDefault="008C29CD" w:rsidP="006D56C5">
      <w:pPr>
        <w:pStyle w:val="HEADING30"/>
      </w:pPr>
    </w:p>
    <w:p w14:paraId="3CBE1C57" w14:textId="1D96EF54" w:rsidR="008C29CD" w:rsidRPr="00916CAE" w:rsidRDefault="008C29CD" w:rsidP="006D56C5">
      <w:pPr>
        <w:pStyle w:val="HEADING30"/>
      </w:pPr>
      <w:r w:rsidRPr="00916CAE">
        <w:t xml:space="preserve">8.3. </w:t>
      </w:r>
      <w:r w:rsidR="006D56C5" w:rsidRPr="00055315">
        <w:t>Виконавець</w:t>
      </w:r>
      <w:r w:rsidRPr="00916CAE">
        <w:t xml:space="preserve"> зобов’язаний відшкодувати Раді Європи будь-які претензії, що виникають у зв’язку з поставленим ним обладнанням або діями його працівників і стосуються приміщень, де таке обладнання експлуатується, включаючи претензії сусідів. </w:t>
      </w:r>
    </w:p>
    <w:p w14:paraId="7BCF9DD9" w14:textId="77777777" w:rsidR="006D56C5" w:rsidRDefault="006D56C5" w:rsidP="006D56C5">
      <w:pPr>
        <w:pStyle w:val="HEADING30"/>
      </w:pPr>
      <w:r>
        <w:t xml:space="preserve"> </w:t>
      </w:r>
      <w:bookmarkStart w:id="27" w:name="_Toc225503639"/>
    </w:p>
    <w:p w14:paraId="3C43ED48" w14:textId="4D84D441" w:rsidR="008C29CD" w:rsidRPr="006D56C5" w:rsidRDefault="008C29CD" w:rsidP="006D56C5">
      <w:pPr>
        <w:pStyle w:val="HEADING30"/>
        <w:rPr>
          <w:b/>
          <w:bCs/>
          <w:sz w:val="23"/>
          <w:szCs w:val="23"/>
        </w:rPr>
      </w:pPr>
      <w:r w:rsidRPr="006D56C5">
        <w:rPr>
          <w:b/>
          <w:bCs/>
        </w:rPr>
        <w:t>Стаття 9 – Страхування</w:t>
      </w:r>
      <w:bookmarkEnd w:id="27"/>
      <w:r w:rsidRPr="006D56C5">
        <w:rPr>
          <w:b/>
          <w:bCs/>
        </w:rPr>
        <w:t xml:space="preserve"> </w:t>
      </w:r>
    </w:p>
    <w:p w14:paraId="14F2CA8F" w14:textId="77777777" w:rsidR="008C29CD" w:rsidRPr="00916CAE" w:rsidRDefault="008C29CD" w:rsidP="00FE3821">
      <w:pPr>
        <w:pStyle w:val="Default"/>
        <w:ind w:right="-334"/>
        <w:jc w:val="both"/>
        <w:rPr>
          <w:color w:val="auto"/>
          <w:sz w:val="22"/>
          <w:szCs w:val="22"/>
          <w:lang w:val="uk-UA"/>
        </w:rPr>
      </w:pPr>
    </w:p>
    <w:p w14:paraId="41519CE7" w14:textId="74460A64" w:rsidR="008C29CD" w:rsidRPr="00916CAE" w:rsidRDefault="008C29CD" w:rsidP="006D56C5">
      <w:pPr>
        <w:pStyle w:val="HEADING30"/>
      </w:pPr>
      <w:r w:rsidRPr="00916CAE">
        <w:t xml:space="preserve">9.1. </w:t>
      </w:r>
      <w:r w:rsidR="006D56C5" w:rsidRPr="00055315">
        <w:t>Виконавець</w:t>
      </w:r>
      <w:r w:rsidRPr="00916CAE">
        <w:t xml:space="preserve"> повинен укласти договір страхування, що покриває його відповідальність перед Радою Європи та третіми особами, які стали жертвами нещасних випадків або збитків, спричинених виконанням послуг. </w:t>
      </w:r>
    </w:p>
    <w:p w14:paraId="72FD124C" w14:textId="77777777" w:rsidR="008C29CD" w:rsidRPr="00916CAE" w:rsidRDefault="008C29CD" w:rsidP="006D56C5">
      <w:pPr>
        <w:pStyle w:val="HEADING30"/>
      </w:pPr>
    </w:p>
    <w:p w14:paraId="71B3D947" w14:textId="7442F412" w:rsidR="008C29CD" w:rsidRPr="00916CAE" w:rsidRDefault="008C29CD" w:rsidP="006D56C5">
      <w:pPr>
        <w:pStyle w:val="HEADING30"/>
      </w:pPr>
      <w:r w:rsidRPr="00916CAE">
        <w:t xml:space="preserve">9.2. </w:t>
      </w:r>
      <w:r w:rsidR="006D56C5" w:rsidRPr="00055315">
        <w:t>Виконавець</w:t>
      </w:r>
      <w:r w:rsidRPr="00916CAE">
        <w:t xml:space="preserve"> повинен надати докази протягом п’ятнадцяти днів з моменту отримання повідомлення про укладення договору та до початку робіт, що він має такі страхові поліси, шляхом подання сертифіката, в якому зазначено обсяг наданого страхового покриття. </w:t>
      </w:r>
    </w:p>
    <w:p w14:paraId="1BA379BF" w14:textId="77777777" w:rsidR="008C29CD" w:rsidRPr="00916CAE" w:rsidRDefault="008C29CD" w:rsidP="006D56C5">
      <w:pPr>
        <w:pStyle w:val="HEADING30"/>
      </w:pPr>
      <w:r w:rsidRPr="00916CAE">
        <w:t xml:space="preserve">У будь-який момент під час виконання контракту Виконавець повинен бути готовий надати цей сертифікат на запит Ради Європи та протягом п’ятнадцяти днів з моменту </w:t>
      </w:r>
      <w:r w:rsidRPr="00916CAE">
        <w:lastRenderedPageBreak/>
        <w:t xml:space="preserve">отримання такого запиту. </w:t>
      </w:r>
    </w:p>
    <w:p w14:paraId="69825F17" w14:textId="77777777" w:rsidR="008C29CD" w:rsidRPr="00916CAE" w:rsidRDefault="008C29CD" w:rsidP="00FE3821">
      <w:pPr>
        <w:pStyle w:val="Default"/>
        <w:ind w:right="-334"/>
        <w:jc w:val="both"/>
        <w:rPr>
          <w:color w:val="auto"/>
          <w:sz w:val="22"/>
          <w:szCs w:val="22"/>
          <w:lang w:val="uk-UA"/>
        </w:rPr>
      </w:pPr>
    </w:p>
    <w:p w14:paraId="4986D2DE" w14:textId="77777777" w:rsidR="008C29CD" w:rsidRPr="00916CAE" w:rsidRDefault="008C29CD" w:rsidP="00660053">
      <w:pPr>
        <w:pStyle w:val="Heading2"/>
        <w:spacing w:before="0" w:after="0" w:afterAutospacing="0"/>
        <w:ind w:right="-334"/>
        <w:rPr>
          <w:rFonts w:ascii="Arial" w:hAnsi="Arial" w:cs="Arial"/>
          <w:b/>
          <w:bCs/>
          <w:color w:val="auto"/>
          <w:sz w:val="24"/>
          <w:szCs w:val="24"/>
        </w:rPr>
      </w:pPr>
      <w:bookmarkStart w:id="28" w:name="_Toc19779544"/>
      <w:bookmarkStart w:id="29" w:name="_Toc225503640"/>
      <w:r w:rsidRPr="00916CAE">
        <w:rPr>
          <w:rFonts w:ascii="Arial" w:hAnsi="Arial" w:cs="Arial"/>
          <w:b/>
          <w:bCs/>
          <w:color w:val="auto"/>
          <w:sz w:val="24"/>
          <w:szCs w:val="24"/>
        </w:rPr>
        <w:t>Стаття 10 – Процедури перевірки</w:t>
      </w:r>
      <w:bookmarkEnd w:id="28"/>
      <w:bookmarkEnd w:id="29"/>
      <w:r w:rsidRPr="00916CAE">
        <w:rPr>
          <w:rFonts w:ascii="Arial" w:hAnsi="Arial" w:cs="Arial"/>
          <w:b/>
          <w:bCs/>
          <w:color w:val="auto"/>
          <w:sz w:val="24"/>
          <w:szCs w:val="24"/>
        </w:rPr>
        <w:t xml:space="preserve"> </w:t>
      </w:r>
    </w:p>
    <w:p w14:paraId="54545C7F" w14:textId="77777777" w:rsidR="008C29CD" w:rsidRPr="00916CAE" w:rsidRDefault="008C29CD" w:rsidP="00660053">
      <w:pPr>
        <w:pStyle w:val="Default"/>
        <w:ind w:right="-334"/>
        <w:jc w:val="both"/>
        <w:rPr>
          <w:color w:val="auto"/>
          <w:sz w:val="22"/>
          <w:szCs w:val="22"/>
          <w:lang w:val="uk-UA"/>
        </w:rPr>
      </w:pPr>
    </w:p>
    <w:p w14:paraId="436D69C6" w14:textId="77777777" w:rsidR="008C29CD" w:rsidRPr="00916CAE" w:rsidRDefault="008C29CD" w:rsidP="00660053">
      <w:pPr>
        <w:pStyle w:val="Heading3"/>
        <w:spacing w:before="0" w:after="0" w:afterAutospacing="0"/>
        <w:ind w:right="-334"/>
        <w:rPr>
          <w:rFonts w:ascii="Arial" w:hAnsi="Arial" w:cs="Arial"/>
          <w:b/>
          <w:bCs/>
          <w:color w:val="auto"/>
          <w:sz w:val="22"/>
          <w:szCs w:val="22"/>
        </w:rPr>
      </w:pPr>
      <w:bookmarkStart w:id="30" w:name="_Toc225503641"/>
      <w:r w:rsidRPr="00916CAE">
        <w:rPr>
          <w:rFonts w:ascii="Arial" w:hAnsi="Arial" w:cs="Arial"/>
          <w:b/>
          <w:bCs/>
          <w:color w:val="auto"/>
          <w:sz w:val="22"/>
          <w:szCs w:val="22"/>
        </w:rPr>
        <w:t>10.1. Загальні положення</w:t>
      </w:r>
      <w:bookmarkEnd w:id="30"/>
    </w:p>
    <w:p w14:paraId="577FB183" w14:textId="77777777" w:rsidR="008C29CD" w:rsidRPr="00916CAE" w:rsidRDefault="008C29CD" w:rsidP="00FE3821">
      <w:pPr>
        <w:pStyle w:val="Default"/>
        <w:ind w:right="-334"/>
        <w:jc w:val="both"/>
        <w:rPr>
          <w:b/>
          <w:bCs/>
          <w:iCs/>
          <w:color w:val="auto"/>
          <w:sz w:val="22"/>
          <w:szCs w:val="22"/>
          <w:lang w:val="uk-UA"/>
        </w:rPr>
      </w:pPr>
    </w:p>
    <w:p w14:paraId="58C9CD99" w14:textId="77777777" w:rsidR="008C29CD" w:rsidRPr="00916CAE" w:rsidRDefault="008C29CD" w:rsidP="00FE3821">
      <w:pPr>
        <w:pStyle w:val="ListParagraph"/>
        <w:numPr>
          <w:ilvl w:val="2"/>
          <w:numId w:val="27"/>
        </w:numPr>
        <w:tabs>
          <w:tab w:val="left" w:pos="1134"/>
        </w:tabs>
        <w:autoSpaceDE/>
        <w:autoSpaceDN/>
        <w:spacing w:after="0" w:afterAutospacing="0"/>
        <w:ind w:right="-334"/>
        <w:rPr>
          <w:rFonts w:ascii="Arial" w:hAnsi="Arial" w:cs="Arial"/>
          <w:sz w:val="22"/>
          <w:szCs w:val="22"/>
        </w:rPr>
      </w:pPr>
      <w:r w:rsidRPr="00916CAE">
        <w:rPr>
          <w:rFonts w:ascii="Arial" w:hAnsi="Arial" w:cs="Arial"/>
          <w:sz w:val="22"/>
          <w:szCs w:val="22"/>
        </w:rPr>
        <w:t xml:space="preserve">Початок відліку строку для проведення перевірок </w:t>
      </w:r>
    </w:p>
    <w:p w14:paraId="50E14CB5" w14:textId="77777777" w:rsidR="008C29CD" w:rsidRPr="00916CAE" w:rsidRDefault="008C29CD" w:rsidP="00FE3821">
      <w:pPr>
        <w:pStyle w:val="Default"/>
        <w:ind w:right="-334"/>
        <w:jc w:val="both"/>
        <w:rPr>
          <w:color w:val="auto"/>
          <w:sz w:val="22"/>
          <w:szCs w:val="22"/>
          <w:lang w:val="uk-UA"/>
        </w:rPr>
      </w:pPr>
    </w:p>
    <w:p w14:paraId="6E48ABB2" w14:textId="2A6D37E9"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Для перевірок, що проводяться у приміщеннях </w:t>
      </w:r>
      <w:r w:rsidR="006D56C5" w:rsidRPr="006D56C5">
        <w:rPr>
          <w:color w:val="auto"/>
          <w:sz w:val="22"/>
          <w:szCs w:val="22"/>
          <w:lang w:val="uk-UA"/>
        </w:rPr>
        <w:t>Виконавця</w:t>
      </w:r>
      <w:r w:rsidRPr="00916CAE">
        <w:rPr>
          <w:color w:val="auto"/>
          <w:sz w:val="22"/>
          <w:szCs w:val="22"/>
          <w:lang w:val="uk-UA"/>
        </w:rPr>
        <w:t xml:space="preserve">, строк починається з дати письмового повідомлення, яким </w:t>
      </w:r>
      <w:r w:rsidR="006D56C5" w:rsidRPr="006D56C5">
        <w:rPr>
          <w:color w:val="auto"/>
          <w:sz w:val="22"/>
          <w:szCs w:val="22"/>
          <w:lang w:val="uk-UA"/>
        </w:rPr>
        <w:t>Виконав</w:t>
      </w:r>
      <w:r w:rsidR="006D56C5">
        <w:rPr>
          <w:color w:val="auto"/>
          <w:sz w:val="22"/>
          <w:szCs w:val="22"/>
          <w:lang w:val="uk-UA"/>
        </w:rPr>
        <w:t>ець</w:t>
      </w:r>
      <w:r w:rsidRPr="00916CAE">
        <w:rPr>
          <w:color w:val="auto"/>
          <w:sz w:val="22"/>
          <w:szCs w:val="22"/>
          <w:lang w:val="uk-UA"/>
        </w:rPr>
        <w:t xml:space="preserve"> інформує Раду Європи про те, що послуги готові до перевірки. </w:t>
      </w:r>
    </w:p>
    <w:p w14:paraId="74EFB3BD" w14:textId="2BCFB3EA"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Для перевірок, що проводяться у приміщеннях Ради Європи, строк починається з дати повідомлення </w:t>
      </w:r>
      <w:r w:rsidR="006D56C5">
        <w:rPr>
          <w:color w:val="auto"/>
          <w:sz w:val="22"/>
          <w:szCs w:val="22"/>
          <w:lang w:val="uk-UA"/>
        </w:rPr>
        <w:t>Виконавцем</w:t>
      </w:r>
      <w:r w:rsidRPr="00916CAE">
        <w:rPr>
          <w:color w:val="auto"/>
          <w:sz w:val="22"/>
          <w:szCs w:val="22"/>
          <w:lang w:val="uk-UA"/>
        </w:rPr>
        <w:t xml:space="preserve"> Ради Європи про звіт про введення в експлуатацію. </w:t>
      </w:r>
    </w:p>
    <w:p w14:paraId="2ACF3F0A" w14:textId="77777777" w:rsidR="008C29CD" w:rsidRPr="00916CAE" w:rsidRDefault="008C29CD" w:rsidP="00FE3821">
      <w:pPr>
        <w:pStyle w:val="Default"/>
        <w:ind w:right="-334"/>
        <w:jc w:val="both"/>
        <w:rPr>
          <w:color w:val="auto"/>
          <w:sz w:val="22"/>
          <w:szCs w:val="22"/>
          <w:lang w:val="uk-UA"/>
        </w:rPr>
      </w:pPr>
    </w:p>
    <w:p w14:paraId="6BB23354" w14:textId="77777777" w:rsidR="008C29CD" w:rsidRPr="00916CAE" w:rsidRDefault="008C29CD" w:rsidP="00FE3821">
      <w:pPr>
        <w:pStyle w:val="ListParagraph"/>
        <w:numPr>
          <w:ilvl w:val="2"/>
          <w:numId w:val="27"/>
        </w:numPr>
        <w:tabs>
          <w:tab w:val="left" w:pos="1134"/>
        </w:tabs>
        <w:autoSpaceDE/>
        <w:autoSpaceDN/>
        <w:spacing w:after="0" w:afterAutospacing="0"/>
        <w:ind w:right="-334"/>
        <w:rPr>
          <w:rFonts w:ascii="Arial" w:hAnsi="Arial" w:cs="Arial"/>
          <w:sz w:val="22"/>
          <w:szCs w:val="22"/>
        </w:rPr>
      </w:pPr>
      <w:r w:rsidRPr="00916CAE">
        <w:rPr>
          <w:rFonts w:ascii="Arial" w:hAnsi="Arial" w:cs="Arial"/>
          <w:sz w:val="22"/>
          <w:szCs w:val="22"/>
        </w:rPr>
        <w:t xml:space="preserve">Витрати на перевірку </w:t>
      </w:r>
    </w:p>
    <w:p w14:paraId="2E680F68" w14:textId="77777777" w:rsidR="008C29CD" w:rsidRPr="00916CAE" w:rsidRDefault="008C29CD" w:rsidP="00FE3821">
      <w:pPr>
        <w:pStyle w:val="Default"/>
        <w:ind w:right="-334"/>
        <w:jc w:val="both"/>
        <w:rPr>
          <w:color w:val="auto"/>
          <w:sz w:val="22"/>
          <w:szCs w:val="22"/>
          <w:lang w:val="uk-UA"/>
        </w:rPr>
      </w:pPr>
    </w:p>
    <w:p w14:paraId="6923E637" w14:textId="56D3E7AD"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Незалежно від результатів перевірок, витрати, понесені у зв’язку з операціями, які відповідно до положень контракту мають проводитися у приміщеннях Ради Європи, покриваються Радою Європи. У всіх інших випадках такі витрати покриваються </w:t>
      </w:r>
      <w:r w:rsidR="006D56C5">
        <w:rPr>
          <w:color w:val="auto"/>
          <w:sz w:val="22"/>
          <w:szCs w:val="22"/>
          <w:lang w:val="uk-UA"/>
        </w:rPr>
        <w:t>Виконавцем</w:t>
      </w:r>
      <w:r w:rsidRPr="00916CAE">
        <w:rPr>
          <w:color w:val="auto"/>
          <w:sz w:val="22"/>
          <w:szCs w:val="22"/>
          <w:lang w:val="uk-UA"/>
        </w:rPr>
        <w:t xml:space="preserve">. </w:t>
      </w:r>
    </w:p>
    <w:p w14:paraId="2143B93A" w14:textId="61E46172"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Однак, якщо одна зі сторін погодилася на проведення перевірок у своїх приміщеннях, які, відповідно до договору, мали проводитися у приміщеннях іншої сторони, відповідні витрати несе та сторона, яка надала приміщення, де мали проводитися перевірки. </w:t>
      </w:r>
      <w:r w:rsidR="006D56C5">
        <w:rPr>
          <w:color w:val="auto"/>
          <w:sz w:val="22"/>
          <w:szCs w:val="22"/>
          <w:lang w:val="uk-UA"/>
        </w:rPr>
        <w:t xml:space="preserve"> </w:t>
      </w:r>
    </w:p>
    <w:p w14:paraId="3E25B977" w14:textId="77777777" w:rsidR="008C29CD" w:rsidRPr="00916CAE" w:rsidRDefault="008C29CD" w:rsidP="00FE3821">
      <w:pPr>
        <w:pStyle w:val="Default"/>
        <w:ind w:right="-334"/>
        <w:jc w:val="both"/>
        <w:rPr>
          <w:color w:val="auto"/>
          <w:sz w:val="22"/>
          <w:szCs w:val="22"/>
          <w:lang w:val="uk-UA"/>
        </w:rPr>
      </w:pPr>
    </w:p>
    <w:p w14:paraId="4848EA70"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Постачальник послуг повинен повідомити Раду Європи про дату, з якої послуги можуть бути представлені для таких перевірок. </w:t>
      </w:r>
    </w:p>
    <w:p w14:paraId="3056AD38" w14:textId="77777777" w:rsidR="008C29CD" w:rsidRPr="00916CAE" w:rsidRDefault="008C29CD" w:rsidP="00FE3821">
      <w:pPr>
        <w:pStyle w:val="Default"/>
        <w:ind w:right="-334"/>
        <w:jc w:val="both"/>
        <w:rPr>
          <w:color w:val="auto"/>
          <w:sz w:val="22"/>
          <w:szCs w:val="22"/>
          <w:lang w:val="uk-UA"/>
        </w:rPr>
      </w:pPr>
    </w:p>
    <w:p w14:paraId="084011B7" w14:textId="77777777" w:rsidR="008C29CD" w:rsidRPr="00916CAE" w:rsidRDefault="008C29CD" w:rsidP="00FE3821">
      <w:pPr>
        <w:pStyle w:val="ListParagraph"/>
        <w:numPr>
          <w:ilvl w:val="2"/>
          <w:numId w:val="27"/>
        </w:numPr>
        <w:tabs>
          <w:tab w:val="left" w:pos="1134"/>
        </w:tabs>
        <w:autoSpaceDE/>
        <w:autoSpaceDN/>
        <w:spacing w:after="0" w:afterAutospacing="0"/>
        <w:ind w:right="-334"/>
        <w:rPr>
          <w:rFonts w:ascii="Arial" w:hAnsi="Arial" w:cs="Arial"/>
          <w:sz w:val="22"/>
          <w:szCs w:val="22"/>
        </w:rPr>
      </w:pPr>
      <w:r w:rsidRPr="00916CAE">
        <w:rPr>
          <w:rFonts w:ascii="Arial" w:hAnsi="Arial" w:cs="Arial"/>
          <w:sz w:val="22"/>
          <w:szCs w:val="22"/>
        </w:rPr>
        <w:t xml:space="preserve">Присутність Постачальника </w:t>
      </w:r>
    </w:p>
    <w:p w14:paraId="1CF46130" w14:textId="77777777" w:rsidR="008C29CD" w:rsidRPr="00916CAE" w:rsidRDefault="008C29CD" w:rsidP="00FE3821">
      <w:pPr>
        <w:pStyle w:val="Default"/>
        <w:ind w:right="-334"/>
        <w:jc w:val="both"/>
        <w:rPr>
          <w:color w:val="auto"/>
          <w:sz w:val="22"/>
          <w:szCs w:val="22"/>
          <w:lang w:val="uk-UA"/>
        </w:rPr>
      </w:pPr>
    </w:p>
    <w:p w14:paraId="664141C1"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Рада Європи повідомляє Постачальника про дати та час проведення перевірок, щоб Постачальник мав можливість бути присутнім або бути представленим. </w:t>
      </w:r>
    </w:p>
    <w:p w14:paraId="708488B7" w14:textId="07AD42A2"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Відсутність </w:t>
      </w:r>
      <w:r w:rsidR="006D56C5">
        <w:rPr>
          <w:color w:val="auto"/>
          <w:sz w:val="22"/>
          <w:szCs w:val="22"/>
          <w:lang w:val="uk-UA"/>
        </w:rPr>
        <w:t>Виконавця</w:t>
      </w:r>
      <w:r w:rsidRPr="00916CAE">
        <w:rPr>
          <w:color w:val="auto"/>
          <w:sz w:val="22"/>
          <w:szCs w:val="22"/>
          <w:lang w:val="uk-UA"/>
        </w:rPr>
        <w:t xml:space="preserve">, який був належним чином повідомлений, або його представника не перешкоджає проведенню перевірок та не впливає на їхню дійсність. </w:t>
      </w:r>
    </w:p>
    <w:p w14:paraId="277DBB22" w14:textId="77777777" w:rsidR="008C29CD" w:rsidRPr="00916CAE" w:rsidRDefault="008C29CD" w:rsidP="00FE3821">
      <w:pPr>
        <w:pStyle w:val="Default"/>
        <w:ind w:right="-334"/>
        <w:jc w:val="both"/>
        <w:rPr>
          <w:color w:val="auto"/>
          <w:sz w:val="22"/>
          <w:szCs w:val="22"/>
          <w:lang w:val="uk-UA"/>
        </w:rPr>
      </w:pPr>
    </w:p>
    <w:p w14:paraId="1D80DB80" w14:textId="65467C21" w:rsidR="008C29CD" w:rsidRPr="00916CAE" w:rsidRDefault="008C29CD" w:rsidP="00FE3821">
      <w:pPr>
        <w:pStyle w:val="ListParagraph"/>
        <w:numPr>
          <w:ilvl w:val="2"/>
          <w:numId w:val="27"/>
        </w:numPr>
        <w:tabs>
          <w:tab w:val="left" w:pos="1134"/>
        </w:tabs>
        <w:autoSpaceDE/>
        <w:autoSpaceDN/>
        <w:spacing w:after="0" w:afterAutospacing="0"/>
        <w:ind w:right="-334"/>
        <w:rPr>
          <w:rFonts w:ascii="Arial" w:hAnsi="Arial" w:cs="Arial"/>
          <w:iCs/>
          <w:sz w:val="22"/>
          <w:szCs w:val="22"/>
        </w:rPr>
      </w:pPr>
      <w:r w:rsidRPr="00916CAE">
        <w:rPr>
          <w:rFonts w:ascii="Arial" w:hAnsi="Arial" w:cs="Arial"/>
          <w:sz w:val="22"/>
          <w:szCs w:val="22"/>
        </w:rPr>
        <w:t xml:space="preserve">Випробування та </w:t>
      </w:r>
      <w:r w:rsidR="00AA1768">
        <w:rPr>
          <w:rFonts w:ascii="Arial" w:hAnsi="Arial" w:cs="Arial"/>
          <w:sz w:val="22"/>
          <w:szCs w:val="22"/>
        </w:rPr>
        <w:t>тестові середовища</w:t>
      </w:r>
      <w:r w:rsidRPr="00916CAE">
        <w:rPr>
          <w:rFonts w:ascii="Arial" w:hAnsi="Arial" w:cs="Arial"/>
          <w:sz w:val="22"/>
          <w:szCs w:val="22"/>
        </w:rPr>
        <w:t xml:space="preserve"> </w:t>
      </w:r>
    </w:p>
    <w:p w14:paraId="7371704C" w14:textId="77777777" w:rsidR="008C29CD" w:rsidRPr="00916CAE" w:rsidRDefault="008C29CD" w:rsidP="00FE3821">
      <w:pPr>
        <w:pStyle w:val="Default"/>
        <w:ind w:right="-334"/>
        <w:jc w:val="both"/>
        <w:rPr>
          <w:color w:val="auto"/>
          <w:sz w:val="22"/>
          <w:szCs w:val="22"/>
          <w:lang w:val="uk-UA"/>
        </w:rPr>
      </w:pPr>
    </w:p>
    <w:p w14:paraId="61EE19A8" w14:textId="3C868EEE"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Рада Європи може взяти апаратне та програмне забезпечення, необхідне для випробувань або </w:t>
      </w:r>
      <w:r w:rsidR="00AA1768">
        <w:rPr>
          <w:color w:val="auto"/>
          <w:sz w:val="22"/>
          <w:szCs w:val="22"/>
          <w:lang w:val="uk-UA"/>
        </w:rPr>
        <w:t>тестових середовищ</w:t>
      </w:r>
      <w:r w:rsidRPr="00916CAE">
        <w:rPr>
          <w:color w:val="auto"/>
          <w:sz w:val="22"/>
          <w:szCs w:val="22"/>
          <w:lang w:val="uk-UA"/>
        </w:rPr>
        <w:t xml:space="preserve">, з поставок, здійснених за договором, з метою перевірки, наприклад, того, чи випробування або </w:t>
      </w:r>
      <w:r w:rsidR="00AA1768">
        <w:rPr>
          <w:color w:val="auto"/>
          <w:sz w:val="22"/>
          <w:szCs w:val="22"/>
          <w:lang w:val="uk-UA"/>
        </w:rPr>
        <w:t>тестові середовища</w:t>
      </w:r>
      <w:r w:rsidRPr="00916CAE">
        <w:rPr>
          <w:color w:val="auto"/>
          <w:sz w:val="22"/>
          <w:szCs w:val="22"/>
          <w:lang w:val="uk-UA"/>
        </w:rPr>
        <w:t>, що використовувалися під час відбору пропозицій, стосувалися тих самих поставок, що й фактично поставлені.</w:t>
      </w:r>
    </w:p>
    <w:p w14:paraId="065B1A3A" w14:textId="77777777" w:rsidR="008C29CD" w:rsidRPr="00916CAE" w:rsidRDefault="008C29CD" w:rsidP="00FE3821">
      <w:pPr>
        <w:pStyle w:val="Default"/>
        <w:ind w:right="-334"/>
        <w:jc w:val="both"/>
        <w:rPr>
          <w:color w:val="auto"/>
          <w:sz w:val="22"/>
          <w:szCs w:val="22"/>
          <w:lang w:val="uk-UA"/>
        </w:rPr>
      </w:pPr>
    </w:p>
    <w:p w14:paraId="4344F85F" w14:textId="568C6DE5" w:rsidR="008C29CD" w:rsidRPr="00916CAE" w:rsidRDefault="008C29CD" w:rsidP="00FE3821">
      <w:pPr>
        <w:pStyle w:val="Default"/>
        <w:ind w:right="-334"/>
        <w:jc w:val="both"/>
        <w:rPr>
          <w:b/>
          <w:bCs/>
          <w:color w:val="auto"/>
          <w:sz w:val="22"/>
          <w:szCs w:val="22"/>
          <w:lang w:val="uk-UA"/>
        </w:rPr>
      </w:pPr>
      <w:bookmarkStart w:id="31" w:name="_Toc19779545"/>
      <w:r w:rsidRPr="00916CAE">
        <w:rPr>
          <w:b/>
          <w:bCs/>
          <w:color w:val="auto"/>
          <w:sz w:val="22"/>
          <w:szCs w:val="22"/>
          <w:lang w:val="uk-UA"/>
        </w:rPr>
        <w:t>10.2 Кількісні перевірки</w:t>
      </w:r>
      <w:bookmarkEnd w:id="31"/>
    </w:p>
    <w:p w14:paraId="47F91A92" w14:textId="77777777" w:rsidR="008C29CD" w:rsidRPr="00916CAE" w:rsidRDefault="008C29CD" w:rsidP="00FE3821">
      <w:pPr>
        <w:pStyle w:val="Default"/>
        <w:ind w:right="-334"/>
        <w:jc w:val="both"/>
        <w:rPr>
          <w:color w:val="auto"/>
          <w:sz w:val="22"/>
          <w:szCs w:val="22"/>
          <w:lang w:val="uk-UA"/>
        </w:rPr>
      </w:pPr>
    </w:p>
    <w:p w14:paraId="3A7D2683" w14:textId="77777777" w:rsidR="008C29CD" w:rsidRPr="00916CAE" w:rsidRDefault="008C29CD" w:rsidP="00FE3821">
      <w:pPr>
        <w:pStyle w:val="Default"/>
        <w:ind w:right="-334"/>
        <w:jc w:val="both"/>
        <w:rPr>
          <w:color w:val="auto"/>
          <w:sz w:val="23"/>
          <w:szCs w:val="23"/>
          <w:lang w:val="uk-UA"/>
        </w:rPr>
      </w:pPr>
      <w:r w:rsidRPr="00916CAE">
        <w:rPr>
          <w:color w:val="auto"/>
          <w:sz w:val="22"/>
          <w:szCs w:val="22"/>
          <w:lang w:val="uk-UA"/>
        </w:rPr>
        <w:t xml:space="preserve">Метою кількісної перевірки є перевірка того, чи відповідає поставлена кількість або виконана робота кількості або роботі, замовленим Радою Європи. </w:t>
      </w:r>
    </w:p>
    <w:p w14:paraId="6E3B3066" w14:textId="77777777" w:rsidR="008C29CD" w:rsidRPr="00916CAE" w:rsidRDefault="008C29CD" w:rsidP="00FE3821">
      <w:pPr>
        <w:pStyle w:val="Default"/>
        <w:ind w:right="-334"/>
        <w:jc w:val="both"/>
        <w:rPr>
          <w:color w:val="auto"/>
          <w:lang w:val="uk-UA"/>
        </w:rPr>
      </w:pPr>
    </w:p>
    <w:p w14:paraId="6E44C479" w14:textId="77777777" w:rsidR="006D56C5" w:rsidRDefault="006D56C5" w:rsidP="00FE3821">
      <w:pPr>
        <w:pStyle w:val="Default"/>
        <w:ind w:right="-334"/>
        <w:jc w:val="both"/>
        <w:rPr>
          <w:b/>
          <w:bCs/>
          <w:color w:val="auto"/>
          <w:sz w:val="22"/>
          <w:szCs w:val="22"/>
          <w:lang w:val="uk-UA"/>
        </w:rPr>
      </w:pPr>
      <w:bookmarkStart w:id="32" w:name="_Toc19779546"/>
    </w:p>
    <w:p w14:paraId="28627D2E" w14:textId="77777777" w:rsidR="006D56C5" w:rsidRDefault="006D56C5" w:rsidP="00FE3821">
      <w:pPr>
        <w:pStyle w:val="Default"/>
        <w:ind w:right="-334"/>
        <w:jc w:val="both"/>
        <w:rPr>
          <w:b/>
          <w:bCs/>
          <w:color w:val="auto"/>
          <w:sz w:val="22"/>
          <w:szCs w:val="22"/>
          <w:lang w:val="uk-UA"/>
        </w:rPr>
      </w:pPr>
    </w:p>
    <w:p w14:paraId="6FBCBDD3" w14:textId="5F325136" w:rsidR="008C29CD" w:rsidRPr="00916CAE" w:rsidRDefault="008C29CD" w:rsidP="00FE3821">
      <w:pPr>
        <w:pStyle w:val="Default"/>
        <w:ind w:right="-334"/>
        <w:jc w:val="both"/>
        <w:rPr>
          <w:b/>
          <w:bCs/>
          <w:color w:val="auto"/>
          <w:sz w:val="22"/>
          <w:szCs w:val="22"/>
          <w:lang w:val="uk-UA"/>
        </w:rPr>
      </w:pPr>
      <w:r w:rsidRPr="00916CAE">
        <w:rPr>
          <w:b/>
          <w:bCs/>
          <w:color w:val="auto"/>
          <w:sz w:val="22"/>
          <w:szCs w:val="22"/>
          <w:lang w:val="uk-UA"/>
        </w:rPr>
        <w:lastRenderedPageBreak/>
        <w:t>10.3 Перевірки якості</w:t>
      </w:r>
      <w:bookmarkEnd w:id="32"/>
      <w:r w:rsidRPr="00916CAE">
        <w:rPr>
          <w:b/>
          <w:bCs/>
          <w:color w:val="auto"/>
          <w:sz w:val="22"/>
          <w:szCs w:val="22"/>
          <w:lang w:val="uk-UA"/>
        </w:rPr>
        <w:t xml:space="preserve"> </w:t>
      </w:r>
    </w:p>
    <w:p w14:paraId="36CB42C3" w14:textId="77777777" w:rsidR="008C29CD" w:rsidRPr="00916CAE" w:rsidRDefault="008C29CD" w:rsidP="00FE3821">
      <w:pPr>
        <w:pStyle w:val="Default"/>
        <w:ind w:right="-334"/>
        <w:jc w:val="both"/>
        <w:rPr>
          <w:color w:val="auto"/>
          <w:sz w:val="22"/>
          <w:szCs w:val="22"/>
          <w:lang w:val="uk-UA"/>
        </w:rPr>
      </w:pPr>
    </w:p>
    <w:p w14:paraId="2ECCF71A" w14:textId="099B35C0"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10.3.1. Мета перевірок якості полягає в тому, щоб Рада Європи могла перевірити, зокрема, чи </w:t>
      </w:r>
      <w:r w:rsidR="006D56C5">
        <w:rPr>
          <w:color w:val="auto"/>
          <w:sz w:val="22"/>
          <w:szCs w:val="22"/>
          <w:lang w:val="uk-UA"/>
        </w:rPr>
        <w:t>Виконавець</w:t>
      </w:r>
      <w:r w:rsidRPr="00916CAE">
        <w:rPr>
          <w:color w:val="auto"/>
          <w:sz w:val="22"/>
          <w:szCs w:val="22"/>
          <w:lang w:val="uk-UA"/>
        </w:rPr>
        <w:t xml:space="preserve">: </w:t>
      </w:r>
    </w:p>
    <w:p w14:paraId="08306622" w14:textId="77777777" w:rsidR="008C29CD" w:rsidRPr="00916CAE" w:rsidRDefault="008C29CD" w:rsidP="00FE3821">
      <w:pPr>
        <w:pStyle w:val="Default"/>
        <w:ind w:right="-334"/>
        <w:jc w:val="both"/>
        <w:rPr>
          <w:color w:val="auto"/>
          <w:sz w:val="22"/>
          <w:szCs w:val="22"/>
          <w:lang w:val="uk-UA"/>
        </w:rPr>
      </w:pPr>
    </w:p>
    <w:p w14:paraId="43CAD6FB" w14:textId="77777777" w:rsidR="008C29CD" w:rsidRPr="00916CAE" w:rsidRDefault="008C29CD" w:rsidP="00FE3821">
      <w:pPr>
        <w:pStyle w:val="Default"/>
        <w:numPr>
          <w:ilvl w:val="0"/>
          <w:numId w:val="22"/>
        </w:numPr>
        <w:ind w:right="-334"/>
        <w:jc w:val="both"/>
        <w:rPr>
          <w:color w:val="auto"/>
          <w:sz w:val="22"/>
          <w:szCs w:val="22"/>
          <w:lang w:val="uk-UA"/>
        </w:rPr>
      </w:pPr>
      <w:r w:rsidRPr="00916CAE">
        <w:rPr>
          <w:color w:val="auto"/>
          <w:sz w:val="22"/>
          <w:szCs w:val="22"/>
          <w:lang w:val="uk-UA"/>
        </w:rPr>
        <w:t xml:space="preserve">залучив ресурси, зазначені в контракті, відповідно до вимог, викладених у ньому; </w:t>
      </w:r>
    </w:p>
    <w:p w14:paraId="57A6309A" w14:textId="77777777" w:rsidR="008C29CD" w:rsidRPr="00916CAE" w:rsidRDefault="008C29CD" w:rsidP="00FE3821">
      <w:pPr>
        <w:pStyle w:val="Default"/>
        <w:numPr>
          <w:ilvl w:val="0"/>
          <w:numId w:val="22"/>
        </w:numPr>
        <w:ind w:right="-334"/>
        <w:jc w:val="both"/>
        <w:rPr>
          <w:color w:val="auto"/>
          <w:sz w:val="22"/>
          <w:szCs w:val="22"/>
          <w:lang w:val="uk-UA"/>
        </w:rPr>
      </w:pPr>
      <w:r w:rsidRPr="00916CAE">
        <w:rPr>
          <w:color w:val="auto"/>
          <w:sz w:val="22"/>
          <w:szCs w:val="22"/>
          <w:lang w:val="uk-UA"/>
        </w:rPr>
        <w:t xml:space="preserve">виконав послуги, визначені в контракті, відповідно до договірних положень. </w:t>
      </w:r>
    </w:p>
    <w:p w14:paraId="1DA3607C" w14:textId="77777777" w:rsidR="008C29CD" w:rsidRPr="00916CAE" w:rsidRDefault="008C29CD" w:rsidP="00FE3821">
      <w:pPr>
        <w:pStyle w:val="Default"/>
        <w:ind w:left="360" w:right="-334"/>
        <w:jc w:val="both"/>
        <w:rPr>
          <w:color w:val="auto"/>
          <w:sz w:val="22"/>
          <w:szCs w:val="22"/>
          <w:lang w:val="uk-UA"/>
        </w:rPr>
      </w:pPr>
    </w:p>
    <w:p w14:paraId="1FB9350A" w14:textId="5F0CA74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Щодо апаратного та програмного забезпечення Рада Європи перевіряє, чи послуги відповідають умовам контракту та </w:t>
      </w:r>
      <w:r w:rsidR="006D56C5">
        <w:rPr>
          <w:color w:val="auto"/>
          <w:sz w:val="22"/>
          <w:szCs w:val="22"/>
          <w:lang w:val="uk-UA"/>
        </w:rPr>
        <w:t>тестовим середовищам</w:t>
      </w:r>
      <w:r w:rsidRPr="00916CAE">
        <w:rPr>
          <w:color w:val="auto"/>
          <w:sz w:val="22"/>
          <w:szCs w:val="22"/>
          <w:lang w:val="uk-UA"/>
        </w:rPr>
        <w:t xml:space="preserve">, </w:t>
      </w:r>
      <w:r w:rsidR="006D56C5" w:rsidRPr="006D56C5">
        <w:rPr>
          <w:color w:val="auto"/>
          <w:sz w:val="22"/>
          <w:szCs w:val="22"/>
          <w:lang w:val="uk-UA"/>
        </w:rPr>
        <w:t>які Рада Європи обрала для їх використання</w:t>
      </w:r>
      <w:r w:rsidRPr="00916CAE">
        <w:rPr>
          <w:color w:val="auto"/>
          <w:sz w:val="22"/>
          <w:szCs w:val="22"/>
          <w:lang w:val="uk-UA"/>
        </w:rPr>
        <w:t xml:space="preserve">. </w:t>
      </w:r>
    </w:p>
    <w:p w14:paraId="1F3478C2" w14:textId="77777777" w:rsidR="008C29CD" w:rsidRPr="00916CAE" w:rsidRDefault="008C29CD" w:rsidP="00FE3821">
      <w:pPr>
        <w:pStyle w:val="Default"/>
        <w:ind w:right="-334"/>
        <w:jc w:val="both"/>
        <w:rPr>
          <w:color w:val="auto"/>
          <w:sz w:val="22"/>
          <w:szCs w:val="22"/>
          <w:lang w:val="uk-UA"/>
        </w:rPr>
      </w:pPr>
    </w:p>
    <w:p w14:paraId="3B095FD3"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10.3.2. Процедури перевірки якості складаються з двох етапів: перевірки придатності та перевірки поточного обслуговування. </w:t>
      </w:r>
    </w:p>
    <w:p w14:paraId="71AE0814" w14:textId="77777777" w:rsidR="008C29CD" w:rsidRPr="00916CAE" w:rsidRDefault="008C29CD" w:rsidP="00FE3821">
      <w:pPr>
        <w:pStyle w:val="Default"/>
        <w:ind w:right="-334"/>
        <w:jc w:val="both"/>
        <w:rPr>
          <w:color w:val="auto"/>
          <w:sz w:val="22"/>
          <w:szCs w:val="22"/>
          <w:lang w:val="uk-UA"/>
        </w:rPr>
      </w:pPr>
    </w:p>
    <w:p w14:paraId="3C78CCB8" w14:textId="6237D29D"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10.3.2.1 </w:t>
      </w:r>
      <w:r w:rsidR="00AA1768">
        <w:rPr>
          <w:i/>
          <w:iCs/>
          <w:color w:val="auto"/>
          <w:sz w:val="22"/>
          <w:szCs w:val="22"/>
          <w:u w:val="single"/>
          <w:lang w:val="uk-UA"/>
        </w:rPr>
        <w:t>Перевірка</w:t>
      </w:r>
      <w:r w:rsidRPr="00916CAE">
        <w:rPr>
          <w:i/>
          <w:iCs/>
          <w:color w:val="auto"/>
          <w:sz w:val="22"/>
          <w:szCs w:val="22"/>
          <w:u w:val="single"/>
          <w:lang w:val="uk-UA"/>
        </w:rPr>
        <w:t xml:space="preserve"> на придатність (VA). </w:t>
      </w:r>
    </w:p>
    <w:p w14:paraId="01528697" w14:textId="7443621C" w:rsidR="008C29CD" w:rsidRPr="00916CAE" w:rsidRDefault="00AA1768" w:rsidP="00FE3821">
      <w:pPr>
        <w:pStyle w:val="Default"/>
        <w:ind w:right="-334"/>
        <w:jc w:val="both"/>
        <w:rPr>
          <w:color w:val="auto"/>
          <w:sz w:val="22"/>
          <w:szCs w:val="22"/>
          <w:lang w:val="uk-UA"/>
        </w:rPr>
      </w:pPr>
      <w:r>
        <w:rPr>
          <w:color w:val="auto"/>
          <w:sz w:val="22"/>
          <w:szCs w:val="22"/>
          <w:lang w:val="uk-UA"/>
        </w:rPr>
        <w:t>Перевірка</w:t>
      </w:r>
      <w:r w:rsidR="008C29CD" w:rsidRPr="00916CAE">
        <w:rPr>
          <w:color w:val="auto"/>
          <w:sz w:val="22"/>
          <w:szCs w:val="22"/>
          <w:lang w:val="uk-UA"/>
        </w:rPr>
        <w:t xml:space="preserve"> на придатність проводиться після введення обладнання в експлуатацію. </w:t>
      </w:r>
      <w:r>
        <w:rPr>
          <w:color w:val="auto"/>
          <w:sz w:val="22"/>
          <w:szCs w:val="22"/>
          <w:lang w:val="uk-UA"/>
        </w:rPr>
        <w:t>Її</w:t>
      </w:r>
      <w:r w:rsidR="008C29CD" w:rsidRPr="00916CAE">
        <w:rPr>
          <w:color w:val="auto"/>
          <w:sz w:val="22"/>
          <w:szCs w:val="22"/>
          <w:lang w:val="uk-UA"/>
        </w:rPr>
        <w:t xml:space="preserve"> метою є встановлення того, що послуги, незалежно від того, чи були вони надані, чи виконані, мають технічні характеристики, які роблять їх придатними для виконання функцій, визначених у відповідних договірних документах. </w:t>
      </w:r>
    </w:p>
    <w:p w14:paraId="5601F6DE" w14:textId="54ED5FDC"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Ця перевірка може також бути результатом виконання, на умовах, визначених у договорі, однієї або кількох програм випробувань або випробувань </w:t>
      </w:r>
      <w:r w:rsidR="00AA1768">
        <w:rPr>
          <w:color w:val="auto"/>
          <w:sz w:val="22"/>
          <w:szCs w:val="22"/>
          <w:lang w:val="uk-UA"/>
        </w:rPr>
        <w:t>у тестових середовищах</w:t>
      </w:r>
      <w:r w:rsidRPr="00916CAE">
        <w:rPr>
          <w:color w:val="auto"/>
          <w:sz w:val="22"/>
          <w:szCs w:val="22"/>
          <w:lang w:val="uk-UA"/>
        </w:rPr>
        <w:t xml:space="preserve">. Рада Європи приймає рішення відповідно до процедур, викладених у статтях 10.4.2 та 11 нижче. Якщо рішення щодо перевірки придатності є позитивним, розпочинається перевірка регулярного обслуговування. </w:t>
      </w:r>
    </w:p>
    <w:p w14:paraId="24687C57" w14:textId="77777777" w:rsidR="008C29CD" w:rsidRPr="00916CAE" w:rsidRDefault="008C29CD" w:rsidP="00FE3821">
      <w:pPr>
        <w:pStyle w:val="Default"/>
        <w:ind w:right="-334"/>
        <w:jc w:val="both"/>
        <w:rPr>
          <w:color w:val="auto"/>
          <w:sz w:val="22"/>
          <w:szCs w:val="22"/>
          <w:lang w:val="uk-UA"/>
        </w:rPr>
      </w:pPr>
    </w:p>
    <w:p w14:paraId="5776E4CE"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10.3.2.2. </w:t>
      </w:r>
      <w:r w:rsidRPr="00916CAE">
        <w:rPr>
          <w:i/>
          <w:iCs/>
          <w:color w:val="auto"/>
          <w:sz w:val="22"/>
          <w:szCs w:val="22"/>
          <w:u w:val="single"/>
          <w:lang w:val="uk-UA"/>
        </w:rPr>
        <w:t xml:space="preserve">Перевірка регулярного обслуговування (VSR). </w:t>
      </w:r>
    </w:p>
    <w:p w14:paraId="07348C74"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Метою перевірки регулярності обслуговування є встановлення того, що надані послуги здатні забезпечити регулярне обслуговування за нормальних умов експлуатації, визначених у конкретних договірних документах. </w:t>
      </w:r>
    </w:p>
    <w:p w14:paraId="05FCFAE9"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Регулярність обслуговування оцінюється протягом одного місяця, починаючи з дати прийняття Радою Європи позитивного рішення щодо перевірки придатності. </w:t>
      </w:r>
    </w:p>
    <w:p w14:paraId="55327C08" w14:textId="3E5D3C23"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Послуга вважається регулярною, якщо сумарна тривалість простою, пов’язаного з кожн</w:t>
      </w:r>
      <w:r w:rsidR="00AA1768">
        <w:rPr>
          <w:color w:val="auto"/>
          <w:sz w:val="22"/>
          <w:szCs w:val="22"/>
          <w:lang w:val="uk-UA"/>
        </w:rPr>
        <w:t>ою</w:t>
      </w:r>
      <w:r w:rsidRPr="00916CAE">
        <w:rPr>
          <w:color w:val="auto"/>
          <w:sz w:val="22"/>
          <w:szCs w:val="22"/>
          <w:lang w:val="uk-UA"/>
        </w:rPr>
        <w:t xml:space="preserve"> одиницею обладнання</w:t>
      </w:r>
      <w:r w:rsidR="00AA1768">
        <w:rPr>
          <w:color w:val="auto"/>
          <w:sz w:val="22"/>
          <w:szCs w:val="22"/>
          <w:lang w:val="uk-UA"/>
        </w:rPr>
        <w:t xml:space="preserve">, </w:t>
      </w:r>
      <w:r w:rsidRPr="00916CAE">
        <w:rPr>
          <w:color w:val="auto"/>
          <w:sz w:val="22"/>
          <w:szCs w:val="22"/>
          <w:lang w:val="uk-UA"/>
        </w:rPr>
        <w:t xml:space="preserve">протягом місяця не перевищує 2 % ефективного робочого часу, який триває з 8:00 до 18:00 з понеділка по п’ятницю, за винятком державних свят. </w:t>
      </w:r>
    </w:p>
    <w:p w14:paraId="0CCD3260"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Рада Європи приймає своє рішення відповідно до процедур, викладених у статтях 10.4 та 11 нижче. </w:t>
      </w:r>
    </w:p>
    <w:p w14:paraId="37123CD4" w14:textId="77777777" w:rsidR="008C29CD" w:rsidRPr="00916CAE" w:rsidRDefault="008C29CD" w:rsidP="00FE3821">
      <w:pPr>
        <w:pStyle w:val="Default"/>
        <w:ind w:right="-334"/>
        <w:jc w:val="both"/>
        <w:rPr>
          <w:color w:val="auto"/>
          <w:sz w:val="22"/>
          <w:szCs w:val="22"/>
          <w:lang w:val="uk-UA"/>
        </w:rPr>
      </w:pPr>
    </w:p>
    <w:p w14:paraId="51B47472" w14:textId="77777777" w:rsidR="008C29CD" w:rsidRPr="00916CAE" w:rsidRDefault="008C29CD" w:rsidP="00FE3821">
      <w:pPr>
        <w:pStyle w:val="Default"/>
        <w:ind w:right="-334"/>
        <w:jc w:val="both"/>
        <w:rPr>
          <w:b/>
          <w:bCs/>
          <w:color w:val="auto"/>
          <w:sz w:val="22"/>
          <w:szCs w:val="22"/>
          <w:lang w:val="uk-UA"/>
        </w:rPr>
      </w:pPr>
      <w:bookmarkStart w:id="33" w:name="_Toc19779547"/>
      <w:r w:rsidRPr="00916CAE">
        <w:rPr>
          <w:b/>
          <w:bCs/>
          <w:color w:val="auto"/>
          <w:sz w:val="22"/>
          <w:szCs w:val="22"/>
          <w:lang w:val="uk-UA"/>
        </w:rPr>
        <w:t>10.4 Рішення за результатами перевірок</w:t>
      </w:r>
      <w:bookmarkEnd w:id="33"/>
      <w:r w:rsidRPr="00916CAE">
        <w:rPr>
          <w:b/>
          <w:bCs/>
          <w:color w:val="auto"/>
          <w:sz w:val="22"/>
          <w:szCs w:val="22"/>
          <w:lang w:val="uk-UA"/>
        </w:rPr>
        <w:t xml:space="preserve"> </w:t>
      </w:r>
    </w:p>
    <w:p w14:paraId="12E414AE" w14:textId="77777777" w:rsidR="008C29CD" w:rsidRPr="00916CAE" w:rsidRDefault="008C29CD" w:rsidP="00FE3821">
      <w:pPr>
        <w:pStyle w:val="Default"/>
        <w:ind w:right="-334"/>
        <w:jc w:val="both"/>
        <w:rPr>
          <w:color w:val="auto"/>
          <w:sz w:val="22"/>
          <w:szCs w:val="22"/>
          <w:lang w:val="uk-UA"/>
        </w:rPr>
      </w:pPr>
    </w:p>
    <w:p w14:paraId="52FA13D4"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У разі укладення договору, що передбачає надання окремих послуг, надання кожної послуги підлягає окремій перевірці та прийняттю окремого рішення. </w:t>
      </w:r>
    </w:p>
    <w:p w14:paraId="5ED783D4" w14:textId="77777777" w:rsidR="008C29CD" w:rsidRPr="00916CAE" w:rsidRDefault="008C29CD" w:rsidP="00FE3821">
      <w:pPr>
        <w:pStyle w:val="Default"/>
        <w:ind w:right="-334"/>
        <w:jc w:val="both"/>
        <w:rPr>
          <w:color w:val="auto"/>
          <w:sz w:val="22"/>
          <w:szCs w:val="22"/>
          <w:lang w:val="uk-UA"/>
        </w:rPr>
      </w:pPr>
    </w:p>
    <w:p w14:paraId="0CE957BA"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10.4.1. </w:t>
      </w:r>
      <w:r w:rsidRPr="00916CAE">
        <w:rPr>
          <w:color w:val="auto"/>
          <w:sz w:val="22"/>
          <w:szCs w:val="22"/>
          <w:u w:val="single"/>
          <w:lang w:val="uk-UA"/>
        </w:rPr>
        <w:t xml:space="preserve">Після кількісних перевірок </w:t>
      </w:r>
    </w:p>
    <w:p w14:paraId="6ED729C6" w14:textId="77777777" w:rsidR="008C29CD" w:rsidRPr="00916CAE" w:rsidRDefault="008C29CD" w:rsidP="00FE3821">
      <w:pPr>
        <w:pStyle w:val="Default"/>
        <w:ind w:right="-334"/>
        <w:jc w:val="both"/>
        <w:rPr>
          <w:color w:val="auto"/>
          <w:sz w:val="22"/>
          <w:szCs w:val="22"/>
          <w:lang w:val="uk-UA"/>
        </w:rPr>
      </w:pPr>
    </w:p>
    <w:p w14:paraId="4F6A7B67" w14:textId="42331F1E"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Після завершення процедур перевірки кількості, якщо кількість поставлених товарів або наданих послуг не відповідає умовам контракту, Рада Європи може прийняти рішення прийняти їх у тому вигляді, в якому вони є, або надіслати </w:t>
      </w:r>
      <w:r w:rsidR="00AA1768">
        <w:rPr>
          <w:color w:val="auto"/>
          <w:sz w:val="22"/>
          <w:szCs w:val="22"/>
          <w:lang w:val="uk-UA"/>
        </w:rPr>
        <w:t>Виконавцю</w:t>
      </w:r>
      <w:r w:rsidRPr="00916CAE">
        <w:rPr>
          <w:color w:val="auto"/>
          <w:sz w:val="22"/>
          <w:szCs w:val="22"/>
          <w:lang w:val="uk-UA"/>
        </w:rPr>
        <w:t xml:space="preserve"> офіційне повідомлення з вимогою, протягом визначеного нею строку: </w:t>
      </w:r>
    </w:p>
    <w:p w14:paraId="430CFC9A" w14:textId="77777777" w:rsidR="008C29CD" w:rsidRPr="00916CAE" w:rsidRDefault="008C29CD" w:rsidP="00FE3821">
      <w:pPr>
        <w:pStyle w:val="Default"/>
        <w:ind w:right="-334"/>
        <w:jc w:val="both"/>
        <w:rPr>
          <w:color w:val="auto"/>
          <w:sz w:val="22"/>
          <w:szCs w:val="22"/>
          <w:lang w:val="uk-UA"/>
        </w:rPr>
      </w:pPr>
    </w:p>
    <w:p w14:paraId="64438625" w14:textId="77777777" w:rsidR="008C29CD" w:rsidRPr="00916CAE" w:rsidRDefault="008C29CD" w:rsidP="00FE3821">
      <w:pPr>
        <w:pStyle w:val="Default"/>
        <w:numPr>
          <w:ilvl w:val="0"/>
          <w:numId w:val="23"/>
        </w:numPr>
        <w:ind w:right="-334"/>
        <w:jc w:val="both"/>
        <w:rPr>
          <w:color w:val="auto"/>
          <w:sz w:val="22"/>
          <w:szCs w:val="22"/>
          <w:lang w:val="uk-UA"/>
        </w:rPr>
      </w:pPr>
      <w:r w:rsidRPr="00916CAE">
        <w:rPr>
          <w:color w:val="auto"/>
          <w:sz w:val="22"/>
          <w:szCs w:val="22"/>
          <w:lang w:val="uk-UA"/>
        </w:rPr>
        <w:lastRenderedPageBreak/>
        <w:t xml:space="preserve">або повернути надлишок поставленого; </w:t>
      </w:r>
    </w:p>
    <w:p w14:paraId="0D7E305B" w14:textId="77777777" w:rsidR="008C29CD" w:rsidRPr="00916CAE" w:rsidRDefault="008C29CD" w:rsidP="00FE3821">
      <w:pPr>
        <w:pStyle w:val="Default"/>
        <w:numPr>
          <w:ilvl w:val="0"/>
          <w:numId w:val="23"/>
        </w:numPr>
        <w:ind w:right="-334"/>
        <w:jc w:val="both"/>
        <w:rPr>
          <w:color w:val="auto"/>
          <w:sz w:val="22"/>
          <w:szCs w:val="22"/>
          <w:lang w:val="uk-UA"/>
        </w:rPr>
      </w:pPr>
      <w:r w:rsidRPr="00916CAE">
        <w:rPr>
          <w:color w:val="auto"/>
          <w:sz w:val="22"/>
          <w:szCs w:val="22"/>
          <w:lang w:val="uk-UA"/>
        </w:rPr>
        <w:t xml:space="preserve">або завершити поставку чи надати послугу. Відповідність кількості послуг не перешкоджає проведенню перевірок якості. </w:t>
      </w:r>
    </w:p>
    <w:p w14:paraId="3D11D0A6" w14:textId="77777777" w:rsidR="008C29CD" w:rsidRPr="00916CAE" w:rsidRDefault="008C29CD" w:rsidP="00FE3821">
      <w:pPr>
        <w:pStyle w:val="Default"/>
        <w:ind w:right="-334"/>
        <w:jc w:val="both"/>
        <w:rPr>
          <w:b/>
          <w:bCs/>
          <w:i/>
          <w:iCs/>
          <w:color w:val="auto"/>
          <w:sz w:val="22"/>
          <w:szCs w:val="22"/>
          <w:lang w:val="uk-UA"/>
        </w:rPr>
      </w:pPr>
    </w:p>
    <w:p w14:paraId="6F7E55FB"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10.4.2. </w:t>
      </w:r>
      <w:r w:rsidRPr="00916CAE">
        <w:rPr>
          <w:color w:val="auto"/>
          <w:sz w:val="22"/>
          <w:szCs w:val="22"/>
          <w:u w:val="single"/>
          <w:lang w:val="uk-UA"/>
        </w:rPr>
        <w:t xml:space="preserve">Після проведення перевірок якості </w:t>
      </w:r>
    </w:p>
    <w:p w14:paraId="5CB56AAE" w14:textId="77777777" w:rsidR="008C29CD" w:rsidRPr="00916CAE" w:rsidRDefault="008C29CD" w:rsidP="00FE3821">
      <w:pPr>
        <w:pStyle w:val="Default"/>
        <w:ind w:right="-334"/>
        <w:jc w:val="both"/>
        <w:rPr>
          <w:color w:val="auto"/>
          <w:sz w:val="22"/>
          <w:szCs w:val="22"/>
          <w:lang w:val="uk-UA"/>
        </w:rPr>
      </w:pPr>
    </w:p>
    <w:p w14:paraId="36CA6FA6" w14:textId="45AF283E"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10.4.2.1 </w:t>
      </w:r>
      <w:r w:rsidRPr="00916CAE">
        <w:rPr>
          <w:i/>
          <w:iCs/>
          <w:color w:val="auto"/>
          <w:sz w:val="22"/>
          <w:szCs w:val="22"/>
          <w:u w:val="single"/>
          <w:lang w:val="uk-UA"/>
        </w:rPr>
        <w:t xml:space="preserve">Після завершення перевірки </w:t>
      </w:r>
      <w:r w:rsidR="00AA1768">
        <w:rPr>
          <w:i/>
          <w:iCs/>
          <w:color w:val="auto"/>
          <w:sz w:val="22"/>
          <w:szCs w:val="22"/>
          <w:u w:val="single"/>
          <w:lang w:val="uk-UA"/>
        </w:rPr>
        <w:t>на придатність</w:t>
      </w:r>
      <w:r w:rsidRPr="00916CAE">
        <w:rPr>
          <w:i/>
          <w:iCs/>
          <w:color w:val="auto"/>
          <w:sz w:val="22"/>
          <w:szCs w:val="22"/>
          <w:u w:val="single"/>
          <w:lang w:val="uk-UA"/>
        </w:rPr>
        <w:t xml:space="preserve">: </w:t>
      </w:r>
    </w:p>
    <w:p w14:paraId="0F2A165D" w14:textId="77777777" w:rsidR="008C29CD" w:rsidRPr="00916CAE" w:rsidRDefault="008C29CD" w:rsidP="00FE3821">
      <w:pPr>
        <w:pStyle w:val="Default"/>
        <w:ind w:right="-334"/>
        <w:jc w:val="both"/>
        <w:rPr>
          <w:color w:val="auto"/>
          <w:sz w:val="22"/>
          <w:szCs w:val="22"/>
          <w:lang w:val="uk-UA"/>
        </w:rPr>
      </w:pPr>
    </w:p>
    <w:p w14:paraId="5CA8A634" w14:textId="669BE74C"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Термін, наданий Раді Європи для проведення перевірки </w:t>
      </w:r>
      <w:r w:rsidR="00AA1768">
        <w:rPr>
          <w:color w:val="auto"/>
          <w:sz w:val="22"/>
          <w:szCs w:val="22"/>
          <w:lang w:val="uk-UA"/>
        </w:rPr>
        <w:t>на придатність</w:t>
      </w:r>
      <w:r w:rsidRPr="00916CAE">
        <w:rPr>
          <w:color w:val="auto"/>
          <w:sz w:val="22"/>
          <w:szCs w:val="22"/>
          <w:lang w:val="uk-UA"/>
        </w:rPr>
        <w:t xml:space="preserve"> та повідомлення про своє рішення, становить один місяць з дати </w:t>
      </w:r>
      <w:r w:rsidR="00AA1768">
        <w:rPr>
          <w:color w:val="auto"/>
          <w:sz w:val="22"/>
          <w:szCs w:val="22"/>
          <w:lang w:val="uk-UA"/>
        </w:rPr>
        <w:t>інформування</w:t>
      </w:r>
      <w:r w:rsidRPr="00916CAE">
        <w:rPr>
          <w:color w:val="auto"/>
          <w:sz w:val="22"/>
          <w:szCs w:val="22"/>
          <w:lang w:val="uk-UA"/>
        </w:rPr>
        <w:t xml:space="preserve"> про письмове повідомлення, яким </w:t>
      </w:r>
      <w:r w:rsidR="00AA1768">
        <w:rPr>
          <w:color w:val="auto"/>
          <w:sz w:val="22"/>
          <w:szCs w:val="22"/>
          <w:lang w:val="uk-UA"/>
        </w:rPr>
        <w:t>Виконавець</w:t>
      </w:r>
      <w:r w:rsidRPr="00916CAE">
        <w:rPr>
          <w:color w:val="auto"/>
          <w:sz w:val="22"/>
          <w:szCs w:val="22"/>
          <w:lang w:val="uk-UA"/>
        </w:rPr>
        <w:t xml:space="preserve"> інформує Раду Європи про те, що послуги готові до перевірки, або, у разі відсутності такого повідомлення, з дати повідомлення </w:t>
      </w:r>
      <w:r w:rsidR="00AA1768">
        <w:rPr>
          <w:color w:val="auto"/>
          <w:sz w:val="22"/>
          <w:szCs w:val="22"/>
          <w:lang w:val="uk-UA"/>
        </w:rPr>
        <w:t>Виконавцем</w:t>
      </w:r>
      <w:r w:rsidRPr="00916CAE">
        <w:rPr>
          <w:color w:val="auto"/>
          <w:sz w:val="22"/>
          <w:szCs w:val="22"/>
          <w:lang w:val="uk-UA"/>
        </w:rPr>
        <w:t xml:space="preserve"> Раді Європи про звіт про введення в експлуатацію. </w:t>
      </w:r>
    </w:p>
    <w:p w14:paraId="4CFD107A" w14:textId="76A68F5F"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Якщо Рада Європи не може прийняти позитивне рішення щодо перевірки </w:t>
      </w:r>
      <w:r w:rsidR="00AA1768">
        <w:rPr>
          <w:color w:val="auto"/>
          <w:sz w:val="22"/>
          <w:szCs w:val="22"/>
          <w:lang w:val="uk-UA"/>
        </w:rPr>
        <w:t xml:space="preserve">на </w:t>
      </w:r>
      <w:r w:rsidRPr="00916CAE">
        <w:rPr>
          <w:color w:val="auto"/>
          <w:sz w:val="22"/>
          <w:szCs w:val="22"/>
          <w:lang w:val="uk-UA"/>
        </w:rPr>
        <w:t>придатн</w:t>
      </w:r>
      <w:r w:rsidR="00AA1768">
        <w:rPr>
          <w:color w:val="auto"/>
          <w:sz w:val="22"/>
          <w:szCs w:val="22"/>
          <w:lang w:val="uk-UA"/>
        </w:rPr>
        <w:t>ість</w:t>
      </w:r>
      <w:r w:rsidRPr="00916CAE">
        <w:rPr>
          <w:color w:val="auto"/>
          <w:sz w:val="22"/>
          <w:szCs w:val="22"/>
          <w:lang w:val="uk-UA"/>
        </w:rPr>
        <w:t xml:space="preserve">, вона приймає рішення про відкладення або відхилення перевірки відповідно до процедур, викладених у статті 27 нижче. У разі відкладення на запит Ради Європи може бути проведено нове випробування. </w:t>
      </w:r>
    </w:p>
    <w:p w14:paraId="236DEE44" w14:textId="77777777" w:rsidR="008C29CD" w:rsidRPr="00916CAE" w:rsidRDefault="008C29CD" w:rsidP="00FE3821">
      <w:pPr>
        <w:pStyle w:val="Default"/>
        <w:ind w:right="-334"/>
        <w:jc w:val="both"/>
        <w:rPr>
          <w:color w:val="auto"/>
          <w:sz w:val="22"/>
          <w:szCs w:val="22"/>
          <w:lang w:val="uk-UA"/>
        </w:rPr>
      </w:pPr>
    </w:p>
    <w:p w14:paraId="4B5A674A" w14:textId="737A290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10.4.2.2 </w:t>
      </w:r>
      <w:r w:rsidRPr="00916CAE">
        <w:rPr>
          <w:i/>
          <w:iCs/>
          <w:color w:val="auto"/>
          <w:sz w:val="22"/>
          <w:szCs w:val="22"/>
          <w:u w:val="single"/>
          <w:lang w:val="uk-UA"/>
        </w:rPr>
        <w:t xml:space="preserve">Після завершення </w:t>
      </w:r>
      <w:r w:rsidR="00FD21DD">
        <w:rPr>
          <w:i/>
          <w:iCs/>
          <w:color w:val="auto"/>
          <w:sz w:val="22"/>
          <w:szCs w:val="22"/>
          <w:u w:val="single"/>
          <w:lang w:val="uk-UA"/>
        </w:rPr>
        <w:t>п</w:t>
      </w:r>
      <w:r w:rsidR="00FD21DD" w:rsidRPr="00916CAE">
        <w:rPr>
          <w:i/>
          <w:iCs/>
          <w:color w:val="auto"/>
          <w:sz w:val="22"/>
          <w:szCs w:val="22"/>
          <w:u w:val="single"/>
          <w:lang w:val="uk-UA"/>
        </w:rPr>
        <w:t>еревірк</w:t>
      </w:r>
      <w:r w:rsidR="00FD21DD">
        <w:rPr>
          <w:i/>
          <w:iCs/>
          <w:color w:val="auto"/>
          <w:sz w:val="22"/>
          <w:szCs w:val="22"/>
          <w:u w:val="single"/>
          <w:lang w:val="uk-UA"/>
        </w:rPr>
        <w:t>и</w:t>
      </w:r>
      <w:r w:rsidR="00FD21DD" w:rsidRPr="00916CAE">
        <w:rPr>
          <w:i/>
          <w:iCs/>
          <w:color w:val="auto"/>
          <w:sz w:val="22"/>
          <w:szCs w:val="22"/>
          <w:u w:val="single"/>
          <w:lang w:val="uk-UA"/>
        </w:rPr>
        <w:t xml:space="preserve"> регулярного обслуговування</w:t>
      </w:r>
      <w:r w:rsidRPr="00916CAE">
        <w:rPr>
          <w:i/>
          <w:iCs/>
          <w:color w:val="auto"/>
          <w:sz w:val="22"/>
          <w:szCs w:val="22"/>
          <w:u w:val="single"/>
          <w:lang w:val="uk-UA"/>
        </w:rPr>
        <w:t xml:space="preserve">: </w:t>
      </w:r>
    </w:p>
    <w:p w14:paraId="663971C0" w14:textId="77777777" w:rsidR="008C29CD" w:rsidRPr="00916CAE" w:rsidRDefault="008C29CD" w:rsidP="00FE3821">
      <w:pPr>
        <w:pStyle w:val="Default"/>
        <w:ind w:right="-334"/>
        <w:jc w:val="both"/>
        <w:rPr>
          <w:color w:val="auto"/>
          <w:sz w:val="22"/>
          <w:szCs w:val="22"/>
          <w:lang w:val="uk-UA"/>
        </w:rPr>
      </w:pPr>
    </w:p>
    <w:p w14:paraId="44CDB3DB"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Рада Європи має максимум сім днів, щоб письмово повідомити Постачальника про своє рішення щодо перевірки регулярного обслуговування. </w:t>
      </w:r>
    </w:p>
    <w:p w14:paraId="2279C1FC"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Якщо результат перевірки регулярності надання послуг є позитивним, Рада Європи приймає рішення про затвердження послуг. </w:t>
      </w:r>
    </w:p>
    <w:p w14:paraId="3413A9D4"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Затвердження може обмежуватися тими елементами, регулярність обслуговування яких була перевірена, за умови, що вони дозволяють використання в умовах, які Рада Європи вважає прийнятними. </w:t>
      </w:r>
    </w:p>
    <w:p w14:paraId="7166F637" w14:textId="1167232A"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Якщо результат перевірки </w:t>
      </w:r>
      <w:r w:rsidR="00FD21DD">
        <w:rPr>
          <w:color w:val="auto"/>
          <w:sz w:val="22"/>
          <w:szCs w:val="22"/>
          <w:lang w:val="uk-UA"/>
        </w:rPr>
        <w:t>регулярного обслуговування</w:t>
      </w:r>
      <w:r w:rsidRPr="00916CAE">
        <w:rPr>
          <w:color w:val="auto"/>
          <w:sz w:val="22"/>
          <w:szCs w:val="22"/>
          <w:lang w:val="uk-UA"/>
        </w:rPr>
        <w:t xml:space="preserve"> є негативним, Рада Європи видає письмове рішення, в якому повідомляє Постачальника про: </w:t>
      </w:r>
    </w:p>
    <w:p w14:paraId="160091C5" w14:textId="77777777" w:rsidR="008C29CD" w:rsidRPr="00916CAE" w:rsidRDefault="008C29CD" w:rsidP="00FE3821">
      <w:pPr>
        <w:pStyle w:val="Default"/>
        <w:ind w:right="-334"/>
        <w:jc w:val="both"/>
        <w:rPr>
          <w:color w:val="auto"/>
          <w:sz w:val="22"/>
          <w:szCs w:val="22"/>
          <w:lang w:val="uk-UA"/>
        </w:rPr>
      </w:pPr>
    </w:p>
    <w:p w14:paraId="2EE4FAB9" w14:textId="77777777" w:rsidR="008C29CD" w:rsidRPr="00916CAE" w:rsidRDefault="008C29CD" w:rsidP="00FE3821">
      <w:pPr>
        <w:pStyle w:val="Default"/>
        <w:numPr>
          <w:ilvl w:val="0"/>
          <w:numId w:val="24"/>
        </w:numPr>
        <w:ind w:right="-334"/>
        <w:jc w:val="both"/>
        <w:rPr>
          <w:color w:val="auto"/>
          <w:sz w:val="22"/>
          <w:szCs w:val="22"/>
          <w:lang w:val="uk-UA"/>
        </w:rPr>
      </w:pPr>
      <w:r w:rsidRPr="00916CAE">
        <w:rPr>
          <w:color w:val="auto"/>
          <w:sz w:val="22"/>
          <w:szCs w:val="22"/>
          <w:lang w:val="uk-UA"/>
        </w:rPr>
        <w:t xml:space="preserve">про відкладення рішення та проведення додаткової перевірки регулярності обслуговування на додатковий строк, що не перевищує одного місяця; </w:t>
      </w:r>
    </w:p>
    <w:p w14:paraId="217361FA" w14:textId="77777777" w:rsidR="008C29CD" w:rsidRPr="00916CAE" w:rsidRDefault="008C29CD" w:rsidP="00FE3821">
      <w:pPr>
        <w:pStyle w:val="Default"/>
        <w:numPr>
          <w:ilvl w:val="0"/>
          <w:numId w:val="24"/>
        </w:numPr>
        <w:ind w:right="-334"/>
        <w:jc w:val="both"/>
        <w:rPr>
          <w:color w:val="auto"/>
          <w:sz w:val="22"/>
          <w:szCs w:val="22"/>
          <w:lang w:val="uk-UA"/>
        </w:rPr>
      </w:pPr>
      <w:r w:rsidRPr="00916CAE">
        <w:rPr>
          <w:color w:val="auto"/>
          <w:sz w:val="22"/>
          <w:szCs w:val="22"/>
          <w:lang w:val="uk-UA"/>
        </w:rPr>
        <w:t xml:space="preserve">про затвердження з умовами; </w:t>
      </w:r>
    </w:p>
    <w:p w14:paraId="62827455" w14:textId="77777777" w:rsidR="008C29CD" w:rsidRPr="00916CAE" w:rsidRDefault="008C29CD" w:rsidP="00FE3821">
      <w:pPr>
        <w:pStyle w:val="Default"/>
        <w:numPr>
          <w:ilvl w:val="0"/>
          <w:numId w:val="24"/>
        </w:numPr>
        <w:ind w:right="-334"/>
        <w:jc w:val="both"/>
        <w:rPr>
          <w:color w:val="auto"/>
          <w:sz w:val="22"/>
          <w:szCs w:val="22"/>
          <w:lang w:val="uk-UA"/>
        </w:rPr>
      </w:pPr>
      <w:r w:rsidRPr="00916CAE">
        <w:rPr>
          <w:color w:val="auto"/>
          <w:sz w:val="22"/>
          <w:szCs w:val="22"/>
          <w:lang w:val="uk-UA"/>
        </w:rPr>
        <w:t xml:space="preserve">відхилення. </w:t>
      </w:r>
    </w:p>
    <w:p w14:paraId="41B5C9C7" w14:textId="77777777" w:rsidR="008C29CD" w:rsidRPr="00916CAE" w:rsidRDefault="008C29CD" w:rsidP="00FE3821">
      <w:pPr>
        <w:pStyle w:val="Default"/>
        <w:ind w:right="-334"/>
        <w:jc w:val="both"/>
        <w:rPr>
          <w:color w:val="auto"/>
          <w:sz w:val="22"/>
          <w:szCs w:val="22"/>
          <w:lang w:val="uk-UA"/>
        </w:rPr>
      </w:pPr>
    </w:p>
    <w:p w14:paraId="760ABC85" w14:textId="645624E8"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Якщо Рада Європи не повідомить про своє рішення протягом семиденного строку, зазначеного в першому абзаці статті </w:t>
      </w:r>
      <w:r w:rsidR="00FD21DD">
        <w:rPr>
          <w:color w:val="auto"/>
          <w:sz w:val="22"/>
          <w:szCs w:val="22"/>
          <w:lang w:val="uk-UA"/>
        </w:rPr>
        <w:t>10</w:t>
      </w:r>
      <w:r w:rsidRPr="00916CAE">
        <w:rPr>
          <w:color w:val="auto"/>
          <w:sz w:val="22"/>
          <w:szCs w:val="22"/>
          <w:lang w:val="uk-UA"/>
        </w:rPr>
        <w:t xml:space="preserve">.4.2.2, результат чергової перевірки послуг вважається позитивним, а послуги </w:t>
      </w:r>
      <w:r w:rsidR="00FD21DD">
        <w:rPr>
          <w:color w:val="auto"/>
          <w:sz w:val="22"/>
          <w:szCs w:val="22"/>
          <w:lang w:val="uk-UA"/>
        </w:rPr>
        <w:t>–</w:t>
      </w:r>
      <w:r w:rsidRPr="00916CAE">
        <w:rPr>
          <w:color w:val="auto"/>
          <w:sz w:val="22"/>
          <w:szCs w:val="22"/>
          <w:lang w:val="uk-UA"/>
        </w:rPr>
        <w:t xml:space="preserve"> прийнятими. </w:t>
      </w:r>
    </w:p>
    <w:p w14:paraId="14EF235E" w14:textId="77777777" w:rsidR="008C29CD" w:rsidRPr="00916CAE" w:rsidRDefault="008C29CD" w:rsidP="00FE3821">
      <w:pPr>
        <w:pStyle w:val="Default"/>
        <w:ind w:right="-334"/>
        <w:jc w:val="both"/>
        <w:rPr>
          <w:color w:val="auto"/>
          <w:sz w:val="22"/>
          <w:szCs w:val="22"/>
          <w:lang w:val="uk-UA"/>
        </w:rPr>
      </w:pPr>
    </w:p>
    <w:p w14:paraId="352C9A1A" w14:textId="77777777" w:rsidR="008C29CD" w:rsidRPr="00916CAE" w:rsidRDefault="008C29CD" w:rsidP="008718FD">
      <w:pPr>
        <w:pStyle w:val="Heading2"/>
        <w:spacing w:before="0" w:after="0" w:afterAutospacing="0"/>
        <w:ind w:right="-334"/>
        <w:rPr>
          <w:rFonts w:ascii="Arial" w:hAnsi="Arial" w:cs="Arial"/>
          <w:b/>
          <w:bCs/>
          <w:color w:val="auto"/>
          <w:sz w:val="24"/>
          <w:szCs w:val="24"/>
        </w:rPr>
      </w:pPr>
      <w:bookmarkStart w:id="34" w:name="_Toc225503642"/>
      <w:r w:rsidRPr="00916CAE">
        <w:rPr>
          <w:rFonts w:ascii="Arial" w:hAnsi="Arial" w:cs="Arial"/>
          <w:b/>
          <w:bCs/>
          <w:color w:val="auto"/>
          <w:sz w:val="24"/>
          <w:szCs w:val="24"/>
        </w:rPr>
        <w:t>Стаття 11 – Прийняття, відкладення, скорочення та відхилення</w:t>
      </w:r>
      <w:bookmarkEnd w:id="34"/>
    </w:p>
    <w:p w14:paraId="0B209FD4" w14:textId="77777777" w:rsidR="008C29CD" w:rsidRPr="00916CAE" w:rsidRDefault="008C29CD" w:rsidP="008718FD">
      <w:pPr>
        <w:pStyle w:val="Default"/>
        <w:ind w:right="-334"/>
        <w:jc w:val="both"/>
        <w:rPr>
          <w:color w:val="auto"/>
          <w:sz w:val="22"/>
          <w:szCs w:val="22"/>
          <w:lang w:val="uk-UA"/>
        </w:rPr>
      </w:pPr>
    </w:p>
    <w:p w14:paraId="7DA04D52" w14:textId="41FA9976" w:rsidR="008C29CD" w:rsidRPr="00916CAE" w:rsidRDefault="008C29CD" w:rsidP="008718FD">
      <w:pPr>
        <w:pStyle w:val="Default"/>
        <w:ind w:right="-334"/>
        <w:jc w:val="both"/>
        <w:rPr>
          <w:color w:val="auto"/>
          <w:sz w:val="22"/>
          <w:szCs w:val="22"/>
          <w:lang w:val="uk-UA"/>
        </w:rPr>
      </w:pPr>
      <w:r w:rsidRPr="00916CAE">
        <w:rPr>
          <w:color w:val="auto"/>
          <w:sz w:val="22"/>
          <w:szCs w:val="22"/>
          <w:lang w:val="uk-UA"/>
        </w:rPr>
        <w:t xml:space="preserve">Після завершення процедур перевірки Рада Європи у строк, встановлений у статті </w:t>
      </w:r>
      <w:r w:rsidR="00FD21DD">
        <w:rPr>
          <w:color w:val="auto"/>
          <w:sz w:val="22"/>
          <w:szCs w:val="22"/>
          <w:lang w:val="uk-UA"/>
        </w:rPr>
        <w:t>10</w:t>
      </w:r>
      <w:r w:rsidRPr="00916CAE">
        <w:rPr>
          <w:color w:val="auto"/>
          <w:sz w:val="22"/>
          <w:szCs w:val="22"/>
          <w:lang w:val="uk-UA"/>
        </w:rPr>
        <w:t xml:space="preserve">.4, приймає рішення про прийняття, відкладення, скорочення або відхилення. Якщо Рада не повідомить про своє рішення у строк, зазначений у статті </w:t>
      </w:r>
      <w:r w:rsidR="00FD21DD">
        <w:rPr>
          <w:color w:val="auto"/>
          <w:sz w:val="22"/>
          <w:szCs w:val="22"/>
          <w:lang w:val="uk-UA"/>
        </w:rPr>
        <w:t>10</w:t>
      </w:r>
      <w:r w:rsidRPr="00916CAE">
        <w:rPr>
          <w:color w:val="auto"/>
          <w:sz w:val="22"/>
          <w:szCs w:val="22"/>
          <w:lang w:val="uk-UA"/>
        </w:rPr>
        <w:t xml:space="preserve">.4, послуги вважаються прийнятими з моменту закінчення цього строку. У разі укладення договору, що передбачає надання окремих послуг, кожна послуга підлягає окремій перевірці та прийняттю рішення щодо неї. </w:t>
      </w:r>
    </w:p>
    <w:p w14:paraId="09C343AB" w14:textId="77777777" w:rsidR="008C29CD" w:rsidRPr="00916CAE" w:rsidRDefault="008C29CD" w:rsidP="00FE3821">
      <w:pPr>
        <w:pStyle w:val="Default"/>
        <w:ind w:right="-334"/>
        <w:jc w:val="both"/>
        <w:rPr>
          <w:color w:val="auto"/>
          <w:sz w:val="22"/>
          <w:szCs w:val="22"/>
          <w:lang w:val="uk-UA"/>
        </w:rPr>
      </w:pPr>
    </w:p>
    <w:p w14:paraId="2307BAC9"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11.1</w:t>
      </w:r>
      <w:r w:rsidRPr="00916CAE">
        <w:rPr>
          <w:b/>
          <w:bCs/>
          <w:color w:val="auto"/>
          <w:sz w:val="22"/>
          <w:szCs w:val="22"/>
          <w:lang w:val="uk-UA"/>
        </w:rPr>
        <w:t xml:space="preserve">. </w:t>
      </w:r>
      <w:r w:rsidRPr="00916CAE">
        <w:rPr>
          <w:color w:val="auto"/>
          <w:sz w:val="22"/>
          <w:szCs w:val="22"/>
          <w:u w:val="single"/>
          <w:lang w:val="uk-UA"/>
        </w:rPr>
        <w:t>Прийняття</w:t>
      </w:r>
    </w:p>
    <w:p w14:paraId="7F3F6CA4" w14:textId="77777777" w:rsidR="00FD21DD" w:rsidRDefault="008C29CD" w:rsidP="00FE3821">
      <w:pPr>
        <w:pStyle w:val="Default"/>
        <w:ind w:right="-334"/>
        <w:jc w:val="both"/>
        <w:rPr>
          <w:color w:val="auto"/>
          <w:sz w:val="22"/>
          <w:szCs w:val="22"/>
          <w:lang w:val="uk-UA"/>
        </w:rPr>
      </w:pPr>
      <w:r w:rsidRPr="00916CAE">
        <w:rPr>
          <w:color w:val="auto"/>
          <w:sz w:val="22"/>
          <w:szCs w:val="22"/>
          <w:lang w:val="uk-UA"/>
        </w:rPr>
        <w:t xml:space="preserve">Рада затверджує роботи, якщо вони відповідають умовам контракту. Затвердження набирає чинності з дати повідомлення </w:t>
      </w:r>
      <w:r w:rsidR="00FD21DD">
        <w:rPr>
          <w:color w:val="auto"/>
          <w:sz w:val="22"/>
          <w:szCs w:val="22"/>
          <w:lang w:val="uk-UA"/>
        </w:rPr>
        <w:t>виконавця</w:t>
      </w:r>
      <w:r w:rsidRPr="00916CAE">
        <w:rPr>
          <w:color w:val="auto"/>
          <w:sz w:val="22"/>
          <w:szCs w:val="22"/>
          <w:lang w:val="uk-UA"/>
        </w:rPr>
        <w:t xml:space="preserve"> про рішення щодо затвердження. </w:t>
      </w:r>
    </w:p>
    <w:p w14:paraId="1319C477" w14:textId="69947452" w:rsidR="008C29CD" w:rsidRPr="00916CAE" w:rsidRDefault="008C29CD" w:rsidP="00FE3821">
      <w:pPr>
        <w:pStyle w:val="Default"/>
        <w:ind w:right="-334"/>
        <w:jc w:val="both"/>
        <w:rPr>
          <w:color w:val="auto"/>
          <w:sz w:val="22"/>
          <w:szCs w:val="22"/>
          <w:lang w:val="uk-UA"/>
        </w:rPr>
      </w:pPr>
      <w:r w:rsidRPr="00916CAE">
        <w:rPr>
          <w:color w:val="auto"/>
          <w:sz w:val="22"/>
          <w:szCs w:val="22"/>
          <w:lang w:val="uk-UA"/>
        </w:rPr>
        <w:lastRenderedPageBreak/>
        <w:t xml:space="preserve">11.2. </w:t>
      </w:r>
      <w:r w:rsidRPr="00916CAE">
        <w:rPr>
          <w:color w:val="auto"/>
          <w:sz w:val="22"/>
          <w:szCs w:val="22"/>
          <w:u w:val="single"/>
          <w:lang w:val="uk-UA"/>
        </w:rPr>
        <w:t>Відстрочка</w:t>
      </w:r>
    </w:p>
    <w:p w14:paraId="5E92BC2E" w14:textId="07E3A346"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11.2.1. Якщо Рада вважає, що послуги можуть бути прийняті лише за умови внесення певних змін, вона може прийняти обґрунтоване рішення про відкладення прийняття послуг. Це рішення зобов’язує </w:t>
      </w:r>
      <w:r w:rsidR="00FD21DD">
        <w:rPr>
          <w:color w:val="auto"/>
          <w:sz w:val="22"/>
          <w:szCs w:val="22"/>
          <w:lang w:val="uk-UA"/>
        </w:rPr>
        <w:t>виконавця</w:t>
      </w:r>
      <w:r w:rsidRPr="00916CAE">
        <w:rPr>
          <w:color w:val="auto"/>
          <w:sz w:val="22"/>
          <w:szCs w:val="22"/>
          <w:lang w:val="uk-UA"/>
        </w:rPr>
        <w:t xml:space="preserve"> повторно подати до Ради змінені послуги протягом п’ятнадцяти днів. Власник повинен повідомити про свою згоду протягом десяти днів з моменту повідомлення про рішення щодо відкладення. У разі відмови власника або відсутності відповіді протягом цього строку Рада може або затвердити послуги з урахуванням скорочення, або відхилити їх на умовах, визначених у статтях </w:t>
      </w:r>
      <w:r w:rsidR="00FD21DD">
        <w:rPr>
          <w:color w:val="auto"/>
          <w:sz w:val="22"/>
          <w:szCs w:val="22"/>
          <w:lang w:val="uk-UA"/>
        </w:rPr>
        <w:t>10</w:t>
      </w:r>
      <w:r w:rsidRPr="00916CAE">
        <w:rPr>
          <w:color w:val="auto"/>
          <w:sz w:val="22"/>
          <w:szCs w:val="22"/>
          <w:lang w:val="uk-UA"/>
        </w:rPr>
        <w:t xml:space="preserve">.3 та </w:t>
      </w:r>
      <w:r w:rsidR="00FD21DD">
        <w:rPr>
          <w:color w:val="auto"/>
          <w:sz w:val="22"/>
          <w:szCs w:val="22"/>
          <w:lang w:val="uk-UA"/>
        </w:rPr>
        <w:t>10</w:t>
      </w:r>
      <w:r w:rsidRPr="00916CAE">
        <w:rPr>
          <w:color w:val="auto"/>
          <w:sz w:val="22"/>
          <w:szCs w:val="22"/>
          <w:lang w:val="uk-UA"/>
        </w:rPr>
        <w:t xml:space="preserve">.4, протягом п’ятнадцяти днів з моменту повідомлення про відмову власника або закінчення вищезазначеного десятиденного строку. Відсутність відповіді Ради протягом цього п’ятнадцятиденного строку вважається рішенням про відхилення робіт. </w:t>
      </w:r>
    </w:p>
    <w:p w14:paraId="3E4A1E55"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11.2.2. Якщо власник повторно подає переглянуті записи після прийняття рішення про їх відкладення, Рада знову має повний строк, передбачений для проведення перевірки записів, починаючи з моменту їх повторної подачі власником. </w:t>
      </w:r>
    </w:p>
    <w:p w14:paraId="3C7A72C1"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11.2.3. Якщо процедури перевірки були проведені в приміщеннях Ради, власник має п’ятнадцятиденний строк, починаючи з дати повідомлення про рішення про відкладення, для вивезення товарів, щодо яких прийнято рішення про відкладення. Після закінчення цього строку перевірені товари можуть бути вивезені або знищені Радою за рахунок власника.</w:t>
      </w:r>
    </w:p>
    <w:p w14:paraId="409121B7" w14:textId="77777777" w:rsidR="008C29CD" w:rsidRPr="00916CAE" w:rsidRDefault="008C29CD" w:rsidP="00FE3821">
      <w:pPr>
        <w:pStyle w:val="Default"/>
        <w:ind w:right="-334"/>
        <w:jc w:val="both"/>
        <w:rPr>
          <w:color w:val="auto"/>
          <w:sz w:val="22"/>
          <w:szCs w:val="22"/>
          <w:lang w:val="uk-UA"/>
        </w:rPr>
      </w:pPr>
    </w:p>
    <w:p w14:paraId="1AC74DE3" w14:textId="77777777" w:rsidR="008C29CD" w:rsidRPr="00916CAE" w:rsidRDefault="008C29CD" w:rsidP="00FE3821">
      <w:pPr>
        <w:pStyle w:val="Default"/>
        <w:ind w:right="-334"/>
        <w:jc w:val="both"/>
        <w:rPr>
          <w:color w:val="auto"/>
          <w:sz w:val="22"/>
          <w:szCs w:val="22"/>
          <w:u w:val="single"/>
          <w:lang w:val="uk-UA"/>
        </w:rPr>
      </w:pPr>
      <w:r w:rsidRPr="00916CAE">
        <w:rPr>
          <w:color w:val="auto"/>
          <w:sz w:val="22"/>
          <w:szCs w:val="22"/>
          <w:u w:val="single"/>
          <w:lang w:val="uk-UA"/>
        </w:rPr>
        <w:t>11.3. Зниження ціни</w:t>
      </w:r>
    </w:p>
    <w:p w14:paraId="6B03C039" w14:textId="08964014"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Якщо Рада вважає, що роботи, хоча й не повністю відповідають умовам контракту, можуть бути прийняті в тому вигляді, в якому вони є, вона може прийняти їх за умови зниження ціни, пропорційного ступеню виявлених дефектів. Це рішення має бути обґрунтованим. Про нього може бути повідомлено </w:t>
      </w:r>
      <w:r w:rsidR="00FD21DD">
        <w:rPr>
          <w:color w:val="auto"/>
          <w:sz w:val="22"/>
          <w:szCs w:val="22"/>
          <w:lang w:val="uk-UA"/>
        </w:rPr>
        <w:t>виконавцю</w:t>
      </w:r>
      <w:r w:rsidRPr="00916CAE">
        <w:rPr>
          <w:color w:val="auto"/>
          <w:sz w:val="22"/>
          <w:szCs w:val="22"/>
          <w:lang w:val="uk-UA"/>
        </w:rPr>
        <w:t xml:space="preserve"> лише після того, як йому буде надано можливість подати свої зауваження. Якщо </w:t>
      </w:r>
      <w:r w:rsidR="00FD21DD">
        <w:rPr>
          <w:color w:val="auto"/>
          <w:sz w:val="22"/>
          <w:szCs w:val="22"/>
          <w:lang w:val="uk-UA"/>
        </w:rPr>
        <w:t>виконавець</w:t>
      </w:r>
      <w:r w:rsidRPr="00916CAE">
        <w:rPr>
          <w:color w:val="auto"/>
          <w:sz w:val="22"/>
          <w:szCs w:val="22"/>
          <w:lang w:val="uk-UA"/>
        </w:rPr>
        <w:t xml:space="preserve"> не подасть зауважень протягом п’ятнадцяти днів з моменту прийняття рішення про прийняття робіт із зниженням ціни, вважатиметься, що він погодився з ним. Якщо </w:t>
      </w:r>
      <w:r w:rsidR="00FD21DD">
        <w:rPr>
          <w:color w:val="auto"/>
          <w:sz w:val="22"/>
          <w:szCs w:val="22"/>
          <w:lang w:val="uk-UA"/>
        </w:rPr>
        <w:t>виконавець</w:t>
      </w:r>
      <w:r w:rsidRPr="00916CAE">
        <w:rPr>
          <w:color w:val="auto"/>
          <w:sz w:val="22"/>
          <w:szCs w:val="22"/>
          <w:lang w:val="uk-UA"/>
        </w:rPr>
        <w:t xml:space="preserve"> подасть зауваження протягом цього періоду, Рада матиме п’ятнадцять днів, щоб повідомити його про нове рішення. За відсутності такого повідомлення вважатиметься, що Рада прийняла зауваження </w:t>
      </w:r>
      <w:r w:rsidR="00777ECA">
        <w:rPr>
          <w:color w:val="auto"/>
          <w:sz w:val="22"/>
          <w:szCs w:val="22"/>
          <w:lang w:val="uk-UA"/>
        </w:rPr>
        <w:t>виконавця</w:t>
      </w:r>
      <w:r w:rsidRPr="00916CAE">
        <w:rPr>
          <w:color w:val="auto"/>
          <w:sz w:val="22"/>
          <w:szCs w:val="22"/>
          <w:lang w:val="uk-UA"/>
        </w:rPr>
        <w:t xml:space="preserve">, і прийняття вважатиметься таким, що не передбачає зниження ціни. </w:t>
      </w:r>
    </w:p>
    <w:p w14:paraId="09F244D8" w14:textId="77777777" w:rsidR="008C29CD" w:rsidRPr="00916CAE" w:rsidRDefault="008C29CD" w:rsidP="00FE3821">
      <w:pPr>
        <w:pStyle w:val="Default"/>
        <w:ind w:right="-334"/>
        <w:jc w:val="both"/>
        <w:rPr>
          <w:color w:val="auto"/>
          <w:sz w:val="22"/>
          <w:szCs w:val="22"/>
          <w:lang w:val="uk-UA"/>
        </w:rPr>
      </w:pPr>
    </w:p>
    <w:p w14:paraId="2E47C8F1"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11.4. </w:t>
      </w:r>
      <w:r w:rsidRPr="00916CAE">
        <w:rPr>
          <w:color w:val="auto"/>
          <w:sz w:val="22"/>
          <w:szCs w:val="22"/>
          <w:u w:val="single"/>
          <w:lang w:val="uk-UA"/>
        </w:rPr>
        <w:t>Відхилення</w:t>
      </w:r>
    </w:p>
    <w:p w14:paraId="12F4A16A" w14:textId="0F8FC0DD"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11.4.1. Якщо Рада вважає, що роботи не можуть бути прийняті в їхньому поточному стані, вона </w:t>
      </w:r>
      <w:r w:rsidR="00E415B0">
        <w:rPr>
          <w:color w:val="auto"/>
          <w:sz w:val="22"/>
          <w:szCs w:val="22"/>
          <w:lang w:val="uk-UA"/>
        </w:rPr>
        <w:t>приймає рішення про</w:t>
      </w:r>
      <w:r w:rsidRPr="00916CAE">
        <w:rPr>
          <w:color w:val="auto"/>
          <w:sz w:val="22"/>
          <w:szCs w:val="22"/>
          <w:lang w:val="uk-UA"/>
        </w:rPr>
        <w:t xml:space="preserve"> їх</w:t>
      </w:r>
      <w:r w:rsidR="00E415B0">
        <w:rPr>
          <w:color w:val="auto"/>
          <w:sz w:val="22"/>
          <w:szCs w:val="22"/>
          <w:lang w:val="uk-UA"/>
        </w:rPr>
        <w:t>нє</w:t>
      </w:r>
      <w:r w:rsidRPr="00916CAE">
        <w:rPr>
          <w:color w:val="auto"/>
          <w:sz w:val="22"/>
          <w:szCs w:val="22"/>
          <w:lang w:val="uk-UA"/>
        </w:rPr>
        <w:t xml:space="preserve"> часткове або повне відхилення. Рішення про відхилення має бути обґрунтованим. Воно може бути прийняте лише після того, як </w:t>
      </w:r>
      <w:r w:rsidR="00E415B0">
        <w:rPr>
          <w:color w:val="auto"/>
          <w:sz w:val="22"/>
          <w:szCs w:val="22"/>
          <w:lang w:val="uk-UA"/>
        </w:rPr>
        <w:t>виконавцю</w:t>
      </w:r>
      <w:r w:rsidRPr="00916CAE">
        <w:rPr>
          <w:color w:val="auto"/>
          <w:sz w:val="22"/>
          <w:szCs w:val="22"/>
          <w:lang w:val="uk-UA"/>
        </w:rPr>
        <w:t xml:space="preserve"> буде надана можливість подати свої зауваження. </w:t>
      </w:r>
    </w:p>
    <w:p w14:paraId="4DE12D82" w14:textId="6B53AF1D"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11.4.2. У разі відхилення </w:t>
      </w:r>
      <w:r w:rsidR="00E415B0">
        <w:rPr>
          <w:color w:val="auto"/>
          <w:sz w:val="22"/>
          <w:szCs w:val="22"/>
          <w:lang w:val="uk-UA"/>
        </w:rPr>
        <w:t>виконавець</w:t>
      </w:r>
      <w:r w:rsidRPr="00916CAE">
        <w:rPr>
          <w:color w:val="auto"/>
          <w:sz w:val="22"/>
          <w:szCs w:val="22"/>
          <w:lang w:val="uk-UA"/>
        </w:rPr>
        <w:t xml:space="preserve"> зобов’язаний повторно виконати роботи, передбачені договором.</w:t>
      </w:r>
    </w:p>
    <w:p w14:paraId="529BB170" w14:textId="7342D80A"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11.4.3. </w:t>
      </w:r>
      <w:r w:rsidR="00E415B0">
        <w:rPr>
          <w:color w:val="auto"/>
          <w:sz w:val="22"/>
          <w:szCs w:val="22"/>
          <w:lang w:val="uk-UA"/>
        </w:rPr>
        <w:t>Виконавець</w:t>
      </w:r>
      <w:r w:rsidRPr="00916CAE">
        <w:rPr>
          <w:color w:val="auto"/>
          <w:sz w:val="22"/>
          <w:szCs w:val="22"/>
          <w:lang w:val="uk-UA"/>
        </w:rPr>
        <w:t xml:space="preserve"> має тридцятиденний строк з дати повідомлення про рішення щодо відмови для демонтажу відхилених робіт. Після закінчення цього строку вони можуть бути знищені або демонтовані Радою за рахунок </w:t>
      </w:r>
      <w:r w:rsidR="00E415B0">
        <w:rPr>
          <w:color w:val="auto"/>
          <w:sz w:val="22"/>
          <w:szCs w:val="22"/>
          <w:lang w:val="uk-UA"/>
        </w:rPr>
        <w:t>виконавця</w:t>
      </w:r>
      <w:r w:rsidRPr="00916CAE">
        <w:rPr>
          <w:color w:val="auto"/>
          <w:sz w:val="22"/>
          <w:szCs w:val="22"/>
          <w:lang w:val="uk-UA"/>
        </w:rPr>
        <w:t>.</w:t>
      </w:r>
    </w:p>
    <w:p w14:paraId="39F2EE07" w14:textId="77777777" w:rsidR="008C29CD" w:rsidRPr="00916CAE" w:rsidRDefault="008C29CD" w:rsidP="00FE3821">
      <w:pPr>
        <w:pStyle w:val="Default"/>
        <w:ind w:right="-334"/>
        <w:jc w:val="both"/>
        <w:rPr>
          <w:color w:val="auto"/>
          <w:sz w:val="22"/>
          <w:szCs w:val="22"/>
          <w:lang w:val="uk-UA"/>
        </w:rPr>
      </w:pPr>
    </w:p>
    <w:p w14:paraId="37A2624D" w14:textId="306BE250" w:rsidR="008C29CD" w:rsidRPr="00916CAE" w:rsidRDefault="008C29CD" w:rsidP="008718FD">
      <w:pPr>
        <w:pStyle w:val="Heading2"/>
        <w:spacing w:before="0" w:after="0" w:afterAutospacing="0"/>
        <w:ind w:right="-334"/>
        <w:rPr>
          <w:rFonts w:ascii="Arial" w:hAnsi="Arial" w:cs="Arial"/>
          <w:b/>
          <w:bCs/>
          <w:color w:val="auto"/>
          <w:sz w:val="24"/>
          <w:szCs w:val="24"/>
        </w:rPr>
      </w:pPr>
      <w:bookmarkStart w:id="35" w:name="_Toc19779549"/>
      <w:bookmarkStart w:id="36" w:name="_Toc225503643"/>
      <w:r w:rsidRPr="00916CAE">
        <w:rPr>
          <w:rFonts w:ascii="Arial" w:hAnsi="Arial" w:cs="Arial"/>
          <w:b/>
          <w:bCs/>
          <w:color w:val="auto"/>
          <w:sz w:val="24"/>
          <w:szCs w:val="24"/>
        </w:rPr>
        <w:t>Стаття 12 – Передача права власності та фізична передача</w:t>
      </w:r>
      <w:bookmarkEnd w:id="35"/>
      <w:bookmarkEnd w:id="36"/>
    </w:p>
    <w:p w14:paraId="6BA2030E" w14:textId="77777777" w:rsidR="008C29CD" w:rsidRPr="00916CAE" w:rsidRDefault="008C29CD" w:rsidP="008718FD">
      <w:pPr>
        <w:pStyle w:val="Default"/>
        <w:ind w:right="-334"/>
        <w:jc w:val="both"/>
        <w:rPr>
          <w:color w:val="auto"/>
          <w:sz w:val="22"/>
          <w:szCs w:val="22"/>
          <w:lang w:val="uk-UA"/>
        </w:rPr>
      </w:pPr>
    </w:p>
    <w:p w14:paraId="415C1D2F" w14:textId="77777777" w:rsidR="008C29CD" w:rsidRPr="00916CAE" w:rsidRDefault="008C29CD" w:rsidP="008718FD">
      <w:pPr>
        <w:pStyle w:val="Default"/>
        <w:ind w:right="-334"/>
        <w:jc w:val="both"/>
        <w:rPr>
          <w:color w:val="auto"/>
          <w:sz w:val="22"/>
          <w:szCs w:val="22"/>
          <w:lang w:val="uk-UA"/>
        </w:rPr>
      </w:pPr>
      <w:r w:rsidRPr="00916CAE">
        <w:rPr>
          <w:color w:val="auto"/>
          <w:sz w:val="22"/>
          <w:szCs w:val="22"/>
          <w:lang w:val="uk-UA"/>
        </w:rPr>
        <w:t xml:space="preserve">Прийняття Радою Європи поставлених товарів або матеріалів означає перехід права власності на них. </w:t>
      </w:r>
    </w:p>
    <w:p w14:paraId="05D85989" w14:textId="77777777" w:rsidR="008C29CD" w:rsidRPr="00916CAE" w:rsidRDefault="008C29CD" w:rsidP="00FE3821">
      <w:pPr>
        <w:pStyle w:val="Default"/>
        <w:ind w:right="-334"/>
        <w:jc w:val="both"/>
        <w:rPr>
          <w:color w:val="auto"/>
          <w:sz w:val="22"/>
          <w:szCs w:val="22"/>
          <w:lang w:val="uk-UA"/>
        </w:rPr>
      </w:pPr>
    </w:p>
    <w:p w14:paraId="57EF9EDB" w14:textId="77777777" w:rsidR="008C29CD" w:rsidRPr="00916CAE" w:rsidRDefault="008C29CD" w:rsidP="008718FD">
      <w:pPr>
        <w:pStyle w:val="Heading2"/>
        <w:spacing w:before="0" w:after="0" w:afterAutospacing="0"/>
        <w:ind w:right="-334"/>
        <w:rPr>
          <w:rFonts w:ascii="Arial" w:hAnsi="Arial" w:cs="Arial"/>
          <w:b/>
          <w:bCs/>
          <w:color w:val="auto"/>
          <w:sz w:val="24"/>
          <w:szCs w:val="24"/>
        </w:rPr>
      </w:pPr>
      <w:bookmarkStart w:id="37" w:name="_Toc225503644"/>
      <w:r w:rsidRPr="00916CAE">
        <w:rPr>
          <w:rFonts w:ascii="Arial" w:hAnsi="Arial" w:cs="Arial"/>
          <w:b/>
          <w:bCs/>
          <w:color w:val="auto"/>
          <w:sz w:val="24"/>
          <w:szCs w:val="24"/>
        </w:rPr>
        <w:lastRenderedPageBreak/>
        <w:t>Стаття 13 – Умови розірвання, скасування та закінчення терміну дії договору</w:t>
      </w:r>
      <w:bookmarkEnd w:id="37"/>
    </w:p>
    <w:p w14:paraId="1EAE1958" w14:textId="77777777" w:rsidR="008C29CD" w:rsidRPr="00916CAE" w:rsidRDefault="008C29CD" w:rsidP="008718FD">
      <w:pPr>
        <w:pStyle w:val="Default"/>
        <w:ind w:right="-334"/>
        <w:jc w:val="both"/>
        <w:rPr>
          <w:color w:val="auto"/>
          <w:sz w:val="22"/>
          <w:szCs w:val="22"/>
          <w:lang w:val="uk-UA"/>
        </w:rPr>
      </w:pPr>
    </w:p>
    <w:p w14:paraId="180EFA05"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Окрім випадків, зазначених нижче, умови розірвання та строки попередження про розірвання договору визначені в договорі.</w:t>
      </w:r>
    </w:p>
    <w:p w14:paraId="1A36AB88" w14:textId="77777777" w:rsidR="008718FD" w:rsidRPr="00916CAE" w:rsidRDefault="008718FD" w:rsidP="008718FD">
      <w:pPr>
        <w:pStyle w:val="Heading2"/>
        <w:spacing w:before="0" w:after="0" w:afterAutospacing="0"/>
        <w:ind w:right="-334"/>
        <w:rPr>
          <w:rFonts w:ascii="Arial" w:hAnsi="Arial" w:cs="Arial"/>
          <w:b/>
          <w:bCs/>
          <w:color w:val="auto"/>
          <w:sz w:val="22"/>
          <w:szCs w:val="22"/>
        </w:rPr>
      </w:pPr>
      <w:bookmarkStart w:id="38" w:name="_Toc225503645"/>
    </w:p>
    <w:p w14:paraId="119A5C60" w14:textId="7C9C7B64" w:rsidR="008C29CD" w:rsidRPr="00916CAE" w:rsidRDefault="008C29CD" w:rsidP="008718FD">
      <w:pPr>
        <w:pStyle w:val="Heading2"/>
        <w:spacing w:before="0" w:after="0" w:afterAutospacing="0"/>
        <w:ind w:right="-334"/>
        <w:rPr>
          <w:rFonts w:ascii="Arial" w:hAnsi="Arial" w:cs="Arial"/>
          <w:b/>
          <w:bCs/>
          <w:color w:val="auto"/>
          <w:sz w:val="22"/>
          <w:szCs w:val="22"/>
        </w:rPr>
      </w:pPr>
      <w:r w:rsidRPr="00916CAE">
        <w:rPr>
          <w:rFonts w:ascii="Arial" w:hAnsi="Arial" w:cs="Arial"/>
          <w:b/>
          <w:bCs/>
          <w:color w:val="auto"/>
          <w:sz w:val="22"/>
          <w:szCs w:val="22"/>
        </w:rPr>
        <w:t>13.1 Розірвання договору через обставини, що не передбачені договором</w:t>
      </w:r>
      <w:bookmarkEnd w:id="38"/>
    </w:p>
    <w:p w14:paraId="69D67815" w14:textId="77777777" w:rsidR="008C29CD" w:rsidRPr="00916CAE" w:rsidRDefault="008C29CD" w:rsidP="008718FD">
      <w:pPr>
        <w:pStyle w:val="Default"/>
        <w:ind w:right="-334"/>
        <w:jc w:val="both"/>
        <w:rPr>
          <w:color w:val="auto"/>
          <w:sz w:val="22"/>
          <w:szCs w:val="22"/>
          <w:lang w:val="uk-UA"/>
        </w:rPr>
      </w:pPr>
    </w:p>
    <w:p w14:paraId="410E3E29" w14:textId="4EEB83E8" w:rsidR="00E415B0" w:rsidRDefault="00E415B0" w:rsidP="00FE3821">
      <w:pPr>
        <w:pStyle w:val="Default"/>
        <w:ind w:right="-334"/>
        <w:jc w:val="both"/>
        <w:rPr>
          <w:b/>
          <w:bCs/>
          <w:color w:val="auto"/>
          <w:sz w:val="22"/>
          <w:szCs w:val="22"/>
          <w:lang w:val="uk-UA"/>
        </w:rPr>
      </w:pPr>
      <w:r w:rsidRPr="00E415B0">
        <w:rPr>
          <w:b/>
          <w:bCs/>
          <w:color w:val="auto"/>
          <w:sz w:val="22"/>
          <w:szCs w:val="22"/>
          <w:lang w:val="uk-UA"/>
        </w:rPr>
        <w:t xml:space="preserve">Смерть, визнання </w:t>
      </w:r>
      <w:r>
        <w:rPr>
          <w:b/>
          <w:bCs/>
          <w:color w:val="auto"/>
          <w:sz w:val="22"/>
          <w:szCs w:val="22"/>
          <w:lang w:val="uk-UA"/>
        </w:rPr>
        <w:t>Виконавця</w:t>
      </w:r>
      <w:r w:rsidRPr="00E415B0">
        <w:rPr>
          <w:b/>
          <w:bCs/>
          <w:color w:val="auto"/>
          <w:sz w:val="22"/>
          <w:szCs w:val="22"/>
          <w:lang w:val="uk-UA"/>
        </w:rPr>
        <w:t xml:space="preserve"> недієздатним або його фізична нездатність виконувати зобов’язання</w:t>
      </w:r>
    </w:p>
    <w:p w14:paraId="4CF4AC84" w14:textId="737A2FF9"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У разі смерті</w:t>
      </w:r>
      <w:r w:rsidR="00777ECA">
        <w:rPr>
          <w:color w:val="auto"/>
          <w:sz w:val="22"/>
          <w:szCs w:val="22"/>
          <w:lang w:val="uk-UA"/>
        </w:rPr>
        <w:t xml:space="preserve">, </w:t>
      </w:r>
      <w:r w:rsidR="00E415B0" w:rsidRPr="00E415B0">
        <w:rPr>
          <w:color w:val="auto"/>
          <w:sz w:val="22"/>
          <w:szCs w:val="22"/>
          <w:lang w:val="uk-UA"/>
        </w:rPr>
        <w:t>визнання Виконавця недієздатним або його фізичн</w:t>
      </w:r>
      <w:r w:rsidR="00777ECA">
        <w:rPr>
          <w:color w:val="auto"/>
          <w:sz w:val="22"/>
          <w:szCs w:val="22"/>
          <w:lang w:val="uk-UA"/>
        </w:rPr>
        <w:t xml:space="preserve">ої </w:t>
      </w:r>
      <w:r w:rsidR="00E415B0" w:rsidRPr="00E415B0">
        <w:rPr>
          <w:color w:val="auto"/>
          <w:sz w:val="22"/>
          <w:szCs w:val="22"/>
          <w:lang w:val="uk-UA"/>
        </w:rPr>
        <w:t>нездатн</w:t>
      </w:r>
      <w:r w:rsidR="00777ECA">
        <w:rPr>
          <w:color w:val="auto"/>
          <w:sz w:val="22"/>
          <w:szCs w:val="22"/>
          <w:lang w:val="uk-UA"/>
        </w:rPr>
        <w:t>ості</w:t>
      </w:r>
      <w:r w:rsidR="00E415B0" w:rsidRPr="00E415B0">
        <w:rPr>
          <w:color w:val="auto"/>
          <w:sz w:val="22"/>
          <w:szCs w:val="22"/>
          <w:lang w:val="uk-UA"/>
        </w:rPr>
        <w:t xml:space="preserve"> виконувати зобов’язання</w:t>
      </w:r>
      <w:r w:rsidR="00E415B0">
        <w:rPr>
          <w:color w:val="auto"/>
          <w:sz w:val="22"/>
          <w:szCs w:val="22"/>
          <w:lang w:val="uk-UA"/>
        </w:rPr>
        <w:t xml:space="preserve"> </w:t>
      </w:r>
      <w:r w:rsidRPr="00916CAE">
        <w:rPr>
          <w:color w:val="auto"/>
          <w:sz w:val="22"/>
          <w:szCs w:val="22"/>
          <w:lang w:val="uk-UA"/>
        </w:rPr>
        <w:t>Рада Європи може розірвати договір або погодитися на продовження</w:t>
      </w:r>
      <w:r w:rsidR="00777ECA">
        <w:rPr>
          <w:color w:val="auto"/>
          <w:sz w:val="22"/>
          <w:szCs w:val="22"/>
          <w:lang w:val="uk-UA"/>
        </w:rPr>
        <w:t xml:space="preserve"> його виконання</w:t>
      </w:r>
      <w:r w:rsidRPr="00916CAE">
        <w:rPr>
          <w:color w:val="auto"/>
          <w:sz w:val="22"/>
          <w:szCs w:val="22"/>
          <w:lang w:val="uk-UA"/>
        </w:rPr>
        <w:t xml:space="preserve"> спадкоємцями чи опікуном. З цією метою складається додаток про передачу прав. </w:t>
      </w:r>
    </w:p>
    <w:p w14:paraId="618B2B94" w14:textId="7B3902E2"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Розірвання, якщо воно оголошене, набирає чинності з дати смерті або втрати </w:t>
      </w:r>
      <w:r w:rsidR="00777ECA">
        <w:rPr>
          <w:color w:val="auto"/>
          <w:sz w:val="22"/>
          <w:szCs w:val="22"/>
          <w:lang w:val="uk-UA"/>
        </w:rPr>
        <w:t>дієздатності</w:t>
      </w:r>
      <w:r w:rsidRPr="00916CAE">
        <w:rPr>
          <w:color w:val="auto"/>
          <w:sz w:val="22"/>
          <w:szCs w:val="22"/>
          <w:lang w:val="uk-UA"/>
        </w:rPr>
        <w:t xml:space="preserve">. Воно не надає </w:t>
      </w:r>
      <w:r w:rsidR="00E415B0">
        <w:rPr>
          <w:color w:val="auto"/>
          <w:sz w:val="22"/>
          <w:szCs w:val="22"/>
          <w:lang w:val="uk-UA"/>
        </w:rPr>
        <w:t>Виконавцеві</w:t>
      </w:r>
      <w:r w:rsidRPr="00916CAE">
        <w:rPr>
          <w:color w:val="auto"/>
          <w:sz w:val="22"/>
          <w:szCs w:val="22"/>
          <w:lang w:val="uk-UA"/>
        </w:rPr>
        <w:t xml:space="preserve"> або його правонаступникам права на будь-яку компенсацію. </w:t>
      </w:r>
    </w:p>
    <w:p w14:paraId="3313AEA0" w14:textId="77777777" w:rsidR="008C29CD" w:rsidRPr="00916CAE" w:rsidRDefault="008C29CD" w:rsidP="00FE3821">
      <w:pPr>
        <w:pStyle w:val="Default"/>
        <w:ind w:right="-334"/>
        <w:jc w:val="both"/>
        <w:rPr>
          <w:color w:val="auto"/>
          <w:sz w:val="22"/>
          <w:szCs w:val="22"/>
          <w:lang w:val="uk-UA"/>
        </w:rPr>
      </w:pPr>
    </w:p>
    <w:p w14:paraId="151EEC25" w14:textId="77777777" w:rsidR="008C29CD" w:rsidRPr="00916CAE" w:rsidRDefault="008C29CD" w:rsidP="00FE3821">
      <w:pPr>
        <w:pStyle w:val="Default"/>
        <w:ind w:right="-334"/>
        <w:jc w:val="both"/>
        <w:rPr>
          <w:b/>
          <w:bCs/>
          <w:color w:val="auto"/>
          <w:sz w:val="22"/>
          <w:szCs w:val="22"/>
          <w:lang w:val="uk-UA"/>
        </w:rPr>
      </w:pPr>
      <w:r w:rsidRPr="00916CAE">
        <w:rPr>
          <w:b/>
          <w:bCs/>
          <w:color w:val="auto"/>
          <w:sz w:val="22"/>
          <w:szCs w:val="22"/>
          <w:lang w:val="uk-UA"/>
        </w:rPr>
        <w:t xml:space="preserve">Процедура банкрутства або примусова ліквідація </w:t>
      </w:r>
    </w:p>
    <w:p w14:paraId="5E560DDF"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У разі призначення тимчасового керуючого договір розривається, якщо після офіційного повідомлення від тимчасового керуючого останній вказує, що не братиме на себе зобов’язань Постачальника. </w:t>
      </w:r>
    </w:p>
    <w:p w14:paraId="265F1A53"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У разі примусової ліквідації Постачальника договір розривається, якщо після офіційного повідомлення ліквідатора останній вказує, що не братиме на себе зобов’язань Постачальника. </w:t>
      </w:r>
    </w:p>
    <w:p w14:paraId="2981B4BA"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Розірвання, якщо воно оголошено, набирає чинності з дати настання події. Воно не дає Постачальнику права на будь-яку компенсацію. </w:t>
      </w:r>
    </w:p>
    <w:p w14:paraId="6FFEFD7D" w14:textId="77777777" w:rsidR="008C29CD" w:rsidRPr="00916CAE" w:rsidRDefault="008C29CD" w:rsidP="00FE3821">
      <w:pPr>
        <w:pStyle w:val="Default"/>
        <w:ind w:right="-334"/>
        <w:jc w:val="both"/>
        <w:rPr>
          <w:color w:val="auto"/>
          <w:sz w:val="22"/>
          <w:szCs w:val="22"/>
          <w:lang w:val="uk-UA"/>
        </w:rPr>
      </w:pPr>
    </w:p>
    <w:p w14:paraId="244F8DE9" w14:textId="77777777" w:rsidR="008C29CD" w:rsidRPr="00916CAE" w:rsidRDefault="008C29CD" w:rsidP="008718FD">
      <w:pPr>
        <w:pStyle w:val="Heading2"/>
        <w:spacing w:before="0" w:after="0" w:afterAutospacing="0"/>
        <w:ind w:right="-334"/>
        <w:rPr>
          <w:rFonts w:ascii="Arial" w:hAnsi="Arial" w:cs="Arial"/>
          <w:b/>
          <w:bCs/>
          <w:color w:val="auto"/>
          <w:sz w:val="22"/>
          <w:szCs w:val="22"/>
        </w:rPr>
      </w:pPr>
      <w:bookmarkStart w:id="39" w:name="_Toc225503646"/>
      <w:r w:rsidRPr="00916CAE">
        <w:rPr>
          <w:rFonts w:ascii="Arial" w:hAnsi="Arial" w:cs="Arial"/>
          <w:b/>
          <w:bCs/>
          <w:color w:val="auto"/>
          <w:sz w:val="22"/>
          <w:szCs w:val="22"/>
        </w:rPr>
        <w:t>13.2 Розірвання договору через події, пов’язані з договором</w:t>
      </w:r>
      <w:bookmarkEnd w:id="39"/>
    </w:p>
    <w:p w14:paraId="1B03F3E5" w14:textId="77777777" w:rsidR="008C29CD" w:rsidRPr="00916CAE" w:rsidRDefault="008C29CD" w:rsidP="008718FD">
      <w:pPr>
        <w:spacing w:after="0" w:afterAutospacing="0"/>
        <w:ind w:right="-334"/>
      </w:pPr>
    </w:p>
    <w:p w14:paraId="01B06047" w14:textId="77777777" w:rsidR="008C29CD" w:rsidRPr="00916CAE" w:rsidRDefault="008C29CD" w:rsidP="00FE3821">
      <w:pPr>
        <w:pStyle w:val="Default"/>
        <w:ind w:right="-334"/>
        <w:jc w:val="both"/>
        <w:rPr>
          <w:b/>
          <w:bCs/>
          <w:color w:val="auto"/>
          <w:sz w:val="22"/>
          <w:szCs w:val="22"/>
          <w:lang w:val="uk-UA"/>
        </w:rPr>
      </w:pPr>
      <w:r w:rsidRPr="00916CAE">
        <w:rPr>
          <w:b/>
          <w:bCs/>
          <w:color w:val="auto"/>
          <w:sz w:val="22"/>
          <w:szCs w:val="22"/>
          <w:lang w:val="uk-UA"/>
        </w:rPr>
        <w:t xml:space="preserve">Призупинення надання послуг </w:t>
      </w:r>
    </w:p>
    <w:p w14:paraId="666A2D3A" w14:textId="3143C56B"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У разі якщо Рада вирішить призупинити надання послуг, Рада Європи розриває договір. Розрив договору не дає </w:t>
      </w:r>
      <w:r w:rsidR="00777ECA">
        <w:rPr>
          <w:color w:val="auto"/>
          <w:sz w:val="22"/>
          <w:szCs w:val="22"/>
          <w:lang w:val="uk-UA"/>
        </w:rPr>
        <w:t>виконавцю</w:t>
      </w:r>
      <w:r w:rsidRPr="00916CAE">
        <w:rPr>
          <w:color w:val="auto"/>
          <w:sz w:val="22"/>
          <w:szCs w:val="22"/>
          <w:lang w:val="uk-UA"/>
        </w:rPr>
        <w:t xml:space="preserve"> права на будь-яку компенсацію, за винятком послуг, які вже надано та які вважаються такими, що відповідають вимогам договору та є прийнятними. Після цього Рада складає звіт про стан рахунків для врегулювання всіх розрахунків між сторонами.</w:t>
      </w:r>
    </w:p>
    <w:p w14:paraId="1255F513" w14:textId="77777777" w:rsidR="008C29CD" w:rsidRPr="00916CAE" w:rsidRDefault="008C29CD" w:rsidP="008718FD">
      <w:pPr>
        <w:spacing w:after="0" w:afterAutospacing="0"/>
        <w:ind w:right="-334"/>
      </w:pPr>
    </w:p>
    <w:p w14:paraId="06A78CB5" w14:textId="77777777" w:rsidR="008C29CD" w:rsidRPr="00916CAE" w:rsidRDefault="008C29CD" w:rsidP="008718FD">
      <w:pPr>
        <w:pStyle w:val="Default"/>
        <w:ind w:right="-334"/>
        <w:jc w:val="both"/>
        <w:rPr>
          <w:b/>
          <w:bCs/>
          <w:color w:val="auto"/>
          <w:sz w:val="22"/>
          <w:szCs w:val="22"/>
          <w:lang w:val="uk-UA"/>
        </w:rPr>
      </w:pPr>
      <w:r w:rsidRPr="00916CAE">
        <w:rPr>
          <w:b/>
          <w:bCs/>
          <w:color w:val="auto"/>
          <w:sz w:val="22"/>
          <w:szCs w:val="22"/>
          <w:lang w:val="uk-UA"/>
        </w:rPr>
        <w:t>Інші підстави для розірвання</w:t>
      </w:r>
    </w:p>
    <w:p w14:paraId="5655198B" w14:textId="77777777" w:rsidR="008718FD" w:rsidRPr="00916CAE" w:rsidRDefault="008718FD" w:rsidP="008718FD">
      <w:pPr>
        <w:pStyle w:val="Default"/>
        <w:ind w:right="-334"/>
        <w:jc w:val="both"/>
        <w:rPr>
          <w:b/>
          <w:bCs/>
          <w:color w:val="auto"/>
          <w:sz w:val="22"/>
          <w:szCs w:val="22"/>
          <w:lang w:val="uk-UA"/>
        </w:rPr>
      </w:pPr>
    </w:p>
    <w:p w14:paraId="64CDB512" w14:textId="77777777"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Якщо Виконавець:</w:t>
      </w:r>
    </w:p>
    <w:p w14:paraId="42A87205" w14:textId="77777777"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а) не виконує умови, викладені в цьому Договорі, або ті, що випливають з будь-яких письмових поправок, прийнятих обома сторонами, або</w:t>
      </w:r>
    </w:p>
    <w:p w14:paraId="532AF4AB" w14:textId="77777777"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b) надає послуги незадовільної якості, або</w:t>
      </w:r>
    </w:p>
    <w:p w14:paraId="31F92F92" w14:textId="77777777"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c) Постачальник більше не відповідає критеріям виключення,</w:t>
      </w:r>
    </w:p>
    <w:p w14:paraId="3FA2B9A6" w14:textId="6D88B96D"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Рада може вважати це порушенням договору і, як наслідок, відмовитися виплачувати всю або частину належних сум</w:t>
      </w:r>
      <w:r w:rsidR="00777ECA">
        <w:rPr>
          <w:rFonts w:ascii="Arial" w:hAnsi="Arial" w:cs="Arial"/>
          <w:sz w:val="22"/>
          <w:szCs w:val="22"/>
        </w:rPr>
        <w:t>.</w:t>
      </w:r>
    </w:p>
    <w:p w14:paraId="6097F486" w14:textId="77777777" w:rsidR="008718FD" w:rsidRPr="00916CAE" w:rsidRDefault="008718FD" w:rsidP="00916CAE">
      <w:pPr>
        <w:spacing w:after="0" w:afterAutospacing="0"/>
        <w:ind w:right="-334"/>
        <w:jc w:val="both"/>
        <w:rPr>
          <w:rFonts w:ascii="Arial" w:hAnsi="Arial" w:cs="Arial"/>
          <w:sz w:val="22"/>
          <w:szCs w:val="22"/>
        </w:rPr>
      </w:pPr>
    </w:p>
    <w:p w14:paraId="3042A10E" w14:textId="60C42A4F" w:rsidR="008C29CD" w:rsidRPr="00916CAE" w:rsidRDefault="008C29CD" w:rsidP="00916CAE">
      <w:pPr>
        <w:spacing w:after="0" w:afterAutospacing="0"/>
        <w:ind w:right="-334"/>
        <w:jc w:val="both"/>
        <w:rPr>
          <w:rFonts w:ascii="Arial" w:hAnsi="Arial" w:cs="Arial"/>
          <w:sz w:val="22"/>
          <w:szCs w:val="22"/>
        </w:rPr>
      </w:pPr>
      <w:r w:rsidRPr="00916CAE">
        <w:rPr>
          <w:rFonts w:ascii="Arial" w:hAnsi="Arial" w:cs="Arial"/>
          <w:sz w:val="22"/>
          <w:szCs w:val="22"/>
        </w:rPr>
        <w:t xml:space="preserve">У випадках, зазначених у пунктах (а), (б) та (в) вище, Рада також залишає за собою право в будь-який час та після повідомлення Постачальника розірвати Договір. У разі розірвання Договору Рада Європи сплачує лише суму, що відповідає обсягу послуг, фактично наданих на повну її задоволеність на момент розірвання Договору, </w:t>
      </w:r>
      <w:r w:rsidRPr="00916CAE">
        <w:rPr>
          <w:rFonts w:ascii="Arial" w:hAnsi="Arial" w:cs="Arial"/>
          <w:sz w:val="22"/>
          <w:szCs w:val="22"/>
        </w:rPr>
        <w:lastRenderedPageBreak/>
        <w:t>та вимагає повернення будь-яких вже сплачених сум, що відповідають ненаданим послугам.</w:t>
      </w:r>
    </w:p>
    <w:p w14:paraId="07297240" w14:textId="77777777" w:rsidR="008C29CD" w:rsidRPr="00916CAE" w:rsidRDefault="008C29CD" w:rsidP="008718FD">
      <w:pPr>
        <w:spacing w:after="0" w:afterAutospacing="0"/>
        <w:ind w:right="-334"/>
        <w:rPr>
          <w:rFonts w:ascii="Arial" w:hAnsi="Arial" w:cs="Arial"/>
          <w:sz w:val="22"/>
          <w:szCs w:val="22"/>
        </w:rPr>
      </w:pPr>
    </w:p>
    <w:p w14:paraId="5C10C4C2" w14:textId="77777777" w:rsidR="008C29CD" w:rsidRPr="00916CAE" w:rsidRDefault="008C29CD" w:rsidP="00777ECA">
      <w:pPr>
        <w:spacing w:after="0" w:afterAutospacing="0"/>
        <w:ind w:right="-334"/>
        <w:jc w:val="both"/>
        <w:rPr>
          <w:rFonts w:ascii="Arial" w:hAnsi="Arial" w:cs="Arial"/>
          <w:sz w:val="22"/>
          <w:szCs w:val="22"/>
        </w:rPr>
      </w:pPr>
      <w:r w:rsidRPr="00916CAE">
        <w:rPr>
          <w:rFonts w:ascii="Arial" w:hAnsi="Arial" w:cs="Arial"/>
          <w:sz w:val="22"/>
          <w:szCs w:val="22"/>
        </w:rPr>
        <w:t>Будь-які заборгованості повинні бути сплачені на банківський рахунок Ради протягом 60 (шістдесяти) календарних днів з моменту надсилання Радою Постачальнику письмового повідомлення щодо таких сум.</w:t>
      </w:r>
    </w:p>
    <w:p w14:paraId="0A593992" w14:textId="77777777" w:rsidR="008C29CD" w:rsidRPr="00916CAE" w:rsidRDefault="008C29CD" w:rsidP="00777ECA">
      <w:pPr>
        <w:spacing w:after="0" w:afterAutospacing="0"/>
        <w:ind w:right="-334"/>
        <w:jc w:val="both"/>
        <w:rPr>
          <w:rFonts w:ascii="Arial" w:hAnsi="Arial" w:cs="Arial"/>
          <w:sz w:val="22"/>
          <w:szCs w:val="22"/>
        </w:rPr>
      </w:pPr>
    </w:p>
    <w:p w14:paraId="1ECB1EA1" w14:textId="75B38FE6" w:rsidR="008C29CD" w:rsidRPr="00916CAE" w:rsidRDefault="008C29CD" w:rsidP="00777ECA">
      <w:pPr>
        <w:ind w:right="-334"/>
        <w:jc w:val="both"/>
        <w:rPr>
          <w:rFonts w:ascii="Arial" w:hAnsi="Arial" w:cs="Arial"/>
          <w:sz w:val="22"/>
          <w:szCs w:val="22"/>
        </w:rPr>
      </w:pPr>
      <w:r w:rsidRPr="00916CAE">
        <w:rPr>
          <w:rFonts w:ascii="Arial" w:hAnsi="Arial" w:cs="Arial"/>
          <w:sz w:val="22"/>
          <w:szCs w:val="22"/>
        </w:rPr>
        <w:t>Розірвання Договору не виключає можливості подання будь-яких позовів проти Постачальника.</w:t>
      </w:r>
    </w:p>
    <w:p w14:paraId="7162B983" w14:textId="77777777" w:rsidR="008C29CD" w:rsidRPr="00916CAE" w:rsidRDefault="008C29CD" w:rsidP="008718FD">
      <w:pPr>
        <w:pStyle w:val="Heading2"/>
        <w:spacing w:after="0" w:afterAutospacing="0"/>
        <w:ind w:right="-334"/>
        <w:rPr>
          <w:rFonts w:ascii="Arial" w:hAnsi="Arial" w:cs="Arial"/>
          <w:b/>
          <w:bCs/>
          <w:color w:val="auto"/>
          <w:sz w:val="24"/>
          <w:szCs w:val="24"/>
        </w:rPr>
      </w:pPr>
      <w:bookmarkStart w:id="40" w:name="_Toc19779569"/>
      <w:bookmarkStart w:id="41" w:name="_Toc225503647"/>
      <w:r w:rsidRPr="00916CAE">
        <w:rPr>
          <w:rFonts w:ascii="Arial" w:hAnsi="Arial" w:cs="Arial"/>
          <w:b/>
          <w:bCs/>
          <w:color w:val="auto"/>
          <w:sz w:val="24"/>
          <w:szCs w:val="24"/>
        </w:rPr>
        <w:t>Стаття 14 – Надання послуг за рахунок та на ризик Постачальника</w:t>
      </w:r>
      <w:bookmarkEnd w:id="40"/>
      <w:bookmarkEnd w:id="41"/>
      <w:r w:rsidRPr="00916CAE">
        <w:rPr>
          <w:rFonts w:ascii="Arial" w:hAnsi="Arial" w:cs="Arial"/>
          <w:b/>
          <w:bCs/>
          <w:color w:val="auto"/>
          <w:sz w:val="24"/>
          <w:szCs w:val="24"/>
        </w:rPr>
        <w:t xml:space="preserve"> </w:t>
      </w:r>
    </w:p>
    <w:p w14:paraId="7373CB2D" w14:textId="77777777" w:rsidR="008C29CD" w:rsidRPr="00916CAE" w:rsidRDefault="008C29CD" w:rsidP="008718FD">
      <w:pPr>
        <w:pStyle w:val="Default"/>
        <w:ind w:right="-334"/>
        <w:jc w:val="both"/>
        <w:rPr>
          <w:color w:val="auto"/>
          <w:sz w:val="22"/>
          <w:szCs w:val="22"/>
          <w:lang w:val="uk-UA"/>
        </w:rPr>
      </w:pPr>
    </w:p>
    <w:p w14:paraId="3C466F77"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14.1. Рада Європи може доручити третій стороні виконання послуг, передбачених договором, за рахунок та на ризик Постачальника, у разі невиконання Постачальником послуги, яка за своїм характером не може бути відкладена, або у разі розірвання договору з причин, що залежать від Постачальника. </w:t>
      </w:r>
    </w:p>
    <w:p w14:paraId="752EF448" w14:textId="77777777" w:rsidR="008C29CD" w:rsidRPr="00916CAE" w:rsidRDefault="008C29CD" w:rsidP="00FE3821">
      <w:pPr>
        <w:pStyle w:val="Default"/>
        <w:ind w:right="-334"/>
        <w:jc w:val="both"/>
        <w:rPr>
          <w:color w:val="auto"/>
          <w:sz w:val="22"/>
          <w:szCs w:val="22"/>
          <w:lang w:val="uk-UA"/>
        </w:rPr>
      </w:pPr>
    </w:p>
    <w:p w14:paraId="255E5602"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14.2. Якщо Рада Європи не має можливості залучити на прийнятних умовах послуги, що точно відповідають тим, які зазначені в конкретних договірних документах, вона може замінити їх еквівалентними послугами. </w:t>
      </w:r>
    </w:p>
    <w:p w14:paraId="2F165B47" w14:textId="77777777" w:rsidR="008C29CD" w:rsidRPr="00916CAE" w:rsidRDefault="008C29CD" w:rsidP="00FE3821">
      <w:pPr>
        <w:pStyle w:val="Default"/>
        <w:ind w:right="-334"/>
        <w:jc w:val="both"/>
        <w:rPr>
          <w:color w:val="auto"/>
          <w:sz w:val="22"/>
          <w:szCs w:val="22"/>
          <w:lang w:val="uk-UA"/>
        </w:rPr>
      </w:pPr>
    </w:p>
    <w:p w14:paraId="07B87063" w14:textId="10738EC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14.3. </w:t>
      </w:r>
      <w:r w:rsidR="00777ECA">
        <w:rPr>
          <w:color w:val="auto"/>
          <w:sz w:val="22"/>
          <w:szCs w:val="22"/>
          <w:lang w:val="uk-UA"/>
        </w:rPr>
        <w:t>Виконавець</w:t>
      </w:r>
      <w:r w:rsidRPr="00916CAE">
        <w:rPr>
          <w:color w:val="auto"/>
          <w:sz w:val="22"/>
          <w:szCs w:val="22"/>
          <w:lang w:val="uk-UA"/>
        </w:rPr>
        <w:t xml:space="preserve"> за розірваним договором не має права брати участь, прямо чи опосередковано, у наданні послуг, що виконуються за його рахунок та на його ризик. Однак він повинен надати всю зібрану інформацію та всі ресурси, задіяні під час виконання початкового договору, які можуть бути необхідними для виконання цього договору третьою стороною, призначеною Радою Європи. </w:t>
      </w:r>
    </w:p>
    <w:p w14:paraId="49BC4547" w14:textId="77777777" w:rsidR="008C29CD" w:rsidRPr="00916CAE" w:rsidRDefault="008C29CD" w:rsidP="00FE3821">
      <w:pPr>
        <w:pStyle w:val="Default"/>
        <w:ind w:right="-334"/>
        <w:jc w:val="both"/>
        <w:rPr>
          <w:color w:val="auto"/>
          <w:sz w:val="22"/>
          <w:szCs w:val="22"/>
          <w:lang w:val="uk-UA"/>
        </w:rPr>
      </w:pPr>
    </w:p>
    <w:p w14:paraId="56BAA14A" w14:textId="77777777" w:rsidR="008C29CD" w:rsidRPr="00916CAE" w:rsidRDefault="008C29CD" w:rsidP="00FE3821">
      <w:pPr>
        <w:pStyle w:val="Default"/>
        <w:ind w:right="-334"/>
        <w:jc w:val="both"/>
        <w:rPr>
          <w:color w:val="auto"/>
          <w:sz w:val="22"/>
          <w:szCs w:val="22"/>
          <w:lang w:val="uk-UA"/>
        </w:rPr>
      </w:pPr>
      <w:r w:rsidRPr="00916CAE">
        <w:rPr>
          <w:color w:val="auto"/>
          <w:sz w:val="22"/>
          <w:szCs w:val="22"/>
          <w:lang w:val="uk-UA"/>
        </w:rPr>
        <w:t xml:space="preserve">14.4. Будь-яке збільшення витрат порівняно з цінами, визначеними в договорі, що є наслідком надання послуг за рахунок та на ризик Постачальника, покривається Постачальником. Постачальник не отримує вигоди від будь-якого зменшення витрат. </w:t>
      </w:r>
    </w:p>
    <w:p w14:paraId="50CA6E52" w14:textId="77777777" w:rsidR="008C29CD" w:rsidRPr="00916CAE" w:rsidRDefault="008C29CD" w:rsidP="00FE3821">
      <w:pPr>
        <w:ind w:right="-334"/>
        <w:rPr>
          <w:rFonts w:ascii="Arial" w:hAnsi="Arial" w:cs="Arial"/>
        </w:rPr>
      </w:pPr>
    </w:p>
    <w:p w14:paraId="00F722D9"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24009741"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45B769D6"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28641830"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2300B8B7"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31527176"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42D77A22"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5F754204"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30728139"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33D44585" w14:textId="77777777" w:rsidR="008C29CD" w:rsidRPr="00916CAE" w:rsidRDefault="008C29CD" w:rsidP="00FE3821">
      <w:pPr>
        <w:pStyle w:val="COELignes"/>
        <w:spacing w:after="0" w:afterAutospacing="0"/>
        <w:ind w:right="-334"/>
        <w:jc w:val="left"/>
        <w:rPr>
          <w:rFonts w:ascii="Arial Narrow" w:hAnsi="Arial Narrow"/>
          <w:bCs/>
          <w:sz w:val="22"/>
          <w:szCs w:val="22"/>
        </w:rPr>
      </w:pPr>
    </w:p>
    <w:p w14:paraId="33E84C00" w14:textId="77777777" w:rsidR="008C29CD" w:rsidRPr="00916CAE" w:rsidRDefault="008C29CD" w:rsidP="008C29CD">
      <w:pPr>
        <w:pStyle w:val="COELignes"/>
        <w:spacing w:after="0" w:afterAutospacing="0"/>
        <w:jc w:val="left"/>
        <w:rPr>
          <w:rFonts w:ascii="Arial Narrow" w:hAnsi="Arial Narrow"/>
          <w:bCs/>
          <w:sz w:val="22"/>
          <w:szCs w:val="22"/>
        </w:rPr>
        <w:sectPr w:rsidR="008C29CD" w:rsidRPr="00916CAE" w:rsidSect="008C29CD">
          <w:pgSz w:w="11907" w:h="16840" w:code="9"/>
          <w:pgMar w:top="1440" w:right="1797" w:bottom="1134" w:left="1797" w:header="709" w:footer="709" w:gutter="0"/>
          <w:cols w:space="708"/>
          <w:titlePg/>
          <w:docGrid w:linePitch="360"/>
        </w:sectPr>
      </w:pPr>
    </w:p>
    <w:p w14:paraId="71B87E3A" w14:textId="77777777" w:rsidR="008C29CD" w:rsidRPr="00916CAE" w:rsidRDefault="008C29CD" w:rsidP="008C29CD">
      <w:pPr>
        <w:pStyle w:val="COELignes"/>
        <w:spacing w:after="0" w:afterAutospacing="0"/>
        <w:jc w:val="left"/>
        <w:rPr>
          <w:rFonts w:ascii="Arial Narrow" w:hAnsi="Arial Narrow"/>
          <w:b/>
          <w:sz w:val="24"/>
        </w:rPr>
      </w:pPr>
      <w:r w:rsidRPr="00916CAE">
        <w:rPr>
          <w:rFonts w:ascii="Arial Narrow" w:hAnsi="Arial Narrow"/>
          <w:b/>
          <w:sz w:val="24"/>
        </w:rPr>
        <w:lastRenderedPageBreak/>
        <w:t>ДОДАТОК III</w:t>
      </w:r>
    </w:p>
    <w:p w14:paraId="4DCF7C4B" w14:textId="133488CF" w:rsidR="008C29CD" w:rsidRPr="00916CAE" w:rsidRDefault="008C29CD" w:rsidP="008C29CD">
      <w:pPr>
        <w:pStyle w:val="COELignes"/>
        <w:spacing w:after="0" w:afterAutospacing="0"/>
        <w:jc w:val="left"/>
        <w:rPr>
          <w:rFonts w:ascii="Arial Narrow" w:hAnsi="Arial Narrow"/>
          <w:bCs/>
          <w:sz w:val="22"/>
          <w:szCs w:val="22"/>
        </w:rPr>
      </w:pPr>
      <w:r w:rsidRPr="00916CAE">
        <w:rPr>
          <w:rFonts w:ascii="Arial Narrow" w:hAnsi="Arial Narrow"/>
          <w:bCs/>
          <w:sz w:val="22"/>
          <w:szCs w:val="22"/>
        </w:rPr>
        <w:t xml:space="preserve">Технічне завдання та/або </w:t>
      </w:r>
      <w:r w:rsidR="00777ECA">
        <w:rPr>
          <w:rFonts w:ascii="Arial Narrow" w:hAnsi="Arial Narrow"/>
          <w:bCs/>
          <w:sz w:val="22"/>
          <w:szCs w:val="22"/>
        </w:rPr>
        <w:t>Бізнес-</w:t>
      </w:r>
      <w:r w:rsidRPr="00916CAE">
        <w:rPr>
          <w:rFonts w:ascii="Arial Narrow" w:hAnsi="Arial Narrow"/>
          <w:bCs/>
          <w:sz w:val="22"/>
          <w:szCs w:val="22"/>
        </w:rPr>
        <w:t xml:space="preserve"> та технічні вимоги</w:t>
      </w:r>
    </w:p>
    <w:p w14:paraId="2BE02197" w14:textId="77777777" w:rsidR="008C29CD" w:rsidRPr="00916CAE" w:rsidRDefault="008C29CD" w:rsidP="008C29CD">
      <w:pPr>
        <w:pStyle w:val="COELignes"/>
        <w:spacing w:after="0" w:afterAutospacing="0"/>
        <w:jc w:val="left"/>
        <w:rPr>
          <w:rFonts w:ascii="Arial Narrow" w:hAnsi="Arial Narrow"/>
          <w:bCs/>
          <w:sz w:val="22"/>
          <w:szCs w:val="22"/>
        </w:rPr>
      </w:pPr>
    </w:p>
    <w:p w14:paraId="50755740" w14:textId="77777777" w:rsidR="008C29CD" w:rsidRPr="00916CAE" w:rsidRDefault="008C29CD" w:rsidP="008C29CD">
      <w:pPr>
        <w:pStyle w:val="COELignes"/>
        <w:spacing w:after="0" w:afterAutospacing="0"/>
        <w:jc w:val="left"/>
        <w:rPr>
          <w:rFonts w:ascii="Arial Narrow" w:hAnsi="Arial Narrow"/>
          <w:bCs/>
          <w:sz w:val="22"/>
          <w:szCs w:val="22"/>
        </w:rPr>
      </w:pPr>
    </w:p>
    <w:p w14:paraId="40A11156" w14:textId="77777777" w:rsidR="008C29CD" w:rsidRPr="00916CAE" w:rsidRDefault="008C29CD" w:rsidP="008C29CD">
      <w:pPr>
        <w:pStyle w:val="COELignes"/>
        <w:spacing w:after="0" w:afterAutospacing="0"/>
        <w:jc w:val="left"/>
        <w:rPr>
          <w:rFonts w:ascii="Arial Narrow" w:hAnsi="Arial Narrow"/>
          <w:bCs/>
          <w:sz w:val="22"/>
          <w:szCs w:val="22"/>
        </w:rPr>
      </w:pPr>
    </w:p>
    <w:p w14:paraId="7E22D6F9" w14:textId="617129AA" w:rsidR="008C29CD" w:rsidRPr="00916CAE" w:rsidRDefault="008C29CD" w:rsidP="008C29CD">
      <w:pPr>
        <w:adjustRightInd w:val="0"/>
        <w:spacing w:after="0" w:afterAutospacing="0"/>
        <w:contextualSpacing/>
        <w:jc w:val="center"/>
        <w:rPr>
          <w:rFonts w:ascii="Arial Narrow" w:hAnsi="Arial Narrow" w:cs="Arial"/>
          <w:b/>
          <w:bCs/>
          <w:sz w:val="28"/>
          <w:szCs w:val="28"/>
          <w:lang w:eastAsia="en-US"/>
        </w:rPr>
      </w:pPr>
      <w:r w:rsidRPr="00916CAE">
        <w:rPr>
          <w:rFonts w:ascii="Arial Narrow" w:hAnsi="Arial Narrow" w:cs="Arial"/>
          <w:b/>
          <w:bCs/>
          <w:sz w:val="28"/>
          <w:szCs w:val="28"/>
          <w:lang w:eastAsia="en-US"/>
        </w:rPr>
        <w:t>Бізнес- та технічні вимоги</w:t>
      </w:r>
    </w:p>
    <w:p w14:paraId="199DFA48" w14:textId="77777777" w:rsidR="008C29CD" w:rsidRPr="00916CAE" w:rsidRDefault="008C29CD" w:rsidP="008C29CD">
      <w:pPr>
        <w:adjustRightInd w:val="0"/>
        <w:spacing w:after="0" w:afterAutospacing="0"/>
        <w:contextualSpacing/>
        <w:jc w:val="center"/>
        <w:rPr>
          <w:rFonts w:ascii="Arial Narrow" w:hAnsi="Arial Narrow" w:cs="Arial"/>
          <w:sz w:val="20"/>
          <w:szCs w:val="20"/>
          <w:lang w:eastAsia="en-US"/>
        </w:rPr>
      </w:pPr>
    </w:p>
    <w:p w14:paraId="5C975E51" w14:textId="77777777" w:rsidR="008C29CD" w:rsidRPr="00916CAE" w:rsidRDefault="008C29CD" w:rsidP="008C29CD">
      <w:pPr>
        <w:autoSpaceDE/>
        <w:autoSpaceDN/>
        <w:spacing w:after="0" w:afterAutospacing="0"/>
        <w:ind w:right="-426"/>
        <w:contextualSpacing/>
        <w:rPr>
          <w:rFonts w:ascii="Arial Narrow" w:eastAsia="Calibri" w:hAnsi="Arial Narrow" w:cs="Tahoma"/>
          <w:sz w:val="22"/>
          <w:szCs w:val="22"/>
          <w:lang w:eastAsia="en-US"/>
        </w:rPr>
      </w:pPr>
      <w:r w:rsidRPr="00916CAE">
        <w:rPr>
          <w:rFonts w:ascii="Arial Narrow" w:eastAsia="Calibri" w:hAnsi="Arial Narrow" w:cs="Tahoma"/>
          <w:sz w:val="22"/>
          <w:szCs w:val="22"/>
          <w:lang w:eastAsia="en-US"/>
        </w:rPr>
        <w:t>Постачальник повинен поставити ІТ-обладнання та програмне забезпечення відповідно до мінімальних технічних вимог, викладених нижче:</w:t>
      </w:r>
    </w:p>
    <w:p w14:paraId="360A322D" w14:textId="77777777" w:rsidR="008C29CD" w:rsidRPr="00916CAE" w:rsidRDefault="008C29CD" w:rsidP="008C29CD">
      <w:pPr>
        <w:autoSpaceDE/>
        <w:autoSpaceDN/>
        <w:spacing w:after="0" w:afterAutospacing="0"/>
        <w:ind w:left="-284"/>
        <w:contextualSpacing/>
        <w:jc w:val="both"/>
        <w:rPr>
          <w:rFonts w:ascii="Arial Narrow" w:eastAsia="Calibri" w:hAnsi="Arial Narrow" w:cs="Tahoma"/>
          <w:sz w:val="22"/>
          <w:szCs w:val="22"/>
          <w:lang w:eastAsia="en-US"/>
        </w:rPr>
      </w:pPr>
    </w:p>
    <w:tbl>
      <w:tblPr>
        <w:tblW w:w="5093"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832"/>
        <w:gridCol w:w="9119"/>
        <w:gridCol w:w="1319"/>
        <w:gridCol w:w="1255"/>
      </w:tblGrid>
      <w:tr w:rsidR="008C29CD" w:rsidRPr="00916CAE" w14:paraId="5EED189F" w14:textId="77777777" w:rsidTr="00777ECA">
        <w:trPr>
          <w:trHeight w:val="688"/>
          <w:jc w:val="center"/>
        </w:trPr>
        <w:tc>
          <w:tcPr>
            <w:tcW w:w="975" w:type="pct"/>
            <w:shd w:val="clear" w:color="auto" w:fill="DBE5F1"/>
          </w:tcPr>
          <w:p w14:paraId="4033BFA4"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Arial"/>
                <w:b/>
                <w:sz w:val="22"/>
                <w:szCs w:val="22"/>
                <w:lang w:eastAsia="en-US"/>
              </w:rPr>
            </w:pPr>
            <w:r w:rsidRPr="00916CAE">
              <w:rPr>
                <w:rFonts w:ascii="Arial Narrow" w:hAnsi="Arial Narrow" w:cs="Tahoma"/>
                <w:b/>
                <w:bCs/>
                <w:sz w:val="22"/>
                <w:szCs w:val="22"/>
                <w:lang w:eastAsia="en-GB"/>
              </w:rPr>
              <w:t xml:space="preserve">Необхідне ІТ-обладнання </w:t>
            </w:r>
            <w:r w:rsidRPr="00916CAE">
              <w:rPr>
                <w:rFonts w:ascii="Arial Narrow" w:eastAsia="Calibri" w:hAnsi="Arial Narrow" w:cs="Tahoma"/>
                <w:b/>
                <w:bCs/>
                <w:sz w:val="22"/>
                <w:szCs w:val="22"/>
                <w:lang w:eastAsia="en-US"/>
              </w:rPr>
              <w:t>та програмне забезпечення</w:t>
            </w:r>
            <w:r w:rsidRPr="00916CAE">
              <w:rPr>
                <w:rFonts w:ascii="Arial Narrow" w:hAnsi="Arial Narrow" w:cs="Arial"/>
                <w:b/>
                <w:sz w:val="22"/>
                <w:szCs w:val="22"/>
                <w:lang w:eastAsia="en-US"/>
              </w:rPr>
              <w:t xml:space="preserve"> ▼</w:t>
            </w:r>
          </w:p>
          <w:p w14:paraId="1C4BC182"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b/>
                <w:bCs/>
                <w:sz w:val="22"/>
                <w:szCs w:val="22"/>
                <w:lang w:eastAsia="en-US"/>
              </w:rPr>
            </w:pPr>
          </w:p>
        </w:tc>
        <w:tc>
          <w:tcPr>
            <w:tcW w:w="3139" w:type="pct"/>
            <w:shd w:val="clear" w:color="auto" w:fill="DBE5F1"/>
          </w:tcPr>
          <w:p w14:paraId="214B6448" w14:textId="77777777" w:rsidR="008C29CD" w:rsidRPr="00916CAE" w:rsidRDefault="008C29CD" w:rsidP="00E55BA5">
            <w:pPr>
              <w:tabs>
                <w:tab w:val="left" w:pos="-139"/>
              </w:tabs>
              <w:autoSpaceDE/>
              <w:autoSpaceDN/>
              <w:spacing w:after="0" w:afterAutospacing="0"/>
              <w:ind w:right="-140"/>
              <w:contextualSpacing/>
              <w:jc w:val="center"/>
              <w:rPr>
                <w:rFonts w:ascii="Arial Narrow" w:hAnsi="Arial Narrow" w:cs="Tahoma"/>
                <w:b/>
                <w:sz w:val="22"/>
                <w:szCs w:val="22"/>
                <w:lang w:eastAsia="en-US"/>
              </w:rPr>
            </w:pPr>
            <w:r w:rsidRPr="00916CAE">
              <w:rPr>
                <w:rFonts w:ascii="Arial Narrow" w:hAnsi="Arial Narrow" w:cs="Tahoma"/>
                <w:b/>
                <w:sz w:val="22"/>
                <w:szCs w:val="22"/>
                <w:lang w:eastAsia="en-US"/>
              </w:rPr>
              <w:t>Мінімальні технічні вимоги</w:t>
            </w:r>
            <w:r w:rsidRPr="00916CAE">
              <w:rPr>
                <w:rFonts w:ascii="Arial Narrow" w:hAnsi="Arial Narrow" w:cs="Arial"/>
                <w:b/>
                <w:sz w:val="22"/>
                <w:szCs w:val="22"/>
                <w:lang w:eastAsia="en-US"/>
              </w:rPr>
              <w:t xml:space="preserve"> ▼</w:t>
            </w:r>
          </w:p>
        </w:tc>
        <w:tc>
          <w:tcPr>
            <w:tcW w:w="454" w:type="pct"/>
            <w:shd w:val="clear" w:color="auto" w:fill="DBE5F1"/>
          </w:tcPr>
          <w:p w14:paraId="6452DFA4" w14:textId="77777777" w:rsidR="008C29CD" w:rsidRPr="00916CAE" w:rsidRDefault="008C29CD" w:rsidP="00E55BA5">
            <w:pPr>
              <w:tabs>
                <w:tab w:val="left" w:pos="-139"/>
              </w:tabs>
              <w:autoSpaceDE/>
              <w:autoSpaceDN/>
              <w:spacing w:after="0" w:afterAutospacing="0"/>
              <w:ind w:right="-140"/>
              <w:contextualSpacing/>
              <w:jc w:val="center"/>
              <w:rPr>
                <w:rFonts w:ascii="Arial Narrow" w:hAnsi="Arial Narrow" w:cs="Tahoma"/>
                <w:b/>
                <w:sz w:val="22"/>
                <w:szCs w:val="22"/>
                <w:lang w:eastAsia="en-US"/>
              </w:rPr>
            </w:pPr>
            <w:r w:rsidRPr="00916CAE">
              <w:rPr>
                <w:rFonts w:ascii="Arial Narrow" w:hAnsi="Arial Narrow" w:cs="Tahoma"/>
                <w:b/>
                <w:sz w:val="22"/>
                <w:szCs w:val="22"/>
                <w:lang w:eastAsia="en-US"/>
              </w:rPr>
              <w:t>Одиниця</w:t>
            </w:r>
            <w:r w:rsidRPr="00916CAE">
              <w:rPr>
                <w:rFonts w:ascii="Arial Narrow" w:hAnsi="Arial Narrow" w:cs="Arial"/>
                <w:b/>
                <w:sz w:val="22"/>
                <w:szCs w:val="22"/>
                <w:lang w:eastAsia="en-US"/>
              </w:rPr>
              <w:t xml:space="preserve"> ▼</w:t>
            </w:r>
          </w:p>
        </w:tc>
        <w:tc>
          <w:tcPr>
            <w:tcW w:w="432" w:type="pct"/>
            <w:shd w:val="clear" w:color="auto" w:fill="DBE5F1"/>
          </w:tcPr>
          <w:p w14:paraId="5A5A8D57" w14:textId="77777777" w:rsidR="008C29CD" w:rsidRPr="00916CAE" w:rsidRDefault="008C29CD" w:rsidP="00E55BA5">
            <w:pPr>
              <w:tabs>
                <w:tab w:val="left" w:pos="-139"/>
              </w:tabs>
              <w:autoSpaceDE/>
              <w:autoSpaceDN/>
              <w:spacing w:after="0" w:afterAutospacing="0"/>
              <w:contextualSpacing/>
              <w:jc w:val="center"/>
              <w:rPr>
                <w:rFonts w:ascii="Arial Narrow" w:hAnsi="Arial Narrow" w:cs="Tahoma"/>
                <w:b/>
                <w:sz w:val="22"/>
                <w:szCs w:val="22"/>
                <w:lang w:eastAsia="en-US"/>
              </w:rPr>
            </w:pPr>
            <w:r w:rsidRPr="00916CAE">
              <w:rPr>
                <w:rFonts w:ascii="Arial Narrow" w:hAnsi="Arial Narrow" w:cs="Tahoma"/>
                <w:b/>
                <w:sz w:val="22"/>
                <w:szCs w:val="22"/>
                <w:lang w:eastAsia="en-US"/>
              </w:rPr>
              <w:t>Кількість одиниць</w:t>
            </w:r>
            <w:r w:rsidRPr="00916CAE">
              <w:rPr>
                <w:rFonts w:ascii="Arial Narrow" w:hAnsi="Arial Narrow" w:cs="Arial"/>
                <w:b/>
                <w:sz w:val="22"/>
                <w:szCs w:val="22"/>
                <w:lang w:eastAsia="en-US"/>
              </w:rPr>
              <w:t xml:space="preserve"> ▼</w:t>
            </w:r>
          </w:p>
        </w:tc>
      </w:tr>
      <w:tr w:rsidR="008C29CD" w:rsidRPr="00916CAE" w14:paraId="323552A6" w14:textId="77777777" w:rsidTr="00777ECA">
        <w:trPr>
          <w:trHeight w:val="432"/>
          <w:jc w:val="center"/>
        </w:trPr>
        <w:tc>
          <w:tcPr>
            <w:tcW w:w="975" w:type="pct"/>
            <w:shd w:val="clear" w:color="auto" w:fill="F2F2F2"/>
          </w:tcPr>
          <w:p w14:paraId="48D679AE" w14:textId="3A85C4EA" w:rsidR="008C29CD" w:rsidRPr="00916CAE" w:rsidRDefault="006420E3" w:rsidP="00E55BA5">
            <w:pPr>
              <w:numPr>
                <w:ilvl w:val="0"/>
                <w:numId w:val="18"/>
              </w:numPr>
              <w:tabs>
                <w:tab w:val="left" w:pos="321"/>
              </w:tabs>
              <w:autoSpaceDE/>
              <w:autoSpaceDN/>
              <w:spacing w:after="0" w:afterAutospacing="0"/>
              <w:ind w:left="37" w:firstLine="0"/>
              <w:rPr>
                <w:rFonts w:ascii="Arial Narrow" w:eastAsia="Calibri" w:hAnsi="Arial Narrow"/>
                <w:b/>
                <w:bCs/>
                <w:sz w:val="22"/>
                <w:szCs w:val="22"/>
                <w:lang w:eastAsia="en-US"/>
                <w14:ligatures w14:val="standardContextual"/>
              </w:rPr>
            </w:pPr>
            <w:r>
              <w:rPr>
                <w:rFonts w:ascii="Arial Narrow" w:eastAsia="Calibri" w:hAnsi="Arial Narrow"/>
                <w:b/>
                <w:bCs/>
                <w:sz w:val="22"/>
                <w:szCs w:val="22"/>
                <w:lang w:eastAsia="en-US"/>
                <w14:ligatures w14:val="standardContextual"/>
              </w:rPr>
              <w:t>Моноблок</w:t>
            </w:r>
          </w:p>
        </w:tc>
        <w:tc>
          <w:tcPr>
            <w:tcW w:w="3139" w:type="pct"/>
            <w:shd w:val="clear" w:color="auto" w:fill="F2F2F2"/>
          </w:tcPr>
          <w:p w14:paraId="6706F3F5"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Intel Core i3 12-го покоління / AMD Ryzen 3 5-го покоління або кращий, 16–32 ГБ оперативної пам'яті, 512–1024 ГБ SSD, Full HD (1920x1080) дисплей ≥ 23,5", вбудована веб-камера/мікрофон/динаміки, інтегрована графіка, декілька портів вводу-виводу (USB 2.0, USB 3.2, HDMI, Wi-Fi 6, Bluetooth), ОС на вибір (Win 11 Pro українською), у комплекті клавіатура/миша, 36-місячна гарантія з виїздом на місце.</w:t>
            </w:r>
          </w:p>
          <w:p w14:paraId="10C9DF7D"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p>
          <w:p w14:paraId="2B8F7DF3"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i/>
                <w:iCs/>
                <w:sz w:val="22"/>
                <w:szCs w:val="22"/>
                <w:lang w:eastAsia="en-US"/>
                <w14:ligatures w14:val="standardContextual"/>
              </w:rPr>
              <w:t xml:space="preserve">Приклади сумісних моделей (або технічні еквіваленти): </w:t>
            </w:r>
          </w:p>
          <w:p w14:paraId="3ADFAE51"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Lenovo IdeaCentre AIO 24IRH9 Luna Grey (F0HN0090UO)</w:t>
            </w:r>
          </w:p>
          <w:p w14:paraId="322F2781"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ASUS V440VAK-BPC1110 Black (90PT03X3-M09410)</w:t>
            </w:r>
          </w:p>
          <w:p w14:paraId="084A106F" w14:textId="77777777" w:rsidR="008C29CD" w:rsidRPr="00916CAE" w:rsidRDefault="008C29CD" w:rsidP="00096E13">
            <w:pPr>
              <w:autoSpaceDE/>
              <w:autoSpaceDN/>
              <w:spacing w:after="0" w:afterAutospacing="0"/>
              <w:jc w:val="both"/>
              <w:rPr>
                <w:rFonts w:ascii="Arial Narrow" w:eastAsia="Calibri" w:hAnsi="Arial Narrow" w:cs="Tahoma"/>
                <w:sz w:val="22"/>
                <w:szCs w:val="22"/>
                <w:lang w:eastAsia="en-US"/>
                <w14:ligatures w14:val="standardContextual"/>
              </w:rPr>
            </w:pPr>
          </w:p>
        </w:tc>
        <w:tc>
          <w:tcPr>
            <w:tcW w:w="454" w:type="pct"/>
            <w:shd w:val="clear" w:color="auto" w:fill="F2F2F2"/>
          </w:tcPr>
          <w:p w14:paraId="1C652C19"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70597047" w14:textId="1262CB24" w:rsidR="008C29CD" w:rsidRPr="00E0205E" w:rsidRDefault="00E0205E"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Pr>
                <w:rFonts w:ascii="Arial Narrow" w:hAnsi="Arial Narrow" w:cs="Tahoma"/>
                <w:sz w:val="22"/>
                <w:szCs w:val="22"/>
                <w:lang w:eastAsia="en-US"/>
              </w:rPr>
              <w:t>8</w:t>
            </w:r>
          </w:p>
        </w:tc>
      </w:tr>
      <w:tr w:rsidR="008C29CD" w:rsidRPr="00916CAE" w14:paraId="1DF3580F" w14:textId="77777777" w:rsidTr="00777ECA">
        <w:trPr>
          <w:trHeight w:val="432"/>
          <w:jc w:val="center"/>
        </w:trPr>
        <w:tc>
          <w:tcPr>
            <w:tcW w:w="975" w:type="pct"/>
            <w:shd w:val="clear" w:color="auto" w:fill="F2F2F2"/>
          </w:tcPr>
          <w:p w14:paraId="42B071B6" w14:textId="77777777" w:rsidR="008C29CD" w:rsidRPr="00916CAE" w:rsidRDefault="008C29CD" w:rsidP="00E55BA5">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eastAsia="en-US"/>
                <w14:ligatures w14:val="standardContextual"/>
              </w:rPr>
            </w:pPr>
            <w:r w:rsidRPr="00916CAE">
              <w:rPr>
                <w:rFonts w:ascii="Arial Narrow" w:eastAsia="Calibri" w:hAnsi="Arial Narrow"/>
                <w:b/>
                <w:bCs/>
                <w:sz w:val="22"/>
                <w:szCs w:val="22"/>
                <w:lang w:eastAsia="en-US"/>
                <w14:ligatures w14:val="standardContextual"/>
              </w:rPr>
              <w:t>Ноутбук</w:t>
            </w:r>
          </w:p>
          <w:p w14:paraId="060730EE" w14:textId="77777777" w:rsidR="008C29CD" w:rsidRPr="00916CAE" w:rsidRDefault="008C29CD" w:rsidP="00E55BA5">
            <w:pPr>
              <w:tabs>
                <w:tab w:val="left" w:pos="-139"/>
                <w:tab w:val="left" w:pos="321"/>
              </w:tabs>
              <w:autoSpaceDE/>
              <w:autoSpaceDN/>
              <w:spacing w:after="0" w:afterAutospacing="0"/>
              <w:ind w:left="37"/>
              <w:contextualSpacing/>
              <w:rPr>
                <w:rFonts w:ascii="Arial Narrow" w:hAnsi="Arial Narrow" w:cs="Tahoma"/>
                <w:sz w:val="22"/>
                <w:szCs w:val="22"/>
                <w:lang w:eastAsia="en-US"/>
              </w:rPr>
            </w:pPr>
          </w:p>
        </w:tc>
        <w:tc>
          <w:tcPr>
            <w:tcW w:w="3139" w:type="pct"/>
            <w:shd w:val="clear" w:color="auto" w:fill="F2F2F2"/>
          </w:tcPr>
          <w:p w14:paraId="5CECDDD2"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Intel Core i5 12-го покоління або краще/AMD Ryzen 5 5-го покоління або краще, ≥16 ГБ оперативної пам'яті, ≥512 ГБ SSD, 15,6" або більший IPS Full HD або кращий дисплей, вбудована графіка, USB (Type-A &amp; C), HDMI, Wi-Fi 6, Bluetooth, веб-камера, динаміки, мікрофон, ОС на вибір (Win 11 Pro українська), 36-місячна гарантія з виїздом на місце.</w:t>
            </w:r>
          </w:p>
          <w:p w14:paraId="0606A672" w14:textId="77777777" w:rsidR="008C29CD" w:rsidRPr="00916CAE" w:rsidRDefault="008C29CD" w:rsidP="00E55BA5">
            <w:pPr>
              <w:autoSpaceDE/>
              <w:autoSpaceDN/>
              <w:spacing w:after="0" w:afterAutospacing="0"/>
              <w:jc w:val="both"/>
              <w:rPr>
                <w:rFonts w:ascii="Arial Narrow" w:eastAsia="Calibri" w:hAnsi="Arial Narrow"/>
                <w:i/>
                <w:iCs/>
                <w:sz w:val="22"/>
                <w:szCs w:val="22"/>
                <w:lang w:eastAsia="en-US"/>
                <w14:ligatures w14:val="standardContextual"/>
              </w:rPr>
            </w:pPr>
          </w:p>
          <w:p w14:paraId="482C1F22"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i/>
                <w:iCs/>
                <w:sz w:val="22"/>
                <w:szCs w:val="22"/>
                <w:lang w:eastAsia="en-US"/>
                <w14:ligatures w14:val="standardContextual"/>
              </w:rPr>
              <w:t xml:space="preserve">Приклади сумісних моделей (або технічно еквівалентних): </w:t>
            </w:r>
          </w:p>
          <w:p w14:paraId="5FB32C46"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ASUS VivoBook 15 X1502VA</w:t>
            </w:r>
          </w:p>
          <w:p w14:paraId="77B659DC"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Lenovo V15 G5 IRL Business Black (83GW00CERA)</w:t>
            </w:r>
          </w:p>
          <w:p w14:paraId="29A2445C"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Lenovo ThinkBook 16 G8 IRL Arctic Grey (21SH00JQRA)</w:t>
            </w:r>
          </w:p>
          <w:p w14:paraId="51254594"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p>
        </w:tc>
        <w:tc>
          <w:tcPr>
            <w:tcW w:w="454" w:type="pct"/>
            <w:shd w:val="clear" w:color="auto" w:fill="F2F2F2"/>
          </w:tcPr>
          <w:p w14:paraId="1DEB1589"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 xml:space="preserve">За одиницю </w:t>
            </w:r>
          </w:p>
        </w:tc>
        <w:tc>
          <w:tcPr>
            <w:tcW w:w="432" w:type="pct"/>
            <w:shd w:val="clear" w:color="auto" w:fill="F2F2F2"/>
          </w:tcPr>
          <w:p w14:paraId="5EA5E948" w14:textId="6479036F" w:rsidR="008C29CD" w:rsidRPr="00E0205E" w:rsidRDefault="00E0205E"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Pr>
                <w:rFonts w:ascii="Arial Narrow" w:hAnsi="Arial Narrow" w:cs="Tahoma"/>
                <w:sz w:val="22"/>
                <w:szCs w:val="22"/>
                <w:lang w:eastAsia="en-US"/>
              </w:rPr>
              <w:t>8</w:t>
            </w:r>
          </w:p>
        </w:tc>
      </w:tr>
      <w:tr w:rsidR="008C29CD" w:rsidRPr="00916CAE" w14:paraId="2B86F126" w14:textId="77777777" w:rsidTr="00777ECA">
        <w:trPr>
          <w:trHeight w:val="432"/>
          <w:jc w:val="center"/>
        </w:trPr>
        <w:tc>
          <w:tcPr>
            <w:tcW w:w="975" w:type="pct"/>
            <w:shd w:val="clear" w:color="auto" w:fill="F2F2F2"/>
          </w:tcPr>
          <w:p w14:paraId="1B85F651" w14:textId="01B7B6BB" w:rsidR="008C29CD" w:rsidRPr="00916CAE" w:rsidRDefault="008C29CD" w:rsidP="00E55BA5">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eastAsia="en-US"/>
                <w14:ligatures w14:val="standardContextual"/>
              </w:rPr>
            </w:pPr>
            <w:r w:rsidRPr="00916CAE">
              <w:rPr>
                <w:rFonts w:ascii="Arial Narrow" w:eastAsia="Calibri" w:hAnsi="Arial Narrow"/>
                <w:b/>
                <w:bCs/>
                <w:sz w:val="22"/>
                <w:szCs w:val="22"/>
                <w:lang w:eastAsia="en-US"/>
                <w14:ligatures w14:val="standardContextual"/>
              </w:rPr>
              <w:lastRenderedPageBreak/>
              <w:t>Програмне забезпечення 1</w:t>
            </w:r>
            <w:r w:rsidR="00096E13">
              <w:rPr>
                <w:rFonts w:ascii="Arial Narrow" w:eastAsia="Calibri" w:hAnsi="Arial Narrow"/>
                <w:b/>
                <w:bCs/>
                <w:sz w:val="22"/>
                <w:szCs w:val="22"/>
                <w:lang w:eastAsia="en-US"/>
                <w14:ligatures w14:val="standardContextual"/>
              </w:rPr>
              <w:t xml:space="preserve"> </w:t>
            </w:r>
            <w:r w:rsidR="00096E13" w:rsidRPr="00916CAE">
              <w:rPr>
                <w:rFonts w:ascii="Arial Narrow" w:eastAsia="Calibri" w:hAnsi="Arial Narrow"/>
                <w:b/>
                <w:bCs/>
                <w:sz w:val="22"/>
                <w:szCs w:val="22"/>
                <w:lang w:eastAsia="en-US"/>
                <w14:ligatures w14:val="standardContextual"/>
              </w:rPr>
              <w:t>(Windows 11 Pro)</w:t>
            </w:r>
          </w:p>
          <w:p w14:paraId="7D47441C" w14:textId="73982C36" w:rsidR="008C29CD" w:rsidRPr="00916CAE" w:rsidRDefault="008C29CD" w:rsidP="00E55BA5">
            <w:pPr>
              <w:tabs>
                <w:tab w:val="left" w:pos="321"/>
              </w:tabs>
              <w:autoSpaceDE/>
              <w:autoSpaceDN/>
              <w:spacing w:after="0" w:afterAutospacing="0"/>
              <w:ind w:left="37"/>
              <w:jc w:val="both"/>
              <w:rPr>
                <w:rFonts w:ascii="Arial Narrow" w:eastAsia="Calibri" w:hAnsi="Arial Narrow"/>
                <w:b/>
                <w:bCs/>
                <w:sz w:val="22"/>
                <w:szCs w:val="22"/>
                <w:lang w:eastAsia="en-US"/>
                <w14:ligatures w14:val="standardContextual"/>
              </w:rPr>
            </w:pPr>
          </w:p>
        </w:tc>
        <w:tc>
          <w:tcPr>
            <w:tcW w:w="3139" w:type="pct"/>
            <w:shd w:val="clear" w:color="auto" w:fill="F2F2F2"/>
          </w:tcPr>
          <w:p w14:paraId="320CD956" w14:textId="77777777" w:rsidR="008C29CD" w:rsidRPr="00916CAE" w:rsidRDefault="008C29CD" w:rsidP="00E55BA5">
            <w:pPr>
              <w:tabs>
                <w:tab w:val="left" w:pos="36"/>
              </w:tabs>
              <w:autoSpaceDE/>
              <w:autoSpaceDN/>
              <w:spacing w:after="0" w:afterAutospacing="0"/>
              <w:ind w:left="36" w:firstLine="1"/>
              <w:contextualSpacing/>
              <w:jc w:val="both"/>
              <w:rPr>
                <w:rFonts w:ascii="Arial Narrow" w:hAnsi="Arial Narrow" w:cs="Tahoma"/>
                <w:sz w:val="22"/>
                <w:szCs w:val="22"/>
                <w:lang w:eastAsia="en-US"/>
              </w:rPr>
            </w:pPr>
            <w:r w:rsidRPr="00916CAE">
              <w:rPr>
                <w:rFonts w:ascii="Arial Narrow" w:hAnsi="Arial Narrow" w:cs="Tahoma"/>
                <w:sz w:val="22"/>
                <w:szCs w:val="22"/>
                <w:lang w:eastAsia="en-US"/>
              </w:rPr>
              <w:t>Windows 11 Pro (64-бітна, українська версія), поставляється лише у разі, якщо не встановлено на апаратному забезпеченні.</w:t>
            </w:r>
          </w:p>
          <w:p w14:paraId="31FA9920" w14:textId="77777777" w:rsidR="008C29CD" w:rsidRPr="00916CAE" w:rsidRDefault="008C29CD" w:rsidP="00E55BA5">
            <w:pPr>
              <w:tabs>
                <w:tab w:val="left" w:pos="36"/>
              </w:tabs>
              <w:autoSpaceDE/>
              <w:autoSpaceDN/>
              <w:spacing w:after="0" w:afterAutospacing="0"/>
              <w:ind w:left="36" w:firstLine="1"/>
              <w:contextualSpacing/>
              <w:jc w:val="both"/>
              <w:rPr>
                <w:rFonts w:ascii="Arial Narrow" w:hAnsi="Arial Narrow" w:cs="Tahoma"/>
                <w:sz w:val="22"/>
                <w:szCs w:val="22"/>
                <w:lang w:eastAsia="en-US"/>
              </w:rPr>
            </w:pPr>
          </w:p>
        </w:tc>
        <w:tc>
          <w:tcPr>
            <w:tcW w:w="454" w:type="pct"/>
            <w:shd w:val="clear" w:color="auto" w:fill="F2F2F2"/>
          </w:tcPr>
          <w:p w14:paraId="75D13524"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75F0A215" w14:textId="3BE25A68" w:rsidR="008C29CD" w:rsidRPr="00E0205E" w:rsidRDefault="00E0205E"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Pr>
                <w:rFonts w:ascii="Arial Narrow" w:hAnsi="Arial Narrow" w:cs="Tahoma"/>
                <w:sz w:val="22"/>
                <w:szCs w:val="22"/>
                <w:lang w:eastAsia="en-US"/>
              </w:rPr>
              <w:t>16</w:t>
            </w:r>
          </w:p>
        </w:tc>
      </w:tr>
      <w:tr w:rsidR="008C29CD" w:rsidRPr="00916CAE" w14:paraId="2696A3BF" w14:textId="77777777" w:rsidTr="00777ECA">
        <w:trPr>
          <w:trHeight w:val="419"/>
          <w:jc w:val="center"/>
        </w:trPr>
        <w:tc>
          <w:tcPr>
            <w:tcW w:w="975" w:type="pct"/>
            <w:shd w:val="clear" w:color="auto" w:fill="F2F2F2"/>
          </w:tcPr>
          <w:p w14:paraId="72DDF979" w14:textId="1223452D" w:rsidR="008C29CD" w:rsidRPr="00916CAE" w:rsidRDefault="008C29CD" w:rsidP="00777ECA">
            <w:pPr>
              <w:numPr>
                <w:ilvl w:val="0"/>
                <w:numId w:val="18"/>
              </w:numPr>
              <w:tabs>
                <w:tab w:val="left" w:pos="321"/>
              </w:tabs>
              <w:autoSpaceDE/>
              <w:autoSpaceDN/>
              <w:spacing w:after="0" w:afterAutospacing="0"/>
              <w:ind w:left="37" w:firstLine="0"/>
              <w:jc w:val="both"/>
              <w:rPr>
                <w:rFonts w:ascii="Arial Narrow" w:eastAsia="Calibri" w:hAnsi="Arial Narrow" w:cs="Tahoma"/>
                <w:b/>
                <w:sz w:val="22"/>
                <w:szCs w:val="22"/>
                <w:lang w:eastAsia="en-US"/>
                <w14:ligatures w14:val="standardContextual"/>
              </w:rPr>
            </w:pPr>
            <w:r w:rsidRPr="00916CAE">
              <w:rPr>
                <w:rFonts w:ascii="Arial Narrow" w:eastAsia="Calibri" w:hAnsi="Arial Narrow" w:cs="Tahoma"/>
                <w:b/>
                <w:sz w:val="22"/>
                <w:szCs w:val="22"/>
                <w:lang w:eastAsia="en-US"/>
                <w14:ligatures w14:val="standardContextual"/>
              </w:rPr>
              <w:t>Програмне</w:t>
            </w:r>
            <w:r w:rsidR="00777ECA">
              <w:rPr>
                <w:rFonts w:ascii="Arial Narrow" w:eastAsia="Calibri" w:hAnsi="Arial Narrow" w:cs="Tahoma"/>
                <w:b/>
                <w:sz w:val="22"/>
                <w:szCs w:val="22"/>
                <w:lang w:eastAsia="en-US"/>
                <w14:ligatures w14:val="standardContextual"/>
              </w:rPr>
              <w:t xml:space="preserve"> </w:t>
            </w:r>
            <w:r w:rsidRPr="00916CAE">
              <w:rPr>
                <w:rFonts w:ascii="Arial Narrow" w:eastAsia="Calibri" w:hAnsi="Arial Narrow" w:cs="Tahoma"/>
                <w:b/>
                <w:sz w:val="22"/>
                <w:szCs w:val="22"/>
                <w:lang w:eastAsia="en-US"/>
                <w14:ligatures w14:val="standardContextual"/>
              </w:rPr>
              <w:t>забезпечення 2</w:t>
            </w:r>
            <w:r w:rsidR="00096E13">
              <w:rPr>
                <w:rFonts w:ascii="Arial Narrow" w:eastAsia="Calibri" w:hAnsi="Arial Narrow" w:cs="Tahoma"/>
                <w:b/>
                <w:sz w:val="22"/>
                <w:szCs w:val="22"/>
                <w:lang w:eastAsia="en-US"/>
                <w14:ligatures w14:val="standardContextual"/>
              </w:rPr>
              <w:t xml:space="preserve"> </w:t>
            </w:r>
            <w:r w:rsidR="00096E13" w:rsidRPr="00096E13">
              <w:rPr>
                <w:rFonts w:ascii="Arial Narrow" w:eastAsia="Calibri" w:hAnsi="Arial Narrow" w:cs="Tahoma"/>
                <w:b/>
                <w:sz w:val="22"/>
                <w:szCs w:val="22"/>
                <w:lang w:eastAsia="en-US"/>
                <w14:ligatures w14:val="standardContextual"/>
              </w:rPr>
              <w:t>(Microsoft Office Home &amp; Business)</w:t>
            </w:r>
          </w:p>
          <w:p w14:paraId="6816A50E" w14:textId="77777777" w:rsidR="008C29CD" w:rsidRPr="00916CAE" w:rsidRDefault="008C29CD" w:rsidP="00096E13">
            <w:pPr>
              <w:tabs>
                <w:tab w:val="left" w:pos="321"/>
              </w:tabs>
              <w:autoSpaceDE/>
              <w:autoSpaceDN/>
              <w:spacing w:after="0" w:afterAutospacing="0"/>
              <w:ind w:left="37"/>
              <w:jc w:val="both"/>
              <w:rPr>
                <w:rFonts w:ascii="Arial Narrow" w:hAnsi="Arial Narrow" w:cs="Tahoma"/>
                <w:sz w:val="22"/>
                <w:szCs w:val="22"/>
                <w:lang w:eastAsia="en-US"/>
              </w:rPr>
            </w:pPr>
          </w:p>
        </w:tc>
        <w:tc>
          <w:tcPr>
            <w:tcW w:w="3139" w:type="pct"/>
            <w:shd w:val="clear" w:color="auto" w:fill="F2F2F2"/>
          </w:tcPr>
          <w:p w14:paraId="47C70A37"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r w:rsidRPr="00916CAE">
              <w:rPr>
                <w:rFonts w:ascii="Arial Narrow" w:eastAsia="Calibri" w:hAnsi="Arial Narrow" w:cs="Tahoma"/>
                <w:bCs/>
                <w:sz w:val="22"/>
                <w:szCs w:val="22"/>
                <w:lang w:eastAsia="en-US"/>
                <w14:ligatures w14:val="standardContextual"/>
              </w:rPr>
              <w:t>Microsoft Office Home &amp; Business 2021 або 2024 (</w:t>
            </w:r>
            <w:r w:rsidRPr="00916CAE">
              <w:rPr>
                <w:rFonts w:ascii="Arial Narrow" w:eastAsia="Calibri" w:hAnsi="Arial Narrow" w:cs="Tahoma"/>
                <w:sz w:val="22"/>
                <w:szCs w:val="22"/>
                <w:lang w:eastAsia="en-US"/>
                <w14:ligatures w14:val="standardContextual"/>
              </w:rPr>
              <w:t>українська версія)</w:t>
            </w:r>
            <w:r w:rsidRPr="00916CAE">
              <w:rPr>
                <w:rFonts w:ascii="Arial Narrow" w:eastAsia="Calibri" w:hAnsi="Arial Narrow" w:cs="Tahoma"/>
                <w:bCs/>
                <w:sz w:val="22"/>
                <w:szCs w:val="22"/>
                <w:lang w:eastAsia="en-US"/>
                <w14:ligatures w14:val="standardContextual"/>
              </w:rPr>
              <w:t>, безстрокова ліцензія, включає Word, Excel, PowerPoint, Outlook.</w:t>
            </w:r>
          </w:p>
          <w:p w14:paraId="39DFAAAF"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p>
        </w:tc>
        <w:tc>
          <w:tcPr>
            <w:tcW w:w="454" w:type="pct"/>
            <w:shd w:val="clear" w:color="auto" w:fill="F2F2F2"/>
          </w:tcPr>
          <w:p w14:paraId="54A3D915"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2CCBEED8" w14:textId="5A03B52E" w:rsidR="008C29CD" w:rsidRPr="00E0205E" w:rsidRDefault="00E0205E"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Pr>
                <w:rFonts w:ascii="Arial Narrow" w:hAnsi="Arial Narrow" w:cs="Tahoma"/>
                <w:sz w:val="22"/>
                <w:szCs w:val="22"/>
                <w:lang w:eastAsia="en-US"/>
              </w:rPr>
              <w:t>16</w:t>
            </w:r>
          </w:p>
        </w:tc>
      </w:tr>
      <w:tr w:rsidR="008C29CD" w:rsidRPr="00916CAE" w14:paraId="3A007E34" w14:textId="77777777" w:rsidTr="00777ECA">
        <w:trPr>
          <w:trHeight w:val="1330"/>
          <w:jc w:val="center"/>
        </w:trPr>
        <w:tc>
          <w:tcPr>
            <w:tcW w:w="975" w:type="pct"/>
            <w:shd w:val="clear" w:color="auto" w:fill="F2F2F2"/>
          </w:tcPr>
          <w:p w14:paraId="7C14909A" w14:textId="77777777" w:rsidR="008C29CD" w:rsidRPr="00916CAE" w:rsidRDefault="008C29CD" w:rsidP="00E55BA5">
            <w:pPr>
              <w:numPr>
                <w:ilvl w:val="0"/>
                <w:numId w:val="18"/>
              </w:numPr>
              <w:tabs>
                <w:tab w:val="left" w:pos="321"/>
              </w:tabs>
              <w:autoSpaceDE/>
              <w:autoSpaceDN/>
              <w:spacing w:after="0" w:afterAutospacing="0"/>
              <w:ind w:left="0" w:firstLine="37"/>
              <w:rPr>
                <w:rFonts w:ascii="Arial Narrow" w:eastAsia="Calibri" w:hAnsi="Arial Narrow" w:cs="Tahoma"/>
                <w:b/>
                <w:sz w:val="22"/>
                <w:szCs w:val="22"/>
                <w:lang w:eastAsia="en-US"/>
                <w14:ligatures w14:val="standardContextual"/>
              </w:rPr>
            </w:pPr>
            <w:r w:rsidRPr="00916CAE">
              <w:rPr>
                <w:rFonts w:ascii="Arial Narrow" w:eastAsia="Calibri" w:hAnsi="Arial Narrow" w:cs="Tahoma"/>
                <w:b/>
                <w:sz w:val="22"/>
                <w:szCs w:val="22"/>
                <w:lang w:eastAsia="en-US"/>
                <w14:ligatures w14:val="standardContextual"/>
              </w:rPr>
              <w:t>Бездротова комп'ютерна миша</w:t>
            </w:r>
          </w:p>
          <w:p w14:paraId="3BFC6951" w14:textId="77777777" w:rsidR="008C29CD" w:rsidRPr="00916CAE" w:rsidRDefault="008C29CD" w:rsidP="00E55BA5">
            <w:pPr>
              <w:tabs>
                <w:tab w:val="left" w:pos="321"/>
              </w:tabs>
              <w:autoSpaceDE/>
              <w:autoSpaceDN/>
              <w:spacing w:after="0" w:afterAutospacing="0"/>
              <w:ind w:left="604"/>
              <w:jc w:val="both"/>
              <w:rPr>
                <w:rFonts w:ascii="Arial Narrow" w:eastAsia="Calibri" w:hAnsi="Arial Narrow" w:cs="Tahoma"/>
                <w:b/>
                <w:sz w:val="22"/>
                <w:szCs w:val="22"/>
                <w:lang w:eastAsia="en-US"/>
                <w14:ligatures w14:val="standardContextual"/>
              </w:rPr>
            </w:pPr>
          </w:p>
        </w:tc>
        <w:tc>
          <w:tcPr>
            <w:tcW w:w="3139" w:type="pct"/>
            <w:shd w:val="clear" w:color="auto" w:fill="F2F2F2"/>
          </w:tcPr>
          <w:p w14:paraId="5D612E8D"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r w:rsidRPr="00916CAE">
              <w:rPr>
                <w:rFonts w:ascii="Arial Narrow" w:eastAsia="Calibri" w:hAnsi="Arial Narrow" w:cs="Tahoma"/>
                <w:bCs/>
                <w:sz w:val="22"/>
                <w:szCs w:val="22"/>
                <w:lang w:eastAsia="en-US"/>
                <w14:ligatures w14:val="standardContextual"/>
              </w:rPr>
              <w:t>Мінімум 3 кнопки (включно з коліщатком прокрутки), оптичний сенсор, бездротова (USB-наноприймач або Bluetooth), сумісна з Windows/macOS/Linux, 1–2 батареї типу AA, робоча відстань 10 м, двосторонній дизайн.</w:t>
            </w:r>
          </w:p>
          <w:p w14:paraId="7443C72A" w14:textId="77777777" w:rsidR="008C29CD" w:rsidRPr="00916CAE" w:rsidRDefault="008C29CD" w:rsidP="00E55BA5">
            <w:pPr>
              <w:autoSpaceDE/>
              <w:autoSpaceDN/>
              <w:spacing w:after="0" w:afterAutospacing="0"/>
              <w:jc w:val="both"/>
              <w:rPr>
                <w:rFonts w:ascii="Arial Narrow" w:eastAsia="Calibri" w:hAnsi="Arial Narrow" w:cs="Tahoma"/>
                <w:b/>
                <w:sz w:val="22"/>
                <w:szCs w:val="22"/>
                <w:lang w:eastAsia="en-US"/>
                <w14:ligatures w14:val="standardContextual"/>
              </w:rPr>
            </w:pPr>
          </w:p>
          <w:p w14:paraId="673C7E55"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i/>
                <w:iCs/>
                <w:sz w:val="22"/>
                <w:szCs w:val="22"/>
                <w:lang w:eastAsia="en-US"/>
                <w14:ligatures w14:val="standardContextual"/>
              </w:rPr>
              <w:t xml:space="preserve">Приклади сумісних моделей (або технічні еквіваленти): </w:t>
            </w:r>
          </w:p>
          <w:p w14:paraId="16C76842"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Бездротова миша Lenovo ThinkPad Essential (4X30M56887)</w:t>
            </w:r>
          </w:p>
          <w:p w14:paraId="7AF77C99"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 xml:space="preserve">Бездротова миша Logitech M185 </w:t>
            </w:r>
          </w:p>
          <w:p w14:paraId="0373E482"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HP 220 Black (3FV66AA)</w:t>
            </w:r>
          </w:p>
          <w:p w14:paraId="10120A80"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p>
        </w:tc>
        <w:tc>
          <w:tcPr>
            <w:tcW w:w="454" w:type="pct"/>
            <w:shd w:val="clear" w:color="auto" w:fill="F2F2F2"/>
          </w:tcPr>
          <w:p w14:paraId="1F29779D"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14DE94D5" w14:textId="4077F90E" w:rsidR="008C29CD" w:rsidRPr="001166BC" w:rsidRDefault="001166BC"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10</w:t>
            </w:r>
          </w:p>
        </w:tc>
      </w:tr>
      <w:tr w:rsidR="008C29CD" w:rsidRPr="00916CAE" w14:paraId="4A782DC8" w14:textId="77777777" w:rsidTr="00777ECA">
        <w:trPr>
          <w:trHeight w:val="419"/>
          <w:jc w:val="center"/>
        </w:trPr>
        <w:tc>
          <w:tcPr>
            <w:tcW w:w="975" w:type="pct"/>
            <w:shd w:val="clear" w:color="auto" w:fill="F2F2F2"/>
          </w:tcPr>
          <w:p w14:paraId="3FF66E07" w14:textId="77777777" w:rsidR="008C29CD" w:rsidRPr="00916CAE" w:rsidRDefault="008C29CD" w:rsidP="00E55BA5">
            <w:pPr>
              <w:numPr>
                <w:ilvl w:val="0"/>
                <w:numId w:val="18"/>
              </w:numPr>
              <w:tabs>
                <w:tab w:val="left" w:pos="321"/>
              </w:tabs>
              <w:autoSpaceDE/>
              <w:autoSpaceDN/>
              <w:spacing w:after="0" w:afterAutospacing="0"/>
              <w:ind w:left="604" w:hanging="567"/>
              <w:jc w:val="both"/>
              <w:rPr>
                <w:rFonts w:ascii="Arial Narrow" w:eastAsia="Calibri" w:hAnsi="Arial Narrow" w:cs="Tahoma"/>
                <w:b/>
                <w:sz w:val="22"/>
                <w:szCs w:val="22"/>
                <w:lang w:eastAsia="en-US"/>
                <w14:ligatures w14:val="standardContextual"/>
              </w:rPr>
            </w:pPr>
            <w:r w:rsidRPr="00916CAE">
              <w:rPr>
                <w:rFonts w:ascii="Arial Narrow" w:eastAsia="Calibri" w:hAnsi="Arial Narrow" w:cs="Tahoma"/>
                <w:b/>
                <w:sz w:val="22"/>
                <w:szCs w:val="22"/>
                <w:lang w:eastAsia="en-US"/>
                <w14:ligatures w14:val="standardContextual"/>
              </w:rPr>
              <w:t>Навушники для ПК</w:t>
            </w:r>
          </w:p>
        </w:tc>
        <w:tc>
          <w:tcPr>
            <w:tcW w:w="3139" w:type="pct"/>
            <w:shd w:val="clear" w:color="auto" w:fill="F2F2F2"/>
          </w:tcPr>
          <w:p w14:paraId="6BE7D3EA"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r w:rsidRPr="00916CAE">
              <w:rPr>
                <w:rFonts w:ascii="Arial Narrow" w:eastAsia="Calibri" w:hAnsi="Arial Narrow" w:cs="Tahoma"/>
                <w:bCs/>
                <w:sz w:val="22"/>
                <w:szCs w:val="22"/>
                <w:lang w:eastAsia="en-US"/>
                <w14:ligatures w14:val="standardContextual"/>
              </w:rPr>
              <w:t>Накладні, стерео, мікрофон на штанзі з функцією шумозаглушення, підключення через USB-A/USB-C/роз'єм 3,5 мм, елементи керування дзвінками/гучністю/вимкненням звуку, пасивна шумоізоляція, сумісність із ПК/Mac/мобільними пристроями, кабель довжиною ≥1,5 м, чорні, 36-місячна гарантія з виїздом майстра.</w:t>
            </w:r>
          </w:p>
          <w:p w14:paraId="37B99BE3"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p>
          <w:p w14:paraId="669E323F" w14:textId="77777777" w:rsidR="008C29CD" w:rsidRPr="00916CAE" w:rsidRDefault="008C29CD" w:rsidP="00E55BA5">
            <w:pPr>
              <w:autoSpaceDE/>
              <w:autoSpaceDN/>
              <w:spacing w:after="0" w:afterAutospacing="0"/>
              <w:jc w:val="both"/>
              <w:rPr>
                <w:rFonts w:ascii="Arial Narrow" w:eastAsia="Calibri" w:hAnsi="Arial Narrow"/>
                <w:bCs/>
                <w:sz w:val="22"/>
                <w:szCs w:val="22"/>
                <w:lang w:eastAsia="en-US"/>
                <w14:ligatures w14:val="standardContextual"/>
              </w:rPr>
            </w:pPr>
            <w:r w:rsidRPr="00916CAE">
              <w:rPr>
                <w:rFonts w:ascii="Arial Narrow" w:eastAsia="Calibri" w:hAnsi="Arial Narrow"/>
                <w:bCs/>
                <w:i/>
                <w:iCs/>
                <w:sz w:val="22"/>
                <w:szCs w:val="22"/>
                <w:lang w:eastAsia="en-US"/>
                <w14:ligatures w14:val="standardContextual"/>
              </w:rPr>
              <w:t xml:space="preserve">Приклад сумісної моделі (або технічний еквівалент): </w:t>
            </w:r>
          </w:p>
          <w:p w14:paraId="5DFA9279"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cs="Tahoma"/>
                <w:bCs/>
                <w:sz w:val="22"/>
                <w:szCs w:val="22"/>
                <w:lang w:eastAsia="en-US"/>
                <w14:ligatures w14:val="standardContextual"/>
              </w:rPr>
              <w:t>JABRA Evolve 30 II UC</w:t>
            </w:r>
          </w:p>
          <w:p w14:paraId="70D201E6"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p>
        </w:tc>
        <w:tc>
          <w:tcPr>
            <w:tcW w:w="454" w:type="pct"/>
            <w:shd w:val="clear" w:color="auto" w:fill="F2F2F2"/>
          </w:tcPr>
          <w:p w14:paraId="439FBB82"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61E933E1" w14:textId="5D8F7E70" w:rsidR="008C29CD" w:rsidRPr="001166BC" w:rsidRDefault="00E178F7"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3</w:t>
            </w:r>
          </w:p>
        </w:tc>
      </w:tr>
      <w:tr w:rsidR="008C29CD" w:rsidRPr="00916CAE" w14:paraId="050DC2B3" w14:textId="77777777" w:rsidTr="00777ECA">
        <w:trPr>
          <w:trHeight w:val="419"/>
          <w:jc w:val="center"/>
        </w:trPr>
        <w:tc>
          <w:tcPr>
            <w:tcW w:w="975" w:type="pct"/>
            <w:shd w:val="clear" w:color="auto" w:fill="F2F2F2"/>
          </w:tcPr>
          <w:p w14:paraId="7F8132D6" w14:textId="77777777" w:rsidR="008C29CD" w:rsidRPr="00916CAE" w:rsidRDefault="008C29CD" w:rsidP="00E55BA5">
            <w:pPr>
              <w:numPr>
                <w:ilvl w:val="0"/>
                <w:numId w:val="18"/>
              </w:numPr>
              <w:tabs>
                <w:tab w:val="left" w:pos="321"/>
              </w:tabs>
              <w:autoSpaceDE/>
              <w:autoSpaceDN/>
              <w:spacing w:after="0" w:afterAutospacing="0"/>
              <w:ind w:left="37" w:firstLine="0"/>
              <w:rPr>
                <w:rFonts w:ascii="Arial Narrow" w:eastAsia="Calibri" w:hAnsi="Arial Narrow" w:cs="Tahoma"/>
                <w:b/>
                <w:sz w:val="22"/>
                <w:szCs w:val="22"/>
                <w:lang w:eastAsia="en-US"/>
                <w14:ligatures w14:val="standardContextual"/>
              </w:rPr>
            </w:pPr>
            <w:r w:rsidRPr="00916CAE">
              <w:rPr>
                <w:rFonts w:ascii="Arial Narrow" w:eastAsia="Calibri" w:hAnsi="Arial Narrow" w:cs="Tahoma"/>
                <w:b/>
                <w:sz w:val="22"/>
                <w:szCs w:val="22"/>
                <w:lang w:eastAsia="en-US"/>
                <w14:ligatures w14:val="standardContextual"/>
              </w:rPr>
              <w:t>Чорно-білий офісний багатофункціональний принтер</w:t>
            </w:r>
          </w:p>
        </w:tc>
        <w:tc>
          <w:tcPr>
            <w:tcW w:w="3139" w:type="pct"/>
            <w:shd w:val="clear" w:color="auto" w:fill="F2F2F2"/>
          </w:tcPr>
          <w:p w14:paraId="1A882C23"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r w:rsidRPr="00916CAE">
              <w:rPr>
                <w:rFonts w:ascii="Arial Narrow" w:eastAsia="Calibri" w:hAnsi="Arial Narrow" w:cs="Tahoma"/>
                <w:bCs/>
                <w:sz w:val="22"/>
                <w:szCs w:val="22"/>
                <w:lang w:eastAsia="en-US"/>
                <w14:ligatures w14:val="standardContextual"/>
              </w:rPr>
              <w:t>Лазерний, монохромний, друк/копіювання/сканування/факс, двосторонній друк, АПД, друк з мобільних пристроїв/через USB, USB 2.0/Wi-Fi/Ethernet, картридж великої ємності, Wi-Fi Direct, 36-місячна гарантія з виїздом на місце.</w:t>
            </w:r>
          </w:p>
          <w:p w14:paraId="7511FFDF" w14:textId="77777777" w:rsidR="008C29CD" w:rsidRPr="00916CAE" w:rsidRDefault="008C29CD" w:rsidP="00E55BA5">
            <w:pPr>
              <w:autoSpaceDE/>
              <w:autoSpaceDN/>
              <w:spacing w:after="0" w:afterAutospacing="0"/>
              <w:jc w:val="both"/>
              <w:rPr>
                <w:rFonts w:ascii="Arial Narrow" w:eastAsia="Calibri" w:hAnsi="Arial Narrow" w:cs="Tahoma"/>
                <w:bCs/>
                <w:sz w:val="22"/>
                <w:szCs w:val="22"/>
                <w:lang w:eastAsia="en-US"/>
                <w14:ligatures w14:val="standardContextual"/>
              </w:rPr>
            </w:pPr>
          </w:p>
          <w:p w14:paraId="4E9200F3" w14:textId="77777777" w:rsidR="008C29CD" w:rsidRPr="00916CAE" w:rsidRDefault="008C29CD" w:rsidP="00E55BA5">
            <w:pPr>
              <w:autoSpaceDE/>
              <w:autoSpaceDN/>
              <w:spacing w:after="0" w:afterAutospacing="0"/>
              <w:jc w:val="both"/>
              <w:rPr>
                <w:rFonts w:ascii="Arial Narrow" w:eastAsia="Calibri" w:hAnsi="Arial Narrow"/>
                <w:bCs/>
                <w:sz w:val="22"/>
                <w:szCs w:val="22"/>
                <w:lang w:eastAsia="en-US"/>
                <w14:ligatures w14:val="standardContextual"/>
              </w:rPr>
            </w:pPr>
            <w:r w:rsidRPr="00916CAE">
              <w:rPr>
                <w:rFonts w:ascii="Arial Narrow" w:eastAsia="Calibri" w:hAnsi="Arial Narrow"/>
                <w:bCs/>
                <w:i/>
                <w:iCs/>
                <w:sz w:val="22"/>
                <w:szCs w:val="22"/>
                <w:lang w:eastAsia="en-US"/>
                <w14:ligatures w14:val="standardContextual"/>
              </w:rPr>
              <w:t xml:space="preserve">Приклад сумісної моделі (або технічного еквівалента): </w:t>
            </w:r>
          </w:p>
          <w:p w14:paraId="523B5CB1"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HP Laser 137fnw з Wi-Fi (4ZB84A)</w:t>
            </w:r>
          </w:p>
        </w:tc>
        <w:tc>
          <w:tcPr>
            <w:tcW w:w="454" w:type="pct"/>
            <w:shd w:val="clear" w:color="auto" w:fill="F2F2F2"/>
          </w:tcPr>
          <w:p w14:paraId="4A5FDA27"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5A40DA91" w14:textId="46A026AD" w:rsidR="008C29CD" w:rsidRPr="001166BC" w:rsidRDefault="00E178F7"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2</w:t>
            </w:r>
          </w:p>
        </w:tc>
      </w:tr>
      <w:tr w:rsidR="008C29CD" w:rsidRPr="00916CAE" w14:paraId="0A9E78E2" w14:textId="77777777" w:rsidTr="00777ECA">
        <w:trPr>
          <w:trHeight w:val="419"/>
          <w:jc w:val="center"/>
        </w:trPr>
        <w:tc>
          <w:tcPr>
            <w:tcW w:w="975" w:type="pct"/>
            <w:shd w:val="clear" w:color="auto" w:fill="F2F2F2"/>
          </w:tcPr>
          <w:p w14:paraId="7BF2EE38" w14:textId="77777777" w:rsidR="008C29CD" w:rsidRPr="00916CAE" w:rsidRDefault="008C29CD" w:rsidP="00E55BA5">
            <w:pPr>
              <w:numPr>
                <w:ilvl w:val="0"/>
                <w:numId w:val="18"/>
              </w:numPr>
              <w:tabs>
                <w:tab w:val="left" w:pos="321"/>
              </w:tabs>
              <w:autoSpaceDE/>
              <w:autoSpaceDN/>
              <w:spacing w:after="0" w:afterAutospacing="0"/>
              <w:ind w:left="37" w:firstLine="0"/>
              <w:rPr>
                <w:rFonts w:ascii="Arial Narrow" w:eastAsia="Calibri" w:hAnsi="Arial Narrow" w:cs="Tahoma"/>
                <w:b/>
                <w:sz w:val="22"/>
                <w:szCs w:val="22"/>
                <w:lang w:eastAsia="en-US"/>
                <w14:ligatures w14:val="standardContextual"/>
              </w:rPr>
            </w:pPr>
            <w:r w:rsidRPr="00916CAE">
              <w:rPr>
                <w:rFonts w:ascii="Arial Narrow" w:eastAsia="Calibri" w:hAnsi="Arial Narrow" w:cs="Tahoma"/>
                <w:b/>
                <w:sz w:val="22"/>
                <w:szCs w:val="22"/>
                <w:lang w:eastAsia="en-US"/>
                <w14:ligatures w14:val="standardContextual"/>
              </w:rPr>
              <w:lastRenderedPageBreak/>
              <w:t>Кольоровий офісний багатофункціональний принтер</w:t>
            </w:r>
          </w:p>
        </w:tc>
        <w:tc>
          <w:tcPr>
            <w:tcW w:w="3139" w:type="pct"/>
            <w:shd w:val="clear" w:color="auto" w:fill="F2F2F2"/>
          </w:tcPr>
          <w:p w14:paraId="31A9C618"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sz w:val="22"/>
                <w:szCs w:val="22"/>
                <w:lang w:eastAsia="en-US"/>
                <w14:ligatures w14:val="standardContextual"/>
              </w:rPr>
              <w:t>Лазерний, кольоровий, друк/копіювання/сканування, двосторонній друк, АПД, друк з мобільних пристроїв/через USB, USB/Wi-Fi/Ethernet, РК-дисплей, Wi-Fi Direct, 36-місячна гарантія з виїздом на місце.</w:t>
            </w:r>
          </w:p>
          <w:p w14:paraId="592141FC" w14:textId="77777777" w:rsidR="008C29CD" w:rsidRPr="00916CAE" w:rsidRDefault="008C29CD" w:rsidP="00E55BA5">
            <w:pPr>
              <w:autoSpaceDE/>
              <w:autoSpaceDN/>
              <w:spacing w:after="0" w:afterAutospacing="0"/>
              <w:jc w:val="both"/>
              <w:rPr>
                <w:rFonts w:ascii="Arial Narrow" w:eastAsia="Calibri" w:hAnsi="Arial Narrow"/>
                <w:i/>
                <w:iCs/>
                <w:sz w:val="22"/>
                <w:szCs w:val="22"/>
                <w:lang w:eastAsia="en-US"/>
                <w14:ligatures w14:val="standardContextual"/>
              </w:rPr>
            </w:pPr>
          </w:p>
          <w:p w14:paraId="6BED5462" w14:textId="77777777" w:rsidR="008C29CD" w:rsidRPr="00916CAE" w:rsidRDefault="008C29CD" w:rsidP="00E55BA5">
            <w:pPr>
              <w:autoSpaceDE/>
              <w:autoSpaceDN/>
              <w:spacing w:after="0" w:afterAutospacing="0"/>
              <w:jc w:val="both"/>
              <w:rPr>
                <w:rFonts w:ascii="Arial Narrow" w:eastAsia="Calibri" w:hAnsi="Arial Narrow"/>
                <w:sz w:val="22"/>
                <w:szCs w:val="22"/>
                <w:lang w:eastAsia="en-US"/>
                <w14:ligatures w14:val="standardContextual"/>
              </w:rPr>
            </w:pPr>
            <w:r w:rsidRPr="00916CAE">
              <w:rPr>
                <w:rFonts w:ascii="Arial Narrow" w:eastAsia="Calibri" w:hAnsi="Arial Narrow"/>
                <w:i/>
                <w:iCs/>
                <w:sz w:val="22"/>
                <w:szCs w:val="22"/>
                <w:lang w:eastAsia="en-US"/>
                <w14:ligatures w14:val="standardContextual"/>
              </w:rPr>
              <w:t xml:space="preserve">Приклади сумісних моделей (або технічні еквіваленти): </w:t>
            </w:r>
          </w:p>
          <w:p w14:paraId="0ACB2CC4"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Canon i-SENSYS MF655Cdw A4 + Wi-Fi (5158C004)</w:t>
            </w:r>
          </w:p>
          <w:p w14:paraId="2F8103BE" w14:textId="77777777" w:rsidR="008C29CD" w:rsidRPr="00916CAE" w:rsidRDefault="008C29CD" w:rsidP="00E55BA5">
            <w:pPr>
              <w:autoSpaceDE/>
              <w:autoSpaceDN/>
              <w:spacing w:after="0" w:afterAutospacing="0"/>
              <w:jc w:val="both"/>
              <w:rPr>
                <w:rFonts w:ascii="Arial Narrow" w:eastAsia="Calibri" w:hAnsi="Arial Narrow" w:cs="Tahoma"/>
                <w:sz w:val="22"/>
                <w:szCs w:val="22"/>
                <w:lang w:eastAsia="en-US"/>
                <w14:ligatures w14:val="standardContextual"/>
              </w:rPr>
            </w:pPr>
            <w:r w:rsidRPr="00916CAE">
              <w:rPr>
                <w:rFonts w:ascii="Arial Narrow" w:eastAsia="Calibri" w:hAnsi="Arial Narrow" w:cs="Tahoma"/>
                <w:sz w:val="22"/>
                <w:szCs w:val="22"/>
                <w:lang w:eastAsia="en-US"/>
                <w14:ligatures w14:val="standardContextual"/>
              </w:rPr>
              <w:t>HP Color LaserJet M178nw з Wi-Fi (4ZB96A)</w:t>
            </w:r>
          </w:p>
          <w:p w14:paraId="03794DC5" w14:textId="77777777" w:rsidR="008C29CD" w:rsidRPr="00916CAE" w:rsidRDefault="008C29CD" w:rsidP="00E55BA5">
            <w:pPr>
              <w:autoSpaceDE/>
              <w:autoSpaceDN/>
              <w:spacing w:after="0" w:afterAutospacing="0"/>
              <w:ind w:left="178"/>
              <w:jc w:val="both"/>
              <w:rPr>
                <w:rFonts w:ascii="Arial Narrow" w:eastAsia="Calibri" w:hAnsi="Arial Narrow" w:cs="Tahoma"/>
                <w:bCs/>
                <w:sz w:val="22"/>
                <w:szCs w:val="22"/>
                <w:lang w:eastAsia="en-US"/>
                <w14:ligatures w14:val="standardContextual"/>
              </w:rPr>
            </w:pPr>
          </w:p>
        </w:tc>
        <w:tc>
          <w:tcPr>
            <w:tcW w:w="454" w:type="pct"/>
            <w:shd w:val="clear" w:color="auto" w:fill="F2F2F2"/>
          </w:tcPr>
          <w:p w14:paraId="5FA92574" w14:textId="77777777" w:rsidR="008C29CD" w:rsidRPr="00916CAE"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432" w:type="pct"/>
            <w:shd w:val="clear" w:color="auto" w:fill="F2F2F2"/>
          </w:tcPr>
          <w:p w14:paraId="770EB764" w14:textId="41F7466C" w:rsidR="008C29CD" w:rsidRPr="001166BC" w:rsidRDefault="00E178F7"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w:t>
            </w:r>
          </w:p>
        </w:tc>
      </w:tr>
    </w:tbl>
    <w:p w14:paraId="7C902BD2" w14:textId="77777777" w:rsidR="008C29CD" w:rsidRPr="00916CAE" w:rsidRDefault="008C29CD" w:rsidP="008C29CD">
      <w:pPr>
        <w:autoSpaceDE/>
        <w:autoSpaceDN/>
        <w:spacing w:after="0" w:afterAutospacing="0"/>
        <w:contextualSpacing/>
        <w:jc w:val="both"/>
        <w:rPr>
          <w:rFonts w:ascii="Arial Narrow" w:hAnsi="Arial Narrow" w:cs="Tahoma"/>
          <w:sz w:val="22"/>
          <w:szCs w:val="22"/>
          <w:lang w:eastAsia="en-GB"/>
        </w:rPr>
      </w:pPr>
    </w:p>
    <w:p w14:paraId="41EE208F" w14:textId="77777777" w:rsidR="008C29CD" w:rsidRPr="00916CAE" w:rsidRDefault="008C29CD" w:rsidP="008C29CD">
      <w:pPr>
        <w:autoSpaceDE/>
        <w:autoSpaceDN/>
        <w:spacing w:after="0" w:afterAutospacing="0"/>
        <w:contextualSpacing/>
        <w:jc w:val="both"/>
        <w:rPr>
          <w:rFonts w:ascii="Arial Narrow" w:hAnsi="Arial Narrow" w:cs="Tahoma"/>
          <w:b/>
          <w:bCs/>
          <w:sz w:val="22"/>
          <w:szCs w:val="22"/>
          <w:lang w:eastAsia="en-GB"/>
        </w:rPr>
      </w:pPr>
    </w:p>
    <w:p w14:paraId="6763DECB" w14:textId="0F5D6CA5" w:rsidR="008C29CD" w:rsidRPr="00916CAE" w:rsidRDefault="008C29CD" w:rsidP="008C29CD">
      <w:pPr>
        <w:autoSpaceDE/>
        <w:autoSpaceDN/>
        <w:spacing w:after="0" w:afterAutospacing="0"/>
        <w:contextualSpacing/>
        <w:jc w:val="both"/>
        <w:rPr>
          <w:rFonts w:ascii="Arial Narrow" w:hAnsi="Arial Narrow" w:cs="Tahoma"/>
          <w:b/>
          <w:bCs/>
          <w:sz w:val="22"/>
          <w:szCs w:val="22"/>
          <w:lang w:eastAsia="en-GB"/>
        </w:rPr>
      </w:pPr>
      <w:r w:rsidRPr="00916CAE">
        <w:rPr>
          <w:rFonts w:ascii="Arial Narrow" w:hAnsi="Arial Narrow" w:cs="Tahoma"/>
          <w:b/>
          <w:bCs/>
          <w:sz w:val="22"/>
          <w:szCs w:val="22"/>
          <w:lang w:eastAsia="en-GB"/>
        </w:rPr>
        <w:t xml:space="preserve">Примітка: приклади сумісних моделей (або їх технічних еквівалентів), </w:t>
      </w:r>
      <w:r w:rsidRPr="00916CAE">
        <w:rPr>
          <w:rFonts w:ascii="Arial Narrow" w:hAnsi="Arial Narrow" w:cs="Tahoma"/>
          <w:sz w:val="22"/>
          <w:szCs w:val="22"/>
          <w:lang w:eastAsia="en-GB"/>
        </w:rPr>
        <w:t xml:space="preserve">наведені в цих </w:t>
      </w:r>
      <w:r w:rsidR="00777ECA">
        <w:rPr>
          <w:rFonts w:ascii="Arial Narrow" w:hAnsi="Arial Narrow"/>
          <w:bCs/>
          <w:sz w:val="22"/>
          <w:szCs w:val="22"/>
        </w:rPr>
        <w:t>Бізнес-</w:t>
      </w:r>
      <w:r w:rsidR="00777ECA" w:rsidRPr="00916CAE">
        <w:rPr>
          <w:rFonts w:ascii="Arial Narrow" w:hAnsi="Arial Narrow"/>
          <w:bCs/>
          <w:sz w:val="22"/>
          <w:szCs w:val="22"/>
        </w:rPr>
        <w:t xml:space="preserve"> та технічні вимоги</w:t>
      </w:r>
      <w:r w:rsidRPr="00916CAE">
        <w:rPr>
          <w:rFonts w:ascii="Arial Narrow" w:hAnsi="Arial Narrow" w:cs="Tahoma"/>
          <w:sz w:val="22"/>
          <w:szCs w:val="22"/>
          <w:lang w:eastAsia="en-GB"/>
        </w:rPr>
        <w:t xml:space="preserve">, мають </w:t>
      </w:r>
      <w:r w:rsidRPr="00916CAE">
        <w:rPr>
          <w:rFonts w:ascii="Arial Narrow" w:hAnsi="Arial Narrow" w:cs="Tahoma"/>
          <w:sz w:val="22"/>
          <w:szCs w:val="22"/>
          <w:u w:val="single"/>
          <w:lang w:eastAsia="en-GB"/>
        </w:rPr>
        <w:t>лише орієнтовний характер</w:t>
      </w:r>
      <w:r w:rsidRPr="00916CAE">
        <w:rPr>
          <w:rFonts w:ascii="Arial Narrow" w:hAnsi="Arial Narrow" w:cs="Tahoma"/>
          <w:sz w:val="22"/>
          <w:szCs w:val="22"/>
          <w:lang w:eastAsia="en-GB"/>
        </w:rPr>
        <w:t xml:space="preserve">. Постачальник може запропонувати альтернативне обладнання за умови, що воно повністю відповідає необхідним </w:t>
      </w:r>
      <w:r w:rsidRPr="00916CAE">
        <w:rPr>
          <w:rFonts w:ascii="Arial Narrow" w:hAnsi="Arial Narrow" w:cs="Tahoma"/>
          <w:bCs/>
          <w:sz w:val="22"/>
          <w:szCs w:val="22"/>
          <w:lang w:eastAsia="en-US"/>
        </w:rPr>
        <w:t xml:space="preserve">мінімальним технічним </w:t>
      </w:r>
      <w:r w:rsidRPr="00916CAE">
        <w:rPr>
          <w:rFonts w:ascii="Arial Narrow" w:hAnsi="Arial Narrow" w:cs="Tahoma"/>
          <w:bCs/>
          <w:sz w:val="22"/>
          <w:szCs w:val="22"/>
          <w:lang w:eastAsia="en-GB"/>
        </w:rPr>
        <w:t>характеристикам</w:t>
      </w:r>
      <w:r w:rsidRPr="00916CAE">
        <w:rPr>
          <w:rFonts w:ascii="Arial Narrow" w:hAnsi="Arial Narrow" w:cs="Tahoma"/>
          <w:sz w:val="22"/>
          <w:szCs w:val="22"/>
          <w:lang w:eastAsia="en-GB"/>
        </w:rPr>
        <w:t>.</w:t>
      </w:r>
      <w:r w:rsidR="00777ECA">
        <w:rPr>
          <w:rFonts w:ascii="Arial Narrow" w:hAnsi="Arial Narrow" w:cs="Tahoma"/>
          <w:sz w:val="22"/>
          <w:szCs w:val="22"/>
          <w:lang w:eastAsia="en-GB"/>
        </w:rPr>
        <w:t xml:space="preserve"> </w:t>
      </w:r>
    </w:p>
    <w:p w14:paraId="7D671192" w14:textId="77777777" w:rsidR="008C29CD" w:rsidRPr="00916CAE" w:rsidRDefault="008C29CD" w:rsidP="008C29CD">
      <w:pPr>
        <w:autoSpaceDE/>
        <w:autoSpaceDN/>
        <w:spacing w:after="0" w:afterAutospacing="0"/>
        <w:contextualSpacing/>
        <w:jc w:val="both"/>
        <w:rPr>
          <w:rFonts w:ascii="Arial Narrow" w:hAnsi="Arial Narrow" w:cs="Tahoma"/>
          <w:b/>
          <w:bCs/>
          <w:sz w:val="22"/>
          <w:szCs w:val="22"/>
          <w:lang w:eastAsia="en-GB"/>
        </w:rPr>
      </w:pPr>
    </w:p>
    <w:p w14:paraId="761A0998" w14:textId="77777777" w:rsidR="008C29CD" w:rsidRPr="00916CAE" w:rsidRDefault="008C29CD" w:rsidP="008C29CD">
      <w:pPr>
        <w:autoSpaceDE/>
        <w:autoSpaceDN/>
        <w:spacing w:after="0" w:afterAutospacing="0"/>
        <w:contextualSpacing/>
        <w:jc w:val="both"/>
        <w:rPr>
          <w:rFonts w:ascii="Arial Narrow" w:hAnsi="Arial Narrow" w:cs="Tahoma"/>
          <w:sz w:val="22"/>
          <w:szCs w:val="22"/>
          <w:lang w:eastAsia="en-GB"/>
        </w:rPr>
      </w:pPr>
      <w:r w:rsidRPr="00916CAE">
        <w:rPr>
          <w:rFonts w:ascii="Arial Narrow" w:hAnsi="Arial Narrow" w:cs="Tahoma"/>
          <w:b/>
          <w:bCs/>
          <w:sz w:val="22"/>
          <w:szCs w:val="22"/>
          <w:lang w:eastAsia="en-GB"/>
        </w:rPr>
        <w:t xml:space="preserve">Гарантія: </w:t>
      </w:r>
      <w:r w:rsidRPr="00916CAE">
        <w:rPr>
          <w:rFonts w:ascii="Arial Narrow" w:hAnsi="Arial Narrow" w:cs="Tahoma"/>
          <w:sz w:val="22"/>
          <w:szCs w:val="22"/>
          <w:lang w:eastAsia="en-GB"/>
        </w:rPr>
        <w:t xml:space="preserve">гарантія надається відповідно до вимог, викладених вище, та положень Контракту. </w:t>
      </w:r>
    </w:p>
    <w:p w14:paraId="5FEEFA49" w14:textId="77777777" w:rsidR="008C29CD" w:rsidRPr="00916CAE" w:rsidRDefault="008C29CD" w:rsidP="008C29CD">
      <w:pPr>
        <w:autoSpaceDE/>
        <w:autoSpaceDN/>
        <w:spacing w:after="0" w:afterAutospacing="0"/>
        <w:contextualSpacing/>
        <w:jc w:val="both"/>
        <w:rPr>
          <w:rFonts w:ascii="Arial Narrow" w:hAnsi="Arial Narrow" w:cs="Arial"/>
          <w:b/>
          <w:bCs/>
          <w:sz w:val="22"/>
          <w:szCs w:val="22"/>
          <w:lang w:eastAsia="en-GB"/>
        </w:rPr>
      </w:pPr>
    </w:p>
    <w:p w14:paraId="6E04BC47" w14:textId="77777777" w:rsidR="008C29CD" w:rsidRPr="00916CAE" w:rsidRDefault="008C29CD" w:rsidP="008C29CD">
      <w:pPr>
        <w:autoSpaceDE/>
        <w:autoSpaceDN/>
        <w:spacing w:after="0" w:afterAutospacing="0"/>
        <w:contextualSpacing/>
        <w:jc w:val="both"/>
        <w:rPr>
          <w:rFonts w:ascii="Arial Narrow" w:hAnsi="Arial Narrow" w:cs="Arial"/>
          <w:sz w:val="22"/>
          <w:szCs w:val="22"/>
          <w:lang w:eastAsia="en-GB"/>
        </w:rPr>
      </w:pPr>
      <w:bookmarkStart w:id="42" w:name="_Hlk226116579"/>
      <w:r w:rsidRPr="00916CAE">
        <w:rPr>
          <w:rFonts w:ascii="Arial Narrow" w:hAnsi="Arial Narrow" w:cs="Arial"/>
          <w:b/>
          <w:bCs/>
          <w:sz w:val="22"/>
          <w:szCs w:val="22"/>
          <w:lang w:eastAsia="en-GB"/>
        </w:rPr>
        <w:t xml:space="preserve">Термін поставки: </w:t>
      </w:r>
      <w:r w:rsidRPr="00916CAE">
        <w:rPr>
          <w:rFonts w:ascii="Arial Narrow" w:hAnsi="Arial Narrow" w:cs="Arial"/>
          <w:sz w:val="22"/>
          <w:szCs w:val="22"/>
          <w:lang w:eastAsia="en-GB"/>
        </w:rPr>
        <w:t>не пізніше ніж через 2 (два) місяці з дати підписання Договору Радою Європи.</w:t>
      </w:r>
    </w:p>
    <w:bookmarkEnd w:id="42"/>
    <w:p w14:paraId="46B7D000" w14:textId="77777777" w:rsidR="008C29CD" w:rsidRPr="00916CAE" w:rsidRDefault="008C29CD" w:rsidP="008C29CD">
      <w:pPr>
        <w:autoSpaceDE/>
        <w:autoSpaceDN/>
        <w:spacing w:after="0" w:afterAutospacing="0"/>
        <w:contextualSpacing/>
        <w:jc w:val="both"/>
        <w:rPr>
          <w:rFonts w:ascii="Arial Narrow" w:hAnsi="Arial Narrow" w:cs="Tahoma"/>
          <w:sz w:val="22"/>
          <w:szCs w:val="22"/>
          <w:lang w:eastAsia="en-GB"/>
        </w:rPr>
      </w:pPr>
    </w:p>
    <w:p w14:paraId="14B37289" w14:textId="77777777" w:rsidR="008C29CD" w:rsidRPr="00916CAE" w:rsidRDefault="008C29CD" w:rsidP="008C29CD">
      <w:pPr>
        <w:autoSpaceDE/>
        <w:autoSpaceDN/>
        <w:spacing w:after="0" w:afterAutospacing="0"/>
        <w:contextualSpacing/>
        <w:jc w:val="both"/>
        <w:rPr>
          <w:rFonts w:ascii="Arial Narrow" w:hAnsi="Arial Narrow" w:cs="Tahoma"/>
          <w:b/>
          <w:bCs/>
          <w:sz w:val="22"/>
          <w:szCs w:val="22"/>
          <w:lang w:eastAsia="en-GB"/>
        </w:rPr>
      </w:pPr>
      <w:r w:rsidRPr="00916CAE">
        <w:rPr>
          <w:rFonts w:ascii="Arial Narrow" w:hAnsi="Arial Narrow" w:cs="Arial"/>
          <w:b/>
          <w:bCs/>
          <w:sz w:val="22"/>
          <w:szCs w:val="22"/>
          <w:lang w:eastAsia="en-GB"/>
        </w:rPr>
        <w:t xml:space="preserve">Місце поставки: </w:t>
      </w:r>
      <w:r w:rsidRPr="00916CAE">
        <w:rPr>
          <w:rFonts w:ascii="Arial Narrow" w:hAnsi="Arial Narrow" w:cs="Tahoma"/>
          <w:sz w:val="22"/>
          <w:szCs w:val="22"/>
          <w:lang w:eastAsia="en-US"/>
        </w:rPr>
        <w:t xml:space="preserve">Міністерство розвитку громад та територій України, </w:t>
      </w:r>
      <w:r w:rsidRPr="00916CAE">
        <w:rPr>
          <w:rFonts w:ascii="Arial Narrow" w:hAnsi="Arial Narrow" w:cs="Arial"/>
          <w:sz w:val="22"/>
          <w:szCs w:val="22"/>
          <w:lang w:eastAsia="en-GB"/>
        </w:rPr>
        <w:t xml:space="preserve">проспект Берестейський, 14, м. Київ, 01135, Україна. </w:t>
      </w:r>
    </w:p>
    <w:p w14:paraId="433D9FC7" w14:textId="77777777" w:rsidR="008C29CD" w:rsidRPr="00916CAE" w:rsidRDefault="008C29CD" w:rsidP="008C29CD">
      <w:pPr>
        <w:pStyle w:val="COELignes"/>
        <w:spacing w:after="0" w:afterAutospacing="0"/>
        <w:jc w:val="left"/>
        <w:rPr>
          <w:rFonts w:ascii="Arial Narrow" w:hAnsi="Arial Narrow"/>
          <w:bCs/>
          <w:sz w:val="22"/>
          <w:szCs w:val="22"/>
        </w:rPr>
      </w:pPr>
    </w:p>
    <w:p w14:paraId="2E275D00" w14:textId="77777777" w:rsidR="008C29CD" w:rsidRPr="00916CAE" w:rsidRDefault="008C29CD" w:rsidP="008C29CD">
      <w:pPr>
        <w:pStyle w:val="COELignes"/>
        <w:spacing w:after="0" w:afterAutospacing="0"/>
        <w:jc w:val="left"/>
        <w:rPr>
          <w:rFonts w:ascii="Arial Narrow" w:hAnsi="Arial Narrow"/>
          <w:bCs/>
          <w:sz w:val="22"/>
          <w:szCs w:val="22"/>
        </w:rPr>
      </w:pPr>
    </w:p>
    <w:p w14:paraId="37279C52" w14:textId="77777777" w:rsidR="008C29CD" w:rsidRPr="00916CAE" w:rsidRDefault="008C29CD" w:rsidP="008C29CD">
      <w:pPr>
        <w:pStyle w:val="COELignes"/>
        <w:spacing w:after="0" w:afterAutospacing="0"/>
        <w:jc w:val="left"/>
        <w:rPr>
          <w:rFonts w:ascii="Arial Narrow" w:hAnsi="Arial Narrow"/>
          <w:bCs/>
          <w:sz w:val="22"/>
          <w:szCs w:val="22"/>
        </w:rPr>
      </w:pPr>
    </w:p>
    <w:p w14:paraId="05A4CF08" w14:textId="77777777" w:rsidR="008C29CD" w:rsidRPr="00916CAE" w:rsidRDefault="008C29CD" w:rsidP="008C29CD">
      <w:pPr>
        <w:pStyle w:val="COELignes"/>
        <w:spacing w:after="0" w:afterAutospacing="0"/>
        <w:jc w:val="left"/>
        <w:rPr>
          <w:rFonts w:ascii="Arial Narrow" w:hAnsi="Arial Narrow"/>
          <w:bCs/>
          <w:sz w:val="22"/>
          <w:szCs w:val="22"/>
        </w:rPr>
      </w:pPr>
    </w:p>
    <w:p w14:paraId="47EB901F" w14:textId="77777777" w:rsidR="008C29CD" w:rsidRPr="00916CAE" w:rsidRDefault="008C29CD" w:rsidP="008C29CD">
      <w:pPr>
        <w:pStyle w:val="COELignes"/>
        <w:spacing w:after="0" w:afterAutospacing="0"/>
        <w:jc w:val="left"/>
        <w:rPr>
          <w:rFonts w:ascii="Arial Narrow" w:hAnsi="Arial Narrow"/>
          <w:bCs/>
          <w:sz w:val="22"/>
          <w:szCs w:val="22"/>
        </w:rPr>
        <w:sectPr w:rsidR="008C29CD" w:rsidRPr="00916CAE" w:rsidSect="008C29CD">
          <w:pgSz w:w="16840" w:h="11907" w:orient="landscape" w:code="9"/>
          <w:pgMar w:top="1797" w:right="1440" w:bottom="1797" w:left="1134" w:header="709" w:footer="709" w:gutter="0"/>
          <w:cols w:space="708"/>
          <w:titlePg/>
          <w:docGrid w:linePitch="360"/>
        </w:sectPr>
      </w:pPr>
    </w:p>
    <w:p w14:paraId="3304DD30" w14:textId="77777777" w:rsidR="008C29CD" w:rsidRPr="00916CAE" w:rsidRDefault="008C29CD" w:rsidP="008C29CD">
      <w:pPr>
        <w:pStyle w:val="COELignes"/>
        <w:spacing w:after="0" w:afterAutospacing="0"/>
        <w:jc w:val="left"/>
        <w:rPr>
          <w:rFonts w:ascii="Arial Narrow" w:hAnsi="Arial Narrow"/>
          <w:b/>
          <w:bCs/>
          <w:sz w:val="24"/>
        </w:rPr>
      </w:pPr>
      <w:r w:rsidRPr="00916CAE">
        <w:rPr>
          <w:rFonts w:ascii="Arial Narrow" w:hAnsi="Arial Narrow"/>
          <w:b/>
          <w:bCs/>
          <w:sz w:val="24"/>
        </w:rPr>
        <w:lastRenderedPageBreak/>
        <w:t>ДОДАТОК IV</w:t>
      </w:r>
    </w:p>
    <w:p w14:paraId="5CA651CD" w14:textId="77777777" w:rsidR="008C29CD" w:rsidRPr="00916CAE" w:rsidRDefault="008C29CD" w:rsidP="008C29CD">
      <w:pPr>
        <w:pStyle w:val="COELignes"/>
        <w:numPr>
          <w:ilvl w:val="0"/>
          <w:numId w:val="17"/>
        </w:numPr>
        <w:spacing w:after="0" w:afterAutospacing="0"/>
        <w:jc w:val="left"/>
        <w:rPr>
          <w:rFonts w:ascii="Arial Narrow" w:hAnsi="Arial Narrow"/>
          <w:bCs/>
          <w:sz w:val="22"/>
          <w:szCs w:val="22"/>
        </w:rPr>
      </w:pPr>
      <w:r w:rsidRPr="00916CAE">
        <w:rPr>
          <w:rFonts w:ascii="Arial Narrow" w:hAnsi="Arial Narrow"/>
          <w:b/>
          <w:sz w:val="22"/>
          <w:szCs w:val="22"/>
        </w:rPr>
        <w:t xml:space="preserve">Таблиця оплати – перелік цін </w:t>
      </w:r>
      <w:r w:rsidRPr="00916CAE">
        <w:rPr>
          <w:rFonts w:ascii="Arial Narrow" w:hAnsi="Arial Narrow"/>
          <w:bCs/>
          <w:sz w:val="22"/>
          <w:szCs w:val="22"/>
        </w:rPr>
        <w:t>(див. нижче)</w:t>
      </w:r>
    </w:p>
    <w:p w14:paraId="739D1DBB" w14:textId="77777777" w:rsidR="008C29CD" w:rsidRPr="00916CAE" w:rsidRDefault="008C29CD" w:rsidP="008C29CD">
      <w:pPr>
        <w:pStyle w:val="COELignes"/>
        <w:numPr>
          <w:ilvl w:val="0"/>
          <w:numId w:val="17"/>
        </w:numPr>
        <w:spacing w:after="0" w:afterAutospacing="0"/>
        <w:jc w:val="left"/>
        <w:rPr>
          <w:rFonts w:ascii="Arial Narrow" w:hAnsi="Arial Narrow"/>
          <w:bCs/>
          <w:sz w:val="22"/>
          <w:szCs w:val="22"/>
        </w:rPr>
      </w:pPr>
      <w:r w:rsidRPr="00916CAE">
        <w:rPr>
          <w:rFonts w:ascii="Arial Narrow" w:hAnsi="Arial Narrow"/>
          <w:b/>
          <w:sz w:val="22"/>
          <w:szCs w:val="22"/>
        </w:rPr>
        <w:t xml:space="preserve">Тендерна пропозиція, подана Постачальником </w:t>
      </w:r>
      <w:r w:rsidRPr="00916CAE">
        <w:rPr>
          <w:rFonts w:ascii="Arial Narrow" w:hAnsi="Arial Narrow"/>
          <w:bCs/>
          <w:sz w:val="22"/>
          <w:szCs w:val="22"/>
        </w:rPr>
        <w:t>(див. доданий документ)</w:t>
      </w:r>
    </w:p>
    <w:p w14:paraId="74F3024B" w14:textId="77777777" w:rsidR="008C29CD" w:rsidRPr="00916CAE" w:rsidRDefault="008C29CD" w:rsidP="008C29CD">
      <w:pPr>
        <w:pStyle w:val="COELignes"/>
        <w:spacing w:after="0" w:afterAutospacing="0"/>
        <w:jc w:val="left"/>
        <w:rPr>
          <w:rFonts w:ascii="Arial Narrow" w:hAnsi="Arial Narrow"/>
          <w:bCs/>
          <w:sz w:val="22"/>
          <w:szCs w:val="22"/>
        </w:rPr>
      </w:pPr>
    </w:p>
    <w:p w14:paraId="6FE2B6CE" w14:textId="678BE62F" w:rsidR="00096E13" w:rsidRPr="00096E13" w:rsidRDefault="008C29CD" w:rsidP="00096E13">
      <w:pPr>
        <w:pStyle w:val="Heading3"/>
        <w:spacing w:after="0" w:afterAutospacing="0"/>
        <w:jc w:val="center"/>
        <w:rPr>
          <w:rFonts w:ascii="Tahoma" w:eastAsia="Arial" w:hAnsi="Tahoma" w:cs="Tahoma"/>
          <w:sz w:val="24"/>
          <w:u w:val="single"/>
        </w:rPr>
      </w:pPr>
      <w:bookmarkStart w:id="43" w:name="_Hlk229989814"/>
      <w:bookmarkStart w:id="44" w:name="_Toc198902078"/>
      <w:r w:rsidRPr="00916CAE">
        <w:rPr>
          <w:rFonts w:ascii="Tahoma" w:eastAsia="Arial" w:hAnsi="Tahoma" w:cs="Tahoma"/>
          <w:sz w:val="24"/>
          <w:u w:val="single"/>
        </w:rPr>
        <w:t>Таблиця оплати – перелік цін</w:t>
      </w:r>
    </w:p>
    <w:bookmarkEnd w:id="43"/>
    <w:p w14:paraId="0EA46FDD" w14:textId="6E219793" w:rsidR="008C29CD" w:rsidRDefault="008C29CD" w:rsidP="00096E13">
      <w:pPr>
        <w:autoSpaceDE/>
        <w:autoSpaceDN/>
        <w:spacing w:after="0" w:afterAutospacing="0"/>
        <w:jc w:val="center"/>
        <w:rPr>
          <w:rFonts w:ascii="Arial Narrow" w:hAnsi="Arial Narrow"/>
          <w:b/>
          <w:bCs/>
          <w:color w:val="FF0000"/>
          <w:sz w:val="28"/>
          <w:szCs w:val="28"/>
        </w:rPr>
      </w:pPr>
      <w:r w:rsidRPr="00916CAE">
        <w:rPr>
          <w:rFonts w:ascii="Arial Narrow" w:eastAsia="Arial" w:hAnsi="Arial Narrow" w:cs="Tahoma"/>
          <w:b/>
          <w:bCs/>
          <w:color w:val="FF0000"/>
          <w:sz w:val="28"/>
          <w:szCs w:val="28"/>
        </w:rPr>
        <w:t>(заповнюється учасником тендеру)</w:t>
      </w:r>
    </w:p>
    <w:p w14:paraId="18579F55" w14:textId="77777777" w:rsidR="00096E13" w:rsidRPr="00096E13" w:rsidRDefault="00096E13" w:rsidP="00096E13">
      <w:pPr>
        <w:autoSpaceDE/>
        <w:autoSpaceDN/>
        <w:spacing w:after="0" w:afterAutospacing="0"/>
        <w:jc w:val="center"/>
        <w:rPr>
          <w:rFonts w:ascii="Arial Narrow" w:hAnsi="Arial Narrow"/>
          <w:b/>
          <w:bCs/>
          <w:color w:val="FF0000"/>
          <w:sz w:val="28"/>
          <w:szCs w:val="28"/>
        </w:rPr>
      </w:pPr>
    </w:p>
    <w:p w14:paraId="005E61EF" w14:textId="152572EB" w:rsidR="008C29CD" w:rsidRPr="00916CAE" w:rsidRDefault="008C29CD" w:rsidP="008C29CD">
      <w:pPr>
        <w:ind w:right="119"/>
        <w:jc w:val="both"/>
        <w:rPr>
          <w:rFonts w:ascii="Arial Narrow" w:eastAsia="Calibri" w:hAnsi="Arial Narrow" w:cs="Calibri"/>
          <w:color w:val="000000"/>
          <w:sz w:val="22"/>
          <w:szCs w:val="22"/>
        </w:rPr>
      </w:pPr>
      <w:r w:rsidRPr="00916CAE">
        <w:rPr>
          <w:rFonts w:ascii="Arial Narrow" w:eastAsia="Calibri" w:hAnsi="Arial Narrow" w:cs="Calibri"/>
          <w:color w:val="000000"/>
          <w:sz w:val="22"/>
          <w:szCs w:val="22"/>
        </w:rPr>
        <w:t>Постачальник повинен вказати у відповідному полі (полях) нижче свою фінансову пропозицію для кожного результату роботи та загальну суму в євро.</w:t>
      </w:r>
    </w:p>
    <w:tbl>
      <w:tblPr>
        <w:tblpPr w:leftFromText="180" w:rightFromText="180" w:vertAnchor="text" w:tblpXSpec="center" w:tblpY="1"/>
        <w:tblOverlap w:val="never"/>
        <w:tblW w:w="1502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684"/>
        <w:gridCol w:w="1600"/>
        <w:gridCol w:w="2629"/>
        <w:gridCol w:w="1324"/>
        <w:gridCol w:w="1106"/>
        <w:gridCol w:w="879"/>
        <w:gridCol w:w="1042"/>
        <w:gridCol w:w="1336"/>
        <w:gridCol w:w="1423"/>
      </w:tblGrid>
      <w:tr w:rsidR="008C29CD" w:rsidRPr="00916CAE" w14:paraId="448DA6D0" w14:textId="77777777" w:rsidTr="00096E13">
        <w:trPr>
          <w:trHeight w:val="688"/>
        </w:trPr>
        <w:tc>
          <w:tcPr>
            <w:tcW w:w="3684" w:type="dxa"/>
            <w:shd w:val="clear" w:color="auto" w:fill="DBE5F1"/>
          </w:tcPr>
          <w:p w14:paraId="3FDFCAD1" w14:textId="77777777" w:rsidR="008C29CD" w:rsidRPr="00916CAE" w:rsidRDefault="008C29CD" w:rsidP="00E55BA5">
            <w:pPr>
              <w:tabs>
                <w:tab w:val="left" w:pos="-139"/>
              </w:tabs>
              <w:spacing w:after="0" w:afterAutospacing="0"/>
              <w:ind w:right="-140"/>
              <w:jc w:val="center"/>
              <w:rPr>
                <w:rFonts w:ascii="Arial Narrow" w:hAnsi="Arial Narrow" w:cs="Tahoma"/>
                <w:b/>
                <w:sz w:val="22"/>
                <w:szCs w:val="22"/>
                <w:lang w:eastAsia="en-US"/>
              </w:rPr>
            </w:pPr>
            <w:r w:rsidRPr="00916CAE">
              <w:rPr>
                <w:rFonts w:ascii="Arial Narrow" w:hAnsi="Arial Narrow" w:cs="Tahoma"/>
                <w:b/>
                <w:sz w:val="22"/>
                <w:szCs w:val="22"/>
                <w:lang w:eastAsia="en-US"/>
              </w:rPr>
              <w:t>Мінімальні технічні вимоги</w:t>
            </w:r>
            <w:r w:rsidRPr="00916CAE">
              <w:rPr>
                <w:rFonts w:ascii="Arial Narrow" w:hAnsi="Arial Narrow"/>
                <w:b/>
                <w:sz w:val="22"/>
                <w:szCs w:val="22"/>
                <w:lang w:eastAsia="en-US"/>
              </w:rPr>
              <w:t xml:space="preserve"> ▼</w:t>
            </w:r>
          </w:p>
        </w:tc>
        <w:tc>
          <w:tcPr>
            <w:tcW w:w="1600" w:type="dxa"/>
            <w:shd w:val="clear" w:color="auto" w:fill="DBE5F1"/>
          </w:tcPr>
          <w:p w14:paraId="0774883A" w14:textId="77777777" w:rsidR="008C29CD" w:rsidRPr="00916CAE" w:rsidRDefault="008C29CD" w:rsidP="00E55BA5">
            <w:pPr>
              <w:tabs>
                <w:tab w:val="left" w:pos="174"/>
              </w:tabs>
              <w:spacing w:after="0" w:afterAutospacing="0"/>
              <w:jc w:val="center"/>
              <w:rPr>
                <w:rFonts w:ascii="Arial Narrow" w:hAnsi="Arial Narrow" w:cs="Tahoma"/>
                <w:b/>
                <w:sz w:val="22"/>
                <w:szCs w:val="22"/>
                <w:lang w:eastAsia="en-US"/>
              </w:rPr>
            </w:pPr>
            <w:r w:rsidRPr="00916CAE">
              <w:rPr>
                <w:rFonts w:ascii="Arial Narrow" w:hAnsi="Arial Narrow" w:cs="Tahoma"/>
                <w:b/>
                <w:sz w:val="22"/>
                <w:szCs w:val="22"/>
                <w:lang w:eastAsia="en-US"/>
              </w:rPr>
              <w:t>Назва пропонованого ІТ-</w:t>
            </w:r>
          </w:p>
          <w:p w14:paraId="1C9AC1D5" w14:textId="77777777" w:rsidR="008C29CD" w:rsidRPr="00916CAE" w:rsidRDefault="008C29CD" w:rsidP="00E55BA5">
            <w:pPr>
              <w:tabs>
                <w:tab w:val="left" w:pos="-139"/>
                <w:tab w:val="left" w:pos="174"/>
              </w:tabs>
              <w:spacing w:after="0" w:afterAutospacing="0"/>
              <w:jc w:val="center"/>
              <w:rPr>
                <w:rFonts w:ascii="Arial Narrow" w:hAnsi="Arial Narrow" w:cs="Tahoma"/>
                <w:b/>
                <w:sz w:val="22"/>
                <w:szCs w:val="22"/>
                <w:lang w:eastAsia="en-US"/>
              </w:rPr>
            </w:pPr>
            <w:r w:rsidRPr="00916CAE">
              <w:rPr>
                <w:rFonts w:ascii="Arial Narrow" w:hAnsi="Arial Narrow" w:cs="Tahoma"/>
                <w:b/>
                <w:sz w:val="22"/>
                <w:szCs w:val="22"/>
                <w:lang w:eastAsia="en-US"/>
              </w:rPr>
              <w:t>обладнання</w:t>
            </w:r>
            <w:r w:rsidRPr="00916CAE">
              <w:rPr>
                <w:rFonts w:ascii="Arial Narrow" w:hAnsi="Arial Narrow"/>
                <w:b/>
                <w:sz w:val="22"/>
                <w:szCs w:val="22"/>
                <w:lang w:eastAsia="en-US"/>
              </w:rPr>
              <w:t xml:space="preserve"> ▼</w:t>
            </w:r>
          </w:p>
        </w:tc>
        <w:tc>
          <w:tcPr>
            <w:tcW w:w="2629" w:type="dxa"/>
            <w:shd w:val="clear" w:color="auto" w:fill="DBE5F1"/>
          </w:tcPr>
          <w:p w14:paraId="780ADB06" w14:textId="77777777" w:rsidR="008C29CD" w:rsidRPr="00916CAE" w:rsidRDefault="008C29CD" w:rsidP="00E55BA5">
            <w:pPr>
              <w:tabs>
                <w:tab w:val="left" w:pos="0"/>
              </w:tabs>
              <w:spacing w:after="0" w:afterAutospacing="0"/>
              <w:ind w:right="36"/>
              <w:jc w:val="center"/>
              <w:rPr>
                <w:rFonts w:ascii="Arial Narrow" w:hAnsi="Arial Narrow" w:cs="Tahoma"/>
                <w:b/>
                <w:sz w:val="22"/>
                <w:szCs w:val="22"/>
                <w:lang w:eastAsia="en-US"/>
              </w:rPr>
            </w:pPr>
            <w:r w:rsidRPr="00916CAE">
              <w:rPr>
                <w:rFonts w:ascii="Arial Narrow" w:hAnsi="Arial Narrow" w:cs="Tahoma"/>
                <w:b/>
                <w:sz w:val="22"/>
                <w:szCs w:val="22"/>
                <w:lang w:eastAsia="en-US"/>
              </w:rPr>
              <w:t>Технічні характеристики пропонованого ІТ-обладнання (у частині, що не охоплена мінімальними технічними вимогами або замінює їх, якщо такі є)</w:t>
            </w:r>
            <w:r w:rsidRPr="00916CAE">
              <w:rPr>
                <w:rFonts w:ascii="Arial Narrow" w:hAnsi="Arial Narrow"/>
                <w:b/>
                <w:sz w:val="22"/>
                <w:szCs w:val="22"/>
                <w:lang w:eastAsia="en-US"/>
              </w:rPr>
              <w:t xml:space="preserve"> ▼</w:t>
            </w:r>
          </w:p>
        </w:tc>
        <w:tc>
          <w:tcPr>
            <w:tcW w:w="1324" w:type="dxa"/>
            <w:shd w:val="clear" w:color="auto" w:fill="DBE5F1"/>
          </w:tcPr>
          <w:p w14:paraId="53815C6E" w14:textId="77777777" w:rsidR="008C29CD" w:rsidRPr="00916CAE" w:rsidRDefault="008C29CD" w:rsidP="00E55BA5">
            <w:pPr>
              <w:tabs>
                <w:tab w:val="left" w:pos="-139"/>
                <w:tab w:val="left" w:pos="0"/>
              </w:tabs>
              <w:spacing w:after="0" w:afterAutospacing="0"/>
              <w:jc w:val="center"/>
              <w:rPr>
                <w:rFonts w:ascii="Arial Narrow" w:hAnsi="Arial Narrow" w:cs="Tahoma"/>
                <w:b/>
                <w:sz w:val="22"/>
                <w:szCs w:val="22"/>
                <w:lang w:eastAsia="en-US"/>
              </w:rPr>
            </w:pPr>
            <w:r w:rsidRPr="00916CAE">
              <w:rPr>
                <w:rFonts w:ascii="Arial Narrow" w:hAnsi="Arial Narrow" w:cs="Tahoma"/>
                <w:b/>
                <w:sz w:val="22"/>
                <w:szCs w:val="22"/>
                <w:lang w:eastAsia="en-US"/>
              </w:rPr>
              <w:t>Гарантійний термін</w:t>
            </w:r>
            <w:r w:rsidRPr="00916CAE">
              <w:rPr>
                <w:rFonts w:ascii="Arial Narrow" w:hAnsi="Arial Narrow"/>
                <w:b/>
                <w:sz w:val="22"/>
                <w:szCs w:val="22"/>
                <w:lang w:eastAsia="en-US"/>
              </w:rPr>
              <w:t xml:space="preserve"> ▼</w:t>
            </w:r>
          </w:p>
        </w:tc>
        <w:tc>
          <w:tcPr>
            <w:tcW w:w="1106" w:type="dxa"/>
            <w:shd w:val="clear" w:color="auto" w:fill="DBE5F1"/>
          </w:tcPr>
          <w:p w14:paraId="24C3CD7E" w14:textId="77777777" w:rsidR="008C29CD" w:rsidRPr="00916CAE" w:rsidRDefault="008C29CD" w:rsidP="00E55BA5">
            <w:pPr>
              <w:tabs>
                <w:tab w:val="left" w:pos="-139"/>
                <w:tab w:val="left" w:pos="0"/>
              </w:tabs>
              <w:spacing w:after="0" w:afterAutospacing="0"/>
              <w:jc w:val="center"/>
              <w:rPr>
                <w:rFonts w:ascii="Arial Narrow" w:hAnsi="Arial Narrow" w:cs="Tahoma"/>
                <w:b/>
                <w:sz w:val="22"/>
                <w:szCs w:val="22"/>
                <w:lang w:eastAsia="en-US"/>
              </w:rPr>
            </w:pPr>
            <w:r w:rsidRPr="00916CAE">
              <w:rPr>
                <w:rFonts w:ascii="Arial Narrow" w:hAnsi="Arial Narrow" w:cs="Tahoma"/>
                <w:b/>
                <w:sz w:val="22"/>
                <w:szCs w:val="22"/>
                <w:lang w:eastAsia="en-US"/>
              </w:rPr>
              <w:t xml:space="preserve">Термін поставки </w:t>
            </w:r>
          </w:p>
          <w:p w14:paraId="06AF12F9" w14:textId="77777777" w:rsidR="008C29CD" w:rsidRPr="00916CAE" w:rsidRDefault="008C29CD" w:rsidP="00E55BA5">
            <w:pPr>
              <w:tabs>
                <w:tab w:val="left" w:pos="-139"/>
                <w:tab w:val="left" w:pos="0"/>
              </w:tabs>
              <w:spacing w:after="0" w:afterAutospacing="0"/>
              <w:jc w:val="center"/>
              <w:rPr>
                <w:rFonts w:ascii="Arial Narrow" w:hAnsi="Arial Narrow" w:cs="Tahoma"/>
                <w:b/>
                <w:sz w:val="22"/>
                <w:szCs w:val="22"/>
                <w:lang w:eastAsia="en-US"/>
              </w:rPr>
            </w:pPr>
            <w:r w:rsidRPr="00916CAE">
              <w:rPr>
                <w:rFonts w:ascii="Arial Narrow" w:hAnsi="Arial Narrow"/>
                <w:b/>
                <w:sz w:val="22"/>
                <w:szCs w:val="22"/>
                <w:lang w:eastAsia="en-US"/>
              </w:rPr>
              <w:t>▼</w:t>
            </w:r>
          </w:p>
        </w:tc>
        <w:tc>
          <w:tcPr>
            <w:tcW w:w="879" w:type="dxa"/>
            <w:shd w:val="clear" w:color="auto" w:fill="DBE5F1"/>
          </w:tcPr>
          <w:p w14:paraId="057796C7" w14:textId="77777777" w:rsidR="008C29CD" w:rsidRPr="00916CAE" w:rsidRDefault="008C29CD" w:rsidP="00E55BA5">
            <w:pPr>
              <w:tabs>
                <w:tab w:val="left" w:pos="-139"/>
              </w:tabs>
              <w:spacing w:after="0" w:afterAutospacing="0"/>
              <w:ind w:left="-139" w:right="-115"/>
              <w:jc w:val="center"/>
              <w:rPr>
                <w:rFonts w:ascii="Arial Narrow" w:hAnsi="Arial Narrow" w:cs="Tahoma"/>
                <w:b/>
                <w:sz w:val="22"/>
                <w:szCs w:val="22"/>
                <w:lang w:eastAsia="en-US"/>
              </w:rPr>
            </w:pPr>
            <w:r w:rsidRPr="00916CAE">
              <w:rPr>
                <w:rFonts w:ascii="Arial Narrow" w:hAnsi="Arial Narrow" w:cs="Tahoma"/>
                <w:b/>
                <w:sz w:val="22"/>
                <w:szCs w:val="22"/>
                <w:lang w:eastAsia="en-US"/>
              </w:rPr>
              <w:t>Одиниця</w:t>
            </w:r>
            <w:r w:rsidRPr="00916CAE">
              <w:rPr>
                <w:rFonts w:ascii="Arial Narrow" w:hAnsi="Arial Narrow"/>
                <w:b/>
                <w:sz w:val="22"/>
                <w:szCs w:val="22"/>
                <w:lang w:eastAsia="en-US"/>
              </w:rPr>
              <w:t xml:space="preserve"> ▼</w:t>
            </w:r>
          </w:p>
        </w:tc>
        <w:tc>
          <w:tcPr>
            <w:tcW w:w="1042" w:type="dxa"/>
            <w:shd w:val="clear" w:color="auto" w:fill="DBE5F1"/>
          </w:tcPr>
          <w:p w14:paraId="57E00C3C" w14:textId="77777777" w:rsidR="008C29CD" w:rsidRPr="00916CAE" w:rsidRDefault="008C29CD" w:rsidP="00E55BA5">
            <w:pPr>
              <w:tabs>
                <w:tab w:val="left" w:pos="33"/>
              </w:tabs>
              <w:spacing w:after="0" w:afterAutospacing="0"/>
              <w:jc w:val="center"/>
              <w:rPr>
                <w:rFonts w:ascii="Arial Narrow" w:hAnsi="Arial Narrow" w:cs="Tahoma"/>
                <w:b/>
                <w:sz w:val="22"/>
                <w:szCs w:val="22"/>
                <w:lang w:eastAsia="en-US"/>
              </w:rPr>
            </w:pPr>
            <w:r w:rsidRPr="00916CAE">
              <w:rPr>
                <w:rFonts w:ascii="Arial Narrow" w:hAnsi="Arial Narrow" w:cs="Tahoma"/>
                <w:b/>
                <w:sz w:val="22"/>
                <w:szCs w:val="22"/>
                <w:lang w:eastAsia="en-US"/>
              </w:rPr>
              <w:t>Кількість одиниць</w:t>
            </w:r>
            <w:r w:rsidRPr="00916CAE">
              <w:rPr>
                <w:rFonts w:ascii="Arial Narrow" w:hAnsi="Arial Narrow"/>
                <w:b/>
                <w:sz w:val="22"/>
                <w:szCs w:val="22"/>
                <w:lang w:eastAsia="en-US"/>
              </w:rPr>
              <w:t xml:space="preserve"> ▼</w:t>
            </w:r>
          </w:p>
          <w:p w14:paraId="49423FA0" w14:textId="77777777" w:rsidR="008C29CD" w:rsidRPr="00916CAE" w:rsidRDefault="008C29CD" w:rsidP="00E55BA5">
            <w:pPr>
              <w:tabs>
                <w:tab w:val="left" w:pos="-139"/>
              </w:tabs>
              <w:spacing w:after="0" w:afterAutospacing="0"/>
              <w:ind w:left="-139" w:right="-140"/>
              <w:jc w:val="center"/>
              <w:rPr>
                <w:rFonts w:ascii="Arial Narrow" w:hAnsi="Arial Narrow" w:cs="Tahoma"/>
                <w:b/>
                <w:sz w:val="22"/>
                <w:szCs w:val="22"/>
                <w:lang w:eastAsia="en-US"/>
              </w:rPr>
            </w:pPr>
          </w:p>
        </w:tc>
        <w:tc>
          <w:tcPr>
            <w:tcW w:w="1336" w:type="dxa"/>
            <w:shd w:val="clear" w:color="auto" w:fill="DBE5F1"/>
          </w:tcPr>
          <w:p w14:paraId="0D8FB133" w14:textId="77777777" w:rsidR="008C29CD" w:rsidRPr="00916CAE" w:rsidRDefault="008C29CD" w:rsidP="00E55BA5">
            <w:pPr>
              <w:tabs>
                <w:tab w:val="left" w:pos="148"/>
              </w:tabs>
              <w:spacing w:after="0" w:afterAutospacing="0"/>
              <w:ind w:left="97"/>
              <w:jc w:val="center"/>
              <w:rPr>
                <w:rFonts w:ascii="Arial Narrow" w:hAnsi="Arial Narrow" w:cs="Tahoma"/>
                <w:b/>
                <w:sz w:val="22"/>
                <w:szCs w:val="22"/>
                <w:lang w:eastAsia="en-US"/>
              </w:rPr>
            </w:pPr>
            <w:r w:rsidRPr="00916CAE">
              <w:rPr>
                <w:rFonts w:ascii="Arial Narrow" w:hAnsi="Arial Narrow" w:cs="Tahoma"/>
                <w:b/>
                <w:sz w:val="22"/>
                <w:szCs w:val="22"/>
                <w:lang w:eastAsia="en-US"/>
              </w:rPr>
              <w:t>Ціна за одиницю (без ПДВ)</w:t>
            </w:r>
            <w:r w:rsidRPr="00916CAE">
              <w:rPr>
                <w:rFonts w:ascii="Arial Narrow" w:hAnsi="Arial Narrow"/>
                <w:b/>
                <w:sz w:val="22"/>
                <w:szCs w:val="22"/>
                <w:lang w:eastAsia="en-US"/>
              </w:rPr>
              <w:t xml:space="preserve"> ▼</w:t>
            </w:r>
          </w:p>
        </w:tc>
        <w:tc>
          <w:tcPr>
            <w:tcW w:w="1423" w:type="dxa"/>
            <w:shd w:val="clear" w:color="auto" w:fill="DBE5F1"/>
          </w:tcPr>
          <w:p w14:paraId="5C8D9D5C" w14:textId="77777777" w:rsidR="008C29CD" w:rsidRPr="00916CAE" w:rsidRDefault="008C29CD" w:rsidP="00E55BA5">
            <w:pPr>
              <w:tabs>
                <w:tab w:val="left" w:pos="0"/>
              </w:tabs>
              <w:spacing w:after="0" w:afterAutospacing="0"/>
              <w:ind w:right="36" w:firstLine="16"/>
              <w:jc w:val="center"/>
              <w:rPr>
                <w:rFonts w:ascii="Arial Narrow" w:hAnsi="Arial Narrow" w:cs="Tahoma"/>
                <w:b/>
                <w:sz w:val="22"/>
                <w:szCs w:val="22"/>
                <w:lang w:eastAsia="en-US"/>
              </w:rPr>
            </w:pPr>
            <w:r w:rsidRPr="00916CAE">
              <w:rPr>
                <w:rFonts w:ascii="Arial Narrow" w:hAnsi="Arial Narrow" w:cs="Tahoma"/>
                <w:b/>
                <w:sz w:val="22"/>
                <w:szCs w:val="22"/>
                <w:lang w:eastAsia="en-US"/>
              </w:rPr>
              <w:t xml:space="preserve">Загальна ціна </w:t>
            </w:r>
            <w:r w:rsidRPr="00916CAE">
              <w:t>(</w:t>
            </w:r>
            <w:r w:rsidRPr="00916CAE">
              <w:rPr>
                <w:rFonts w:ascii="Arial Narrow" w:hAnsi="Arial Narrow" w:cs="Tahoma"/>
                <w:b/>
                <w:sz w:val="22"/>
                <w:szCs w:val="22"/>
                <w:lang w:eastAsia="en-US"/>
              </w:rPr>
              <w:t>без ПДВ)</w:t>
            </w:r>
          </w:p>
          <w:p w14:paraId="3FDAB63A" w14:textId="77777777" w:rsidR="008C29CD" w:rsidRPr="00916CAE" w:rsidRDefault="008C29CD" w:rsidP="00E55BA5">
            <w:pPr>
              <w:tabs>
                <w:tab w:val="left" w:pos="0"/>
              </w:tabs>
              <w:spacing w:after="0" w:afterAutospacing="0"/>
              <w:ind w:right="36" w:firstLine="16"/>
              <w:jc w:val="center"/>
              <w:rPr>
                <w:rFonts w:ascii="Arial Narrow" w:hAnsi="Arial Narrow" w:cs="Tahoma"/>
                <w:b/>
                <w:sz w:val="22"/>
                <w:szCs w:val="22"/>
                <w:lang w:eastAsia="en-US"/>
              </w:rPr>
            </w:pPr>
            <w:r w:rsidRPr="00916CAE">
              <w:rPr>
                <w:rFonts w:ascii="Arial Narrow" w:hAnsi="Arial Narrow"/>
                <w:b/>
                <w:sz w:val="22"/>
                <w:szCs w:val="22"/>
                <w:lang w:eastAsia="en-US"/>
              </w:rPr>
              <w:t>▼</w:t>
            </w:r>
          </w:p>
        </w:tc>
      </w:tr>
      <w:tr w:rsidR="008C29CD" w:rsidRPr="00916CAE" w14:paraId="2DAC3CB3" w14:textId="77777777" w:rsidTr="00096E13">
        <w:trPr>
          <w:trHeight w:val="432"/>
        </w:trPr>
        <w:tc>
          <w:tcPr>
            <w:tcW w:w="3684" w:type="dxa"/>
            <w:shd w:val="clear" w:color="auto" w:fill="F2F2F2"/>
            <w:vAlign w:val="center"/>
          </w:tcPr>
          <w:p w14:paraId="094547F1" w14:textId="169F1530" w:rsidR="008C29CD" w:rsidRPr="00916CAE" w:rsidRDefault="008C29CD" w:rsidP="00E55BA5">
            <w:pPr>
              <w:autoSpaceDE/>
              <w:autoSpaceDN/>
              <w:spacing w:after="0" w:afterAutospacing="0"/>
              <w:jc w:val="both"/>
              <w:rPr>
                <w:rFonts w:ascii="Arial Narrow" w:eastAsia="Aptos" w:hAnsi="Arial Narrow"/>
                <w:sz w:val="22"/>
                <w:szCs w:val="22"/>
                <w:lang w:eastAsia="en-US"/>
                <w14:ligatures w14:val="standardContextual"/>
              </w:rPr>
            </w:pPr>
            <w:r w:rsidRPr="00916CAE">
              <w:rPr>
                <w:rFonts w:ascii="Arial Narrow" w:eastAsia="Aptos" w:hAnsi="Arial Narrow"/>
                <w:b/>
                <w:bCs/>
                <w:sz w:val="22"/>
                <w:szCs w:val="22"/>
                <w:lang w:eastAsia="en-US"/>
                <w14:ligatures w14:val="standardContextual"/>
              </w:rPr>
              <w:t xml:space="preserve">1. </w:t>
            </w:r>
            <w:r w:rsidR="00096E13">
              <w:rPr>
                <w:rFonts w:ascii="Arial Narrow" w:eastAsia="Aptos" w:hAnsi="Arial Narrow"/>
                <w:b/>
                <w:bCs/>
                <w:sz w:val="22"/>
                <w:szCs w:val="22"/>
                <w:lang w:eastAsia="en-US"/>
                <w14:ligatures w14:val="standardContextual"/>
              </w:rPr>
              <w:t>Моноблок</w:t>
            </w:r>
          </w:p>
          <w:p w14:paraId="41E59BE0" w14:textId="77777777" w:rsidR="008C29CD" w:rsidRPr="00916CAE" w:rsidRDefault="008C29CD" w:rsidP="00E55BA5">
            <w:pPr>
              <w:autoSpaceDE/>
              <w:autoSpaceDN/>
              <w:spacing w:after="0" w:afterAutospacing="0"/>
              <w:jc w:val="both"/>
              <w:rPr>
                <w:rFonts w:ascii="Arial Narrow" w:eastAsia="Aptos" w:hAnsi="Arial Narrow"/>
                <w:sz w:val="22"/>
                <w:szCs w:val="22"/>
                <w:lang w:eastAsia="en-US"/>
                <w14:ligatures w14:val="standardContextual"/>
              </w:rPr>
            </w:pPr>
            <w:r w:rsidRPr="00916CAE">
              <w:rPr>
                <w:rFonts w:ascii="Arial Narrow" w:eastAsia="Aptos" w:hAnsi="Arial Narrow"/>
                <w:sz w:val="22"/>
                <w:szCs w:val="22"/>
                <w:lang w:eastAsia="en-US"/>
                <w14:ligatures w14:val="standardContextual"/>
              </w:rPr>
              <w:t>Intel Core i3 12-го покоління або кращий / AMD Ryzen 3 5-го покоління або кращий, 16–32 ГБ оперативної пам'яті, 512–1024 ГБ SSD, Full HD (1920x1080) ≥ 23,5" дисплей, вбудована веб-камера/мікрофон/динаміки, інтегрована графіка, декілька портів вводу-виводу (USB 2.0, USB 3.2, HDMI, Wi-Fi 6, Bluetooth), ОС на вибір (Win 11 Pro українською), у комплекті клавіатура/миша, 36-місячна гарантія з виїздом на місце.</w:t>
            </w:r>
          </w:p>
          <w:p w14:paraId="2099CA7A" w14:textId="77777777" w:rsidR="008C29CD" w:rsidRPr="00916CAE" w:rsidRDefault="008C29CD" w:rsidP="00E55BA5">
            <w:pPr>
              <w:autoSpaceDE/>
              <w:autoSpaceDN/>
              <w:spacing w:after="0" w:afterAutospacing="0"/>
              <w:ind w:left="178"/>
              <w:jc w:val="both"/>
              <w:rPr>
                <w:rFonts w:ascii="Arial Narrow" w:eastAsia="Aptos" w:hAnsi="Arial Narrow"/>
                <w:sz w:val="22"/>
                <w:szCs w:val="22"/>
                <w:lang w:eastAsia="en-US"/>
                <w14:ligatures w14:val="standardContextual"/>
              </w:rPr>
            </w:pPr>
          </w:p>
        </w:tc>
        <w:tc>
          <w:tcPr>
            <w:tcW w:w="1600" w:type="dxa"/>
            <w:shd w:val="clear" w:color="auto" w:fill="F2F2F2"/>
          </w:tcPr>
          <w:p w14:paraId="46F9659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68BB1F54"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6DADD2AC"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407805AC"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577E749E"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294CC923" w14:textId="7240597E" w:rsidR="008C29CD" w:rsidRPr="00E0205E" w:rsidRDefault="00E0205E" w:rsidP="00E55BA5">
            <w:pPr>
              <w:tabs>
                <w:tab w:val="left" w:pos="-139"/>
              </w:tabs>
              <w:spacing w:line="276" w:lineRule="auto"/>
              <w:ind w:left="-139" w:right="-140"/>
              <w:jc w:val="center"/>
              <w:rPr>
                <w:rFonts w:ascii="Arial Narrow" w:hAnsi="Arial Narrow" w:cs="Tahoma"/>
                <w:sz w:val="22"/>
                <w:szCs w:val="22"/>
                <w:lang w:eastAsia="en-US"/>
              </w:rPr>
            </w:pPr>
            <w:r>
              <w:rPr>
                <w:rFonts w:ascii="Arial Narrow" w:hAnsi="Arial Narrow" w:cs="Tahoma"/>
                <w:sz w:val="22"/>
                <w:szCs w:val="22"/>
                <w:lang w:eastAsia="en-US"/>
              </w:rPr>
              <w:t>8</w:t>
            </w:r>
          </w:p>
        </w:tc>
        <w:tc>
          <w:tcPr>
            <w:tcW w:w="1336" w:type="dxa"/>
            <w:shd w:val="clear" w:color="auto" w:fill="F2F2F2"/>
          </w:tcPr>
          <w:p w14:paraId="01CD013C"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highlight w:val="cyan"/>
                <w:lang w:eastAsia="en-US"/>
              </w:rPr>
            </w:pPr>
          </w:p>
        </w:tc>
        <w:tc>
          <w:tcPr>
            <w:tcW w:w="1423" w:type="dxa"/>
            <w:shd w:val="clear" w:color="auto" w:fill="F2F2F2"/>
          </w:tcPr>
          <w:p w14:paraId="30B51325"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highlight w:val="cyan"/>
                <w:lang w:eastAsia="en-US"/>
              </w:rPr>
            </w:pPr>
          </w:p>
        </w:tc>
      </w:tr>
      <w:tr w:rsidR="008C29CD" w:rsidRPr="00916CAE" w14:paraId="6A366C98" w14:textId="77777777" w:rsidTr="00096E13">
        <w:trPr>
          <w:trHeight w:val="432"/>
        </w:trPr>
        <w:tc>
          <w:tcPr>
            <w:tcW w:w="3684" w:type="dxa"/>
            <w:shd w:val="clear" w:color="auto" w:fill="F2F2F2"/>
            <w:vAlign w:val="center"/>
          </w:tcPr>
          <w:p w14:paraId="43A169BB" w14:textId="77777777" w:rsidR="008C29CD" w:rsidRPr="00916CAE" w:rsidRDefault="008C29CD" w:rsidP="00E55BA5">
            <w:pPr>
              <w:spacing w:after="0" w:afterAutospacing="0"/>
              <w:rPr>
                <w:rFonts w:ascii="Arial Narrow" w:eastAsia="Aptos" w:hAnsi="Arial Narrow"/>
                <w:b/>
                <w:bCs/>
                <w:sz w:val="22"/>
                <w:szCs w:val="22"/>
                <w:lang w:eastAsia="en-US"/>
                <w14:ligatures w14:val="standardContextual"/>
              </w:rPr>
            </w:pPr>
            <w:r w:rsidRPr="00916CAE">
              <w:rPr>
                <w:rFonts w:ascii="Arial Narrow" w:eastAsia="Aptos" w:hAnsi="Arial Narrow"/>
                <w:b/>
                <w:bCs/>
                <w:sz w:val="22"/>
                <w:szCs w:val="22"/>
                <w:lang w:eastAsia="en-US"/>
                <w14:ligatures w14:val="standardContextual"/>
              </w:rPr>
              <w:lastRenderedPageBreak/>
              <w:t>2. Ноутбук</w:t>
            </w:r>
          </w:p>
          <w:p w14:paraId="48679420" w14:textId="77777777" w:rsidR="008C29CD" w:rsidRDefault="008C29CD" w:rsidP="00E55BA5">
            <w:pPr>
              <w:autoSpaceDE/>
              <w:autoSpaceDN/>
              <w:spacing w:after="0" w:afterAutospacing="0"/>
              <w:jc w:val="both"/>
              <w:rPr>
                <w:rFonts w:ascii="Arial Narrow" w:eastAsia="Aptos" w:hAnsi="Arial Narrow"/>
                <w:sz w:val="22"/>
                <w:szCs w:val="22"/>
                <w:lang w:eastAsia="en-US"/>
                <w14:ligatures w14:val="standardContextual"/>
              </w:rPr>
            </w:pPr>
            <w:r w:rsidRPr="00916CAE">
              <w:rPr>
                <w:rFonts w:ascii="Arial Narrow" w:eastAsia="Aptos" w:hAnsi="Arial Narrow"/>
                <w:sz w:val="22"/>
                <w:szCs w:val="22"/>
                <w:lang w:eastAsia="en-US"/>
                <w14:ligatures w14:val="standardContextual"/>
              </w:rPr>
              <w:t>Intel Core i5 12-го покоління або кращий/AMD Ryzen 5 5-го покоління або кращий, ≥16 ГБ оперативної пам'яті, ≥512 ГБ SSD, 15,6" або більший IPS Full HD або кращий дисплей, інтегрована графіка, USB (Type-A &amp; C), HDMI, Wi-Fi 6, Bluetooth, веб-камера, динаміки, мікрофон, ОС на вибір (Win 11 Pro українська), 36-місячна гарантія з виїздом на місце.</w:t>
            </w:r>
          </w:p>
          <w:p w14:paraId="22620872" w14:textId="77777777" w:rsidR="00096E13" w:rsidRPr="00916CAE" w:rsidRDefault="00096E13" w:rsidP="00E55BA5">
            <w:pPr>
              <w:autoSpaceDE/>
              <w:autoSpaceDN/>
              <w:spacing w:after="0" w:afterAutospacing="0"/>
              <w:jc w:val="both"/>
              <w:rPr>
                <w:rFonts w:ascii="Arial Narrow" w:eastAsia="Aptos" w:hAnsi="Arial Narrow"/>
                <w:sz w:val="22"/>
                <w:szCs w:val="22"/>
                <w:lang w:eastAsia="en-US"/>
                <w14:ligatures w14:val="standardContextual"/>
              </w:rPr>
            </w:pPr>
          </w:p>
        </w:tc>
        <w:tc>
          <w:tcPr>
            <w:tcW w:w="1600" w:type="dxa"/>
            <w:shd w:val="clear" w:color="auto" w:fill="F2F2F2"/>
          </w:tcPr>
          <w:p w14:paraId="25EACB44"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3B84BEF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6E9F5D66"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72CF176D"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0DC296B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7D1D2739" w14:textId="368C2162" w:rsidR="008C29CD" w:rsidRPr="00E0205E" w:rsidRDefault="00E0205E" w:rsidP="00E55BA5">
            <w:pPr>
              <w:tabs>
                <w:tab w:val="left" w:pos="-139"/>
              </w:tabs>
              <w:spacing w:line="276" w:lineRule="auto"/>
              <w:ind w:left="-139" w:right="-140"/>
              <w:jc w:val="center"/>
              <w:rPr>
                <w:rFonts w:ascii="Arial Narrow" w:hAnsi="Arial Narrow" w:cs="Tahoma"/>
                <w:color w:val="FF0000"/>
                <w:sz w:val="22"/>
                <w:szCs w:val="22"/>
                <w:lang w:eastAsia="en-US"/>
              </w:rPr>
            </w:pPr>
            <w:r>
              <w:rPr>
                <w:rFonts w:ascii="Arial Narrow" w:hAnsi="Arial Narrow" w:cs="Tahoma"/>
                <w:color w:val="000000"/>
                <w:sz w:val="22"/>
                <w:szCs w:val="22"/>
                <w:lang w:eastAsia="en-US"/>
              </w:rPr>
              <w:t>8</w:t>
            </w:r>
          </w:p>
        </w:tc>
        <w:tc>
          <w:tcPr>
            <w:tcW w:w="1336" w:type="dxa"/>
            <w:shd w:val="clear" w:color="auto" w:fill="F2F2F2"/>
          </w:tcPr>
          <w:p w14:paraId="6276A4C0"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7C9B3B14"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58D7B3C6" w14:textId="77777777" w:rsidTr="00096E13">
        <w:trPr>
          <w:trHeight w:val="432"/>
        </w:trPr>
        <w:tc>
          <w:tcPr>
            <w:tcW w:w="3684" w:type="dxa"/>
            <w:shd w:val="clear" w:color="auto" w:fill="F2F2F2"/>
          </w:tcPr>
          <w:p w14:paraId="44F0E6A6" w14:textId="77777777" w:rsidR="008C29CD" w:rsidRPr="00916CAE" w:rsidRDefault="008C29CD" w:rsidP="00E55BA5">
            <w:pPr>
              <w:tabs>
                <w:tab w:val="left" w:pos="-139"/>
              </w:tabs>
              <w:autoSpaceDE/>
              <w:autoSpaceDN/>
              <w:spacing w:after="0" w:afterAutospacing="0" w:line="276" w:lineRule="auto"/>
              <w:rPr>
                <w:rFonts w:ascii="Arial Narrow" w:hAnsi="Arial Narrow"/>
                <w:b/>
                <w:bCs/>
                <w:sz w:val="22"/>
                <w:szCs w:val="22"/>
              </w:rPr>
            </w:pPr>
            <w:r w:rsidRPr="00916CAE">
              <w:rPr>
                <w:rFonts w:ascii="Arial Narrow" w:hAnsi="Arial Narrow"/>
                <w:b/>
                <w:bCs/>
              </w:rPr>
              <w:t>3</w:t>
            </w:r>
            <w:r w:rsidRPr="00916CAE">
              <w:rPr>
                <w:rFonts w:ascii="Arial Narrow" w:hAnsi="Arial Narrow"/>
                <w:b/>
                <w:bCs/>
                <w:sz w:val="22"/>
                <w:szCs w:val="22"/>
              </w:rPr>
              <w:t xml:space="preserve">. Програмне забезпечення 1 </w:t>
            </w:r>
          </w:p>
          <w:p w14:paraId="4B5ADA63" w14:textId="77777777" w:rsidR="008C29CD" w:rsidRDefault="008C29CD" w:rsidP="00E55BA5">
            <w:pPr>
              <w:tabs>
                <w:tab w:val="left" w:pos="36"/>
              </w:tabs>
              <w:spacing w:after="0" w:afterAutospacing="0"/>
              <w:ind w:left="36" w:firstLine="1"/>
              <w:contextualSpacing/>
              <w:jc w:val="both"/>
              <w:rPr>
                <w:rFonts w:ascii="Arial Narrow" w:hAnsi="Arial Narrow" w:cs="Tahoma"/>
                <w:sz w:val="22"/>
                <w:szCs w:val="22"/>
                <w:lang w:eastAsia="en-US"/>
              </w:rPr>
            </w:pPr>
            <w:r w:rsidRPr="00916CAE">
              <w:rPr>
                <w:rFonts w:ascii="Arial Narrow" w:hAnsi="Arial Narrow" w:cs="Tahoma"/>
                <w:sz w:val="22"/>
                <w:szCs w:val="22"/>
                <w:lang w:eastAsia="en-US"/>
              </w:rPr>
              <w:t>Windows 11 Pro (64-бітна, українська версія), поставляється лише у разі, якщо не встановлено на апаратному забезпеченні.</w:t>
            </w:r>
          </w:p>
          <w:p w14:paraId="68CD4991" w14:textId="77777777" w:rsidR="00096E13" w:rsidRPr="00916CAE" w:rsidRDefault="00096E13" w:rsidP="00E55BA5">
            <w:pPr>
              <w:tabs>
                <w:tab w:val="left" w:pos="36"/>
              </w:tabs>
              <w:spacing w:after="0" w:afterAutospacing="0"/>
              <w:ind w:left="36" w:firstLine="1"/>
              <w:contextualSpacing/>
              <w:jc w:val="both"/>
              <w:rPr>
                <w:rFonts w:ascii="Arial Narrow" w:hAnsi="Arial Narrow" w:cs="Tahoma"/>
                <w:sz w:val="22"/>
                <w:szCs w:val="22"/>
                <w:lang w:eastAsia="en-US"/>
              </w:rPr>
            </w:pPr>
          </w:p>
        </w:tc>
        <w:tc>
          <w:tcPr>
            <w:tcW w:w="1600" w:type="dxa"/>
            <w:shd w:val="clear" w:color="auto" w:fill="F2F2F2"/>
          </w:tcPr>
          <w:p w14:paraId="268C22A8"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691A5ED8"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33B5802D"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550313E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721FE27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4C4066CB" w14:textId="63453271" w:rsidR="008C29CD" w:rsidRPr="00E0205E" w:rsidRDefault="00E0205E" w:rsidP="00E55BA5">
            <w:pPr>
              <w:tabs>
                <w:tab w:val="left" w:pos="-139"/>
              </w:tabs>
              <w:spacing w:line="276" w:lineRule="auto"/>
              <w:ind w:left="-139" w:right="-140"/>
              <w:jc w:val="center"/>
              <w:rPr>
                <w:rFonts w:ascii="Arial Narrow" w:hAnsi="Arial Narrow" w:cs="Tahoma"/>
                <w:color w:val="000000"/>
                <w:sz w:val="22"/>
                <w:szCs w:val="22"/>
                <w:lang w:eastAsia="en-US"/>
              </w:rPr>
            </w:pPr>
            <w:r>
              <w:rPr>
                <w:rFonts w:ascii="Arial Narrow" w:hAnsi="Arial Narrow" w:cs="Tahoma"/>
                <w:color w:val="000000"/>
                <w:sz w:val="22"/>
                <w:szCs w:val="22"/>
                <w:lang w:eastAsia="en-US"/>
              </w:rPr>
              <w:t>16</w:t>
            </w:r>
          </w:p>
        </w:tc>
        <w:tc>
          <w:tcPr>
            <w:tcW w:w="1336" w:type="dxa"/>
            <w:shd w:val="clear" w:color="auto" w:fill="F2F2F2"/>
          </w:tcPr>
          <w:p w14:paraId="5DB458FA"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6AC669DA"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4603E8CF" w14:textId="77777777" w:rsidTr="00096E13">
        <w:trPr>
          <w:trHeight w:val="432"/>
        </w:trPr>
        <w:tc>
          <w:tcPr>
            <w:tcW w:w="3684" w:type="dxa"/>
            <w:shd w:val="clear" w:color="auto" w:fill="F2F2F2"/>
          </w:tcPr>
          <w:p w14:paraId="66189C34" w14:textId="77777777" w:rsidR="008C29CD" w:rsidRPr="00916CAE" w:rsidRDefault="008C29CD" w:rsidP="00E55BA5">
            <w:pPr>
              <w:autoSpaceDE/>
              <w:autoSpaceDN/>
              <w:spacing w:after="0" w:afterAutospacing="0"/>
              <w:jc w:val="both"/>
              <w:rPr>
                <w:rFonts w:ascii="Arial Narrow" w:eastAsia="Aptos" w:hAnsi="Arial Narrow"/>
                <w:b/>
                <w:bCs/>
                <w:sz w:val="22"/>
                <w:szCs w:val="22"/>
                <w:lang w:eastAsia="en-US"/>
                <w14:ligatures w14:val="standardContextual"/>
              </w:rPr>
            </w:pPr>
            <w:r w:rsidRPr="00916CAE">
              <w:rPr>
                <w:rFonts w:ascii="Arial Narrow" w:eastAsia="Aptos" w:hAnsi="Arial Narrow"/>
                <w:b/>
                <w:bCs/>
                <w:sz w:val="22"/>
                <w:szCs w:val="22"/>
                <w:lang w:eastAsia="en-US"/>
                <w14:ligatures w14:val="standardContextual"/>
              </w:rPr>
              <w:t xml:space="preserve">4. Програмне забезпечення 2 </w:t>
            </w:r>
          </w:p>
          <w:p w14:paraId="2E590309" w14:textId="77777777" w:rsidR="008C29CD" w:rsidRDefault="008C29CD" w:rsidP="00E55BA5">
            <w:pPr>
              <w:autoSpaceDE/>
              <w:autoSpaceDN/>
              <w:spacing w:after="0" w:afterAutospacing="0"/>
              <w:jc w:val="both"/>
              <w:rPr>
                <w:rFonts w:ascii="Arial Narrow" w:eastAsia="Aptos" w:hAnsi="Arial Narrow" w:cs="Tahoma"/>
                <w:bCs/>
                <w:sz w:val="22"/>
                <w:szCs w:val="22"/>
                <w:lang w:eastAsia="en-US"/>
                <w14:ligatures w14:val="standardContextual"/>
              </w:rPr>
            </w:pPr>
            <w:r w:rsidRPr="00916CAE">
              <w:rPr>
                <w:rFonts w:ascii="Arial Narrow" w:eastAsia="Aptos" w:hAnsi="Arial Narrow" w:cs="Tahoma"/>
                <w:bCs/>
                <w:sz w:val="22"/>
                <w:szCs w:val="22"/>
                <w:lang w:eastAsia="en-US"/>
                <w14:ligatures w14:val="standardContextual"/>
              </w:rPr>
              <w:t>Microsoft Office Home &amp; Business 2021 або 2024 (</w:t>
            </w:r>
            <w:r w:rsidRPr="00916CAE">
              <w:rPr>
                <w:rFonts w:ascii="Arial Narrow" w:eastAsia="Aptos" w:hAnsi="Arial Narrow" w:cs="Tahoma"/>
                <w:sz w:val="22"/>
                <w:szCs w:val="22"/>
                <w:lang w:eastAsia="en-US"/>
                <w14:ligatures w14:val="standardContextual"/>
              </w:rPr>
              <w:t>українська версія)</w:t>
            </w:r>
            <w:r w:rsidRPr="00916CAE">
              <w:rPr>
                <w:rFonts w:ascii="Arial Narrow" w:eastAsia="Aptos" w:hAnsi="Arial Narrow" w:cs="Tahoma"/>
                <w:bCs/>
                <w:sz w:val="22"/>
                <w:szCs w:val="22"/>
                <w:lang w:eastAsia="en-US"/>
                <w14:ligatures w14:val="standardContextual"/>
              </w:rPr>
              <w:t>, безстрокова ліцензія, включає Word, Excel, PowerPoint, Outlook.</w:t>
            </w:r>
          </w:p>
          <w:p w14:paraId="592D5899" w14:textId="77777777" w:rsidR="00096E13" w:rsidRPr="00916CAE" w:rsidRDefault="00096E13" w:rsidP="00E55BA5">
            <w:pPr>
              <w:autoSpaceDE/>
              <w:autoSpaceDN/>
              <w:spacing w:after="0" w:afterAutospacing="0"/>
              <w:jc w:val="both"/>
              <w:rPr>
                <w:rFonts w:ascii="Arial Narrow" w:eastAsia="Aptos" w:hAnsi="Arial Narrow" w:cs="Tahoma"/>
                <w:bCs/>
                <w:sz w:val="22"/>
                <w:szCs w:val="22"/>
                <w:lang w:eastAsia="en-US"/>
                <w14:ligatures w14:val="standardContextual"/>
              </w:rPr>
            </w:pPr>
          </w:p>
        </w:tc>
        <w:tc>
          <w:tcPr>
            <w:tcW w:w="1600" w:type="dxa"/>
            <w:shd w:val="clear" w:color="auto" w:fill="F2F2F2"/>
          </w:tcPr>
          <w:p w14:paraId="3BACBA0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6C696D3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238FCC8C"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5EA6CA2F"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3FA7572C"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11C8149E" w14:textId="3674B387" w:rsidR="008C29CD" w:rsidRPr="00E0205E" w:rsidRDefault="00E0205E" w:rsidP="00E55BA5">
            <w:pPr>
              <w:tabs>
                <w:tab w:val="left" w:pos="-139"/>
              </w:tabs>
              <w:spacing w:line="276" w:lineRule="auto"/>
              <w:ind w:left="-139" w:right="-140"/>
              <w:jc w:val="center"/>
              <w:rPr>
                <w:rFonts w:ascii="Arial Narrow" w:hAnsi="Arial Narrow" w:cs="Tahoma"/>
                <w:color w:val="000000"/>
                <w:sz w:val="22"/>
                <w:szCs w:val="22"/>
                <w:lang w:eastAsia="en-US"/>
              </w:rPr>
            </w:pPr>
            <w:r>
              <w:rPr>
                <w:rFonts w:ascii="Arial Narrow" w:hAnsi="Arial Narrow" w:cs="Tahoma"/>
                <w:color w:val="000000"/>
                <w:sz w:val="22"/>
                <w:szCs w:val="22"/>
                <w:lang w:eastAsia="en-US"/>
              </w:rPr>
              <w:t>16</w:t>
            </w:r>
          </w:p>
        </w:tc>
        <w:tc>
          <w:tcPr>
            <w:tcW w:w="1336" w:type="dxa"/>
            <w:shd w:val="clear" w:color="auto" w:fill="F2F2F2"/>
          </w:tcPr>
          <w:p w14:paraId="43CBBEE0"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7A666A2B"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2ABA2F06" w14:textId="77777777" w:rsidTr="00096E13">
        <w:trPr>
          <w:trHeight w:val="432"/>
        </w:trPr>
        <w:tc>
          <w:tcPr>
            <w:tcW w:w="3684" w:type="dxa"/>
            <w:shd w:val="clear" w:color="auto" w:fill="F2F2F2"/>
          </w:tcPr>
          <w:p w14:paraId="1F072A56" w14:textId="77777777" w:rsidR="008C29CD" w:rsidRPr="00916CAE" w:rsidRDefault="008C29CD" w:rsidP="00E55BA5">
            <w:pPr>
              <w:numPr>
                <w:ilvl w:val="0"/>
                <w:numId w:val="16"/>
              </w:numPr>
              <w:tabs>
                <w:tab w:val="left" w:pos="321"/>
              </w:tabs>
              <w:autoSpaceDE/>
              <w:autoSpaceDN/>
              <w:spacing w:after="0" w:afterAutospacing="0"/>
              <w:ind w:left="321" w:hanging="321"/>
              <w:jc w:val="both"/>
              <w:rPr>
                <w:rFonts w:ascii="Arial Narrow" w:eastAsia="Aptos" w:hAnsi="Arial Narrow" w:cs="Tahoma"/>
                <w:b/>
                <w:sz w:val="22"/>
                <w:szCs w:val="22"/>
                <w:lang w:eastAsia="en-US"/>
                <w14:ligatures w14:val="standardContextual"/>
              </w:rPr>
            </w:pPr>
            <w:r w:rsidRPr="00916CAE">
              <w:rPr>
                <w:rFonts w:ascii="Arial Narrow" w:eastAsia="Aptos" w:hAnsi="Arial Narrow" w:cs="Tahoma"/>
                <w:b/>
                <w:sz w:val="22"/>
                <w:szCs w:val="22"/>
                <w:lang w:eastAsia="en-US"/>
                <w14:ligatures w14:val="standardContextual"/>
              </w:rPr>
              <w:t>Бездротова комп'ютерна миша</w:t>
            </w:r>
          </w:p>
          <w:p w14:paraId="70EFF69D" w14:textId="77777777" w:rsidR="008C29CD" w:rsidRPr="00916CAE" w:rsidRDefault="008C29CD" w:rsidP="00E55BA5">
            <w:pPr>
              <w:autoSpaceDE/>
              <w:autoSpaceDN/>
              <w:spacing w:after="0" w:afterAutospacing="0"/>
              <w:jc w:val="both"/>
              <w:rPr>
                <w:rFonts w:ascii="Arial Narrow" w:eastAsia="Aptos" w:hAnsi="Arial Narrow" w:cs="Tahoma"/>
                <w:bCs/>
                <w:sz w:val="22"/>
                <w:szCs w:val="22"/>
                <w:lang w:eastAsia="en-US"/>
                <w14:ligatures w14:val="standardContextual"/>
              </w:rPr>
            </w:pPr>
            <w:r w:rsidRPr="00916CAE">
              <w:rPr>
                <w:rFonts w:ascii="Arial Narrow" w:eastAsia="Aptos" w:hAnsi="Arial Narrow" w:cs="Tahoma"/>
                <w:bCs/>
                <w:sz w:val="22"/>
                <w:szCs w:val="22"/>
                <w:lang w:eastAsia="en-US"/>
                <w14:ligatures w14:val="standardContextual"/>
              </w:rPr>
              <w:t>Мінімум 3 кнопки (включно з коліщатком прокрутки), оптичний сенсор, бездротова (USB-наноприймач або Bluetooth), сумісна з Windows/macOS/Linux, 1–2 батарейки типу AA, радіус дії 10 м, двосторонній дизайн.</w:t>
            </w:r>
          </w:p>
        </w:tc>
        <w:tc>
          <w:tcPr>
            <w:tcW w:w="1600" w:type="dxa"/>
            <w:shd w:val="clear" w:color="auto" w:fill="F2F2F2"/>
          </w:tcPr>
          <w:p w14:paraId="40D4C8E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3E2C97CB"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4FC817F8"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4A4C5B09"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6E4D4F38"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26E50737" w14:textId="684B753D" w:rsidR="008C29CD" w:rsidRPr="001166BC" w:rsidRDefault="001166BC" w:rsidP="00E55BA5">
            <w:pPr>
              <w:tabs>
                <w:tab w:val="left" w:pos="-139"/>
              </w:tabs>
              <w:spacing w:line="276" w:lineRule="auto"/>
              <w:ind w:left="-139" w:right="-140"/>
              <w:jc w:val="center"/>
              <w:rPr>
                <w:rFonts w:ascii="Arial Narrow" w:hAnsi="Arial Narrow" w:cs="Tahoma"/>
                <w:color w:val="FF0000"/>
                <w:sz w:val="22"/>
                <w:szCs w:val="22"/>
                <w:lang w:val="en-US" w:eastAsia="en-US"/>
              </w:rPr>
            </w:pPr>
            <w:r>
              <w:rPr>
                <w:rFonts w:ascii="Arial Narrow" w:hAnsi="Arial Narrow" w:cs="Tahoma"/>
                <w:color w:val="000000"/>
                <w:sz w:val="22"/>
                <w:szCs w:val="22"/>
                <w:lang w:val="en-US" w:eastAsia="en-US"/>
              </w:rPr>
              <w:t>10</w:t>
            </w:r>
          </w:p>
        </w:tc>
        <w:tc>
          <w:tcPr>
            <w:tcW w:w="1336" w:type="dxa"/>
            <w:shd w:val="clear" w:color="auto" w:fill="F2F2F2"/>
          </w:tcPr>
          <w:p w14:paraId="3B5283CD"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67971980"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1845929E" w14:textId="77777777" w:rsidTr="00096E13">
        <w:trPr>
          <w:trHeight w:val="432"/>
        </w:trPr>
        <w:tc>
          <w:tcPr>
            <w:tcW w:w="3684" w:type="dxa"/>
            <w:shd w:val="clear" w:color="auto" w:fill="F2F2F2"/>
            <w:vAlign w:val="center"/>
          </w:tcPr>
          <w:p w14:paraId="43AAC5C2" w14:textId="77777777" w:rsidR="008C29CD" w:rsidRPr="00916CAE" w:rsidRDefault="008C29CD" w:rsidP="00E55BA5">
            <w:pPr>
              <w:numPr>
                <w:ilvl w:val="0"/>
                <w:numId w:val="16"/>
              </w:numPr>
              <w:autoSpaceDE/>
              <w:autoSpaceDN/>
              <w:spacing w:after="0" w:afterAutospacing="0"/>
              <w:ind w:left="321" w:hanging="284"/>
              <w:jc w:val="both"/>
              <w:rPr>
                <w:rFonts w:ascii="Arial Narrow" w:eastAsia="Aptos" w:hAnsi="Arial Narrow" w:cs="Tahoma"/>
                <w:bCs/>
                <w:sz w:val="22"/>
                <w:szCs w:val="22"/>
                <w:lang w:eastAsia="en-US"/>
                <w14:ligatures w14:val="standardContextual"/>
              </w:rPr>
            </w:pPr>
            <w:r w:rsidRPr="00916CAE">
              <w:rPr>
                <w:rFonts w:ascii="Arial Narrow" w:eastAsia="Aptos" w:hAnsi="Arial Narrow" w:cs="Tahoma"/>
                <w:b/>
                <w:sz w:val="22"/>
                <w:szCs w:val="22"/>
                <w:lang w:eastAsia="en-US"/>
                <w14:ligatures w14:val="standardContextual"/>
              </w:rPr>
              <w:lastRenderedPageBreak/>
              <w:t>Навушники для ПК</w:t>
            </w:r>
          </w:p>
          <w:p w14:paraId="09716F62" w14:textId="64C9289C" w:rsidR="00096E13" w:rsidRPr="00916CAE" w:rsidRDefault="008C29CD" w:rsidP="00E55BA5">
            <w:pPr>
              <w:autoSpaceDE/>
              <w:autoSpaceDN/>
              <w:spacing w:after="0" w:afterAutospacing="0"/>
              <w:jc w:val="both"/>
              <w:rPr>
                <w:rFonts w:ascii="Arial Narrow" w:eastAsia="Aptos" w:hAnsi="Arial Narrow" w:cs="Tahoma"/>
                <w:bCs/>
                <w:sz w:val="22"/>
                <w:szCs w:val="22"/>
                <w:lang w:eastAsia="en-US"/>
                <w14:ligatures w14:val="standardContextual"/>
              </w:rPr>
            </w:pPr>
            <w:r w:rsidRPr="00916CAE">
              <w:rPr>
                <w:rFonts w:ascii="Arial Narrow" w:eastAsia="Aptos" w:hAnsi="Arial Narrow" w:cs="Tahoma"/>
                <w:bCs/>
                <w:sz w:val="22"/>
                <w:szCs w:val="22"/>
                <w:lang w:eastAsia="en-US"/>
                <w14:ligatures w14:val="standardContextual"/>
              </w:rPr>
              <w:t>Накладні, стерео, мікрофон на штанзі з шумозаглушенням, підключення через USB-A/USB-C/роз'єм 3,5 мм, регулятори дзвінків/гучності/вимкнення звуку, пасивна шумоізоляція, сумісність з ПК/Mac/мобільними пристроями, кабель ≥1,5 м, чорний колір, 36-місячна гарантія з виїздом майстра.</w:t>
            </w:r>
          </w:p>
        </w:tc>
        <w:tc>
          <w:tcPr>
            <w:tcW w:w="1600" w:type="dxa"/>
            <w:shd w:val="clear" w:color="auto" w:fill="F2F2F2"/>
          </w:tcPr>
          <w:p w14:paraId="5FCAB62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7EBACECE"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5F9CB07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192ABA59"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173B9824"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64484C35" w14:textId="73F36673" w:rsidR="008C29CD" w:rsidRPr="001166BC" w:rsidRDefault="00F147F0" w:rsidP="00E55BA5">
            <w:pPr>
              <w:tabs>
                <w:tab w:val="left" w:pos="-139"/>
              </w:tabs>
              <w:spacing w:line="276" w:lineRule="auto"/>
              <w:ind w:left="-139" w:right="-140"/>
              <w:jc w:val="center"/>
              <w:rPr>
                <w:rFonts w:ascii="Arial Narrow" w:hAnsi="Arial Narrow" w:cs="Tahoma"/>
                <w:color w:val="FF0000"/>
                <w:sz w:val="22"/>
                <w:szCs w:val="22"/>
                <w:lang w:val="en-US" w:eastAsia="en-US"/>
              </w:rPr>
            </w:pPr>
            <w:r>
              <w:rPr>
                <w:rFonts w:ascii="Arial Narrow" w:hAnsi="Arial Narrow" w:cs="Tahoma"/>
                <w:color w:val="FF0000"/>
                <w:sz w:val="22"/>
                <w:szCs w:val="22"/>
                <w:lang w:val="en-US" w:eastAsia="en-US"/>
              </w:rPr>
              <w:t>3</w:t>
            </w:r>
          </w:p>
        </w:tc>
        <w:tc>
          <w:tcPr>
            <w:tcW w:w="1336" w:type="dxa"/>
            <w:shd w:val="clear" w:color="auto" w:fill="F2F2F2"/>
          </w:tcPr>
          <w:p w14:paraId="44A070C2"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5A12A4B5"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272A6AC8" w14:textId="77777777" w:rsidTr="00096E13">
        <w:trPr>
          <w:trHeight w:val="432"/>
        </w:trPr>
        <w:tc>
          <w:tcPr>
            <w:tcW w:w="3684" w:type="dxa"/>
            <w:shd w:val="clear" w:color="auto" w:fill="F2F2F2"/>
            <w:vAlign w:val="center"/>
          </w:tcPr>
          <w:p w14:paraId="4016693A" w14:textId="77777777" w:rsidR="008C29CD" w:rsidRPr="00916CAE" w:rsidRDefault="008C29CD" w:rsidP="00096E13">
            <w:pPr>
              <w:autoSpaceDE/>
              <w:autoSpaceDN/>
              <w:spacing w:after="0" w:afterAutospacing="0"/>
              <w:rPr>
                <w:rFonts w:ascii="Arial Narrow" w:eastAsia="Aptos" w:hAnsi="Arial Narrow" w:cs="Tahoma"/>
                <w:bCs/>
                <w:sz w:val="22"/>
                <w:szCs w:val="22"/>
                <w:lang w:eastAsia="en-US"/>
                <w14:ligatures w14:val="standardContextual"/>
              </w:rPr>
            </w:pPr>
            <w:r w:rsidRPr="00916CAE">
              <w:rPr>
                <w:rFonts w:ascii="Arial Narrow" w:eastAsia="Aptos" w:hAnsi="Arial Narrow" w:cs="Tahoma"/>
                <w:b/>
                <w:sz w:val="22"/>
                <w:szCs w:val="22"/>
                <w:lang w:eastAsia="en-US"/>
                <w14:ligatures w14:val="standardContextual"/>
              </w:rPr>
              <w:t>7. Чорно-білий офісний багатофункціональний принтер</w:t>
            </w:r>
          </w:p>
          <w:p w14:paraId="36CFA7E5" w14:textId="1427CECD" w:rsidR="00096E13" w:rsidRPr="00916CAE" w:rsidRDefault="008C29CD" w:rsidP="00096E13">
            <w:pPr>
              <w:autoSpaceDE/>
              <w:autoSpaceDN/>
              <w:spacing w:after="0" w:afterAutospacing="0"/>
              <w:rPr>
                <w:rFonts w:ascii="Arial Narrow" w:eastAsia="Aptos" w:hAnsi="Arial Narrow" w:cs="Tahoma"/>
                <w:bCs/>
                <w:sz w:val="22"/>
                <w:szCs w:val="22"/>
                <w:lang w:eastAsia="en-US"/>
                <w14:ligatures w14:val="standardContextual"/>
              </w:rPr>
            </w:pPr>
            <w:r w:rsidRPr="00916CAE">
              <w:rPr>
                <w:rFonts w:ascii="Arial Narrow" w:eastAsia="Aptos" w:hAnsi="Arial Narrow" w:cs="Tahoma"/>
                <w:bCs/>
                <w:sz w:val="22"/>
                <w:szCs w:val="22"/>
                <w:lang w:eastAsia="en-US"/>
                <w14:ligatures w14:val="standardContextual"/>
              </w:rPr>
              <w:t>Лазерний, монохромний, друк/копіювання/сканування/факс, двосторонній друк, АПД, друк з мобільних пристроїв/через USB, USB 2.0/Wi-Fi/Ethernet, картридж великої ємності « », Wi-Fi Direct, 36-місячна гарантія з виїздом майстра.</w:t>
            </w:r>
          </w:p>
        </w:tc>
        <w:tc>
          <w:tcPr>
            <w:tcW w:w="1600" w:type="dxa"/>
            <w:shd w:val="clear" w:color="auto" w:fill="F2F2F2"/>
          </w:tcPr>
          <w:p w14:paraId="5768BD2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682D6D83"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31CF2D75"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740FA66F"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1770F4BA"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6369358C" w14:textId="4705C331" w:rsidR="008C29CD" w:rsidRPr="001166BC" w:rsidRDefault="00F147F0"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2</w:t>
            </w:r>
          </w:p>
        </w:tc>
        <w:tc>
          <w:tcPr>
            <w:tcW w:w="1336" w:type="dxa"/>
            <w:shd w:val="clear" w:color="auto" w:fill="F2F2F2"/>
          </w:tcPr>
          <w:p w14:paraId="56381B9E"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41885B7C"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6C4A9B40" w14:textId="77777777" w:rsidTr="00096E13">
        <w:trPr>
          <w:trHeight w:val="432"/>
        </w:trPr>
        <w:tc>
          <w:tcPr>
            <w:tcW w:w="3684" w:type="dxa"/>
            <w:shd w:val="clear" w:color="auto" w:fill="F2F2F2"/>
            <w:vAlign w:val="center"/>
          </w:tcPr>
          <w:p w14:paraId="214F401E" w14:textId="77777777" w:rsidR="008C29CD" w:rsidRPr="00916CAE" w:rsidRDefault="008C29CD" w:rsidP="00096E13">
            <w:pPr>
              <w:autoSpaceDE/>
              <w:autoSpaceDN/>
              <w:spacing w:after="0" w:afterAutospacing="0"/>
              <w:rPr>
                <w:rFonts w:ascii="Arial Narrow" w:eastAsia="Aptos" w:hAnsi="Arial Narrow" w:cs="Tahoma"/>
                <w:bCs/>
                <w:sz w:val="22"/>
                <w:szCs w:val="22"/>
                <w:lang w:eastAsia="en-US"/>
                <w14:ligatures w14:val="standardContextual"/>
              </w:rPr>
            </w:pPr>
            <w:r w:rsidRPr="00916CAE">
              <w:rPr>
                <w:rFonts w:ascii="Arial Narrow" w:eastAsia="Aptos" w:hAnsi="Arial Narrow" w:cs="Tahoma"/>
                <w:b/>
                <w:sz w:val="22"/>
                <w:szCs w:val="22"/>
                <w:lang w:eastAsia="en-US"/>
                <w14:ligatures w14:val="standardContextual"/>
              </w:rPr>
              <w:t>8. Кольоровий офісний багатофункціональний принтер</w:t>
            </w:r>
          </w:p>
          <w:p w14:paraId="785B80FB" w14:textId="5635580D" w:rsidR="00096E13" w:rsidRPr="00916CAE" w:rsidRDefault="008C29CD" w:rsidP="00096E13">
            <w:pPr>
              <w:autoSpaceDE/>
              <w:autoSpaceDN/>
              <w:spacing w:after="0" w:afterAutospacing="0"/>
              <w:rPr>
                <w:rFonts w:ascii="Arial Narrow" w:eastAsia="Aptos" w:hAnsi="Arial Narrow"/>
                <w:sz w:val="22"/>
                <w:szCs w:val="22"/>
                <w:lang w:eastAsia="en-US"/>
                <w14:ligatures w14:val="standardContextual"/>
              </w:rPr>
            </w:pPr>
            <w:r w:rsidRPr="00916CAE">
              <w:rPr>
                <w:rFonts w:ascii="Arial Narrow" w:eastAsia="Aptos" w:hAnsi="Arial Narrow"/>
                <w:sz w:val="22"/>
                <w:szCs w:val="22"/>
                <w:lang w:eastAsia="en-US"/>
                <w14:ligatures w14:val="standardContextual"/>
              </w:rPr>
              <w:t>Лазерний, кольоровий, друк/копіювання/сканування, двосторонній друк, АПД, друк з мобільних пристроїв/через USB, USB/Wi-Fi/Ethernet, РК-дисплей, Wi-Fi Direct, 36-місячна гарантія з виїздом на місце.</w:t>
            </w:r>
          </w:p>
        </w:tc>
        <w:tc>
          <w:tcPr>
            <w:tcW w:w="1600" w:type="dxa"/>
            <w:shd w:val="clear" w:color="auto" w:fill="F2F2F2"/>
          </w:tcPr>
          <w:p w14:paraId="69702553"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2629" w:type="dxa"/>
            <w:shd w:val="clear" w:color="auto" w:fill="F2F2F2"/>
          </w:tcPr>
          <w:p w14:paraId="0E54E302"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324" w:type="dxa"/>
            <w:shd w:val="clear" w:color="auto" w:fill="F2F2F2"/>
          </w:tcPr>
          <w:p w14:paraId="69956EE2"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1106" w:type="dxa"/>
            <w:shd w:val="clear" w:color="auto" w:fill="F2F2F2"/>
          </w:tcPr>
          <w:p w14:paraId="24CBC5EB"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p>
        </w:tc>
        <w:tc>
          <w:tcPr>
            <w:tcW w:w="879" w:type="dxa"/>
            <w:shd w:val="clear" w:color="auto" w:fill="F2F2F2"/>
          </w:tcPr>
          <w:p w14:paraId="38749ED7" w14:textId="77777777" w:rsidR="008C29CD" w:rsidRPr="00916CAE" w:rsidRDefault="008C29CD" w:rsidP="00E55BA5">
            <w:pPr>
              <w:tabs>
                <w:tab w:val="left" w:pos="-139"/>
              </w:tabs>
              <w:spacing w:line="276" w:lineRule="auto"/>
              <w:ind w:left="-139" w:right="-140"/>
              <w:jc w:val="center"/>
              <w:rPr>
                <w:rFonts w:ascii="Arial Narrow" w:hAnsi="Arial Narrow" w:cs="Tahoma"/>
                <w:sz w:val="22"/>
                <w:szCs w:val="22"/>
                <w:lang w:eastAsia="en-US"/>
              </w:rPr>
            </w:pPr>
            <w:r w:rsidRPr="00916CAE">
              <w:rPr>
                <w:rFonts w:ascii="Arial Narrow" w:hAnsi="Arial Narrow" w:cs="Tahoma"/>
                <w:sz w:val="22"/>
                <w:szCs w:val="22"/>
                <w:lang w:eastAsia="en-US"/>
              </w:rPr>
              <w:t>За одиницю</w:t>
            </w:r>
          </w:p>
        </w:tc>
        <w:tc>
          <w:tcPr>
            <w:tcW w:w="1042" w:type="dxa"/>
            <w:shd w:val="clear" w:color="auto" w:fill="F2F2F2"/>
          </w:tcPr>
          <w:p w14:paraId="6CFE691B" w14:textId="715B3777" w:rsidR="008C29CD" w:rsidRPr="00F147F0" w:rsidRDefault="00F147F0"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1</w:t>
            </w:r>
          </w:p>
        </w:tc>
        <w:tc>
          <w:tcPr>
            <w:tcW w:w="1336" w:type="dxa"/>
            <w:shd w:val="clear" w:color="auto" w:fill="F2F2F2"/>
          </w:tcPr>
          <w:p w14:paraId="77132A30"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c>
          <w:tcPr>
            <w:tcW w:w="1423" w:type="dxa"/>
            <w:shd w:val="clear" w:color="auto" w:fill="F2F2F2"/>
          </w:tcPr>
          <w:p w14:paraId="35467D88"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0672747B" w14:textId="77777777" w:rsidTr="00096E13">
        <w:trPr>
          <w:trHeight w:val="432"/>
        </w:trPr>
        <w:tc>
          <w:tcPr>
            <w:tcW w:w="13600" w:type="dxa"/>
            <w:gridSpan w:val="8"/>
            <w:shd w:val="clear" w:color="auto" w:fill="F2F2F2"/>
            <w:vAlign w:val="center"/>
          </w:tcPr>
          <w:p w14:paraId="13DAC86A" w14:textId="77777777" w:rsidR="008C29CD" w:rsidRPr="00916CAE" w:rsidRDefault="008C29CD" w:rsidP="00E55BA5">
            <w:pPr>
              <w:tabs>
                <w:tab w:val="left" w:pos="-139"/>
              </w:tabs>
              <w:spacing w:line="276" w:lineRule="auto"/>
              <w:ind w:left="-139"/>
              <w:jc w:val="right"/>
              <w:rPr>
                <w:rFonts w:ascii="Arial Narrow" w:hAnsi="Arial Narrow" w:cs="Tahoma"/>
                <w:color w:val="FF0000"/>
                <w:sz w:val="22"/>
                <w:szCs w:val="22"/>
                <w:lang w:eastAsia="en-US"/>
              </w:rPr>
            </w:pPr>
            <w:r w:rsidRPr="00916CAE">
              <w:rPr>
                <w:rFonts w:ascii="Arial Narrow" w:hAnsi="Arial Narrow" w:cs="Tahoma"/>
                <w:b/>
                <w:sz w:val="22"/>
                <w:szCs w:val="22"/>
                <w:lang w:eastAsia="en-US"/>
              </w:rPr>
              <w:t xml:space="preserve">Загальна ціна (без ПДВ)  </w:t>
            </w:r>
          </w:p>
        </w:tc>
        <w:tc>
          <w:tcPr>
            <w:tcW w:w="1423" w:type="dxa"/>
            <w:shd w:val="clear" w:color="auto" w:fill="F2F2F2"/>
          </w:tcPr>
          <w:p w14:paraId="4B47396A"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7C95A946" w14:textId="77777777" w:rsidTr="00096E13">
        <w:trPr>
          <w:trHeight w:val="432"/>
        </w:trPr>
        <w:tc>
          <w:tcPr>
            <w:tcW w:w="13600" w:type="dxa"/>
            <w:gridSpan w:val="8"/>
            <w:shd w:val="clear" w:color="auto" w:fill="F2F2F2"/>
            <w:vAlign w:val="center"/>
          </w:tcPr>
          <w:p w14:paraId="6FEB379F" w14:textId="77777777" w:rsidR="008C29CD" w:rsidRPr="00916CAE" w:rsidRDefault="008C29CD" w:rsidP="00E55BA5">
            <w:pPr>
              <w:tabs>
                <w:tab w:val="left" w:pos="-139"/>
              </w:tabs>
              <w:spacing w:line="276" w:lineRule="auto"/>
              <w:ind w:left="-139"/>
              <w:jc w:val="right"/>
              <w:rPr>
                <w:rFonts w:ascii="Arial Narrow" w:hAnsi="Arial Narrow" w:cs="Tahoma"/>
                <w:b/>
                <w:sz w:val="22"/>
                <w:szCs w:val="22"/>
                <w:lang w:eastAsia="en-US"/>
              </w:rPr>
            </w:pPr>
            <w:r w:rsidRPr="00916CAE">
              <w:rPr>
                <w:rFonts w:ascii="Arial Narrow" w:hAnsi="Arial Narrow" w:cs="Tahoma"/>
                <w:b/>
                <w:sz w:val="22"/>
                <w:szCs w:val="22"/>
                <w:lang w:eastAsia="en-US"/>
              </w:rPr>
              <w:t>Сума ПДВ</w:t>
            </w:r>
          </w:p>
        </w:tc>
        <w:tc>
          <w:tcPr>
            <w:tcW w:w="1423" w:type="dxa"/>
            <w:shd w:val="clear" w:color="auto" w:fill="F2F2F2"/>
          </w:tcPr>
          <w:p w14:paraId="2DC1BDA8"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r w:rsidR="008C29CD" w:rsidRPr="00916CAE" w14:paraId="7D1710DA" w14:textId="77777777" w:rsidTr="00096E13">
        <w:trPr>
          <w:trHeight w:val="432"/>
        </w:trPr>
        <w:tc>
          <w:tcPr>
            <w:tcW w:w="13600" w:type="dxa"/>
            <w:gridSpan w:val="8"/>
            <w:shd w:val="clear" w:color="auto" w:fill="F2F2F2"/>
            <w:vAlign w:val="center"/>
          </w:tcPr>
          <w:p w14:paraId="148BDB11" w14:textId="77777777" w:rsidR="008C29CD" w:rsidRPr="00916CAE" w:rsidRDefault="008C29CD" w:rsidP="00E55BA5">
            <w:pPr>
              <w:tabs>
                <w:tab w:val="left" w:pos="-139"/>
              </w:tabs>
              <w:spacing w:line="276" w:lineRule="auto"/>
              <w:ind w:left="-139"/>
              <w:jc w:val="right"/>
              <w:rPr>
                <w:rFonts w:ascii="Arial Narrow" w:hAnsi="Arial Narrow" w:cs="Tahoma"/>
                <w:b/>
                <w:sz w:val="22"/>
                <w:szCs w:val="22"/>
                <w:lang w:eastAsia="en-US"/>
              </w:rPr>
            </w:pPr>
            <w:r w:rsidRPr="00916CAE">
              <w:rPr>
                <w:rFonts w:ascii="Arial Narrow" w:hAnsi="Arial Narrow" w:cs="Tahoma"/>
                <w:b/>
                <w:sz w:val="22"/>
                <w:szCs w:val="22"/>
                <w:lang w:eastAsia="en-US"/>
              </w:rPr>
              <w:t>Загальна вартість (з ПДВ)</w:t>
            </w:r>
          </w:p>
        </w:tc>
        <w:tc>
          <w:tcPr>
            <w:tcW w:w="1423" w:type="dxa"/>
            <w:shd w:val="clear" w:color="auto" w:fill="F2F2F2"/>
          </w:tcPr>
          <w:p w14:paraId="545FDFBC" w14:textId="77777777" w:rsidR="008C29CD" w:rsidRPr="00916CAE" w:rsidRDefault="008C29CD" w:rsidP="00E55BA5">
            <w:pPr>
              <w:tabs>
                <w:tab w:val="left" w:pos="-139"/>
              </w:tabs>
              <w:spacing w:line="276" w:lineRule="auto"/>
              <w:ind w:left="-139" w:right="-140"/>
              <w:jc w:val="center"/>
              <w:rPr>
                <w:rFonts w:ascii="Arial Narrow" w:hAnsi="Arial Narrow" w:cs="Tahoma"/>
                <w:color w:val="FF0000"/>
                <w:sz w:val="22"/>
                <w:szCs w:val="22"/>
                <w:lang w:eastAsia="en-US"/>
              </w:rPr>
            </w:pPr>
          </w:p>
        </w:tc>
      </w:tr>
    </w:tbl>
    <w:p w14:paraId="5DC6C169" w14:textId="77777777" w:rsidR="008C74C1" w:rsidRDefault="008C74C1" w:rsidP="008C29CD">
      <w:pPr>
        <w:ind w:right="-23"/>
        <w:jc w:val="both"/>
        <w:rPr>
          <w:rFonts w:ascii="Arial Narrow" w:hAnsi="Arial Narrow" w:cs="Tahoma"/>
          <w:b/>
          <w:bCs/>
          <w:color w:val="000000"/>
          <w:sz w:val="22"/>
          <w:szCs w:val="22"/>
        </w:rPr>
      </w:pPr>
    </w:p>
    <w:p w14:paraId="6D1B2B2A" w14:textId="577FD2CC" w:rsidR="008C29CD" w:rsidRPr="00916CAE" w:rsidRDefault="008C29CD" w:rsidP="008C29CD">
      <w:pPr>
        <w:ind w:right="-23"/>
        <w:jc w:val="both"/>
        <w:rPr>
          <w:rFonts w:ascii="Arial Narrow" w:hAnsi="Arial Narrow" w:cs="Tahoma"/>
          <w:color w:val="000000"/>
          <w:sz w:val="22"/>
          <w:szCs w:val="22"/>
        </w:rPr>
      </w:pPr>
      <w:r w:rsidRPr="00916CAE">
        <w:rPr>
          <w:rFonts w:ascii="Arial Narrow" w:hAnsi="Arial Narrow" w:cs="Tahoma"/>
          <w:b/>
          <w:bCs/>
          <w:color w:val="000000"/>
          <w:sz w:val="22"/>
          <w:szCs w:val="22"/>
        </w:rPr>
        <w:lastRenderedPageBreak/>
        <w:t xml:space="preserve">Примітка: </w:t>
      </w:r>
    </w:p>
    <w:p w14:paraId="4653E61D" w14:textId="77777777" w:rsidR="008C29CD" w:rsidRPr="00916CAE" w:rsidRDefault="008C29CD" w:rsidP="008C29CD">
      <w:pPr>
        <w:ind w:right="-23"/>
        <w:jc w:val="both"/>
        <w:rPr>
          <w:rFonts w:ascii="Arial Narrow" w:hAnsi="Arial Narrow" w:cs="Tahoma"/>
          <w:color w:val="000000"/>
          <w:sz w:val="22"/>
          <w:szCs w:val="22"/>
        </w:rPr>
      </w:pPr>
      <w:r w:rsidRPr="00916CAE">
        <w:rPr>
          <w:rFonts w:ascii="Arial Narrow" w:hAnsi="Arial Narrow" w:cs="Tahoma"/>
          <w:b/>
          <w:bCs/>
          <w:color w:val="000000"/>
          <w:sz w:val="22"/>
          <w:szCs w:val="22"/>
        </w:rPr>
        <w:t xml:space="preserve">Деталі ціни: </w:t>
      </w:r>
      <w:r w:rsidRPr="00916CAE">
        <w:rPr>
          <w:rFonts w:ascii="Arial Narrow" w:hAnsi="Arial Narrow" w:cs="Tahoma"/>
          <w:color w:val="000000"/>
          <w:sz w:val="22"/>
          <w:szCs w:val="22"/>
        </w:rPr>
        <w:t>Ціни повинні включати всі витрати, пов’язані з упаковкою, пакуванням та транспортуванням до місць доставки, а також усі податки, парафіскальні або інші збори (крім ПДВ), які обов’язково стягуються з постачання на дату підписання договору, замовлення на закупівлю або подальшого договору.</w:t>
      </w:r>
    </w:p>
    <w:p w14:paraId="1BAFCA1E" w14:textId="77777777" w:rsidR="008C29CD" w:rsidRPr="00916CAE" w:rsidRDefault="008C29CD" w:rsidP="008C29CD">
      <w:pPr>
        <w:ind w:right="-23"/>
        <w:jc w:val="both"/>
        <w:rPr>
          <w:rFonts w:ascii="Arial Narrow" w:hAnsi="Arial Narrow" w:cs="Tahoma"/>
          <w:color w:val="000000"/>
          <w:sz w:val="22"/>
          <w:szCs w:val="22"/>
        </w:rPr>
      </w:pPr>
      <w:r w:rsidRPr="00916CAE">
        <w:rPr>
          <w:rFonts w:ascii="Arial Narrow" w:hAnsi="Arial Narrow" w:cs="Tahoma"/>
          <w:color w:val="000000"/>
          <w:sz w:val="22"/>
          <w:szCs w:val="22"/>
        </w:rPr>
        <w:t xml:space="preserve">Ціни повинні бути конкурентоспроможними та відповідати поточним цінам в Україні. </w:t>
      </w:r>
    </w:p>
    <w:p w14:paraId="41E9A3BC" w14:textId="77777777" w:rsidR="008C29CD" w:rsidRPr="00916CAE" w:rsidRDefault="008C29CD" w:rsidP="008C29CD">
      <w:pPr>
        <w:ind w:right="119"/>
        <w:contextualSpacing/>
        <w:jc w:val="both"/>
        <w:rPr>
          <w:rFonts w:ascii="Arial Narrow" w:hAnsi="Arial Narrow" w:cs="Tahoma"/>
          <w:b/>
          <w:bCs/>
          <w:sz w:val="22"/>
          <w:szCs w:val="22"/>
        </w:rPr>
      </w:pPr>
      <w:r w:rsidRPr="00916CAE">
        <w:rPr>
          <w:rFonts w:ascii="Arial Narrow" w:hAnsi="Arial Narrow" w:cs="Tahoma"/>
          <w:b/>
          <w:bCs/>
          <w:sz w:val="22"/>
          <w:szCs w:val="22"/>
        </w:rPr>
        <w:t>Інформація про постачальника та підпис</w:t>
      </w:r>
    </w:p>
    <w:p w14:paraId="3B3B3E09" w14:textId="77777777" w:rsidR="008C29CD" w:rsidRPr="00916CAE" w:rsidRDefault="008C29CD" w:rsidP="008C29CD">
      <w:pPr>
        <w:ind w:right="119"/>
        <w:contextualSpacing/>
        <w:jc w:val="both"/>
        <w:rPr>
          <w:rFonts w:ascii="Arial Narrow" w:hAnsi="Arial Narrow" w:cs="Tahoma"/>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160"/>
      </w:tblGrid>
      <w:tr w:rsidR="008C29CD" w:rsidRPr="00916CAE" w14:paraId="758587CA" w14:textId="77777777" w:rsidTr="008C74C1">
        <w:trPr>
          <w:trHeight w:val="501"/>
        </w:trPr>
        <w:tc>
          <w:tcPr>
            <w:tcW w:w="2405" w:type="dxa"/>
            <w:shd w:val="clear" w:color="auto" w:fill="D9E2F3"/>
            <w:vAlign w:val="center"/>
          </w:tcPr>
          <w:p w14:paraId="6AC7B7D5" w14:textId="77777777" w:rsidR="008C29CD" w:rsidRPr="00916CAE" w:rsidRDefault="008C29CD" w:rsidP="00E55BA5">
            <w:pPr>
              <w:autoSpaceDE/>
              <w:autoSpaceDN/>
              <w:spacing w:after="0" w:afterAutospacing="0"/>
              <w:rPr>
                <w:rFonts w:ascii="Arial Narrow" w:hAnsi="Arial Narrow"/>
                <w:sz w:val="22"/>
                <w:szCs w:val="22"/>
              </w:rPr>
            </w:pPr>
            <w:r w:rsidRPr="00916CAE">
              <w:rPr>
                <w:rFonts w:ascii="Arial Narrow" w:hAnsi="Arial Narrow"/>
                <w:sz w:val="22"/>
                <w:szCs w:val="22"/>
              </w:rPr>
              <w:t>Назва постачальника ►</w:t>
            </w:r>
          </w:p>
        </w:tc>
        <w:tc>
          <w:tcPr>
            <w:tcW w:w="7160" w:type="dxa"/>
            <w:vAlign w:val="center"/>
          </w:tcPr>
          <w:p w14:paraId="0AE45B0C" w14:textId="77777777" w:rsidR="008C29CD" w:rsidRPr="00916CAE" w:rsidRDefault="008C29CD" w:rsidP="00E55BA5">
            <w:pPr>
              <w:autoSpaceDE/>
              <w:autoSpaceDN/>
              <w:spacing w:after="0" w:afterAutospacing="0"/>
              <w:rPr>
                <w:rFonts w:ascii="Arial Narrow" w:hAnsi="Arial Narrow"/>
                <w:sz w:val="22"/>
                <w:szCs w:val="22"/>
              </w:rPr>
            </w:pPr>
          </w:p>
        </w:tc>
      </w:tr>
      <w:tr w:rsidR="008C29CD" w:rsidRPr="00916CAE" w14:paraId="05BCC2B9" w14:textId="77777777" w:rsidTr="008C74C1">
        <w:trPr>
          <w:trHeight w:val="501"/>
        </w:trPr>
        <w:tc>
          <w:tcPr>
            <w:tcW w:w="2405" w:type="dxa"/>
            <w:shd w:val="clear" w:color="auto" w:fill="D9E2F3"/>
            <w:vAlign w:val="center"/>
          </w:tcPr>
          <w:p w14:paraId="1EB74593" w14:textId="77777777" w:rsidR="008C29CD" w:rsidRPr="00916CAE" w:rsidRDefault="008C29CD" w:rsidP="00E55BA5">
            <w:pPr>
              <w:autoSpaceDE/>
              <w:autoSpaceDN/>
              <w:spacing w:after="0" w:afterAutospacing="0"/>
              <w:rPr>
                <w:rFonts w:ascii="Arial Narrow" w:hAnsi="Arial Narrow"/>
                <w:sz w:val="22"/>
                <w:szCs w:val="22"/>
              </w:rPr>
            </w:pPr>
            <w:r w:rsidRPr="00916CAE">
              <w:rPr>
                <w:rFonts w:ascii="Arial Narrow" w:hAnsi="Arial Narrow"/>
                <w:sz w:val="22"/>
                <w:szCs w:val="22"/>
              </w:rPr>
              <w:t>Підпис ►</w:t>
            </w:r>
          </w:p>
        </w:tc>
        <w:tc>
          <w:tcPr>
            <w:tcW w:w="7160" w:type="dxa"/>
          </w:tcPr>
          <w:p w14:paraId="77F4CF2C" w14:textId="77777777" w:rsidR="008C29CD" w:rsidRPr="00916CAE" w:rsidRDefault="008C29CD" w:rsidP="00E55BA5">
            <w:pPr>
              <w:autoSpaceDE/>
              <w:autoSpaceDN/>
              <w:spacing w:after="0" w:afterAutospacing="0"/>
              <w:rPr>
                <w:rFonts w:ascii="Arial Narrow" w:hAnsi="Arial Narrow"/>
                <w:sz w:val="22"/>
                <w:szCs w:val="22"/>
              </w:rPr>
            </w:pPr>
          </w:p>
        </w:tc>
      </w:tr>
      <w:tr w:rsidR="008C29CD" w:rsidRPr="00916CAE" w14:paraId="12082069" w14:textId="77777777" w:rsidTr="008C74C1">
        <w:trPr>
          <w:trHeight w:val="501"/>
        </w:trPr>
        <w:tc>
          <w:tcPr>
            <w:tcW w:w="2405" w:type="dxa"/>
            <w:shd w:val="clear" w:color="auto" w:fill="D9E2F3"/>
            <w:vAlign w:val="center"/>
          </w:tcPr>
          <w:p w14:paraId="3586F0E0" w14:textId="77777777" w:rsidR="008C29CD" w:rsidRPr="00916CAE" w:rsidRDefault="008C29CD" w:rsidP="00E55BA5">
            <w:pPr>
              <w:autoSpaceDE/>
              <w:autoSpaceDN/>
              <w:spacing w:after="0" w:afterAutospacing="0"/>
              <w:rPr>
                <w:rFonts w:ascii="Arial Narrow" w:hAnsi="Arial Narrow"/>
                <w:sz w:val="22"/>
                <w:szCs w:val="22"/>
              </w:rPr>
            </w:pPr>
            <w:r w:rsidRPr="00916CAE">
              <w:rPr>
                <w:rFonts w:ascii="Arial Narrow" w:hAnsi="Arial Narrow"/>
                <w:sz w:val="22"/>
                <w:szCs w:val="22"/>
              </w:rPr>
              <w:t>Місце ►</w:t>
            </w:r>
          </w:p>
        </w:tc>
        <w:tc>
          <w:tcPr>
            <w:tcW w:w="7160" w:type="dxa"/>
            <w:vAlign w:val="center"/>
          </w:tcPr>
          <w:p w14:paraId="14D387A9" w14:textId="77777777" w:rsidR="008C29CD" w:rsidRPr="00916CAE" w:rsidRDefault="008C29CD" w:rsidP="00E55BA5">
            <w:pPr>
              <w:autoSpaceDE/>
              <w:autoSpaceDN/>
              <w:spacing w:after="0" w:afterAutospacing="0"/>
              <w:rPr>
                <w:rFonts w:ascii="Arial Narrow" w:hAnsi="Arial Narrow"/>
                <w:sz w:val="22"/>
                <w:szCs w:val="22"/>
              </w:rPr>
            </w:pPr>
          </w:p>
        </w:tc>
      </w:tr>
      <w:tr w:rsidR="008C29CD" w:rsidRPr="00916CAE" w14:paraId="2CED944B" w14:textId="77777777" w:rsidTr="008C74C1">
        <w:trPr>
          <w:trHeight w:val="483"/>
        </w:trPr>
        <w:tc>
          <w:tcPr>
            <w:tcW w:w="2405" w:type="dxa"/>
            <w:shd w:val="clear" w:color="auto" w:fill="D9E2F3"/>
            <w:vAlign w:val="center"/>
          </w:tcPr>
          <w:p w14:paraId="5CD01098" w14:textId="77777777" w:rsidR="008C29CD" w:rsidRPr="00916CAE" w:rsidRDefault="008C29CD" w:rsidP="00E55BA5">
            <w:pPr>
              <w:autoSpaceDE/>
              <w:autoSpaceDN/>
              <w:spacing w:after="0" w:afterAutospacing="0"/>
              <w:rPr>
                <w:rFonts w:ascii="Arial Narrow" w:hAnsi="Arial Narrow"/>
                <w:sz w:val="22"/>
                <w:szCs w:val="22"/>
              </w:rPr>
            </w:pPr>
            <w:r w:rsidRPr="00916CAE">
              <w:rPr>
                <w:rFonts w:ascii="Arial Narrow" w:hAnsi="Arial Narrow"/>
                <w:sz w:val="22"/>
                <w:szCs w:val="22"/>
              </w:rPr>
              <w:t>Дата ►</w:t>
            </w:r>
          </w:p>
        </w:tc>
        <w:tc>
          <w:tcPr>
            <w:tcW w:w="7160" w:type="dxa"/>
            <w:vAlign w:val="center"/>
          </w:tcPr>
          <w:p w14:paraId="351976C1" w14:textId="77777777" w:rsidR="008C29CD" w:rsidRPr="00916CAE" w:rsidRDefault="008C29CD" w:rsidP="00E55BA5">
            <w:pPr>
              <w:autoSpaceDE/>
              <w:autoSpaceDN/>
              <w:spacing w:after="0" w:afterAutospacing="0"/>
              <w:rPr>
                <w:rFonts w:ascii="Arial Narrow" w:hAnsi="Arial Narrow"/>
                <w:sz w:val="22"/>
                <w:szCs w:val="22"/>
              </w:rPr>
            </w:pPr>
          </w:p>
        </w:tc>
      </w:tr>
      <w:bookmarkEnd w:id="44"/>
    </w:tbl>
    <w:p w14:paraId="315ED458" w14:textId="77777777" w:rsidR="008C29CD" w:rsidRPr="00916CAE" w:rsidRDefault="008C29CD" w:rsidP="008C29CD">
      <w:pPr>
        <w:pStyle w:val="COELignes"/>
        <w:spacing w:after="0" w:afterAutospacing="0"/>
        <w:jc w:val="left"/>
        <w:rPr>
          <w:rFonts w:ascii="Arial Narrow" w:hAnsi="Arial Narrow"/>
          <w:b/>
          <w:bCs/>
          <w:sz w:val="22"/>
          <w:szCs w:val="22"/>
        </w:rPr>
        <w:sectPr w:rsidR="008C29CD" w:rsidRPr="00916CAE" w:rsidSect="008C29CD">
          <w:pgSz w:w="16840" w:h="11907" w:orient="landscape" w:code="9"/>
          <w:pgMar w:top="1797" w:right="1440" w:bottom="1797" w:left="1247" w:header="709" w:footer="709" w:gutter="0"/>
          <w:cols w:space="708"/>
          <w:titlePg/>
          <w:docGrid w:linePitch="360"/>
        </w:sectPr>
      </w:pPr>
    </w:p>
    <w:p w14:paraId="1E04F84E" w14:textId="77777777" w:rsidR="008C29CD" w:rsidRPr="00916CAE" w:rsidRDefault="008C29CD" w:rsidP="008C29CD">
      <w:pPr>
        <w:pStyle w:val="COELignes"/>
        <w:spacing w:after="0" w:afterAutospacing="0"/>
        <w:jc w:val="left"/>
        <w:rPr>
          <w:rFonts w:ascii="Arial Narrow" w:hAnsi="Arial Narrow"/>
          <w:b/>
          <w:bCs/>
          <w:sz w:val="24"/>
        </w:rPr>
      </w:pPr>
      <w:r w:rsidRPr="00916CAE">
        <w:rPr>
          <w:rFonts w:ascii="Arial Narrow" w:hAnsi="Arial Narrow"/>
          <w:b/>
          <w:bCs/>
          <w:sz w:val="24"/>
        </w:rPr>
        <w:lastRenderedPageBreak/>
        <w:t>ДОДАТОК V</w:t>
      </w:r>
    </w:p>
    <w:p w14:paraId="3FB694FD" w14:textId="77777777" w:rsidR="008C29CD" w:rsidRPr="00916CAE" w:rsidRDefault="008C29CD" w:rsidP="008C29CD">
      <w:pPr>
        <w:pStyle w:val="COELignes"/>
        <w:spacing w:after="0" w:afterAutospacing="0"/>
        <w:jc w:val="left"/>
        <w:rPr>
          <w:rFonts w:ascii="Arial Narrow" w:hAnsi="Arial Narrow"/>
          <w:sz w:val="24"/>
        </w:rPr>
      </w:pPr>
      <w:r w:rsidRPr="00916CAE">
        <w:rPr>
          <w:rFonts w:ascii="Arial Narrow" w:hAnsi="Arial Narrow"/>
          <w:sz w:val="24"/>
        </w:rPr>
        <w:t>Типовий акт приймання</w:t>
      </w:r>
    </w:p>
    <w:p w14:paraId="5A7E80C8" w14:textId="77777777" w:rsidR="008C29CD" w:rsidRPr="00916CAE" w:rsidRDefault="008C29CD" w:rsidP="008C29CD">
      <w:pPr>
        <w:pStyle w:val="COELignes"/>
        <w:spacing w:after="0" w:afterAutospacing="0"/>
        <w:jc w:val="left"/>
        <w:rPr>
          <w:rFonts w:ascii="Arial Narrow" w:hAnsi="Arial Narrow"/>
          <w:sz w:val="24"/>
        </w:rPr>
      </w:pPr>
    </w:p>
    <w:p w14:paraId="421F4E73" w14:textId="77777777" w:rsidR="008C29CD" w:rsidRPr="00916CAE" w:rsidRDefault="008C29CD" w:rsidP="008C29CD">
      <w:pPr>
        <w:pStyle w:val="COELignes"/>
        <w:spacing w:after="0" w:afterAutospacing="0"/>
        <w:jc w:val="left"/>
        <w:rPr>
          <w:rFonts w:ascii="Arial Narrow" w:hAnsi="Arial Narrow"/>
          <w:sz w:val="24"/>
        </w:rPr>
      </w:pPr>
    </w:p>
    <w:p w14:paraId="46116ACB" w14:textId="77777777" w:rsidR="008C29CD" w:rsidRPr="00916CAE" w:rsidRDefault="008C29CD" w:rsidP="008C29CD">
      <w:pPr>
        <w:jc w:val="center"/>
        <w:rPr>
          <w:rFonts w:ascii="Arial Narrow" w:hAnsi="Arial Narrow"/>
          <w:b/>
        </w:rPr>
      </w:pPr>
      <w:r w:rsidRPr="00916CAE">
        <w:rPr>
          <w:rFonts w:ascii="Arial Narrow" w:hAnsi="Arial Narrow"/>
          <w:b/>
        </w:rPr>
        <w:t xml:space="preserve">АКТ ПРИЙНЯТТЯ ІТ-ПОСЛУГ, НАДАНИХ ВІДПОВІДНО ДО КОНТРАКТУ </w:t>
      </w:r>
      <w:r w:rsidRPr="00916CAE">
        <w:rPr>
          <w:rFonts w:ascii="Arial Narrow" w:hAnsi="Arial Narrow"/>
          <w:b/>
          <w:shd w:val="clear" w:color="auto" w:fill="FFFFFF" w:themeFill="background1"/>
        </w:rPr>
        <w:t>№</w:t>
      </w:r>
      <w:r w:rsidRPr="00916CAE">
        <w:rPr>
          <w:rFonts w:ascii="Arial Narrow" w:hAnsi="Arial Narrow"/>
          <w:b/>
        </w:rPr>
        <w:t xml:space="preserve"> 9306/2026/1 МІЖ РАДОЮ ЄВРОПИ (Рада) ТА МІНІСТЕРСТВОМ РОЗВИТКУ ГРОМАД ТА ТЕРИТОРІЙ УКРАЇНИ (Одержувач) ТА XXX (Постачальник або Виконавець)</w:t>
      </w:r>
    </w:p>
    <w:p w14:paraId="253ABF7F" w14:textId="77777777" w:rsidR="008C29CD" w:rsidRPr="00916CAE" w:rsidRDefault="008C29CD" w:rsidP="008C29CD">
      <w:pPr>
        <w:jc w:val="both"/>
        <w:rPr>
          <w:rFonts w:ascii="Arial Narrow" w:hAnsi="Arial Narrow"/>
        </w:rPr>
      </w:pPr>
      <w:r w:rsidRPr="00916CAE">
        <w:rPr>
          <w:rFonts w:ascii="Arial Narrow" w:hAnsi="Arial Narrow"/>
        </w:rPr>
        <w:t>Цей Акт приймання складено та підписано відповідно до умов договору №</w:t>
      </w:r>
      <w:r w:rsidRPr="00916CAE">
        <w:rPr>
          <w:rFonts w:ascii="Arial Narrow" w:hAnsi="Arial Narrow"/>
          <w:bCs/>
        </w:rPr>
        <w:t xml:space="preserve"> 9306/2026/1 </w:t>
      </w:r>
      <w:r w:rsidRPr="008C74C1">
        <w:rPr>
          <w:rFonts w:ascii="Arial Narrow" w:hAnsi="Arial Narrow"/>
        </w:rPr>
        <w:t>від [ДАТА] («</w:t>
      </w:r>
      <w:r w:rsidRPr="00916CAE">
        <w:rPr>
          <w:rFonts w:ascii="Arial Narrow" w:hAnsi="Arial Narrow"/>
        </w:rPr>
        <w:t>договір»). Умови, викладені в цьому договорі, регулюють тлумачення та дію цього Акта приймання, і ці умови мають перевагу над будь-якими умовами, що містяться в цьому документі. Підписання цього документа жодним чином не вважається відмовою від умов оригінального договору, їх зміною або іншим впливом на них, а також на права та обов’язки сторін за ним, за винятком випадків, коли цей документ є підтвердженням виконання зазначеного договору.</w:t>
      </w:r>
    </w:p>
    <w:p w14:paraId="59D12521" w14:textId="77777777" w:rsidR="008C29CD" w:rsidRPr="00916CAE" w:rsidRDefault="008C29CD" w:rsidP="008C29CD">
      <w:pPr>
        <w:jc w:val="both"/>
        <w:rPr>
          <w:rFonts w:ascii="Arial Narrow" w:hAnsi="Arial Narrow"/>
        </w:rPr>
      </w:pPr>
      <w:r w:rsidRPr="00916CAE">
        <w:rPr>
          <w:rFonts w:ascii="Arial Narrow" w:hAnsi="Arial Narrow"/>
        </w:rPr>
        <w:t>Підписанти цим заявляють наступне, за умови підписання цього документа всіма сторонами, що набирає чинності з моменту підписання останньою стороною:</w:t>
      </w:r>
    </w:p>
    <w:p w14:paraId="478A5375" w14:textId="77470139"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о описані нижче результати роботи були надані відповідно до умов, викладених у Договорі;</w:t>
      </w:r>
    </w:p>
    <w:p w14:paraId="20B07BA2" w14:textId="77777777" w:rsidR="008C29CD" w:rsidRPr="00916CAE" w:rsidRDefault="008C29CD" w:rsidP="008C29CD">
      <w:pPr>
        <w:pStyle w:val="ListParagraph"/>
        <w:numPr>
          <w:ilvl w:val="0"/>
          <w:numId w:val="13"/>
        </w:numPr>
        <w:autoSpaceDE/>
        <w:autoSpaceDN/>
        <w:spacing w:after="200" w:afterAutospacing="0" w:line="276" w:lineRule="auto"/>
        <w:jc w:val="both"/>
        <w:rPr>
          <w:rFonts w:ascii="Arial Narrow" w:hAnsi="Arial Narrow"/>
        </w:rPr>
      </w:pPr>
      <w:r w:rsidRPr="00916CAE">
        <w:rPr>
          <w:rFonts w:ascii="Arial Narrow" w:hAnsi="Arial Narrow"/>
        </w:rPr>
        <w:t>що сторони, які підписали цей документ, мали достатню можливість перевірити результати роботи, описані нижче;</w:t>
      </w:r>
    </w:p>
    <w:p w14:paraId="2D83BE4F" w14:textId="7232F30C"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о результати роботи відповідають стандартам та вимогам, описаним у Технічному завданні та/або Бізнес- та технічних вимогах (Додаток III до контракту), з урахуванням будь-яких зауважень, зроблених у цій формі;</w:t>
      </w:r>
    </w:p>
    <w:p w14:paraId="3228A8FA" w14:textId="33A2EA8C"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п</w:t>
      </w:r>
      <w:r w:rsidR="008C29CD" w:rsidRPr="00916CAE">
        <w:rPr>
          <w:rFonts w:ascii="Arial Narrow" w:hAnsi="Arial Narrow"/>
        </w:rPr>
        <w:t>ро те, що Рада Європи або її представник приймає описані результати роботи;</w:t>
      </w:r>
    </w:p>
    <w:p w14:paraId="5CE75536" w14:textId="61A41912"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о Одержувач або його представник приймає поставку описаних результатів роботи;</w:t>
      </w:r>
    </w:p>
    <w:p w14:paraId="31BCE304" w14:textId="39201205"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 xml:space="preserve">о після підписання останньою зі сторін всі права, титул та інтереси </w:t>
      </w:r>
      <w:r w:rsidR="008C29CD" w:rsidRPr="00916CAE">
        <w:rPr>
          <w:rFonts w:ascii="Arial Narrow" w:hAnsi="Arial Narrow"/>
          <w:b/>
          <w:bCs/>
        </w:rPr>
        <w:t xml:space="preserve">щодо Результатів роботи </w:t>
      </w:r>
      <w:r w:rsidR="008C29CD" w:rsidRPr="00916CAE">
        <w:rPr>
          <w:rFonts w:ascii="Arial Narrow" w:hAnsi="Arial Narrow"/>
        </w:rPr>
        <w:t xml:space="preserve">– як визначено в договорі – автоматично переходять від Постачальника до Одержувача; </w:t>
      </w:r>
    </w:p>
    <w:p w14:paraId="365DE798" w14:textId="667BD5C6"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о Рада Європи зобов’язана сплатити залишок суми за договором, з урахуванням будь-яких зменшень, передбачених умовами договору;</w:t>
      </w:r>
    </w:p>
    <w:p w14:paraId="4B8A9593" w14:textId="1B737B99"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щ</w:t>
      </w:r>
      <w:r w:rsidR="008C29CD" w:rsidRPr="00916CAE">
        <w:rPr>
          <w:rFonts w:ascii="Arial Narrow" w:hAnsi="Arial Narrow"/>
        </w:rPr>
        <w:t>о Постачальник залишається зобов’язаним надати будь-які послуги, які ще мають бути надані, як описано в Умовах або Технічному завданні та/або Бізнес- та технічних вимогах договору та зазначено у відповідному полі нижче;</w:t>
      </w:r>
    </w:p>
    <w:p w14:paraId="1E98FCB3" w14:textId="57AB86BD"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б</w:t>
      </w:r>
      <w:r w:rsidR="008C29CD" w:rsidRPr="00916CAE">
        <w:rPr>
          <w:rFonts w:ascii="Arial Narrow" w:hAnsi="Arial Narrow"/>
        </w:rPr>
        <w:t>удь-які гарантії та інші умови договору, які вважаються чинними з моменту поставки, для результатів роботи, описаних нижче, починають діяти з опівночі дати підписання останньою зі сторін;</w:t>
      </w:r>
    </w:p>
    <w:p w14:paraId="6E231FC3" w14:textId="07A46D43"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у</w:t>
      </w:r>
      <w:r w:rsidR="008C29CD" w:rsidRPr="00916CAE">
        <w:rPr>
          <w:rFonts w:ascii="Arial Narrow" w:hAnsi="Arial Narrow"/>
        </w:rPr>
        <w:t>мови договору залишаються чинними між усіма сторонами договору;</w:t>
      </w:r>
    </w:p>
    <w:p w14:paraId="548679A5" w14:textId="47F62BF3" w:rsidR="008C29CD" w:rsidRPr="00916CAE" w:rsidRDefault="008C74C1" w:rsidP="008C29CD">
      <w:pPr>
        <w:pStyle w:val="ListParagraph"/>
        <w:numPr>
          <w:ilvl w:val="0"/>
          <w:numId w:val="13"/>
        </w:numPr>
        <w:autoSpaceDE/>
        <w:autoSpaceDN/>
        <w:spacing w:after="200" w:afterAutospacing="0" w:line="276" w:lineRule="auto"/>
        <w:jc w:val="both"/>
        <w:rPr>
          <w:rFonts w:ascii="Arial Narrow" w:hAnsi="Arial Narrow"/>
        </w:rPr>
      </w:pPr>
      <w:r>
        <w:rPr>
          <w:rFonts w:ascii="Arial Narrow" w:hAnsi="Arial Narrow"/>
        </w:rPr>
        <w:t>з</w:t>
      </w:r>
      <w:r w:rsidR="008C29CD" w:rsidRPr="00916CAE">
        <w:rPr>
          <w:rFonts w:ascii="Arial Narrow" w:hAnsi="Arial Narrow"/>
        </w:rPr>
        <w:t>окрема, що прийняття описаних результатів роботи не вважається відмовою від відповідальності або виключенням відповідальності за умовами будь-якої гарантії, явної або припущеної, і що Постачальник залишається відповідальним за виконання зобов'язань за гарантією або виплату відшкодування за порушення будь-яко</w:t>
      </w:r>
      <w:r>
        <w:rPr>
          <w:rFonts w:ascii="Arial Narrow" w:hAnsi="Arial Narrow"/>
        </w:rPr>
        <w:t>ї</w:t>
      </w:r>
      <w:r w:rsidR="008C29CD" w:rsidRPr="00916CAE">
        <w:rPr>
          <w:rFonts w:ascii="Arial Narrow" w:hAnsi="Arial Narrow"/>
        </w:rPr>
        <w:t xml:space="preserve"> з умов договору.</w:t>
      </w:r>
    </w:p>
    <w:tbl>
      <w:tblPr>
        <w:tblStyle w:val="TableGrid"/>
        <w:tblW w:w="9636"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675"/>
        <w:gridCol w:w="1843"/>
        <w:gridCol w:w="567"/>
        <w:gridCol w:w="107"/>
        <w:gridCol w:w="668"/>
        <w:gridCol w:w="2666"/>
        <w:gridCol w:w="670"/>
        <w:gridCol w:w="709"/>
        <w:gridCol w:w="850"/>
        <w:gridCol w:w="881"/>
      </w:tblGrid>
      <w:tr w:rsidR="008C29CD" w:rsidRPr="00916CAE" w14:paraId="5383A337" w14:textId="77777777" w:rsidTr="008C74C1">
        <w:trPr>
          <w:trHeight w:val="719"/>
        </w:trPr>
        <w:tc>
          <w:tcPr>
            <w:tcW w:w="9636" w:type="dxa"/>
            <w:gridSpan w:val="10"/>
            <w:shd w:val="clear" w:color="auto" w:fill="F2F2F2" w:themeFill="background1" w:themeFillShade="F2"/>
            <w:vAlign w:val="center"/>
          </w:tcPr>
          <w:p w14:paraId="45F587E2" w14:textId="77777777" w:rsidR="008C29CD" w:rsidRPr="00916CAE" w:rsidRDefault="008C29CD" w:rsidP="00E55BA5">
            <w:pPr>
              <w:jc w:val="center"/>
              <w:rPr>
                <w:rFonts w:ascii="Arial Narrow" w:hAnsi="Arial Narrow"/>
                <w:b/>
              </w:rPr>
            </w:pPr>
            <w:r w:rsidRPr="00916CAE">
              <w:rPr>
                <w:rFonts w:ascii="Arial Narrow" w:hAnsi="Arial Narrow"/>
                <w:b/>
              </w:rPr>
              <w:lastRenderedPageBreak/>
              <w:t>ДЕТАЛЬНІ ВІДОМОСТІ ПРО ПОСТАВКУ</w:t>
            </w:r>
          </w:p>
          <w:p w14:paraId="776AB3E0"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(Будь ласка, заповніть таблицю нижче перед підписанням)</w:t>
            </w:r>
          </w:p>
        </w:tc>
      </w:tr>
      <w:tr w:rsidR="008C29CD" w:rsidRPr="00916CAE" w14:paraId="3B89BD2D" w14:textId="77777777" w:rsidTr="008C74C1">
        <w:trPr>
          <w:trHeight w:val="477"/>
        </w:trPr>
        <w:tc>
          <w:tcPr>
            <w:tcW w:w="2518" w:type="dxa"/>
            <w:gridSpan w:val="2"/>
            <w:shd w:val="clear" w:color="auto" w:fill="F2F2F2" w:themeFill="background1" w:themeFillShade="F2"/>
            <w:vAlign w:val="center"/>
          </w:tcPr>
          <w:p w14:paraId="7C196525"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Номер замовлення ►</w:t>
            </w:r>
          </w:p>
        </w:tc>
        <w:tc>
          <w:tcPr>
            <w:tcW w:w="7118" w:type="dxa"/>
            <w:gridSpan w:val="8"/>
            <w:vAlign w:val="center"/>
          </w:tcPr>
          <w:p w14:paraId="754A396B" w14:textId="77777777" w:rsidR="008C29CD" w:rsidRPr="00916CAE" w:rsidRDefault="008C29CD" w:rsidP="00E55BA5">
            <w:pPr>
              <w:rPr>
                <w:rFonts w:ascii="Arial Narrow" w:hAnsi="Arial Narrow"/>
                <w:sz w:val="18"/>
                <w:szCs w:val="18"/>
              </w:rPr>
            </w:pPr>
          </w:p>
        </w:tc>
      </w:tr>
      <w:tr w:rsidR="008C29CD" w:rsidRPr="00916CAE" w14:paraId="70B8716D" w14:textId="77777777" w:rsidTr="008C74C1">
        <w:trPr>
          <w:trHeight w:val="477"/>
        </w:trPr>
        <w:tc>
          <w:tcPr>
            <w:tcW w:w="2518" w:type="dxa"/>
            <w:gridSpan w:val="2"/>
            <w:shd w:val="clear" w:color="auto" w:fill="F2F2F2" w:themeFill="background1" w:themeFillShade="F2"/>
            <w:vAlign w:val="center"/>
          </w:tcPr>
          <w:p w14:paraId="2E2B3234"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Місце доставки ►</w:t>
            </w:r>
          </w:p>
        </w:tc>
        <w:tc>
          <w:tcPr>
            <w:tcW w:w="7118" w:type="dxa"/>
            <w:gridSpan w:val="8"/>
            <w:vAlign w:val="center"/>
          </w:tcPr>
          <w:p w14:paraId="4A31B9F9" w14:textId="77777777" w:rsidR="008C29CD" w:rsidRPr="00916CAE" w:rsidRDefault="008C29CD" w:rsidP="00E55BA5">
            <w:pPr>
              <w:rPr>
                <w:rFonts w:ascii="Arial Narrow" w:hAnsi="Arial Narrow"/>
                <w:sz w:val="18"/>
                <w:szCs w:val="18"/>
              </w:rPr>
            </w:pPr>
          </w:p>
        </w:tc>
      </w:tr>
      <w:tr w:rsidR="008C29CD" w:rsidRPr="00916CAE" w14:paraId="4E02493A" w14:textId="77777777" w:rsidTr="008C74C1">
        <w:trPr>
          <w:trHeight w:val="477"/>
        </w:trPr>
        <w:tc>
          <w:tcPr>
            <w:tcW w:w="2518" w:type="dxa"/>
            <w:gridSpan w:val="2"/>
            <w:shd w:val="clear" w:color="auto" w:fill="F2F2F2" w:themeFill="background1" w:themeFillShade="F2"/>
            <w:vAlign w:val="center"/>
          </w:tcPr>
          <w:p w14:paraId="6EE458FB"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Дата доставки ►</w:t>
            </w:r>
          </w:p>
        </w:tc>
        <w:tc>
          <w:tcPr>
            <w:tcW w:w="7118" w:type="dxa"/>
            <w:gridSpan w:val="8"/>
            <w:vAlign w:val="center"/>
          </w:tcPr>
          <w:p w14:paraId="49369516" w14:textId="77777777" w:rsidR="008C29CD" w:rsidRPr="00916CAE" w:rsidRDefault="008C29CD" w:rsidP="00E55BA5">
            <w:pPr>
              <w:rPr>
                <w:rFonts w:ascii="Arial Narrow" w:hAnsi="Arial Narrow"/>
                <w:sz w:val="18"/>
                <w:szCs w:val="18"/>
              </w:rPr>
            </w:pPr>
          </w:p>
        </w:tc>
      </w:tr>
      <w:tr w:rsidR="008C29CD" w:rsidRPr="00916CAE" w14:paraId="080A5135" w14:textId="77777777" w:rsidTr="008C74C1">
        <w:trPr>
          <w:trHeight w:val="378"/>
        </w:trPr>
        <w:tc>
          <w:tcPr>
            <w:tcW w:w="2518" w:type="dxa"/>
            <w:gridSpan w:val="2"/>
            <w:vMerge w:val="restart"/>
            <w:shd w:val="clear" w:color="auto" w:fill="F2F2F2" w:themeFill="background1" w:themeFillShade="F2"/>
            <w:vAlign w:val="center"/>
          </w:tcPr>
          <w:p w14:paraId="48C026E9"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Деталі доставлених товарів ►</w:t>
            </w:r>
          </w:p>
        </w:tc>
        <w:tc>
          <w:tcPr>
            <w:tcW w:w="5387" w:type="dxa"/>
            <w:gridSpan w:val="6"/>
            <w:vAlign w:val="center"/>
          </w:tcPr>
          <w:p w14:paraId="0EA1A79E" w14:textId="77777777" w:rsidR="008C29CD" w:rsidRPr="00916CAE" w:rsidRDefault="008C29CD" w:rsidP="00E55BA5">
            <w:pPr>
              <w:jc w:val="center"/>
              <w:rPr>
                <w:rFonts w:ascii="Arial Narrow" w:hAnsi="Arial Narrow"/>
                <w:sz w:val="18"/>
                <w:szCs w:val="18"/>
              </w:rPr>
            </w:pPr>
            <w:r w:rsidRPr="00916CAE">
              <w:rPr>
                <w:rFonts w:ascii="Arial Narrow" w:hAnsi="Arial Narrow"/>
                <w:b/>
                <w:sz w:val="18"/>
                <w:szCs w:val="18"/>
              </w:rPr>
              <w:t>Позиції</w:t>
            </w:r>
          </w:p>
        </w:tc>
        <w:tc>
          <w:tcPr>
            <w:tcW w:w="850" w:type="dxa"/>
            <w:vAlign w:val="center"/>
          </w:tcPr>
          <w:p w14:paraId="6AA80C3F" w14:textId="77777777" w:rsidR="008C29CD" w:rsidRPr="00916CAE" w:rsidRDefault="008C29CD" w:rsidP="00E55BA5">
            <w:pPr>
              <w:jc w:val="center"/>
              <w:rPr>
                <w:rFonts w:ascii="Arial Narrow" w:hAnsi="Arial Narrow"/>
                <w:b/>
                <w:sz w:val="16"/>
                <w:szCs w:val="16"/>
              </w:rPr>
            </w:pPr>
            <w:r w:rsidRPr="00916CAE">
              <w:rPr>
                <w:rFonts w:ascii="Arial Narrow" w:hAnsi="Arial Narrow"/>
                <w:b/>
                <w:sz w:val="16"/>
                <w:szCs w:val="16"/>
              </w:rPr>
              <w:t>(вказати Т/Н)</w:t>
            </w:r>
          </w:p>
        </w:tc>
        <w:tc>
          <w:tcPr>
            <w:tcW w:w="881" w:type="dxa"/>
            <w:vAlign w:val="center"/>
          </w:tcPr>
          <w:p w14:paraId="4BEAC166" w14:textId="77777777" w:rsidR="008C29CD" w:rsidRPr="00916CAE" w:rsidRDefault="008C29CD" w:rsidP="00E55BA5">
            <w:pPr>
              <w:jc w:val="center"/>
              <w:rPr>
                <w:rFonts w:ascii="Arial Narrow" w:hAnsi="Arial Narrow"/>
                <w:b/>
                <w:sz w:val="16"/>
                <w:szCs w:val="16"/>
              </w:rPr>
            </w:pPr>
            <w:r w:rsidRPr="00916CAE">
              <w:rPr>
                <w:rFonts w:ascii="Arial Narrow" w:hAnsi="Arial Narrow"/>
                <w:b/>
                <w:sz w:val="16"/>
                <w:szCs w:val="16"/>
              </w:rPr>
              <w:t>Прийнято (вказати Т/Н)</w:t>
            </w:r>
          </w:p>
        </w:tc>
      </w:tr>
      <w:tr w:rsidR="008C29CD" w:rsidRPr="00916CAE" w14:paraId="066FB94B" w14:textId="77777777" w:rsidTr="008C74C1">
        <w:trPr>
          <w:trHeight w:val="141"/>
        </w:trPr>
        <w:tc>
          <w:tcPr>
            <w:tcW w:w="2518" w:type="dxa"/>
            <w:gridSpan w:val="2"/>
            <w:vMerge/>
            <w:shd w:val="clear" w:color="auto" w:fill="F2F2F2" w:themeFill="background1" w:themeFillShade="F2"/>
            <w:vAlign w:val="center"/>
          </w:tcPr>
          <w:p w14:paraId="0EDA07FE" w14:textId="77777777" w:rsidR="008C29CD" w:rsidRPr="00916CAE" w:rsidRDefault="008C29CD" w:rsidP="00E55BA5">
            <w:pPr>
              <w:jc w:val="right"/>
              <w:rPr>
                <w:rFonts w:ascii="Arial Narrow" w:hAnsi="Arial Narrow"/>
                <w:b/>
                <w:sz w:val="18"/>
                <w:szCs w:val="18"/>
              </w:rPr>
            </w:pPr>
          </w:p>
        </w:tc>
        <w:tc>
          <w:tcPr>
            <w:tcW w:w="567" w:type="dxa"/>
            <w:vAlign w:val="center"/>
          </w:tcPr>
          <w:p w14:paraId="5D71556B"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w:t>
            </w:r>
          </w:p>
        </w:tc>
        <w:tc>
          <w:tcPr>
            <w:tcW w:w="4820" w:type="dxa"/>
            <w:gridSpan w:val="5"/>
            <w:vAlign w:val="center"/>
          </w:tcPr>
          <w:p w14:paraId="5FE6C1E9" w14:textId="77777777" w:rsidR="008C29CD" w:rsidRPr="00916CAE" w:rsidRDefault="008C29CD" w:rsidP="00E55BA5">
            <w:pPr>
              <w:jc w:val="center"/>
              <w:rPr>
                <w:rFonts w:ascii="Arial Narrow" w:hAnsi="Arial Narrow"/>
                <w:sz w:val="18"/>
                <w:szCs w:val="18"/>
                <w:highlight w:val="green"/>
              </w:rPr>
            </w:pPr>
          </w:p>
        </w:tc>
        <w:tc>
          <w:tcPr>
            <w:tcW w:w="850" w:type="dxa"/>
          </w:tcPr>
          <w:p w14:paraId="32A9F1E5" w14:textId="77777777" w:rsidR="008C29CD" w:rsidRPr="00916CAE" w:rsidRDefault="008C29CD" w:rsidP="00E55BA5">
            <w:pPr>
              <w:rPr>
                <w:rFonts w:ascii="Arial Narrow" w:hAnsi="Arial Narrow"/>
                <w:sz w:val="18"/>
                <w:szCs w:val="18"/>
                <w:highlight w:val="green"/>
              </w:rPr>
            </w:pPr>
          </w:p>
        </w:tc>
        <w:tc>
          <w:tcPr>
            <w:tcW w:w="881" w:type="dxa"/>
          </w:tcPr>
          <w:p w14:paraId="3CB1A766" w14:textId="77777777" w:rsidR="008C29CD" w:rsidRPr="00916CAE" w:rsidRDefault="008C29CD" w:rsidP="00E55BA5">
            <w:pPr>
              <w:rPr>
                <w:rFonts w:ascii="Arial Narrow" w:hAnsi="Arial Narrow"/>
                <w:sz w:val="18"/>
                <w:szCs w:val="18"/>
                <w:highlight w:val="green"/>
              </w:rPr>
            </w:pPr>
          </w:p>
        </w:tc>
      </w:tr>
      <w:tr w:rsidR="008C29CD" w:rsidRPr="00916CAE" w14:paraId="60B6C922" w14:textId="77777777" w:rsidTr="008C74C1">
        <w:trPr>
          <w:trHeight w:val="141"/>
        </w:trPr>
        <w:tc>
          <w:tcPr>
            <w:tcW w:w="2518" w:type="dxa"/>
            <w:gridSpan w:val="2"/>
            <w:vMerge/>
            <w:shd w:val="clear" w:color="auto" w:fill="F2F2F2" w:themeFill="background1" w:themeFillShade="F2"/>
            <w:vAlign w:val="center"/>
          </w:tcPr>
          <w:p w14:paraId="07241F6F" w14:textId="77777777" w:rsidR="008C29CD" w:rsidRPr="00916CAE" w:rsidRDefault="008C29CD" w:rsidP="00E55BA5">
            <w:pPr>
              <w:jc w:val="right"/>
              <w:rPr>
                <w:rFonts w:ascii="Arial Narrow" w:hAnsi="Arial Narrow"/>
                <w:b/>
                <w:sz w:val="18"/>
                <w:szCs w:val="18"/>
              </w:rPr>
            </w:pPr>
          </w:p>
        </w:tc>
        <w:tc>
          <w:tcPr>
            <w:tcW w:w="567" w:type="dxa"/>
            <w:vAlign w:val="center"/>
          </w:tcPr>
          <w:p w14:paraId="0FD686BF"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2</w:t>
            </w:r>
          </w:p>
        </w:tc>
        <w:tc>
          <w:tcPr>
            <w:tcW w:w="4820" w:type="dxa"/>
            <w:gridSpan w:val="5"/>
            <w:vAlign w:val="center"/>
          </w:tcPr>
          <w:p w14:paraId="33FC0150" w14:textId="77777777" w:rsidR="008C29CD" w:rsidRPr="00916CAE" w:rsidRDefault="008C29CD" w:rsidP="00E55BA5">
            <w:pPr>
              <w:jc w:val="center"/>
              <w:rPr>
                <w:rFonts w:ascii="Arial Narrow" w:hAnsi="Arial Narrow"/>
                <w:sz w:val="18"/>
                <w:szCs w:val="18"/>
                <w:highlight w:val="green"/>
              </w:rPr>
            </w:pPr>
          </w:p>
        </w:tc>
        <w:tc>
          <w:tcPr>
            <w:tcW w:w="850" w:type="dxa"/>
          </w:tcPr>
          <w:p w14:paraId="65CB2F2E" w14:textId="77777777" w:rsidR="008C29CD" w:rsidRPr="00916CAE" w:rsidRDefault="008C29CD" w:rsidP="00E55BA5">
            <w:pPr>
              <w:rPr>
                <w:rFonts w:ascii="Arial Narrow" w:hAnsi="Arial Narrow"/>
                <w:sz w:val="18"/>
                <w:szCs w:val="18"/>
                <w:highlight w:val="green"/>
              </w:rPr>
            </w:pPr>
          </w:p>
        </w:tc>
        <w:tc>
          <w:tcPr>
            <w:tcW w:w="881" w:type="dxa"/>
          </w:tcPr>
          <w:p w14:paraId="3EDDDEBD" w14:textId="77777777" w:rsidR="008C29CD" w:rsidRPr="00916CAE" w:rsidRDefault="008C29CD" w:rsidP="00E55BA5">
            <w:pPr>
              <w:rPr>
                <w:rFonts w:ascii="Arial Narrow" w:hAnsi="Arial Narrow"/>
                <w:sz w:val="18"/>
                <w:szCs w:val="18"/>
                <w:highlight w:val="green"/>
              </w:rPr>
            </w:pPr>
          </w:p>
        </w:tc>
      </w:tr>
      <w:tr w:rsidR="008C29CD" w:rsidRPr="00916CAE" w14:paraId="5A5D0D46" w14:textId="77777777" w:rsidTr="008C74C1">
        <w:trPr>
          <w:trHeight w:val="141"/>
        </w:trPr>
        <w:tc>
          <w:tcPr>
            <w:tcW w:w="2518" w:type="dxa"/>
            <w:gridSpan w:val="2"/>
            <w:vMerge/>
            <w:shd w:val="clear" w:color="auto" w:fill="F2F2F2" w:themeFill="background1" w:themeFillShade="F2"/>
            <w:vAlign w:val="center"/>
          </w:tcPr>
          <w:p w14:paraId="5F4EFA56" w14:textId="77777777" w:rsidR="008C29CD" w:rsidRPr="00916CAE" w:rsidRDefault="008C29CD" w:rsidP="00E55BA5">
            <w:pPr>
              <w:jc w:val="right"/>
              <w:rPr>
                <w:rFonts w:ascii="Arial Narrow" w:hAnsi="Arial Narrow"/>
                <w:b/>
                <w:sz w:val="18"/>
                <w:szCs w:val="18"/>
              </w:rPr>
            </w:pPr>
          </w:p>
        </w:tc>
        <w:tc>
          <w:tcPr>
            <w:tcW w:w="567" w:type="dxa"/>
            <w:vAlign w:val="center"/>
          </w:tcPr>
          <w:p w14:paraId="73E69F0A"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3</w:t>
            </w:r>
          </w:p>
        </w:tc>
        <w:tc>
          <w:tcPr>
            <w:tcW w:w="4820" w:type="dxa"/>
            <w:gridSpan w:val="5"/>
            <w:vAlign w:val="center"/>
          </w:tcPr>
          <w:p w14:paraId="71702EC0" w14:textId="77777777" w:rsidR="008C29CD" w:rsidRPr="00916CAE" w:rsidRDefault="008C29CD" w:rsidP="00E55BA5">
            <w:pPr>
              <w:jc w:val="center"/>
              <w:rPr>
                <w:rFonts w:ascii="Arial Narrow" w:hAnsi="Arial Narrow"/>
                <w:sz w:val="18"/>
                <w:szCs w:val="18"/>
                <w:highlight w:val="green"/>
              </w:rPr>
            </w:pPr>
          </w:p>
        </w:tc>
        <w:tc>
          <w:tcPr>
            <w:tcW w:w="850" w:type="dxa"/>
          </w:tcPr>
          <w:p w14:paraId="77BE8025" w14:textId="77777777" w:rsidR="008C29CD" w:rsidRPr="00916CAE" w:rsidRDefault="008C29CD" w:rsidP="00E55BA5">
            <w:pPr>
              <w:rPr>
                <w:rFonts w:ascii="Arial Narrow" w:hAnsi="Arial Narrow"/>
                <w:sz w:val="18"/>
                <w:szCs w:val="18"/>
                <w:highlight w:val="green"/>
              </w:rPr>
            </w:pPr>
          </w:p>
        </w:tc>
        <w:tc>
          <w:tcPr>
            <w:tcW w:w="881" w:type="dxa"/>
          </w:tcPr>
          <w:p w14:paraId="62470A25" w14:textId="77777777" w:rsidR="008C29CD" w:rsidRPr="00916CAE" w:rsidRDefault="008C29CD" w:rsidP="00E55BA5">
            <w:pPr>
              <w:rPr>
                <w:rFonts w:ascii="Arial Narrow" w:hAnsi="Arial Narrow"/>
                <w:sz w:val="18"/>
                <w:szCs w:val="18"/>
                <w:highlight w:val="green"/>
              </w:rPr>
            </w:pPr>
          </w:p>
        </w:tc>
      </w:tr>
      <w:tr w:rsidR="008C29CD" w:rsidRPr="00916CAE" w14:paraId="33B74AA2" w14:textId="77777777" w:rsidTr="008C74C1">
        <w:trPr>
          <w:trHeight w:val="141"/>
        </w:trPr>
        <w:tc>
          <w:tcPr>
            <w:tcW w:w="2518" w:type="dxa"/>
            <w:gridSpan w:val="2"/>
            <w:vMerge/>
            <w:shd w:val="clear" w:color="auto" w:fill="F2F2F2" w:themeFill="background1" w:themeFillShade="F2"/>
            <w:vAlign w:val="center"/>
          </w:tcPr>
          <w:p w14:paraId="3ED31C7B" w14:textId="77777777" w:rsidR="008C29CD" w:rsidRPr="00916CAE" w:rsidRDefault="008C29CD" w:rsidP="00E55BA5">
            <w:pPr>
              <w:jc w:val="right"/>
              <w:rPr>
                <w:rFonts w:ascii="Arial Narrow" w:hAnsi="Arial Narrow"/>
                <w:b/>
                <w:sz w:val="18"/>
                <w:szCs w:val="18"/>
              </w:rPr>
            </w:pPr>
          </w:p>
        </w:tc>
        <w:tc>
          <w:tcPr>
            <w:tcW w:w="567" w:type="dxa"/>
            <w:vAlign w:val="center"/>
          </w:tcPr>
          <w:p w14:paraId="43F883A9"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4</w:t>
            </w:r>
          </w:p>
        </w:tc>
        <w:tc>
          <w:tcPr>
            <w:tcW w:w="4820" w:type="dxa"/>
            <w:gridSpan w:val="5"/>
            <w:vAlign w:val="center"/>
          </w:tcPr>
          <w:p w14:paraId="2FDFB03B" w14:textId="77777777" w:rsidR="008C29CD" w:rsidRPr="00916CAE" w:rsidRDefault="008C29CD" w:rsidP="00E55BA5">
            <w:pPr>
              <w:jc w:val="center"/>
              <w:rPr>
                <w:rFonts w:ascii="Arial Narrow" w:hAnsi="Arial Narrow"/>
                <w:sz w:val="18"/>
                <w:szCs w:val="18"/>
                <w:highlight w:val="green"/>
              </w:rPr>
            </w:pPr>
          </w:p>
        </w:tc>
        <w:tc>
          <w:tcPr>
            <w:tcW w:w="850" w:type="dxa"/>
          </w:tcPr>
          <w:p w14:paraId="33788600" w14:textId="77777777" w:rsidR="008C29CD" w:rsidRPr="00916CAE" w:rsidRDefault="008C29CD" w:rsidP="00E55BA5">
            <w:pPr>
              <w:rPr>
                <w:rFonts w:ascii="Arial Narrow" w:hAnsi="Arial Narrow"/>
                <w:sz w:val="18"/>
                <w:szCs w:val="18"/>
                <w:highlight w:val="green"/>
              </w:rPr>
            </w:pPr>
          </w:p>
        </w:tc>
        <w:tc>
          <w:tcPr>
            <w:tcW w:w="881" w:type="dxa"/>
          </w:tcPr>
          <w:p w14:paraId="31B97B2D" w14:textId="77777777" w:rsidR="008C29CD" w:rsidRPr="00916CAE" w:rsidRDefault="008C29CD" w:rsidP="00E55BA5">
            <w:pPr>
              <w:rPr>
                <w:rFonts w:ascii="Arial Narrow" w:hAnsi="Arial Narrow"/>
                <w:sz w:val="18"/>
                <w:szCs w:val="18"/>
                <w:highlight w:val="green"/>
              </w:rPr>
            </w:pPr>
          </w:p>
        </w:tc>
      </w:tr>
      <w:tr w:rsidR="008C29CD" w:rsidRPr="00916CAE" w14:paraId="7C3A8309" w14:textId="77777777" w:rsidTr="008C74C1">
        <w:trPr>
          <w:trHeight w:val="141"/>
        </w:trPr>
        <w:tc>
          <w:tcPr>
            <w:tcW w:w="2518" w:type="dxa"/>
            <w:gridSpan w:val="2"/>
            <w:vMerge/>
            <w:shd w:val="clear" w:color="auto" w:fill="F2F2F2" w:themeFill="background1" w:themeFillShade="F2"/>
            <w:vAlign w:val="center"/>
          </w:tcPr>
          <w:p w14:paraId="19B7082A" w14:textId="77777777" w:rsidR="008C29CD" w:rsidRPr="00916CAE" w:rsidRDefault="008C29CD" w:rsidP="00E55BA5">
            <w:pPr>
              <w:jc w:val="right"/>
              <w:rPr>
                <w:rFonts w:ascii="Arial Narrow" w:hAnsi="Arial Narrow"/>
                <w:b/>
                <w:sz w:val="18"/>
                <w:szCs w:val="18"/>
              </w:rPr>
            </w:pPr>
          </w:p>
        </w:tc>
        <w:tc>
          <w:tcPr>
            <w:tcW w:w="567" w:type="dxa"/>
            <w:vAlign w:val="center"/>
          </w:tcPr>
          <w:p w14:paraId="1DC0E889"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5</w:t>
            </w:r>
          </w:p>
        </w:tc>
        <w:tc>
          <w:tcPr>
            <w:tcW w:w="4820" w:type="dxa"/>
            <w:gridSpan w:val="5"/>
            <w:vAlign w:val="center"/>
          </w:tcPr>
          <w:p w14:paraId="0CA588DE" w14:textId="77777777" w:rsidR="008C29CD" w:rsidRPr="00916CAE" w:rsidRDefault="008C29CD" w:rsidP="00E55BA5">
            <w:pPr>
              <w:jc w:val="center"/>
              <w:rPr>
                <w:rFonts w:ascii="Arial Narrow" w:hAnsi="Arial Narrow"/>
                <w:sz w:val="18"/>
                <w:szCs w:val="18"/>
                <w:highlight w:val="green"/>
              </w:rPr>
            </w:pPr>
          </w:p>
        </w:tc>
        <w:tc>
          <w:tcPr>
            <w:tcW w:w="850" w:type="dxa"/>
          </w:tcPr>
          <w:p w14:paraId="45806FDC" w14:textId="77777777" w:rsidR="008C29CD" w:rsidRPr="00916CAE" w:rsidRDefault="008C29CD" w:rsidP="00E55BA5">
            <w:pPr>
              <w:rPr>
                <w:rFonts w:ascii="Arial Narrow" w:hAnsi="Arial Narrow"/>
                <w:sz w:val="18"/>
                <w:szCs w:val="18"/>
                <w:highlight w:val="green"/>
              </w:rPr>
            </w:pPr>
          </w:p>
        </w:tc>
        <w:tc>
          <w:tcPr>
            <w:tcW w:w="881" w:type="dxa"/>
          </w:tcPr>
          <w:p w14:paraId="6B502223" w14:textId="77777777" w:rsidR="008C29CD" w:rsidRPr="00916CAE" w:rsidRDefault="008C29CD" w:rsidP="00E55BA5">
            <w:pPr>
              <w:rPr>
                <w:rFonts w:ascii="Arial Narrow" w:hAnsi="Arial Narrow"/>
                <w:sz w:val="18"/>
                <w:szCs w:val="18"/>
                <w:highlight w:val="green"/>
              </w:rPr>
            </w:pPr>
          </w:p>
        </w:tc>
      </w:tr>
      <w:tr w:rsidR="008C29CD" w:rsidRPr="00916CAE" w14:paraId="0E8A2493" w14:textId="77777777" w:rsidTr="008C74C1">
        <w:trPr>
          <w:trHeight w:val="141"/>
        </w:trPr>
        <w:tc>
          <w:tcPr>
            <w:tcW w:w="2518" w:type="dxa"/>
            <w:gridSpan w:val="2"/>
            <w:vMerge/>
            <w:shd w:val="clear" w:color="auto" w:fill="F2F2F2" w:themeFill="background1" w:themeFillShade="F2"/>
            <w:vAlign w:val="center"/>
          </w:tcPr>
          <w:p w14:paraId="6BC1E6E1" w14:textId="77777777" w:rsidR="008C29CD" w:rsidRPr="00916CAE" w:rsidRDefault="008C29CD" w:rsidP="00E55BA5">
            <w:pPr>
              <w:jc w:val="right"/>
              <w:rPr>
                <w:rFonts w:ascii="Arial Narrow" w:hAnsi="Arial Narrow"/>
                <w:b/>
                <w:sz w:val="18"/>
                <w:szCs w:val="18"/>
              </w:rPr>
            </w:pPr>
          </w:p>
        </w:tc>
        <w:tc>
          <w:tcPr>
            <w:tcW w:w="567" w:type="dxa"/>
            <w:vAlign w:val="center"/>
          </w:tcPr>
          <w:p w14:paraId="08C33443"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6</w:t>
            </w:r>
          </w:p>
        </w:tc>
        <w:tc>
          <w:tcPr>
            <w:tcW w:w="4820" w:type="dxa"/>
            <w:gridSpan w:val="5"/>
            <w:vAlign w:val="center"/>
          </w:tcPr>
          <w:p w14:paraId="43B89ED2" w14:textId="77777777" w:rsidR="008C29CD" w:rsidRPr="00916CAE" w:rsidRDefault="008C29CD" w:rsidP="00E55BA5">
            <w:pPr>
              <w:jc w:val="center"/>
              <w:rPr>
                <w:rFonts w:ascii="Arial Narrow" w:hAnsi="Arial Narrow"/>
                <w:sz w:val="18"/>
                <w:szCs w:val="18"/>
                <w:highlight w:val="green"/>
              </w:rPr>
            </w:pPr>
          </w:p>
        </w:tc>
        <w:tc>
          <w:tcPr>
            <w:tcW w:w="850" w:type="dxa"/>
          </w:tcPr>
          <w:p w14:paraId="1CB1A5C6" w14:textId="77777777" w:rsidR="008C29CD" w:rsidRPr="00916CAE" w:rsidRDefault="008C29CD" w:rsidP="00E55BA5">
            <w:pPr>
              <w:rPr>
                <w:rFonts w:ascii="Arial Narrow" w:hAnsi="Arial Narrow"/>
                <w:sz w:val="18"/>
                <w:szCs w:val="18"/>
                <w:highlight w:val="green"/>
              </w:rPr>
            </w:pPr>
          </w:p>
        </w:tc>
        <w:tc>
          <w:tcPr>
            <w:tcW w:w="881" w:type="dxa"/>
          </w:tcPr>
          <w:p w14:paraId="66315B58" w14:textId="77777777" w:rsidR="008C29CD" w:rsidRPr="00916CAE" w:rsidRDefault="008C29CD" w:rsidP="00E55BA5">
            <w:pPr>
              <w:rPr>
                <w:rFonts w:ascii="Arial Narrow" w:hAnsi="Arial Narrow"/>
                <w:sz w:val="18"/>
                <w:szCs w:val="18"/>
                <w:highlight w:val="green"/>
              </w:rPr>
            </w:pPr>
          </w:p>
        </w:tc>
      </w:tr>
      <w:tr w:rsidR="008C29CD" w:rsidRPr="00916CAE" w14:paraId="1EBC7CB6" w14:textId="77777777" w:rsidTr="008C74C1">
        <w:trPr>
          <w:trHeight w:val="141"/>
        </w:trPr>
        <w:tc>
          <w:tcPr>
            <w:tcW w:w="2518" w:type="dxa"/>
            <w:gridSpan w:val="2"/>
            <w:vMerge/>
            <w:shd w:val="clear" w:color="auto" w:fill="F2F2F2" w:themeFill="background1" w:themeFillShade="F2"/>
            <w:vAlign w:val="center"/>
          </w:tcPr>
          <w:p w14:paraId="64A9DA91" w14:textId="77777777" w:rsidR="008C29CD" w:rsidRPr="00916CAE" w:rsidRDefault="008C29CD" w:rsidP="00E55BA5">
            <w:pPr>
              <w:jc w:val="right"/>
              <w:rPr>
                <w:rFonts w:ascii="Arial Narrow" w:hAnsi="Arial Narrow"/>
                <w:b/>
                <w:sz w:val="18"/>
                <w:szCs w:val="18"/>
              </w:rPr>
            </w:pPr>
          </w:p>
        </w:tc>
        <w:tc>
          <w:tcPr>
            <w:tcW w:w="567" w:type="dxa"/>
            <w:vAlign w:val="center"/>
          </w:tcPr>
          <w:p w14:paraId="6332CB3C"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7</w:t>
            </w:r>
          </w:p>
        </w:tc>
        <w:tc>
          <w:tcPr>
            <w:tcW w:w="4820" w:type="dxa"/>
            <w:gridSpan w:val="5"/>
            <w:vAlign w:val="center"/>
          </w:tcPr>
          <w:p w14:paraId="2EAB9F7B" w14:textId="77777777" w:rsidR="008C29CD" w:rsidRPr="00916CAE" w:rsidRDefault="008C29CD" w:rsidP="00E55BA5">
            <w:pPr>
              <w:jc w:val="center"/>
              <w:rPr>
                <w:rFonts w:ascii="Arial Narrow" w:hAnsi="Arial Narrow"/>
                <w:sz w:val="18"/>
                <w:szCs w:val="18"/>
                <w:highlight w:val="green"/>
              </w:rPr>
            </w:pPr>
          </w:p>
        </w:tc>
        <w:tc>
          <w:tcPr>
            <w:tcW w:w="850" w:type="dxa"/>
          </w:tcPr>
          <w:p w14:paraId="0911EDA1" w14:textId="77777777" w:rsidR="008C29CD" w:rsidRPr="00916CAE" w:rsidRDefault="008C29CD" w:rsidP="00E55BA5">
            <w:pPr>
              <w:rPr>
                <w:rFonts w:ascii="Arial Narrow" w:hAnsi="Arial Narrow"/>
                <w:sz w:val="18"/>
                <w:szCs w:val="18"/>
                <w:highlight w:val="green"/>
              </w:rPr>
            </w:pPr>
          </w:p>
        </w:tc>
        <w:tc>
          <w:tcPr>
            <w:tcW w:w="881" w:type="dxa"/>
          </w:tcPr>
          <w:p w14:paraId="0FD5F8F5" w14:textId="77777777" w:rsidR="008C29CD" w:rsidRPr="00916CAE" w:rsidRDefault="008C29CD" w:rsidP="00E55BA5">
            <w:pPr>
              <w:rPr>
                <w:rFonts w:ascii="Arial Narrow" w:hAnsi="Arial Narrow"/>
                <w:sz w:val="18"/>
                <w:szCs w:val="18"/>
                <w:highlight w:val="green"/>
              </w:rPr>
            </w:pPr>
          </w:p>
        </w:tc>
      </w:tr>
      <w:tr w:rsidR="008C29CD" w:rsidRPr="00916CAE" w14:paraId="1EE8EA5E" w14:textId="77777777" w:rsidTr="008C74C1">
        <w:trPr>
          <w:trHeight w:val="141"/>
        </w:trPr>
        <w:tc>
          <w:tcPr>
            <w:tcW w:w="2518" w:type="dxa"/>
            <w:gridSpan w:val="2"/>
            <w:vMerge/>
            <w:shd w:val="clear" w:color="auto" w:fill="F2F2F2" w:themeFill="background1" w:themeFillShade="F2"/>
            <w:vAlign w:val="center"/>
          </w:tcPr>
          <w:p w14:paraId="40092450" w14:textId="77777777" w:rsidR="008C29CD" w:rsidRPr="00916CAE" w:rsidRDefault="008C29CD" w:rsidP="00E55BA5">
            <w:pPr>
              <w:jc w:val="right"/>
              <w:rPr>
                <w:rFonts w:ascii="Arial Narrow" w:hAnsi="Arial Narrow"/>
                <w:b/>
                <w:sz w:val="18"/>
                <w:szCs w:val="18"/>
              </w:rPr>
            </w:pPr>
          </w:p>
        </w:tc>
        <w:tc>
          <w:tcPr>
            <w:tcW w:w="567" w:type="dxa"/>
            <w:vAlign w:val="center"/>
          </w:tcPr>
          <w:p w14:paraId="39C2F4DE"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8</w:t>
            </w:r>
          </w:p>
        </w:tc>
        <w:tc>
          <w:tcPr>
            <w:tcW w:w="4820" w:type="dxa"/>
            <w:gridSpan w:val="5"/>
            <w:vAlign w:val="center"/>
          </w:tcPr>
          <w:p w14:paraId="0738C065" w14:textId="77777777" w:rsidR="008C29CD" w:rsidRPr="00916CAE" w:rsidRDefault="008C29CD" w:rsidP="00E55BA5">
            <w:pPr>
              <w:jc w:val="center"/>
              <w:rPr>
                <w:rFonts w:ascii="Arial Narrow" w:hAnsi="Arial Narrow"/>
                <w:sz w:val="18"/>
                <w:szCs w:val="18"/>
                <w:highlight w:val="green"/>
              </w:rPr>
            </w:pPr>
          </w:p>
        </w:tc>
        <w:tc>
          <w:tcPr>
            <w:tcW w:w="850" w:type="dxa"/>
          </w:tcPr>
          <w:p w14:paraId="27398AB4" w14:textId="77777777" w:rsidR="008C29CD" w:rsidRPr="00916CAE" w:rsidRDefault="008C29CD" w:rsidP="00E55BA5">
            <w:pPr>
              <w:rPr>
                <w:rFonts w:ascii="Arial Narrow" w:hAnsi="Arial Narrow"/>
                <w:sz w:val="18"/>
                <w:szCs w:val="18"/>
                <w:highlight w:val="green"/>
              </w:rPr>
            </w:pPr>
          </w:p>
        </w:tc>
        <w:tc>
          <w:tcPr>
            <w:tcW w:w="881" w:type="dxa"/>
          </w:tcPr>
          <w:p w14:paraId="658AF514" w14:textId="77777777" w:rsidR="008C29CD" w:rsidRPr="00916CAE" w:rsidRDefault="008C29CD" w:rsidP="00E55BA5">
            <w:pPr>
              <w:rPr>
                <w:rFonts w:ascii="Arial Narrow" w:hAnsi="Arial Narrow"/>
                <w:sz w:val="18"/>
                <w:szCs w:val="18"/>
                <w:highlight w:val="green"/>
              </w:rPr>
            </w:pPr>
          </w:p>
        </w:tc>
      </w:tr>
      <w:tr w:rsidR="008C29CD" w:rsidRPr="00916CAE" w14:paraId="0A642667" w14:textId="77777777" w:rsidTr="008C74C1">
        <w:trPr>
          <w:trHeight w:val="141"/>
        </w:trPr>
        <w:tc>
          <w:tcPr>
            <w:tcW w:w="2518" w:type="dxa"/>
            <w:gridSpan w:val="2"/>
            <w:vMerge/>
            <w:shd w:val="clear" w:color="auto" w:fill="F2F2F2" w:themeFill="background1" w:themeFillShade="F2"/>
            <w:vAlign w:val="center"/>
          </w:tcPr>
          <w:p w14:paraId="6873D36A" w14:textId="77777777" w:rsidR="008C29CD" w:rsidRPr="00916CAE" w:rsidRDefault="008C29CD" w:rsidP="00E55BA5">
            <w:pPr>
              <w:jc w:val="right"/>
              <w:rPr>
                <w:rFonts w:ascii="Arial Narrow" w:hAnsi="Arial Narrow"/>
                <w:b/>
                <w:sz w:val="18"/>
                <w:szCs w:val="18"/>
              </w:rPr>
            </w:pPr>
          </w:p>
        </w:tc>
        <w:tc>
          <w:tcPr>
            <w:tcW w:w="567" w:type="dxa"/>
            <w:vAlign w:val="center"/>
          </w:tcPr>
          <w:p w14:paraId="3E827D59"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9</w:t>
            </w:r>
          </w:p>
        </w:tc>
        <w:tc>
          <w:tcPr>
            <w:tcW w:w="4820" w:type="dxa"/>
            <w:gridSpan w:val="5"/>
            <w:vAlign w:val="center"/>
          </w:tcPr>
          <w:p w14:paraId="2F0F9221" w14:textId="77777777" w:rsidR="008C29CD" w:rsidRPr="00916CAE" w:rsidRDefault="008C29CD" w:rsidP="00E55BA5">
            <w:pPr>
              <w:jc w:val="center"/>
              <w:rPr>
                <w:rFonts w:ascii="Arial Narrow" w:hAnsi="Arial Narrow"/>
                <w:sz w:val="18"/>
                <w:szCs w:val="18"/>
                <w:highlight w:val="green"/>
              </w:rPr>
            </w:pPr>
          </w:p>
        </w:tc>
        <w:tc>
          <w:tcPr>
            <w:tcW w:w="850" w:type="dxa"/>
          </w:tcPr>
          <w:p w14:paraId="0365CAD1" w14:textId="77777777" w:rsidR="008C29CD" w:rsidRPr="00916CAE" w:rsidRDefault="008C29CD" w:rsidP="00E55BA5">
            <w:pPr>
              <w:rPr>
                <w:rFonts w:ascii="Arial Narrow" w:hAnsi="Arial Narrow"/>
                <w:sz w:val="18"/>
                <w:szCs w:val="18"/>
                <w:highlight w:val="green"/>
              </w:rPr>
            </w:pPr>
          </w:p>
        </w:tc>
        <w:tc>
          <w:tcPr>
            <w:tcW w:w="881" w:type="dxa"/>
          </w:tcPr>
          <w:p w14:paraId="73226AB2" w14:textId="77777777" w:rsidR="008C29CD" w:rsidRPr="00916CAE" w:rsidRDefault="008C29CD" w:rsidP="00E55BA5">
            <w:pPr>
              <w:rPr>
                <w:rFonts w:ascii="Arial Narrow" w:hAnsi="Arial Narrow"/>
                <w:sz w:val="18"/>
                <w:szCs w:val="18"/>
                <w:highlight w:val="green"/>
              </w:rPr>
            </w:pPr>
          </w:p>
        </w:tc>
      </w:tr>
      <w:tr w:rsidR="008C29CD" w:rsidRPr="00916CAE" w14:paraId="13A9B04A" w14:textId="77777777" w:rsidTr="008C74C1">
        <w:trPr>
          <w:trHeight w:val="141"/>
        </w:trPr>
        <w:tc>
          <w:tcPr>
            <w:tcW w:w="2518" w:type="dxa"/>
            <w:gridSpan w:val="2"/>
            <w:vMerge/>
            <w:shd w:val="clear" w:color="auto" w:fill="F2F2F2" w:themeFill="background1" w:themeFillShade="F2"/>
            <w:vAlign w:val="center"/>
          </w:tcPr>
          <w:p w14:paraId="3F21FB16" w14:textId="77777777" w:rsidR="008C29CD" w:rsidRPr="00916CAE" w:rsidRDefault="008C29CD" w:rsidP="00E55BA5">
            <w:pPr>
              <w:jc w:val="right"/>
              <w:rPr>
                <w:rFonts w:ascii="Arial Narrow" w:hAnsi="Arial Narrow"/>
                <w:b/>
                <w:sz w:val="18"/>
                <w:szCs w:val="18"/>
              </w:rPr>
            </w:pPr>
          </w:p>
        </w:tc>
        <w:tc>
          <w:tcPr>
            <w:tcW w:w="567" w:type="dxa"/>
            <w:vAlign w:val="center"/>
          </w:tcPr>
          <w:p w14:paraId="15AA4147"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10</w:t>
            </w:r>
          </w:p>
        </w:tc>
        <w:tc>
          <w:tcPr>
            <w:tcW w:w="4820" w:type="dxa"/>
            <w:gridSpan w:val="5"/>
            <w:vAlign w:val="center"/>
          </w:tcPr>
          <w:p w14:paraId="3F9702CE" w14:textId="77777777" w:rsidR="008C29CD" w:rsidRPr="00916CAE" w:rsidRDefault="008C29CD" w:rsidP="00E55BA5">
            <w:pPr>
              <w:jc w:val="center"/>
              <w:rPr>
                <w:rFonts w:ascii="Arial Narrow" w:hAnsi="Arial Narrow"/>
                <w:sz w:val="18"/>
                <w:szCs w:val="18"/>
                <w:highlight w:val="green"/>
              </w:rPr>
            </w:pPr>
          </w:p>
        </w:tc>
        <w:tc>
          <w:tcPr>
            <w:tcW w:w="850" w:type="dxa"/>
          </w:tcPr>
          <w:p w14:paraId="1F5373A7" w14:textId="77777777" w:rsidR="008C29CD" w:rsidRPr="00916CAE" w:rsidRDefault="008C29CD" w:rsidP="00E55BA5">
            <w:pPr>
              <w:rPr>
                <w:rFonts w:ascii="Arial Narrow" w:hAnsi="Arial Narrow"/>
                <w:sz w:val="18"/>
                <w:szCs w:val="18"/>
                <w:highlight w:val="green"/>
              </w:rPr>
            </w:pPr>
          </w:p>
        </w:tc>
        <w:tc>
          <w:tcPr>
            <w:tcW w:w="881" w:type="dxa"/>
          </w:tcPr>
          <w:p w14:paraId="5F8886D6" w14:textId="77777777" w:rsidR="008C29CD" w:rsidRPr="00916CAE" w:rsidRDefault="008C29CD" w:rsidP="00E55BA5">
            <w:pPr>
              <w:rPr>
                <w:rFonts w:ascii="Arial Narrow" w:hAnsi="Arial Narrow"/>
                <w:sz w:val="18"/>
                <w:szCs w:val="18"/>
                <w:highlight w:val="green"/>
              </w:rPr>
            </w:pPr>
          </w:p>
        </w:tc>
      </w:tr>
      <w:tr w:rsidR="008C29CD" w:rsidRPr="00916CAE" w14:paraId="19DDC2C9" w14:textId="77777777" w:rsidTr="008C74C1">
        <w:trPr>
          <w:trHeight w:val="141"/>
        </w:trPr>
        <w:tc>
          <w:tcPr>
            <w:tcW w:w="2518" w:type="dxa"/>
            <w:gridSpan w:val="2"/>
            <w:vMerge/>
            <w:shd w:val="clear" w:color="auto" w:fill="F2F2F2" w:themeFill="background1" w:themeFillShade="F2"/>
            <w:vAlign w:val="center"/>
          </w:tcPr>
          <w:p w14:paraId="6FDCB39D" w14:textId="77777777" w:rsidR="008C29CD" w:rsidRPr="00916CAE" w:rsidRDefault="008C29CD" w:rsidP="00E55BA5">
            <w:pPr>
              <w:jc w:val="right"/>
              <w:rPr>
                <w:rFonts w:ascii="Arial Narrow" w:hAnsi="Arial Narrow"/>
                <w:b/>
                <w:sz w:val="18"/>
                <w:szCs w:val="18"/>
              </w:rPr>
            </w:pPr>
          </w:p>
        </w:tc>
        <w:tc>
          <w:tcPr>
            <w:tcW w:w="567" w:type="dxa"/>
            <w:vAlign w:val="center"/>
          </w:tcPr>
          <w:p w14:paraId="00E378BD"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11</w:t>
            </w:r>
          </w:p>
        </w:tc>
        <w:tc>
          <w:tcPr>
            <w:tcW w:w="4820" w:type="dxa"/>
            <w:gridSpan w:val="5"/>
            <w:vAlign w:val="center"/>
          </w:tcPr>
          <w:p w14:paraId="319B90F3" w14:textId="77777777" w:rsidR="008C29CD" w:rsidRPr="00916CAE" w:rsidRDefault="008C29CD" w:rsidP="00E55BA5">
            <w:pPr>
              <w:jc w:val="center"/>
              <w:rPr>
                <w:rFonts w:ascii="Arial Narrow" w:hAnsi="Arial Narrow"/>
                <w:sz w:val="18"/>
                <w:szCs w:val="18"/>
                <w:highlight w:val="green"/>
              </w:rPr>
            </w:pPr>
          </w:p>
        </w:tc>
        <w:tc>
          <w:tcPr>
            <w:tcW w:w="850" w:type="dxa"/>
          </w:tcPr>
          <w:p w14:paraId="38148D26" w14:textId="77777777" w:rsidR="008C29CD" w:rsidRPr="00916CAE" w:rsidRDefault="008C29CD" w:rsidP="00E55BA5">
            <w:pPr>
              <w:rPr>
                <w:rFonts w:ascii="Arial Narrow" w:hAnsi="Arial Narrow"/>
                <w:sz w:val="18"/>
                <w:szCs w:val="18"/>
                <w:highlight w:val="green"/>
              </w:rPr>
            </w:pPr>
          </w:p>
        </w:tc>
        <w:tc>
          <w:tcPr>
            <w:tcW w:w="881" w:type="dxa"/>
          </w:tcPr>
          <w:p w14:paraId="0777CC1A" w14:textId="77777777" w:rsidR="008C29CD" w:rsidRPr="00916CAE" w:rsidRDefault="008C29CD" w:rsidP="00E55BA5">
            <w:pPr>
              <w:rPr>
                <w:rFonts w:ascii="Arial Narrow" w:hAnsi="Arial Narrow"/>
                <w:sz w:val="18"/>
                <w:szCs w:val="18"/>
                <w:highlight w:val="green"/>
              </w:rPr>
            </w:pPr>
          </w:p>
        </w:tc>
      </w:tr>
      <w:tr w:rsidR="008C29CD" w:rsidRPr="00916CAE" w14:paraId="5CACF059" w14:textId="77777777" w:rsidTr="008C74C1">
        <w:trPr>
          <w:trHeight w:val="141"/>
        </w:trPr>
        <w:tc>
          <w:tcPr>
            <w:tcW w:w="2518" w:type="dxa"/>
            <w:gridSpan w:val="2"/>
            <w:vMerge/>
            <w:shd w:val="clear" w:color="auto" w:fill="F2F2F2" w:themeFill="background1" w:themeFillShade="F2"/>
            <w:vAlign w:val="center"/>
          </w:tcPr>
          <w:p w14:paraId="6B865B7B" w14:textId="77777777" w:rsidR="008C29CD" w:rsidRPr="00916CAE" w:rsidRDefault="008C29CD" w:rsidP="00E55BA5">
            <w:pPr>
              <w:jc w:val="right"/>
              <w:rPr>
                <w:rFonts w:ascii="Arial Narrow" w:hAnsi="Arial Narrow"/>
                <w:b/>
                <w:sz w:val="18"/>
                <w:szCs w:val="18"/>
              </w:rPr>
            </w:pPr>
          </w:p>
        </w:tc>
        <w:tc>
          <w:tcPr>
            <w:tcW w:w="567" w:type="dxa"/>
            <w:vAlign w:val="center"/>
          </w:tcPr>
          <w:p w14:paraId="1C705BF2"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12</w:t>
            </w:r>
          </w:p>
        </w:tc>
        <w:tc>
          <w:tcPr>
            <w:tcW w:w="4820" w:type="dxa"/>
            <w:gridSpan w:val="5"/>
            <w:vAlign w:val="center"/>
          </w:tcPr>
          <w:p w14:paraId="1D8419E0" w14:textId="77777777" w:rsidR="008C29CD" w:rsidRPr="00916CAE" w:rsidRDefault="008C29CD" w:rsidP="00E55BA5">
            <w:pPr>
              <w:jc w:val="center"/>
              <w:rPr>
                <w:rFonts w:ascii="Arial Narrow" w:hAnsi="Arial Narrow"/>
                <w:sz w:val="18"/>
                <w:szCs w:val="18"/>
                <w:highlight w:val="green"/>
              </w:rPr>
            </w:pPr>
          </w:p>
        </w:tc>
        <w:tc>
          <w:tcPr>
            <w:tcW w:w="850" w:type="dxa"/>
          </w:tcPr>
          <w:p w14:paraId="6FE15A5F" w14:textId="77777777" w:rsidR="008C29CD" w:rsidRPr="00916CAE" w:rsidRDefault="008C29CD" w:rsidP="00E55BA5">
            <w:pPr>
              <w:rPr>
                <w:rFonts w:ascii="Arial Narrow" w:hAnsi="Arial Narrow"/>
                <w:sz w:val="18"/>
                <w:szCs w:val="18"/>
                <w:highlight w:val="green"/>
              </w:rPr>
            </w:pPr>
          </w:p>
        </w:tc>
        <w:tc>
          <w:tcPr>
            <w:tcW w:w="881" w:type="dxa"/>
          </w:tcPr>
          <w:p w14:paraId="3354F0F7" w14:textId="77777777" w:rsidR="008C29CD" w:rsidRPr="00916CAE" w:rsidRDefault="008C29CD" w:rsidP="00E55BA5">
            <w:pPr>
              <w:rPr>
                <w:rFonts w:ascii="Arial Narrow" w:hAnsi="Arial Narrow"/>
                <w:sz w:val="18"/>
                <w:szCs w:val="18"/>
                <w:highlight w:val="green"/>
              </w:rPr>
            </w:pPr>
          </w:p>
        </w:tc>
      </w:tr>
      <w:tr w:rsidR="008C29CD" w:rsidRPr="00916CAE" w14:paraId="3A498F8B" w14:textId="77777777" w:rsidTr="008C74C1">
        <w:trPr>
          <w:trHeight w:val="141"/>
        </w:trPr>
        <w:tc>
          <w:tcPr>
            <w:tcW w:w="2518" w:type="dxa"/>
            <w:gridSpan w:val="2"/>
            <w:vMerge/>
            <w:shd w:val="clear" w:color="auto" w:fill="F2F2F2" w:themeFill="background1" w:themeFillShade="F2"/>
            <w:vAlign w:val="center"/>
          </w:tcPr>
          <w:p w14:paraId="718D5E25" w14:textId="77777777" w:rsidR="008C29CD" w:rsidRPr="00916CAE" w:rsidRDefault="008C29CD" w:rsidP="00E55BA5">
            <w:pPr>
              <w:jc w:val="right"/>
              <w:rPr>
                <w:rFonts w:ascii="Arial Narrow" w:hAnsi="Arial Narrow"/>
                <w:b/>
                <w:sz w:val="18"/>
                <w:szCs w:val="18"/>
              </w:rPr>
            </w:pPr>
          </w:p>
        </w:tc>
        <w:tc>
          <w:tcPr>
            <w:tcW w:w="567" w:type="dxa"/>
            <w:vAlign w:val="center"/>
          </w:tcPr>
          <w:p w14:paraId="5761AD26"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13</w:t>
            </w:r>
          </w:p>
        </w:tc>
        <w:tc>
          <w:tcPr>
            <w:tcW w:w="4820" w:type="dxa"/>
            <w:gridSpan w:val="5"/>
            <w:vAlign w:val="center"/>
          </w:tcPr>
          <w:p w14:paraId="593C6072" w14:textId="77777777" w:rsidR="008C29CD" w:rsidRPr="00916CAE" w:rsidRDefault="008C29CD" w:rsidP="00E55BA5">
            <w:pPr>
              <w:jc w:val="center"/>
              <w:rPr>
                <w:rFonts w:ascii="Arial Narrow" w:hAnsi="Arial Narrow"/>
                <w:sz w:val="18"/>
                <w:szCs w:val="18"/>
                <w:highlight w:val="green"/>
              </w:rPr>
            </w:pPr>
          </w:p>
        </w:tc>
        <w:tc>
          <w:tcPr>
            <w:tcW w:w="850" w:type="dxa"/>
          </w:tcPr>
          <w:p w14:paraId="7C4CE6DA" w14:textId="77777777" w:rsidR="008C29CD" w:rsidRPr="00916CAE" w:rsidRDefault="008C29CD" w:rsidP="00E55BA5">
            <w:pPr>
              <w:rPr>
                <w:rFonts w:ascii="Arial Narrow" w:hAnsi="Arial Narrow"/>
                <w:sz w:val="18"/>
                <w:szCs w:val="18"/>
                <w:highlight w:val="green"/>
              </w:rPr>
            </w:pPr>
          </w:p>
        </w:tc>
        <w:tc>
          <w:tcPr>
            <w:tcW w:w="881" w:type="dxa"/>
          </w:tcPr>
          <w:p w14:paraId="2D41398D" w14:textId="77777777" w:rsidR="008C29CD" w:rsidRPr="00916CAE" w:rsidRDefault="008C29CD" w:rsidP="00E55BA5">
            <w:pPr>
              <w:rPr>
                <w:rFonts w:ascii="Arial Narrow" w:hAnsi="Arial Narrow"/>
                <w:sz w:val="18"/>
                <w:szCs w:val="18"/>
                <w:highlight w:val="green"/>
              </w:rPr>
            </w:pPr>
          </w:p>
        </w:tc>
      </w:tr>
      <w:tr w:rsidR="008C29CD" w:rsidRPr="00916CAE" w14:paraId="4B3476C6" w14:textId="77777777" w:rsidTr="008C74C1">
        <w:trPr>
          <w:trHeight w:val="141"/>
        </w:trPr>
        <w:tc>
          <w:tcPr>
            <w:tcW w:w="2518" w:type="dxa"/>
            <w:gridSpan w:val="2"/>
            <w:vMerge/>
            <w:shd w:val="clear" w:color="auto" w:fill="F2F2F2" w:themeFill="background1" w:themeFillShade="F2"/>
            <w:vAlign w:val="center"/>
          </w:tcPr>
          <w:p w14:paraId="33149F9D" w14:textId="77777777" w:rsidR="008C29CD" w:rsidRPr="00916CAE" w:rsidRDefault="008C29CD" w:rsidP="00E55BA5">
            <w:pPr>
              <w:jc w:val="right"/>
              <w:rPr>
                <w:rFonts w:ascii="Arial Narrow" w:hAnsi="Arial Narrow"/>
                <w:b/>
                <w:sz w:val="18"/>
                <w:szCs w:val="18"/>
              </w:rPr>
            </w:pPr>
          </w:p>
        </w:tc>
        <w:tc>
          <w:tcPr>
            <w:tcW w:w="567" w:type="dxa"/>
            <w:vAlign w:val="center"/>
          </w:tcPr>
          <w:p w14:paraId="393C14E4"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14</w:t>
            </w:r>
          </w:p>
        </w:tc>
        <w:tc>
          <w:tcPr>
            <w:tcW w:w="4820" w:type="dxa"/>
            <w:gridSpan w:val="5"/>
            <w:vAlign w:val="center"/>
          </w:tcPr>
          <w:p w14:paraId="50FA33E9" w14:textId="77777777" w:rsidR="008C29CD" w:rsidRPr="00916CAE" w:rsidRDefault="008C29CD" w:rsidP="00E55BA5">
            <w:pPr>
              <w:jc w:val="center"/>
              <w:rPr>
                <w:rFonts w:ascii="Arial Narrow" w:hAnsi="Arial Narrow"/>
                <w:sz w:val="18"/>
                <w:szCs w:val="18"/>
                <w:highlight w:val="green"/>
              </w:rPr>
            </w:pPr>
          </w:p>
        </w:tc>
        <w:tc>
          <w:tcPr>
            <w:tcW w:w="850" w:type="dxa"/>
          </w:tcPr>
          <w:p w14:paraId="29A65D9E" w14:textId="77777777" w:rsidR="008C29CD" w:rsidRPr="00916CAE" w:rsidRDefault="008C29CD" w:rsidP="00E55BA5">
            <w:pPr>
              <w:rPr>
                <w:rFonts w:ascii="Arial Narrow" w:hAnsi="Arial Narrow"/>
                <w:sz w:val="18"/>
                <w:szCs w:val="18"/>
                <w:highlight w:val="green"/>
              </w:rPr>
            </w:pPr>
          </w:p>
        </w:tc>
        <w:tc>
          <w:tcPr>
            <w:tcW w:w="881" w:type="dxa"/>
          </w:tcPr>
          <w:p w14:paraId="6E62466B" w14:textId="77777777" w:rsidR="008C29CD" w:rsidRPr="00916CAE" w:rsidRDefault="008C29CD" w:rsidP="00E55BA5">
            <w:pPr>
              <w:rPr>
                <w:rFonts w:ascii="Arial Narrow" w:hAnsi="Arial Narrow"/>
                <w:sz w:val="18"/>
                <w:szCs w:val="18"/>
                <w:highlight w:val="green"/>
              </w:rPr>
            </w:pPr>
          </w:p>
        </w:tc>
      </w:tr>
      <w:tr w:rsidR="008C29CD" w:rsidRPr="00916CAE" w14:paraId="01A45B65" w14:textId="77777777" w:rsidTr="008C74C1">
        <w:trPr>
          <w:trHeight w:val="141"/>
        </w:trPr>
        <w:tc>
          <w:tcPr>
            <w:tcW w:w="2518" w:type="dxa"/>
            <w:gridSpan w:val="2"/>
            <w:vMerge/>
            <w:shd w:val="clear" w:color="auto" w:fill="F2F2F2" w:themeFill="background1" w:themeFillShade="F2"/>
            <w:vAlign w:val="center"/>
          </w:tcPr>
          <w:p w14:paraId="36BD662B" w14:textId="77777777" w:rsidR="008C29CD" w:rsidRPr="00916CAE" w:rsidRDefault="008C29CD" w:rsidP="00E55BA5">
            <w:pPr>
              <w:jc w:val="right"/>
              <w:rPr>
                <w:rFonts w:ascii="Arial Narrow" w:hAnsi="Arial Narrow"/>
                <w:b/>
                <w:sz w:val="18"/>
                <w:szCs w:val="18"/>
              </w:rPr>
            </w:pPr>
          </w:p>
        </w:tc>
        <w:tc>
          <w:tcPr>
            <w:tcW w:w="567" w:type="dxa"/>
            <w:vAlign w:val="center"/>
          </w:tcPr>
          <w:p w14:paraId="1B054A1A"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15</w:t>
            </w:r>
          </w:p>
        </w:tc>
        <w:tc>
          <w:tcPr>
            <w:tcW w:w="4820" w:type="dxa"/>
            <w:gridSpan w:val="5"/>
            <w:vAlign w:val="center"/>
          </w:tcPr>
          <w:p w14:paraId="34F8900D" w14:textId="77777777" w:rsidR="008C29CD" w:rsidRPr="00916CAE" w:rsidRDefault="008C29CD" w:rsidP="00E55BA5">
            <w:pPr>
              <w:jc w:val="center"/>
              <w:rPr>
                <w:rFonts w:ascii="Arial Narrow" w:hAnsi="Arial Narrow"/>
                <w:sz w:val="18"/>
                <w:szCs w:val="18"/>
                <w:highlight w:val="green"/>
              </w:rPr>
            </w:pPr>
          </w:p>
        </w:tc>
        <w:tc>
          <w:tcPr>
            <w:tcW w:w="850" w:type="dxa"/>
          </w:tcPr>
          <w:p w14:paraId="3EBB1CF0" w14:textId="77777777" w:rsidR="008C29CD" w:rsidRPr="00916CAE" w:rsidRDefault="008C29CD" w:rsidP="00E55BA5">
            <w:pPr>
              <w:rPr>
                <w:rFonts w:ascii="Arial Narrow" w:hAnsi="Arial Narrow"/>
                <w:sz w:val="18"/>
                <w:szCs w:val="18"/>
                <w:highlight w:val="green"/>
              </w:rPr>
            </w:pPr>
          </w:p>
        </w:tc>
        <w:tc>
          <w:tcPr>
            <w:tcW w:w="881" w:type="dxa"/>
          </w:tcPr>
          <w:p w14:paraId="2B51F157" w14:textId="77777777" w:rsidR="008C29CD" w:rsidRPr="00916CAE" w:rsidRDefault="008C29CD" w:rsidP="00E55BA5">
            <w:pPr>
              <w:rPr>
                <w:rFonts w:ascii="Arial Narrow" w:hAnsi="Arial Narrow"/>
                <w:sz w:val="18"/>
                <w:szCs w:val="18"/>
                <w:highlight w:val="green"/>
              </w:rPr>
            </w:pPr>
          </w:p>
        </w:tc>
      </w:tr>
      <w:tr w:rsidR="008C29CD" w:rsidRPr="00916CAE" w14:paraId="53F25F2A" w14:textId="77777777" w:rsidTr="008C74C1">
        <w:trPr>
          <w:trHeight w:val="141"/>
        </w:trPr>
        <w:tc>
          <w:tcPr>
            <w:tcW w:w="2518" w:type="dxa"/>
            <w:gridSpan w:val="2"/>
            <w:vMerge/>
            <w:shd w:val="clear" w:color="auto" w:fill="F2F2F2" w:themeFill="background1" w:themeFillShade="F2"/>
            <w:vAlign w:val="center"/>
          </w:tcPr>
          <w:p w14:paraId="1952DB6E" w14:textId="77777777" w:rsidR="008C29CD" w:rsidRPr="00916CAE" w:rsidRDefault="008C29CD" w:rsidP="00E55BA5">
            <w:pPr>
              <w:jc w:val="right"/>
              <w:rPr>
                <w:rFonts w:ascii="Arial Narrow" w:hAnsi="Arial Narrow"/>
                <w:b/>
                <w:sz w:val="18"/>
                <w:szCs w:val="18"/>
              </w:rPr>
            </w:pPr>
          </w:p>
        </w:tc>
        <w:tc>
          <w:tcPr>
            <w:tcW w:w="567" w:type="dxa"/>
            <w:vAlign w:val="center"/>
          </w:tcPr>
          <w:p w14:paraId="1AB8C51C"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16</w:t>
            </w:r>
          </w:p>
        </w:tc>
        <w:tc>
          <w:tcPr>
            <w:tcW w:w="4820" w:type="dxa"/>
            <w:gridSpan w:val="5"/>
            <w:vAlign w:val="center"/>
          </w:tcPr>
          <w:p w14:paraId="3D6E805A" w14:textId="77777777" w:rsidR="008C29CD" w:rsidRPr="00916CAE" w:rsidRDefault="008C29CD" w:rsidP="00E55BA5">
            <w:pPr>
              <w:jc w:val="center"/>
              <w:rPr>
                <w:rFonts w:ascii="Arial Narrow" w:hAnsi="Arial Narrow"/>
                <w:sz w:val="18"/>
                <w:szCs w:val="18"/>
                <w:highlight w:val="green"/>
              </w:rPr>
            </w:pPr>
          </w:p>
        </w:tc>
        <w:tc>
          <w:tcPr>
            <w:tcW w:w="850" w:type="dxa"/>
          </w:tcPr>
          <w:p w14:paraId="533ECF3A" w14:textId="77777777" w:rsidR="008C29CD" w:rsidRPr="00916CAE" w:rsidRDefault="008C29CD" w:rsidP="00E55BA5">
            <w:pPr>
              <w:rPr>
                <w:rFonts w:ascii="Arial Narrow" w:hAnsi="Arial Narrow"/>
                <w:sz w:val="18"/>
                <w:szCs w:val="18"/>
                <w:highlight w:val="green"/>
              </w:rPr>
            </w:pPr>
          </w:p>
        </w:tc>
        <w:tc>
          <w:tcPr>
            <w:tcW w:w="881" w:type="dxa"/>
          </w:tcPr>
          <w:p w14:paraId="2BA0D404" w14:textId="77777777" w:rsidR="008C29CD" w:rsidRPr="00916CAE" w:rsidRDefault="008C29CD" w:rsidP="00E55BA5">
            <w:pPr>
              <w:rPr>
                <w:rFonts w:ascii="Arial Narrow" w:hAnsi="Arial Narrow"/>
                <w:sz w:val="18"/>
                <w:szCs w:val="18"/>
                <w:highlight w:val="green"/>
              </w:rPr>
            </w:pPr>
          </w:p>
        </w:tc>
      </w:tr>
      <w:tr w:rsidR="008C29CD" w:rsidRPr="00916CAE" w14:paraId="4D4AECD6" w14:textId="77777777" w:rsidTr="008C74C1">
        <w:trPr>
          <w:trHeight w:val="141"/>
        </w:trPr>
        <w:tc>
          <w:tcPr>
            <w:tcW w:w="2518" w:type="dxa"/>
            <w:gridSpan w:val="2"/>
            <w:vMerge/>
            <w:shd w:val="clear" w:color="auto" w:fill="F2F2F2" w:themeFill="background1" w:themeFillShade="F2"/>
            <w:vAlign w:val="center"/>
          </w:tcPr>
          <w:p w14:paraId="1439B390" w14:textId="77777777" w:rsidR="008C29CD" w:rsidRPr="00916CAE" w:rsidRDefault="008C29CD" w:rsidP="00E55BA5">
            <w:pPr>
              <w:jc w:val="right"/>
              <w:rPr>
                <w:rFonts w:ascii="Arial Narrow" w:hAnsi="Arial Narrow"/>
                <w:b/>
                <w:sz w:val="18"/>
                <w:szCs w:val="18"/>
              </w:rPr>
            </w:pPr>
          </w:p>
        </w:tc>
        <w:tc>
          <w:tcPr>
            <w:tcW w:w="567" w:type="dxa"/>
            <w:vAlign w:val="center"/>
          </w:tcPr>
          <w:p w14:paraId="04AA64F9"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17</w:t>
            </w:r>
          </w:p>
        </w:tc>
        <w:tc>
          <w:tcPr>
            <w:tcW w:w="4820" w:type="dxa"/>
            <w:gridSpan w:val="5"/>
            <w:vAlign w:val="center"/>
          </w:tcPr>
          <w:p w14:paraId="17F046C7" w14:textId="77777777" w:rsidR="008C29CD" w:rsidRPr="00916CAE" w:rsidRDefault="008C29CD" w:rsidP="00E55BA5">
            <w:pPr>
              <w:jc w:val="center"/>
              <w:rPr>
                <w:rFonts w:ascii="Arial Narrow" w:hAnsi="Arial Narrow"/>
                <w:sz w:val="18"/>
                <w:szCs w:val="18"/>
                <w:highlight w:val="green"/>
              </w:rPr>
            </w:pPr>
          </w:p>
        </w:tc>
        <w:tc>
          <w:tcPr>
            <w:tcW w:w="850" w:type="dxa"/>
          </w:tcPr>
          <w:p w14:paraId="77D7FB1C" w14:textId="77777777" w:rsidR="008C29CD" w:rsidRPr="00916CAE" w:rsidRDefault="008C29CD" w:rsidP="00E55BA5">
            <w:pPr>
              <w:rPr>
                <w:rFonts w:ascii="Arial Narrow" w:hAnsi="Arial Narrow"/>
                <w:sz w:val="18"/>
                <w:szCs w:val="18"/>
                <w:highlight w:val="green"/>
              </w:rPr>
            </w:pPr>
          </w:p>
        </w:tc>
        <w:tc>
          <w:tcPr>
            <w:tcW w:w="881" w:type="dxa"/>
          </w:tcPr>
          <w:p w14:paraId="33C95191" w14:textId="77777777" w:rsidR="008C29CD" w:rsidRPr="00916CAE" w:rsidRDefault="008C29CD" w:rsidP="00E55BA5">
            <w:pPr>
              <w:rPr>
                <w:rFonts w:ascii="Arial Narrow" w:hAnsi="Arial Narrow"/>
                <w:sz w:val="18"/>
                <w:szCs w:val="18"/>
                <w:highlight w:val="green"/>
              </w:rPr>
            </w:pPr>
          </w:p>
        </w:tc>
      </w:tr>
      <w:tr w:rsidR="008C29CD" w:rsidRPr="00916CAE" w14:paraId="70964381" w14:textId="77777777" w:rsidTr="008C74C1">
        <w:trPr>
          <w:trHeight w:val="141"/>
        </w:trPr>
        <w:tc>
          <w:tcPr>
            <w:tcW w:w="2518" w:type="dxa"/>
            <w:gridSpan w:val="2"/>
            <w:vMerge/>
            <w:shd w:val="clear" w:color="auto" w:fill="F2F2F2" w:themeFill="background1" w:themeFillShade="F2"/>
            <w:vAlign w:val="center"/>
          </w:tcPr>
          <w:p w14:paraId="4E6C9A51" w14:textId="77777777" w:rsidR="008C29CD" w:rsidRPr="00916CAE" w:rsidRDefault="008C29CD" w:rsidP="00E55BA5">
            <w:pPr>
              <w:jc w:val="right"/>
              <w:rPr>
                <w:rFonts w:ascii="Arial Narrow" w:hAnsi="Arial Narrow"/>
                <w:b/>
                <w:sz w:val="18"/>
                <w:szCs w:val="18"/>
              </w:rPr>
            </w:pPr>
          </w:p>
        </w:tc>
        <w:tc>
          <w:tcPr>
            <w:tcW w:w="567" w:type="dxa"/>
            <w:vAlign w:val="center"/>
          </w:tcPr>
          <w:p w14:paraId="376907B1"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18</w:t>
            </w:r>
          </w:p>
        </w:tc>
        <w:tc>
          <w:tcPr>
            <w:tcW w:w="4820" w:type="dxa"/>
            <w:gridSpan w:val="5"/>
            <w:vAlign w:val="center"/>
          </w:tcPr>
          <w:p w14:paraId="5358EB37" w14:textId="77777777" w:rsidR="008C29CD" w:rsidRPr="00916CAE" w:rsidRDefault="008C29CD" w:rsidP="00E55BA5">
            <w:pPr>
              <w:jc w:val="center"/>
              <w:rPr>
                <w:rFonts w:ascii="Arial Narrow" w:hAnsi="Arial Narrow"/>
                <w:sz w:val="18"/>
                <w:szCs w:val="18"/>
                <w:highlight w:val="green"/>
              </w:rPr>
            </w:pPr>
          </w:p>
        </w:tc>
        <w:tc>
          <w:tcPr>
            <w:tcW w:w="850" w:type="dxa"/>
          </w:tcPr>
          <w:p w14:paraId="154475A0" w14:textId="77777777" w:rsidR="008C29CD" w:rsidRPr="00916CAE" w:rsidRDefault="008C29CD" w:rsidP="00E55BA5">
            <w:pPr>
              <w:rPr>
                <w:rFonts w:ascii="Arial Narrow" w:hAnsi="Arial Narrow"/>
                <w:sz w:val="18"/>
                <w:szCs w:val="18"/>
                <w:highlight w:val="green"/>
              </w:rPr>
            </w:pPr>
          </w:p>
        </w:tc>
        <w:tc>
          <w:tcPr>
            <w:tcW w:w="881" w:type="dxa"/>
          </w:tcPr>
          <w:p w14:paraId="7E612A07" w14:textId="77777777" w:rsidR="008C29CD" w:rsidRPr="00916CAE" w:rsidRDefault="008C29CD" w:rsidP="00E55BA5">
            <w:pPr>
              <w:rPr>
                <w:rFonts w:ascii="Arial Narrow" w:hAnsi="Arial Narrow"/>
                <w:sz w:val="18"/>
                <w:szCs w:val="18"/>
                <w:highlight w:val="green"/>
              </w:rPr>
            </w:pPr>
          </w:p>
        </w:tc>
      </w:tr>
      <w:tr w:rsidR="008C29CD" w:rsidRPr="00916CAE" w14:paraId="18956C02" w14:textId="77777777" w:rsidTr="008C74C1">
        <w:trPr>
          <w:trHeight w:val="141"/>
        </w:trPr>
        <w:tc>
          <w:tcPr>
            <w:tcW w:w="2518" w:type="dxa"/>
            <w:gridSpan w:val="2"/>
            <w:vMerge/>
            <w:shd w:val="clear" w:color="auto" w:fill="F2F2F2" w:themeFill="background1" w:themeFillShade="F2"/>
            <w:vAlign w:val="center"/>
          </w:tcPr>
          <w:p w14:paraId="4FA89A88" w14:textId="77777777" w:rsidR="008C29CD" w:rsidRPr="00916CAE" w:rsidRDefault="008C29CD" w:rsidP="00E55BA5">
            <w:pPr>
              <w:jc w:val="right"/>
              <w:rPr>
                <w:rFonts w:ascii="Arial Narrow" w:hAnsi="Arial Narrow"/>
                <w:b/>
                <w:sz w:val="18"/>
                <w:szCs w:val="18"/>
              </w:rPr>
            </w:pPr>
          </w:p>
        </w:tc>
        <w:tc>
          <w:tcPr>
            <w:tcW w:w="567" w:type="dxa"/>
            <w:vAlign w:val="center"/>
          </w:tcPr>
          <w:p w14:paraId="123D3830"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19</w:t>
            </w:r>
          </w:p>
        </w:tc>
        <w:tc>
          <w:tcPr>
            <w:tcW w:w="4820" w:type="dxa"/>
            <w:gridSpan w:val="5"/>
            <w:vAlign w:val="center"/>
          </w:tcPr>
          <w:p w14:paraId="51A148AD" w14:textId="77777777" w:rsidR="008C29CD" w:rsidRPr="00916CAE" w:rsidRDefault="008C29CD" w:rsidP="00E55BA5">
            <w:pPr>
              <w:jc w:val="center"/>
              <w:rPr>
                <w:rFonts w:ascii="Arial Narrow" w:hAnsi="Arial Narrow"/>
                <w:sz w:val="18"/>
                <w:szCs w:val="18"/>
                <w:highlight w:val="green"/>
              </w:rPr>
            </w:pPr>
          </w:p>
        </w:tc>
        <w:tc>
          <w:tcPr>
            <w:tcW w:w="850" w:type="dxa"/>
          </w:tcPr>
          <w:p w14:paraId="336DFA60" w14:textId="77777777" w:rsidR="008C29CD" w:rsidRPr="00916CAE" w:rsidRDefault="008C29CD" w:rsidP="00E55BA5">
            <w:pPr>
              <w:rPr>
                <w:rFonts w:ascii="Arial Narrow" w:hAnsi="Arial Narrow"/>
                <w:sz w:val="18"/>
                <w:szCs w:val="18"/>
                <w:highlight w:val="green"/>
              </w:rPr>
            </w:pPr>
          </w:p>
        </w:tc>
        <w:tc>
          <w:tcPr>
            <w:tcW w:w="881" w:type="dxa"/>
          </w:tcPr>
          <w:p w14:paraId="1D2B1370" w14:textId="77777777" w:rsidR="008C29CD" w:rsidRPr="00916CAE" w:rsidRDefault="008C29CD" w:rsidP="00E55BA5">
            <w:pPr>
              <w:rPr>
                <w:rFonts w:ascii="Arial Narrow" w:hAnsi="Arial Narrow"/>
                <w:sz w:val="18"/>
                <w:szCs w:val="18"/>
                <w:highlight w:val="green"/>
              </w:rPr>
            </w:pPr>
          </w:p>
        </w:tc>
      </w:tr>
      <w:tr w:rsidR="008C29CD" w:rsidRPr="00916CAE" w14:paraId="2B5E6993" w14:textId="77777777" w:rsidTr="008C74C1">
        <w:trPr>
          <w:trHeight w:val="141"/>
        </w:trPr>
        <w:tc>
          <w:tcPr>
            <w:tcW w:w="2518" w:type="dxa"/>
            <w:gridSpan w:val="2"/>
            <w:vMerge/>
            <w:shd w:val="clear" w:color="auto" w:fill="F2F2F2" w:themeFill="background1" w:themeFillShade="F2"/>
            <w:vAlign w:val="center"/>
          </w:tcPr>
          <w:p w14:paraId="375D44AC" w14:textId="77777777" w:rsidR="008C29CD" w:rsidRPr="00916CAE" w:rsidRDefault="008C29CD" w:rsidP="00E55BA5">
            <w:pPr>
              <w:jc w:val="right"/>
              <w:rPr>
                <w:rFonts w:ascii="Arial Narrow" w:hAnsi="Arial Narrow"/>
                <w:b/>
                <w:sz w:val="18"/>
                <w:szCs w:val="18"/>
              </w:rPr>
            </w:pPr>
          </w:p>
        </w:tc>
        <w:tc>
          <w:tcPr>
            <w:tcW w:w="567" w:type="dxa"/>
            <w:vAlign w:val="center"/>
          </w:tcPr>
          <w:p w14:paraId="102039F4" w14:textId="77777777" w:rsidR="008C29CD" w:rsidRPr="00916CAE" w:rsidRDefault="008C29CD" w:rsidP="00E55BA5">
            <w:pPr>
              <w:jc w:val="center"/>
              <w:rPr>
                <w:rFonts w:ascii="Arial Narrow" w:hAnsi="Arial Narrow"/>
                <w:sz w:val="18"/>
                <w:szCs w:val="18"/>
              </w:rPr>
            </w:pPr>
            <w:r w:rsidRPr="00916CAE">
              <w:rPr>
                <w:rFonts w:ascii="Arial Narrow" w:hAnsi="Arial Narrow"/>
                <w:sz w:val="18"/>
                <w:szCs w:val="18"/>
              </w:rPr>
              <w:t>20</w:t>
            </w:r>
          </w:p>
        </w:tc>
        <w:tc>
          <w:tcPr>
            <w:tcW w:w="4820" w:type="dxa"/>
            <w:gridSpan w:val="5"/>
            <w:vAlign w:val="center"/>
          </w:tcPr>
          <w:p w14:paraId="3F5BF359" w14:textId="77777777" w:rsidR="008C29CD" w:rsidRPr="00916CAE" w:rsidRDefault="008C29CD" w:rsidP="00E55BA5">
            <w:pPr>
              <w:jc w:val="center"/>
              <w:rPr>
                <w:rFonts w:ascii="Arial Narrow" w:hAnsi="Arial Narrow"/>
                <w:sz w:val="18"/>
                <w:szCs w:val="18"/>
                <w:highlight w:val="green"/>
              </w:rPr>
            </w:pPr>
          </w:p>
        </w:tc>
        <w:tc>
          <w:tcPr>
            <w:tcW w:w="850" w:type="dxa"/>
          </w:tcPr>
          <w:p w14:paraId="45936F87" w14:textId="77777777" w:rsidR="008C29CD" w:rsidRPr="00916CAE" w:rsidRDefault="008C29CD" w:rsidP="00E55BA5">
            <w:pPr>
              <w:rPr>
                <w:rFonts w:ascii="Arial Narrow" w:hAnsi="Arial Narrow"/>
                <w:sz w:val="18"/>
                <w:szCs w:val="18"/>
                <w:highlight w:val="green"/>
              </w:rPr>
            </w:pPr>
          </w:p>
        </w:tc>
        <w:tc>
          <w:tcPr>
            <w:tcW w:w="881" w:type="dxa"/>
          </w:tcPr>
          <w:p w14:paraId="442A71D9" w14:textId="77777777" w:rsidR="008C29CD" w:rsidRPr="00916CAE" w:rsidRDefault="008C29CD" w:rsidP="00E55BA5">
            <w:pPr>
              <w:rPr>
                <w:rFonts w:ascii="Arial Narrow" w:hAnsi="Arial Narrow"/>
                <w:sz w:val="18"/>
                <w:szCs w:val="18"/>
                <w:highlight w:val="green"/>
              </w:rPr>
            </w:pPr>
          </w:p>
        </w:tc>
      </w:tr>
      <w:tr w:rsidR="008C29CD" w:rsidRPr="00916CAE" w14:paraId="658EF048" w14:textId="77777777" w:rsidTr="008C74C1">
        <w:trPr>
          <w:trHeight w:val="700"/>
        </w:trPr>
        <w:tc>
          <w:tcPr>
            <w:tcW w:w="2518" w:type="dxa"/>
            <w:gridSpan w:val="2"/>
            <w:shd w:val="clear" w:color="auto" w:fill="F2F2F2" w:themeFill="background1" w:themeFillShade="F2"/>
            <w:vAlign w:val="center"/>
          </w:tcPr>
          <w:p w14:paraId="6004FAC7"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Кінцевий термін для перевірки та підписання поточного акта приймання ►</w:t>
            </w:r>
          </w:p>
        </w:tc>
        <w:tc>
          <w:tcPr>
            <w:tcW w:w="7118" w:type="dxa"/>
            <w:gridSpan w:val="8"/>
            <w:vAlign w:val="center"/>
          </w:tcPr>
          <w:p w14:paraId="3A157DFC" w14:textId="77777777" w:rsidR="008C29CD" w:rsidRPr="00916CAE" w:rsidRDefault="008C29CD" w:rsidP="00E55BA5">
            <w:pPr>
              <w:rPr>
                <w:rFonts w:ascii="Arial Narrow" w:hAnsi="Arial Narrow"/>
                <w:sz w:val="18"/>
                <w:szCs w:val="18"/>
              </w:rPr>
            </w:pPr>
          </w:p>
        </w:tc>
      </w:tr>
      <w:tr w:rsidR="008C29CD" w:rsidRPr="00916CAE" w14:paraId="299E47B8" w14:textId="77777777" w:rsidTr="008C74C1">
        <w:trPr>
          <w:trHeight w:val="1250"/>
        </w:trPr>
        <w:tc>
          <w:tcPr>
            <w:tcW w:w="2518" w:type="dxa"/>
            <w:gridSpan w:val="2"/>
            <w:shd w:val="clear" w:color="auto" w:fill="F2F2F2" w:themeFill="background1" w:themeFillShade="F2"/>
            <w:vAlign w:val="center"/>
          </w:tcPr>
          <w:p w14:paraId="37A4DBCA"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Детальна інформація про решту товарів/послуг, що підлягають поставці/наданню (за наявності) ►</w:t>
            </w:r>
          </w:p>
        </w:tc>
        <w:tc>
          <w:tcPr>
            <w:tcW w:w="7118" w:type="dxa"/>
            <w:gridSpan w:val="8"/>
            <w:vAlign w:val="center"/>
          </w:tcPr>
          <w:p w14:paraId="4A90A1DC" w14:textId="77777777" w:rsidR="008C29CD" w:rsidRPr="00916CAE" w:rsidRDefault="008C29CD" w:rsidP="00E55BA5">
            <w:pPr>
              <w:rPr>
                <w:rFonts w:ascii="Arial Narrow" w:hAnsi="Arial Narrow"/>
                <w:sz w:val="18"/>
                <w:szCs w:val="18"/>
              </w:rPr>
            </w:pPr>
          </w:p>
        </w:tc>
      </w:tr>
      <w:tr w:rsidR="008C29CD" w:rsidRPr="00916CAE" w14:paraId="2C80AA5A" w14:textId="77777777" w:rsidTr="008C74C1">
        <w:trPr>
          <w:trHeight w:val="1119"/>
        </w:trPr>
        <w:tc>
          <w:tcPr>
            <w:tcW w:w="2518" w:type="dxa"/>
            <w:gridSpan w:val="2"/>
            <w:tcBorders>
              <w:bottom w:val="single" w:sz="2" w:space="0" w:color="808080" w:themeColor="background1" w:themeShade="80"/>
            </w:tcBorders>
            <w:shd w:val="clear" w:color="auto" w:fill="F2F2F2" w:themeFill="background1" w:themeFillShade="F2"/>
            <w:vAlign w:val="center"/>
          </w:tcPr>
          <w:p w14:paraId="38322CAB" w14:textId="77777777" w:rsidR="008C29CD" w:rsidRPr="00916CAE" w:rsidRDefault="008C29CD" w:rsidP="00E55BA5">
            <w:pPr>
              <w:jc w:val="right"/>
              <w:rPr>
                <w:rFonts w:ascii="Arial Narrow" w:hAnsi="Arial Narrow"/>
                <w:b/>
                <w:sz w:val="18"/>
                <w:szCs w:val="18"/>
              </w:rPr>
            </w:pPr>
            <w:r w:rsidRPr="00916CAE">
              <w:rPr>
                <w:rFonts w:ascii="Arial Narrow" w:hAnsi="Arial Narrow"/>
                <w:b/>
                <w:sz w:val="18"/>
                <w:szCs w:val="18"/>
              </w:rPr>
              <w:t>Коментарі ►</w:t>
            </w:r>
          </w:p>
        </w:tc>
        <w:tc>
          <w:tcPr>
            <w:tcW w:w="7118" w:type="dxa"/>
            <w:gridSpan w:val="8"/>
            <w:tcBorders>
              <w:bottom w:val="single" w:sz="2" w:space="0" w:color="808080" w:themeColor="background1" w:themeShade="80"/>
            </w:tcBorders>
            <w:vAlign w:val="center"/>
          </w:tcPr>
          <w:p w14:paraId="77E87941" w14:textId="77777777" w:rsidR="008C29CD" w:rsidRPr="00916CAE" w:rsidRDefault="008C29CD" w:rsidP="00E55BA5">
            <w:pPr>
              <w:rPr>
                <w:rFonts w:ascii="Arial Narrow" w:hAnsi="Arial Narrow"/>
                <w:sz w:val="18"/>
                <w:szCs w:val="18"/>
              </w:rPr>
            </w:pPr>
          </w:p>
        </w:tc>
      </w:tr>
      <w:tr w:rsidR="008C29CD" w:rsidRPr="00916CAE" w14:paraId="1CC54212" w14:textId="77777777" w:rsidTr="008C74C1">
        <w:trPr>
          <w:trHeight w:val="242"/>
        </w:trPr>
        <w:tc>
          <w:tcPr>
            <w:tcW w:w="9636" w:type="dxa"/>
            <w:gridSpan w:val="10"/>
            <w:tcBorders>
              <w:left w:val="nil"/>
              <w:bottom w:val="single" w:sz="2" w:space="0" w:color="808080" w:themeColor="background1" w:themeShade="80"/>
              <w:right w:val="nil"/>
            </w:tcBorders>
            <w:shd w:val="clear" w:color="auto" w:fill="FFFFFF" w:themeFill="background1"/>
            <w:vAlign w:val="center"/>
          </w:tcPr>
          <w:p w14:paraId="5F13FC5C" w14:textId="77777777" w:rsidR="008C29CD" w:rsidRPr="00916CAE" w:rsidRDefault="008C29CD" w:rsidP="00E55BA5">
            <w:pPr>
              <w:rPr>
                <w:rFonts w:ascii="Arial Narrow" w:hAnsi="Arial Narrow"/>
                <w:b/>
                <w:sz w:val="18"/>
                <w:szCs w:val="18"/>
              </w:rPr>
            </w:pPr>
          </w:p>
        </w:tc>
      </w:tr>
      <w:tr w:rsidR="008C29CD" w:rsidRPr="00916CAE" w14:paraId="0491469B" w14:textId="77777777" w:rsidTr="008C74C1">
        <w:trPr>
          <w:trHeight w:val="564"/>
        </w:trPr>
        <w:tc>
          <w:tcPr>
            <w:tcW w:w="3192" w:type="dxa"/>
            <w:gridSpan w:val="4"/>
            <w:tcBorders>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6846E8D" w14:textId="77777777" w:rsidR="008C29CD" w:rsidRPr="00916CAE" w:rsidRDefault="008C29CD" w:rsidP="00E55BA5">
            <w:pPr>
              <w:jc w:val="center"/>
              <w:rPr>
                <w:rFonts w:ascii="Arial Narrow" w:hAnsi="Arial Narrow"/>
                <w:b/>
                <w:sz w:val="18"/>
                <w:szCs w:val="18"/>
              </w:rPr>
            </w:pPr>
            <w:r w:rsidRPr="00916CAE">
              <w:rPr>
                <w:rFonts w:ascii="Arial Narrow" w:hAnsi="Arial Narrow"/>
                <w:b/>
                <w:sz w:val="18"/>
                <w:szCs w:val="18"/>
              </w:rPr>
              <w:t>Підпис від імені</w:t>
            </w:r>
          </w:p>
          <w:p w14:paraId="3191F209" w14:textId="77777777" w:rsidR="008C29CD" w:rsidRPr="00916CAE" w:rsidRDefault="008C29CD" w:rsidP="00E55BA5">
            <w:pPr>
              <w:jc w:val="center"/>
              <w:rPr>
                <w:rFonts w:ascii="Arial Narrow" w:hAnsi="Arial Narrow"/>
                <w:b/>
                <w:sz w:val="18"/>
                <w:szCs w:val="18"/>
              </w:rPr>
            </w:pPr>
            <w:r w:rsidRPr="00916CAE">
              <w:rPr>
                <w:rFonts w:ascii="Arial Narrow" w:hAnsi="Arial Narrow"/>
                <w:b/>
                <w:sz w:val="18"/>
                <w:szCs w:val="18"/>
              </w:rPr>
              <w:t>Постачальника</w:t>
            </w:r>
          </w:p>
        </w:tc>
        <w:tc>
          <w:tcPr>
            <w:tcW w:w="3334" w:type="dxa"/>
            <w:gridSpan w:val="2"/>
            <w:tcBorders>
              <w:left w:val="single" w:sz="2" w:space="0" w:color="808080" w:themeColor="background1" w:themeShade="80"/>
              <w:bottom w:val="single" w:sz="2" w:space="0" w:color="808080" w:themeColor="background1" w:themeShade="80"/>
              <w:right w:val="double" w:sz="4" w:space="0" w:color="808080" w:themeColor="background1" w:themeShade="80"/>
            </w:tcBorders>
            <w:shd w:val="clear" w:color="auto" w:fill="F2F2F2" w:themeFill="background1" w:themeFillShade="F2"/>
            <w:vAlign w:val="center"/>
          </w:tcPr>
          <w:p w14:paraId="46FF22CE" w14:textId="77777777" w:rsidR="008C29CD" w:rsidRPr="00916CAE" w:rsidRDefault="008C29CD" w:rsidP="00E55BA5">
            <w:pPr>
              <w:jc w:val="center"/>
              <w:rPr>
                <w:rFonts w:ascii="Arial Narrow" w:hAnsi="Arial Narrow"/>
                <w:b/>
                <w:sz w:val="18"/>
                <w:szCs w:val="18"/>
              </w:rPr>
            </w:pPr>
            <w:r w:rsidRPr="00916CAE">
              <w:rPr>
                <w:rFonts w:ascii="Arial Narrow" w:hAnsi="Arial Narrow"/>
                <w:b/>
                <w:sz w:val="18"/>
                <w:szCs w:val="18"/>
              </w:rPr>
              <w:t>Підпис від імені та за дорученням</w:t>
            </w:r>
          </w:p>
          <w:p w14:paraId="44E70304" w14:textId="77777777" w:rsidR="008C29CD" w:rsidRPr="00916CAE" w:rsidRDefault="008C29CD" w:rsidP="00E55BA5">
            <w:pPr>
              <w:jc w:val="center"/>
              <w:rPr>
                <w:rFonts w:ascii="Arial Narrow" w:hAnsi="Arial Narrow"/>
                <w:sz w:val="18"/>
                <w:szCs w:val="18"/>
              </w:rPr>
            </w:pPr>
            <w:r w:rsidRPr="00916CAE">
              <w:rPr>
                <w:rFonts w:ascii="Arial Narrow" w:hAnsi="Arial Narrow"/>
                <w:b/>
                <w:sz w:val="18"/>
                <w:szCs w:val="18"/>
              </w:rPr>
              <w:t>Ради Європи</w:t>
            </w:r>
          </w:p>
        </w:tc>
        <w:tc>
          <w:tcPr>
            <w:tcW w:w="3110" w:type="dxa"/>
            <w:gridSpan w:val="4"/>
            <w:tcBorders>
              <w:left w:val="double" w:sz="4" w:space="0" w:color="808080" w:themeColor="background1" w:themeShade="80"/>
              <w:bottom w:val="single" w:sz="2" w:space="0" w:color="808080" w:themeColor="background1" w:themeShade="80"/>
            </w:tcBorders>
            <w:shd w:val="clear" w:color="auto" w:fill="F2F2F2" w:themeFill="background1" w:themeFillShade="F2"/>
            <w:vAlign w:val="center"/>
          </w:tcPr>
          <w:p w14:paraId="6D6B838C" w14:textId="77777777" w:rsidR="008C29CD" w:rsidRPr="00916CAE" w:rsidRDefault="008C29CD" w:rsidP="00E55BA5">
            <w:pPr>
              <w:jc w:val="center"/>
              <w:rPr>
                <w:rFonts w:ascii="Arial Narrow" w:hAnsi="Arial Narrow"/>
                <w:b/>
                <w:sz w:val="18"/>
                <w:szCs w:val="18"/>
              </w:rPr>
            </w:pPr>
            <w:r w:rsidRPr="00916CAE">
              <w:rPr>
                <w:rFonts w:ascii="Arial Narrow" w:hAnsi="Arial Narrow"/>
                <w:b/>
                <w:sz w:val="18"/>
                <w:szCs w:val="18"/>
              </w:rPr>
              <w:t>Підпис від імені та за дорученням</w:t>
            </w:r>
          </w:p>
          <w:p w14:paraId="50A27C8E" w14:textId="77777777" w:rsidR="008C29CD" w:rsidRPr="00916CAE" w:rsidRDefault="008C29CD" w:rsidP="00E55BA5">
            <w:pPr>
              <w:jc w:val="center"/>
              <w:rPr>
                <w:rFonts w:ascii="Arial Narrow" w:hAnsi="Arial Narrow"/>
                <w:sz w:val="18"/>
                <w:szCs w:val="18"/>
              </w:rPr>
            </w:pPr>
            <w:r w:rsidRPr="00916CAE">
              <w:rPr>
                <w:rFonts w:ascii="Arial Narrow" w:hAnsi="Arial Narrow"/>
                <w:b/>
                <w:sz w:val="18"/>
                <w:szCs w:val="18"/>
              </w:rPr>
              <w:t>Міністерства розвитку громад та територій України</w:t>
            </w:r>
          </w:p>
        </w:tc>
      </w:tr>
      <w:tr w:rsidR="008C29CD" w:rsidRPr="00916CAE" w14:paraId="135BEBAC" w14:textId="77777777" w:rsidTr="008C74C1">
        <w:trPr>
          <w:trHeight w:val="713"/>
        </w:trPr>
        <w:tc>
          <w:tcPr>
            <w:tcW w:w="3192" w:type="dxa"/>
            <w:gridSpan w:val="4"/>
            <w:tcBorders>
              <w:right w:val="single" w:sz="2" w:space="0" w:color="808080" w:themeColor="background1" w:themeShade="80"/>
            </w:tcBorders>
            <w:shd w:val="clear" w:color="auto" w:fill="FFFFFF" w:themeFill="background1"/>
            <w:vAlign w:val="center"/>
          </w:tcPr>
          <w:p w14:paraId="544E54D1" w14:textId="77777777" w:rsidR="008C29CD" w:rsidRPr="00916CAE" w:rsidRDefault="008C29CD" w:rsidP="00E55BA5">
            <w:pPr>
              <w:rPr>
                <w:rFonts w:ascii="Arial Narrow" w:hAnsi="Arial Narrow"/>
                <w:b/>
                <w:sz w:val="18"/>
                <w:szCs w:val="18"/>
              </w:rPr>
            </w:pPr>
          </w:p>
        </w:tc>
        <w:tc>
          <w:tcPr>
            <w:tcW w:w="3334" w:type="dxa"/>
            <w:gridSpan w:val="2"/>
            <w:tcBorders>
              <w:left w:val="single" w:sz="2" w:space="0" w:color="808080" w:themeColor="background1" w:themeShade="80"/>
              <w:right w:val="double" w:sz="4" w:space="0" w:color="808080" w:themeColor="background1" w:themeShade="80"/>
            </w:tcBorders>
            <w:shd w:val="clear" w:color="auto" w:fill="FFFFFF" w:themeFill="background1"/>
            <w:vAlign w:val="center"/>
          </w:tcPr>
          <w:p w14:paraId="5C18ABB8" w14:textId="77777777" w:rsidR="008C29CD" w:rsidRPr="00916CAE" w:rsidRDefault="008C29CD" w:rsidP="00E55BA5">
            <w:pPr>
              <w:jc w:val="right"/>
              <w:rPr>
                <w:rFonts w:ascii="Arial Narrow" w:hAnsi="Arial Narrow"/>
                <w:b/>
                <w:sz w:val="18"/>
                <w:szCs w:val="18"/>
              </w:rPr>
            </w:pPr>
          </w:p>
        </w:tc>
        <w:tc>
          <w:tcPr>
            <w:tcW w:w="3110" w:type="dxa"/>
            <w:gridSpan w:val="4"/>
            <w:tcBorders>
              <w:left w:val="double" w:sz="4" w:space="0" w:color="808080" w:themeColor="background1" w:themeShade="80"/>
            </w:tcBorders>
            <w:shd w:val="clear" w:color="auto" w:fill="FFFFFF" w:themeFill="background1"/>
            <w:vAlign w:val="center"/>
          </w:tcPr>
          <w:p w14:paraId="39808ADC" w14:textId="77777777" w:rsidR="008C29CD" w:rsidRPr="00916CAE" w:rsidRDefault="008C29CD" w:rsidP="00E55BA5">
            <w:pPr>
              <w:jc w:val="right"/>
              <w:rPr>
                <w:rFonts w:ascii="Arial Narrow" w:hAnsi="Arial Narrow"/>
                <w:b/>
                <w:sz w:val="18"/>
                <w:szCs w:val="18"/>
              </w:rPr>
            </w:pPr>
          </w:p>
        </w:tc>
      </w:tr>
      <w:tr w:rsidR="008C29CD" w:rsidRPr="00916CAE" w14:paraId="429765C8" w14:textId="77777777" w:rsidTr="008C74C1">
        <w:trPr>
          <w:trHeight w:val="428"/>
        </w:trPr>
        <w:tc>
          <w:tcPr>
            <w:tcW w:w="675" w:type="dxa"/>
            <w:tcBorders>
              <w:bottom w:val="single" w:sz="2" w:space="0" w:color="808080" w:themeColor="background1" w:themeShade="80"/>
              <w:right w:val="nil"/>
            </w:tcBorders>
            <w:shd w:val="clear" w:color="auto" w:fill="F2F2F2" w:themeFill="background1" w:themeFillShade="F2"/>
            <w:vAlign w:val="center"/>
          </w:tcPr>
          <w:p w14:paraId="486CDF7B" w14:textId="77777777" w:rsidR="008C29CD" w:rsidRPr="00916CAE" w:rsidRDefault="008C29CD" w:rsidP="00E55BA5">
            <w:pPr>
              <w:rPr>
                <w:rFonts w:ascii="Arial Narrow" w:hAnsi="Arial Narrow"/>
                <w:b/>
                <w:sz w:val="18"/>
                <w:szCs w:val="18"/>
              </w:rPr>
            </w:pPr>
            <w:r w:rsidRPr="00916CAE">
              <w:rPr>
                <w:rFonts w:ascii="Arial Narrow" w:hAnsi="Arial Narrow"/>
                <w:b/>
                <w:sz w:val="18"/>
                <w:szCs w:val="18"/>
              </w:rPr>
              <w:t>Ім'я:</w:t>
            </w:r>
          </w:p>
        </w:tc>
        <w:tc>
          <w:tcPr>
            <w:tcW w:w="2517" w:type="dxa"/>
            <w:gridSpan w:val="3"/>
            <w:tcBorders>
              <w:left w:val="nil"/>
              <w:right w:val="single" w:sz="2" w:space="0" w:color="808080" w:themeColor="background1" w:themeShade="80"/>
            </w:tcBorders>
            <w:shd w:val="clear" w:color="auto" w:fill="FFFFFF" w:themeFill="background1"/>
            <w:vAlign w:val="center"/>
          </w:tcPr>
          <w:p w14:paraId="13C63BCA" w14:textId="77777777" w:rsidR="008C29CD" w:rsidRPr="00916CAE" w:rsidRDefault="008C29CD" w:rsidP="00E55BA5">
            <w:pPr>
              <w:rPr>
                <w:rFonts w:ascii="Arial Narrow" w:hAnsi="Arial Narrow"/>
                <w:b/>
                <w:sz w:val="18"/>
                <w:szCs w:val="18"/>
              </w:rPr>
            </w:pPr>
          </w:p>
        </w:tc>
        <w:tc>
          <w:tcPr>
            <w:tcW w:w="668" w:type="dxa"/>
            <w:tcBorders>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6F08083" w14:textId="77777777" w:rsidR="008C29CD" w:rsidRPr="00916CAE" w:rsidRDefault="008C29CD" w:rsidP="00E55BA5">
            <w:pPr>
              <w:rPr>
                <w:rFonts w:ascii="Arial Narrow" w:hAnsi="Arial Narrow"/>
                <w:b/>
                <w:sz w:val="18"/>
                <w:szCs w:val="18"/>
              </w:rPr>
            </w:pPr>
            <w:r w:rsidRPr="00916CAE">
              <w:rPr>
                <w:rFonts w:ascii="Arial Narrow" w:hAnsi="Arial Narrow"/>
                <w:b/>
                <w:sz w:val="18"/>
                <w:szCs w:val="18"/>
              </w:rPr>
              <w:t>Ім'я:</w:t>
            </w:r>
          </w:p>
        </w:tc>
        <w:tc>
          <w:tcPr>
            <w:tcW w:w="2666" w:type="dxa"/>
            <w:tcBorders>
              <w:left w:val="nil"/>
              <w:right w:val="double" w:sz="4" w:space="0" w:color="808080" w:themeColor="background1" w:themeShade="80"/>
            </w:tcBorders>
            <w:shd w:val="clear" w:color="auto" w:fill="FFFFFF" w:themeFill="background1"/>
            <w:vAlign w:val="center"/>
          </w:tcPr>
          <w:p w14:paraId="437EEA0C" w14:textId="77777777" w:rsidR="008C29CD" w:rsidRPr="00916CAE" w:rsidRDefault="008C29CD" w:rsidP="00E55BA5">
            <w:pPr>
              <w:rPr>
                <w:rFonts w:ascii="Arial Narrow" w:hAnsi="Arial Narrow"/>
                <w:b/>
                <w:sz w:val="18"/>
                <w:szCs w:val="18"/>
              </w:rPr>
            </w:pPr>
          </w:p>
        </w:tc>
        <w:tc>
          <w:tcPr>
            <w:tcW w:w="670" w:type="dxa"/>
            <w:tcBorders>
              <w:left w:val="double" w:sz="4"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6E59AA2" w14:textId="0C992EAF" w:rsidR="008C29CD" w:rsidRPr="00916CAE" w:rsidRDefault="008C74C1" w:rsidP="00E55BA5">
            <w:pPr>
              <w:rPr>
                <w:rFonts w:ascii="Arial Narrow" w:hAnsi="Arial Narrow"/>
                <w:b/>
                <w:sz w:val="18"/>
                <w:szCs w:val="18"/>
              </w:rPr>
            </w:pPr>
            <w:r>
              <w:rPr>
                <w:rFonts w:ascii="Arial Narrow" w:hAnsi="Arial Narrow"/>
                <w:b/>
                <w:sz w:val="18"/>
                <w:szCs w:val="18"/>
              </w:rPr>
              <w:t>Ім’я</w:t>
            </w:r>
            <w:r w:rsidR="008C29CD" w:rsidRPr="00916CAE">
              <w:rPr>
                <w:rFonts w:ascii="Arial Narrow" w:hAnsi="Arial Narrow"/>
                <w:b/>
                <w:sz w:val="18"/>
                <w:szCs w:val="18"/>
              </w:rPr>
              <w:t>:</w:t>
            </w:r>
          </w:p>
        </w:tc>
        <w:tc>
          <w:tcPr>
            <w:tcW w:w="2440" w:type="dxa"/>
            <w:gridSpan w:val="3"/>
            <w:tcBorders>
              <w:left w:val="nil"/>
            </w:tcBorders>
            <w:shd w:val="clear" w:color="auto" w:fill="FFFFFF" w:themeFill="background1"/>
            <w:vAlign w:val="center"/>
          </w:tcPr>
          <w:p w14:paraId="616A359B" w14:textId="77777777" w:rsidR="008C29CD" w:rsidRPr="00916CAE" w:rsidRDefault="008C29CD" w:rsidP="00E55BA5">
            <w:pPr>
              <w:rPr>
                <w:rFonts w:ascii="Arial Narrow" w:hAnsi="Arial Narrow"/>
                <w:b/>
                <w:sz w:val="18"/>
                <w:szCs w:val="18"/>
              </w:rPr>
            </w:pPr>
          </w:p>
        </w:tc>
      </w:tr>
      <w:tr w:rsidR="008C29CD" w:rsidRPr="00916CAE" w14:paraId="4438D887" w14:textId="77777777" w:rsidTr="008C74C1">
        <w:trPr>
          <w:trHeight w:val="420"/>
        </w:trPr>
        <w:tc>
          <w:tcPr>
            <w:tcW w:w="675" w:type="dxa"/>
            <w:tcBorders>
              <w:right w:val="nil"/>
            </w:tcBorders>
            <w:shd w:val="clear" w:color="auto" w:fill="F2F2F2" w:themeFill="background1" w:themeFillShade="F2"/>
            <w:vAlign w:val="center"/>
          </w:tcPr>
          <w:p w14:paraId="452887C4" w14:textId="77777777" w:rsidR="008C29CD" w:rsidRPr="00916CAE" w:rsidRDefault="008C29CD" w:rsidP="00E55BA5">
            <w:pPr>
              <w:rPr>
                <w:rFonts w:ascii="Arial Narrow" w:hAnsi="Arial Narrow"/>
                <w:b/>
                <w:sz w:val="18"/>
                <w:szCs w:val="18"/>
              </w:rPr>
            </w:pPr>
            <w:r w:rsidRPr="00916CAE">
              <w:rPr>
                <w:rFonts w:ascii="Arial Narrow" w:hAnsi="Arial Narrow"/>
                <w:b/>
                <w:sz w:val="18"/>
                <w:szCs w:val="18"/>
              </w:rPr>
              <w:t>Дата:</w:t>
            </w:r>
          </w:p>
        </w:tc>
        <w:tc>
          <w:tcPr>
            <w:tcW w:w="2517" w:type="dxa"/>
            <w:gridSpan w:val="3"/>
            <w:tcBorders>
              <w:left w:val="nil"/>
              <w:right w:val="single" w:sz="2" w:space="0" w:color="808080" w:themeColor="background1" w:themeShade="80"/>
            </w:tcBorders>
            <w:shd w:val="clear" w:color="auto" w:fill="FFFFFF" w:themeFill="background1"/>
            <w:vAlign w:val="center"/>
          </w:tcPr>
          <w:p w14:paraId="3EED4970" w14:textId="77777777" w:rsidR="008C29CD" w:rsidRPr="00916CAE" w:rsidRDefault="008C29CD" w:rsidP="00E55BA5">
            <w:pPr>
              <w:rPr>
                <w:rFonts w:ascii="Arial Narrow" w:hAnsi="Arial Narrow"/>
                <w:b/>
                <w:sz w:val="18"/>
                <w:szCs w:val="18"/>
              </w:rPr>
            </w:pPr>
          </w:p>
        </w:tc>
        <w:tc>
          <w:tcPr>
            <w:tcW w:w="668" w:type="dxa"/>
            <w:tcBorders>
              <w:left w:val="single" w:sz="2" w:space="0" w:color="808080" w:themeColor="background1" w:themeShade="80"/>
              <w:right w:val="nil"/>
            </w:tcBorders>
            <w:shd w:val="clear" w:color="auto" w:fill="F2F2F2" w:themeFill="background1" w:themeFillShade="F2"/>
            <w:vAlign w:val="center"/>
          </w:tcPr>
          <w:p w14:paraId="3027225C" w14:textId="77777777" w:rsidR="008C29CD" w:rsidRPr="00916CAE" w:rsidRDefault="008C29CD" w:rsidP="00E55BA5">
            <w:pPr>
              <w:rPr>
                <w:rFonts w:ascii="Arial Narrow" w:hAnsi="Arial Narrow"/>
                <w:b/>
                <w:sz w:val="18"/>
                <w:szCs w:val="18"/>
              </w:rPr>
            </w:pPr>
            <w:r w:rsidRPr="00916CAE">
              <w:rPr>
                <w:rFonts w:ascii="Arial Narrow" w:hAnsi="Arial Narrow"/>
                <w:b/>
                <w:sz w:val="18"/>
                <w:szCs w:val="18"/>
              </w:rPr>
              <w:t>Дата:</w:t>
            </w:r>
          </w:p>
        </w:tc>
        <w:tc>
          <w:tcPr>
            <w:tcW w:w="2666" w:type="dxa"/>
            <w:tcBorders>
              <w:left w:val="nil"/>
              <w:right w:val="double" w:sz="4" w:space="0" w:color="808080" w:themeColor="background1" w:themeShade="80"/>
            </w:tcBorders>
            <w:shd w:val="clear" w:color="auto" w:fill="FFFFFF" w:themeFill="background1"/>
            <w:vAlign w:val="center"/>
          </w:tcPr>
          <w:p w14:paraId="685DE0A3" w14:textId="77777777" w:rsidR="008C29CD" w:rsidRPr="00916CAE" w:rsidRDefault="008C29CD" w:rsidP="00E55BA5">
            <w:pPr>
              <w:rPr>
                <w:rFonts w:ascii="Arial Narrow" w:hAnsi="Arial Narrow"/>
                <w:b/>
                <w:sz w:val="18"/>
                <w:szCs w:val="18"/>
              </w:rPr>
            </w:pPr>
          </w:p>
        </w:tc>
        <w:tc>
          <w:tcPr>
            <w:tcW w:w="670" w:type="dxa"/>
            <w:tcBorders>
              <w:left w:val="double" w:sz="4" w:space="0" w:color="808080" w:themeColor="background1" w:themeShade="80"/>
              <w:right w:val="nil"/>
            </w:tcBorders>
            <w:shd w:val="clear" w:color="auto" w:fill="F2F2F2" w:themeFill="background1" w:themeFillShade="F2"/>
            <w:vAlign w:val="center"/>
          </w:tcPr>
          <w:p w14:paraId="747FB669" w14:textId="77777777" w:rsidR="008C29CD" w:rsidRPr="00916CAE" w:rsidRDefault="008C29CD" w:rsidP="00E55BA5">
            <w:pPr>
              <w:rPr>
                <w:rFonts w:ascii="Arial Narrow" w:hAnsi="Arial Narrow"/>
                <w:b/>
                <w:sz w:val="18"/>
                <w:szCs w:val="18"/>
              </w:rPr>
            </w:pPr>
            <w:r w:rsidRPr="00916CAE">
              <w:rPr>
                <w:rFonts w:ascii="Arial Narrow" w:hAnsi="Arial Narrow"/>
                <w:b/>
                <w:sz w:val="18"/>
                <w:szCs w:val="18"/>
              </w:rPr>
              <w:t>Дата:</w:t>
            </w:r>
          </w:p>
        </w:tc>
        <w:tc>
          <w:tcPr>
            <w:tcW w:w="2440" w:type="dxa"/>
            <w:gridSpan w:val="3"/>
            <w:tcBorders>
              <w:left w:val="nil"/>
            </w:tcBorders>
            <w:shd w:val="clear" w:color="auto" w:fill="FFFFFF" w:themeFill="background1"/>
            <w:vAlign w:val="center"/>
          </w:tcPr>
          <w:p w14:paraId="6285DB3F" w14:textId="77777777" w:rsidR="008C29CD" w:rsidRPr="00916CAE" w:rsidRDefault="008C29CD" w:rsidP="00E55BA5">
            <w:pPr>
              <w:rPr>
                <w:rFonts w:ascii="Arial Narrow" w:hAnsi="Arial Narrow"/>
                <w:b/>
                <w:sz w:val="18"/>
                <w:szCs w:val="18"/>
              </w:rPr>
            </w:pPr>
          </w:p>
        </w:tc>
      </w:tr>
    </w:tbl>
    <w:p w14:paraId="23BF0770" w14:textId="77777777" w:rsidR="00710C36" w:rsidRPr="008718FD" w:rsidRDefault="00710C36"/>
    <w:sectPr w:rsidR="00710C36" w:rsidRPr="008718FD" w:rsidSect="008C29CD">
      <w:pgSz w:w="11907" w:h="16840" w:code="9"/>
      <w:pgMar w:top="1440"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FB8A" w14:textId="77777777" w:rsidR="009C506D" w:rsidRPr="00916CAE" w:rsidRDefault="009C506D" w:rsidP="008C29CD">
      <w:pPr>
        <w:spacing w:after="0"/>
      </w:pPr>
      <w:r w:rsidRPr="00916CAE">
        <w:separator/>
      </w:r>
    </w:p>
  </w:endnote>
  <w:endnote w:type="continuationSeparator" w:id="0">
    <w:p w14:paraId="0A32412B" w14:textId="77777777" w:rsidR="009C506D" w:rsidRPr="00916CAE" w:rsidRDefault="009C506D" w:rsidP="008C29CD">
      <w:pPr>
        <w:spacing w:after="0"/>
      </w:pPr>
      <w:r w:rsidRPr="00916C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uk-UA"/>
      </w:rPr>
      <w:id w:val="-1209023619"/>
      <w:docPartObj>
        <w:docPartGallery w:val="Page Numbers (Bottom of Page)"/>
        <w:docPartUnique/>
      </w:docPartObj>
    </w:sdtPr>
    <w:sdtContent>
      <w:p w14:paraId="7F5F2581" w14:textId="680B5EE8" w:rsidR="008C29CD" w:rsidRPr="00916CAE" w:rsidRDefault="008C29CD">
        <w:pPr>
          <w:pStyle w:val="Footer"/>
          <w:jc w:val="center"/>
          <w:rPr>
            <w:lang w:val="uk-UA"/>
          </w:rPr>
        </w:pPr>
        <w:r w:rsidRPr="00916CAE">
          <w:rPr>
            <w:lang w:val="uk-UA"/>
          </w:rPr>
          <w:fldChar w:fldCharType="begin"/>
        </w:r>
        <w:r w:rsidRPr="00916CAE">
          <w:rPr>
            <w:lang w:val="uk-UA"/>
          </w:rPr>
          <w:instrText>PAGE   \* MERGEFORMAT</w:instrText>
        </w:r>
        <w:r w:rsidRPr="00916CAE">
          <w:rPr>
            <w:lang w:val="uk-UA"/>
          </w:rPr>
          <w:fldChar w:fldCharType="separate"/>
        </w:r>
        <w:r w:rsidR="00F44555">
          <w:rPr>
            <w:noProof/>
            <w:lang w:val="uk-UA"/>
          </w:rPr>
          <w:t>30</w:t>
        </w:r>
        <w:r w:rsidRPr="00916CAE">
          <w:rPr>
            <w:lang w:val="uk-UA"/>
          </w:rPr>
          <w:fldChar w:fldCharType="end"/>
        </w:r>
      </w:p>
    </w:sdtContent>
  </w:sdt>
  <w:p w14:paraId="002EB6C9" w14:textId="77777777" w:rsidR="008C29CD" w:rsidRPr="00916CAE" w:rsidRDefault="008C29CD" w:rsidP="00776D05">
    <w:pPr>
      <w:pStyle w:val="Footer"/>
      <w:tabs>
        <w:tab w:val="left" w:pos="426"/>
      </w:tabs>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EC1B9" w14:textId="77777777" w:rsidR="009C506D" w:rsidRPr="00916CAE" w:rsidRDefault="009C506D" w:rsidP="008C29CD">
      <w:pPr>
        <w:spacing w:after="0"/>
      </w:pPr>
      <w:r w:rsidRPr="00916CAE">
        <w:separator/>
      </w:r>
    </w:p>
  </w:footnote>
  <w:footnote w:type="continuationSeparator" w:id="0">
    <w:p w14:paraId="254E413F" w14:textId="77777777" w:rsidR="009C506D" w:rsidRPr="00916CAE" w:rsidRDefault="009C506D" w:rsidP="008C29CD">
      <w:pPr>
        <w:spacing w:after="0"/>
      </w:pPr>
      <w:r w:rsidRPr="00916CAE">
        <w:continuationSeparator/>
      </w:r>
    </w:p>
  </w:footnote>
  <w:footnote w:id="1">
    <w:p w14:paraId="4C8A6FA5" w14:textId="77777777" w:rsidR="008C29CD" w:rsidRPr="00916CAE" w:rsidRDefault="008C29CD" w:rsidP="008C29CD">
      <w:pPr>
        <w:pStyle w:val="FootnoteText"/>
        <w:spacing w:after="0" w:afterAutospacing="0"/>
        <w:jc w:val="both"/>
        <w:rPr>
          <w:rFonts w:ascii="Arial" w:hAnsi="Arial" w:cs="Arial"/>
          <w:sz w:val="18"/>
          <w:szCs w:val="18"/>
          <w:lang w:val="uk-UA"/>
        </w:rPr>
      </w:pPr>
      <w:r w:rsidRPr="00916CAE">
        <w:rPr>
          <w:rStyle w:val="FootnoteReference"/>
          <w:rFonts w:ascii="Arial" w:hAnsi="Arial" w:cs="Arial"/>
          <w:sz w:val="18"/>
          <w:szCs w:val="18"/>
          <w:lang w:val="uk-UA"/>
        </w:rPr>
        <w:footnoteRef/>
      </w:r>
      <w:r w:rsidRPr="00916CAE">
        <w:rPr>
          <w:rFonts w:ascii="Arial" w:hAnsi="Arial" w:cs="Arial"/>
          <w:sz w:val="18"/>
          <w:szCs w:val="18"/>
          <w:lang w:val="uk-UA"/>
        </w:rPr>
        <w:t xml:space="preserve"> Якщо учасником тендеру є консорціум, вкажіть усіх членів консорціуму.</w:t>
      </w:r>
    </w:p>
  </w:footnote>
  <w:footnote w:id="2">
    <w:p w14:paraId="75E9EFB2" w14:textId="77777777" w:rsidR="008C29CD" w:rsidRPr="00916CAE" w:rsidRDefault="008C29CD" w:rsidP="008C29CD">
      <w:pPr>
        <w:pStyle w:val="FootnoteText"/>
        <w:spacing w:after="0" w:afterAutospacing="0"/>
        <w:jc w:val="both"/>
        <w:rPr>
          <w:rFonts w:ascii="Arial" w:hAnsi="Arial" w:cs="Arial"/>
          <w:sz w:val="18"/>
          <w:szCs w:val="18"/>
          <w:lang w:val="uk-UA"/>
        </w:rPr>
      </w:pPr>
      <w:r w:rsidRPr="00916CAE">
        <w:rPr>
          <w:rStyle w:val="FootnoteReference"/>
          <w:rFonts w:ascii="Arial" w:hAnsi="Arial" w:cs="Arial"/>
          <w:sz w:val="18"/>
          <w:szCs w:val="18"/>
          <w:lang w:val="uk-UA"/>
        </w:rPr>
        <w:footnoteRef/>
      </w:r>
      <w:r w:rsidRPr="00916CAE">
        <w:rPr>
          <w:rFonts w:ascii="Arial" w:hAnsi="Arial" w:cs="Arial"/>
          <w:sz w:val="18"/>
          <w:szCs w:val="18"/>
          <w:lang w:val="uk-UA"/>
        </w:rPr>
        <w:t xml:space="preserve"> Якщо учасником тендеру є консорціум, у цьому полі, як і в усіх інших полях цієї таблиці, має бути вказана інформація лише про координатора.</w:t>
      </w:r>
    </w:p>
  </w:footnote>
  <w:footnote w:id="3">
    <w:p w14:paraId="2A9D68F1" w14:textId="77777777" w:rsidR="008C29CD" w:rsidRPr="00916CAE" w:rsidRDefault="008C29CD" w:rsidP="008C29CD">
      <w:pPr>
        <w:pStyle w:val="FootnoteText"/>
        <w:spacing w:after="0" w:afterAutospacing="0"/>
        <w:jc w:val="both"/>
        <w:rPr>
          <w:rFonts w:ascii="Arial" w:hAnsi="Arial" w:cs="Arial"/>
          <w:sz w:val="18"/>
          <w:szCs w:val="18"/>
          <w:lang w:val="uk-UA"/>
        </w:rPr>
      </w:pPr>
      <w:r w:rsidRPr="00916CAE">
        <w:rPr>
          <w:rStyle w:val="FootnoteReference"/>
          <w:rFonts w:ascii="Arial" w:hAnsi="Arial" w:cs="Arial"/>
          <w:sz w:val="18"/>
          <w:szCs w:val="18"/>
          <w:lang w:val="uk-UA"/>
        </w:rPr>
        <w:footnoteRef/>
      </w:r>
      <w:r w:rsidRPr="00916CAE">
        <w:rPr>
          <w:rFonts w:ascii="Arial" w:hAnsi="Arial" w:cs="Arial"/>
          <w:sz w:val="18"/>
          <w:szCs w:val="18"/>
          <w:lang w:val="uk-UA"/>
        </w:rPr>
        <w:t xml:space="preserve"> Назва постачальника та ім’я власника рахунку мають збігатися. Якщо учасником тендеру є консорціум, ім’я координатора консорціуму та ім’я власника рахунку мають збігатися.</w:t>
      </w:r>
    </w:p>
  </w:footnote>
  <w:footnote w:id="4">
    <w:p w14:paraId="73CFA0F7" w14:textId="77777777" w:rsidR="008C29CD" w:rsidRPr="00916CAE" w:rsidRDefault="008C29CD" w:rsidP="008C29CD">
      <w:pPr>
        <w:pStyle w:val="FootnoteText"/>
        <w:spacing w:after="0" w:afterAutospacing="0"/>
        <w:jc w:val="both"/>
        <w:rPr>
          <w:rFonts w:ascii="Arial" w:hAnsi="Arial" w:cs="Arial"/>
          <w:sz w:val="18"/>
          <w:szCs w:val="18"/>
          <w:lang w:val="uk-UA"/>
        </w:rPr>
      </w:pPr>
      <w:r w:rsidRPr="00916CAE">
        <w:rPr>
          <w:rStyle w:val="FootnoteReference"/>
          <w:rFonts w:ascii="Arial" w:hAnsi="Arial" w:cs="Arial"/>
          <w:sz w:val="18"/>
          <w:szCs w:val="18"/>
          <w:lang w:val="uk-UA"/>
        </w:rPr>
        <w:footnoteRef/>
      </w:r>
      <w:r w:rsidRPr="00916CAE">
        <w:rPr>
          <w:rFonts w:ascii="Arial" w:hAnsi="Arial" w:cs="Arial"/>
          <w:sz w:val="18"/>
          <w:szCs w:val="18"/>
          <w:lang w:val="uk-UA"/>
        </w:rPr>
        <w:t xml:space="preserve"> Учасник тендеру гарантує, що на вказаний банківський рахунок можна здійснювати платежі у валюті контракту.</w:t>
      </w:r>
    </w:p>
  </w:footnote>
  <w:footnote w:id="5">
    <w:p w14:paraId="3BF3A51A" w14:textId="29D69F05" w:rsidR="008C29CD" w:rsidRPr="00916CAE" w:rsidRDefault="008C29CD" w:rsidP="008C29CD">
      <w:pPr>
        <w:pStyle w:val="FootnoteText"/>
        <w:rPr>
          <w:rFonts w:ascii="Tahoma" w:hAnsi="Tahoma" w:cs="Tahoma"/>
          <w:sz w:val="18"/>
          <w:szCs w:val="18"/>
          <w:lang w:val="uk-UA"/>
        </w:rPr>
      </w:pPr>
      <w:r w:rsidRPr="00916CAE">
        <w:rPr>
          <w:rStyle w:val="FootnoteReference"/>
          <w:rFonts w:ascii="Tahoma" w:hAnsi="Tahoma" w:cs="Tahoma"/>
          <w:sz w:val="18"/>
          <w:szCs w:val="18"/>
          <w:lang w:val="uk-UA"/>
        </w:rPr>
        <w:footnoteRef/>
      </w:r>
      <w:r w:rsidRPr="00916CAE">
        <w:rPr>
          <w:rFonts w:ascii="Tahoma" w:hAnsi="Tahoma" w:cs="Tahoma"/>
          <w:sz w:val="18"/>
          <w:szCs w:val="18"/>
          <w:lang w:val="uk-UA"/>
        </w:rPr>
        <w:t xml:space="preserve"> Штаб-квартира: </w:t>
      </w:r>
      <w:r w:rsidR="007F4431" w:rsidRPr="007F4431">
        <w:rPr>
          <w:rFonts w:ascii="Tahoma" w:hAnsi="Tahoma" w:cs="Tahoma"/>
          <w:sz w:val="18"/>
          <w:szCs w:val="18"/>
          <w:lang w:val="uk-UA"/>
        </w:rPr>
        <w:t>проспект Європи, F-67075, м. Страсбург, Франція</w:t>
      </w:r>
    </w:p>
  </w:footnote>
  <w:footnote w:id="6">
    <w:p w14:paraId="6DBAFEB3" w14:textId="2B2FFEF3" w:rsidR="008C29CD" w:rsidRPr="009B33B4" w:rsidRDefault="008C29CD" w:rsidP="008C29CD">
      <w:pPr>
        <w:pStyle w:val="FootnoteText"/>
        <w:rPr>
          <w:rFonts w:ascii="Tahoma" w:hAnsi="Tahoma" w:cs="Tahoma"/>
          <w:sz w:val="18"/>
          <w:szCs w:val="18"/>
          <w:lang w:val="ru-RU"/>
        </w:rPr>
      </w:pPr>
      <w:r w:rsidRPr="00916CAE">
        <w:rPr>
          <w:rStyle w:val="FootnoteReference"/>
          <w:rFonts w:ascii="Tahoma" w:hAnsi="Tahoma" w:cs="Tahoma"/>
          <w:sz w:val="18"/>
          <w:szCs w:val="18"/>
          <w:lang w:val="uk-UA"/>
        </w:rPr>
        <w:footnoteRef/>
      </w:r>
      <w:r w:rsidRPr="00916CAE">
        <w:rPr>
          <w:rFonts w:ascii="Tahoma" w:hAnsi="Tahoma" w:cs="Tahoma"/>
          <w:sz w:val="18"/>
          <w:szCs w:val="18"/>
          <w:lang w:val="uk-UA"/>
        </w:rPr>
        <w:t xml:space="preserve"> Штаб-квартира: </w:t>
      </w:r>
      <w:r w:rsidR="0067158F" w:rsidRPr="007F4431">
        <w:rPr>
          <w:rFonts w:ascii="Tahoma" w:hAnsi="Tahoma" w:cs="Tahoma"/>
          <w:sz w:val="18"/>
          <w:szCs w:val="18"/>
          <w:lang w:val="uk-UA"/>
        </w:rPr>
        <w:t>проспект Європи, F-67075, м. Страсбург, Франція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1B66" w14:textId="77777777" w:rsidR="008C29CD" w:rsidRPr="00916CAE" w:rsidRDefault="008C29CD" w:rsidP="00321B23">
    <w:pPr>
      <w:pStyle w:val="Header"/>
      <w:framePr w:wrap="around" w:vAnchor="text" w:hAnchor="margin" w:xAlign="center" w:y="1"/>
      <w:rPr>
        <w:rStyle w:val="PageNumber"/>
        <w:lang w:val="uk-UA"/>
      </w:rPr>
    </w:pPr>
    <w:r w:rsidRPr="00916CAE">
      <w:rPr>
        <w:rStyle w:val="PageNumber"/>
        <w:lang w:val="uk-UA"/>
      </w:rPr>
      <w:fldChar w:fldCharType="begin"/>
    </w:r>
    <w:r w:rsidRPr="00916CAE">
      <w:rPr>
        <w:rStyle w:val="PageNumber"/>
        <w:lang w:val="uk-UA"/>
      </w:rPr>
      <w:instrText xml:space="preserve">PAGE  </w:instrText>
    </w:r>
    <w:r w:rsidRPr="00916CAE">
      <w:rPr>
        <w:rStyle w:val="PageNumber"/>
        <w:lang w:val="uk-UA"/>
      </w:rPr>
      <w:fldChar w:fldCharType="separate"/>
    </w:r>
    <w:r w:rsidRPr="00916CAE">
      <w:rPr>
        <w:rStyle w:val="PageNumber"/>
        <w:lang w:val="uk-UA"/>
      </w:rPr>
      <w:t>6</w:t>
    </w:r>
    <w:r w:rsidRPr="00916CAE">
      <w:rPr>
        <w:rStyle w:val="PageNumber"/>
        <w:lang w:val="uk-UA"/>
      </w:rPr>
      <w:fldChar w:fldCharType="end"/>
    </w:r>
  </w:p>
  <w:p w14:paraId="3B4DF0D8" w14:textId="77777777" w:rsidR="008C29CD" w:rsidRPr="00916CAE" w:rsidRDefault="008C29CD">
    <w:pPr>
      <w:pStyle w:val="Header"/>
      <w:rPr>
        <w:lang w:val="uk-UA"/>
      </w:rPr>
    </w:pPr>
  </w:p>
  <w:p w14:paraId="381D71AD" w14:textId="77777777" w:rsidR="008C29CD" w:rsidRPr="00916CAE" w:rsidRDefault="008C29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7A3C" w14:textId="741100AC" w:rsidR="008C29CD" w:rsidRPr="00916CAE" w:rsidRDefault="008C29CD" w:rsidP="00321B23">
    <w:pPr>
      <w:pStyle w:val="Header"/>
      <w:framePr w:wrap="around" w:vAnchor="text" w:hAnchor="margin" w:xAlign="center" w:y="1"/>
      <w:rPr>
        <w:rStyle w:val="PageNumber"/>
        <w:lang w:val="uk-UA"/>
      </w:rPr>
    </w:pPr>
    <w:r w:rsidRPr="00916CAE">
      <w:rPr>
        <w:rStyle w:val="PageNumber"/>
        <w:lang w:val="uk-UA"/>
      </w:rPr>
      <w:fldChar w:fldCharType="begin"/>
    </w:r>
    <w:r w:rsidRPr="00916CAE">
      <w:rPr>
        <w:rStyle w:val="PageNumber"/>
        <w:lang w:val="uk-UA"/>
      </w:rPr>
      <w:instrText xml:space="preserve">PAGE  </w:instrText>
    </w:r>
    <w:r w:rsidRPr="00916CAE">
      <w:rPr>
        <w:rStyle w:val="PageNumber"/>
        <w:lang w:val="uk-UA"/>
      </w:rPr>
      <w:fldChar w:fldCharType="separate"/>
    </w:r>
    <w:r w:rsidR="00F44555">
      <w:rPr>
        <w:rStyle w:val="PageNumber"/>
        <w:noProof/>
        <w:lang w:val="uk-UA"/>
      </w:rPr>
      <w:t>30</w:t>
    </w:r>
    <w:r w:rsidRPr="00916CAE">
      <w:rPr>
        <w:rStyle w:val="PageNumber"/>
        <w:lang w:val="uk-UA"/>
      </w:rPr>
      <w:fldChar w:fldCharType="end"/>
    </w:r>
  </w:p>
  <w:p w14:paraId="319E267D" w14:textId="77777777" w:rsidR="008C29CD" w:rsidRPr="00916CAE" w:rsidRDefault="008C29CD">
    <w:pPr>
      <w:pStyle w:val="Header"/>
      <w:rPr>
        <w:lang w:val="uk-UA"/>
      </w:rPr>
    </w:pPr>
  </w:p>
  <w:p w14:paraId="1B376952" w14:textId="77777777" w:rsidR="008C29CD" w:rsidRPr="00916CAE" w:rsidRDefault="008C29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BD2"/>
    <w:multiLevelType w:val="hybridMultilevel"/>
    <w:tmpl w:val="8E9441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7717C"/>
    <w:multiLevelType w:val="hybridMultilevel"/>
    <w:tmpl w:val="D122B9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79F09DA"/>
    <w:multiLevelType w:val="hybridMultilevel"/>
    <w:tmpl w:val="35CE96E2"/>
    <w:lvl w:ilvl="0" w:tplc="FC200E9C">
      <w:numFmt w:val="bullet"/>
      <w:lvlText w:val="-"/>
      <w:lvlJc w:val="left"/>
      <w:pPr>
        <w:ind w:left="1080" w:hanging="360"/>
      </w:pPr>
      <w:rPr>
        <w:rFonts w:ascii="Tahoma" w:eastAsiaTheme="minorHAnsi" w:hAnsi="Tahoma" w:cs="Tahom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7F9147C"/>
    <w:multiLevelType w:val="hybridMultilevel"/>
    <w:tmpl w:val="9E269928"/>
    <w:lvl w:ilvl="0" w:tplc="FFFFFFFF">
      <w:start w:val="2"/>
      <w:numFmt w:val="bullet"/>
      <w:lvlText w:val="-"/>
      <w:lvlJc w:val="left"/>
      <w:pPr>
        <w:ind w:left="720" w:hanging="360"/>
      </w:pPr>
      <w:rPr>
        <w:rFonts w:ascii="Arial Narrow" w:eastAsia="Times New Roman" w:hAnsi="Arial Narrow" w:cs="Arial" w:hint="default"/>
      </w:rPr>
    </w:lvl>
    <w:lvl w:ilvl="1" w:tplc="040C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396ACF"/>
    <w:multiLevelType w:val="multilevel"/>
    <w:tmpl w:val="567C4B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E1B0323"/>
    <w:multiLevelType w:val="hybridMultilevel"/>
    <w:tmpl w:val="0CB6EA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E2754D9"/>
    <w:multiLevelType w:val="multilevel"/>
    <w:tmpl w:val="ABAE9FD0"/>
    <w:lvl w:ilvl="0">
      <w:start w:val="10"/>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8" w15:restartNumberingAfterBreak="0">
    <w:nsid w:val="2E900DF4"/>
    <w:multiLevelType w:val="hybridMultilevel"/>
    <w:tmpl w:val="4F000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6B18F0"/>
    <w:multiLevelType w:val="hybridMultilevel"/>
    <w:tmpl w:val="3A74F926"/>
    <w:lvl w:ilvl="0" w:tplc="C4E0786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72E8E"/>
    <w:multiLevelType w:val="hybridMultilevel"/>
    <w:tmpl w:val="E5FED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BA3601"/>
    <w:multiLevelType w:val="multilevel"/>
    <w:tmpl w:val="25F6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C170C"/>
    <w:multiLevelType w:val="hybridMultilevel"/>
    <w:tmpl w:val="A80096EA"/>
    <w:lvl w:ilvl="0" w:tplc="EB54A962">
      <w:start w:val="1"/>
      <w:numFmt w:val="lowerLetter"/>
      <w:lvlText w:val="%1."/>
      <w:lvlJc w:val="left"/>
      <w:pPr>
        <w:ind w:left="360" w:hanging="360"/>
      </w:pPr>
      <w:rPr>
        <w:rFonts w:ascii="Arial" w:hAnsi="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49185995"/>
    <w:multiLevelType w:val="hybridMultilevel"/>
    <w:tmpl w:val="094053C4"/>
    <w:lvl w:ilvl="0" w:tplc="DC182DE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871343"/>
    <w:multiLevelType w:val="multilevel"/>
    <w:tmpl w:val="8030388C"/>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5030990"/>
    <w:multiLevelType w:val="hybridMultilevel"/>
    <w:tmpl w:val="8780CBC6"/>
    <w:lvl w:ilvl="0" w:tplc="E92A9068">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95271C6"/>
    <w:multiLevelType w:val="hybridMultilevel"/>
    <w:tmpl w:val="34CA9C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221843"/>
    <w:multiLevelType w:val="multilevel"/>
    <w:tmpl w:val="CD5E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91347"/>
    <w:multiLevelType w:val="hybridMultilevel"/>
    <w:tmpl w:val="67AE0F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B592F11"/>
    <w:multiLevelType w:val="hybridMultilevel"/>
    <w:tmpl w:val="68FABD78"/>
    <w:lvl w:ilvl="0" w:tplc="15CC77D8">
      <w:start w:val="5"/>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664A88"/>
    <w:multiLevelType w:val="hybridMultilevel"/>
    <w:tmpl w:val="ED241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4031F6D"/>
    <w:multiLevelType w:val="multilevel"/>
    <w:tmpl w:val="08BA35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69F36E7"/>
    <w:multiLevelType w:val="hybridMultilevel"/>
    <w:tmpl w:val="FBB64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F04687"/>
    <w:multiLevelType w:val="hybridMultilevel"/>
    <w:tmpl w:val="BC80FB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E06556"/>
    <w:multiLevelType w:val="hybridMultilevel"/>
    <w:tmpl w:val="E09AF816"/>
    <w:lvl w:ilvl="0" w:tplc="277E9684">
      <w:start w:val="1"/>
      <w:numFmt w:val="bullet"/>
      <w:lvlText w:val=""/>
      <w:lvlJc w:val="left"/>
      <w:pPr>
        <w:ind w:left="720" w:hanging="360"/>
      </w:pPr>
      <w:rPr>
        <w:rFonts w:ascii="Symbol" w:hAnsi="Symbol"/>
      </w:rPr>
    </w:lvl>
    <w:lvl w:ilvl="1" w:tplc="EAB260E4">
      <w:start w:val="1"/>
      <w:numFmt w:val="bullet"/>
      <w:lvlText w:val=""/>
      <w:lvlJc w:val="left"/>
      <w:pPr>
        <w:ind w:left="720" w:hanging="360"/>
      </w:pPr>
      <w:rPr>
        <w:rFonts w:ascii="Symbol" w:hAnsi="Symbol"/>
      </w:rPr>
    </w:lvl>
    <w:lvl w:ilvl="2" w:tplc="85F6C044">
      <w:start w:val="1"/>
      <w:numFmt w:val="bullet"/>
      <w:lvlText w:val=""/>
      <w:lvlJc w:val="left"/>
      <w:pPr>
        <w:ind w:left="720" w:hanging="360"/>
      </w:pPr>
      <w:rPr>
        <w:rFonts w:ascii="Symbol" w:hAnsi="Symbol"/>
      </w:rPr>
    </w:lvl>
    <w:lvl w:ilvl="3" w:tplc="6C182FF6">
      <w:start w:val="1"/>
      <w:numFmt w:val="bullet"/>
      <w:lvlText w:val=""/>
      <w:lvlJc w:val="left"/>
      <w:pPr>
        <w:ind w:left="720" w:hanging="360"/>
      </w:pPr>
      <w:rPr>
        <w:rFonts w:ascii="Symbol" w:hAnsi="Symbol"/>
      </w:rPr>
    </w:lvl>
    <w:lvl w:ilvl="4" w:tplc="6D6A1248">
      <w:start w:val="1"/>
      <w:numFmt w:val="bullet"/>
      <w:lvlText w:val=""/>
      <w:lvlJc w:val="left"/>
      <w:pPr>
        <w:ind w:left="720" w:hanging="360"/>
      </w:pPr>
      <w:rPr>
        <w:rFonts w:ascii="Symbol" w:hAnsi="Symbol"/>
      </w:rPr>
    </w:lvl>
    <w:lvl w:ilvl="5" w:tplc="AAD6465E">
      <w:start w:val="1"/>
      <w:numFmt w:val="bullet"/>
      <w:lvlText w:val=""/>
      <w:lvlJc w:val="left"/>
      <w:pPr>
        <w:ind w:left="720" w:hanging="360"/>
      </w:pPr>
      <w:rPr>
        <w:rFonts w:ascii="Symbol" w:hAnsi="Symbol"/>
      </w:rPr>
    </w:lvl>
    <w:lvl w:ilvl="6" w:tplc="D52A2350">
      <w:start w:val="1"/>
      <w:numFmt w:val="bullet"/>
      <w:lvlText w:val=""/>
      <w:lvlJc w:val="left"/>
      <w:pPr>
        <w:ind w:left="720" w:hanging="360"/>
      </w:pPr>
      <w:rPr>
        <w:rFonts w:ascii="Symbol" w:hAnsi="Symbol"/>
      </w:rPr>
    </w:lvl>
    <w:lvl w:ilvl="7" w:tplc="04D8526A">
      <w:start w:val="1"/>
      <w:numFmt w:val="bullet"/>
      <w:lvlText w:val=""/>
      <w:lvlJc w:val="left"/>
      <w:pPr>
        <w:ind w:left="720" w:hanging="360"/>
      </w:pPr>
      <w:rPr>
        <w:rFonts w:ascii="Symbol" w:hAnsi="Symbol"/>
      </w:rPr>
    </w:lvl>
    <w:lvl w:ilvl="8" w:tplc="16984504">
      <w:start w:val="1"/>
      <w:numFmt w:val="bullet"/>
      <w:lvlText w:val=""/>
      <w:lvlJc w:val="left"/>
      <w:pPr>
        <w:ind w:left="720" w:hanging="360"/>
      </w:pPr>
      <w:rPr>
        <w:rFonts w:ascii="Symbol" w:hAnsi="Symbol"/>
      </w:rPr>
    </w:lvl>
  </w:abstractNum>
  <w:abstractNum w:abstractNumId="26" w15:restartNumberingAfterBreak="0">
    <w:nsid w:val="77CB082D"/>
    <w:multiLevelType w:val="hybridMultilevel"/>
    <w:tmpl w:val="B694DD34"/>
    <w:lvl w:ilvl="0" w:tplc="A31275C4">
      <w:start w:val="1"/>
      <w:numFmt w:val="bullet"/>
      <w:lvlText w:val=""/>
      <w:lvlJc w:val="left"/>
      <w:pPr>
        <w:ind w:left="720" w:hanging="360"/>
      </w:pPr>
      <w:rPr>
        <w:rFonts w:ascii="Symbol" w:hAnsi="Symbol"/>
      </w:rPr>
    </w:lvl>
    <w:lvl w:ilvl="1" w:tplc="6CC42182">
      <w:start w:val="1"/>
      <w:numFmt w:val="bullet"/>
      <w:lvlText w:val=""/>
      <w:lvlJc w:val="left"/>
      <w:pPr>
        <w:ind w:left="720" w:hanging="360"/>
      </w:pPr>
      <w:rPr>
        <w:rFonts w:ascii="Symbol" w:hAnsi="Symbol"/>
      </w:rPr>
    </w:lvl>
    <w:lvl w:ilvl="2" w:tplc="DBDABE9A">
      <w:start w:val="1"/>
      <w:numFmt w:val="bullet"/>
      <w:lvlText w:val=""/>
      <w:lvlJc w:val="left"/>
      <w:pPr>
        <w:ind w:left="720" w:hanging="360"/>
      </w:pPr>
      <w:rPr>
        <w:rFonts w:ascii="Symbol" w:hAnsi="Symbol"/>
      </w:rPr>
    </w:lvl>
    <w:lvl w:ilvl="3" w:tplc="CAE8CB7C">
      <w:start w:val="1"/>
      <w:numFmt w:val="bullet"/>
      <w:lvlText w:val=""/>
      <w:lvlJc w:val="left"/>
      <w:pPr>
        <w:ind w:left="720" w:hanging="360"/>
      </w:pPr>
      <w:rPr>
        <w:rFonts w:ascii="Symbol" w:hAnsi="Symbol"/>
      </w:rPr>
    </w:lvl>
    <w:lvl w:ilvl="4" w:tplc="CC36BFD0">
      <w:start w:val="1"/>
      <w:numFmt w:val="bullet"/>
      <w:lvlText w:val=""/>
      <w:lvlJc w:val="left"/>
      <w:pPr>
        <w:ind w:left="720" w:hanging="360"/>
      </w:pPr>
      <w:rPr>
        <w:rFonts w:ascii="Symbol" w:hAnsi="Symbol"/>
      </w:rPr>
    </w:lvl>
    <w:lvl w:ilvl="5" w:tplc="1DA21A84">
      <w:start w:val="1"/>
      <w:numFmt w:val="bullet"/>
      <w:lvlText w:val=""/>
      <w:lvlJc w:val="left"/>
      <w:pPr>
        <w:ind w:left="720" w:hanging="360"/>
      </w:pPr>
      <w:rPr>
        <w:rFonts w:ascii="Symbol" w:hAnsi="Symbol"/>
      </w:rPr>
    </w:lvl>
    <w:lvl w:ilvl="6" w:tplc="AAC85818">
      <w:start w:val="1"/>
      <w:numFmt w:val="bullet"/>
      <w:lvlText w:val=""/>
      <w:lvlJc w:val="left"/>
      <w:pPr>
        <w:ind w:left="720" w:hanging="360"/>
      </w:pPr>
      <w:rPr>
        <w:rFonts w:ascii="Symbol" w:hAnsi="Symbol"/>
      </w:rPr>
    </w:lvl>
    <w:lvl w:ilvl="7" w:tplc="121C2FF6">
      <w:start w:val="1"/>
      <w:numFmt w:val="bullet"/>
      <w:lvlText w:val=""/>
      <w:lvlJc w:val="left"/>
      <w:pPr>
        <w:ind w:left="720" w:hanging="360"/>
      </w:pPr>
      <w:rPr>
        <w:rFonts w:ascii="Symbol" w:hAnsi="Symbol"/>
      </w:rPr>
    </w:lvl>
    <w:lvl w:ilvl="8" w:tplc="514C3216">
      <w:start w:val="1"/>
      <w:numFmt w:val="bullet"/>
      <w:lvlText w:val=""/>
      <w:lvlJc w:val="left"/>
      <w:pPr>
        <w:ind w:left="720" w:hanging="360"/>
      </w:pPr>
      <w:rPr>
        <w:rFonts w:ascii="Symbol" w:hAnsi="Symbol"/>
      </w:rPr>
    </w:lvl>
  </w:abstractNum>
  <w:abstractNum w:abstractNumId="27" w15:restartNumberingAfterBreak="0">
    <w:nsid w:val="7F1B7C46"/>
    <w:multiLevelType w:val="hybridMultilevel"/>
    <w:tmpl w:val="4F000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92355528">
    <w:abstractNumId w:val="13"/>
  </w:num>
  <w:num w:numId="2" w16cid:durableId="1799101708">
    <w:abstractNumId w:val="21"/>
  </w:num>
  <w:num w:numId="3" w16cid:durableId="2083796364">
    <w:abstractNumId w:val="24"/>
  </w:num>
  <w:num w:numId="4" w16cid:durableId="345064334">
    <w:abstractNumId w:val="14"/>
  </w:num>
  <w:num w:numId="5" w16cid:durableId="1102457108">
    <w:abstractNumId w:val="26"/>
  </w:num>
  <w:num w:numId="6" w16cid:durableId="900018908">
    <w:abstractNumId w:val="5"/>
  </w:num>
  <w:num w:numId="7" w16cid:durableId="1471940483">
    <w:abstractNumId w:val="25"/>
  </w:num>
  <w:num w:numId="8" w16cid:durableId="271864877">
    <w:abstractNumId w:val="1"/>
  </w:num>
  <w:num w:numId="9" w16cid:durableId="36513886">
    <w:abstractNumId w:val="4"/>
  </w:num>
  <w:num w:numId="10" w16cid:durableId="1732733136">
    <w:abstractNumId w:val="15"/>
  </w:num>
  <w:num w:numId="11" w16cid:durableId="2101943211">
    <w:abstractNumId w:val="11"/>
  </w:num>
  <w:num w:numId="12" w16cid:durableId="745956677">
    <w:abstractNumId w:val="17"/>
  </w:num>
  <w:num w:numId="13" w16cid:durableId="1787768594">
    <w:abstractNumId w:val="9"/>
  </w:num>
  <w:num w:numId="14" w16cid:durableId="77948427">
    <w:abstractNumId w:val="27"/>
  </w:num>
  <w:num w:numId="15" w16cid:durableId="1684939241">
    <w:abstractNumId w:val="8"/>
  </w:num>
  <w:num w:numId="16" w16cid:durableId="199130161">
    <w:abstractNumId w:val="19"/>
  </w:num>
  <w:num w:numId="17" w16cid:durableId="2144075846">
    <w:abstractNumId w:val="16"/>
  </w:num>
  <w:num w:numId="18" w16cid:durableId="453525800">
    <w:abstractNumId w:val="10"/>
  </w:num>
  <w:num w:numId="19" w16cid:durableId="73936953">
    <w:abstractNumId w:val="22"/>
  </w:num>
  <w:num w:numId="20" w16cid:durableId="1750693205">
    <w:abstractNumId w:val="23"/>
  </w:num>
  <w:num w:numId="21" w16cid:durableId="1114523328">
    <w:abstractNumId w:val="18"/>
  </w:num>
  <w:num w:numId="22" w16cid:durableId="1947617410">
    <w:abstractNumId w:val="2"/>
  </w:num>
  <w:num w:numId="23" w16cid:durableId="1716081611">
    <w:abstractNumId w:val="0"/>
  </w:num>
  <w:num w:numId="24" w16cid:durableId="751005512">
    <w:abstractNumId w:val="6"/>
  </w:num>
  <w:num w:numId="25" w16cid:durableId="2138137775">
    <w:abstractNumId w:val="3"/>
  </w:num>
  <w:num w:numId="26" w16cid:durableId="1494681573">
    <w:abstractNumId w:val="12"/>
  </w:num>
  <w:num w:numId="27" w16cid:durableId="1240402663">
    <w:abstractNumId w:val="7"/>
  </w:num>
  <w:num w:numId="28" w16cid:durableId="10693512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C36"/>
    <w:rsid w:val="000524DA"/>
    <w:rsid w:val="00055315"/>
    <w:rsid w:val="00081977"/>
    <w:rsid w:val="00096E13"/>
    <w:rsid w:val="0010067E"/>
    <w:rsid w:val="001166BC"/>
    <w:rsid w:val="001E0A32"/>
    <w:rsid w:val="001E2AA9"/>
    <w:rsid w:val="00243E30"/>
    <w:rsid w:val="003665CF"/>
    <w:rsid w:val="003704EE"/>
    <w:rsid w:val="004F24DE"/>
    <w:rsid w:val="004F430C"/>
    <w:rsid w:val="005316D9"/>
    <w:rsid w:val="005A6B9D"/>
    <w:rsid w:val="006420E3"/>
    <w:rsid w:val="00660053"/>
    <w:rsid w:val="0067158F"/>
    <w:rsid w:val="006D00C2"/>
    <w:rsid w:val="006D56C5"/>
    <w:rsid w:val="00710C36"/>
    <w:rsid w:val="00777ECA"/>
    <w:rsid w:val="007F4431"/>
    <w:rsid w:val="00811CFC"/>
    <w:rsid w:val="008718FD"/>
    <w:rsid w:val="00895279"/>
    <w:rsid w:val="008C29CD"/>
    <w:rsid w:val="008C74C1"/>
    <w:rsid w:val="00916CAE"/>
    <w:rsid w:val="009A2FD0"/>
    <w:rsid w:val="009B33B4"/>
    <w:rsid w:val="009C506D"/>
    <w:rsid w:val="00A02114"/>
    <w:rsid w:val="00AA1768"/>
    <w:rsid w:val="00B86710"/>
    <w:rsid w:val="00BA3948"/>
    <w:rsid w:val="00BC1E58"/>
    <w:rsid w:val="00C22792"/>
    <w:rsid w:val="00E0205E"/>
    <w:rsid w:val="00E0248F"/>
    <w:rsid w:val="00E178F7"/>
    <w:rsid w:val="00E415B0"/>
    <w:rsid w:val="00F07826"/>
    <w:rsid w:val="00F147F0"/>
    <w:rsid w:val="00F44555"/>
    <w:rsid w:val="00F53BA4"/>
    <w:rsid w:val="00F7282B"/>
    <w:rsid w:val="00FD21DD"/>
    <w:rsid w:val="00FE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1B65"/>
  <w15:chartTrackingRefBased/>
  <w15:docId w15:val="{84B6FB68-522A-48D3-8EED-F80C1C43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9CD"/>
    <w:pPr>
      <w:autoSpaceDE w:val="0"/>
      <w:autoSpaceDN w:val="0"/>
      <w:spacing w:after="100" w:afterAutospacing="1" w:line="240" w:lineRule="auto"/>
    </w:pPr>
    <w:rPr>
      <w:rFonts w:ascii="Times New Roman" w:eastAsia="Times New Roman" w:hAnsi="Times New Roman" w:cs="Times New Roman"/>
      <w:kern w:val="0"/>
      <w:lang w:val="uk-UA" w:eastAsia="fr-FR"/>
      <w14:ligatures w14:val="none"/>
    </w:rPr>
  </w:style>
  <w:style w:type="paragraph" w:styleId="Heading1">
    <w:name w:val="heading 1"/>
    <w:basedOn w:val="Normal"/>
    <w:next w:val="Normal"/>
    <w:link w:val="Heading1Char"/>
    <w:qFormat/>
    <w:rsid w:val="00710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10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10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10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710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710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0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10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710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710C36"/>
    <w:rPr>
      <w:rFonts w:eastAsiaTheme="majorEastAsia" w:cstheme="majorBidi"/>
      <w:i/>
      <w:iCs/>
      <w:color w:val="0F4761" w:themeColor="accent1" w:themeShade="BF"/>
    </w:rPr>
  </w:style>
  <w:style w:type="character" w:customStyle="1" w:styleId="Heading5Char">
    <w:name w:val="Heading 5 Char"/>
    <w:basedOn w:val="DefaultParagraphFont"/>
    <w:link w:val="Heading5"/>
    <w:rsid w:val="00710C36"/>
    <w:rPr>
      <w:rFonts w:eastAsiaTheme="majorEastAsia" w:cstheme="majorBidi"/>
      <w:color w:val="0F4761" w:themeColor="accent1" w:themeShade="BF"/>
    </w:rPr>
  </w:style>
  <w:style w:type="character" w:customStyle="1" w:styleId="Heading6Char">
    <w:name w:val="Heading 6 Char"/>
    <w:basedOn w:val="DefaultParagraphFont"/>
    <w:link w:val="Heading6"/>
    <w:rsid w:val="00710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C36"/>
    <w:rPr>
      <w:rFonts w:eastAsiaTheme="majorEastAsia" w:cstheme="majorBidi"/>
      <w:color w:val="272727" w:themeColor="text1" w:themeTint="D8"/>
    </w:rPr>
  </w:style>
  <w:style w:type="paragraph" w:styleId="Title">
    <w:name w:val="Title"/>
    <w:basedOn w:val="Normal"/>
    <w:next w:val="Normal"/>
    <w:link w:val="TitleChar"/>
    <w:qFormat/>
    <w:rsid w:val="00710C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0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C36"/>
    <w:pPr>
      <w:spacing w:before="160"/>
      <w:jc w:val="center"/>
    </w:pPr>
    <w:rPr>
      <w:i/>
      <w:iCs/>
      <w:color w:val="404040" w:themeColor="text1" w:themeTint="BF"/>
    </w:rPr>
  </w:style>
  <w:style w:type="character" w:customStyle="1" w:styleId="QuoteChar">
    <w:name w:val="Quote Char"/>
    <w:basedOn w:val="DefaultParagraphFont"/>
    <w:link w:val="Quote"/>
    <w:uiPriority w:val="29"/>
    <w:rsid w:val="00710C36"/>
    <w:rPr>
      <w:i/>
      <w:iCs/>
      <w:color w:val="404040" w:themeColor="text1" w:themeTint="BF"/>
    </w:rPr>
  </w:style>
  <w:style w:type="paragraph" w:styleId="ListParagraph">
    <w:name w:val="List Paragraph"/>
    <w:basedOn w:val="Normal"/>
    <w:uiPriority w:val="34"/>
    <w:qFormat/>
    <w:rsid w:val="00710C36"/>
    <w:pPr>
      <w:ind w:left="720"/>
      <w:contextualSpacing/>
    </w:pPr>
  </w:style>
  <w:style w:type="character" w:styleId="IntenseEmphasis">
    <w:name w:val="Intense Emphasis"/>
    <w:basedOn w:val="DefaultParagraphFont"/>
    <w:uiPriority w:val="21"/>
    <w:qFormat/>
    <w:rsid w:val="00710C36"/>
    <w:rPr>
      <w:i/>
      <w:iCs/>
      <w:color w:val="0F4761" w:themeColor="accent1" w:themeShade="BF"/>
    </w:rPr>
  </w:style>
  <w:style w:type="paragraph" w:styleId="IntenseQuote">
    <w:name w:val="Intense Quote"/>
    <w:basedOn w:val="Normal"/>
    <w:next w:val="Normal"/>
    <w:link w:val="IntenseQuoteChar"/>
    <w:uiPriority w:val="30"/>
    <w:qFormat/>
    <w:rsid w:val="00710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C36"/>
    <w:rPr>
      <w:i/>
      <w:iCs/>
      <w:color w:val="0F4761" w:themeColor="accent1" w:themeShade="BF"/>
    </w:rPr>
  </w:style>
  <w:style w:type="character" w:styleId="IntenseReference">
    <w:name w:val="Intense Reference"/>
    <w:basedOn w:val="DefaultParagraphFont"/>
    <w:uiPriority w:val="32"/>
    <w:qFormat/>
    <w:rsid w:val="00710C36"/>
    <w:rPr>
      <w:b/>
      <w:bCs/>
      <w:smallCaps/>
      <w:color w:val="0F4761" w:themeColor="accent1" w:themeShade="BF"/>
      <w:spacing w:val="5"/>
    </w:rPr>
  </w:style>
  <w:style w:type="paragraph" w:customStyle="1" w:styleId="COETitleSystem">
    <w:name w:val="COE_Title(System)"/>
    <w:basedOn w:val="Normal"/>
    <w:rsid w:val="008C29CD"/>
    <w:rPr>
      <w:bCs/>
      <w:color w:val="808080"/>
      <w:sz w:val="32"/>
    </w:rPr>
  </w:style>
  <w:style w:type="paragraph" w:styleId="BalloonText">
    <w:name w:val="Balloon Text"/>
    <w:basedOn w:val="Normal"/>
    <w:link w:val="BalloonTextChar"/>
    <w:semiHidden/>
    <w:rsid w:val="008C29CD"/>
    <w:rPr>
      <w:rFonts w:ascii="Tahoma" w:hAnsi="Tahoma" w:cs="Tahoma"/>
      <w:sz w:val="16"/>
      <w:szCs w:val="16"/>
    </w:rPr>
  </w:style>
  <w:style w:type="character" w:customStyle="1" w:styleId="BalloonTextChar">
    <w:name w:val="Balloon Text Char"/>
    <w:basedOn w:val="DefaultParagraphFont"/>
    <w:link w:val="BalloonText"/>
    <w:semiHidden/>
    <w:rsid w:val="008C29CD"/>
    <w:rPr>
      <w:rFonts w:ascii="Tahoma" w:eastAsia="Times New Roman" w:hAnsi="Tahoma" w:cs="Tahoma"/>
      <w:kern w:val="0"/>
      <w:sz w:val="16"/>
      <w:szCs w:val="16"/>
      <w:lang w:val="fr-FR" w:eastAsia="fr-FR"/>
      <w14:ligatures w14:val="none"/>
    </w:rPr>
  </w:style>
  <w:style w:type="paragraph" w:styleId="BodyText">
    <w:name w:val="Body Text"/>
    <w:basedOn w:val="Normal"/>
    <w:link w:val="BodyTextChar"/>
    <w:rsid w:val="008C29CD"/>
    <w:rPr>
      <w:rFonts w:ascii="Arial" w:hAnsi="Arial" w:cs="Arial"/>
      <w:sz w:val="20"/>
    </w:rPr>
  </w:style>
  <w:style w:type="character" w:customStyle="1" w:styleId="BodyTextChar">
    <w:name w:val="Body Text Char"/>
    <w:basedOn w:val="DefaultParagraphFont"/>
    <w:link w:val="BodyText"/>
    <w:rsid w:val="008C29CD"/>
    <w:rPr>
      <w:rFonts w:ascii="Arial" w:eastAsia="Times New Roman" w:hAnsi="Arial" w:cs="Arial"/>
      <w:kern w:val="0"/>
      <w:sz w:val="20"/>
      <w:lang w:val="fr-FR" w:eastAsia="fr-FR"/>
      <w14:ligatures w14:val="none"/>
    </w:rPr>
  </w:style>
  <w:style w:type="paragraph" w:styleId="BodyTextIndent">
    <w:name w:val="Body Text Indent"/>
    <w:basedOn w:val="Normal"/>
    <w:link w:val="BodyTextIndentChar"/>
    <w:rsid w:val="008C29CD"/>
    <w:pPr>
      <w:spacing w:after="120"/>
      <w:ind w:left="283"/>
    </w:pPr>
  </w:style>
  <w:style w:type="character" w:customStyle="1" w:styleId="BodyTextIndentChar">
    <w:name w:val="Body Text Indent Char"/>
    <w:basedOn w:val="DefaultParagraphFont"/>
    <w:link w:val="BodyTextIndent"/>
    <w:rsid w:val="008C29CD"/>
    <w:rPr>
      <w:rFonts w:ascii="Times New Roman" w:eastAsia="Times New Roman" w:hAnsi="Times New Roman" w:cs="Times New Roman"/>
      <w:kern w:val="0"/>
      <w:lang w:val="fr-FR" w:eastAsia="fr-FR"/>
      <w14:ligatures w14:val="none"/>
    </w:rPr>
  </w:style>
  <w:style w:type="paragraph" w:styleId="BodyTextIndent2">
    <w:name w:val="Body Text Indent 2"/>
    <w:basedOn w:val="Normal"/>
    <w:link w:val="BodyTextIndent2Char"/>
    <w:rsid w:val="008C29CD"/>
    <w:pPr>
      <w:spacing w:after="120" w:line="480" w:lineRule="auto"/>
      <w:ind w:left="283"/>
    </w:pPr>
  </w:style>
  <w:style w:type="character" w:customStyle="1" w:styleId="BodyTextIndent2Char">
    <w:name w:val="Body Text Indent 2 Char"/>
    <w:basedOn w:val="DefaultParagraphFont"/>
    <w:link w:val="BodyTextIndent2"/>
    <w:rsid w:val="008C29CD"/>
    <w:rPr>
      <w:rFonts w:ascii="Times New Roman" w:eastAsia="Times New Roman" w:hAnsi="Times New Roman" w:cs="Times New Roman"/>
      <w:kern w:val="0"/>
      <w:lang w:val="fr-FR" w:eastAsia="fr-FR"/>
      <w14:ligatures w14:val="none"/>
    </w:rPr>
  </w:style>
  <w:style w:type="paragraph" w:customStyle="1" w:styleId="COECote">
    <w:name w:val="COE_Cote"/>
    <w:basedOn w:val="Normal"/>
    <w:rsid w:val="008C29CD"/>
    <w:rPr>
      <w:rFonts w:ascii="Arial" w:hAnsi="Arial"/>
    </w:rPr>
  </w:style>
  <w:style w:type="paragraph" w:customStyle="1" w:styleId="COEDirectory">
    <w:name w:val="COE_Directory"/>
    <w:basedOn w:val="Normal"/>
    <w:rsid w:val="008C29CD"/>
    <w:rPr>
      <w:color w:val="808080"/>
      <w:sz w:val="28"/>
    </w:rPr>
  </w:style>
  <w:style w:type="paragraph" w:customStyle="1" w:styleId="COEEnceinte">
    <w:name w:val="COE_Enceinte"/>
    <w:basedOn w:val="Normal"/>
    <w:rsid w:val="008C29CD"/>
    <w:rPr>
      <w:rFonts w:ascii="Arial" w:hAnsi="Arial"/>
      <w:sz w:val="32"/>
      <w:lang w:val="en-GB"/>
    </w:rPr>
  </w:style>
  <w:style w:type="paragraph" w:customStyle="1" w:styleId="COEHA">
    <w:name w:val="COE_HA"/>
    <w:rsid w:val="008C29CD"/>
    <w:pPr>
      <w:spacing w:after="0" w:line="240" w:lineRule="auto"/>
    </w:pPr>
    <w:rPr>
      <w:rFonts w:ascii="Times New Roman" w:eastAsia="Times New Roman" w:hAnsi="Times New Roman" w:cs="Times New Roman"/>
      <w:b/>
      <w:kern w:val="0"/>
      <w:sz w:val="28"/>
      <w:szCs w:val="20"/>
      <w:lang w:val="en-GB"/>
      <w14:ligatures w14:val="none"/>
    </w:rPr>
  </w:style>
  <w:style w:type="paragraph" w:customStyle="1" w:styleId="COEHeading1">
    <w:name w:val="COE_Heading1"/>
    <w:basedOn w:val="Normal"/>
    <w:rsid w:val="008C29CD"/>
    <w:rPr>
      <w:b/>
      <w:sz w:val="32"/>
    </w:rPr>
  </w:style>
  <w:style w:type="paragraph" w:customStyle="1" w:styleId="COEHeading2">
    <w:name w:val="COE_Heading2"/>
    <w:rsid w:val="008C29CD"/>
    <w:pPr>
      <w:spacing w:after="0" w:line="240" w:lineRule="auto"/>
    </w:pPr>
    <w:rPr>
      <w:rFonts w:ascii="Times New Roman" w:eastAsia="Times New Roman" w:hAnsi="Times New Roman" w:cs="Times New Roman"/>
      <w:b/>
      <w:kern w:val="0"/>
      <w:sz w:val="28"/>
      <w:szCs w:val="20"/>
      <w:lang w:val="en-GB"/>
      <w14:ligatures w14:val="none"/>
    </w:rPr>
  </w:style>
  <w:style w:type="paragraph" w:customStyle="1" w:styleId="COEHeading3">
    <w:name w:val="COE_Heading3"/>
    <w:basedOn w:val="Normal"/>
    <w:rsid w:val="008C29CD"/>
    <w:rPr>
      <w:b/>
    </w:rPr>
  </w:style>
  <w:style w:type="paragraph" w:customStyle="1" w:styleId="COEIntro">
    <w:name w:val="COE_Intro"/>
    <w:rsid w:val="008C29CD"/>
    <w:pPr>
      <w:spacing w:after="0" w:line="240" w:lineRule="auto"/>
    </w:pPr>
    <w:rPr>
      <w:rFonts w:ascii="Times New Roman" w:eastAsia="Times New Roman" w:hAnsi="Times New Roman" w:cs="Times New Roman"/>
      <w:kern w:val="0"/>
      <w:szCs w:val="20"/>
      <w:lang w:val="en-GB"/>
      <w14:ligatures w14:val="none"/>
    </w:rPr>
  </w:style>
  <w:style w:type="paragraph" w:customStyle="1" w:styleId="COENoLignes">
    <w:name w:val="COE_NoLignes"/>
    <w:rsid w:val="008C29CD"/>
    <w:pPr>
      <w:spacing w:after="0" w:line="240" w:lineRule="auto"/>
    </w:pPr>
    <w:rPr>
      <w:rFonts w:ascii="Times New Roman" w:eastAsia="Times New Roman" w:hAnsi="Times New Roman" w:cs="Times New Roman"/>
      <w:kern w:val="0"/>
      <w:szCs w:val="20"/>
      <w14:ligatures w14:val="none"/>
    </w:rPr>
  </w:style>
  <w:style w:type="paragraph" w:customStyle="1" w:styleId="COEObs">
    <w:name w:val="COE_Obs"/>
    <w:rsid w:val="008C29CD"/>
    <w:pPr>
      <w:spacing w:after="0" w:line="240" w:lineRule="auto"/>
    </w:pPr>
    <w:rPr>
      <w:rFonts w:ascii="Times New Roman" w:eastAsia="Times New Roman" w:hAnsi="Times New Roman" w:cs="Times New Roman"/>
      <w:bCs/>
      <w:color w:val="000000"/>
      <w:kern w:val="0"/>
      <w:szCs w:val="20"/>
      <w14:ligatures w14:val="none"/>
    </w:rPr>
  </w:style>
  <w:style w:type="paragraph" w:customStyle="1" w:styleId="COESummary">
    <w:name w:val="COE_Summary"/>
    <w:basedOn w:val="Normal"/>
    <w:rsid w:val="008C29CD"/>
  </w:style>
  <w:style w:type="paragraph" w:customStyle="1" w:styleId="COETitre">
    <w:name w:val="COE_Titre"/>
    <w:basedOn w:val="Normal"/>
    <w:rsid w:val="008C29CD"/>
    <w:rPr>
      <w:rFonts w:ascii="Arial" w:hAnsi="Arial"/>
      <w:sz w:val="36"/>
    </w:rPr>
  </w:style>
  <w:style w:type="paragraph" w:customStyle="1" w:styleId="COEType">
    <w:name w:val="COE_Type"/>
    <w:basedOn w:val="Normal"/>
    <w:rsid w:val="008C29CD"/>
    <w:rPr>
      <w:rFonts w:ascii="Arial" w:hAnsi="Arial"/>
      <w:b/>
      <w:sz w:val="20"/>
    </w:rPr>
  </w:style>
  <w:style w:type="character" w:styleId="FollowedHyperlink">
    <w:name w:val="FollowedHyperlink"/>
    <w:rsid w:val="008C29CD"/>
    <w:rPr>
      <w:color w:val="800080"/>
      <w:u w:val="single"/>
    </w:rPr>
  </w:style>
  <w:style w:type="paragraph" w:styleId="Footer">
    <w:name w:val="footer"/>
    <w:basedOn w:val="Normal"/>
    <w:link w:val="FooterChar"/>
    <w:uiPriority w:val="99"/>
    <w:rsid w:val="008C29CD"/>
    <w:pPr>
      <w:tabs>
        <w:tab w:val="center" w:pos="4320"/>
        <w:tab w:val="right" w:pos="8640"/>
      </w:tabs>
    </w:pPr>
    <w:rPr>
      <w:lang w:val="en-US" w:eastAsia="en-US"/>
    </w:rPr>
  </w:style>
  <w:style w:type="character" w:customStyle="1" w:styleId="FooterChar">
    <w:name w:val="Footer Char"/>
    <w:basedOn w:val="DefaultParagraphFont"/>
    <w:link w:val="Footer"/>
    <w:uiPriority w:val="99"/>
    <w:rsid w:val="008C29CD"/>
    <w:rPr>
      <w:rFonts w:ascii="Times New Roman" w:eastAsia="Times New Roman" w:hAnsi="Times New Roman" w:cs="Times New Roman"/>
      <w:kern w:val="0"/>
      <w14:ligatures w14:val="none"/>
    </w:rPr>
  </w:style>
  <w:style w:type="paragraph" w:customStyle="1" w:styleId="FooterInformation">
    <w:name w:val="Footer Information"/>
    <w:basedOn w:val="BodyTextIndent"/>
    <w:autoRedefine/>
    <w:rsid w:val="008C29CD"/>
    <w:pPr>
      <w:spacing w:after="0"/>
      <w:ind w:left="0"/>
    </w:pPr>
    <w:rPr>
      <w:b/>
      <w:iCs/>
      <w:sz w:val="22"/>
      <w:szCs w:val="22"/>
      <w:lang w:val="en-US" w:eastAsia="en-US"/>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8C29CD"/>
    <w:rPr>
      <w:vertAlign w:val="superscript"/>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rsid w:val="008C29CD"/>
    <w:rPr>
      <w:sz w:val="20"/>
      <w:szCs w:val="20"/>
      <w:lang w:val="en-GB" w:eastAsia="en-US"/>
    </w:rPr>
  </w:style>
  <w:style w:type="character" w:customStyle="1" w:styleId="FootnoteTextChar">
    <w:name w:val="Footnote Text Char"/>
    <w:aliases w:val="Footnote Text Char Char Char,Char Char,Fußnote Char,single space Char,FOOTNOTES Char,fn Char,Fußnotentext Char Char,ADB Char,Footnote text Char,ft Char,pod carou Char,Testo nota a piè di pagina Carattere Char,Geneva 9 Char,f Char"/>
    <w:basedOn w:val="DefaultParagraphFont"/>
    <w:link w:val="FootnoteText"/>
    <w:uiPriority w:val="99"/>
    <w:rsid w:val="008C29CD"/>
    <w:rPr>
      <w:rFonts w:ascii="Times New Roman" w:eastAsia="Times New Roman" w:hAnsi="Times New Roman" w:cs="Times New Roman"/>
      <w:kern w:val="0"/>
      <w:sz w:val="20"/>
      <w:szCs w:val="20"/>
      <w:lang w:val="en-GB"/>
      <w14:ligatures w14:val="none"/>
    </w:rPr>
  </w:style>
  <w:style w:type="paragraph" w:styleId="Header">
    <w:name w:val="header"/>
    <w:basedOn w:val="Normal"/>
    <w:link w:val="HeaderChar"/>
    <w:rsid w:val="008C29CD"/>
    <w:pPr>
      <w:tabs>
        <w:tab w:val="center" w:pos="4320"/>
        <w:tab w:val="right" w:pos="8640"/>
      </w:tabs>
    </w:pPr>
    <w:rPr>
      <w:lang w:val="en-GB" w:eastAsia="en-US"/>
    </w:rPr>
  </w:style>
  <w:style w:type="character" w:customStyle="1" w:styleId="HeaderChar">
    <w:name w:val="Header Char"/>
    <w:basedOn w:val="DefaultParagraphFont"/>
    <w:link w:val="Header"/>
    <w:rsid w:val="008C29CD"/>
    <w:rPr>
      <w:rFonts w:ascii="Times New Roman" w:eastAsia="Times New Roman" w:hAnsi="Times New Roman" w:cs="Times New Roman"/>
      <w:kern w:val="0"/>
      <w:lang w:val="en-GB"/>
      <w14:ligatures w14:val="none"/>
    </w:rPr>
  </w:style>
  <w:style w:type="character" w:styleId="Hyperlink">
    <w:name w:val="Hyperlink"/>
    <w:rsid w:val="008C29CD"/>
    <w:rPr>
      <w:color w:val="0000FF"/>
      <w:u w:val="single"/>
    </w:rPr>
  </w:style>
  <w:style w:type="character" w:customStyle="1" w:styleId="msochangeprop0">
    <w:name w:val="msochangeprop"/>
    <w:basedOn w:val="DefaultParagraphFont"/>
    <w:rsid w:val="008C29CD"/>
  </w:style>
  <w:style w:type="character" w:customStyle="1" w:styleId="msoins0">
    <w:name w:val="msoins"/>
    <w:rsid w:val="008C29CD"/>
    <w:rPr>
      <w:color w:val="008080"/>
      <w:u w:val="single"/>
    </w:rPr>
  </w:style>
  <w:style w:type="paragraph" w:customStyle="1" w:styleId="Normal1">
    <w:name w:val="Normal1"/>
    <w:basedOn w:val="Normal"/>
    <w:rsid w:val="008C29CD"/>
    <w:rPr>
      <w:rFonts w:ascii="Arial" w:hAnsi="Arial" w:cs="Arial"/>
      <w:sz w:val="20"/>
      <w:lang w:val="en-GB"/>
    </w:rPr>
  </w:style>
  <w:style w:type="paragraph" w:styleId="NormalWeb">
    <w:name w:val="Normal (Web)"/>
    <w:basedOn w:val="Normal"/>
    <w:rsid w:val="008C29CD"/>
    <w:pPr>
      <w:spacing w:before="100" w:beforeAutospacing="1"/>
    </w:pPr>
    <w:rPr>
      <w:lang w:val="en-GB" w:eastAsia="en-US"/>
    </w:rPr>
  </w:style>
  <w:style w:type="paragraph" w:customStyle="1" w:styleId="SessionDate">
    <w:name w:val="Session Date"/>
    <w:autoRedefine/>
    <w:rsid w:val="008C29CD"/>
    <w:pPr>
      <w:spacing w:after="0" w:line="240" w:lineRule="auto"/>
    </w:pPr>
    <w:rPr>
      <w:rFonts w:ascii="Arial" w:eastAsia="Times New Roman" w:hAnsi="Arial" w:cs="Arial"/>
      <w:b/>
      <w:bCs/>
      <w:kern w:val="0"/>
      <w:sz w:val="20"/>
      <w:szCs w:val="20"/>
      <w14:ligatures w14:val="none"/>
    </w:rPr>
  </w:style>
  <w:style w:type="paragraph" w:customStyle="1" w:styleId="SpeechNormal">
    <w:name w:val="Speech Normal"/>
    <w:basedOn w:val="Normal"/>
    <w:rsid w:val="008C29CD"/>
    <w:pPr>
      <w:spacing w:after="120" w:line="360" w:lineRule="auto"/>
    </w:pPr>
    <w:rPr>
      <w:rFonts w:ascii="Times" w:hAnsi="Times"/>
      <w:sz w:val="28"/>
      <w:szCs w:val="28"/>
      <w:lang w:val="en-GB"/>
    </w:rPr>
  </w:style>
  <w:style w:type="character" w:styleId="Strong">
    <w:name w:val="Strong"/>
    <w:qFormat/>
    <w:rsid w:val="008C29CD"/>
    <w:rPr>
      <w:b/>
      <w:bCs/>
    </w:rPr>
  </w:style>
  <w:style w:type="table" w:styleId="TableGrid">
    <w:name w:val="Table Grid"/>
    <w:basedOn w:val="TableNormal"/>
    <w:uiPriority w:val="59"/>
    <w:rsid w:val="008C29CD"/>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duction">
    <w:name w:val="traduction"/>
    <w:basedOn w:val="Header"/>
    <w:rsid w:val="008C29CD"/>
    <w:pPr>
      <w:tabs>
        <w:tab w:val="clear" w:pos="4320"/>
        <w:tab w:val="clear" w:pos="8640"/>
      </w:tabs>
    </w:pPr>
    <w:rPr>
      <w:szCs w:val="20"/>
      <w:lang w:val="fr-FR"/>
    </w:rPr>
  </w:style>
  <w:style w:type="character" w:customStyle="1" w:styleId="CAFFREY">
    <w:name w:val="CAFFREY"/>
    <w:semiHidden/>
    <w:rsid w:val="008C29CD"/>
    <w:rPr>
      <w:rFonts w:ascii="Arial" w:hAnsi="Arial" w:cs="Arial"/>
      <w:color w:val="000080"/>
      <w:sz w:val="20"/>
      <w:szCs w:val="20"/>
    </w:rPr>
  </w:style>
  <w:style w:type="character" w:styleId="PageNumber">
    <w:name w:val="page number"/>
    <w:basedOn w:val="DefaultParagraphFont"/>
    <w:rsid w:val="008C29CD"/>
  </w:style>
  <w:style w:type="paragraph" w:customStyle="1" w:styleId="COEBullet">
    <w:name w:val="COE_Bullet"/>
    <w:basedOn w:val="Normal"/>
    <w:link w:val="COEBulletCar"/>
    <w:rsid w:val="008C29CD"/>
    <w:pPr>
      <w:autoSpaceDE/>
      <w:autoSpaceDN/>
      <w:jc w:val="both"/>
    </w:pPr>
    <w:rPr>
      <w:rFonts w:ascii="Verdana" w:hAnsi="Verdana"/>
      <w:sz w:val="20"/>
    </w:rPr>
  </w:style>
  <w:style w:type="paragraph" w:customStyle="1" w:styleId="COEFootnote">
    <w:name w:val="COE_Footnote"/>
    <w:basedOn w:val="Normal"/>
    <w:next w:val="Normal"/>
    <w:link w:val="COEFootnoteChar"/>
    <w:rsid w:val="008C29CD"/>
    <w:pPr>
      <w:autoSpaceDE/>
      <w:autoSpaceDN/>
      <w:jc w:val="both"/>
    </w:pPr>
    <w:rPr>
      <w:rFonts w:ascii="Verdana" w:hAnsi="Verdana"/>
      <w:i/>
      <w:sz w:val="20"/>
    </w:rPr>
  </w:style>
  <w:style w:type="paragraph" w:customStyle="1" w:styleId="COELignes">
    <w:name w:val="COE_Lignes"/>
    <w:basedOn w:val="Normal"/>
    <w:rsid w:val="008C29CD"/>
    <w:pPr>
      <w:autoSpaceDE/>
      <w:autoSpaceDN/>
      <w:jc w:val="both"/>
    </w:pPr>
    <w:rPr>
      <w:rFonts w:ascii="Verdana" w:hAnsi="Verdana"/>
      <w:sz w:val="20"/>
    </w:rPr>
  </w:style>
  <w:style w:type="character" w:customStyle="1" w:styleId="COEBulletCar">
    <w:name w:val="COE_Bullet Car"/>
    <w:link w:val="COEBullet"/>
    <w:rsid w:val="008C29CD"/>
    <w:rPr>
      <w:rFonts w:ascii="Verdana" w:eastAsia="Times New Roman" w:hAnsi="Verdana" w:cs="Times New Roman"/>
      <w:kern w:val="0"/>
      <w:sz w:val="20"/>
      <w:lang w:val="fr-FR" w:eastAsia="fr-FR"/>
      <w14:ligatures w14:val="none"/>
    </w:rPr>
  </w:style>
  <w:style w:type="character" w:customStyle="1" w:styleId="COEFootnoteChar">
    <w:name w:val="COE_Footnote Char"/>
    <w:link w:val="COEFootnote"/>
    <w:rsid w:val="008C29CD"/>
    <w:rPr>
      <w:rFonts w:ascii="Verdana" w:eastAsia="Times New Roman" w:hAnsi="Verdana" w:cs="Times New Roman"/>
      <w:i/>
      <w:kern w:val="0"/>
      <w:sz w:val="20"/>
      <w:lang w:val="fr-FR" w:eastAsia="fr-FR"/>
      <w14:ligatures w14:val="none"/>
    </w:rPr>
  </w:style>
  <w:style w:type="character" w:styleId="CommentReference">
    <w:name w:val="annotation reference"/>
    <w:uiPriority w:val="99"/>
    <w:rsid w:val="008C29CD"/>
    <w:rPr>
      <w:sz w:val="16"/>
      <w:szCs w:val="16"/>
    </w:rPr>
  </w:style>
  <w:style w:type="paragraph" w:styleId="CommentText">
    <w:name w:val="annotation text"/>
    <w:basedOn w:val="Normal"/>
    <w:link w:val="CommentTextChar"/>
    <w:uiPriority w:val="99"/>
    <w:rsid w:val="008C29CD"/>
    <w:rPr>
      <w:sz w:val="20"/>
      <w:szCs w:val="20"/>
    </w:rPr>
  </w:style>
  <w:style w:type="character" w:customStyle="1" w:styleId="CommentTextChar">
    <w:name w:val="Comment Text Char"/>
    <w:basedOn w:val="DefaultParagraphFont"/>
    <w:link w:val="CommentText"/>
    <w:uiPriority w:val="99"/>
    <w:rsid w:val="008C29CD"/>
    <w:rPr>
      <w:rFonts w:ascii="Times New Roman" w:eastAsia="Times New Roman" w:hAnsi="Times New Roman" w:cs="Times New Roman"/>
      <w:kern w:val="0"/>
      <w:sz w:val="20"/>
      <w:szCs w:val="20"/>
      <w:lang w:val="fr-FR" w:eastAsia="fr-FR"/>
      <w14:ligatures w14:val="none"/>
    </w:rPr>
  </w:style>
  <w:style w:type="paragraph" w:styleId="CommentSubject">
    <w:name w:val="annotation subject"/>
    <w:basedOn w:val="CommentText"/>
    <w:next w:val="CommentText"/>
    <w:link w:val="CommentSubjectChar"/>
    <w:rsid w:val="008C29CD"/>
    <w:rPr>
      <w:b/>
      <w:bCs/>
    </w:rPr>
  </w:style>
  <w:style w:type="character" w:customStyle="1" w:styleId="CommentSubjectChar">
    <w:name w:val="Comment Subject Char"/>
    <w:basedOn w:val="CommentTextChar"/>
    <w:link w:val="CommentSubject"/>
    <w:rsid w:val="008C29CD"/>
    <w:rPr>
      <w:rFonts w:ascii="Times New Roman" w:eastAsia="Times New Roman" w:hAnsi="Times New Roman" w:cs="Times New Roman"/>
      <w:b/>
      <w:bCs/>
      <w:kern w:val="0"/>
      <w:sz w:val="20"/>
      <w:szCs w:val="20"/>
      <w:lang w:val="fr-FR" w:eastAsia="fr-FR"/>
      <w14:ligatures w14:val="none"/>
    </w:rPr>
  </w:style>
  <w:style w:type="paragraph" w:styleId="Revision">
    <w:name w:val="Revision"/>
    <w:hidden/>
    <w:uiPriority w:val="99"/>
    <w:semiHidden/>
    <w:rsid w:val="008C29CD"/>
    <w:pPr>
      <w:spacing w:after="0" w:line="240" w:lineRule="auto"/>
    </w:pPr>
    <w:rPr>
      <w:rFonts w:ascii="Times New Roman" w:eastAsia="Times New Roman" w:hAnsi="Times New Roman" w:cs="Times New Roman"/>
      <w:kern w:val="0"/>
      <w:lang w:val="fr-FR" w:eastAsia="fr-FR"/>
      <w14:ligatures w14:val="none"/>
    </w:rPr>
  </w:style>
  <w:style w:type="paragraph" w:customStyle="1" w:styleId="CharCharCarCharCarCharCarCharCarChar">
    <w:name w:val="Char Char Car Char Car Char Car Char Car Char"/>
    <w:basedOn w:val="Normal"/>
    <w:rsid w:val="008C29CD"/>
    <w:pPr>
      <w:spacing w:after="160" w:afterAutospacing="0" w:line="240" w:lineRule="exact"/>
    </w:pPr>
    <w:rPr>
      <w:rFonts w:ascii="Arial" w:hAnsi="Arial" w:cs="Arial"/>
      <w:sz w:val="20"/>
      <w:szCs w:val="20"/>
      <w:lang w:val="en-US" w:eastAsia="en-US"/>
    </w:rPr>
  </w:style>
  <w:style w:type="table" w:customStyle="1" w:styleId="TableGrid1">
    <w:name w:val="Table Grid1"/>
    <w:basedOn w:val="TableNormal"/>
    <w:next w:val="TableGrid"/>
    <w:uiPriority w:val="59"/>
    <w:rsid w:val="008C29C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29CD"/>
    <w:pPr>
      <w:autoSpaceDE w:val="0"/>
      <w:autoSpaceDN w:val="0"/>
      <w:adjustRightInd w:val="0"/>
      <w:spacing w:after="0" w:line="240" w:lineRule="auto"/>
    </w:pPr>
    <w:rPr>
      <w:rFonts w:ascii="Arial" w:eastAsia="Times New Roman" w:hAnsi="Arial" w:cs="Arial"/>
      <w:color w:val="000000"/>
      <w:kern w:val="0"/>
      <w:lang w:val="fr-FR" w:eastAsia="fr-FR"/>
      <w14:ligatures w14:val="none"/>
    </w:rPr>
  </w:style>
  <w:style w:type="character" w:customStyle="1" w:styleId="UnresolvedMention1">
    <w:name w:val="Unresolved Mention1"/>
    <w:uiPriority w:val="99"/>
    <w:semiHidden/>
    <w:unhideWhenUsed/>
    <w:rsid w:val="008C29CD"/>
    <w:rPr>
      <w:color w:val="605E5C"/>
      <w:shd w:val="clear" w:color="auto" w:fill="E1DFDD"/>
    </w:rPr>
  </w:style>
  <w:style w:type="table" w:customStyle="1" w:styleId="TableGrid2">
    <w:name w:val="Table Grid2"/>
    <w:basedOn w:val="TableNormal"/>
    <w:next w:val="TableGrid"/>
    <w:uiPriority w:val="59"/>
    <w:rsid w:val="008C29C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0">
    <w:name w:val="HEADING3"/>
    <w:basedOn w:val="Normal"/>
    <w:autoRedefine/>
    <w:qFormat/>
    <w:rsid w:val="006D56C5"/>
    <w:pPr>
      <w:widowControl w:val="0"/>
      <w:adjustRightInd w:val="0"/>
      <w:spacing w:after="0" w:afterAutospacing="0"/>
      <w:ind w:right="-334"/>
      <w:jc w:val="both"/>
    </w:pPr>
    <w:rPr>
      <w:rFonts w:ascii="Arial" w:eastAsiaTheme="majorEastAsia" w:hAnsi="Arial" w:cs="Arial"/>
      <w:sz w:val="22"/>
      <w:szCs w:val="22"/>
    </w:rPr>
  </w:style>
  <w:style w:type="paragraph" w:styleId="TOC2">
    <w:name w:val="toc 2"/>
    <w:basedOn w:val="Normal"/>
    <w:next w:val="Normal"/>
    <w:autoRedefine/>
    <w:uiPriority w:val="39"/>
    <w:unhideWhenUsed/>
    <w:qFormat/>
    <w:rsid w:val="008C29CD"/>
    <w:pPr>
      <w:autoSpaceDE/>
      <w:autoSpaceDN/>
      <w:spacing w:after="0" w:afterAutospacing="0"/>
      <w:ind w:left="220"/>
    </w:pPr>
    <w:rPr>
      <w:rFonts w:asciiTheme="minorHAnsi" w:eastAsiaTheme="minorHAnsi" w:hAnsiTheme="minorHAnsi" w:cstheme="minorBidi"/>
      <w:smallCaps/>
      <w:sz w:val="20"/>
      <w:szCs w:val="20"/>
      <w:lang w:eastAsia="en-US"/>
    </w:rPr>
  </w:style>
  <w:style w:type="paragraph" w:styleId="TOC3">
    <w:name w:val="toc 3"/>
    <w:basedOn w:val="Normal"/>
    <w:next w:val="Normal"/>
    <w:autoRedefine/>
    <w:uiPriority w:val="39"/>
    <w:unhideWhenUsed/>
    <w:qFormat/>
    <w:rsid w:val="008C29CD"/>
    <w:pPr>
      <w:autoSpaceDE/>
      <w:autoSpaceDN/>
      <w:spacing w:after="0" w:afterAutospacing="0"/>
      <w:ind w:left="440"/>
    </w:pPr>
    <w:rPr>
      <w:rFonts w:asciiTheme="minorHAnsi" w:eastAsiaTheme="minorHAnsi" w:hAnsiTheme="minorHAnsi" w:cstheme="minorBidi"/>
      <w:i/>
      <w:iCs/>
      <w:sz w:val="20"/>
      <w:szCs w:val="20"/>
      <w:lang w:eastAsia="en-US"/>
    </w:rPr>
  </w:style>
  <w:style w:type="table" w:customStyle="1" w:styleId="GridTable4-Accent51">
    <w:name w:val="Grid Table 4 - Accent 51"/>
    <w:basedOn w:val="TableNormal"/>
    <w:next w:val="GridTable4-Accent5"/>
    <w:uiPriority w:val="49"/>
    <w:rsid w:val="008C29CD"/>
    <w:pPr>
      <w:spacing w:after="0" w:line="240" w:lineRule="auto"/>
    </w:pPr>
    <w:rPr>
      <w:rFonts w:ascii="Calibri" w:eastAsia="Calibri" w:hAnsi="Calibri" w:cs="Times New Roman"/>
      <w:kern w:val="0"/>
      <w:sz w:val="22"/>
      <w:szCs w:val="22"/>
      <w:lang w:val="fr-F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8C29CD"/>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41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34</Pages>
  <Words>11041</Words>
  <Characters>62935</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SHABALINA Kateryna</dc:creator>
  <cp:keywords>, docId:490FA8B4629CB587BE2651D2C28659EC</cp:keywords>
  <dc:description/>
  <cp:lastModifiedBy>EHNBERG Vira</cp:lastModifiedBy>
  <cp:revision>5</cp:revision>
  <dcterms:created xsi:type="dcterms:W3CDTF">2026-09-16T11:42:00Z</dcterms:created>
  <dcterms:modified xsi:type="dcterms:W3CDTF">2026-09-21T07:35:00Z</dcterms:modified>
</cp:coreProperties>
</file>