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0B27B" w14:textId="6F7A8495" w:rsidR="00454395" w:rsidRPr="000E356D" w:rsidRDefault="007906C4" w:rsidP="00D56467">
      <w:pPr>
        <w:spacing w:after="0" w:line="240" w:lineRule="auto"/>
        <w:jc w:val="center"/>
        <w:rPr>
          <w:rFonts w:cstheme="minorHAnsi"/>
          <w:b/>
          <w:bCs/>
          <w:color w:val="2F5496" w:themeColor="accent1" w:themeShade="BF"/>
          <w:sz w:val="21"/>
          <w:szCs w:val="21"/>
        </w:rPr>
      </w:pPr>
      <w:bookmarkStart w:id="0" w:name="_GoBack"/>
      <w:bookmarkEnd w:id="0"/>
      <w:r w:rsidRPr="000E356D">
        <w:rPr>
          <w:rFonts w:cstheme="minorHAnsi"/>
          <w:b/>
          <w:bCs/>
          <w:color w:val="2F5496" w:themeColor="accent1" w:themeShade="BF"/>
          <w:sz w:val="21"/>
          <w:szCs w:val="21"/>
        </w:rPr>
        <w:t xml:space="preserve">Fransız İdari Yargı Sisteminde Alternatif Uyuşmazlık Çözümü Yöntemleri ve Türk İdari Yargı Sistemindeki Uygulamalar </w:t>
      </w:r>
      <w:r w:rsidR="00DC659F" w:rsidRPr="000E356D">
        <w:rPr>
          <w:rFonts w:cstheme="minorHAnsi"/>
          <w:b/>
          <w:bCs/>
          <w:color w:val="2F5496" w:themeColor="accent1" w:themeShade="BF"/>
          <w:sz w:val="21"/>
          <w:szCs w:val="21"/>
        </w:rPr>
        <w:t>Webinar</w:t>
      </w:r>
      <w:r w:rsidR="00454395" w:rsidRPr="000E356D">
        <w:rPr>
          <w:rFonts w:cstheme="minorHAnsi"/>
          <w:b/>
          <w:bCs/>
          <w:color w:val="2F5496" w:themeColor="accent1" w:themeShade="BF"/>
          <w:sz w:val="21"/>
          <w:szCs w:val="21"/>
        </w:rPr>
        <w:t xml:space="preserve">ı (İnternet Tabanlı Seminer) </w:t>
      </w:r>
    </w:p>
    <w:p w14:paraId="759FC5E1" w14:textId="23BF1F12" w:rsidR="00DC659F" w:rsidRPr="000E356D" w:rsidRDefault="00454395" w:rsidP="00D56467">
      <w:pPr>
        <w:spacing w:after="0" w:line="240" w:lineRule="auto"/>
        <w:jc w:val="center"/>
        <w:rPr>
          <w:rFonts w:cstheme="minorHAnsi"/>
          <w:b/>
          <w:bCs/>
          <w:color w:val="2F5496" w:themeColor="accent1" w:themeShade="BF"/>
          <w:sz w:val="21"/>
          <w:szCs w:val="21"/>
        </w:rPr>
      </w:pPr>
      <w:r w:rsidRPr="000E356D">
        <w:rPr>
          <w:rFonts w:cstheme="minorHAnsi"/>
          <w:b/>
          <w:bCs/>
          <w:color w:val="2F5496" w:themeColor="accent1" w:themeShade="BF"/>
          <w:sz w:val="21"/>
          <w:szCs w:val="21"/>
        </w:rPr>
        <w:t xml:space="preserve">Programı </w:t>
      </w:r>
    </w:p>
    <w:p w14:paraId="0D773AEF" w14:textId="4416A8A1" w:rsidR="00DC659F" w:rsidRPr="000E356D" w:rsidRDefault="00454395" w:rsidP="00BB3EFB">
      <w:pPr>
        <w:spacing w:after="0" w:line="240" w:lineRule="auto"/>
        <w:jc w:val="center"/>
        <w:rPr>
          <w:rFonts w:eastAsia="Calibri" w:cstheme="minorHAnsi"/>
          <w:b/>
          <w:color w:val="2F5496" w:themeColor="accent1" w:themeShade="BF"/>
          <w:sz w:val="21"/>
          <w:szCs w:val="21"/>
        </w:rPr>
      </w:pPr>
      <w:r w:rsidRPr="000E356D">
        <w:rPr>
          <w:rFonts w:cstheme="minorHAnsi"/>
          <w:b/>
          <w:bCs/>
          <w:color w:val="2F5496" w:themeColor="accent1" w:themeShade="BF"/>
          <w:sz w:val="21"/>
          <w:szCs w:val="21"/>
        </w:rPr>
        <w:t xml:space="preserve">16 Aralık 2020  (Çarşamba) </w:t>
      </w:r>
    </w:p>
    <w:p w14:paraId="1F4C6810" w14:textId="6504F174" w:rsidR="005F10ED" w:rsidRPr="000E356D" w:rsidRDefault="00454395" w:rsidP="005F10ED">
      <w:pPr>
        <w:rPr>
          <w:rFonts w:cstheme="minorHAnsi"/>
          <w:b/>
          <w:bCs/>
          <w:sz w:val="21"/>
          <w:szCs w:val="21"/>
        </w:rPr>
      </w:pPr>
      <w:r w:rsidRPr="000E356D">
        <w:rPr>
          <w:rFonts w:cstheme="minorHAnsi"/>
          <w:b/>
          <w:bCs/>
          <w:sz w:val="21"/>
          <w:szCs w:val="21"/>
        </w:rPr>
        <w:t xml:space="preserve">ÖN BİLGİLER </w:t>
      </w:r>
    </w:p>
    <w:p w14:paraId="5C5BB301" w14:textId="7607C936" w:rsidR="007906C4" w:rsidRPr="000E356D" w:rsidRDefault="007906C4" w:rsidP="00454395">
      <w:pPr>
        <w:spacing w:after="0" w:line="240" w:lineRule="auto"/>
        <w:rPr>
          <w:rFonts w:cstheme="minorHAnsi"/>
          <w:sz w:val="21"/>
          <w:szCs w:val="21"/>
        </w:rPr>
      </w:pPr>
      <w:r w:rsidRPr="000E356D">
        <w:rPr>
          <w:rFonts w:cstheme="minorHAnsi"/>
          <w:i/>
          <w:iCs/>
          <w:sz w:val="21"/>
          <w:szCs w:val="21"/>
        </w:rPr>
        <w:t xml:space="preserve">İdari Yargının Etkinliğinin Artırılması ve Danıştayın Kurumsal Kapasitesinin Güçlendirilmesi </w:t>
      </w:r>
      <w:r w:rsidR="00454395" w:rsidRPr="000E356D">
        <w:rPr>
          <w:rFonts w:cstheme="minorHAnsi"/>
          <w:i/>
          <w:iCs/>
          <w:sz w:val="21"/>
          <w:szCs w:val="21"/>
        </w:rPr>
        <w:t xml:space="preserve">Ortak </w:t>
      </w:r>
      <w:r w:rsidRPr="000E356D">
        <w:rPr>
          <w:rFonts w:cstheme="minorHAnsi"/>
          <w:i/>
          <w:iCs/>
          <w:sz w:val="21"/>
          <w:szCs w:val="21"/>
        </w:rPr>
        <w:t>Projesi</w:t>
      </w:r>
      <w:r w:rsidR="00454395" w:rsidRPr="000E356D">
        <w:rPr>
          <w:rFonts w:cstheme="minorHAnsi"/>
          <w:sz w:val="21"/>
          <w:szCs w:val="21"/>
        </w:rPr>
        <w:t xml:space="preserve"> </w:t>
      </w:r>
      <w:r w:rsidRPr="000E356D">
        <w:rPr>
          <w:rFonts w:cstheme="minorHAnsi"/>
          <w:sz w:val="21"/>
          <w:szCs w:val="21"/>
        </w:rPr>
        <w:t xml:space="preserve"> kapsamında</w:t>
      </w:r>
      <w:r w:rsidR="00454395" w:rsidRPr="000E356D">
        <w:rPr>
          <w:rFonts w:cstheme="minorHAnsi"/>
          <w:sz w:val="21"/>
          <w:szCs w:val="21"/>
        </w:rPr>
        <w:t xml:space="preserve"> düzenlenmekte olan bu webinara katılım ve katkılarınız için teşekkür ederiz. </w:t>
      </w:r>
    </w:p>
    <w:p w14:paraId="7C03275B" w14:textId="77777777" w:rsidR="00BB3EFB" w:rsidRPr="000E356D" w:rsidRDefault="00BB3EFB" w:rsidP="00454395">
      <w:pPr>
        <w:spacing w:after="0" w:line="240" w:lineRule="auto"/>
        <w:jc w:val="both"/>
        <w:rPr>
          <w:rFonts w:eastAsia="Calibri" w:cstheme="minorHAnsi"/>
          <w:b/>
          <w:bCs/>
          <w:sz w:val="21"/>
          <w:szCs w:val="21"/>
        </w:rPr>
      </w:pPr>
    </w:p>
    <w:p w14:paraId="60400798" w14:textId="344FFF55" w:rsidR="00454395" w:rsidRPr="000E356D" w:rsidRDefault="00454395" w:rsidP="00454395">
      <w:pPr>
        <w:spacing w:after="0" w:line="240" w:lineRule="auto"/>
        <w:jc w:val="both"/>
        <w:rPr>
          <w:rFonts w:eastAsia="Calibri" w:cstheme="minorHAnsi"/>
          <w:b/>
          <w:sz w:val="21"/>
          <w:szCs w:val="21"/>
        </w:rPr>
      </w:pPr>
      <w:r w:rsidRPr="000E356D">
        <w:rPr>
          <w:rFonts w:eastAsia="Calibri" w:cstheme="minorHAnsi"/>
          <w:b/>
          <w:bCs/>
          <w:sz w:val="21"/>
          <w:szCs w:val="21"/>
        </w:rPr>
        <w:t>Genel Hedef:</w:t>
      </w:r>
      <w:r w:rsidRPr="000E356D">
        <w:rPr>
          <w:rFonts w:eastAsia="Calibri" w:cstheme="minorHAnsi"/>
          <w:sz w:val="21"/>
          <w:szCs w:val="21"/>
        </w:rPr>
        <w:t xml:space="preserve"> Bu webinar, Fransız İdari Yargı Sisteminde yer alan Alternatif Uyuşmazlık Çözümü (AUÇ) mekanizmalarının incelenmesi, AUÇ yöntemlerinin Türk İdari Yargı Sisteminde uygulanabilirliği ve hukuk uyuşmazlıklarında arabuluculuk uygulamaların</w:t>
      </w:r>
      <w:r w:rsidR="00D56467" w:rsidRPr="000E356D">
        <w:rPr>
          <w:rFonts w:eastAsia="Calibri" w:cstheme="minorHAnsi"/>
          <w:sz w:val="21"/>
          <w:szCs w:val="21"/>
        </w:rPr>
        <w:t xml:space="preserve">daki gelişmeler konularında </w:t>
      </w:r>
      <w:r w:rsidRPr="000E356D">
        <w:rPr>
          <w:rFonts w:eastAsia="Calibri" w:cstheme="minorHAnsi"/>
          <w:sz w:val="21"/>
          <w:szCs w:val="21"/>
        </w:rPr>
        <w:t xml:space="preserve">Türk paydaşlarla görüş alışverişi yapmak üzere bir platform oluşturmayı ve Türk İdari Yargı Sisteminde uygulanabilir AUÇ mekanizmaları hakkında görüşlerin ve yeni yaklaşımların ortaya konmasını amaçlamaktadır. </w:t>
      </w:r>
    </w:p>
    <w:p w14:paraId="13703C2C" w14:textId="77777777" w:rsidR="00454395" w:rsidRPr="000E356D" w:rsidRDefault="00454395" w:rsidP="00454395">
      <w:pPr>
        <w:spacing w:after="0" w:line="240" w:lineRule="auto"/>
        <w:jc w:val="both"/>
        <w:rPr>
          <w:rFonts w:eastAsia="Calibri" w:cstheme="minorHAnsi"/>
          <w:b/>
          <w:bCs/>
          <w:sz w:val="21"/>
          <w:szCs w:val="21"/>
        </w:rPr>
      </w:pPr>
    </w:p>
    <w:p w14:paraId="53C11151" w14:textId="77777777" w:rsidR="00454395" w:rsidRPr="000E356D" w:rsidRDefault="00454395" w:rsidP="00454395">
      <w:pPr>
        <w:spacing w:after="0" w:line="240" w:lineRule="auto"/>
        <w:jc w:val="both"/>
        <w:rPr>
          <w:rFonts w:eastAsia="Calibri" w:cstheme="minorHAnsi"/>
          <w:b/>
          <w:bCs/>
          <w:sz w:val="21"/>
          <w:szCs w:val="21"/>
        </w:rPr>
      </w:pPr>
      <w:r w:rsidRPr="000E356D">
        <w:rPr>
          <w:rFonts w:eastAsia="Calibri" w:cstheme="minorHAnsi"/>
          <w:b/>
          <w:bCs/>
          <w:sz w:val="21"/>
          <w:szCs w:val="21"/>
        </w:rPr>
        <w:t>Özel Hedefler:</w:t>
      </w:r>
    </w:p>
    <w:p w14:paraId="30C22625" w14:textId="1DCD1D0E" w:rsidR="00454395" w:rsidRPr="000E356D" w:rsidRDefault="00D56467" w:rsidP="00454395">
      <w:pPr>
        <w:numPr>
          <w:ilvl w:val="0"/>
          <w:numId w:val="11"/>
        </w:numPr>
        <w:spacing w:after="0" w:line="276" w:lineRule="auto"/>
        <w:contextualSpacing/>
        <w:jc w:val="both"/>
        <w:rPr>
          <w:rFonts w:eastAsia="Calibri" w:cstheme="minorHAnsi"/>
          <w:color w:val="000000"/>
          <w:sz w:val="21"/>
          <w:szCs w:val="21"/>
        </w:rPr>
      </w:pPr>
      <w:r w:rsidRPr="000E356D">
        <w:rPr>
          <w:rFonts w:eastAsia="Calibri" w:cstheme="minorHAnsi"/>
          <w:color w:val="000000"/>
          <w:sz w:val="21"/>
          <w:szCs w:val="21"/>
        </w:rPr>
        <w:t xml:space="preserve">Fransız </w:t>
      </w:r>
      <w:r w:rsidR="00454395" w:rsidRPr="000E356D">
        <w:rPr>
          <w:rFonts w:eastAsia="Calibri" w:cstheme="minorHAnsi"/>
          <w:color w:val="000000"/>
          <w:sz w:val="21"/>
          <w:szCs w:val="21"/>
        </w:rPr>
        <w:t>İdari yargı sisteminde uygulanan yargılama öncesi ve yargılama aşamasındaki AUÇ yöntemlerine ilişkin Fransa’daki yasal çerçeve ve uygulamaların anlaşılması;</w:t>
      </w:r>
    </w:p>
    <w:p w14:paraId="233E2B7D" w14:textId="77777777" w:rsidR="00454395" w:rsidRPr="000E356D" w:rsidRDefault="00454395" w:rsidP="00454395">
      <w:pPr>
        <w:numPr>
          <w:ilvl w:val="0"/>
          <w:numId w:val="11"/>
        </w:numPr>
        <w:spacing w:after="0" w:line="240" w:lineRule="auto"/>
        <w:contextualSpacing/>
        <w:jc w:val="both"/>
        <w:rPr>
          <w:rFonts w:eastAsia="Calibri" w:cstheme="minorHAnsi"/>
          <w:color w:val="000000"/>
          <w:sz w:val="21"/>
          <w:szCs w:val="21"/>
        </w:rPr>
      </w:pPr>
      <w:r w:rsidRPr="000E356D">
        <w:rPr>
          <w:rFonts w:eastAsia="Calibri" w:cstheme="minorHAnsi"/>
          <w:color w:val="000000"/>
          <w:sz w:val="21"/>
          <w:szCs w:val="21"/>
        </w:rPr>
        <w:t>Fransa’da hangi idari uyuşmazlık tiplerinin AUÇ mekanizmaları kapsamında uygulandığının ve bu uygulamaların nasıl olduğunun anlaşılması;</w:t>
      </w:r>
    </w:p>
    <w:p w14:paraId="23173048" w14:textId="77777777" w:rsidR="00454395" w:rsidRPr="000E356D" w:rsidRDefault="00454395" w:rsidP="00454395">
      <w:pPr>
        <w:numPr>
          <w:ilvl w:val="0"/>
          <w:numId w:val="11"/>
        </w:numPr>
        <w:spacing w:after="0" w:line="240" w:lineRule="auto"/>
        <w:contextualSpacing/>
        <w:jc w:val="both"/>
        <w:rPr>
          <w:rFonts w:eastAsia="Calibri" w:cstheme="minorHAnsi"/>
          <w:color w:val="000000"/>
          <w:sz w:val="21"/>
          <w:szCs w:val="21"/>
        </w:rPr>
      </w:pPr>
      <w:r w:rsidRPr="000E356D">
        <w:rPr>
          <w:rFonts w:eastAsia="Calibri" w:cstheme="minorHAnsi"/>
          <w:color w:val="000000"/>
          <w:sz w:val="21"/>
          <w:szCs w:val="21"/>
        </w:rPr>
        <w:t>Türkiye’de idari davalarda AUÇ yöntemlerinin uygulanabilirliğini araştırmak;</w:t>
      </w:r>
    </w:p>
    <w:p w14:paraId="4BA3F3C7" w14:textId="27362A8F" w:rsidR="00454395" w:rsidRPr="000E356D" w:rsidRDefault="00454395" w:rsidP="00454395">
      <w:pPr>
        <w:numPr>
          <w:ilvl w:val="0"/>
          <w:numId w:val="11"/>
        </w:numPr>
        <w:spacing w:after="0" w:line="240" w:lineRule="auto"/>
        <w:contextualSpacing/>
        <w:jc w:val="both"/>
        <w:rPr>
          <w:rFonts w:eastAsia="Calibri" w:cstheme="minorHAnsi"/>
          <w:color w:val="000000"/>
          <w:sz w:val="21"/>
          <w:szCs w:val="21"/>
        </w:rPr>
      </w:pPr>
      <w:r w:rsidRPr="000E356D">
        <w:rPr>
          <w:rFonts w:eastAsia="Calibri" w:cstheme="minorHAnsi"/>
          <w:color w:val="000000"/>
          <w:sz w:val="21"/>
          <w:szCs w:val="21"/>
        </w:rPr>
        <w:t xml:space="preserve">Türkiye’de arabuluculuk uygulamalarıyla ilgili olarak </w:t>
      </w:r>
      <w:r w:rsidR="00D56467" w:rsidRPr="000E356D">
        <w:rPr>
          <w:rFonts w:eastAsia="Calibri" w:cstheme="minorHAnsi"/>
          <w:color w:val="000000"/>
          <w:sz w:val="21"/>
          <w:szCs w:val="21"/>
        </w:rPr>
        <w:t xml:space="preserve">yapılan çalışmalar </w:t>
      </w:r>
      <w:r w:rsidRPr="000E356D">
        <w:rPr>
          <w:rFonts w:eastAsia="Calibri" w:cstheme="minorHAnsi"/>
          <w:color w:val="000000"/>
          <w:sz w:val="21"/>
          <w:szCs w:val="21"/>
        </w:rPr>
        <w:t>ve</w:t>
      </w:r>
      <w:r w:rsidR="00D238E3" w:rsidRPr="000E356D">
        <w:rPr>
          <w:rFonts w:eastAsia="Calibri" w:cstheme="minorHAnsi"/>
          <w:color w:val="000000"/>
          <w:sz w:val="21"/>
          <w:szCs w:val="21"/>
        </w:rPr>
        <w:t xml:space="preserve"> arabuluculuğun idari yargıda değerlendirilmesini ele almak. </w:t>
      </w:r>
    </w:p>
    <w:p w14:paraId="0866A61B" w14:textId="77777777" w:rsidR="00454395" w:rsidRPr="000E356D" w:rsidRDefault="00454395" w:rsidP="007906C4">
      <w:pPr>
        <w:shd w:val="clear" w:color="auto" w:fill="FFFFFF"/>
        <w:spacing w:after="0" w:line="240" w:lineRule="auto"/>
        <w:rPr>
          <w:rFonts w:eastAsia="Calibri" w:cstheme="minorHAnsi"/>
          <w:b/>
          <w:bCs/>
          <w:sz w:val="21"/>
          <w:szCs w:val="21"/>
        </w:rPr>
      </w:pPr>
    </w:p>
    <w:p w14:paraId="4C625A64" w14:textId="6BCBE6EB" w:rsidR="00DC659F" w:rsidRPr="000E356D" w:rsidRDefault="00DC659F" w:rsidP="007906C4">
      <w:pPr>
        <w:shd w:val="clear" w:color="auto" w:fill="FFFFFF"/>
        <w:spacing w:after="0" w:line="240" w:lineRule="auto"/>
        <w:rPr>
          <w:rFonts w:eastAsia="Calibri" w:cstheme="minorHAnsi"/>
          <w:sz w:val="21"/>
          <w:szCs w:val="21"/>
        </w:rPr>
      </w:pPr>
      <w:r w:rsidRPr="000E356D">
        <w:rPr>
          <w:rFonts w:eastAsia="Calibri" w:cstheme="minorHAnsi"/>
          <w:b/>
          <w:bCs/>
          <w:sz w:val="21"/>
          <w:szCs w:val="21"/>
        </w:rPr>
        <w:t>Tarih:</w:t>
      </w:r>
      <w:r w:rsidRPr="000E356D">
        <w:rPr>
          <w:rFonts w:eastAsia="Calibri" w:cstheme="minorHAnsi"/>
          <w:sz w:val="21"/>
          <w:szCs w:val="21"/>
        </w:rPr>
        <w:t xml:space="preserve"> 16 Aralık 2020, Çarşamba</w:t>
      </w:r>
    </w:p>
    <w:p w14:paraId="4166022D" w14:textId="77777777" w:rsidR="000E356D" w:rsidRPr="000E356D" w:rsidRDefault="00DC659F" w:rsidP="000E356D">
      <w:pPr>
        <w:shd w:val="clear" w:color="auto" w:fill="FFFFFF"/>
        <w:spacing w:after="0" w:line="240" w:lineRule="auto"/>
        <w:jc w:val="both"/>
        <w:rPr>
          <w:rFonts w:eastAsia="Calibri" w:cstheme="minorHAnsi"/>
          <w:sz w:val="21"/>
          <w:szCs w:val="21"/>
        </w:rPr>
      </w:pPr>
      <w:r w:rsidRPr="000E356D">
        <w:rPr>
          <w:rFonts w:eastAsia="Calibri" w:cstheme="minorHAnsi"/>
          <w:b/>
          <w:bCs/>
          <w:sz w:val="21"/>
          <w:szCs w:val="21"/>
        </w:rPr>
        <w:t xml:space="preserve">Online Platform: </w:t>
      </w:r>
      <w:r w:rsidRPr="000E356D">
        <w:rPr>
          <w:rFonts w:eastAsia="Calibri" w:cstheme="minorHAnsi"/>
          <w:sz w:val="21"/>
          <w:szCs w:val="21"/>
        </w:rPr>
        <w:t>KUDO Video Konferans Sistemi;</w:t>
      </w:r>
    </w:p>
    <w:p w14:paraId="11F5FB47" w14:textId="14693395" w:rsidR="000E356D" w:rsidRPr="000E356D" w:rsidRDefault="000E356D" w:rsidP="000E356D">
      <w:pPr>
        <w:shd w:val="clear" w:color="auto" w:fill="FFFFFF"/>
        <w:spacing w:after="0" w:line="240" w:lineRule="auto"/>
        <w:jc w:val="both"/>
        <w:rPr>
          <w:rFonts w:eastAsia="Calibri" w:cstheme="minorHAnsi"/>
          <w:sz w:val="21"/>
          <w:szCs w:val="21"/>
        </w:rPr>
      </w:pPr>
      <w:r w:rsidRPr="000E356D">
        <w:rPr>
          <w:rFonts w:eastAsia="Calibri" w:cstheme="minorHAnsi"/>
          <w:sz w:val="21"/>
          <w:szCs w:val="21"/>
        </w:rPr>
        <w:t>Sabah oturumu</w:t>
      </w:r>
      <w:r>
        <w:rPr>
          <w:rFonts w:eastAsia="Calibri" w:cstheme="minorHAnsi"/>
          <w:sz w:val="21"/>
          <w:szCs w:val="21"/>
        </w:rPr>
        <w:t xml:space="preserve"> linki</w:t>
      </w:r>
      <w:r w:rsidRPr="000E356D">
        <w:rPr>
          <w:rFonts w:eastAsia="Calibri" w:cstheme="minorHAnsi"/>
          <w:sz w:val="21"/>
          <w:szCs w:val="21"/>
        </w:rPr>
        <w:t xml:space="preserve">: </w:t>
      </w:r>
      <w:hyperlink r:id="rId8" w:history="1">
        <w:r w:rsidRPr="000E356D">
          <w:rPr>
            <w:rStyle w:val="Hyperlink"/>
            <w:rFonts w:eastAsia="Calibri" w:cstheme="minorHAnsi"/>
            <w:sz w:val="21"/>
            <w:szCs w:val="21"/>
          </w:rPr>
          <w:t>https://live.kudoway.eu/ad/220219685151</w:t>
        </w:r>
      </w:hyperlink>
    </w:p>
    <w:p w14:paraId="5076989D" w14:textId="5C30C777" w:rsidR="00DC659F" w:rsidRPr="000E356D" w:rsidRDefault="000E356D" w:rsidP="000E356D">
      <w:pPr>
        <w:shd w:val="clear" w:color="auto" w:fill="FFFFFF"/>
        <w:spacing w:after="0" w:line="240" w:lineRule="auto"/>
        <w:jc w:val="both"/>
        <w:rPr>
          <w:rFonts w:eastAsia="Calibri" w:cstheme="minorHAnsi"/>
          <w:sz w:val="21"/>
          <w:szCs w:val="21"/>
        </w:rPr>
      </w:pPr>
      <w:r w:rsidRPr="000E356D">
        <w:rPr>
          <w:rFonts w:eastAsia="Calibri" w:cstheme="minorHAnsi"/>
          <w:sz w:val="21"/>
          <w:szCs w:val="21"/>
        </w:rPr>
        <w:t>Öğleden sonra oturumu</w:t>
      </w:r>
      <w:r>
        <w:rPr>
          <w:rFonts w:eastAsia="Calibri" w:cstheme="minorHAnsi"/>
          <w:sz w:val="21"/>
          <w:szCs w:val="21"/>
        </w:rPr>
        <w:t xml:space="preserve"> linki</w:t>
      </w:r>
      <w:r w:rsidRPr="000E356D">
        <w:rPr>
          <w:rFonts w:eastAsia="Calibri" w:cstheme="minorHAnsi"/>
          <w:sz w:val="21"/>
          <w:szCs w:val="21"/>
        </w:rPr>
        <w:t xml:space="preserve">: </w:t>
      </w:r>
      <w:hyperlink r:id="rId9" w:history="1">
        <w:r w:rsidRPr="000E356D">
          <w:rPr>
            <w:rStyle w:val="Hyperlink"/>
            <w:rFonts w:eastAsia="Calibri" w:cstheme="minorHAnsi"/>
            <w:sz w:val="21"/>
            <w:szCs w:val="21"/>
          </w:rPr>
          <w:t>https://live.kudoway.eu/ad/220217347389</w:t>
        </w:r>
      </w:hyperlink>
    </w:p>
    <w:p w14:paraId="014B176E" w14:textId="6EDC89BE" w:rsidR="00DC659F" w:rsidRPr="000E356D" w:rsidRDefault="00DC659F" w:rsidP="00DC659F">
      <w:pPr>
        <w:shd w:val="clear" w:color="auto" w:fill="FFFFFF"/>
        <w:spacing w:after="0" w:line="240" w:lineRule="auto"/>
        <w:jc w:val="both"/>
        <w:rPr>
          <w:rFonts w:eastAsia="Calibri" w:cstheme="minorHAnsi"/>
          <w:sz w:val="21"/>
          <w:szCs w:val="21"/>
        </w:rPr>
      </w:pPr>
      <w:r w:rsidRPr="000E356D">
        <w:rPr>
          <w:rFonts w:eastAsia="Calibri" w:cstheme="minorHAnsi"/>
          <w:b/>
          <w:bCs/>
          <w:sz w:val="21"/>
          <w:szCs w:val="21"/>
        </w:rPr>
        <w:t>Süre</w:t>
      </w:r>
      <w:r w:rsidRPr="000E356D">
        <w:rPr>
          <w:rFonts w:eastAsia="Calibri" w:cstheme="minorHAnsi"/>
          <w:sz w:val="21"/>
          <w:szCs w:val="21"/>
        </w:rPr>
        <w:t xml:space="preserve">: 6 saat (TSİ </w:t>
      </w:r>
      <w:r w:rsidR="002158F0">
        <w:rPr>
          <w:rFonts w:eastAsia="Calibri" w:cstheme="minorHAnsi"/>
          <w:sz w:val="21"/>
          <w:szCs w:val="21"/>
        </w:rPr>
        <w:t>09</w:t>
      </w:r>
      <w:r w:rsidRPr="000E356D">
        <w:rPr>
          <w:rFonts w:eastAsia="Calibri" w:cstheme="minorHAnsi"/>
          <w:sz w:val="21"/>
          <w:szCs w:val="21"/>
        </w:rPr>
        <w:t>:</w:t>
      </w:r>
      <w:r w:rsidR="00EE7FF9" w:rsidRPr="000E356D">
        <w:rPr>
          <w:rFonts w:eastAsia="Calibri" w:cstheme="minorHAnsi"/>
          <w:sz w:val="21"/>
          <w:szCs w:val="21"/>
        </w:rPr>
        <w:t>3</w:t>
      </w:r>
      <w:r w:rsidRPr="000E356D">
        <w:rPr>
          <w:rFonts w:eastAsia="Calibri" w:cstheme="minorHAnsi"/>
          <w:sz w:val="21"/>
          <w:szCs w:val="21"/>
        </w:rPr>
        <w:t>0 – 1</w:t>
      </w:r>
      <w:r w:rsidR="00D42DB9" w:rsidRPr="000E356D">
        <w:rPr>
          <w:rFonts w:eastAsia="Calibri" w:cstheme="minorHAnsi"/>
          <w:sz w:val="21"/>
          <w:szCs w:val="21"/>
        </w:rPr>
        <w:t>6</w:t>
      </w:r>
      <w:r w:rsidRPr="000E356D">
        <w:rPr>
          <w:rFonts w:eastAsia="Calibri" w:cstheme="minorHAnsi"/>
          <w:sz w:val="21"/>
          <w:szCs w:val="21"/>
        </w:rPr>
        <w:t>:</w:t>
      </w:r>
      <w:r w:rsidR="00D42DB9" w:rsidRPr="000E356D">
        <w:rPr>
          <w:rFonts w:eastAsia="Calibri" w:cstheme="minorHAnsi"/>
          <w:sz w:val="21"/>
          <w:szCs w:val="21"/>
        </w:rPr>
        <w:t>45</w:t>
      </w:r>
      <w:r w:rsidRPr="000E356D">
        <w:rPr>
          <w:rFonts w:eastAsia="Calibri" w:cstheme="minorHAnsi"/>
          <w:sz w:val="21"/>
          <w:szCs w:val="21"/>
        </w:rPr>
        <w:t>); programda belirtilen saatler Türkiye saatidir.</w:t>
      </w:r>
    </w:p>
    <w:p w14:paraId="668ABD65" w14:textId="77777777" w:rsidR="00DC659F" w:rsidRPr="000E356D" w:rsidRDefault="00DC659F" w:rsidP="00DC659F">
      <w:pPr>
        <w:shd w:val="clear" w:color="auto" w:fill="FFFFFF"/>
        <w:spacing w:after="0" w:line="240" w:lineRule="auto"/>
        <w:jc w:val="both"/>
        <w:rPr>
          <w:rFonts w:eastAsia="Calibri" w:cstheme="minorHAnsi"/>
          <w:sz w:val="21"/>
          <w:szCs w:val="21"/>
        </w:rPr>
      </w:pPr>
      <w:r w:rsidRPr="000E356D">
        <w:rPr>
          <w:rFonts w:eastAsia="Calibri" w:cstheme="minorHAnsi"/>
          <w:b/>
          <w:bCs/>
          <w:sz w:val="21"/>
          <w:szCs w:val="21"/>
        </w:rPr>
        <w:t>Dil:</w:t>
      </w:r>
      <w:r w:rsidRPr="000E356D">
        <w:rPr>
          <w:rFonts w:eastAsia="Calibri" w:cstheme="minorHAnsi"/>
          <w:sz w:val="21"/>
          <w:szCs w:val="21"/>
        </w:rPr>
        <w:t xml:space="preserve"> Türkçe, Fransızca, İngilizce (simultane çeviri)</w:t>
      </w:r>
    </w:p>
    <w:p w14:paraId="49E0A5B3" w14:textId="5A3137E7" w:rsidR="00DC659F" w:rsidRPr="000E356D" w:rsidRDefault="00DC659F" w:rsidP="00DC659F">
      <w:pPr>
        <w:spacing w:after="0" w:line="240" w:lineRule="auto"/>
        <w:rPr>
          <w:rFonts w:eastAsia="Calibri" w:cstheme="minorHAnsi"/>
          <w:sz w:val="21"/>
          <w:szCs w:val="21"/>
        </w:rPr>
      </w:pPr>
      <w:r w:rsidRPr="000E356D">
        <w:rPr>
          <w:rFonts w:eastAsia="Calibri" w:cstheme="minorHAnsi"/>
          <w:b/>
          <w:bCs/>
          <w:sz w:val="21"/>
          <w:szCs w:val="21"/>
        </w:rPr>
        <w:t>Moderatör:</w:t>
      </w:r>
      <w:r w:rsidRPr="000E356D">
        <w:rPr>
          <w:rFonts w:eastAsia="Calibri" w:cstheme="minorHAnsi"/>
          <w:sz w:val="21"/>
          <w:szCs w:val="21"/>
        </w:rPr>
        <w:t xml:space="preserve"> </w:t>
      </w:r>
      <w:r w:rsidR="00727C5B" w:rsidRPr="000E356D">
        <w:rPr>
          <w:rFonts w:eastAsia="Calibri" w:cstheme="minorHAnsi"/>
          <w:sz w:val="21"/>
          <w:szCs w:val="21"/>
        </w:rPr>
        <w:t>Dr. Öğretim Üyesi Yusuf Sertaç Serter, Anadolu Üniversitesi Hukuk Fakültesi</w:t>
      </w:r>
    </w:p>
    <w:p w14:paraId="253F40E1" w14:textId="3246546C" w:rsidR="00DC659F" w:rsidRPr="000E356D" w:rsidRDefault="00DC659F" w:rsidP="00DC659F">
      <w:pPr>
        <w:shd w:val="clear" w:color="auto" w:fill="FFFFFF"/>
        <w:spacing w:after="0" w:line="240" w:lineRule="auto"/>
        <w:jc w:val="both"/>
        <w:rPr>
          <w:rFonts w:eastAsia="Calibri" w:cstheme="minorHAnsi"/>
          <w:sz w:val="21"/>
          <w:szCs w:val="21"/>
        </w:rPr>
      </w:pPr>
      <w:r w:rsidRPr="000E356D">
        <w:rPr>
          <w:rFonts w:eastAsia="Calibri" w:cstheme="minorHAnsi"/>
          <w:b/>
          <w:bCs/>
          <w:sz w:val="21"/>
          <w:szCs w:val="21"/>
        </w:rPr>
        <w:t>Katılımcılar:</w:t>
      </w:r>
      <w:r w:rsidRPr="000E356D">
        <w:rPr>
          <w:rFonts w:eastAsia="Calibri" w:cstheme="minorHAnsi"/>
          <w:sz w:val="21"/>
          <w:szCs w:val="21"/>
        </w:rPr>
        <w:t xml:space="preserve"> </w:t>
      </w:r>
      <w:r w:rsidR="00837B7B" w:rsidRPr="000E356D">
        <w:rPr>
          <w:rFonts w:eastAsia="Calibri" w:cstheme="minorHAnsi"/>
          <w:sz w:val="21"/>
          <w:szCs w:val="21"/>
        </w:rPr>
        <w:t xml:space="preserve">Danıştay, </w:t>
      </w:r>
      <w:r w:rsidR="00152770" w:rsidRPr="000E356D">
        <w:rPr>
          <w:rFonts w:eastAsia="Calibri" w:cstheme="minorHAnsi"/>
          <w:sz w:val="21"/>
          <w:szCs w:val="21"/>
        </w:rPr>
        <w:t xml:space="preserve">Sayıştay, Hâkimler ve Savcılar Kurulu, Adalet Bakanlığı, Türkiye Barolar Birliği, </w:t>
      </w:r>
      <w:r w:rsidRPr="000E356D">
        <w:rPr>
          <w:rFonts w:eastAsia="Calibri" w:cstheme="minorHAnsi"/>
          <w:sz w:val="21"/>
          <w:szCs w:val="21"/>
        </w:rPr>
        <w:t xml:space="preserve">Bölge İdare Mahkemeleri </w:t>
      </w:r>
      <w:r w:rsidR="001A6A54" w:rsidRPr="000E356D">
        <w:rPr>
          <w:rFonts w:eastAsia="Calibri" w:cstheme="minorHAnsi"/>
          <w:sz w:val="21"/>
          <w:szCs w:val="21"/>
        </w:rPr>
        <w:t>ve</w:t>
      </w:r>
      <w:r w:rsidRPr="000E356D">
        <w:rPr>
          <w:rFonts w:eastAsia="Calibri" w:cstheme="minorHAnsi"/>
          <w:sz w:val="21"/>
          <w:szCs w:val="21"/>
        </w:rPr>
        <w:t xml:space="preserve"> </w:t>
      </w:r>
      <w:r w:rsidR="00A25C8B">
        <w:rPr>
          <w:rFonts w:eastAsia="Calibri" w:cstheme="minorHAnsi"/>
          <w:sz w:val="21"/>
          <w:szCs w:val="21"/>
        </w:rPr>
        <w:t xml:space="preserve">İdare ve Vergi Mahkemelerinin </w:t>
      </w:r>
      <w:r w:rsidR="001A6A54" w:rsidRPr="000E356D">
        <w:rPr>
          <w:rFonts w:eastAsia="Calibri" w:cstheme="minorHAnsi"/>
          <w:sz w:val="21"/>
          <w:szCs w:val="21"/>
        </w:rPr>
        <w:t>b</w:t>
      </w:r>
      <w:r w:rsidRPr="000E356D">
        <w:rPr>
          <w:rFonts w:eastAsia="Calibri" w:cstheme="minorHAnsi"/>
          <w:sz w:val="21"/>
          <w:szCs w:val="21"/>
        </w:rPr>
        <w:t xml:space="preserve">aşkan ve </w:t>
      </w:r>
      <w:r w:rsidR="001A6A54" w:rsidRPr="000E356D">
        <w:rPr>
          <w:rFonts w:eastAsia="Calibri" w:cstheme="minorHAnsi"/>
          <w:sz w:val="21"/>
          <w:szCs w:val="21"/>
        </w:rPr>
        <w:t>ü</w:t>
      </w:r>
      <w:r w:rsidRPr="000E356D">
        <w:rPr>
          <w:rFonts w:eastAsia="Calibri" w:cstheme="minorHAnsi"/>
          <w:sz w:val="21"/>
          <w:szCs w:val="21"/>
        </w:rPr>
        <w:t xml:space="preserve">yeleri, </w:t>
      </w:r>
      <w:r w:rsidR="00152770" w:rsidRPr="000E356D">
        <w:rPr>
          <w:rFonts w:eastAsia="Calibri" w:cstheme="minorHAnsi"/>
          <w:sz w:val="21"/>
          <w:szCs w:val="21"/>
        </w:rPr>
        <w:t xml:space="preserve">Pilot Mahkemeler, </w:t>
      </w:r>
      <w:r w:rsidRPr="000E356D">
        <w:rPr>
          <w:rFonts w:eastAsia="Calibri" w:cstheme="minorHAnsi"/>
          <w:sz w:val="21"/>
          <w:szCs w:val="21"/>
        </w:rPr>
        <w:t>K</w:t>
      </w:r>
      <w:r w:rsidR="001A6A54" w:rsidRPr="000E356D">
        <w:rPr>
          <w:rFonts w:eastAsia="Calibri" w:cstheme="minorHAnsi"/>
          <w:sz w:val="21"/>
          <w:szCs w:val="21"/>
        </w:rPr>
        <w:t xml:space="preserve">amu </w:t>
      </w:r>
      <w:r w:rsidRPr="000E356D">
        <w:rPr>
          <w:rFonts w:eastAsia="Calibri" w:cstheme="minorHAnsi"/>
          <w:sz w:val="21"/>
          <w:szCs w:val="21"/>
        </w:rPr>
        <w:t>D</w:t>
      </w:r>
      <w:r w:rsidR="001A6A54" w:rsidRPr="000E356D">
        <w:rPr>
          <w:rFonts w:eastAsia="Calibri" w:cstheme="minorHAnsi"/>
          <w:sz w:val="21"/>
          <w:szCs w:val="21"/>
        </w:rPr>
        <w:t xml:space="preserve">enetçiliği </w:t>
      </w:r>
      <w:r w:rsidRPr="000E356D">
        <w:rPr>
          <w:rFonts w:eastAsia="Calibri" w:cstheme="minorHAnsi"/>
          <w:sz w:val="21"/>
          <w:szCs w:val="21"/>
        </w:rPr>
        <w:t>K</w:t>
      </w:r>
      <w:r w:rsidR="001A6A54" w:rsidRPr="000E356D">
        <w:rPr>
          <w:rFonts w:eastAsia="Calibri" w:cstheme="minorHAnsi"/>
          <w:sz w:val="21"/>
          <w:szCs w:val="21"/>
        </w:rPr>
        <w:t>urumu</w:t>
      </w:r>
      <w:r w:rsidRPr="000E356D">
        <w:rPr>
          <w:rFonts w:eastAsia="Calibri" w:cstheme="minorHAnsi"/>
          <w:sz w:val="21"/>
          <w:szCs w:val="21"/>
        </w:rPr>
        <w:t xml:space="preserve">, </w:t>
      </w:r>
      <w:r w:rsidR="001A6A54" w:rsidRPr="000E356D">
        <w:rPr>
          <w:rFonts w:eastAsia="Calibri" w:cstheme="minorHAnsi"/>
          <w:sz w:val="21"/>
          <w:szCs w:val="21"/>
        </w:rPr>
        <w:t>k</w:t>
      </w:r>
      <w:r w:rsidRPr="000E356D">
        <w:rPr>
          <w:rFonts w:eastAsia="Calibri" w:cstheme="minorHAnsi"/>
          <w:sz w:val="21"/>
          <w:szCs w:val="21"/>
        </w:rPr>
        <w:t xml:space="preserve">amu </w:t>
      </w:r>
      <w:r w:rsidR="001A6A54" w:rsidRPr="000E356D">
        <w:rPr>
          <w:rFonts w:eastAsia="Calibri" w:cstheme="minorHAnsi"/>
          <w:sz w:val="21"/>
          <w:szCs w:val="21"/>
        </w:rPr>
        <w:t>i</w:t>
      </w:r>
      <w:r w:rsidRPr="000E356D">
        <w:rPr>
          <w:rFonts w:eastAsia="Calibri" w:cstheme="minorHAnsi"/>
          <w:sz w:val="21"/>
          <w:szCs w:val="21"/>
        </w:rPr>
        <w:t xml:space="preserve">darelerinden temsilciler, </w:t>
      </w:r>
      <w:r w:rsidR="001A6A54" w:rsidRPr="000E356D">
        <w:rPr>
          <w:rFonts w:eastAsia="Calibri" w:cstheme="minorHAnsi"/>
          <w:sz w:val="21"/>
          <w:szCs w:val="21"/>
        </w:rPr>
        <w:t xml:space="preserve">avukatlar, akademisyenler, </w:t>
      </w:r>
      <w:r w:rsidR="00A25C8B">
        <w:rPr>
          <w:rFonts w:eastAsia="Calibri" w:cstheme="minorHAnsi"/>
          <w:sz w:val="21"/>
          <w:szCs w:val="21"/>
        </w:rPr>
        <w:t>d</w:t>
      </w:r>
      <w:r w:rsidRPr="000E356D">
        <w:rPr>
          <w:rFonts w:eastAsia="Calibri" w:cstheme="minorHAnsi"/>
          <w:sz w:val="21"/>
          <w:szCs w:val="21"/>
        </w:rPr>
        <w:t xml:space="preserve">anışman </w:t>
      </w:r>
      <w:r w:rsidR="00A25C8B">
        <w:rPr>
          <w:rFonts w:eastAsia="Calibri" w:cstheme="minorHAnsi"/>
          <w:sz w:val="21"/>
          <w:szCs w:val="21"/>
        </w:rPr>
        <w:t>e</w:t>
      </w:r>
      <w:r w:rsidRPr="000E356D">
        <w:rPr>
          <w:rFonts w:eastAsia="Calibri" w:cstheme="minorHAnsi"/>
          <w:sz w:val="21"/>
          <w:szCs w:val="21"/>
        </w:rPr>
        <w:t xml:space="preserve">kibi, </w:t>
      </w:r>
      <w:r w:rsidR="00454395" w:rsidRPr="000E356D">
        <w:rPr>
          <w:rFonts w:eastAsia="Calibri" w:cstheme="minorHAnsi"/>
          <w:sz w:val="21"/>
          <w:szCs w:val="21"/>
        </w:rPr>
        <w:t xml:space="preserve">Avrupa Konseyi </w:t>
      </w:r>
      <w:r w:rsidR="00A25C8B">
        <w:rPr>
          <w:rFonts w:eastAsia="Calibri" w:cstheme="minorHAnsi"/>
          <w:sz w:val="21"/>
          <w:szCs w:val="21"/>
        </w:rPr>
        <w:t>p</w:t>
      </w:r>
      <w:r w:rsidRPr="000E356D">
        <w:rPr>
          <w:rFonts w:eastAsia="Calibri" w:cstheme="minorHAnsi"/>
          <w:sz w:val="21"/>
          <w:szCs w:val="21"/>
        </w:rPr>
        <w:t xml:space="preserve">roje </w:t>
      </w:r>
      <w:r w:rsidR="00A25C8B">
        <w:rPr>
          <w:rFonts w:eastAsia="Calibri" w:cstheme="minorHAnsi"/>
          <w:sz w:val="21"/>
          <w:szCs w:val="21"/>
        </w:rPr>
        <w:t>e</w:t>
      </w:r>
      <w:r w:rsidRPr="000E356D">
        <w:rPr>
          <w:rFonts w:eastAsia="Calibri" w:cstheme="minorHAnsi"/>
          <w:sz w:val="21"/>
          <w:szCs w:val="21"/>
        </w:rPr>
        <w:t>kibi</w:t>
      </w:r>
      <w:r w:rsidR="00A25C8B">
        <w:rPr>
          <w:rFonts w:eastAsia="Calibri" w:cstheme="minorHAnsi"/>
          <w:sz w:val="21"/>
          <w:szCs w:val="21"/>
        </w:rPr>
        <w:t>.</w:t>
      </w:r>
    </w:p>
    <w:p w14:paraId="06A8B748" w14:textId="77777777" w:rsidR="00DC659F" w:rsidRPr="000E356D" w:rsidRDefault="00DC659F" w:rsidP="00DC659F">
      <w:pPr>
        <w:shd w:val="clear" w:color="auto" w:fill="FFFFFF"/>
        <w:spacing w:after="0" w:line="240" w:lineRule="auto"/>
        <w:rPr>
          <w:rFonts w:eastAsia="Calibri" w:cstheme="minorHAnsi"/>
          <w:sz w:val="21"/>
          <w:szCs w:val="21"/>
        </w:rPr>
      </w:pPr>
    </w:p>
    <w:p w14:paraId="118BF9D6" w14:textId="11681178" w:rsidR="00DC659F" w:rsidRPr="000E356D" w:rsidRDefault="00DC659F" w:rsidP="00DC659F">
      <w:pPr>
        <w:shd w:val="clear" w:color="auto" w:fill="FFFFFF"/>
        <w:spacing w:after="0" w:line="240" w:lineRule="auto"/>
        <w:rPr>
          <w:rFonts w:eastAsia="Calibri" w:cstheme="minorHAnsi"/>
          <w:b/>
          <w:bCs/>
          <w:sz w:val="21"/>
          <w:szCs w:val="21"/>
          <w:u w:val="single"/>
        </w:rPr>
      </w:pPr>
      <w:r w:rsidRPr="000E356D">
        <w:rPr>
          <w:rFonts w:eastAsia="Calibri" w:cstheme="minorHAnsi"/>
          <w:b/>
          <w:bCs/>
          <w:sz w:val="21"/>
          <w:szCs w:val="21"/>
          <w:u w:val="single"/>
        </w:rPr>
        <w:t>Ana Konuşmacı(lar)</w:t>
      </w:r>
    </w:p>
    <w:p w14:paraId="28D5E722" w14:textId="2C029379" w:rsidR="00C723CE" w:rsidRPr="000E356D" w:rsidRDefault="00C723CE" w:rsidP="00C723CE">
      <w:pPr>
        <w:numPr>
          <w:ilvl w:val="0"/>
          <w:numId w:val="12"/>
        </w:numPr>
        <w:spacing w:after="0" w:line="240" w:lineRule="auto"/>
        <w:contextualSpacing/>
        <w:rPr>
          <w:rFonts w:eastAsia="Calibri" w:cstheme="minorHAnsi"/>
          <w:sz w:val="21"/>
          <w:szCs w:val="21"/>
        </w:rPr>
      </w:pPr>
      <w:r w:rsidRPr="00CF2D48">
        <w:rPr>
          <w:rFonts w:eastAsia="Calibri" w:cstheme="minorHAnsi"/>
          <w:b/>
          <w:bCs/>
          <w:sz w:val="21"/>
          <w:szCs w:val="21"/>
        </w:rPr>
        <w:t>Doç. Dr. Selami Demirkol</w:t>
      </w:r>
      <w:r w:rsidR="00033A7F">
        <w:rPr>
          <w:rFonts w:eastAsia="Calibri" w:cstheme="minorHAnsi"/>
          <w:b/>
          <w:bCs/>
          <w:sz w:val="21"/>
          <w:szCs w:val="21"/>
        </w:rPr>
        <w:t xml:space="preserve"> </w:t>
      </w:r>
      <w:r w:rsidR="00033A7F" w:rsidRPr="000E356D">
        <w:rPr>
          <w:rFonts w:eastAsia="Calibri" w:cstheme="minorHAnsi"/>
          <w:sz w:val="21"/>
          <w:szCs w:val="21"/>
        </w:rPr>
        <w:t>–</w:t>
      </w:r>
      <w:r w:rsidR="00033A7F">
        <w:rPr>
          <w:rFonts w:eastAsia="Calibri" w:cstheme="minorHAnsi"/>
          <w:sz w:val="21"/>
          <w:szCs w:val="21"/>
        </w:rPr>
        <w:t xml:space="preserve"> </w:t>
      </w:r>
      <w:r w:rsidRPr="00CF2D48">
        <w:rPr>
          <w:rFonts w:eastAsia="Calibri" w:cstheme="minorHAnsi"/>
          <w:b/>
          <w:bCs/>
          <w:sz w:val="21"/>
          <w:szCs w:val="21"/>
        </w:rPr>
        <w:t xml:space="preserve"> </w:t>
      </w:r>
      <w:r w:rsidRPr="00033A7F">
        <w:rPr>
          <w:rFonts w:eastAsia="Calibri" w:cstheme="minorHAnsi"/>
          <w:sz w:val="21"/>
          <w:szCs w:val="21"/>
        </w:rPr>
        <w:t xml:space="preserve">Danıştay </w:t>
      </w:r>
      <w:r w:rsidR="000D5167" w:rsidRPr="00033A7F">
        <w:rPr>
          <w:rFonts w:eastAsia="Calibri" w:cstheme="minorHAnsi"/>
          <w:sz w:val="21"/>
          <w:szCs w:val="21"/>
        </w:rPr>
        <w:t>Ü</w:t>
      </w:r>
      <w:r w:rsidRPr="00033A7F">
        <w:rPr>
          <w:rFonts w:eastAsia="Calibri" w:cstheme="minorHAnsi"/>
          <w:sz w:val="21"/>
          <w:szCs w:val="21"/>
        </w:rPr>
        <w:t>yesi</w:t>
      </w:r>
      <w:r w:rsidR="00CF2D48">
        <w:rPr>
          <w:rFonts w:eastAsia="Calibri" w:cstheme="minorHAnsi"/>
          <w:b/>
          <w:bCs/>
          <w:sz w:val="21"/>
          <w:szCs w:val="21"/>
        </w:rPr>
        <w:t xml:space="preserve"> </w:t>
      </w:r>
    </w:p>
    <w:p w14:paraId="028EFC53" w14:textId="77777777" w:rsidR="00DC659F" w:rsidRPr="000E356D" w:rsidRDefault="00DC659F" w:rsidP="00DC659F">
      <w:pPr>
        <w:numPr>
          <w:ilvl w:val="0"/>
          <w:numId w:val="12"/>
        </w:numPr>
        <w:spacing w:after="0" w:line="240" w:lineRule="auto"/>
        <w:contextualSpacing/>
        <w:rPr>
          <w:rFonts w:eastAsia="Calibri" w:cstheme="minorHAnsi"/>
          <w:sz w:val="21"/>
          <w:szCs w:val="21"/>
        </w:rPr>
      </w:pPr>
      <w:r w:rsidRPr="000E356D">
        <w:rPr>
          <w:rFonts w:eastAsia="Calibri" w:cstheme="minorHAnsi"/>
          <w:b/>
          <w:bCs/>
          <w:sz w:val="21"/>
          <w:szCs w:val="21"/>
        </w:rPr>
        <w:t>Hakan Öztatar</w:t>
      </w:r>
      <w:r w:rsidRPr="000E356D">
        <w:rPr>
          <w:rFonts w:eastAsia="Calibri" w:cstheme="minorHAnsi"/>
          <w:sz w:val="21"/>
          <w:szCs w:val="21"/>
        </w:rPr>
        <w:t xml:space="preserve"> – Adalet Bakanlığı Hukuk İşleri Genel Müdürü</w:t>
      </w:r>
    </w:p>
    <w:p w14:paraId="4272AA02" w14:textId="557E8D6C" w:rsidR="00DC659F" w:rsidRPr="000E356D" w:rsidRDefault="00DC659F" w:rsidP="00DC659F">
      <w:pPr>
        <w:numPr>
          <w:ilvl w:val="0"/>
          <w:numId w:val="12"/>
        </w:numPr>
        <w:spacing w:after="0" w:line="240" w:lineRule="auto"/>
        <w:contextualSpacing/>
        <w:rPr>
          <w:rFonts w:eastAsia="Calibri" w:cstheme="minorHAnsi"/>
          <w:sz w:val="21"/>
          <w:szCs w:val="21"/>
        </w:rPr>
      </w:pPr>
      <w:r w:rsidRPr="000E356D">
        <w:rPr>
          <w:rFonts w:eastAsia="Calibri" w:cstheme="minorHAnsi"/>
          <w:b/>
          <w:bCs/>
          <w:sz w:val="21"/>
          <w:szCs w:val="21"/>
        </w:rPr>
        <w:t>Metin Engin</w:t>
      </w:r>
      <w:r w:rsidRPr="000E356D">
        <w:rPr>
          <w:rFonts w:eastAsia="Calibri" w:cstheme="minorHAnsi"/>
          <w:sz w:val="21"/>
          <w:szCs w:val="21"/>
        </w:rPr>
        <w:t xml:space="preserve"> – Adalet Bakanlığı Hukuk İşleri Genel Müdürlüğü, Daire Başkanı</w:t>
      </w:r>
    </w:p>
    <w:p w14:paraId="43F0EEDD" w14:textId="1A6D9678" w:rsidR="00DC659F" w:rsidRPr="000E356D" w:rsidRDefault="00DC659F" w:rsidP="00DC659F">
      <w:pPr>
        <w:numPr>
          <w:ilvl w:val="0"/>
          <w:numId w:val="12"/>
        </w:numPr>
        <w:spacing w:after="0" w:line="240" w:lineRule="auto"/>
        <w:contextualSpacing/>
        <w:rPr>
          <w:rFonts w:eastAsia="Calibri" w:cstheme="minorHAnsi"/>
          <w:bCs/>
          <w:sz w:val="21"/>
          <w:szCs w:val="21"/>
        </w:rPr>
      </w:pPr>
      <w:r w:rsidRPr="000E356D">
        <w:rPr>
          <w:rFonts w:eastAsia="Calibri" w:cstheme="minorHAnsi"/>
          <w:b/>
          <w:bCs/>
          <w:sz w:val="21"/>
          <w:szCs w:val="21"/>
        </w:rPr>
        <w:t>Prof</w:t>
      </w:r>
      <w:r w:rsidR="000E356D">
        <w:rPr>
          <w:rFonts w:eastAsia="Calibri" w:cstheme="minorHAnsi"/>
          <w:b/>
          <w:bCs/>
          <w:sz w:val="21"/>
          <w:szCs w:val="21"/>
        </w:rPr>
        <w:t>.</w:t>
      </w:r>
      <w:r w:rsidRPr="000E356D">
        <w:rPr>
          <w:rFonts w:eastAsia="Calibri" w:cstheme="minorHAnsi"/>
          <w:b/>
          <w:bCs/>
          <w:sz w:val="21"/>
          <w:szCs w:val="21"/>
        </w:rPr>
        <w:t xml:space="preserve"> Sabine Bousard</w:t>
      </w:r>
      <w:r w:rsidRPr="000E356D">
        <w:rPr>
          <w:rFonts w:eastAsia="Calibri" w:cstheme="minorHAnsi"/>
          <w:sz w:val="21"/>
          <w:szCs w:val="21"/>
        </w:rPr>
        <w:t xml:space="preserve"> - </w:t>
      </w:r>
      <w:r w:rsidRPr="000E356D">
        <w:rPr>
          <w:rFonts w:eastAsia="Calibri" w:cstheme="minorHAnsi"/>
          <w:bCs/>
          <w:sz w:val="21"/>
          <w:szCs w:val="21"/>
        </w:rPr>
        <w:t>Université Paris Nanterre Öğretim Üyesi</w:t>
      </w:r>
    </w:p>
    <w:p w14:paraId="0D08607E" w14:textId="77777777" w:rsidR="00DC659F" w:rsidRPr="000E356D" w:rsidRDefault="00DC659F" w:rsidP="00DC659F">
      <w:pPr>
        <w:numPr>
          <w:ilvl w:val="0"/>
          <w:numId w:val="12"/>
        </w:numPr>
        <w:spacing w:after="0" w:line="240" w:lineRule="auto"/>
        <w:contextualSpacing/>
        <w:rPr>
          <w:rFonts w:eastAsia="Calibri" w:cstheme="minorHAnsi"/>
          <w:sz w:val="21"/>
          <w:szCs w:val="21"/>
        </w:rPr>
      </w:pPr>
      <w:r w:rsidRPr="000E356D">
        <w:rPr>
          <w:rFonts w:eastAsia="Calibri" w:cstheme="minorHAnsi"/>
          <w:b/>
          <w:bCs/>
          <w:sz w:val="21"/>
          <w:szCs w:val="21"/>
        </w:rPr>
        <w:t>Doç. Dr. Karine Gilberg</w:t>
      </w:r>
      <w:r w:rsidRPr="000E356D">
        <w:rPr>
          <w:rFonts w:eastAsia="Calibri" w:cstheme="minorHAnsi"/>
          <w:sz w:val="21"/>
          <w:szCs w:val="21"/>
        </w:rPr>
        <w:t xml:space="preserve"> - Université Paris Nanterre Öğretim Üyesi, Fransa Ekonomi ve Finans Bakanlığı Avrupa Hukuku ve Uluslararası Hukuk Dairesi Başkanı</w:t>
      </w:r>
    </w:p>
    <w:p w14:paraId="156A6AD6" w14:textId="2C58901B" w:rsidR="00DC659F" w:rsidRPr="000E356D" w:rsidRDefault="00DC659F" w:rsidP="00DC659F">
      <w:pPr>
        <w:numPr>
          <w:ilvl w:val="0"/>
          <w:numId w:val="12"/>
        </w:numPr>
        <w:spacing w:after="0" w:line="240" w:lineRule="auto"/>
        <w:contextualSpacing/>
        <w:rPr>
          <w:rFonts w:eastAsia="Calibri" w:cstheme="minorHAnsi"/>
          <w:sz w:val="21"/>
          <w:szCs w:val="21"/>
        </w:rPr>
      </w:pPr>
      <w:r w:rsidRPr="000E356D">
        <w:rPr>
          <w:rFonts w:eastAsia="Calibri" w:cstheme="minorHAnsi"/>
          <w:b/>
          <w:bCs/>
          <w:sz w:val="21"/>
          <w:szCs w:val="21"/>
        </w:rPr>
        <w:t>Doç. Dr. Nilay Arat</w:t>
      </w:r>
      <w:r w:rsidRPr="000E356D">
        <w:rPr>
          <w:rFonts w:eastAsia="Calibri" w:cstheme="minorHAnsi"/>
          <w:sz w:val="21"/>
          <w:szCs w:val="21"/>
        </w:rPr>
        <w:t xml:space="preserve"> – Kadir Has Üniversitesi Öğretim Üyesi</w:t>
      </w:r>
    </w:p>
    <w:p w14:paraId="21812970" w14:textId="28FCF730" w:rsidR="007F04DB" w:rsidRPr="000E356D" w:rsidRDefault="00177504" w:rsidP="007F04DB">
      <w:pPr>
        <w:numPr>
          <w:ilvl w:val="0"/>
          <w:numId w:val="12"/>
        </w:numPr>
        <w:spacing w:after="0" w:line="240" w:lineRule="auto"/>
        <w:contextualSpacing/>
        <w:rPr>
          <w:rFonts w:eastAsia="Calibri" w:cstheme="minorHAnsi"/>
          <w:sz w:val="21"/>
          <w:szCs w:val="21"/>
        </w:rPr>
      </w:pPr>
      <w:r>
        <w:rPr>
          <w:rFonts w:eastAsia="Calibri" w:cstheme="minorHAnsi"/>
          <w:b/>
          <w:bCs/>
          <w:sz w:val="21"/>
          <w:szCs w:val="21"/>
        </w:rPr>
        <w:t xml:space="preserve">Abdürrahim Taş </w:t>
      </w:r>
      <w:r w:rsidR="00DC659F" w:rsidRPr="000E356D">
        <w:rPr>
          <w:rFonts w:eastAsia="Calibri" w:cstheme="minorHAnsi"/>
          <w:sz w:val="21"/>
          <w:szCs w:val="21"/>
        </w:rPr>
        <w:t>- Adalet Bakanlığı Hukuk İşleri Genel Müdürlüğü, Arabuluculuk Daire Başkan</w:t>
      </w:r>
      <w:r>
        <w:rPr>
          <w:rFonts w:eastAsia="Calibri" w:cstheme="minorHAnsi"/>
          <w:sz w:val="21"/>
          <w:szCs w:val="21"/>
        </w:rPr>
        <w:t>lığı, Tetkik Hâkimi</w:t>
      </w:r>
    </w:p>
    <w:p w14:paraId="3A4A1B4D" w14:textId="77777777" w:rsidR="000E356D" w:rsidRDefault="000E356D" w:rsidP="00DD462A">
      <w:pPr>
        <w:spacing w:after="0" w:line="240" w:lineRule="auto"/>
        <w:ind w:left="405"/>
        <w:contextualSpacing/>
        <w:jc w:val="center"/>
        <w:rPr>
          <w:rFonts w:eastAsia="Calibri" w:cstheme="minorHAnsi"/>
          <w:b/>
          <w:color w:val="2F5496"/>
          <w:sz w:val="21"/>
          <w:szCs w:val="21"/>
        </w:rPr>
      </w:pPr>
    </w:p>
    <w:p w14:paraId="31FD5A0B" w14:textId="77777777" w:rsidR="000E356D" w:rsidRDefault="000E356D" w:rsidP="00DD462A">
      <w:pPr>
        <w:spacing w:after="0" w:line="240" w:lineRule="auto"/>
        <w:ind w:left="405"/>
        <w:contextualSpacing/>
        <w:jc w:val="center"/>
        <w:rPr>
          <w:rFonts w:eastAsia="Calibri" w:cstheme="minorHAnsi"/>
          <w:b/>
          <w:color w:val="2F5496"/>
          <w:sz w:val="21"/>
          <w:szCs w:val="21"/>
        </w:rPr>
      </w:pPr>
    </w:p>
    <w:p w14:paraId="07D6AE59" w14:textId="77777777" w:rsidR="000E356D" w:rsidRDefault="000E356D" w:rsidP="00DD462A">
      <w:pPr>
        <w:spacing w:after="0" w:line="240" w:lineRule="auto"/>
        <w:ind w:left="405"/>
        <w:contextualSpacing/>
        <w:jc w:val="center"/>
        <w:rPr>
          <w:rFonts w:eastAsia="Calibri" w:cstheme="minorHAnsi"/>
          <w:b/>
          <w:color w:val="2F5496"/>
          <w:sz w:val="21"/>
          <w:szCs w:val="21"/>
        </w:rPr>
      </w:pPr>
    </w:p>
    <w:p w14:paraId="1D650F25" w14:textId="77777777" w:rsidR="00115134" w:rsidRDefault="00115134" w:rsidP="00115134">
      <w:pPr>
        <w:spacing w:after="0" w:line="240" w:lineRule="auto"/>
        <w:contextualSpacing/>
        <w:rPr>
          <w:rFonts w:eastAsia="Calibri" w:cstheme="minorHAnsi"/>
          <w:b/>
          <w:color w:val="2F5496"/>
          <w:sz w:val="21"/>
          <w:szCs w:val="21"/>
        </w:rPr>
      </w:pPr>
    </w:p>
    <w:p w14:paraId="2015D7A9" w14:textId="75E9977A" w:rsidR="00DC659F" w:rsidRPr="000E356D" w:rsidRDefault="00DC659F" w:rsidP="00115134">
      <w:pPr>
        <w:spacing w:after="0" w:line="240" w:lineRule="auto"/>
        <w:contextualSpacing/>
        <w:jc w:val="center"/>
        <w:rPr>
          <w:rFonts w:eastAsia="Calibri" w:cstheme="minorHAnsi"/>
          <w:sz w:val="21"/>
          <w:szCs w:val="21"/>
        </w:rPr>
      </w:pPr>
      <w:r w:rsidRPr="000E356D">
        <w:rPr>
          <w:rFonts w:eastAsia="Calibri" w:cstheme="minorHAnsi"/>
          <w:b/>
          <w:color w:val="2F5496"/>
          <w:sz w:val="21"/>
          <w:szCs w:val="21"/>
        </w:rPr>
        <w:t>Webinar Programı</w:t>
      </w:r>
      <w:r w:rsidR="00D56467" w:rsidRPr="000E356D">
        <w:rPr>
          <w:rFonts w:eastAsia="Calibri" w:cstheme="minorHAnsi"/>
          <w:b/>
          <w:color w:val="2F5496"/>
          <w:sz w:val="21"/>
          <w:szCs w:val="21"/>
        </w:rPr>
        <w:t xml:space="preserve"> (Türkiye Saati)</w:t>
      </w:r>
    </w:p>
    <w:p w14:paraId="1457A759" w14:textId="38FD935D" w:rsidR="00DC659F" w:rsidRDefault="00DC659F" w:rsidP="000E356D">
      <w:pPr>
        <w:spacing w:after="0" w:line="240" w:lineRule="auto"/>
        <w:jc w:val="both"/>
        <w:rPr>
          <w:rFonts w:eastAsia="Calibri" w:cstheme="minorHAnsi"/>
          <w:b/>
          <w:sz w:val="21"/>
          <w:szCs w:val="21"/>
          <w:u w:val="single"/>
        </w:rPr>
      </w:pPr>
      <w:r w:rsidRPr="000E356D">
        <w:rPr>
          <w:rFonts w:eastAsia="Calibri" w:cstheme="minorHAnsi"/>
          <w:b/>
          <w:sz w:val="21"/>
          <w:szCs w:val="21"/>
          <w:u w:val="single"/>
        </w:rPr>
        <w:t xml:space="preserve">16 Aralık 2020 </w:t>
      </w:r>
      <w:r w:rsidR="00115134">
        <w:rPr>
          <w:rFonts w:eastAsia="Calibri" w:cstheme="minorHAnsi"/>
          <w:b/>
          <w:sz w:val="21"/>
          <w:szCs w:val="21"/>
          <w:u w:val="single"/>
        </w:rPr>
        <w:t>–</w:t>
      </w:r>
      <w:r w:rsidRPr="000E356D">
        <w:rPr>
          <w:rFonts w:eastAsia="Calibri" w:cstheme="minorHAnsi"/>
          <w:b/>
          <w:sz w:val="21"/>
          <w:szCs w:val="21"/>
          <w:u w:val="single"/>
        </w:rPr>
        <w:t xml:space="preserve"> Çarşamba</w:t>
      </w:r>
    </w:p>
    <w:p w14:paraId="3C90AFB0" w14:textId="14DC0C53" w:rsidR="00115134" w:rsidRPr="000E356D" w:rsidRDefault="00115134" w:rsidP="000E356D">
      <w:pPr>
        <w:spacing w:after="0" w:line="240" w:lineRule="auto"/>
        <w:jc w:val="both"/>
        <w:rPr>
          <w:rFonts w:eastAsia="Calibri" w:cstheme="minorHAnsi"/>
          <w:b/>
          <w:sz w:val="21"/>
          <w:szCs w:val="21"/>
          <w:u w:val="single"/>
        </w:rPr>
      </w:pPr>
      <w:r w:rsidRPr="00115134">
        <w:rPr>
          <w:rFonts w:eastAsia="Calibri" w:cstheme="minorHAnsi"/>
          <w:b/>
          <w:bCs/>
          <w:sz w:val="21"/>
          <w:szCs w:val="21"/>
          <w:u w:val="single"/>
        </w:rPr>
        <w:t>SABAH OTURUMU LİNKİ:</w:t>
      </w:r>
      <w:r w:rsidRPr="000E356D">
        <w:rPr>
          <w:rFonts w:eastAsia="Calibri" w:cstheme="minorHAnsi"/>
          <w:sz w:val="21"/>
          <w:szCs w:val="21"/>
        </w:rPr>
        <w:t xml:space="preserve"> </w:t>
      </w:r>
      <w:hyperlink r:id="rId10" w:history="1">
        <w:r w:rsidRPr="000E356D">
          <w:rPr>
            <w:rStyle w:val="Hyperlink"/>
            <w:rFonts w:eastAsia="Calibri" w:cstheme="minorHAnsi"/>
            <w:sz w:val="21"/>
            <w:szCs w:val="21"/>
          </w:rPr>
          <w:t>https://live.kudoway.eu/ad/220219685151</w:t>
        </w:r>
      </w:hyperlink>
    </w:p>
    <w:p w14:paraId="3A315CF7" w14:textId="77777777" w:rsidR="00115134" w:rsidRDefault="00115134" w:rsidP="00687404">
      <w:pPr>
        <w:tabs>
          <w:tab w:val="left" w:pos="1560"/>
        </w:tabs>
        <w:spacing w:after="0" w:line="240" w:lineRule="auto"/>
        <w:jc w:val="both"/>
        <w:rPr>
          <w:rFonts w:eastAsia="Calibri" w:cstheme="minorHAnsi"/>
          <w:b/>
          <w:sz w:val="21"/>
          <w:szCs w:val="21"/>
        </w:rPr>
      </w:pPr>
    </w:p>
    <w:p w14:paraId="4E8842C8" w14:textId="0FEAB513" w:rsidR="000E356D" w:rsidRDefault="00DC659F" w:rsidP="00687404">
      <w:pPr>
        <w:tabs>
          <w:tab w:val="left" w:pos="1560"/>
        </w:tabs>
        <w:spacing w:after="0" w:line="240" w:lineRule="auto"/>
        <w:jc w:val="both"/>
        <w:rPr>
          <w:rFonts w:eastAsia="Calibri" w:cstheme="minorHAnsi"/>
          <w:sz w:val="21"/>
          <w:szCs w:val="21"/>
        </w:rPr>
      </w:pPr>
      <w:r w:rsidRPr="000E356D">
        <w:rPr>
          <w:rFonts w:eastAsia="Calibri" w:cstheme="minorHAnsi"/>
          <w:b/>
          <w:sz w:val="21"/>
          <w:szCs w:val="21"/>
        </w:rPr>
        <w:t>0</w:t>
      </w:r>
      <w:r w:rsidR="00EE7FF9" w:rsidRPr="000E356D">
        <w:rPr>
          <w:rFonts w:eastAsia="Calibri" w:cstheme="minorHAnsi"/>
          <w:b/>
          <w:sz w:val="21"/>
          <w:szCs w:val="21"/>
        </w:rPr>
        <w:t>9</w:t>
      </w:r>
      <w:r w:rsidRPr="000E356D">
        <w:rPr>
          <w:rFonts w:eastAsia="Calibri" w:cstheme="minorHAnsi"/>
          <w:b/>
          <w:sz w:val="21"/>
          <w:szCs w:val="21"/>
        </w:rPr>
        <w:t>:</w:t>
      </w:r>
      <w:r w:rsidR="00EE7FF9" w:rsidRPr="000E356D">
        <w:rPr>
          <w:rFonts w:eastAsia="Calibri" w:cstheme="minorHAnsi"/>
          <w:b/>
          <w:sz w:val="21"/>
          <w:szCs w:val="21"/>
        </w:rPr>
        <w:t>3</w:t>
      </w:r>
      <w:r w:rsidRPr="000E356D">
        <w:rPr>
          <w:rFonts w:eastAsia="Calibri" w:cstheme="minorHAnsi"/>
          <w:b/>
          <w:sz w:val="21"/>
          <w:szCs w:val="21"/>
        </w:rPr>
        <w:t>0-1</w:t>
      </w:r>
      <w:r w:rsidR="00EE7FF9" w:rsidRPr="000E356D">
        <w:rPr>
          <w:rFonts w:eastAsia="Calibri" w:cstheme="minorHAnsi"/>
          <w:b/>
          <w:sz w:val="21"/>
          <w:szCs w:val="21"/>
        </w:rPr>
        <w:t>0</w:t>
      </w:r>
      <w:r w:rsidRPr="000E356D">
        <w:rPr>
          <w:rFonts w:eastAsia="Calibri" w:cstheme="minorHAnsi"/>
          <w:b/>
          <w:sz w:val="21"/>
          <w:szCs w:val="21"/>
        </w:rPr>
        <w:t>:</w:t>
      </w:r>
      <w:r w:rsidR="00EE7FF9" w:rsidRPr="000E356D">
        <w:rPr>
          <w:rFonts w:eastAsia="Calibri" w:cstheme="minorHAnsi"/>
          <w:b/>
          <w:sz w:val="21"/>
          <w:szCs w:val="21"/>
        </w:rPr>
        <w:t>3</w:t>
      </w:r>
      <w:r w:rsidRPr="000E356D">
        <w:rPr>
          <w:rFonts w:eastAsia="Calibri" w:cstheme="minorHAnsi"/>
          <w:b/>
          <w:sz w:val="21"/>
          <w:szCs w:val="21"/>
        </w:rPr>
        <w:t>0</w:t>
      </w:r>
      <w:r w:rsidR="00687404" w:rsidRPr="000E356D">
        <w:rPr>
          <w:rFonts w:eastAsia="Calibri" w:cstheme="minorHAnsi"/>
          <w:sz w:val="21"/>
          <w:szCs w:val="21"/>
        </w:rPr>
        <w:tab/>
      </w:r>
      <w:r w:rsidRPr="000E356D">
        <w:rPr>
          <w:rFonts w:eastAsia="Calibri" w:cstheme="minorHAnsi"/>
          <w:sz w:val="21"/>
          <w:szCs w:val="21"/>
        </w:rPr>
        <w:t xml:space="preserve">Kayıt ve sistemin test edilmesi </w:t>
      </w:r>
    </w:p>
    <w:p w14:paraId="25536936" w14:textId="77777777" w:rsidR="000E356D" w:rsidRPr="000E356D" w:rsidRDefault="000E356D" w:rsidP="00687404">
      <w:pPr>
        <w:tabs>
          <w:tab w:val="left" w:pos="1560"/>
        </w:tabs>
        <w:spacing w:after="0" w:line="240" w:lineRule="auto"/>
        <w:jc w:val="both"/>
        <w:rPr>
          <w:rFonts w:eastAsia="Calibri" w:cstheme="minorHAnsi"/>
          <w:sz w:val="21"/>
          <w:szCs w:val="21"/>
        </w:rPr>
      </w:pPr>
    </w:p>
    <w:p w14:paraId="541A1B1C" w14:textId="6A2B5B10" w:rsidR="000E356D" w:rsidRDefault="00DC659F" w:rsidP="000E356D">
      <w:pPr>
        <w:spacing w:after="0" w:line="240" w:lineRule="auto"/>
        <w:ind w:left="1560" w:hanging="1560"/>
        <w:jc w:val="both"/>
        <w:rPr>
          <w:rFonts w:eastAsia="Calibri" w:cstheme="minorHAnsi"/>
          <w:sz w:val="21"/>
          <w:szCs w:val="21"/>
        </w:rPr>
      </w:pPr>
      <w:r w:rsidRPr="000E356D">
        <w:rPr>
          <w:rFonts w:eastAsia="Calibri" w:cstheme="minorHAnsi"/>
          <w:b/>
          <w:sz w:val="21"/>
          <w:szCs w:val="21"/>
        </w:rPr>
        <w:t>1</w:t>
      </w:r>
      <w:r w:rsidR="00EE7FF9" w:rsidRPr="000E356D">
        <w:rPr>
          <w:rFonts w:eastAsia="Calibri" w:cstheme="minorHAnsi"/>
          <w:b/>
          <w:sz w:val="21"/>
          <w:szCs w:val="21"/>
        </w:rPr>
        <w:t>0</w:t>
      </w:r>
      <w:r w:rsidRPr="000E356D">
        <w:rPr>
          <w:rFonts w:eastAsia="Calibri" w:cstheme="minorHAnsi"/>
          <w:b/>
          <w:sz w:val="21"/>
          <w:szCs w:val="21"/>
        </w:rPr>
        <w:t>:</w:t>
      </w:r>
      <w:r w:rsidR="00EE7FF9" w:rsidRPr="000E356D">
        <w:rPr>
          <w:rFonts w:eastAsia="Calibri" w:cstheme="minorHAnsi"/>
          <w:b/>
          <w:sz w:val="21"/>
          <w:szCs w:val="21"/>
        </w:rPr>
        <w:t>3</w:t>
      </w:r>
      <w:r w:rsidRPr="000E356D">
        <w:rPr>
          <w:rFonts w:eastAsia="Calibri" w:cstheme="minorHAnsi"/>
          <w:b/>
          <w:sz w:val="21"/>
          <w:szCs w:val="21"/>
        </w:rPr>
        <w:t>0-1</w:t>
      </w:r>
      <w:r w:rsidR="00EE7FF9" w:rsidRPr="000E356D">
        <w:rPr>
          <w:rFonts w:eastAsia="Calibri" w:cstheme="minorHAnsi"/>
          <w:b/>
          <w:sz w:val="21"/>
          <w:szCs w:val="21"/>
        </w:rPr>
        <w:t>0</w:t>
      </w:r>
      <w:r w:rsidRPr="000E356D">
        <w:rPr>
          <w:rFonts w:eastAsia="Calibri" w:cstheme="minorHAnsi"/>
          <w:b/>
          <w:sz w:val="21"/>
          <w:szCs w:val="21"/>
        </w:rPr>
        <w:t>:</w:t>
      </w:r>
      <w:r w:rsidR="00EE7FF9" w:rsidRPr="000E356D">
        <w:rPr>
          <w:rFonts w:eastAsia="Calibri" w:cstheme="minorHAnsi"/>
          <w:b/>
          <w:sz w:val="21"/>
          <w:szCs w:val="21"/>
        </w:rPr>
        <w:t>4</w:t>
      </w:r>
      <w:r w:rsidR="003F00DC" w:rsidRPr="000E356D">
        <w:rPr>
          <w:rFonts w:eastAsia="Calibri" w:cstheme="minorHAnsi"/>
          <w:b/>
          <w:sz w:val="21"/>
          <w:szCs w:val="21"/>
        </w:rPr>
        <w:t>5</w:t>
      </w:r>
      <w:r w:rsidR="00EE7FF9" w:rsidRPr="000E356D">
        <w:rPr>
          <w:rFonts w:eastAsia="Calibri" w:cstheme="minorHAnsi"/>
          <w:sz w:val="21"/>
          <w:szCs w:val="21"/>
        </w:rPr>
        <w:tab/>
      </w:r>
      <w:r w:rsidR="00D56467" w:rsidRPr="000E356D">
        <w:rPr>
          <w:rFonts w:eastAsia="Calibri" w:cstheme="minorHAnsi"/>
          <w:b/>
          <w:bCs/>
          <w:sz w:val="21"/>
          <w:szCs w:val="21"/>
        </w:rPr>
        <w:t>Dr. Öğretim Üyesi Yusuf Sertaç Serter (Moderatör)</w:t>
      </w:r>
      <w:r w:rsidR="00D56467" w:rsidRPr="000E356D">
        <w:rPr>
          <w:rFonts w:eastAsia="Calibri" w:cstheme="minorHAnsi"/>
          <w:sz w:val="21"/>
          <w:szCs w:val="21"/>
        </w:rPr>
        <w:t xml:space="preserve">, </w:t>
      </w:r>
      <w:r w:rsidR="00316CCE" w:rsidRPr="000E356D">
        <w:rPr>
          <w:rFonts w:eastAsia="Calibri" w:cstheme="minorHAnsi"/>
          <w:sz w:val="21"/>
          <w:szCs w:val="21"/>
        </w:rPr>
        <w:t xml:space="preserve">Anadolu Üniversitesi Hukuk Fakültesi: </w:t>
      </w:r>
      <w:r w:rsidRPr="000E356D">
        <w:rPr>
          <w:rFonts w:eastAsia="Calibri" w:cstheme="minorHAnsi"/>
          <w:sz w:val="21"/>
          <w:szCs w:val="21"/>
        </w:rPr>
        <w:t xml:space="preserve">Katılımcıların karşılanması; </w:t>
      </w:r>
      <w:r w:rsidR="00D56467" w:rsidRPr="000E356D">
        <w:rPr>
          <w:rFonts w:eastAsia="Calibri" w:cstheme="minorHAnsi"/>
          <w:sz w:val="21"/>
          <w:szCs w:val="21"/>
        </w:rPr>
        <w:t xml:space="preserve">programın </w:t>
      </w:r>
      <w:r w:rsidRPr="000E356D">
        <w:rPr>
          <w:rFonts w:eastAsia="Calibri" w:cstheme="minorHAnsi"/>
          <w:sz w:val="21"/>
          <w:szCs w:val="21"/>
        </w:rPr>
        <w:t>sunulması ve konuşmacıların</w:t>
      </w:r>
      <w:r w:rsidR="00D56467" w:rsidRPr="000E356D">
        <w:rPr>
          <w:rFonts w:eastAsia="Calibri" w:cstheme="minorHAnsi"/>
          <w:sz w:val="21"/>
          <w:szCs w:val="21"/>
        </w:rPr>
        <w:t xml:space="preserve"> tanıtımı</w:t>
      </w:r>
      <w:r w:rsidR="00DD462A" w:rsidRPr="000E356D">
        <w:rPr>
          <w:rFonts w:eastAsia="Calibri" w:cstheme="minorHAnsi"/>
          <w:sz w:val="21"/>
          <w:szCs w:val="21"/>
        </w:rPr>
        <w:t xml:space="preserve"> ile</w:t>
      </w:r>
      <w:r w:rsidR="00D56467" w:rsidRPr="000E356D">
        <w:rPr>
          <w:rFonts w:eastAsia="Calibri" w:cstheme="minorHAnsi"/>
          <w:sz w:val="21"/>
          <w:szCs w:val="21"/>
        </w:rPr>
        <w:t xml:space="preserve"> webinar</w:t>
      </w:r>
      <w:r w:rsidR="00DD462A" w:rsidRPr="000E356D">
        <w:rPr>
          <w:rFonts w:eastAsia="Calibri" w:cstheme="minorHAnsi"/>
          <w:sz w:val="21"/>
          <w:szCs w:val="21"/>
        </w:rPr>
        <w:t>a ilişkin</w:t>
      </w:r>
      <w:r w:rsidR="00D56467" w:rsidRPr="000E356D">
        <w:rPr>
          <w:rFonts w:eastAsia="Calibri" w:cstheme="minorHAnsi"/>
          <w:sz w:val="21"/>
          <w:szCs w:val="21"/>
        </w:rPr>
        <w:t xml:space="preserve"> </w:t>
      </w:r>
      <w:r w:rsidRPr="000E356D">
        <w:rPr>
          <w:rFonts w:eastAsia="Calibri" w:cstheme="minorHAnsi"/>
          <w:sz w:val="21"/>
          <w:szCs w:val="21"/>
        </w:rPr>
        <w:t xml:space="preserve">temel kuralların </w:t>
      </w:r>
      <w:r w:rsidR="00D56467" w:rsidRPr="000E356D">
        <w:rPr>
          <w:rFonts w:eastAsia="Calibri" w:cstheme="minorHAnsi"/>
          <w:sz w:val="21"/>
          <w:szCs w:val="21"/>
        </w:rPr>
        <w:t>açıklanması.</w:t>
      </w:r>
      <w:r w:rsidRPr="000E356D">
        <w:rPr>
          <w:rFonts w:eastAsia="Calibri" w:cstheme="minorHAnsi"/>
          <w:sz w:val="21"/>
          <w:szCs w:val="21"/>
        </w:rPr>
        <w:t xml:space="preserve"> </w:t>
      </w:r>
    </w:p>
    <w:p w14:paraId="1C5165CF" w14:textId="77777777" w:rsidR="000E356D" w:rsidRPr="000E356D" w:rsidRDefault="000E356D" w:rsidP="000E356D">
      <w:pPr>
        <w:spacing w:after="0" w:line="240" w:lineRule="auto"/>
        <w:ind w:left="1560" w:hanging="1560"/>
        <w:jc w:val="both"/>
        <w:rPr>
          <w:rFonts w:eastAsia="Calibri" w:cstheme="minorHAnsi"/>
          <w:sz w:val="21"/>
          <w:szCs w:val="21"/>
        </w:rPr>
      </w:pPr>
    </w:p>
    <w:p w14:paraId="2D132D81" w14:textId="72C97A06" w:rsidR="00EE7FF9" w:rsidRPr="000E356D" w:rsidRDefault="00DC659F" w:rsidP="003F00DC">
      <w:pPr>
        <w:spacing w:after="120" w:line="240" w:lineRule="auto"/>
        <w:ind w:left="1560" w:hanging="1560"/>
        <w:jc w:val="both"/>
        <w:rPr>
          <w:rFonts w:eastAsia="Calibri" w:cstheme="minorHAnsi"/>
          <w:b/>
          <w:bCs/>
          <w:sz w:val="21"/>
          <w:szCs w:val="21"/>
        </w:rPr>
      </w:pPr>
      <w:r w:rsidRPr="000E356D">
        <w:rPr>
          <w:rFonts w:eastAsia="Calibri" w:cstheme="minorHAnsi"/>
          <w:b/>
          <w:bCs/>
          <w:sz w:val="21"/>
          <w:szCs w:val="21"/>
        </w:rPr>
        <w:t>1</w:t>
      </w:r>
      <w:r w:rsidR="00EE7FF9" w:rsidRPr="000E356D">
        <w:rPr>
          <w:rFonts w:eastAsia="Calibri" w:cstheme="minorHAnsi"/>
          <w:b/>
          <w:bCs/>
          <w:sz w:val="21"/>
          <w:szCs w:val="21"/>
        </w:rPr>
        <w:t>0</w:t>
      </w:r>
      <w:r w:rsidRPr="000E356D">
        <w:rPr>
          <w:rFonts w:eastAsia="Calibri" w:cstheme="minorHAnsi"/>
          <w:b/>
          <w:bCs/>
          <w:sz w:val="21"/>
          <w:szCs w:val="21"/>
        </w:rPr>
        <w:t>:</w:t>
      </w:r>
      <w:r w:rsidR="00EE7FF9" w:rsidRPr="000E356D">
        <w:rPr>
          <w:rFonts w:eastAsia="Calibri" w:cstheme="minorHAnsi"/>
          <w:b/>
          <w:bCs/>
          <w:sz w:val="21"/>
          <w:szCs w:val="21"/>
        </w:rPr>
        <w:t>4</w:t>
      </w:r>
      <w:r w:rsidR="003F00DC" w:rsidRPr="000E356D">
        <w:rPr>
          <w:rFonts w:eastAsia="Calibri" w:cstheme="minorHAnsi"/>
          <w:b/>
          <w:bCs/>
          <w:sz w:val="21"/>
          <w:szCs w:val="21"/>
        </w:rPr>
        <w:t>5</w:t>
      </w:r>
      <w:r w:rsidRPr="000E356D">
        <w:rPr>
          <w:rFonts w:eastAsia="Calibri" w:cstheme="minorHAnsi"/>
          <w:b/>
          <w:bCs/>
          <w:sz w:val="21"/>
          <w:szCs w:val="21"/>
        </w:rPr>
        <w:t>-11:</w:t>
      </w:r>
      <w:r w:rsidR="00EE7FF9" w:rsidRPr="000E356D">
        <w:rPr>
          <w:rFonts w:eastAsia="Calibri" w:cstheme="minorHAnsi"/>
          <w:b/>
          <w:bCs/>
          <w:sz w:val="21"/>
          <w:szCs w:val="21"/>
        </w:rPr>
        <w:t>0</w:t>
      </w:r>
      <w:r w:rsidR="003F00DC" w:rsidRPr="000E356D">
        <w:rPr>
          <w:rFonts w:eastAsia="Calibri" w:cstheme="minorHAnsi"/>
          <w:b/>
          <w:bCs/>
          <w:sz w:val="21"/>
          <w:szCs w:val="21"/>
        </w:rPr>
        <w:t>5</w:t>
      </w:r>
      <w:r w:rsidR="00EE7FF9" w:rsidRPr="000E356D">
        <w:rPr>
          <w:rFonts w:eastAsia="Calibri" w:cstheme="minorHAnsi"/>
          <w:b/>
          <w:bCs/>
          <w:sz w:val="21"/>
          <w:szCs w:val="21"/>
        </w:rPr>
        <w:tab/>
      </w:r>
      <w:r w:rsidRPr="000E356D">
        <w:rPr>
          <w:rFonts w:eastAsia="Calibri" w:cstheme="minorHAnsi"/>
          <w:sz w:val="21"/>
          <w:szCs w:val="21"/>
        </w:rPr>
        <w:t>Açılış Konuşma</w:t>
      </w:r>
      <w:r w:rsidR="00EE7FF9" w:rsidRPr="000E356D">
        <w:rPr>
          <w:rFonts w:eastAsia="Calibri" w:cstheme="minorHAnsi"/>
          <w:sz w:val="21"/>
          <w:szCs w:val="21"/>
        </w:rPr>
        <w:t>lar</w:t>
      </w:r>
      <w:r w:rsidRPr="000E356D">
        <w:rPr>
          <w:rFonts w:eastAsia="Calibri" w:cstheme="minorHAnsi"/>
          <w:sz w:val="21"/>
          <w:szCs w:val="21"/>
        </w:rPr>
        <w:t>ı</w:t>
      </w:r>
      <w:r w:rsidRPr="000E356D">
        <w:rPr>
          <w:rFonts w:eastAsia="Calibri" w:cstheme="minorHAnsi"/>
          <w:b/>
          <w:bCs/>
          <w:sz w:val="21"/>
          <w:szCs w:val="21"/>
        </w:rPr>
        <w:t xml:space="preserve"> </w:t>
      </w:r>
    </w:p>
    <w:p w14:paraId="38301B98" w14:textId="4ADBAA0F" w:rsidR="003F00DC" w:rsidRPr="000E356D" w:rsidRDefault="003F00DC" w:rsidP="003F00DC">
      <w:pPr>
        <w:tabs>
          <w:tab w:val="left" w:pos="1560"/>
        </w:tabs>
        <w:spacing w:after="120" w:line="240" w:lineRule="auto"/>
        <w:jc w:val="both"/>
        <w:rPr>
          <w:rFonts w:eastAsia="Calibri" w:cstheme="minorHAnsi"/>
          <w:b/>
          <w:bCs/>
          <w:sz w:val="21"/>
          <w:szCs w:val="21"/>
        </w:rPr>
      </w:pPr>
      <w:r w:rsidRPr="000E356D">
        <w:rPr>
          <w:rFonts w:eastAsia="Calibri" w:cstheme="minorHAnsi"/>
          <w:i/>
          <w:iCs/>
          <w:sz w:val="21"/>
          <w:szCs w:val="21"/>
        </w:rPr>
        <w:t>10:45-10:55</w:t>
      </w:r>
      <w:r w:rsidRPr="000E356D">
        <w:rPr>
          <w:rFonts w:eastAsia="Calibri" w:cstheme="minorHAnsi"/>
          <w:b/>
          <w:bCs/>
          <w:sz w:val="21"/>
          <w:szCs w:val="21"/>
        </w:rPr>
        <w:tab/>
      </w:r>
      <w:r w:rsidR="00DC659F" w:rsidRPr="000E356D">
        <w:rPr>
          <w:rFonts w:eastAsia="Calibri" w:cstheme="minorHAnsi"/>
          <w:b/>
          <w:bCs/>
          <w:sz w:val="21"/>
          <w:szCs w:val="21"/>
        </w:rPr>
        <w:t xml:space="preserve">Hakan Öztatar, Adalet Bakanlığı Hukuk İşleri Genel Müdürü </w:t>
      </w:r>
    </w:p>
    <w:p w14:paraId="1551A410" w14:textId="65B344AD" w:rsidR="00DC659F" w:rsidRDefault="003F00DC" w:rsidP="000E356D">
      <w:pPr>
        <w:tabs>
          <w:tab w:val="left" w:pos="1560"/>
        </w:tabs>
        <w:spacing w:after="0" w:line="240" w:lineRule="auto"/>
        <w:contextualSpacing/>
        <w:rPr>
          <w:rFonts w:eastAsia="Calibri" w:cstheme="minorHAnsi"/>
          <w:b/>
          <w:bCs/>
          <w:sz w:val="21"/>
          <w:szCs w:val="21"/>
        </w:rPr>
      </w:pPr>
      <w:r w:rsidRPr="000E356D">
        <w:rPr>
          <w:rFonts w:eastAsia="Calibri" w:cstheme="minorHAnsi"/>
          <w:i/>
          <w:iCs/>
          <w:sz w:val="21"/>
          <w:szCs w:val="21"/>
        </w:rPr>
        <w:t>10:55-11:05</w:t>
      </w:r>
      <w:r w:rsidRPr="000E356D">
        <w:rPr>
          <w:rFonts w:eastAsia="Calibri" w:cstheme="minorHAnsi"/>
          <w:b/>
          <w:bCs/>
          <w:sz w:val="21"/>
          <w:szCs w:val="21"/>
        </w:rPr>
        <w:tab/>
      </w:r>
      <w:r w:rsidR="00C723CE" w:rsidRPr="000E356D">
        <w:rPr>
          <w:rFonts w:eastAsia="Calibri" w:cstheme="minorHAnsi"/>
          <w:b/>
          <w:bCs/>
          <w:sz w:val="21"/>
          <w:szCs w:val="21"/>
        </w:rPr>
        <w:t>Doç. Dr. Selami Demirkol, Danıştay Üyesi</w:t>
      </w:r>
    </w:p>
    <w:p w14:paraId="295E9B22" w14:textId="77777777" w:rsidR="000E356D" w:rsidRPr="000E356D" w:rsidRDefault="000E356D" w:rsidP="000E356D">
      <w:pPr>
        <w:tabs>
          <w:tab w:val="left" w:pos="1560"/>
        </w:tabs>
        <w:spacing w:after="0" w:line="240" w:lineRule="auto"/>
        <w:contextualSpacing/>
        <w:rPr>
          <w:rFonts w:eastAsia="Calibri" w:cstheme="minorHAnsi"/>
          <w:b/>
          <w:bCs/>
          <w:sz w:val="21"/>
          <w:szCs w:val="21"/>
        </w:rPr>
      </w:pPr>
    </w:p>
    <w:p w14:paraId="780FB4B4" w14:textId="37308226" w:rsidR="00DC659F" w:rsidRPr="000E356D" w:rsidRDefault="00DC659F" w:rsidP="00DC659F">
      <w:pPr>
        <w:spacing w:after="0" w:line="240" w:lineRule="auto"/>
        <w:ind w:left="1560" w:hanging="1560"/>
        <w:jc w:val="both"/>
        <w:rPr>
          <w:rFonts w:eastAsia="Calibri" w:cstheme="minorHAnsi"/>
          <w:sz w:val="21"/>
          <w:szCs w:val="21"/>
        </w:rPr>
      </w:pPr>
      <w:r w:rsidRPr="000E356D">
        <w:rPr>
          <w:rFonts w:eastAsia="Calibri" w:cstheme="minorHAnsi"/>
          <w:b/>
          <w:bCs/>
          <w:sz w:val="21"/>
          <w:szCs w:val="21"/>
        </w:rPr>
        <w:t>11:</w:t>
      </w:r>
      <w:r w:rsidR="00EE7FF9" w:rsidRPr="000E356D">
        <w:rPr>
          <w:rFonts w:eastAsia="Calibri" w:cstheme="minorHAnsi"/>
          <w:b/>
          <w:bCs/>
          <w:sz w:val="21"/>
          <w:szCs w:val="21"/>
        </w:rPr>
        <w:t>0</w:t>
      </w:r>
      <w:r w:rsidR="003F00DC" w:rsidRPr="000E356D">
        <w:rPr>
          <w:rFonts w:eastAsia="Calibri" w:cstheme="minorHAnsi"/>
          <w:b/>
          <w:bCs/>
          <w:sz w:val="21"/>
          <w:szCs w:val="21"/>
        </w:rPr>
        <w:t>5</w:t>
      </w:r>
      <w:r w:rsidRPr="000E356D">
        <w:rPr>
          <w:rFonts w:eastAsia="Calibri" w:cstheme="minorHAnsi"/>
          <w:b/>
          <w:bCs/>
          <w:sz w:val="21"/>
          <w:szCs w:val="21"/>
        </w:rPr>
        <w:t>-11:</w:t>
      </w:r>
      <w:r w:rsidR="00EE7FF9" w:rsidRPr="000E356D">
        <w:rPr>
          <w:rFonts w:eastAsia="Calibri" w:cstheme="minorHAnsi"/>
          <w:b/>
          <w:bCs/>
          <w:sz w:val="21"/>
          <w:szCs w:val="21"/>
        </w:rPr>
        <w:t>1</w:t>
      </w:r>
      <w:r w:rsidR="003F00DC" w:rsidRPr="000E356D">
        <w:rPr>
          <w:rFonts w:eastAsia="Calibri" w:cstheme="minorHAnsi"/>
          <w:b/>
          <w:bCs/>
          <w:sz w:val="21"/>
          <w:szCs w:val="21"/>
        </w:rPr>
        <w:t>5</w:t>
      </w:r>
      <w:r w:rsidR="00EE7FF9" w:rsidRPr="000E356D">
        <w:rPr>
          <w:rFonts w:eastAsia="Calibri" w:cstheme="minorHAnsi"/>
          <w:b/>
          <w:bCs/>
          <w:sz w:val="21"/>
          <w:szCs w:val="21"/>
        </w:rPr>
        <w:tab/>
      </w:r>
      <w:r w:rsidRPr="000E356D">
        <w:rPr>
          <w:rFonts w:eastAsia="Calibri" w:cstheme="minorHAnsi"/>
          <w:sz w:val="21"/>
          <w:szCs w:val="21"/>
        </w:rPr>
        <w:t xml:space="preserve">Proje Hakkında Bilgilendirme, </w:t>
      </w:r>
      <w:r w:rsidRPr="000E356D">
        <w:rPr>
          <w:rFonts w:eastAsia="Calibri" w:cstheme="minorHAnsi"/>
          <w:b/>
          <w:bCs/>
          <w:sz w:val="21"/>
          <w:szCs w:val="21"/>
        </w:rPr>
        <w:t xml:space="preserve">Metin Engin, Adalet Bakanlığı Hukuk İşleri Genel Müdürlüğü Daire Başkanı </w:t>
      </w:r>
    </w:p>
    <w:p w14:paraId="0D9454C1" w14:textId="77777777" w:rsidR="00DC659F" w:rsidRPr="000E356D" w:rsidRDefault="00DC659F" w:rsidP="00DC659F">
      <w:pPr>
        <w:spacing w:after="0" w:line="240" w:lineRule="auto"/>
        <w:jc w:val="both"/>
        <w:rPr>
          <w:rFonts w:eastAsia="Calibri" w:cstheme="minorHAnsi"/>
          <w:sz w:val="21"/>
          <w:szCs w:val="21"/>
        </w:rPr>
      </w:pPr>
    </w:p>
    <w:p w14:paraId="0E84313B" w14:textId="4DDF8F29" w:rsidR="00DC659F" w:rsidRPr="000E356D" w:rsidRDefault="000E356D" w:rsidP="00316CCE">
      <w:pPr>
        <w:spacing w:after="0" w:line="240" w:lineRule="auto"/>
        <w:jc w:val="both"/>
        <w:rPr>
          <w:rFonts w:eastAsia="Calibri" w:cstheme="minorHAnsi"/>
          <w:sz w:val="21"/>
          <w:szCs w:val="21"/>
          <w:u w:val="single"/>
        </w:rPr>
      </w:pPr>
      <w:r w:rsidRPr="000E356D">
        <w:rPr>
          <w:rFonts w:eastAsia="Calibri" w:cstheme="minorHAnsi"/>
          <w:sz w:val="21"/>
          <w:szCs w:val="21"/>
          <w:u w:val="single"/>
        </w:rPr>
        <w:t>PANEL SUNUMLARI -1</w:t>
      </w:r>
    </w:p>
    <w:p w14:paraId="603F4D94" w14:textId="1EE84716" w:rsidR="004842C1" w:rsidRPr="000E356D" w:rsidRDefault="00DC659F" w:rsidP="00316CCE">
      <w:pPr>
        <w:spacing w:after="0" w:line="240" w:lineRule="auto"/>
        <w:ind w:left="1440" w:hanging="1440"/>
        <w:rPr>
          <w:rFonts w:eastAsia="Calibri" w:cstheme="minorHAnsi"/>
          <w:bCs/>
          <w:sz w:val="21"/>
          <w:szCs w:val="21"/>
          <w:u w:val="single"/>
        </w:rPr>
      </w:pPr>
      <w:r w:rsidRPr="000E356D">
        <w:rPr>
          <w:rFonts w:eastAsia="Calibri" w:cstheme="minorHAnsi"/>
          <w:b/>
          <w:sz w:val="21"/>
          <w:szCs w:val="21"/>
        </w:rPr>
        <w:t>11:</w:t>
      </w:r>
      <w:r w:rsidR="00EE7FF9" w:rsidRPr="000E356D">
        <w:rPr>
          <w:rFonts w:eastAsia="Calibri" w:cstheme="minorHAnsi"/>
          <w:b/>
          <w:sz w:val="21"/>
          <w:szCs w:val="21"/>
        </w:rPr>
        <w:t>1</w:t>
      </w:r>
      <w:r w:rsidR="003F00DC" w:rsidRPr="000E356D">
        <w:rPr>
          <w:rFonts w:eastAsia="Calibri" w:cstheme="minorHAnsi"/>
          <w:b/>
          <w:sz w:val="21"/>
          <w:szCs w:val="21"/>
        </w:rPr>
        <w:t>5</w:t>
      </w:r>
      <w:r w:rsidRPr="000E356D">
        <w:rPr>
          <w:rFonts w:eastAsia="Calibri" w:cstheme="minorHAnsi"/>
          <w:b/>
          <w:sz w:val="21"/>
          <w:szCs w:val="21"/>
        </w:rPr>
        <w:t>-12:</w:t>
      </w:r>
      <w:r w:rsidR="003F00DC" w:rsidRPr="000E356D">
        <w:rPr>
          <w:rFonts w:eastAsia="Calibri" w:cstheme="minorHAnsi"/>
          <w:b/>
          <w:sz w:val="21"/>
          <w:szCs w:val="21"/>
        </w:rPr>
        <w:t>25</w:t>
      </w:r>
      <w:r w:rsidRPr="000E356D">
        <w:rPr>
          <w:rFonts w:eastAsia="Calibri" w:cstheme="minorHAnsi"/>
          <w:bCs/>
          <w:sz w:val="21"/>
          <w:szCs w:val="21"/>
        </w:rPr>
        <w:tab/>
      </w:r>
      <w:r w:rsidR="004842C1" w:rsidRPr="000E356D">
        <w:rPr>
          <w:rFonts w:eastAsia="Calibri" w:cstheme="minorHAnsi"/>
          <w:bCs/>
          <w:sz w:val="21"/>
          <w:szCs w:val="21"/>
          <w:u w:val="single"/>
        </w:rPr>
        <w:t>Fransız İdari Yargı Sisteminde AUÇ’ye ilişkin ortak sunumlar</w:t>
      </w:r>
    </w:p>
    <w:p w14:paraId="20CD0947" w14:textId="77777777" w:rsidR="00BB3EFB" w:rsidRPr="000E356D" w:rsidRDefault="00BB3EFB" w:rsidP="00BB3EFB">
      <w:pPr>
        <w:spacing w:after="0" w:line="240" w:lineRule="auto"/>
        <w:ind w:left="1440" w:hanging="1440"/>
        <w:rPr>
          <w:rFonts w:eastAsia="Calibri" w:cstheme="minorHAnsi"/>
          <w:bCs/>
          <w:sz w:val="21"/>
          <w:szCs w:val="21"/>
        </w:rPr>
      </w:pPr>
    </w:p>
    <w:p w14:paraId="7ADD8865" w14:textId="2DC2AF55" w:rsidR="004842C1" w:rsidRPr="000E356D" w:rsidRDefault="004842C1" w:rsidP="00BB3EFB">
      <w:pPr>
        <w:spacing w:after="0" w:line="240" w:lineRule="auto"/>
        <w:ind w:left="1440" w:hanging="1440"/>
        <w:rPr>
          <w:rFonts w:eastAsia="Calibri" w:cstheme="minorHAnsi"/>
          <w:b/>
          <w:sz w:val="21"/>
          <w:szCs w:val="21"/>
        </w:rPr>
      </w:pPr>
      <w:r w:rsidRPr="000E356D">
        <w:rPr>
          <w:rFonts w:eastAsia="Calibri" w:cstheme="minorHAnsi"/>
          <w:bCs/>
          <w:i/>
          <w:iCs/>
          <w:sz w:val="21"/>
          <w:szCs w:val="21"/>
        </w:rPr>
        <w:t>11:15-11:25</w:t>
      </w:r>
      <w:r w:rsidRPr="000E356D">
        <w:rPr>
          <w:rFonts w:eastAsia="Calibri" w:cstheme="minorHAnsi"/>
          <w:bCs/>
          <w:sz w:val="21"/>
          <w:szCs w:val="21"/>
        </w:rPr>
        <w:tab/>
        <w:t>Fransız İdari Yargı Sisteminde Alternatif Uyuşmazlık Çözüm</w:t>
      </w:r>
      <w:r w:rsidR="006E7EA4" w:rsidRPr="000E356D">
        <w:rPr>
          <w:rFonts w:eastAsia="Calibri" w:cstheme="minorHAnsi"/>
          <w:bCs/>
          <w:sz w:val="21"/>
          <w:szCs w:val="21"/>
        </w:rPr>
        <w:t>ü (AUÇ)</w:t>
      </w:r>
      <w:r w:rsidRPr="000E356D">
        <w:rPr>
          <w:rFonts w:eastAsia="Calibri" w:cstheme="minorHAnsi"/>
          <w:bCs/>
          <w:sz w:val="21"/>
          <w:szCs w:val="21"/>
        </w:rPr>
        <w:t xml:space="preserve"> yöntemlerinin tanıtımı, </w:t>
      </w:r>
      <w:r w:rsidRPr="000E356D">
        <w:rPr>
          <w:rFonts w:eastAsia="Calibri" w:cstheme="minorHAnsi"/>
          <w:b/>
          <w:sz w:val="21"/>
          <w:szCs w:val="21"/>
        </w:rPr>
        <w:t>Prof. Sabine Boussard, Université Paris Nanterre</w:t>
      </w:r>
    </w:p>
    <w:p w14:paraId="087AD29D" w14:textId="77777777" w:rsidR="00BB3EFB" w:rsidRPr="000E356D" w:rsidRDefault="00BB3EFB" w:rsidP="00BB3EFB">
      <w:pPr>
        <w:spacing w:after="0" w:line="240" w:lineRule="auto"/>
        <w:ind w:left="1440" w:hanging="1440"/>
        <w:rPr>
          <w:rFonts w:eastAsia="Calibri" w:cstheme="minorHAnsi"/>
          <w:bCs/>
          <w:sz w:val="21"/>
          <w:szCs w:val="21"/>
        </w:rPr>
      </w:pPr>
    </w:p>
    <w:p w14:paraId="1F32B7F9" w14:textId="6AEE95F8" w:rsidR="00EE7FF9" w:rsidRPr="000E356D" w:rsidRDefault="004842C1" w:rsidP="00BB3EFB">
      <w:pPr>
        <w:spacing w:after="0" w:line="240" w:lineRule="auto"/>
        <w:ind w:left="1440" w:hanging="1440"/>
        <w:rPr>
          <w:rFonts w:eastAsia="Calibri" w:cstheme="minorHAnsi"/>
          <w:b/>
          <w:sz w:val="21"/>
          <w:szCs w:val="21"/>
        </w:rPr>
      </w:pPr>
      <w:r w:rsidRPr="000E356D">
        <w:rPr>
          <w:rFonts w:eastAsia="Calibri" w:cstheme="minorHAnsi"/>
          <w:bCs/>
          <w:i/>
          <w:iCs/>
          <w:sz w:val="21"/>
          <w:szCs w:val="21"/>
        </w:rPr>
        <w:t>11:25-11:55</w:t>
      </w:r>
      <w:r w:rsidRPr="000E356D">
        <w:rPr>
          <w:rFonts w:eastAsia="Calibri" w:cstheme="minorHAnsi"/>
          <w:bCs/>
          <w:sz w:val="21"/>
          <w:szCs w:val="21"/>
        </w:rPr>
        <w:tab/>
      </w:r>
      <w:r w:rsidR="00DC659F" w:rsidRPr="000E356D">
        <w:rPr>
          <w:rFonts w:eastAsia="Calibri" w:cstheme="minorHAnsi"/>
          <w:bCs/>
          <w:sz w:val="21"/>
          <w:szCs w:val="21"/>
        </w:rPr>
        <w:t xml:space="preserve">Fransız İdari Yargı Sisteminde yargılama öncesi </w:t>
      </w:r>
      <w:r w:rsidR="00DC659F" w:rsidRPr="000E356D">
        <w:rPr>
          <w:rFonts w:eastAsia="Calibri" w:cstheme="minorHAnsi"/>
          <w:sz w:val="21"/>
          <w:szCs w:val="21"/>
        </w:rPr>
        <w:t xml:space="preserve">Alternatif Uyuşmazlık Çözümü (AUÇ) yöntemleri: iyi uygulamalar ve güçlükler, </w:t>
      </w:r>
      <w:r w:rsidR="00DC659F" w:rsidRPr="000E356D">
        <w:rPr>
          <w:rFonts w:eastAsia="Calibri" w:cstheme="minorHAnsi"/>
          <w:b/>
          <w:sz w:val="21"/>
          <w:szCs w:val="21"/>
        </w:rPr>
        <w:t xml:space="preserve">Doç. Dr. Karine Gilberg, Université Paris Nanterre, Ekonomi ve Finans Bakanlığı Avrupa Hukuku ve Uluslararası Hukuk Dairesi Başkanı </w:t>
      </w:r>
    </w:p>
    <w:p w14:paraId="5DFC2921" w14:textId="77777777" w:rsidR="00BB3EFB" w:rsidRPr="000E356D" w:rsidRDefault="00BB3EFB" w:rsidP="00BB3EFB">
      <w:pPr>
        <w:spacing w:after="0" w:line="240" w:lineRule="auto"/>
        <w:ind w:left="1440" w:hanging="1440"/>
        <w:rPr>
          <w:rFonts w:eastAsia="Calibri" w:cstheme="minorHAnsi"/>
          <w:i/>
          <w:iCs/>
          <w:sz w:val="21"/>
          <w:szCs w:val="21"/>
        </w:rPr>
      </w:pPr>
    </w:p>
    <w:p w14:paraId="0CE4F5EE" w14:textId="73FBD7C3" w:rsidR="00EE7FF9" w:rsidRPr="000E356D" w:rsidRDefault="004842C1" w:rsidP="00BB3EFB">
      <w:pPr>
        <w:spacing w:after="0" w:line="240" w:lineRule="auto"/>
        <w:ind w:left="1418" w:hanging="1418"/>
        <w:jc w:val="both"/>
        <w:rPr>
          <w:rFonts w:eastAsia="Calibri" w:cstheme="minorHAnsi"/>
          <w:bCs/>
          <w:sz w:val="21"/>
          <w:szCs w:val="21"/>
        </w:rPr>
      </w:pPr>
      <w:r w:rsidRPr="000E356D">
        <w:rPr>
          <w:rFonts w:eastAsia="Calibri" w:cstheme="minorHAnsi"/>
          <w:bCs/>
          <w:i/>
          <w:iCs/>
          <w:sz w:val="21"/>
          <w:szCs w:val="21"/>
        </w:rPr>
        <w:t>11:55-12:25</w:t>
      </w:r>
      <w:r w:rsidRPr="000E356D">
        <w:rPr>
          <w:rFonts w:eastAsia="Calibri" w:cstheme="minorHAnsi"/>
          <w:bCs/>
          <w:sz w:val="21"/>
          <w:szCs w:val="21"/>
        </w:rPr>
        <w:tab/>
      </w:r>
      <w:r w:rsidR="00EE7FF9" w:rsidRPr="000E356D">
        <w:rPr>
          <w:rFonts w:eastAsia="Calibri" w:cstheme="minorHAnsi"/>
          <w:bCs/>
          <w:sz w:val="21"/>
          <w:szCs w:val="21"/>
        </w:rPr>
        <w:t>Fransız İdari Yargı Sisteminde yargılama sırasında kullanılan Alternatif Uyuşmazlık Çözüm</w:t>
      </w:r>
      <w:r w:rsidR="006D277B" w:rsidRPr="000E356D">
        <w:rPr>
          <w:rFonts w:eastAsia="Calibri" w:cstheme="minorHAnsi"/>
          <w:bCs/>
          <w:sz w:val="21"/>
          <w:szCs w:val="21"/>
        </w:rPr>
        <w:t>ü</w:t>
      </w:r>
      <w:r w:rsidR="00EE7FF9" w:rsidRPr="000E356D">
        <w:rPr>
          <w:rFonts w:eastAsia="Calibri" w:cstheme="minorHAnsi"/>
          <w:bCs/>
          <w:sz w:val="21"/>
          <w:szCs w:val="21"/>
        </w:rPr>
        <w:t xml:space="preserve"> (AUÇ) yöntemleri, </w:t>
      </w:r>
      <w:r w:rsidR="00EE7FF9" w:rsidRPr="000E356D">
        <w:rPr>
          <w:rFonts w:eastAsia="Calibri" w:cstheme="minorHAnsi"/>
          <w:b/>
          <w:sz w:val="21"/>
          <w:szCs w:val="21"/>
        </w:rPr>
        <w:t xml:space="preserve">Prof. Sabine Boussard, Université Paris Nanterre </w:t>
      </w:r>
    </w:p>
    <w:p w14:paraId="41404985" w14:textId="77777777" w:rsidR="00DC659F" w:rsidRPr="000E356D" w:rsidRDefault="00DC659F" w:rsidP="00DC659F">
      <w:pPr>
        <w:spacing w:after="0" w:line="240" w:lineRule="auto"/>
        <w:rPr>
          <w:rFonts w:eastAsia="Calibri" w:cstheme="minorHAnsi"/>
          <w:b/>
          <w:sz w:val="21"/>
          <w:szCs w:val="21"/>
        </w:rPr>
      </w:pPr>
    </w:p>
    <w:p w14:paraId="7D85FA93" w14:textId="088EEA13" w:rsidR="003F00DC" w:rsidRDefault="003F00DC" w:rsidP="00DC659F">
      <w:pPr>
        <w:spacing w:after="0" w:line="240" w:lineRule="auto"/>
        <w:rPr>
          <w:rFonts w:eastAsia="Calibri" w:cstheme="minorHAnsi"/>
          <w:bCs/>
          <w:sz w:val="21"/>
          <w:szCs w:val="21"/>
        </w:rPr>
      </w:pPr>
      <w:r w:rsidRPr="000E356D">
        <w:rPr>
          <w:rFonts w:eastAsia="Calibri" w:cstheme="minorHAnsi"/>
          <w:b/>
          <w:sz w:val="21"/>
          <w:szCs w:val="21"/>
        </w:rPr>
        <w:t>12:25-12:30</w:t>
      </w:r>
      <w:r w:rsidRPr="000E356D">
        <w:rPr>
          <w:rFonts w:eastAsia="Calibri" w:cstheme="minorHAnsi"/>
          <w:b/>
          <w:sz w:val="21"/>
          <w:szCs w:val="21"/>
        </w:rPr>
        <w:tab/>
      </w:r>
      <w:r w:rsidRPr="000E356D">
        <w:rPr>
          <w:rFonts w:eastAsia="Calibri" w:cstheme="minorHAnsi"/>
          <w:bCs/>
          <w:sz w:val="21"/>
          <w:szCs w:val="21"/>
        </w:rPr>
        <w:t>Katılımcı görüşü anketi</w:t>
      </w:r>
    </w:p>
    <w:p w14:paraId="6DB699C4" w14:textId="77777777" w:rsidR="000E356D" w:rsidRPr="000E356D" w:rsidRDefault="000E356D" w:rsidP="00DC659F">
      <w:pPr>
        <w:spacing w:after="0" w:line="240" w:lineRule="auto"/>
        <w:rPr>
          <w:rFonts w:eastAsia="Calibri" w:cstheme="minorHAnsi"/>
          <w:bCs/>
          <w:sz w:val="21"/>
          <w:szCs w:val="21"/>
        </w:rPr>
      </w:pPr>
    </w:p>
    <w:p w14:paraId="5A5143F0" w14:textId="19FC8B8E" w:rsidR="00DC659F" w:rsidRDefault="00DC659F" w:rsidP="00DC659F">
      <w:pPr>
        <w:spacing w:after="0" w:line="240" w:lineRule="auto"/>
        <w:rPr>
          <w:rFonts w:eastAsia="Calibri" w:cstheme="minorHAnsi"/>
          <w:b/>
          <w:sz w:val="21"/>
          <w:szCs w:val="21"/>
        </w:rPr>
      </w:pPr>
      <w:r w:rsidRPr="000E356D">
        <w:rPr>
          <w:rFonts w:eastAsia="Calibri" w:cstheme="minorHAnsi"/>
          <w:b/>
          <w:sz w:val="21"/>
          <w:szCs w:val="21"/>
        </w:rPr>
        <w:t>12:30-14:00</w:t>
      </w:r>
      <w:r w:rsidRPr="000E356D">
        <w:rPr>
          <w:rFonts w:eastAsia="Calibri" w:cstheme="minorHAnsi"/>
          <w:b/>
          <w:sz w:val="21"/>
          <w:szCs w:val="21"/>
        </w:rPr>
        <w:tab/>
        <w:t>Öğle arası</w:t>
      </w:r>
    </w:p>
    <w:p w14:paraId="088289BA" w14:textId="12EA4E75" w:rsidR="00115134" w:rsidRDefault="00115134" w:rsidP="00DC659F">
      <w:pPr>
        <w:spacing w:after="0" w:line="240" w:lineRule="auto"/>
        <w:rPr>
          <w:rFonts w:eastAsia="Calibri" w:cstheme="minorHAnsi"/>
          <w:b/>
          <w:sz w:val="21"/>
          <w:szCs w:val="21"/>
        </w:rPr>
      </w:pPr>
    </w:p>
    <w:p w14:paraId="41D0A696" w14:textId="0BF6C838" w:rsidR="00115134" w:rsidRPr="00115134" w:rsidRDefault="00115134" w:rsidP="00115134">
      <w:pPr>
        <w:shd w:val="clear" w:color="auto" w:fill="FFFFFF"/>
        <w:spacing w:after="0" w:line="240" w:lineRule="auto"/>
        <w:jc w:val="both"/>
        <w:rPr>
          <w:rFonts w:eastAsia="Calibri" w:cstheme="minorHAnsi"/>
          <w:sz w:val="21"/>
          <w:szCs w:val="21"/>
        </w:rPr>
      </w:pPr>
      <w:r w:rsidRPr="00115134">
        <w:rPr>
          <w:rFonts w:eastAsia="Calibri" w:cstheme="minorHAnsi"/>
          <w:b/>
          <w:bCs/>
          <w:sz w:val="21"/>
          <w:szCs w:val="21"/>
          <w:u w:val="single"/>
        </w:rPr>
        <w:t>ÖĞLEDEN SONRA OTURUMU LİNKİ:</w:t>
      </w:r>
      <w:r w:rsidRPr="000E356D">
        <w:rPr>
          <w:rFonts w:eastAsia="Calibri" w:cstheme="minorHAnsi"/>
          <w:sz w:val="21"/>
          <w:szCs w:val="21"/>
        </w:rPr>
        <w:t xml:space="preserve"> </w:t>
      </w:r>
      <w:hyperlink r:id="rId11" w:history="1">
        <w:r w:rsidRPr="000E356D">
          <w:rPr>
            <w:rStyle w:val="Hyperlink"/>
            <w:rFonts w:eastAsia="Calibri" w:cstheme="minorHAnsi"/>
            <w:sz w:val="21"/>
            <w:szCs w:val="21"/>
          </w:rPr>
          <w:t>https://live.kudoway.eu/ad/220217347389</w:t>
        </w:r>
      </w:hyperlink>
    </w:p>
    <w:p w14:paraId="5A75D390" w14:textId="77777777" w:rsidR="000E356D" w:rsidRPr="000E356D" w:rsidRDefault="000E356D" w:rsidP="00DC659F">
      <w:pPr>
        <w:spacing w:after="0" w:line="240" w:lineRule="auto"/>
        <w:rPr>
          <w:rFonts w:eastAsia="Calibri" w:cstheme="minorHAnsi"/>
          <w:b/>
          <w:sz w:val="21"/>
          <w:szCs w:val="21"/>
        </w:rPr>
      </w:pPr>
    </w:p>
    <w:p w14:paraId="5BE47153" w14:textId="34149A34" w:rsidR="00DC659F" w:rsidRPr="000E356D" w:rsidRDefault="00DC659F" w:rsidP="00DC659F">
      <w:pPr>
        <w:spacing w:after="0" w:line="240" w:lineRule="auto"/>
        <w:ind w:left="1440" w:hanging="1440"/>
        <w:jc w:val="both"/>
        <w:rPr>
          <w:rFonts w:eastAsia="Calibri" w:cstheme="minorHAnsi"/>
          <w:sz w:val="21"/>
          <w:szCs w:val="21"/>
          <w:u w:val="single"/>
        </w:rPr>
      </w:pPr>
      <w:r w:rsidRPr="000E356D">
        <w:rPr>
          <w:rFonts w:eastAsia="Calibri" w:cstheme="minorHAnsi"/>
          <w:b/>
          <w:sz w:val="21"/>
          <w:szCs w:val="21"/>
        </w:rPr>
        <w:t>14:</w:t>
      </w:r>
      <w:r w:rsidR="00EE7FF9" w:rsidRPr="000E356D">
        <w:rPr>
          <w:rFonts w:eastAsia="Calibri" w:cstheme="minorHAnsi"/>
          <w:b/>
          <w:sz w:val="21"/>
          <w:szCs w:val="21"/>
        </w:rPr>
        <w:t>00</w:t>
      </w:r>
      <w:r w:rsidRPr="000E356D">
        <w:rPr>
          <w:rFonts w:eastAsia="Calibri" w:cstheme="minorHAnsi"/>
          <w:b/>
          <w:sz w:val="21"/>
          <w:szCs w:val="21"/>
        </w:rPr>
        <w:t>-15:</w:t>
      </w:r>
      <w:r w:rsidR="00EE7FF9" w:rsidRPr="000E356D">
        <w:rPr>
          <w:rFonts w:eastAsia="Calibri" w:cstheme="minorHAnsi"/>
          <w:b/>
          <w:sz w:val="21"/>
          <w:szCs w:val="21"/>
        </w:rPr>
        <w:t>0</w:t>
      </w:r>
      <w:r w:rsidRPr="000E356D">
        <w:rPr>
          <w:rFonts w:eastAsia="Calibri" w:cstheme="minorHAnsi"/>
          <w:b/>
          <w:sz w:val="21"/>
          <w:szCs w:val="21"/>
        </w:rPr>
        <w:t>0</w:t>
      </w:r>
      <w:r w:rsidRPr="000E356D">
        <w:rPr>
          <w:rFonts w:eastAsia="Calibri" w:cstheme="minorHAnsi"/>
          <w:sz w:val="21"/>
          <w:szCs w:val="21"/>
        </w:rPr>
        <w:tab/>
      </w:r>
      <w:r w:rsidR="00EE7FF9" w:rsidRPr="000E356D">
        <w:rPr>
          <w:rFonts w:eastAsia="Calibri" w:cstheme="minorHAnsi"/>
          <w:sz w:val="21"/>
          <w:szCs w:val="21"/>
          <w:u w:val="single"/>
        </w:rPr>
        <w:t>Sabah oturumuna ilişkin s</w:t>
      </w:r>
      <w:r w:rsidRPr="000E356D">
        <w:rPr>
          <w:rFonts w:eastAsia="Calibri" w:cstheme="minorHAnsi"/>
          <w:sz w:val="21"/>
          <w:szCs w:val="21"/>
          <w:u w:val="single"/>
        </w:rPr>
        <w:t>oru ve cevaplar</w:t>
      </w:r>
    </w:p>
    <w:p w14:paraId="156C9AB4" w14:textId="77777777" w:rsidR="007F04DB" w:rsidRPr="000E356D" w:rsidRDefault="007F04DB" w:rsidP="00DC659F">
      <w:pPr>
        <w:spacing w:after="0" w:line="240" w:lineRule="auto"/>
        <w:ind w:left="1440" w:hanging="1440"/>
        <w:jc w:val="both"/>
        <w:rPr>
          <w:rFonts w:eastAsia="Calibri" w:cstheme="minorHAnsi"/>
          <w:sz w:val="21"/>
          <w:szCs w:val="21"/>
          <w:u w:val="single"/>
        </w:rPr>
      </w:pPr>
    </w:p>
    <w:p w14:paraId="5BEB4D8B" w14:textId="22A8CFF1" w:rsidR="00316CCE" w:rsidRDefault="000E356D" w:rsidP="00316CCE">
      <w:pPr>
        <w:spacing w:after="0" w:line="240" w:lineRule="auto"/>
        <w:jc w:val="both"/>
        <w:rPr>
          <w:rFonts w:eastAsia="Calibri" w:cstheme="minorHAnsi"/>
          <w:sz w:val="21"/>
          <w:szCs w:val="21"/>
          <w:u w:val="single"/>
        </w:rPr>
      </w:pPr>
      <w:r w:rsidRPr="000E356D">
        <w:rPr>
          <w:rFonts w:eastAsia="Calibri" w:cstheme="minorHAnsi"/>
          <w:sz w:val="21"/>
          <w:szCs w:val="21"/>
          <w:u w:val="single"/>
        </w:rPr>
        <w:t>PANEL SUNUMLARI-2</w:t>
      </w:r>
    </w:p>
    <w:p w14:paraId="413E11E3" w14:textId="77777777" w:rsidR="00115134" w:rsidRPr="000E356D" w:rsidRDefault="00115134" w:rsidP="00316CCE">
      <w:pPr>
        <w:spacing w:after="0" w:line="240" w:lineRule="auto"/>
        <w:jc w:val="both"/>
        <w:rPr>
          <w:rFonts w:eastAsia="Calibri" w:cstheme="minorHAnsi"/>
          <w:sz w:val="21"/>
          <w:szCs w:val="21"/>
          <w:u w:val="single"/>
        </w:rPr>
      </w:pPr>
    </w:p>
    <w:p w14:paraId="10279245" w14:textId="7B3437A0" w:rsidR="00DC659F" w:rsidRPr="000E356D" w:rsidRDefault="00DC659F" w:rsidP="00DC659F">
      <w:pPr>
        <w:spacing w:after="0" w:line="240" w:lineRule="auto"/>
        <w:ind w:left="1440" w:hanging="1440"/>
        <w:jc w:val="both"/>
        <w:rPr>
          <w:rFonts w:eastAsia="Calibri" w:cstheme="minorHAnsi"/>
          <w:b/>
          <w:bCs/>
          <w:sz w:val="21"/>
          <w:szCs w:val="21"/>
        </w:rPr>
      </w:pPr>
      <w:r w:rsidRPr="000E356D">
        <w:rPr>
          <w:rFonts w:eastAsia="Calibri" w:cstheme="minorHAnsi"/>
          <w:b/>
          <w:sz w:val="21"/>
          <w:szCs w:val="21"/>
        </w:rPr>
        <w:t>15:</w:t>
      </w:r>
      <w:r w:rsidR="00EE7FF9" w:rsidRPr="000E356D">
        <w:rPr>
          <w:rFonts w:eastAsia="Calibri" w:cstheme="minorHAnsi"/>
          <w:b/>
          <w:sz w:val="21"/>
          <w:szCs w:val="21"/>
        </w:rPr>
        <w:t>0</w:t>
      </w:r>
      <w:r w:rsidRPr="000E356D">
        <w:rPr>
          <w:rFonts w:eastAsia="Calibri" w:cstheme="minorHAnsi"/>
          <w:b/>
          <w:sz w:val="21"/>
          <w:szCs w:val="21"/>
        </w:rPr>
        <w:t>0-15:</w:t>
      </w:r>
      <w:r w:rsidR="00EE7FF9" w:rsidRPr="000E356D">
        <w:rPr>
          <w:rFonts w:eastAsia="Calibri" w:cstheme="minorHAnsi"/>
          <w:b/>
          <w:sz w:val="21"/>
          <w:szCs w:val="21"/>
        </w:rPr>
        <w:t>2</w:t>
      </w:r>
      <w:r w:rsidRPr="000E356D">
        <w:rPr>
          <w:rFonts w:eastAsia="Calibri" w:cstheme="minorHAnsi"/>
          <w:b/>
          <w:sz w:val="21"/>
          <w:szCs w:val="21"/>
        </w:rPr>
        <w:t>0</w:t>
      </w:r>
      <w:r w:rsidRPr="000E356D">
        <w:rPr>
          <w:rFonts w:eastAsia="Calibri" w:cstheme="minorHAnsi"/>
          <w:sz w:val="21"/>
          <w:szCs w:val="21"/>
        </w:rPr>
        <w:tab/>
      </w:r>
      <w:r w:rsidR="00423B9F" w:rsidRPr="000E356D">
        <w:rPr>
          <w:rFonts w:eastAsia="Calibri" w:cstheme="minorHAnsi"/>
          <w:sz w:val="21"/>
          <w:szCs w:val="21"/>
        </w:rPr>
        <w:t>Y</w:t>
      </w:r>
      <w:r w:rsidRPr="000E356D">
        <w:rPr>
          <w:rFonts w:eastAsia="Calibri" w:cstheme="minorHAnsi"/>
          <w:sz w:val="21"/>
          <w:szCs w:val="21"/>
        </w:rPr>
        <w:t xml:space="preserve">argılama öncesi Alternatif Uyuşmazlık Çözümü Yöntemlerinin </w:t>
      </w:r>
      <w:r w:rsidR="00423B9F" w:rsidRPr="000E356D">
        <w:rPr>
          <w:rFonts w:eastAsia="Calibri" w:cstheme="minorHAnsi"/>
          <w:sz w:val="21"/>
          <w:szCs w:val="21"/>
        </w:rPr>
        <w:t xml:space="preserve">Türk </w:t>
      </w:r>
      <w:r w:rsidR="006D277B" w:rsidRPr="000E356D">
        <w:rPr>
          <w:rFonts w:eastAsia="Calibri" w:cstheme="minorHAnsi"/>
          <w:sz w:val="21"/>
          <w:szCs w:val="21"/>
        </w:rPr>
        <w:t>i</w:t>
      </w:r>
      <w:r w:rsidR="00423B9F" w:rsidRPr="000E356D">
        <w:rPr>
          <w:rFonts w:eastAsia="Calibri" w:cstheme="minorHAnsi"/>
          <w:sz w:val="21"/>
          <w:szCs w:val="21"/>
        </w:rPr>
        <w:t xml:space="preserve">dari </w:t>
      </w:r>
      <w:r w:rsidR="006D277B" w:rsidRPr="000E356D">
        <w:rPr>
          <w:rFonts w:eastAsia="Calibri" w:cstheme="minorHAnsi"/>
          <w:sz w:val="21"/>
          <w:szCs w:val="21"/>
        </w:rPr>
        <w:t>y</w:t>
      </w:r>
      <w:r w:rsidR="00423B9F" w:rsidRPr="000E356D">
        <w:rPr>
          <w:rFonts w:eastAsia="Calibri" w:cstheme="minorHAnsi"/>
          <w:sz w:val="21"/>
          <w:szCs w:val="21"/>
        </w:rPr>
        <w:t xml:space="preserve">argısında </w:t>
      </w:r>
      <w:r w:rsidRPr="000E356D">
        <w:rPr>
          <w:rFonts w:eastAsia="Calibri" w:cstheme="minorHAnsi"/>
          <w:sz w:val="21"/>
          <w:szCs w:val="21"/>
        </w:rPr>
        <w:t>uygulanabilirliği</w:t>
      </w:r>
      <w:r w:rsidR="003C0F13" w:rsidRPr="000E356D">
        <w:rPr>
          <w:rFonts w:eastAsia="Calibri" w:cstheme="minorHAnsi"/>
          <w:sz w:val="21"/>
          <w:szCs w:val="21"/>
        </w:rPr>
        <w:t>,</w:t>
      </w:r>
      <w:r w:rsidRPr="000E356D">
        <w:rPr>
          <w:rFonts w:eastAsia="Calibri" w:cstheme="minorHAnsi"/>
          <w:sz w:val="21"/>
          <w:szCs w:val="21"/>
        </w:rPr>
        <w:t xml:space="preserve"> </w:t>
      </w:r>
      <w:r w:rsidR="00C723CE" w:rsidRPr="000E356D">
        <w:rPr>
          <w:rFonts w:eastAsia="Calibri" w:cstheme="minorHAnsi"/>
          <w:b/>
          <w:bCs/>
          <w:sz w:val="21"/>
          <w:szCs w:val="21"/>
        </w:rPr>
        <w:t>Doç. Dr. Selami Demirkol, Danıştay Üyesi</w:t>
      </w:r>
    </w:p>
    <w:p w14:paraId="59B75B29" w14:textId="77777777" w:rsidR="00C723CE" w:rsidRPr="000E356D" w:rsidRDefault="00C723CE" w:rsidP="00DC659F">
      <w:pPr>
        <w:spacing w:after="0" w:line="240" w:lineRule="auto"/>
        <w:ind w:left="1440" w:hanging="1440"/>
        <w:jc w:val="both"/>
        <w:rPr>
          <w:rFonts w:eastAsia="Calibri" w:cstheme="minorHAnsi"/>
          <w:sz w:val="21"/>
          <w:szCs w:val="21"/>
        </w:rPr>
      </w:pPr>
    </w:p>
    <w:p w14:paraId="592329F8" w14:textId="6CA302E1" w:rsidR="00DC659F" w:rsidRPr="000E356D" w:rsidRDefault="00DC659F" w:rsidP="00DC659F">
      <w:pPr>
        <w:spacing w:after="0" w:line="240" w:lineRule="auto"/>
        <w:ind w:left="1440" w:hanging="1440"/>
        <w:jc w:val="both"/>
        <w:rPr>
          <w:rFonts w:eastAsia="Calibri" w:cstheme="minorHAnsi"/>
          <w:b/>
          <w:sz w:val="21"/>
          <w:szCs w:val="21"/>
        </w:rPr>
      </w:pPr>
      <w:r w:rsidRPr="000E356D">
        <w:rPr>
          <w:rFonts w:eastAsia="Calibri" w:cstheme="minorHAnsi"/>
          <w:b/>
          <w:sz w:val="21"/>
          <w:szCs w:val="21"/>
        </w:rPr>
        <w:t>15:</w:t>
      </w:r>
      <w:r w:rsidR="00EE7FF9" w:rsidRPr="000E356D">
        <w:rPr>
          <w:rFonts w:eastAsia="Calibri" w:cstheme="minorHAnsi"/>
          <w:b/>
          <w:sz w:val="21"/>
          <w:szCs w:val="21"/>
        </w:rPr>
        <w:t>2</w:t>
      </w:r>
      <w:r w:rsidRPr="000E356D">
        <w:rPr>
          <w:rFonts w:eastAsia="Calibri" w:cstheme="minorHAnsi"/>
          <w:b/>
          <w:sz w:val="21"/>
          <w:szCs w:val="21"/>
        </w:rPr>
        <w:t>0-</w:t>
      </w:r>
      <w:r w:rsidR="00EE7FF9" w:rsidRPr="000E356D">
        <w:rPr>
          <w:rFonts w:eastAsia="Calibri" w:cstheme="minorHAnsi"/>
          <w:b/>
          <w:sz w:val="21"/>
          <w:szCs w:val="21"/>
        </w:rPr>
        <w:t>15</w:t>
      </w:r>
      <w:r w:rsidRPr="000E356D">
        <w:rPr>
          <w:rFonts w:eastAsia="Calibri" w:cstheme="minorHAnsi"/>
          <w:b/>
          <w:sz w:val="21"/>
          <w:szCs w:val="21"/>
        </w:rPr>
        <w:t>:</w:t>
      </w:r>
      <w:r w:rsidR="00EE7FF9" w:rsidRPr="000E356D">
        <w:rPr>
          <w:rFonts w:eastAsia="Calibri" w:cstheme="minorHAnsi"/>
          <w:b/>
          <w:sz w:val="21"/>
          <w:szCs w:val="21"/>
        </w:rPr>
        <w:t>4</w:t>
      </w:r>
      <w:r w:rsidRPr="000E356D">
        <w:rPr>
          <w:rFonts w:eastAsia="Calibri" w:cstheme="minorHAnsi"/>
          <w:b/>
          <w:sz w:val="21"/>
          <w:szCs w:val="21"/>
        </w:rPr>
        <w:t>0</w:t>
      </w:r>
      <w:r w:rsidRPr="000E356D">
        <w:rPr>
          <w:rFonts w:eastAsia="Calibri" w:cstheme="minorHAnsi"/>
          <w:sz w:val="21"/>
          <w:szCs w:val="21"/>
        </w:rPr>
        <w:tab/>
        <w:t xml:space="preserve">Türk idari yargı sisteminde en uygulanabilir AUÇ yönteminin araştırılması, </w:t>
      </w:r>
      <w:r w:rsidRPr="000E356D">
        <w:rPr>
          <w:rFonts w:eastAsia="Calibri" w:cstheme="minorHAnsi"/>
          <w:b/>
          <w:sz w:val="21"/>
          <w:szCs w:val="21"/>
        </w:rPr>
        <w:t>Doç. Dr. Nilay Arat, Kadir Has Üniversitesi</w:t>
      </w:r>
    </w:p>
    <w:p w14:paraId="020481FD" w14:textId="77777777" w:rsidR="009201AC" w:rsidRPr="000E356D" w:rsidRDefault="009201AC" w:rsidP="009201AC">
      <w:pPr>
        <w:spacing w:after="0" w:line="240" w:lineRule="auto"/>
        <w:jc w:val="both"/>
        <w:rPr>
          <w:rFonts w:eastAsia="Calibri" w:cstheme="minorHAnsi"/>
          <w:color w:val="FF0000"/>
          <w:sz w:val="21"/>
          <w:szCs w:val="21"/>
          <w:u w:val="single"/>
        </w:rPr>
      </w:pPr>
    </w:p>
    <w:p w14:paraId="0C5738AC" w14:textId="41B430E1" w:rsidR="00CC5F75" w:rsidRDefault="00DC659F" w:rsidP="007F04DB">
      <w:pPr>
        <w:spacing w:after="0" w:line="240" w:lineRule="auto"/>
        <w:ind w:left="1440" w:hanging="1440"/>
        <w:jc w:val="both"/>
        <w:rPr>
          <w:rFonts w:eastAsia="Calibri" w:cstheme="minorHAnsi"/>
          <w:b/>
          <w:sz w:val="21"/>
          <w:szCs w:val="21"/>
        </w:rPr>
      </w:pPr>
      <w:r w:rsidRPr="000E356D">
        <w:rPr>
          <w:rFonts w:eastAsia="Calibri" w:cstheme="minorHAnsi"/>
          <w:b/>
          <w:sz w:val="21"/>
          <w:szCs w:val="21"/>
        </w:rPr>
        <w:lastRenderedPageBreak/>
        <w:t>1</w:t>
      </w:r>
      <w:r w:rsidR="00EE7FF9" w:rsidRPr="000E356D">
        <w:rPr>
          <w:rFonts w:eastAsia="Calibri" w:cstheme="minorHAnsi"/>
          <w:b/>
          <w:sz w:val="21"/>
          <w:szCs w:val="21"/>
        </w:rPr>
        <w:t>5</w:t>
      </w:r>
      <w:r w:rsidRPr="000E356D">
        <w:rPr>
          <w:rFonts w:eastAsia="Calibri" w:cstheme="minorHAnsi"/>
          <w:b/>
          <w:sz w:val="21"/>
          <w:szCs w:val="21"/>
        </w:rPr>
        <w:t>:</w:t>
      </w:r>
      <w:r w:rsidR="00EE7FF9" w:rsidRPr="000E356D">
        <w:rPr>
          <w:rFonts w:eastAsia="Calibri" w:cstheme="minorHAnsi"/>
          <w:b/>
          <w:sz w:val="21"/>
          <w:szCs w:val="21"/>
        </w:rPr>
        <w:t>4</w:t>
      </w:r>
      <w:r w:rsidRPr="000E356D">
        <w:rPr>
          <w:rFonts w:eastAsia="Calibri" w:cstheme="minorHAnsi"/>
          <w:b/>
          <w:sz w:val="21"/>
          <w:szCs w:val="21"/>
        </w:rPr>
        <w:t>0-16:</w:t>
      </w:r>
      <w:r w:rsidR="00EE7FF9" w:rsidRPr="000E356D">
        <w:rPr>
          <w:rFonts w:eastAsia="Calibri" w:cstheme="minorHAnsi"/>
          <w:b/>
          <w:sz w:val="21"/>
          <w:szCs w:val="21"/>
        </w:rPr>
        <w:t>0</w:t>
      </w:r>
      <w:r w:rsidRPr="000E356D">
        <w:rPr>
          <w:rFonts w:eastAsia="Calibri" w:cstheme="minorHAnsi"/>
          <w:b/>
          <w:sz w:val="21"/>
          <w:szCs w:val="21"/>
        </w:rPr>
        <w:t>0</w:t>
      </w:r>
      <w:r w:rsidRPr="000E356D">
        <w:rPr>
          <w:rFonts w:eastAsia="Calibri" w:cstheme="minorHAnsi"/>
          <w:sz w:val="21"/>
          <w:szCs w:val="21"/>
        </w:rPr>
        <w:tab/>
        <w:t xml:space="preserve">Türkiye’de </w:t>
      </w:r>
      <w:r w:rsidR="00ED10E2" w:rsidRPr="000E356D">
        <w:rPr>
          <w:rFonts w:eastAsia="Calibri" w:cstheme="minorHAnsi"/>
          <w:sz w:val="21"/>
          <w:szCs w:val="21"/>
        </w:rPr>
        <w:t xml:space="preserve">arabuluculuk </w:t>
      </w:r>
      <w:r w:rsidR="00CC5F75" w:rsidRPr="000E356D">
        <w:rPr>
          <w:rFonts w:eastAsia="Calibri" w:cstheme="minorHAnsi"/>
          <w:sz w:val="21"/>
          <w:szCs w:val="21"/>
        </w:rPr>
        <w:t>sürecinin gelişimi ve güncel gelişmeler, arabuluculuğun idari yargıda değerlendirilmesi</w:t>
      </w:r>
      <w:r w:rsidR="003C0F13" w:rsidRPr="000E356D">
        <w:rPr>
          <w:rFonts w:eastAsia="Calibri" w:cstheme="minorHAnsi"/>
          <w:sz w:val="21"/>
          <w:szCs w:val="21"/>
        </w:rPr>
        <w:t>,</w:t>
      </w:r>
      <w:r w:rsidRPr="000E356D">
        <w:rPr>
          <w:rFonts w:eastAsia="Calibri" w:cstheme="minorHAnsi"/>
          <w:sz w:val="21"/>
          <w:szCs w:val="21"/>
        </w:rPr>
        <w:t xml:space="preserve"> </w:t>
      </w:r>
      <w:r w:rsidR="00177504" w:rsidRPr="00177504">
        <w:rPr>
          <w:rFonts w:eastAsia="Calibri" w:cstheme="minorHAnsi"/>
          <w:sz w:val="21"/>
          <w:szCs w:val="21"/>
        </w:rPr>
        <w:t>Abdürrahim Taş</w:t>
      </w:r>
      <w:r w:rsidR="00177504">
        <w:rPr>
          <w:rFonts w:eastAsia="Calibri" w:cstheme="minorHAnsi"/>
          <w:sz w:val="21"/>
          <w:szCs w:val="21"/>
        </w:rPr>
        <w:t xml:space="preserve">, </w:t>
      </w:r>
      <w:r w:rsidRPr="000E356D">
        <w:rPr>
          <w:rFonts w:eastAsia="Calibri" w:cstheme="minorHAnsi"/>
          <w:b/>
          <w:sz w:val="21"/>
          <w:szCs w:val="21"/>
        </w:rPr>
        <w:t xml:space="preserve">Adalet Bakanlığı Hukuk İşleri Genel Müdürlüğü </w:t>
      </w:r>
      <w:r w:rsidR="004842C1" w:rsidRPr="000E356D">
        <w:rPr>
          <w:rFonts w:eastAsia="Calibri" w:cstheme="minorHAnsi"/>
          <w:b/>
          <w:sz w:val="21"/>
          <w:szCs w:val="21"/>
        </w:rPr>
        <w:t xml:space="preserve">Arabuluculuk </w:t>
      </w:r>
      <w:r w:rsidRPr="000E356D">
        <w:rPr>
          <w:rFonts w:eastAsia="Calibri" w:cstheme="minorHAnsi"/>
          <w:b/>
          <w:sz w:val="21"/>
          <w:szCs w:val="21"/>
        </w:rPr>
        <w:t>Daire Başkan</w:t>
      </w:r>
      <w:r w:rsidR="00177504">
        <w:rPr>
          <w:rFonts w:eastAsia="Calibri" w:cstheme="minorHAnsi"/>
          <w:b/>
          <w:sz w:val="21"/>
          <w:szCs w:val="21"/>
        </w:rPr>
        <w:t>lığı, Tetkik hâkimi</w:t>
      </w:r>
    </w:p>
    <w:p w14:paraId="6687D94E" w14:textId="77777777" w:rsidR="000E356D" w:rsidRPr="000E356D" w:rsidRDefault="000E356D" w:rsidP="007F04DB">
      <w:pPr>
        <w:spacing w:after="0" w:line="240" w:lineRule="auto"/>
        <w:ind w:left="1440" w:hanging="1440"/>
        <w:jc w:val="both"/>
        <w:rPr>
          <w:rFonts w:eastAsia="Calibri" w:cstheme="minorHAnsi"/>
          <w:b/>
          <w:sz w:val="21"/>
          <w:szCs w:val="21"/>
        </w:rPr>
      </w:pPr>
    </w:p>
    <w:p w14:paraId="49AA8CAC" w14:textId="7B2F8D7A" w:rsidR="00DC659F" w:rsidRDefault="00DC659F" w:rsidP="007557E8">
      <w:pPr>
        <w:spacing w:after="0" w:line="240" w:lineRule="auto"/>
        <w:jc w:val="both"/>
        <w:rPr>
          <w:rFonts w:eastAsia="Calibri" w:cstheme="minorHAnsi"/>
          <w:sz w:val="21"/>
          <w:szCs w:val="21"/>
          <w:u w:val="single"/>
        </w:rPr>
      </w:pPr>
      <w:r w:rsidRPr="000E356D">
        <w:rPr>
          <w:rFonts w:eastAsia="Calibri" w:cstheme="minorHAnsi"/>
          <w:b/>
          <w:sz w:val="21"/>
          <w:szCs w:val="21"/>
        </w:rPr>
        <w:t>16:</w:t>
      </w:r>
      <w:r w:rsidR="00EE7FF9" w:rsidRPr="000E356D">
        <w:rPr>
          <w:rFonts w:eastAsia="Calibri" w:cstheme="minorHAnsi"/>
          <w:b/>
          <w:sz w:val="21"/>
          <w:szCs w:val="21"/>
        </w:rPr>
        <w:t>0</w:t>
      </w:r>
      <w:r w:rsidRPr="000E356D">
        <w:rPr>
          <w:rFonts w:eastAsia="Calibri" w:cstheme="minorHAnsi"/>
          <w:b/>
          <w:sz w:val="21"/>
          <w:szCs w:val="21"/>
        </w:rPr>
        <w:t>0-1</w:t>
      </w:r>
      <w:r w:rsidR="003F00DC" w:rsidRPr="000E356D">
        <w:rPr>
          <w:rFonts w:eastAsia="Calibri" w:cstheme="minorHAnsi"/>
          <w:b/>
          <w:sz w:val="21"/>
          <w:szCs w:val="21"/>
        </w:rPr>
        <w:t>6</w:t>
      </w:r>
      <w:r w:rsidRPr="000E356D">
        <w:rPr>
          <w:rFonts w:eastAsia="Calibri" w:cstheme="minorHAnsi"/>
          <w:b/>
          <w:sz w:val="21"/>
          <w:szCs w:val="21"/>
        </w:rPr>
        <w:t>:</w:t>
      </w:r>
      <w:r w:rsidR="003F00DC" w:rsidRPr="000E356D">
        <w:rPr>
          <w:rFonts w:eastAsia="Calibri" w:cstheme="minorHAnsi"/>
          <w:b/>
          <w:sz w:val="21"/>
          <w:szCs w:val="21"/>
        </w:rPr>
        <w:t>3</w:t>
      </w:r>
      <w:r w:rsidRPr="000E356D">
        <w:rPr>
          <w:rFonts w:eastAsia="Calibri" w:cstheme="minorHAnsi"/>
          <w:b/>
          <w:sz w:val="21"/>
          <w:szCs w:val="21"/>
        </w:rPr>
        <w:t>0</w:t>
      </w:r>
      <w:r w:rsidRPr="000E356D">
        <w:rPr>
          <w:rFonts w:eastAsia="Calibri" w:cstheme="minorHAnsi"/>
          <w:b/>
          <w:sz w:val="21"/>
          <w:szCs w:val="21"/>
        </w:rPr>
        <w:tab/>
      </w:r>
      <w:r w:rsidR="003F00DC" w:rsidRPr="000E356D">
        <w:rPr>
          <w:rFonts w:eastAsia="Calibri" w:cstheme="minorHAnsi"/>
          <w:sz w:val="21"/>
          <w:szCs w:val="21"/>
          <w:u w:val="single"/>
        </w:rPr>
        <w:t>Öğlen oturumuna ilişkin s</w:t>
      </w:r>
      <w:r w:rsidRPr="000E356D">
        <w:rPr>
          <w:rFonts w:eastAsia="Calibri" w:cstheme="minorHAnsi"/>
          <w:sz w:val="21"/>
          <w:szCs w:val="21"/>
          <w:u w:val="single"/>
        </w:rPr>
        <w:t>oru ve cevaplar</w:t>
      </w:r>
    </w:p>
    <w:p w14:paraId="6A538ABD" w14:textId="77777777" w:rsidR="00115134" w:rsidRPr="000E356D" w:rsidRDefault="00115134" w:rsidP="007557E8">
      <w:pPr>
        <w:spacing w:after="0" w:line="240" w:lineRule="auto"/>
        <w:jc w:val="both"/>
        <w:rPr>
          <w:rFonts w:eastAsia="Calibri" w:cstheme="minorHAnsi"/>
          <w:sz w:val="21"/>
          <w:szCs w:val="21"/>
          <w:u w:val="single"/>
        </w:rPr>
      </w:pPr>
    </w:p>
    <w:p w14:paraId="037AE99A" w14:textId="21FE5399" w:rsidR="003F00DC" w:rsidRDefault="003F00DC" w:rsidP="00DC659F">
      <w:pPr>
        <w:spacing w:after="0" w:line="240" w:lineRule="auto"/>
        <w:ind w:left="1440" w:hanging="1440"/>
        <w:jc w:val="both"/>
        <w:rPr>
          <w:rFonts w:eastAsia="Calibri" w:cstheme="minorHAnsi"/>
          <w:sz w:val="21"/>
          <w:szCs w:val="21"/>
        </w:rPr>
      </w:pPr>
      <w:r w:rsidRPr="000E356D">
        <w:rPr>
          <w:rFonts w:eastAsia="Calibri" w:cstheme="minorHAnsi"/>
          <w:b/>
          <w:bCs/>
          <w:sz w:val="21"/>
          <w:szCs w:val="21"/>
        </w:rPr>
        <w:t>16:30-16:40</w:t>
      </w:r>
      <w:r w:rsidRPr="000E356D">
        <w:rPr>
          <w:rFonts w:eastAsia="Calibri" w:cstheme="minorHAnsi"/>
          <w:sz w:val="21"/>
          <w:szCs w:val="21"/>
        </w:rPr>
        <w:tab/>
        <w:t>Katılımcı görüşü anketi</w:t>
      </w:r>
    </w:p>
    <w:p w14:paraId="34D9CD61" w14:textId="77777777" w:rsidR="00115134" w:rsidRPr="000E356D" w:rsidRDefault="00115134" w:rsidP="00DC659F">
      <w:pPr>
        <w:spacing w:after="0" w:line="240" w:lineRule="auto"/>
        <w:ind w:left="1440" w:hanging="1440"/>
        <w:jc w:val="both"/>
        <w:rPr>
          <w:rFonts w:eastAsia="Calibri" w:cstheme="minorHAnsi"/>
          <w:color w:val="FF0000"/>
          <w:sz w:val="21"/>
          <w:szCs w:val="21"/>
        </w:rPr>
      </w:pPr>
    </w:p>
    <w:p w14:paraId="6233AF12" w14:textId="3FEA29B9" w:rsidR="007557E8" w:rsidRDefault="007557E8" w:rsidP="00DC659F">
      <w:pPr>
        <w:spacing w:after="0" w:line="240" w:lineRule="auto"/>
        <w:ind w:left="1440" w:hanging="1440"/>
        <w:jc w:val="both"/>
        <w:rPr>
          <w:rFonts w:eastAsia="Calibri" w:cstheme="minorHAnsi"/>
          <w:color w:val="000000" w:themeColor="text1"/>
          <w:sz w:val="21"/>
          <w:szCs w:val="21"/>
        </w:rPr>
      </w:pPr>
      <w:r w:rsidRPr="000E356D">
        <w:rPr>
          <w:rFonts w:eastAsia="Calibri" w:cstheme="minorHAnsi"/>
          <w:b/>
          <w:bCs/>
          <w:color w:val="000000" w:themeColor="text1"/>
          <w:sz w:val="21"/>
          <w:szCs w:val="21"/>
        </w:rPr>
        <w:t>16:40-16:45</w:t>
      </w:r>
      <w:r w:rsidRPr="000E356D">
        <w:rPr>
          <w:rFonts w:eastAsia="Calibri" w:cstheme="minorHAnsi"/>
          <w:b/>
          <w:bCs/>
          <w:color w:val="000000" w:themeColor="text1"/>
          <w:sz w:val="21"/>
          <w:szCs w:val="21"/>
        </w:rPr>
        <w:tab/>
      </w:r>
      <w:r w:rsidRPr="000E356D">
        <w:rPr>
          <w:rFonts w:eastAsia="Calibri" w:cstheme="minorHAnsi"/>
          <w:color w:val="000000" w:themeColor="text1"/>
          <w:sz w:val="21"/>
          <w:szCs w:val="21"/>
        </w:rPr>
        <w:t>Son yorumlar ve kapanış</w:t>
      </w:r>
    </w:p>
    <w:p w14:paraId="154F6CBC" w14:textId="77777777" w:rsidR="00115134" w:rsidRDefault="00115134" w:rsidP="00DC659F">
      <w:pPr>
        <w:spacing w:after="0" w:line="240" w:lineRule="auto"/>
        <w:ind w:left="1440" w:hanging="1440"/>
        <w:jc w:val="both"/>
        <w:rPr>
          <w:rFonts w:eastAsia="Calibri" w:cstheme="minorHAnsi"/>
          <w:color w:val="000000" w:themeColor="text1"/>
          <w:sz w:val="21"/>
          <w:szCs w:val="21"/>
        </w:rPr>
      </w:pPr>
    </w:p>
    <w:p w14:paraId="2D9A6725" w14:textId="1773BD40" w:rsidR="00115134" w:rsidRDefault="00115134" w:rsidP="00DC659F">
      <w:pPr>
        <w:pBdr>
          <w:bottom w:val="single" w:sz="6" w:space="1" w:color="auto"/>
        </w:pBdr>
        <w:spacing w:after="0" w:line="240" w:lineRule="auto"/>
        <w:ind w:left="1440" w:hanging="1440"/>
        <w:jc w:val="both"/>
        <w:rPr>
          <w:rFonts w:eastAsia="Calibri" w:cstheme="minorHAnsi"/>
          <w:color w:val="000000" w:themeColor="text1"/>
          <w:sz w:val="21"/>
          <w:szCs w:val="21"/>
        </w:rPr>
      </w:pPr>
    </w:p>
    <w:p w14:paraId="0C840616" w14:textId="77777777" w:rsidR="00115134" w:rsidRDefault="00115134" w:rsidP="00DC659F">
      <w:pPr>
        <w:spacing w:after="0" w:line="240" w:lineRule="auto"/>
        <w:ind w:left="1440" w:hanging="1440"/>
        <w:jc w:val="both"/>
        <w:rPr>
          <w:rFonts w:eastAsia="Calibri" w:cstheme="minorHAnsi"/>
          <w:color w:val="000000" w:themeColor="text1"/>
          <w:sz w:val="21"/>
          <w:szCs w:val="21"/>
        </w:rPr>
      </w:pPr>
    </w:p>
    <w:p w14:paraId="67C39238" w14:textId="230B2990" w:rsidR="00DC659F" w:rsidRPr="000E356D" w:rsidRDefault="00DC659F" w:rsidP="00DC659F">
      <w:pPr>
        <w:spacing w:after="0" w:line="240" w:lineRule="auto"/>
        <w:jc w:val="both"/>
        <w:rPr>
          <w:rFonts w:eastAsia="Calibri" w:cstheme="minorHAnsi"/>
          <w:sz w:val="21"/>
          <w:szCs w:val="21"/>
          <w:u w:val="single"/>
        </w:rPr>
      </w:pPr>
      <w:r w:rsidRPr="000E356D">
        <w:rPr>
          <w:rFonts w:eastAsia="Calibri" w:cstheme="minorHAnsi"/>
          <w:b/>
          <w:bCs/>
          <w:color w:val="2F5496"/>
          <w:sz w:val="21"/>
          <w:szCs w:val="21"/>
        </w:rPr>
        <w:t>Webinar Özellikleri / Notlar</w:t>
      </w:r>
    </w:p>
    <w:p w14:paraId="6605DA53" w14:textId="32519AAB" w:rsidR="00DC659F" w:rsidRPr="000E356D" w:rsidRDefault="00DC659F" w:rsidP="00DC659F">
      <w:pPr>
        <w:spacing w:after="0" w:line="240" w:lineRule="auto"/>
        <w:jc w:val="both"/>
        <w:rPr>
          <w:rFonts w:eastAsia="Calibri" w:cstheme="minorHAnsi"/>
          <w:b/>
          <w:sz w:val="21"/>
          <w:szCs w:val="21"/>
        </w:rPr>
      </w:pPr>
      <w:r w:rsidRPr="000E356D">
        <w:rPr>
          <w:rFonts w:eastAsia="Calibri" w:cstheme="minorHAnsi"/>
          <w:b/>
          <w:sz w:val="21"/>
          <w:szCs w:val="21"/>
        </w:rPr>
        <w:t>Canlı kayıt</w:t>
      </w:r>
      <w:r w:rsidR="001579A4" w:rsidRPr="000E356D">
        <w:rPr>
          <w:rFonts w:eastAsia="Calibri" w:cstheme="minorHAnsi"/>
          <w:b/>
          <w:sz w:val="21"/>
          <w:szCs w:val="21"/>
        </w:rPr>
        <w:t xml:space="preserve">- Canlı Video Kaydı alınacaktır. Türkçe Ses kaydı alınacaktır. </w:t>
      </w:r>
    </w:p>
    <w:p w14:paraId="6023FC51" w14:textId="77777777" w:rsidR="000E356D" w:rsidRPr="000E356D" w:rsidRDefault="000E356D" w:rsidP="00DC659F">
      <w:pPr>
        <w:spacing w:after="0" w:line="240" w:lineRule="auto"/>
        <w:jc w:val="both"/>
        <w:rPr>
          <w:rFonts w:eastAsia="Calibri" w:cstheme="minorHAnsi"/>
          <w:b/>
          <w:sz w:val="21"/>
          <w:szCs w:val="21"/>
        </w:rPr>
      </w:pPr>
    </w:p>
    <w:p w14:paraId="61BDD44A" w14:textId="1D46E4C5" w:rsidR="001579A4" w:rsidRPr="000E356D" w:rsidRDefault="00DC659F" w:rsidP="00DC659F">
      <w:pPr>
        <w:spacing w:after="0" w:line="240" w:lineRule="auto"/>
        <w:jc w:val="both"/>
        <w:rPr>
          <w:rFonts w:eastAsia="Calibri" w:cstheme="minorHAnsi"/>
          <w:sz w:val="21"/>
          <w:szCs w:val="21"/>
        </w:rPr>
      </w:pPr>
      <w:r w:rsidRPr="000E356D">
        <w:rPr>
          <w:rFonts w:eastAsia="Calibri" w:cstheme="minorHAnsi"/>
          <w:b/>
          <w:sz w:val="21"/>
          <w:szCs w:val="21"/>
        </w:rPr>
        <w:t>Webinar Raporu</w:t>
      </w:r>
      <w:r w:rsidRPr="000E356D">
        <w:rPr>
          <w:rFonts w:eastAsia="Calibri" w:cstheme="minorHAnsi"/>
          <w:sz w:val="21"/>
          <w:szCs w:val="21"/>
        </w:rPr>
        <w:t xml:space="preserve">: </w:t>
      </w:r>
      <w:r w:rsidR="001579A4" w:rsidRPr="000E356D">
        <w:rPr>
          <w:rFonts w:eastAsia="Calibri" w:cstheme="minorHAnsi"/>
          <w:sz w:val="21"/>
          <w:szCs w:val="21"/>
        </w:rPr>
        <w:t>Webinar sonrasında d</w:t>
      </w:r>
      <w:r w:rsidRPr="000E356D">
        <w:rPr>
          <w:rFonts w:eastAsia="Calibri" w:cstheme="minorHAnsi"/>
          <w:sz w:val="21"/>
          <w:szCs w:val="21"/>
        </w:rPr>
        <w:t>anışmanların yorumlarını içeren raporlar</w:t>
      </w:r>
      <w:r w:rsidR="001579A4" w:rsidRPr="000E356D">
        <w:rPr>
          <w:rFonts w:eastAsia="Calibri" w:cstheme="minorHAnsi"/>
          <w:sz w:val="21"/>
          <w:szCs w:val="21"/>
        </w:rPr>
        <w:t xml:space="preserve"> hazırlanacaktır. </w:t>
      </w:r>
    </w:p>
    <w:p w14:paraId="4B181F06" w14:textId="5A1C6854" w:rsidR="00DC659F" w:rsidRPr="000E356D" w:rsidRDefault="001579A4" w:rsidP="00DC659F">
      <w:pPr>
        <w:spacing w:after="0" w:line="240" w:lineRule="auto"/>
        <w:jc w:val="both"/>
        <w:rPr>
          <w:rFonts w:eastAsia="Calibri" w:cstheme="minorHAnsi"/>
          <w:sz w:val="21"/>
          <w:szCs w:val="21"/>
        </w:rPr>
      </w:pPr>
      <w:r w:rsidRPr="000E356D">
        <w:rPr>
          <w:rFonts w:eastAsia="Calibri" w:cstheme="minorHAnsi"/>
          <w:sz w:val="21"/>
          <w:szCs w:val="21"/>
        </w:rPr>
        <w:t xml:space="preserve">Webinar </w:t>
      </w:r>
      <w:r w:rsidR="00BB3EFB" w:rsidRPr="000E356D">
        <w:rPr>
          <w:rFonts w:eastAsia="Calibri" w:cstheme="minorHAnsi"/>
          <w:sz w:val="21"/>
          <w:szCs w:val="21"/>
        </w:rPr>
        <w:t xml:space="preserve">sonrasında yapılan </w:t>
      </w:r>
      <w:r w:rsidRPr="000E356D">
        <w:rPr>
          <w:rFonts w:eastAsia="Calibri" w:cstheme="minorHAnsi"/>
          <w:sz w:val="21"/>
          <w:szCs w:val="21"/>
        </w:rPr>
        <w:t xml:space="preserve">sunumlar Proje web sitelerine yüklenecektir. </w:t>
      </w:r>
    </w:p>
    <w:p w14:paraId="776B1719" w14:textId="77777777" w:rsidR="00DC659F" w:rsidRPr="000E356D" w:rsidRDefault="00DC659F" w:rsidP="00DC659F">
      <w:pPr>
        <w:spacing w:after="0" w:line="240" w:lineRule="auto"/>
        <w:jc w:val="both"/>
        <w:rPr>
          <w:rFonts w:eastAsia="Calibri" w:cstheme="minorHAnsi"/>
          <w:sz w:val="21"/>
          <w:szCs w:val="21"/>
        </w:rPr>
      </w:pPr>
    </w:p>
    <w:p w14:paraId="626205D4" w14:textId="2446A7D9" w:rsidR="00DC659F" w:rsidRPr="000E356D" w:rsidRDefault="00DC659F" w:rsidP="00DC659F">
      <w:pPr>
        <w:spacing w:after="0" w:line="240" w:lineRule="auto"/>
        <w:ind w:left="1418" w:hanging="1418"/>
        <w:jc w:val="both"/>
        <w:rPr>
          <w:rFonts w:eastAsia="Calibri" w:cstheme="minorHAnsi"/>
          <w:sz w:val="21"/>
          <w:szCs w:val="21"/>
        </w:rPr>
      </w:pPr>
      <w:r w:rsidRPr="000E356D">
        <w:rPr>
          <w:rFonts w:eastAsia="Calibri" w:cstheme="minorHAnsi"/>
          <w:b/>
          <w:sz w:val="21"/>
          <w:szCs w:val="21"/>
        </w:rPr>
        <w:t>Sorular</w:t>
      </w:r>
      <w:r w:rsidRPr="000E356D">
        <w:rPr>
          <w:rFonts w:eastAsia="Calibri" w:cstheme="minorHAnsi"/>
          <w:sz w:val="21"/>
          <w:szCs w:val="21"/>
        </w:rPr>
        <w:t xml:space="preserve">: </w:t>
      </w:r>
      <w:r w:rsidRPr="000E356D">
        <w:rPr>
          <w:rFonts w:eastAsia="Calibri" w:cstheme="minorHAnsi"/>
          <w:sz w:val="21"/>
          <w:szCs w:val="21"/>
        </w:rPr>
        <w:tab/>
        <w:t xml:space="preserve">a. Yazılı sorular – </w:t>
      </w:r>
      <w:r w:rsidR="001579A4" w:rsidRPr="000E356D">
        <w:rPr>
          <w:rFonts w:eastAsia="Calibri" w:cstheme="minorHAnsi"/>
          <w:sz w:val="21"/>
          <w:szCs w:val="21"/>
        </w:rPr>
        <w:t>K</w:t>
      </w:r>
      <w:r w:rsidR="006D277B" w:rsidRPr="000E356D">
        <w:rPr>
          <w:rFonts w:eastAsia="Calibri" w:cstheme="minorHAnsi"/>
          <w:sz w:val="21"/>
          <w:szCs w:val="21"/>
        </w:rPr>
        <w:t>U</w:t>
      </w:r>
      <w:r w:rsidR="001579A4" w:rsidRPr="000E356D">
        <w:rPr>
          <w:rFonts w:eastAsia="Calibri" w:cstheme="minorHAnsi"/>
          <w:sz w:val="21"/>
          <w:szCs w:val="21"/>
        </w:rPr>
        <w:t xml:space="preserve">DO Chat bölümüne katılımcılar sorularını sunum esnasında ve sonrasında yazılı olarak yazabileceklerdir. Çok sayıda </w:t>
      </w:r>
      <w:r w:rsidR="00DD462A" w:rsidRPr="000E356D">
        <w:rPr>
          <w:rFonts w:eastAsia="Calibri" w:cstheme="minorHAnsi"/>
          <w:sz w:val="21"/>
          <w:szCs w:val="21"/>
        </w:rPr>
        <w:t>katılımcı</w:t>
      </w:r>
      <w:r w:rsidR="001579A4" w:rsidRPr="000E356D">
        <w:rPr>
          <w:rFonts w:eastAsia="Calibri" w:cstheme="minorHAnsi"/>
          <w:sz w:val="21"/>
          <w:szCs w:val="21"/>
        </w:rPr>
        <w:t xml:space="preserve"> olacağından </w:t>
      </w:r>
      <w:r w:rsidRPr="000E356D">
        <w:rPr>
          <w:rFonts w:eastAsia="Calibri" w:cstheme="minorHAnsi"/>
          <w:sz w:val="21"/>
          <w:szCs w:val="21"/>
        </w:rPr>
        <w:t xml:space="preserve">soruların </w:t>
      </w:r>
      <w:r w:rsidR="001579A4" w:rsidRPr="000E356D">
        <w:rPr>
          <w:rFonts w:eastAsia="Calibri" w:cstheme="minorHAnsi"/>
          <w:sz w:val="21"/>
          <w:szCs w:val="21"/>
        </w:rPr>
        <w:t xml:space="preserve">bir kısmı yazılı olarak alınarak moderatöre iletilecektir. </w:t>
      </w:r>
    </w:p>
    <w:p w14:paraId="658677A5" w14:textId="0DB5D3DE" w:rsidR="00DC659F" w:rsidRPr="000E356D" w:rsidRDefault="00DC659F" w:rsidP="00DC659F">
      <w:pPr>
        <w:spacing w:after="0" w:line="240" w:lineRule="auto"/>
        <w:jc w:val="both"/>
        <w:rPr>
          <w:rFonts w:eastAsia="Calibri" w:cstheme="minorHAnsi"/>
          <w:sz w:val="21"/>
          <w:szCs w:val="21"/>
        </w:rPr>
      </w:pPr>
      <w:r w:rsidRPr="000E356D">
        <w:rPr>
          <w:rFonts w:eastAsia="Calibri" w:cstheme="minorHAnsi"/>
          <w:sz w:val="21"/>
          <w:szCs w:val="21"/>
        </w:rPr>
        <w:tab/>
      </w:r>
      <w:r w:rsidRPr="000E356D">
        <w:rPr>
          <w:rFonts w:eastAsia="Calibri" w:cstheme="minorHAnsi"/>
          <w:sz w:val="21"/>
          <w:szCs w:val="21"/>
        </w:rPr>
        <w:tab/>
        <w:t>b. Sözlü sorular (moderasyon)</w:t>
      </w:r>
      <w:r w:rsidR="00D1339D" w:rsidRPr="000E356D">
        <w:rPr>
          <w:rFonts w:eastAsia="Calibri" w:cstheme="minorHAnsi"/>
          <w:sz w:val="21"/>
          <w:szCs w:val="21"/>
        </w:rPr>
        <w:t xml:space="preserve">- ilgili kısımda ayrılan süre zarfında sorulabilecektir. </w:t>
      </w:r>
      <w:r w:rsidRPr="000E356D">
        <w:rPr>
          <w:rFonts w:eastAsia="Calibri" w:cstheme="minorHAnsi"/>
          <w:sz w:val="21"/>
          <w:szCs w:val="21"/>
        </w:rPr>
        <w:t xml:space="preserve">  </w:t>
      </w:r>
    </w:p>
    <w:p w14:paraId="72A8E8C7" w14:textId="77777777" w:rsidR="00DC659F" w:rsidRPr="000E356D" w:rsidRDefault="00DC659F" w:rsidP="00DC659F">
      <w:pPr>
        <w:spacing w:after="0" w:line="240" w:lineRule="auto"/>
        <w:jc w:val="both"/>
        <w:rPr>
          <w:rFonts w:eastAsia="Calibri" w:cstheme="minorHAnsi"/>
          <w:b/>
          <w:sz w:val="21"/>
          <w:szCs w:val="21"/>
        </w:rPr>
      </w:pPr>
    </w:p>
    <w:p w14:paraId="54F71373" w14:textId="28CF5F18" w:rsidR="00DC659F" w:rsidRPr="000E356D" w:rsidRDefault="00DC659F" w:rsidP="00DC659F">
      <w:pPr>
        <w:spacing w:after="0" w:line="240" w:lineRule="auto"/>
        <w:ind w:left="1440" w:hanging="1440"/>
        <w:jc w:val="both"/>
        <w:rPr>
          <w:rFonts w:eastAsia="Calibri" w:cstheme="minorHAnsi"/>
          <w:sz w:val="21"/>
          <w:szCs w:val="21"/>
        </w:rPr>
      </w:pPr>
      <w:r w:rsidRPr="000E356D">
        <w:rPr>
          <w:rFonts w:eastAsia="Calibri" w:cstheme="minorHAnsi"/>
          <w:b/>
          <w:sz w:val="21"/>
          <w:szCs w:val="21"/>
        </w:rPr>
        <w:t>Anket</w:t>
      </w:r>
      <w:r w:rsidR="001579A4" w:rsidRPr="000E356D">
        <w:rPr>
          <w:rFonts w:eastAsia="Calibri" w:cstheme="minorHAnsi"/>
          <w:b/>
          <w:sz w:val="21"/>
          <w:szCs w:val="21"/>
        </w:rPr>
        <w:t>/D</w:t>
      </w:r>
      <w:r w:rsidR="00D1339D" w:rsidRPr="000E356D">
        <w:rPr>
          <w:rFonts w:eastAsia="Calibri" w:cstheme="minorHAnsi"/>
          <w:b/>
          <w:sz w:val="21"/>
          <w:szCs w:val="21"/>
        </w:rPr>
        <w:t>e</w:t>
      </w:r>
      <w:r w:rsidR="001579A4" w:rsidRPr="000E356D">
        <w:rPr>
          <w:rFonts w:eastAsia="Calibri" w:cstheme="minorHAnsi"/>
          <w:b/>
          <w:sz w:val="21"/>
          <w:szCs w:val="21"/>
        </w:rPr>
        <w:t>ğerlendirme</w:t>
      </w:r>
      <w:r w:rsidRPr="000E356D">
        <w:rPr>
          <w:rFonts w:eastAsia="Calibri" w:cstheme="minorHAnsi"/>
          <w:sz w:val="21"/>
          <w:szCs w:val="21"/>
        </w:rPr>
        <w:t xml:space="preserve">: </w:t>
      </w:r>
      <w:r w:rsidR="001579A4" w:rsidRPr="000E356D">
        <w:rPr>
          <w:rFonts w:eastAsia="Calibri" w:cstheme="minorHAnsi"/>
          <w:sz w:val="21"/>
          <w:szCs w:val="21"/>
        </w:rPr>
        <w:t>Webinar esnasında, kısa sorular ile a</w:t>
      </w:r>
      <w:r w:rsidRPr="000E356D">
        <w:rPr>
          <w:rFonts w:eastAsia="Calibri" w:cstheme="minorHAnsi"/>
          <w:sz w:val="21"/>
          <w:szCs w:val="21"/>
        </w:rPr>
        <w:t>nlık anket uygulaması</w:t>
      </w:r>
      <w:r w:rsidR="001579A4" w:rsidRPr="000E356D">
        <w:rPr>
          <w:rFonts w:eastAsia="Calibri" w:cstheme="minorHAnsi"/>
          <w:sz w:val="21"/>
          <w:szCs w:val="21"/>
        </w:rPr>
        <w:t xml:space="preserve"> yapılacaktır. Webinar sonrası</w:t>
      </w:r>
      <w:r w:rsidR="00D1339D" w:rsidRPr="000E356D">
        <w:rPr>
          <w:rFonts w:eastAsia="Calibri" w:cstheme="minorHAnsi"/>
          <w:sz w:val="21"/>
          <w:szCs w:val="21"/>
        </w:rPr>
        <w:t xml:space="preserve">nda katılımcıların görüş ve değerlendirmelerini iletecekleri çevrimiçi değerlendirme formu gönderilecektir. </w:t>
      </w:r>
    </w:p>
    <w:p w14:paraId="25B2180B" w14:textId="77777777" w:rsidR="00DC659F" w:rsidRPr="000E356D" w:rsidRDefault="00DC659F" w:rsidP="00DC659F">
      <w:pPr>
        <w:spacing w:after="0" w:line="240" w:lineRule="auto"/>
        <w:jc w:val="both"/>
        <w:rPr>
          <w:rFonts w:eastAsia="Calibri" w:cstheme="minorHAnsi"/>
          <w:sz w:val="21"/>
          <w:szCs w:val="21"/>
        </w:rPr>
      </w:pPr>
    </w:p>
    <w:p w14:paraId="3C511BBD" w14:textId="36419D1D" w:rsidR="00DC659F" w:rsidRPr="000E356D" w:rsidRDefault="00DC659F" w:rsidP="00DC659F">
      <w:pPr>
        <w:spacing w:after="0" w:line="240" w:lineRule="auto"/>
        <w:jc w:val="both"/>
        <w:rPr>
          <w:rFonts w:eastAsia="Calibri" w:cstheme="minorHAnsi"/>
          <w:sz w:val="21"/>
          <w:szCs w:val="21"/>
        </w:rPr>
      </w:pPr>
      <w:r w:rsidRPr="000E356D">
        <w:rPr>
          <w:rFonts w:eastAsia="Calibri" w:cstheme="minorHAnsi"/>
          <w:b/>
          <w:sz w:val="21"/>
          <w:szCs w:val="21"/>
        </w:rPr>
        <w:t>İletişim/Görünürlük</w:t>
      </w:r>
      <w:r w:rsidRPr="000E356D">
        <w:rPr>
          <w:rFonts w:eastAsia="Calibri" w:cstheme="minorHAnsi"/>
          <w:sz w:val="21"/>
          <w:szCs w:val="21"/>
        </w:rPr>
        <w:t xml:space="preserve">: </w:t>
      </w:r>
      <w:r w:rsidR="00D1339D" w:rsidRPr="000E356D">
        <w:rPr>
          <w:rFonts w:eastAsia="Calibri" w:cstheme="minorHAnsi"/>
          <w:sz w:val="21"/>
          <w:szCs w:val="21"/>
        </w:rPr>
        <w:t xml:space="preserve">Webinar etkinliğinin haber ve kısa film yapılmasıyla ilgili içerikte yer alan fotoğraf veya video kaydı için kullanım onayı alınacaktır. </w:t>
      </w:r>
    </w:p>
    <w:p w14:paraId="0EA1EEEA" w14:textId="77777777" w:rsidR="00DC659F" w:rsidRPr="000E356D" w:rsidRDefault="00DC659F" w:rsidP="00DC659F">
      <w:pPr>
        <w:spacing w:after="0" w:line="240" w:lineRule="auto"/>
        <w:rPr>
          <w:rFonts w:eastAsia="Calibri" w:cstheme="minorHAnsi"/>
          <w:sz w:val="21"/>
          <w:szCs w:val="21"/>
        </w:rPr>
      </w:pPr>
      <w:r w:rsidRPr="000E356D">
        <w:rPr>
          <w:rFonts w:eastAsia="Calibri" w:cstheme="minorHAnsi"/>
          <w:sz w:val="21"/>
          <w:szCs w:val="21"/>
        </w:rPr>
        <w:t xml:space="preserve"> </w:t>
      </w:r>
    </w:p>
    <w:p w14:paraId="37EA09CB" w14:textId="370EBDBA" w:rsidR="0061216A" w:rsidRPr="00B230E9" w:rsidRDefault="00D1339D" w:rsidP="00D1339D">
      <w:pPr>
        <w:spacing w:after="0" w:line="240" w:lineRule="auto"/>
        <w:jc w:val="both"/>
        <w:rPr>
          <w:rFonts w:eastAsia="Calibri" w:cstheme="minorHAnsi"/>
          <w:b/>
          <w:bCs/>
          <w:color w:val="2F5496"/>
          <w:sz w:val="21"/>
          <w:szCs w:val="21"/>
        </w:rPr>
      </w:pPr>
      <w:r w:rsidRPr="000E356D">
        <w:rPr>
          <w:rFonts w:eastAsia="Calibri" w:cstheme="minorHAnsi"/>
          <w:b/>
          <w:bCs/>
          <w:color w:val="2F5496"/>
          <w:sz w:val="21"/>
          <w:szCs w:val="21"/>
        </w:rPr>
        <w:t xml:space="preserve">DANIŞMANLARIN KISA ÖZGEÇMİŞLERİ </w:t>
      </w:r>
    </w:p>
    <w:p w14:paraId="23CCC3C4" w14:textId="77777777" w:rsidR="0061216A" w:rsidRPr="000E356D" w:rsidRDefault="0061216A" w:rsidP="0061216A">
      <w:pPr>
        <w:spacing w:after="0" w:line="240" w:lineRule="auto"/>
        <w:rPr>
          <w:rFonts w:cstheme="minorHAnsi"/>
          <w:b/>
          <w:bCs/>
          <w:sz w:val="21"/>
          <w:szCs w:val="21"/>
        </w:rPr>
      </w:pPr>
      <w:r w:rsidRPr="000E356D">
        <w:rPr>
          <w:rFonts w:cstheme="minorHAnsi"/>
          <w:b/>
          <w:bCs/>
          <w:sz w:val="21"/>
          <w:szCs w:val="21"/>
        </w:rPr>
        <w:t>Prof. Dr. Sabine Boussard</w:t>
      </w:r>
    </w:p>
    <w:p w14:paraId="017F0807" w14:textId="77777777" w:rsidR="0061216A" w:rsidRPr="000E356D" w:rsidRDefault="0061216A" w:rsidP="0061216A">
      <w:pPr>
        <w:spacing w:after="0" w:line="240" w:lineRule="auto"/>
        <w:jc w:val="both"/>
        <w:rPr>
          <w:rFonts w:cstheme="minorHAnsi"/>
          <w:sz w:val="21"/>
          <w:szCs w:val="21"/>
        </w:rPr>
      </w:pPr>
      <w:r w:rsidRPr="000E356D">
        <w:rPr>
          <w:rFonts w:cstheme="minorHAnsi"/>
          <w:noProof/>
          <w:sz w:val="21"/>
          <w:szCs w:val="21"/>
        </w:rPr>
        <w:drawing>
          <wp:anchor distT="0" distB="0" distL="114300" distR="114300" simplePos="0" relativeHeight="251664384" behindDoc="0" locked="0" layoutInCell="1" allowOverlap="1" wp14:anchorId="3FE94E15" wp14:editId="73ACA440">
            <wp:simplePos x="0" y="0"/>
            <wp:positionH relativeFrom="margin">
              <wp:posOffset>65405</wp:posOffset>
            </wp:positionH>
            <wp:positionV relativeFrom="paragraph">
              <wp:posOffset>54610</wp:posOffset>
            </wp:positionV>
            <wp:extent cx="1076325" cy="1152525"/>
            <wp:effectExtent l="0" t="0" r="9525" b="9525"/>
            <wp:wrapSquare wrapText="bothSides"/>
            <wp:docPr id="9" name="Picture 9" descr="FIND - Les Chercheurs de la FIND - Membres du CR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D - Les Chercheurs de la FIND - Membres du CRD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356D">
        <w:rPr>
          <w:rFonts w:cstheme="minorHAnsi"/>
          <w:sz w:val="21"/>
          <w:szCs w:val="21"/>
        </w:rPr>
        <w:t>Prof. Sabine Boussard, Paris Nanterre Üniversitesinde kamu hukuku profesörü olup, idare hukuku, idari davalar ve idari mülkiyet hukuku dersleri vermektedir. Kamu Hukuku Araştırma Merkezini ve Kamu Hukuku Yüksek Lisans Programını yönetmektedir.</w:t>
      </w:r>
    </w:p>
    <w:p w14:paraId="69370235" w14:textId="4B914F3A" w:rsidR="0061216A" w:rsidRDefault="0061216A" w:rsidP="00115134">
      <w:pPr>
        <w:spacing w:after="0" w:line="240" w:lineRule="auto"/>
        <w:jc w:val="both"/>
        <w:rPr>
          <w:rFonts w:cstheme="minorHAnsi"/>
          <w:sz w:val="21"/>
          <w:szCs w:val="21"/>
        </w:rPr>
      </w:pPr>
      <w:r w:rsidRPr="000E356D">
        <w:rPr>
          <w:rFonts w:cstheme="minorHAnsi"/>
          <w:sz w:val="21"/>
          <w:szCs w:val="21"/>
        </w:rPr>
        <w:t>İdari uyuşmazlık uzmanı olarak, “</w:t>
      </w:r>
      <w:r w:rsidRPr="000E356D">
        <w:rPr>
          <w:rFonts w:cstheme="minorHAnsi"/>
          <w:i/>
          <w:iCs/>
          <w:sz w:val="21"/>
          <w:szCs w:val="21"/>
        </w:rPr>
        <w:t>Conseil d’État</w:t>
      </w:r>
      <w:r w:rsidRPr="000E356D">
        <w:rPr>
          <w:rFonts w:cstheme="minorHAnsi"/>
          <w:sz w:val="21"/>
          <w:szCs w:val="21"/>
        </w:rPr>
        <w:t xml:space="preserve"> (Fransız Danıştayı) nezdinde Temyiz Kontrolünün Kapsamı. Yetki Aşımının İncelenmesi </w:t>
      </w:r>
      <w:r w:rsidRPr="000E356D">
        <w:rPr>
          <w:rFonts w:cstheme="minorHAnsi"/>
          <w:i/>
          <w:iCs/>
          <w:sz w:val="21"/>
          <w:szCs w:val="21"/>
        </w:rPr>
        <w:t>(Dalloz 2002)</w:t>
      </w:r>
      <w:r w:rsidRPr="000E356D">
        <w:rPr>
          <w:rFonts w:cstheme="minorHAnsi"/>
          <w:sz w:val="21"/>
          <w:szCs w:val="21"/>
        </w:rPr>
        <w:t xml:space="preserve">” üzerine bir tez yazmıştır. Özellikle idari yargı reformu ve mahkemenin gelişimi ile ilgilenmektedir. “İdari Uyuşmazlık Çözümleri için Alternatif Yöntemler </w:t>
      </w:r>
      <w:r w:rsidRPr="000E356D">
        <w:rPr>
          <w:rFonts w:cstheme="minorHAnsi"/>
          <w:i/>
          <w:iCs/>
          <w:sz w:val="21"/>
          <w:szCs w:val="21"/>
        </w:rPr>
        <w:t>(Lextenso 2018)</w:t>
      </w:r>
      <w:r w:rsidRPr="000E356D">
        <w:rPr>
          <w:rFonts w:cstheme="minorHAnsi"/>
          <w:sz w:val="21"/>
          <w:szCs w:val="21"/>
        </w:rPr>
        <w:t xml:space="preserve">” ve “Alternatifliğin Kimera’ları” </w:t>
      </w:r>
      <w:r w:rsidRPr="000E356D">
        <w:rPr>
          <w:rFonts w:cstheme="minorHAnsi"/>
          <w:i/>
          <w:iCs/>
          <w:sz w:val="21"/>
          <w:szCs w:val="21"/>
        </w:rPr>
        <w:t>(Mare &amp; Martin 2018)</w:t>
      </w:r>
      <w:r w:rsidRPr="000E356D">
        <w:rPr>
          <w:rFonts w:cstheme="minorHAnsi"/>
          <w:sz w:val="21"/>
          <w:szCs w:val="21"/>
        </w:rPr>
        <w:t xml:space="preserve">” başlıklarında iki kolektif çalışmanın hazırlanmasına katkıda bulunmuştur. Ayrıca Vincent Lambert davası nedeniyle mahkemede çalışmıştır </w:t>
      </w:r>
      <w:r w:rsidRPr="000E356D">
        <w:rPr>
          <w:rFonts w:cstheme="minorHAnsi"/>
          <w:i/>
          <w:iCs/>
          <w:sz w:val="21"/>
          <w:szCs w:val="21"/>
        </w:rPr>
        <w:t>("The Lambert Case", S. Rohlfing-Dijoux, U. Hellmann, Droit et Culture: Regards croisés pluridisciplinaires sur la fin de vie- Recht und Kultur: Interdisziplinäre Betrachtung der Sterbebegleitung, Nomos, Baden-Baden 2019</w:t>
      </w:r>
      <w:r w:rsidRPr="000E356D">
        <w:rPr>
          <w:rFonts w:cstheme="minorHAnsi"/>
          <w:sz w:val="21"/>
          <w:szCs w:val="21"/>
        </w:rPr>
        <w:t xml:space="preserve">”). Boussard’ın araştırmaları aynı zamanda, idari mülkiyet hukuku ve kamu hizmeti hukukundaki değişikliklere odaklanmaktadır. Devlet hastaneleri kamu hizmeti üzerine makaleler ile ve “İdari Mülkiyet Hukuku” </w:t>
      </w:r>
      <w:r w:rsidRPr="000E356D">
        <w:rPr>
          <w:rFonts w:cstheme="minorHAnsi"/>
          <w:i/>
          <w:iCs/>
          <w:sz w:val="21"/>
          <w:szCs w:val="21"/>
        </w:rPr>
        <w:t xml:space="preserve">(LGDJ, Manuals collection, 2. baskı 2019) </w:t>
      </w:r>
      <w:r w:rsidRPr="000E356D">
        <w:rPr>
          <w:rFonts w:cstheme="minorHAnsi"/>
          <w:sz w:val="21"/>
          <w:szCs w:val="21"/>
        </w:rPr>
        <w:t>kitabını yazmıştır. Diğer üç meslektaşıyla birlikte “Kamu Mallar, Netleştirilmesi Gereken Bir Yasal Araç” ortak araştırmasını yönetmiş ve  sonuçları “Su, Kamu Malı Mıdır?” konusu üzerine Haziran 2021'de yayımlanacak olan çok disiplinli ve uluslararası bir seminer düzenlemiştir.</w:t>
      </w:r>
    </w:p>
    <w:p w14:paraId="209948ED" w14:textId="77777777" w:rsidR="00B230E9" w:rsidRPr="00115134" w:rsidRDefault="00B230E9" w:rsidP="00115134">
      <w:pPr>
        <w:spacing w:after="0" w:line="240" w:lineRule="auto"/>
        <w:jc w:val="both"/>
        <w:rPr>
          <w:rFonts w:cstheme="minorHAnsi"/>
          <w:sz w:val="21"/>
          <w:szCs w:val="21"/>
        </w:rPr>
      </w:pPr>
    </w:p>
    <w:p w14:paraId="7E5CA99D" w14:textId="77777777" w:rsidR="0061216A" w:rsidRPr="000E356D" w:rsidRDefault="0061216A" w:rsidP="0061216A">
      <w:pPr>
        <w:spacing w:after="0" w:line="240" w:lineRule="auto"/>
        <w:rPr>
          <w:rFonts w:cstheme="minorHAnsi"/>
          <w:b/>
          <w:bCs/>
          <w:sz w:val="21"/>
          <w:szCs w:val="21"/>
        </w:rPr>
      </w:pPr>
      <w:r w:rsidRPr="000E356D">
        <w:rPr>
          <w:rFonts w:cstheme="minorHAnsi"/>
          <w:b/>
          <w:bCs/>
          <w:sz w:val="21"/>
          <w:szCs w:val="21"/>
        </w:rPr>
        <w:lastRenderedPageBreak/>
        <w:t>Doç. Dr. Karine Gilberg</w:t>
      </w:r>
    </w:p>
    <w:p w14:paraId="43E3F561" w14:textId="77777777" w:rsidR="0061216A" w:rsidRPr="000E356D" w:rsidRDefault="0061216A" w:rsidP="00DD462A">
      <w:pPr>
        <w:spacing w:after="0" w:line="240" w:lineRule="auto"/>
        <w:jc w:val="both"/>
        <w:rPr>
          <w:rFonts w:cstheme="minorHAnsi"/>
          <w:sz w:val="21"/>
          <w:szCs w:val="21"/>
        </w:rPr>
      </w:pPr>
      <w:r w:rsidRPr="000E356D">
        <w:rPr>
          <w:rFonts w:cstheme="minorHAnsi"/>
          <w:noProof/>
          <w:sz w:val="21"/>
          <w:szCs w:val="21"/>
        </w:rPr>
        <w:drawing>
          <wp:anchor distT="0" distB="0" distL="114300" distR="114300" simplePos="0" relativeHeight="251666432" behindDoc="0" locked="0" layoutInCell="1" allowOverlap="1" wp14:anchorId="6CA9C3FD" wp14:editId="47D0C29C">
            <wp:simplePos x="0" y="0"/>
            <wp:positionH relativeFrom="margin">
              <wp:posOffset>0</wp:posOffset>
            </wp:positionH>
            <wp:positionV relativeFrom="paragraph">
              <wp:posOffset>60325</wp:posOffset>
            </wp:positionV>
            <wp:extent cx="1055370" cy="1217930"/>
            <wp:effectExtent l="0" t="0" r="0"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r="2206" b="1101"/>
                    <a:stretch/>
                  </pic:blipFill>
                  <pic:spPr bwMode="auto">
                    <a:xfrm>
                      <a:off x="0" y="0"/>
                      <a:ext cx="1055370" cy="1217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356D">
        <w:rPr>
          <w:rFonts w:cstheme="minorHAnsi"/>
          <w:sz w:val="21"/>
          <w:szCs w:val="21"/>
        </w:rPr>
        <w:t xml:space="preserve">Dr. Karine Gilberg, 2007 yılında Paris Panthéon-Assas Üniversitesinde (Paris 2) Kamu Hukuku alanında  doktorasını tamamlamıştır. Kendisi şu anda Paris Nanterre Üniversitesinde doçent doktor olarak görev yapmakla birlikte Fransa Ekonomi ve Finans Bakanlığında Uluslararası Hukuk ve Avrupa Hukuku Dairesi başkanlığını yürütmektedir. </w:t>
      </w:r>
    </w:p>
    <w:p w14:paraId="716C06BA" w14:textId="19F6A03D" w:rsidR="00AC7E7D" w:rsidRPr="00B230E9" w:rsidRDefault="0061216A" w:rsidP="00B230E9">
      <w:pPr>
        <w:jc w:val="both"/>
        <w:rPr>
          <w:rFonts w:cstheme="minorHAnsi"/>
          <w:sz w:val="21"/>
          <w:szCs w:val="21"/>
        </w:rPr>
      </w:pPr>
      <w:r w:rsidRPr="000E356D">
        <w:rPr>
          <w:rFonts w:cstheme="minorHAnsi"/>
          <w:sz w:val="21"/>
          <w:szCs w:val="21"/>
        </w:rPr>
        <w:t>Kamu ve idare hukukuna bir akademisyen olarak başlamış olmakla (1998-2020) birlikte, Fransa Adalet Bakanlığındaki görevlerinde ve 2020 yılının başından bu yana Fransa Ekonomi ve Finans Bakanlığındaki görevinde de bu alanda çalışmaktadır. 2003 ile 2018 yılları arasında, Adalet Bakanlığı bünyesinde, Bakan danışmanlığı ve çeşitli dairelerde başkanlık da dahil olmak üzere üst düzey makamlarda görev yapmıştır. 8 yıldır CEPEJ’de (Avrupa Konseyi) ve AB Adalet Skor Tabelasının Fransa temsilcisi olarak görev yapan Gilberg, aynı zamanda Avrupa Komisyonu Hukukun Üstünlüğü çalışma grubu ve OECD Adalete Erişim çalışma gruplarında Fransa temsilciğini yürütmektedir.</w:t>
      </w:r>
      <w:r w:rsidR="00B230E9">
        <w:rPr>
          <w:rFonts w:cstheme="minorHAnsi"/>
          <w:sz w:val="21"/>
          <w:szCs w:val="21"/>
        </w:rPr>
        <w:t xml:space="preserve"> </w:t>
      </w:r>
      <w:r w:rsidRPr="000E356D">
        <w:rPr>
          <w:rFonts w:cstheme="minorHAnsi"/>
          <w:sz w:val="21"/>
          <w:szCs w:val="21"/>
        </w:rPr>
        <w:t xml:space="preserve">Doktorası doğrultusunda Adalet ve Hukukun Üstünlüğü alanında düzenleyici politikaların tasarlanması ve uygulanması konusunda avukatları ve ulusal yetkilileri desteklemek için araştırma, seminerler ve eğitim programları geliştirmiştir.  Deneyimi, akademik geçmişi ve yayınları sebebiyle, yasal süreçleri, yargı reformlarını ve bu reformların nihai değerlendirmelerini desteklemek amacıyla 2009 yılından bu yana düzenli olarak büyük uluslararası kuruluşlarla birlikte çalışmıştır. AB Üye Devletlerinde Adalet Sistemlerinin Kalitesinin Değerlendirilmesine ilişkin bir AB Projesinde (CQFD) takım liderliği yapmıştır (2015-2017). </w:t>
      </w:r>
    </w:p>
    <w:p w14:paraId="4D1C236B" w14:textId="4126327F" w:rsidR="0061216A" w:rsidRPr="000E356D" w:rsidRDefault="0061216A" w:rsidP="0061216A">
      <w:pPr>
        <w:spacing w:after="0" w:line="240" w:lineRule="auto"/>
        <w:rPr>
          <w:rFonts w:cstheme="minorHAnsi"/>
          <w:b/>
          <w:bCs/>
          <w:sz w:val="21"/>
          <w:szCs w:val="21"/>
        </w:rPr>
      </w:pPr>
      <w:r w:rsidRPr="000E356D">
        <w:rPr>
          <w:rFonts w:cstheme="minorHAnsi"/>
          <w:b/>
          <w:bCs/>
          <w:sz w:val="21"/>
          <w:szCs w:val="21"/>
        </w:rPr>
        <w:t>Doç. Dr. Nilay Arat</w:t>
      </w:r>
    </w:p>
    <w:p w14:paraId="45017FF4" w14:textId="600EBAB4" w:rsidR="0061216A" w:rsidRDefault="00BB3EFB" w:rsidP="00B230E9">
      <w:pPr>
        <w:spacing w:after="0" w:line="240" w:lineRule="auto"/>
        <w:jc w:val="both"/>
        <w:rPr>
          <w:rFonts w:cstheme="minorHAnsi"/>
          <w:sz w:val="21"/>
          <w:szCs w:val="21"/>
        </w:rPr>
      </w:pPr>
      <w:r w:rsidRPr="000E356D">
        <w:rPr>
          <w:rFonts w:cstheme="minorHAnsi"/>
          <w:noProof/>
          <w:sz w:val="21"/>
          <w:szCs w:val="21"/>
        </w:rPr>
        <w:drawing>
          <wp:anchor distT="0" distB="0" distL="114300" distR="114300" simplePos="0" relativeHeight="251665408" behindDoc="0" locked="0" layoutInCell="1" allowOverlap="1" wp14:anchorId="2EC6C4B2" wp14:editId="67EE747D">
            <wp:simplePos x="0" y="0"/>
            <wp:positionH relativeFrom="margin">
              <wp:posOffset>-20320</wp:posOffset>
            </wp:positionH>
            <wp:positionV relativeFrom="paragraph">
              <wp:posOffset>78105</wp:posOffset>
            </wp:positionV>
            <wp:extent cx="1039495" cy="1238250"/>
            <wp:effectExtent l="0" t="0" r="825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672" t="5174" r="55316" b="22118"/>
                    <a:stretch/>
                  </pic:blipFill>
                  <pic:spPr bwMode="auto">
                    <a:xfrm>
                      <a:off x="0" y="0"/>
                      <a:ext cx="103949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216A" w:rsidRPr="000E356D">
        <w:rPr>
          <w:rFonts w:cstheme="minorHAnsi"/>
          <w:sz w:val="21"/>
          <w:szCs w:val="21"/>
        </w:rPr>
        <w:t>Dr. Nilay Arat, 1999 yılında İstanbul Üniversitesi Hukuk Fakültesinden mezun olmuştur. 2002 yılında Tulane Üniversitesi Hukuk Fakültesi Uluslararası ve Karşılaştırmalı Hukuk alanında yüksek lisansını tamamlamıştır. Daha sonra, İstanbul Üniversitesi Sosyal Bilimler Enstitüsünde doktora eğitimine başlamış ve 2003 yılında İstanbul Üniversitesi Hukuk Fakültesinde İdare Hukuku alanında Prof. İl Han Özay’ın yanında araştırma görevlisi olarak çalışmaya başlamıştır. Doktora tezini “Türk İdare Hukukunda AUÇ” konusunda yazmış ve doktorasını 2009 yılında tamamlamıştır. 2010 yılından bu yana Kadir Has Üniversitesi Hukuk Fakültesinde çalışmakta olup yurt dışında da ders vermektedir. Aynı zamanda, Oxford Üniversitesi, Max Planck Karşılaştırmalı Kamu Hukuku ve Uluslararası Hukuk Enstitüsü ile İsviçre Karşılaştırmalı Hukuk Enstitüsünde araştırmalar yapmıştır. Doçentlik tezini “İdarenin Takdir Yetkisi ve Yargısal İncelemesi” konusunda yazan Arat, 2017 yılından bu yana İdare Hukuku alanında doçent doktor olarak görev yapmaktadır.</w:t>
      </w:r>
    </w:p>
    <w:p w14:paraId="301D7437" w14:textId="77777777" w:rsidR="00B230E9" w:rsidRPr="000E356D" w:rsidRDefault="00B230E9" w:rsidP="00B230E9">
      <w:pPr>
        <w:spacing w:after="0" w:line="240" w:lineRule="auto"/>
        <w:jc w:val="both"/>
        <w:rPr>
          <w:rFonts w:cstheme="minorHAnsi"/>
          <w:sz w:val="21"/>
          <w:szCs w:val="21"/>
        </w:rPr>
      </w:pPr>
    </w:p>
    <w:p w14:paraId="65968A2E" w14:textId="08A71113" w:rsidR="0061216A" w:rsidRPr="000E356D" w:rsidRDefault="0061216A" w:rsidP="0061216A">
      <w:pPr>
        <w:spacing w:after="0" w:line="240" w:lineRule="auto"/>
        <w:jc w:val="both"/>
        <w:rPr>
          <w:rFonts w:cstheme="minorHAnsi"/>
          <w:b/>
          <w:bCs/>
          <w:sz w:val="21"/>
          <w:szCs w:val="21"/>
        </w:rPr>
      </w:pPr>
      <w:r w:rsidRPr="000E356D">
        <w:rPr>
          <w:rFonts w:cstheme="minorHAnsi"/>
          <w:b/>
          <w:bCs/>
          <w:sz w:val="21"/>
          <w:szCs w:val="21"/>
        </w:rPr>
        <w:t xml:space="preserve">Dr. Öğr. Üyesi Yusuf Sertaç Serter (Webinar Moderatörü) </w:t>
      </w:r>
    </w:p>
    <w:p w14:paraId="755744E5" w14:textId="25AD5155" w:rsidR="00C9153A" w:rsidRPr="00B230E9" w:rsidRDefault="00AC7E7D" w:rsidP="0061216A">
      <w:pPr>
        <w:spacing w:after="0" w:line="240" w:lineRule="auto"/>
        <w:jc w:val="both"/>
        <w:rPr>
          <w:rFonts w:cstheme="minorHAnsi"/>
          <w:sz w:val="21"/>
          <w:szCs w:val="21"/>
        </w:rPr>
      </w:pPr>
      <w:r w:rsidRPr="000E356D">
        <w:rPr>
          <w:rFonts w:cstheme="minorHAnsi"/>
          <w:noProof/>
          <w:sz w:val="21"/>
          <w:szCs w:val="21"/>
        </w:rPr>
        <w:drawing>
          <wp:anchor distT="0" distB="0" distL="114300" distR="114300" simplePos="0" relativeHeight="251667456" behindDoc="0" locked="0" layoutInCell="1" allowOverlap="1" wp14:anchorId="0B43571E" wp14:editId="3B305ACA">
            <wp:simplePos x="0" y="0"/>
            <wp:positionH relativeFrom="column">
              <wp:posOffset>83820</wp:posOffset>
            </wp:positionH>
            <wp:positionV relativeFrom="paragraph">
              <wp:posOffset>104140</wp:posOffset>
            </wp:positionV>
            <wp:extent cx="963295" cy="1038860"/>
            <wp:effectExtent l="0" t="0" r="8255" b="889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295" cy="1038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216A" w:rsidRPr="000E356D">
        <w:rPr>
          <w:rFonts w:cstheme="minorHAnsi"/>
          <w:sz w:val="21"/>
          <w:szCs w:val="21"/>
        </w:rPr>
        <w:t xml:space="preserve">Dr. Yusuf Sertaç Serter, idare hukuku ve anayasa hukuku alanlarında çalışmaktadır. Serter, 2005-2009 yılları arasında, İstanbul’da bulunan uluslararası hukuk bürolarında stajyer avukat ve avukat olarak çalışmış ve Türkiye’de yatırım yapan şirketlere danışmanlık hizmeti vermiştir. 2009-2016 yılları arasında Anadolu Üniversitesi Hukuk Fakültesinde araştırma görevlisi olarak çalışmış olan Serter, 2016 yılından itibaren adı geçen fakültenin İdare Hukuku Ana Bilim Dalında doktor öğretim üyesi olarak çalışmakta ve İdare Hukuku dersini yürütmektedir. Galatasaray Üniversitesinde hukuk lisans eğitimini tamamlayan Serter, Paris 1 Panthéon Sorbonne Üniversitesinden İnternet Hukuku alanında ve İ.D. Bilkent Üniversitesi’nden Ekonomi Hukuku </w:t>
      </w:r>
      <w:r w:rsidR="0061216A" w:rsidRPr="000E356D">
        <w:rPr>
          <w:rFonts w:cstheme="minorHAnsi"/>
          <w:i/>
          <w:iCs/>
          <w:sz w:val="21"/>
          <w:szCs w:val="21"/>
        </w:rPr>
        <w:t>(Law &amp; Economics)</w:t>
      </w:r>
      <w:r w:rsidR="0061216A" w:rsidRPr="000E356D">
        <w:rPr>
          <w:rFonts w:cstheme="minorHAnsi"/>
          <w:sz w:val="21"/>
          <w:szCs w:val="21"/>
        </w:rPr>
        <w:t xml:space="preserve"> alanında yüksek lisans derecelerine sahiptir. Serter, doktora derecesini ise, Galatasaray Üniversitesinden kamu hukuku alanında almıştır.</w:t>
      </w:r>
      <w:r w:rsidR="00B230E9">
        <w:rPr>
          <w:rFonts w:cstheme="minorHAnsi"/>
          <w:sz w:val="21"/>
          <w:szCs w:val="21"/>
        </w:rPr>
        <w:t xml:space="preserve"> </w:t>
      </w:r>
      <w:r w:rsidR="0061216A" w:rsidRPr="000E356D">
        <w:rPr>
          <w:rFonts w:cstheme="minorHAnsi"/>
          <w:sz w:val="21"/>
          <w:szCs w:val="21"/>
        </w:rPr>
        <w:t>Serter, Adalet Yayınevi</w:t>
      </w:r>
      <w:r w:rsidR="00B230E9">
        <w:rPr>
          <w:rFonts w:cstheme="minorHAnsi"/>
          <w:sz w:val="21"/>
          <w:szCs w:val="21"/>
        </w:rPr>
        <w:t xml:space="preserve"> </w:t>
      </w:r>
      <w:r w:rsidR="0061216A" w:rsidRPr="000E356D">
        <w:rPr>
          <w:rFonts w:cstheme="minorHAnsi"/>
          <w:sz w:val="21"/>
          <w:szCs w:val="21"/>
        </w:rPr>
        <w:t>tarafından basılmış olan “İdari Uyuşmazlıkların Çözümünde Yargı Dışı Bir Araç Olarak İdari Başvurular” ile “Kamu Hizmeti Kavramının Ekonomik Nedenlerle Geçirdiği Dönüşüm Bağlamında Virtüel Kamu Hizmeti ve Evrensel Hizmet Kurumları Üzerine Bir Karşılaştırma” başlıklı kitapların yazarıdır. Serter’in makaleleri, uluslararası indekslerde tarananlar dâhil olmak üzere çeşitli dergilerde yayımlanmıştır.</w:t>
      </w:r>
    </w:p>
    <w:sectPr w:rsidR="00C9153A" w:rsidRPr="00B230E9" w:rsidSect="00115134">
      <w:headerReference w:type="default" r:id="rId16"/>
      <w:footerReference w:type="default" r:id="rId17"/>
      <w:pgSz w:w="11906" w:h="16838"/>
      <w:pgMar w:top="851" w:right="1304" w:bottom="1304" w:left="124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1B8BE" w14:textId="77777777" w:rsidR="004A3212" w:rsidRDefault="004A3212" w:rsidP="006A2779">
      <w:pPr>
        <w:spacing w:after="0" w:line="240" w:lineRule="auto"/>
      </w:pPr>
      <w:r>
        <w:separator/>
      </w:r>
    </w:p>
  </w:endnote>
  <w:endnote w:type="continuationSeparator" w:id="0">
    <w:p w14:paraId="416E2167" w14:textId="77777777" w:rsidR="004A3212" w:rsidRDefault="004A3212" w:rsidP="006A2779">
      <w:pPr>
        <w:spacing w:after="0" w:line="240" w:lineRule="auto"/>
      </w:pPr>
      <w:r>
        <w:continuationSeparator/>
      </w:r>
    </w:p>
  </w:endnote>
  <w:endnote w:type="continuationNotice" w:id="1">
    <w:p w14:paraId="7566D3DE" w14:textId="77777777" w:rsidR="004A3212" w:rsidRDefault="004A3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632054"/>
      <w:docPartObj>
        <w:docPartGallery w:val="Page Numbers (Bottom of Page)"/>
        <w:docPartUnique/>
      </w:docPartObj>
    </w:sdtPr>
    <w:sdtEndPr>
      <w:rPr>
        <w:noProof/>
      </w:rPr>
    </w:sdtEndPr>
    <w:sdtContent>
      <w:p w14:paraId="4CFFA39A" w14:textId="1C4FA793" w:rsidR="000D5167" w:rsidRDefault="00276388" w:rsidP="00ED1553">
        <w:pPr>
          <w:pStyle w:val="Footer"/>
          <w:jc w:val="center"/>
        </w:pPr>
        <w:r>
          <w:rPr>
            <w:noProof/>
            <w:lang w:eastAsia="tr-TR"/>
          </w:rPr>
          <w:drawing>
            <wp:anchor distT="0" distB="0" distL="114300" distR="114300" simplePos="0" relativeHeight="251662336" behindDoc="1" locked="0" layoutInCell="1" allowOverlap="1" wp14:anchorId="1FCD6278" wp14:editId="28AE0A83">
              <wp:simplePos x="0" y="0"/>
              <wp:positionH relativeFrom="column">
                <wp:posOffset>4551680</wp:posOffset>
              </wp:positionH>
              <wp:positionV relativeFrom="paragraph">
                <wp:posOffset>-567055</wp:posOffset>
              </wp:positionV>
              <wp:extent cx="996950" cy="1074420"/>
              <wp:effectExtent l="0" t="0" r="0" b="0"/>
              <wp:wrapTight wrapText="bothSides">
                <wp:wrapPolygon edited="0">
                  <wp:start x="8255" y="3830"/>
                  <wp:lineTo x="6191" y="5362"/>
                  <wp:lineTo x="2889" y="9191"/>
                  <wp:lineTo x="2889" y="11872"/>
                  <wp:lineTo x="5778" y="16851"/>
                  <wp:lineTo x="7842" y="18000"/>
                  <wp:lineTo x="13620" y="18000"/>
                  <wp:lineTo x="15271" y="16851"/>
                  <wp:lineTo x="18573" y="11872"/>
                  <wp:lineTo x="18986" y="9574"/>
                  <wp:lineTo x="15271" y="5362"/>
                  <wp:lineTo x="13208" y="3830"/>
                  <wp:lineTo x="8255" y="383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10744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1312" behindDoc="1" locked="0" layoutInCell="1" allowOverlap="1" wp14:anchorId="108A107A" wp14:editId="62859960">
              <wp:simplePos x="0" y="0"/>
              <wp:positionH relativeFrom="column">
                <wp:posOffset>257175</wp:posOffset>
              </wp:positionH>
              <wp:positionV relativeFrom="paragraph">
                <wp:posOffset>-304165</wp:posOffset>
              </wp:positionV>
              <wp:extent cx="714375" cy="650875"/>
              <wp:effectExtent l="0" t="0" r="9525" b="0"/>
              <wp:wrapTight wrapText="bothSides">
                <wp:wrapPolygon edited="0">
                  <wp:start x="5760" y="0"/>
                  <wp:lineTo x="0" y="4425"/>
                  <wp:lineTo x="0" y="16437"/>
                  <wp:lineTo x="4608" y="20230"/>
                  <wp:lineTo x="5760" y="20862"/>
                  <wp:lineTo x="15552" y="20862"/>
                  <wp:lineTo x="16704" y="20230"/>
                  <wp:lineTo x="21312" y="16437"/>
                  <wp:lineTo x="21312" y="4425"/>
                  <wp:lineTo x="15552" y="0"/>
                  <wp:lineTo x="5760" y="0"/>
                </wp:wrapPolygon>
              </wp:wrapTight>
              <wp:docPr id="5" name="Picture 5" descr="C:\Users\baspinar\AppData\Local\Microsoft\Windows\Temporary Internet Files\Content.Outlook\AZTWF2V6\adalet-bakanligi-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spinar\AppData\Local\Microsoft\Windows\Temporary Internet Files\Content.Outlook\AZTWF2V6\adalet-bakanligi-yeni-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4375" cy="650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167">
          <w:fldChar w:fldCharType="begin"/>
        </w:r>
        <w:r w:rsidR="000D5167">
          <w:instrText xml:space="preserve"> PAGE   \* MERGEFORMAT </w:instrText>
        </w:r>
        <w:r w:rsidR="000D5167">
          <w:fldChar w:fldCharType="separate"/>
        </w:r>
        <w:r w:rsidR="000D5167">
          <w:rPr>
            <w:noProof/>
          </w:rPr>
          <w:t>2</w:t>
        </w:r>
        <w:r w:rsidR="000D5167">
          <w:rPr>
            <w:noProof/>
          </w:rPr>
          <w:fldChar w:fldCharType="end"/>
        </w:r>
      </w:p>
    </w:sdtContent>
  </w:sdt>
  <w:p w14:paraId="7F841349" w14:textId="0E00BAA4" w:rsidR="006A2779" w:rsidRDefault="006A2779" w:rsidP="00F35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B458B" w14:textId="77777777" w:rsidR="004A3212" w:rsidRDefault="004A3212" w:rsidP="006A2779">
      <w:pPr>
        <w:spacing w:after="0" w:line="240" w:lineRule="auto"/>
      </w:pPr>
      <w:r>
        <w:separator/>
      </w:r>
    </w:p>
  </w:footnote>
  <w:footnote w:type="continuationSeparator" w:id="0">
    <w:p w14:paraId="10918AD1" w14:textId="77777777" w:rsidR="004A3212" w:rsidRDefault="004A3212" w:rsidP="006A2779">
      <w:pPr>
        <w:spacing w:after="0" w:line="240" w:lineRule="auto"/>
      </w:pPr>
      <w:r>
        <w:continuationSeparator/>
      </w:r>
    </w:p>
  </w:footnote>
  <w:footnote w:type="continuationNotice" w:id="1">
    <w:p w14:paraId="6D1C564E" w14:textId="77777777" w:rsidR="004A3212" w:rsidRDefault="004A32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361"/>
      <w:gridCol w:w="4805"/>
    </w:tblGrid>
    <w:tr w:rsidR="006A2779" w:rsidRPr="00A71108" w14:paraId="24CBAD27" w14:textId="77777777" w:rsidTr="009B03F8">
      <w:trPr>
        <w:trHeight w:val="2127"/>
      </w:trPr>
      <w:tc>
        <w:tcPr>
          <w:tcW w:w="4361" w:type="dxa"/>
        </w:tcPr>
        <w:p w14:paraId="58E2E7CB" w14:textId="77777777" w:rsidR="006A2779" w:rsidRPr="00A71108" w:rsidRDefault="006A2779" w:rsidP="00454395">
          <w:pPr>
            <w:spacing w:after="0" w:line="240" w:lineRule="auto"/>
            <w:jc w:val="center"/>
            <w:rPr>
              <w:b/>
              <w:sz w:val="18"/>
              <w:szCs w:val="36"/>
              <w:lang w:eastAsia="tr-TR"/>
            </w:rPr>
          </w:pPr>
          <w:r w:rsidRPr="00A71108">
            <w:rPr>
              <w:b/>
              <w:noProof/>
              <w:sz w:val="18"/>
              <w:szCs w:val="36"/>
              <w:lang w:eastAsia="tr-TR"/>
            </w:rPr>
            <w:drawing>
              <wp:inline distT="0" distB="0" distL="0" distR="0" wp14:anchorId="07363EF8" wp14:editId="378D4358">
                <wp:extent cx="1828800" cy="836428"/>
                <wp:effectExtent l="0" t="0" r="0" b="1905"/>
                <wp:docPr id="1" name="Picture 1" descr="AB_tr_e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_tr_en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079" cy="844788"/>
                        </a:xfrm>
                        <a:prstGeom prst="rect">
                          <a:avLst/>
                        </a:prstGeom>
                        <a:noFill/>
                        <a:ln>
                          <a:noFill/>
                        </a:ln>
                      </pic:spPr>
                    </pic:pic>
                  </a:graphicData>
                </a:graphic>
              </wp:inline>
            </w:drawing>
          </w:r>
        </w:p>
        <w:p w14:paraId="13E332FC" w14:textId="77777777" w:rsidR="006A2779" w:rsidRPr="00A71108" w:rsidRDefault="006A2779" w:rsidP="00454395">
          <w:pPr>
            <w:spacing w:after="0" w:line="240" w:lineRule="auto"/>
            <w:jc w:val="center"/>
            <w:rPr>
              <w:b/>
              <w:sz w:val="18"/>
              <w:szCs w:val="36"/>
            </w:rPr>
          </w:pPr>
          <w:r w:rsidRPr="00A71108">
            <w:rPr>
              <w:color w:val="1F497D"/>
              <w:sz w:val="18"/>
              <w:szCs w:val="18"/>
            </w:rPr>
            <w:t>Bu Proje, Avrupa Birliği, Türkiye Cumhuriyeti ve Avrupa Konseyi tarafından birlikte finanse edilmektedir</w:t>
          </w:r>
          <w:r w:rsidRPr="00A71108">
            <w:rPr>
              <w:sz w:val="18"/>
              <w:szCs w:val="18"/>
            </w:rPr>
            <w:t>.</w:t>
          </w:r>
        </w:p>
      </w:tc>
      <w:tc>
        <w:tcPr>
          <w:tcW w:w="4805" w:type="dxa"/>
        </w:tcPr>
        <w:p w14:paraId="0E27B807" w14:textId="77777777" w:rsidR="006A2779" w:rsidRPr="00A71108" w:rsidRDefault="006A2779" w:rsidP="00454395">
          <w:pPr>
            <w:spacing w:after="0" w:line="240" w:lineRule="auto"/>
            <w:jc w:val="center"/>
            <w:rPr>
              <w:b/>
              <w:sz w:val="18"/>
              <w:szCs w:val="36"/>
            </w:rPr>
          </w:pPr>
          <w:r w:rsidRPr="00A71108">
            <w:rPr>
              <w:b/>
              <w:noProof/>
              <w:sz w:val="18"/>
              <w:szCs w:val="36"/>
              <w:lang w:eastAsia="tr-TR"/>
            </w:rPr>
            <w:drawing>
              <wp:anchor distT="0" distB="0" distL="114300" distR="114300" simplePos="0" relativeHeight="251659264" behindDoc="0" locked="0" layoutInCell="1" allowOverlap="1" wp14:anchorId="5D02ABD6" wp14:editId="3C9DC86C">
                <wp:simplePos x="0" y="0"/>
                <wp:positionH relativeFrom="column">
                  <wp:posOffset>1256665</wp:posOffset>
                </wp:positionH>
                <wp:positionV relativeFrom="paragraph">
                  <wp:posOffset>20320</wp:posOffset>
                </wp:positionV>
                <wp:extent cx="1266825" cy="935355"/>
                <wp:effectExtent l="0" t="0" r="0" b="0"/>
                <wp:wrapSquare wrapText="bothSides"/>
                <wp:docPr id="2" name="Picture 2" descr="http://www.coe.int/documents/16695/995226/COE-Logo-Quadri.png/ee7b1fc6-055b-490b-a59b-a65969e440a2?t=137122281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e.int/documents/16695/995226/COE-Logo-Quadri.png/ee7b1fc6-055b-490b-a59b-a65969e440a2?t=1371222819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935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4BE6505" w14:textId="5FCE63E8" w:rsidR="006A2779" w:rsidRPr="00A71108" w:rsidRDefault="006A2779" w:rsidP="00454395">
    <w:pPr>
      <w:spacing w:after="0" w:line="240" w:lineRule="auto"/>
      <w:jc w:val="center"/>
      <w:rPr>
        <w:b/>
        <w:color w:val="002060"/>
        <w:sz w:val="20"/>
        <w:szCs w:val="20"/>
      </w:rPr>
    </w:pPr>
    <w:r w:rsidRPr="00A71108">
      <w:rPr>
        <w:b/>
        <w:color w:val="002060"/>
        <w:sz w:val="20"/>
        <w:szCs w:val="20"/>
      </w:rPr>
      <w:t xml:space="preserve">İdari Yargının Etkinliğinin Artırılması ve Danıştayın Kurumsal Kapasitesinin Güçlendirilmesi </w:t>
    </w:r>
    <w:r w:rsidR="00454395">
      <w:rPr>
        <w:b/>
        <w:color w:val="002060"/>
        <w:sz w:val="20"/>
        <w:szCs w:val="20"/>
      </w:rPr>
      <w:t xml:space="preserve">Ortak </w:t>
    </w:r>
    <w:r w:rsidRPr="00A71108">
      <w:rPr>
        <w:b/>
        <w:color w:val="002060"/>
        <w:sz w:val="20"/>
        <w:szCs w:val="20"/>
      </w:rPr>
      <w:t>Projesi</w:t>
    </w:r>
  </w:p>
  <w:p w14:paraId="44EBB562" w14:textId="77777777" w:rsidR="006A2779" w:rsidRDefault="006A2779" w:rsidP="00454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clip_image001"/>
      </v:shape>
    </w:pict>
  </w:numPicBullet>
  <w:abstractNum w:abstractNumId="0" w15:restartNumberingAfterBreak="0">
    <w:nsid w:val="006B3A75"/>
    <w:multiLevelType w:val="multilevel"/>
    <w:tmpl w:val="90BE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C4B5B"/>
    <w:multiLevelType w:val="hybridMultilevel"/>
    <w:tmpl w:val="6DCA7570"/>
    <w:lvl w:ilvl="0" w:tplc="3FA633A4">
      <w:start w:val="1"/>
      <w:numFmt w:val="decimal"/>
      <w:lvlText w:val="%1."/>
      <w:lvlJc w:val="left"/>
      <w:pPr>
        <w:ind w:left="405" w:hanging="360"/>
      </w:pPr>
    </w:lvl>
    <w:lvl w:ilvl="1" w:tplc="0C000019">
      <w:start w:val="1"/>
      <w:numFmt w:val="lowerLetter"/>
      <w:lvlText w:val="%2."/>
      <w:lvlJc w:val="left"/>
      <w:pPr>
        <w:ind w:left="1125" w:hanging="360"/>
      </w:pPr>
    </w:lvl>
    <w:lvl w:ilvl="2" w:tplc="0C00001B">
      <w:start w:val="1"/>
      <w:numFmt w:val="lowerRoman"/>
      <w:lvlText w:val="%3."/>
      <w:lvlJc w:val="right"/>
      <w:pPr>
        <w:ind w:left="1845" w:hanging="180"/>
      </w:pPr>
    </w:lvl>
    <w:lvl w:ilvl="3" w:tplc="0C00000F">
      <w:start w:val="1"/>
      <w:numFmt w:val="decimal"/>
      <w:lvlText w:val="%4."/>
      <w:lvlJc w:val="left"/>
      <w:pPr>
        <w:ind w:left="2565" w:hanging="360"/>
      </w:pPr>
    </w:lvl>
    <w:lvl w:ilvl="4" w:tplc="0C000019">
      <w:start w:val="1"/>
      <w:numFmt w:val="lowerLetter"/>
      <w:lvlText w:val="%5."/>
      <w:lvlJc w:val="left"/>
      <w:pPr>
        <w:ind w:left="3285" w:hanging="360"/>
      </w:pPr>
    </w:lvl>
    <w:lvl w:ilvl="5" w:tplc="0C00001B">
      <w:start w:val="1"/>
      <w:numFmt w:val="lowerRoman"/>
      <w:lvlText w:val="%6."/>
      <w:lvlJc w:val="right"/>
      <w:pPr>
        <w:ind w:left="4005" w:hanging="180"/>
      </w:pPr>
    </w:lvl>
    <w:lvl w:ilvl="6" w:tplc="0C00000F">
      <w:start w:val="1"/>
      <w:numFmt w:val="decimal"/>
      <w:lvlText w:val="%7."/>
      <w:lvlJc w:val="left"/>
      <w:pPr>
        <w:ind w:left="4725" w:hanging="360"/>
      </w:pPr>
    </w:lvl>
    <w:lvl w:ilvl="7" w:tplc="0C000019">
      <w:start w:val="1"/>
      <w:numFmt w:val="lowerLetter"/>
      <w:lvlText w:val="%8."/>
      <w:lvlJc w:val="left"/>
      <w:pPr>
        <w:ind w:left="5445" w:hanging="360"/>
      </w:pPr>
    </w:lvl>
    <w:lvl w:ilvl="8" w:tplc="0C00001B">
      <w:start w:val="1"/>
      <w:numFmt w:val="lowerRoman"/>
      <w:lvlText w:val="%9."/>
      <w:lvlJc w:val="right"/>
      <w:pPr>
        <w:ind w:left="6165" w:hanging="180"/>
      </w:pPr>
    </w:lvl>
  </w:abstractNum>
  <w:abstractNum w:abstractNumId="2" w15:restartNumberingAfterBreak="0">
    <w:nsid w:val="095829B8"/>
    <w:multiLevelType w:val="hybridMultilevel"/>
    <w:tmpl w:val="7DA80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4C67979"/>
    <w:multiLevelType w:val="hybridMultilevel"/>
    <w:tmpl w:val="EDE054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93B6B61"/>
    <w:multiLevelType w:val="multilevel"/>
    <w:tmpl w:val="470C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52D2F"/>
    <w:multiLevelType w:val="hybridMultilevel"/>
    <w:tmpl w:val="3072F5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82D2A7D"/>
    <w:multiLevelType w:val="hybridMultilevel"/>
    <w:tmpl w:val="6DCA7570"/>
    <w:lvl w:ilvl="0" w:tplc="3FA633A4">
      <w:start w:val="1"/>
      <w:numFmt w:val="decimal"/>
      <w:lvlText w:val="%1."/>
      <w:lvlJc w:val="left"/>
      <w:pPr>
        <w:ind w:left="405" w:hanging="360"/>
      </w:pPr>
    </w:lvl>
    <w:lvl w:ilvl="1" w:tplc="0C000019">
      <w:start w:val="1"/>
      <w:numFmt w:val="lowerLetter"/>
      <w:lvlText w:val="%2."/>
      <w:lvlJc w:val="left"/>
      <w:pPr>
        <w:ind w:left="1125" w:hanging="360"/>
      </w:pPr>
    </w:lvl>
    <w:lvl w:ilvl="2" w:tplc="0C00001B">
      <w:start w:val="1"/>
      <w:numFmt w:val="lowerRoman"/>
      <w:lvlText w:val="%3."/>
      <w:lvlJc w:val="right"/>
      <w:pPr>
        <w:ind w:left="1845" w:hanging="180"/>
      </w:pPr>
    </w:lvl>
    <w:lvl w:ilvl="3" w:tplc="0C00000F">
      <w:start w:val="1"/>
      <w:numFmt w:val="decimal"/>
      <w:lvlText w:val="%4."/>
      <w:lvlJc w:val="left"/>
      <w:pPr>
        <w:ind w:left="2565" w:hanging="360"/>
      </w:pPr>
    </w:lvl>
    <w:lvl w:ilvl="4" w:tplc="0C000019">
      <w:start w:val="1"/>
      <w:numFmt w:val="lowerLetter"/>
      <w:lvlText w:val="%5."/>
      <w:lvlJc w:val="left"/>
      <w:pPr>
        <w:ind w:left="3285" w:hanging="360"/>
      </w:pPr>
    </w:lvl>
    <w:lvl w:ilvl="5" w:tplc="0C00001B">
      <w:start w:val="1"/>
      <w:numFmt w:val="lowerRoman"/>
      <w:lvlText w:val="%6."/>
      <w:lvlJc w:val="right"/>
      <w:pPr>
        <w:ind w:left="4005" w:hanging="180"/>
      </w:pPr>
    </w:lvl>
    <w:lvl w:ilvl="6" w:tplc="0C00000F">
      <w:start w:val="1"/>
      <w:numFmt w:val="decimal"/>
      <w:lvlText w:val="%7."/>
      <w:lvlJc w:val="left"/>
      <w:pPr>
        <w:ind w:left="4725" w:hanging="360"/>
      </w:pPr>
    </w:lvl>
    <w:lvl w:ilvl="7" w:tplc="0C000019">
      <w:start w:val="1"/>
      <w:numFmt w:val="lowerLetter"/>
      <w:lvlText w:val="%8."/>
      <w:lvlJc w:val="left"/>
      <w:pPr>
        <w:ind w:left="5445" w:hanging="360"/>
      </w:pPr>
    </w:lvl>
    <w:lvl w:ilvl="8" w:tplc="0C00001B">
      <w:start w:val="1"/>
      <w:numFmt w:val="lowerRoman"/>
      <w:lvlText w:val="%9."/>
      <w:lvlJc w:val="right"/>
      <w:pPr>
        <w:ind w:left="6165" w:hanging="180"/>
      </w:pPr>
    </w:lvl>
  </w:abstractNum>
  <w:abstractNum w:abstractNumId="7" w15:restartNumberingAfterBreak="0">
    <w:nsid w:val="49755DE7"/>
    <w:multiLevelType w:val="hybridMultilevel"/>
    <w:tmpl w:val="42728204"/>
    <w:lvl w:ilvl="0" w:tplc="06B6E9AE">
      <w:start w:val="1"/>
      <w:numFmt w:val="bullet"/>
      <w:lvlText w:val=""/>
      <w:lvlPicBulletId w:val="0"/>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4DAE3F64"/>
    <w:multiLevelType w:val="multilevel"/>
    <w:tmpl w:val="48741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E003A5"/>
    <w:multiLevelType w:val="hybridMultilevel"/>
    <w:tmpl w:val="187220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1E022AF"/>
    <w:multiLevelType w:val="hybridMultilevel"/>
    <w:tmpl w:val="75FE33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B44680A"/>
    <w:multiLevelType w:val="hybridMultilevel"/>
    <w:tmpl w:val="28B616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1493D09"/>
    <w:multiLevelType w:val="multilevel"/>
    <w:tmpl w:val="77F8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8"/>
  </w:num>
  <w:num w:numId="4">
    <w:abstractNumId w:val="12"/>
  </w:num>
  <w:num w:numId="5">
    <w:abstractNumId w:val="9"/>
  </w:num>
  <w:num w:numId="6">
    <w:abstractNumId w:val="2"/>
  </w:num>
  <w:num w:numId="7">
    <w:abstractNumId w:val="0"/>
  </w:num>
  <w:num w:numId="8">
    <w:abstractNumId w:val="4"/>
  </w:num>
  <w:num w:numId="9">
    <w:abstractNumId w:val="11"/>
  </w:num>
  <w:num w:numId="10">
    <w:abstractNumId w:val="5"/>
  </w:num>
  <w:num w:numId="11">
    <w:abstractNumId w:val="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lastRevisionsView" w:val="0"/>
  </w:docVars>
  <w:rsids>
    <w:rsidRoot w:val="00093655"/>
    <w:rsid w:val="00033A7F"/>
    <w:rsid w:val="00093655"/>
    <w:rsid w:val="000A5E63"/>
    <w:rsid w:val="000B18CD"/>
    <w:rsid w:val="000D257A"/>
    <w:rsid w:val="000D5167"/>
    <w:rsid w:val="000E356D"/>
    <w:rsid w:val="001006EA"/>
    <w:rsid w:val="00115134"/>
    <w:rsid w:val="00152770"/>
    <w:rsid w:val="001579A4"/>
    <w:rsid w:val="001666AC"/>
    <w:rsid w:val="00177504"/>
    <w:rsid w:val="00186A09"/>
    <w:rsid w:val="00187B6F"/>
    <w:rsid w:val="00194E79"/>
    <w:rsid w:val="00195DD9"/>
    <w:rsid w:val="001A4CE8"/>
    <w:rsid w:val="001A6A54"/>
    <w:rsid w:val="001E09B5"/>
    <w:rsid w:val="002158F0"/>
    <w:rsid w:val="002517EE"/>
    <w:rsid w:val="002668A0"/>
    <w:rsid w:val="002711B7"/>
    <w:rsid w:val="00276388"/>
    <w:rsid w:val="00281E2C"/>
    <w:rsid w:val="00293405"/>
    <w:rsid w:val="002C2D28"/>
    <w:rsid w:val="002F069B"/>
    <w:rsid w:val="002F5A61"/>
    <w:rsid w:val="00316CCE"/>
    <w:rsid w:val="003220BF"/>
    <w:rsid w:val="00361E19"/>
    <w:rsid w:val="00372898"/>
    <w:rsid w:val="0039253C"/>
    <w:rsid w:val="00393305"/>
    <w:rsid w:val="003C0F13"/>
    <w:rsid w:val="003D67B7"/>
    <w:rsid w:val="003F00DC"/>
    <w:rsid w:val="003F1603"/>
    <w:rsid w:val="00423B9F"/>
    <w:rsid w:val="00433B5E"/>
    <w:rsid w:val="0045321E"/>
    <w:rsid w:val="00454395"/>
    <w:rsid w:val="0045702F"/>
    <w:rsid w:val="00465DB3"/>
    <w:rsid w:val="00481442"/>
    <w:rsid w:val="004842C1"/>
    <w:rsid w:val="0048574C"/>
    <w:rsid w:val="0048752F"/>
    <w:rsid w:val="004A3212"/>
    <w:rsid w:val="004A4DFD"/>
    <w:rsid w:val="004E0EF0"/>
    <w:rsid w:val="004E52F8"/>
    <w:rsid w:val="00516D21"/>
    <w:rsid w:val="00544D93"/>
    <w:rsid w:val="00547F33"/>
    <w:rsid w:val="00572E5C"/>
    <w:rsid w:val="00584B12"/>
    <w:rsid w:val="00587F97"/>
    <w:rsid w:val="005946A6"/>
    <w:rsid w:val="005C6639"/>
    <w:rsid w:val="005D65EA"/>
    <w:rsid w:val="005E0EB3"/>
    <w:rsid w:val="005F10ED"/>
    <w:rsid w:val="0061216A"/>
    <w:rsid w:val="00622C78"/>
    <w:rsid w:val="00630E14"/>
    <w:rsid w:val="006334A2"/>
    <w:rsid w:val="006437E4"/>
    <w:rsid w:val="006470D2"/>
    <w:rsid w:val="0065307F"/>
    <w:rsid w:val="0065685B"/>
    <w:rsid w:val="00687404"/>
    <w:rsid w:val="006A2779"/>
    <w:rsid w:val="006C2667"/>
    <w:rsid w:val="006D277B"/>
    <w:rsid w:val="006E1201"/>
    <w:rsid w:val="006E7EA4"/>
    <w:rsid w:val="00701BC7"/>
    <w:rsid w:val="00727C5B"/>
    <w:rsid w:val="00742092"/>
    <w:rsid w:val="0074515E"/>
    <w:rsid w:val="007557E8"/>
    <w:rsid w:val="00771894"/>
    <w:rsid w:val="00784218"/>
    <w:rsid w:val="00786E9B"/>
    <w:rsid w:val="007906C4"/>
    <w:rsid w:val="007A753B"/>
    <w:rsid w:val="007F04DB"/>
    <w:rsid w:val="008013A7"/>
    <w:rsid w:val="00807DA8"/>
    <w:rsid w:val="0081339A"/>
    <w:rsid w:val="00816DBA"/>
    <w:rsid w:val="00822222"/>
    <w:rsid w:val="00837B7B"/>
    <w:rsid w:val="00855CF7"/>
    <w:rsid w:val="0088282E"/>
    <w:rsid w:val="008C6BBF"/>
    <w:rsid w:val="008C7345"/>
    <w:rsid w:val="009201AC"/>
    <w:rsid w:val="0092055B"/>
    <w:rsid w:val="00931AC4"/>
    <w:rsid w:val="00936326"/>
    <w:rsid w:val="009417EE"/>
    <w:rsid w:val="00967A4E"/>
    <w:rsid w:val="00971707"/>
    <w:rsid w:val="009B4081"/>
    <w:rsid w:val="009C558E"/>
    <w:rsid w:val="009D154C"/>
    <w:rsid w:val="009E38DD"/>
    <w:rsid w:val="009E4FF6"/>
    <w:rsid w:val="00A25C8B"/>
    <w:rsid w:val="00A27282"/>
    <w:rsid w:val="00A35D5C"/>
    <w:rsid w:val="00A45D0D"/>
    <w:rsid w:val="00A60348"/>
    <w:rsid w:val="00A94E34"/>
    <w:rsid w:val="00AC7E7D"/>
    <w:rsid w:val="00AE4191"/>
    <w:rsid w:val="00AF750D"/>
    <w:rsid w:val="00B224A7"/>
    <w:rsid w:val="00B230E9"/>
    <w:rsid w:val="00B50F7A"/>
    <w:rsid w:val="00B93118"/>
    <w:rsid w:val="00B93A2B"/>
    <w:rsid w:val="00BA0529"/>
    <w:rsid w:val="00BB3EFB"/>
    <w:rsid w:val="00C1591E"/>
    <w:rsid w:val="00C60B21"/>
    <w:rsid w:val="00C71D19"/>
    <w:rsid w:val="00C723CE"/>
    <w:rsid w:val="00C81099"/>
    <w:rsid w:val="00C9153A"/>
    <w:rsid w:val="00CA40A2"/>
    <w:rsid w:val="00CA49E1"/>
    <w:rsid w:val="00CB51C8"/>
    <w:rsid w:val="00CC5F75"/>
    <w:rsid w:val="00CE6730"/>
    <w:rsid w:val="00CF2D48"/>
    <w:rsid w:val="00CF41E4"/>
    <w:rsid w:val="00D1339D"/>
    <w:rsid w:val="00D238E3"/>
    <w:rsid w:val="00D42DB9"/>
    <w:rsid w:val="00D56467"/>
    <w:rsid w:val="00D7400D"/>
    <w:rsid w:val="00D7587B"/>
    <w:rsid w:val="00D81425"/>
    <w:rsid w:val="00D931B5"/>
    <w:rsid w:val="00DA0E6B"/>
    <w:rsid w:val="00DC659F"/>
    <w:rsid w:val="00DD2827"/>
    <w:rsid w:val="00DD462A"/>
    <w:rsid w:val="00E10B3B"/>
    <w:rsid w:val="00E330A9"/>
    <w:rsid w:val="00E62C85"/>
    <w:rsid w:val="00E72FE6"/>
    <w:rsid w:val="00EA1CE8"/>
    <w:rsid w:val="00EC48E0"/>
    <w:rsid w:val="00EC5109"/>
    <w:rsid w:val="00ED10E2"/>
    <w:rsid w:val="00ED1553"/>
    <w:rsid w:val="00ED4354"/>
    <w:rsid w:val="00EE7FF9"/>
    <w:rsid w:val="00EF220B"/>
    <w:rsid w:val="00F20D2A"/>
    <w:rsid w:val="00F356B4"/>
    <w:rsid w:val="00F860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C6A"/>
  <w15:chartTrackingRefBased/>
  <w15:docId w15:val="{A62F0E22-8584-4158-98C8-B9014129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70D2"/>
    <w:rPr>
      <w:sz w:val="16"/>
      <w:szCs w:val="16"/>
    </w:rPr>
  </w:style>
  <w:style w:type="paragraph" w:styleId="CommentText">
    <w:name w:val="annotation text"/>
    <w:basedOn w:val="Normal"/>
    <w:link w:val="CommentTextChar"/>
    <w:uiPriority w:val="99"/>
    <w:semiHidden/>
    <w:unhideWhenUsed/>
    <w:rsid w:val="006470D2"/>
    <w:pPr>
      <w:spacing w:line="240" w:lineRule="auto"/>
    </w:pPr>
    <w:rPr>
      <w:sz w:val="20"/>
      <w:szCs w:val="20"/>
    </w:rPr>
  </w:style>
  <w:style w:type="character" w:customStyle="1" w:styleId="CommentTextChar">
    <w:name w:val="Comment Text Char"/>
    <w:basedOn w:val="DefaultParagraphFont"/>
    <w:link w:val="CommentText"/>
    <w:uiPriority w:val="99"/>
    <w:semiHidden/>
    <w:rsid w:val="006470D2"/>
    <w:rPr>
      <w:sz w:val="20"/>
      <w:szCs w:val="20"/>
    </w:rPr>
  </w:style>
  <w:style w:type="paragraph" w:styleId="CommentSubject">
    <w:name w:val="annotation subject"/>
    <w:basedOn w:val="CommentText"/>
    <w:next w:val="CommentText"/>
    <w:link w:val="CommentSubjectChar"/>
    <w:uiPriority w:val="99"/>
    <w:semiHidden/>
    <w:unhideWhenUsed/>
    <w:rsid w:val="006470D2"/>
    <w:rPr>
      <w:b/>
      <w:bCs/>
    </w:rPr>
  </w:style>
  <w:style w:type="character" w:customStyle="1" w:styleId="CommentSubjectChar">
    <w:name w:val="Comment Subject Char"/>
    <w:basedOn w:val="CommentTextChar"/>
    <w:link w:val="CommentSubject"/>
    <w:uiPriority w:val="99"/>
    <w:semiHidden/>
    <w:rsid w:val="006470D2"/>
    <w:rPr>
      <w:b/>
      <w:bCs/>
      <w:sz w:val="20"/>
      <w:szCs w:val="20"/>
    </w:rPr>
  </w:style>
  <w:style w:type="paragraph" w:styleId="BalloonText">
    <w:name w:val="Balloon Text"/>
    <w:basedOn w:val="Normal"/>
    <w:link w:val="BalloonTextChar"/>
    <w:uiPriority w:val="99"/>
    <w:semiHidden/>
    <w:unhideWhenUsed/>
    <w:rsid w:val="00647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D2"/>
    <w:rPr>
      <w:rFonts w:ascii="Segoe UI" w:hAnsi="Segoe UI" w:cs="Segoe UI"/>
      <w:sz w:val="18"/>
      <w:szCs w:val="18"/>
    </w:rPr>
  </w:style>
  <w:style w:type="paragraph" w:styleId="ListParagraph">
    <w:name w:val="List Paragraph"/>
    <w:basedOn w:val="Normal"/>
    <w:uiPriority w:val="34"/>
    <w:qFormat/>
    <w:rsid w:val="006470D2"/>
    <w:pPr>
      <w:ind w:left="720"/>
      <w:contextualSpacing/>
    </w:pPr>
  </w:style>
  <w:style w:type="paragraph" w:styleId="NormalWeb">
    <w:name w:val="Normal (Web)"/>
    <w:basedOn w:val="Normal"/>
    <w:uiPriority w:val="99"/>
    <w:semiHidden/>
    <w:unhideWhenUsed/>
    <w:rsid w:val="00784218"/>
    <w:rPr>
      <w:rFonts w:ascii="Times New Roman" w:hAnsi="Times New Roman" w:cs="Times New Roman"/>
      <w:sz w:val="24"/>
      <w:szCs w:val="24"/>
    </w:rPr>
  </w:style>
  <w:style w:type="paragraph" w:styleId="Header">
    <w:name w:val="header"/>
    <w:basedOn w:val="Normal"/>
    <w:link w:val="HeaderChar"/>
    <w:uiPriority w:val="99"/>
    <w:unhideWhenUsed/>
    <w:rsid w:val="006A2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779"/>
  </w:style>
  <w:style w:type="paragraph" w:styleId="Footer">
    <w:name w:val="footer"/>
    <w:basedOn w:val="Normal"/>
    <w:link w:val="FooterChar"/>
    <w:uiPriority w:val="99"/>
    <w:unhideWhenUsed/>
    <w:rsid w:val="006A2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779"/>
  </w:style>
  <w:style w:type="paragraph" w:styleId="Revision">
    <w:name w:val="Revision"/>
    <w:hidden/>
    <w:uiPriority w:val="99"/>
    <w:semiHidden/>
    <w:rsid w:val="00F356B4"/>
    <w:pPr>
      <w:spacing w:after="0" w:line="240" w:lineRule="auto"/>
    </w:pPr>
  </w:style>
  <w:style w:type="paragraph" w:customStyle="1" w:styleId="Default">
    <w:name w:val="Default"/>
    <w:rsid w:val="007906C4"/>
    <w:pPr>
      <w:autoSpaceDE w:val="0"/>
      <w:autoSpaceDN w:val="0"/>
      <w:adjustRightInd w:val="0"/>
      <w:spacing w:after="0" w:line="240" w:lineRule="auto"/>
    </w:pPr>
    <w:rPr>
      <w:rFonts w:ascii="Calibri" w:hAnsi="Calibri" w:cs="Calibri"/>
      <w:color w:val="000000"/>
      <w:sz w:val="24"/>
      <w:szCs w:val="24"/>
      <w:lang w:val="en-150"/>
    </w:rPr>
  </w:style>
  <w:style w:type="character" w:styleId="Hyperlink">
    <w:name w:val="Hyperlink"/>
    <w:basedOn w:val="DefaultParagraphFont"/>
    <w:uiPriority w:val="99"/>
    <w:unhideWhenUsed/>
    <w:rsid w:val="000E356D"/>
    <w:rPr>
      <w:color w:val="0563C1" w:themeColor="hyperlink"/>
      <w:u w:val="single"/>
    </w:rPr>
  </w:style>
  <w:style w:type="character" w:styleId="UnresolvedMention">
    <w:name w:val="Unresolved Mention"/>
    <w:basedOn w:val="DefaultParagraphFont"/>
    <w:uiPriority w:val="99"/>
    <w:semiHidden/>
    <w:unhideWhenUsed/>
    <w:rsid w:val="000E3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629535">
      <w:bodyDiv w:val="1"/>
      <w:marLeft w:val="0"/>
      <w:marRight w:val="0"/>
      <w:marTop w:val="0"/>
      <w:marBottom w:val="0"/>
      <w:divBdr>
        <w:top w:val="none" w:sz="0" w:space="0" w:color="auto"/>
        <w:left w:val="none" w:sz="0" w:space="0" w:color="auto"/>
        <w:bottom w:val="none" w:sz="0" w:space="0" w:color="auto"/>
        <w:right w:val="none" w:sz="0" w:space="0" w:color="auto"/>
      </w:divBdr>
    </w:div>
    <w:div w:id="1759210081">
      <w:bodyDiv w:val="1"/>
      <w:marLeft w:val="0"/>
      <w:marRight w:val="0"/>
      <w:marTop w:val="0"/>
      <w:marBottom w:val="0"/>
      <w:divBdr>
        <w:top w:val="none" w:sz="0" w:space="0" w:color="auto"/>
        <w:left w:val="none" w:sz="0" w:space="0" w:color="auto"/>
        <w:bottom w:val="none" w:sz="0" w:space="0" w:color="auto"/>
        <w:right w:val="none" w:sz="0" w:space="0" w:color="auto"/>
      </w:divBdr>
    </w:div>
    <w:div w:id="20117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kudoway.eu/ad/220219685151"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ve.kudoway.eu/ad/220217347389"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live.kudoway.eu/ad/2202196851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ve.kudoway.eu/ad/220217347389"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E5C87-83B0-483D-8D60-AD3BE7E6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Macesic</dc:creator>
  <cp:keywords/>
  <dc:description/>
  <cp:lastModifiedBy>PAPILA Serkan</cp:lastModifiedBy>
  <cp:revision>2</cp:revision>
  <cp:lastPrinted>2020-12-14T11:22:00Z</cp:lastPrinted>
  <dcterms:created xsi:type="dcterms:W3CDTF">2020-12-23T12:48:00Z</dcterms:created>
  <dcterms:modified xsi:type="dcterms:W3CDTF">2020-12-23T12:48:00Z</dcterms:modified>
</cp:coreProperties>
</file>