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A4D017" w14:textId="77777777" w:rsidR="005269F5" w:rsidRPr="00C24FC8" w:rsidRDefault="00E027DF" w:rsidP="00C24FC8">
      <w:pPr>
        <w:spacing w:before="120" w:after="120" w:line="260" w:lineRule="atLeast"/>
        <w:jc w:val="center"/>
        <w:rPr>
          <w:rFonts w:ascii="Verdana" w:hAnsi="Verdana"/>
          <w:b/>
          <w:bCs/>
          <w:sz w:val="22"/>
          <w:szCs w:val="22"/>
        </w:rPr>
      </w:pPr>
      <w:r w:rsidRPr="00C24FC8">
        <w:rPr>
          <w:rFonts w:ascii="Verdana" w:hAnsi="Verdana"/>
          <w:b/>
          <w:bCs/>
          <w:sz w:val="22"/>
          <w:szCs w:val="22"/>
          <w:lang w:val="tr"/>
        </w:rPr>
        <w:t>Siber suçlar konusunda becerilerin geliştirilmesi</w:t>
      </w:r>
    </w:p>
    <w:p w14:paraId="08CFEDCE" w14:textId="77777777" w:rsidR="00E027DF" w:rsidRPr="00C24FC8" w:rsidRDefault="00E027DF" w:rsidP="00C24FC8">
      <w:pPr>
        <w:spacing w:before="120" w:after="120" w:line="260" w:lineRule="atLeast"/>
        <w:jc w:val="center"/>
        <w:rPr>
          <w:rFonts w:ascii="Verdana" w:hAnsi="Verdana"/>
          <w:b/>
          <w:bCs/>
          <w:sz w:val="22"/>
          <w:szCs w:val="22"/>
        </w:rPr>
      </w:pPr>
      <w:r w:rsidRPr="00C24FC8">
        <w:rPr>
          <w:rFonts w:ascii="Verdana" w:hAnsi="Verdana"/>
          <w:b/>
          <w:bCs/>
          <w:sz w:val="22"/>
          <w:szCs w:val="22"/>
          <w:lang w:val="tr"/>
        </w:rPr>
        <w:t>"Ben Kimim?" adlı Vaka Çalışması</w:t>
      </w:r>
    </w:p>
    <w:p w14:paraId="2BE2BD99" w14:textId="77777777" w:rsidR="00E027DF" w:rsidRPr="00D41D5A" w:rsidRDefault="00E027DF" w:rsidP="00E027DF">
      <w:pPr>
        <w:jc w:val="center"/>
      </w:pPr>
    </w:p>
    <w:p w14:paraId="34904E2E" w14:textId="77777777" w:rsidR="00CE4045" w:rsidRDefault="00CE4045" w:rsidP="00D41D5A">
      <w:pPr>
        <w:jc w:val="both"/>
        <w:rPr>
          <w:b/>
          <w:bCs/>
        </w:rPr>
      </w:pPr>
    </w:p>
    <w:p w14:paraId="1F140C03" w14:textId="77777777" w:rsidR="00C720CA" w:rsidRPr="00C24FC8" w:rsidRDefault="00C720CA" w:rsidP="00C24FC8">
      <w:pPr>
        <w:spacing w:before="120" w:after="120" w:line="260" w:lineRule="atLeast"/>
        <w:jc w:val="both"/>
        <w:rPr>
          <w:rFonts w:ascii="Verdana" w:hAnsi="Verdana"/>
          <w:b/>
          <w:bCs/>
          <w:sz w:val="20"/>
          <w:szCs w:val="20"/>
          <w:lang w:val="tr"/>
        </w:rPr>
      </w:pPr>
      <w:r w:rsidRPr="00C24FC8">
        <w:rPr>
          <w:rFonts w:ascii="Verdana" w:hAnsi="Verdana"/>
          <w:b/>
          <w:bCs/>
          <w:sz w:val="20"/>
          <w:szCs w:val="20"/>
          <w:lang w:val="tr"/>
        </w:rPr>
        <w:t xml:space="preserve">1. "Ben kimim?" </w:t>
      </w:r>
    </w:p>
    <w:p w14:paraId="0A9CA10D" w14:textId="77777777" w:rsidR="00C720CA" w:rsidRPr="00C24FC8" w:rsidRDefault="00C720CA" w:rsidP="00C24FC8">
      <w:pPr>
        <w:spacing w:before="120" w:after="120" w:line="260" w:lineRule="atLeast"/>
        <w:jc w:val="both"/>
        <w:rPr>
          <w:rFonts w:ascii="Verdana" w:hAnsi="Verdana"/>
          <w:sz w:val="18"/>
          <w:szCs w:val="18"/>
        </w:rPr>
      </w:pPr>
      <w:r w:rsidRPr="00C24FC8">
        <w:rPr>
          <w:rFonts w:ascii="Verdana" w:hAnsi="Verdana"/>
          <w:sz w:val="18"/>
          <w:szCs w:val="18"/>
          <w:lang w:val="tr"/>
        </w:rPr>
        <w:t>1.1</w:t>
      </w:r>
    </w:p>
    <w:p w14:paraId="35DB133D" w14:textId="77777777" w:rsidR="00D41D5A" w:rsidRPr="00C24FC8" w:rsidRDefault="00D41D5A"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A Ülkesinin polis teşkilatı, farklı ticari alanlardaki tanınmış markalar tarafından sosyal medya ağlarında düzenlenen garip ödüllü oyun vakaları hakkında vatandaşlardan çok sayıda şikayet almaya başladı. Pazar indirim kuponlarından en donanımlı cep telefonlarına ve pahalı dizüstü bilgisayarlara kadar çeşitli ödüller farklı ve cazip görünüyor.  Oyunlar, sosyal medya ağlarında, popüler genel iletişim kanallarında olduğu şekilde düzenleniyor. Markaların pazarlama ekipleri, oyunların ve ödüllerin duyurularını yayınlayarak herkesi oyun için oluşturulmuş sosyal medya kanalına yönlendirme yapan bağlantıya tıklayıp katılmaya davet ediyorlar. Cezbedilen yüzlerce hatta binlerce insan bağlantıyı takip edip oyuna katılmaya başlıyorlar.</w:t>
      </w:r>
    </w:p>
    <w:p w14:paraId="307DE8BF" w14:textId="77777777" w:rsidR="00C720CA" w:rsidRPr="00C24FC8" w:rsidRDefault="00C720CA" w:rsidP="00C24FC8">
      <w:pPr>
        <w:spacing w:before="120" w:after="120" w:line="260" w:lineRule="atLeast"/>
        <w:jc w:val="both"/>
        <w:rPr>
          <w:rFonts w:ascii="Verdana" w:hAnsi="Verdana"/>
          <w:sz w:val="18"/>
          <w:szCs w:val="18"/>
          <w:lang w:val="tr"/>
        </w:rPr>
      </w:pPr>
    </w:p>
    <w:p w14:paraId="6956BC34" w14:textId="77777777" w:rsidR="00E027DF" w:rsidRPr="00C24FC8" w:rsidRDefault="00C720CA" w:rsidP="00C24FC8">
      <w:pPr>
        <w:spacing w:before="120" w:after="120" w:line="260" w:lineRule="atLeast"/>
        <w:jc w:val="both"/>
        <w:rPr>
          <w:rFonts w:ascii="Verdana" w:hAnsi="Verdana"/>
          <w:sz w:val="18"/>
          <w:szCs w:val="18"/>
        </w:rPr>
      </w:pPr>
      <w:r w:rsidRPr="00C24FC8">
        <w:rPr>
          <w:rFonts w:ascii="Verdana" w:hAnsi="Verdana"/>
          <w:sz w:val="18"/>
          <w:szCs w:val="18"/>
          <w:lang w:val="tr"/>
        </w:rPr>
        <w:t>1.2</w:t>
      </w:r>
    </w:p>
    <w:p w14:paraId="3F7F0868" w14:textId="77777777" w:rsidR="00E027DF" w:rsidRPr="00C24FC8" w:rsidRDefault="00E027DF"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Oyun kanalında küçük bir katılım ücretiyle kısa bir yarışma şeklinde sunulan olağan sayılabilecek bazı soruların ardından, ödül taliplilerine ödülü kazandıklarına ve ödülü almak için kişisel bilgilerinin istendiğine dair bilgi verilmektedir. Marka Ödülü Kazanma Departmanına telefonla veya e-postayla ulaşmak yerine, prosedür basitleştirilerek ödül sahibinin kimlik kartını veya pasaportunu elinde tutarak ön ve arka tarafını gösterdiği bir fotoğrafını göndermesi istenmekte ve ödülün talep edilmesi için tüm kişisel kimlik bilgilerin açıkça görülmesi ve kimliği tutan kişinin yüzü ile belgedeki fotoğrafın aynı olduğunun açıkça anlaşılabilir olmasının yeterli olacağı bildirilmektedir. Ödüller değerli, sorular kolay, herkes kazanıyor, yüzlerce ve binlerce insan mutlu bir şekilde kimliklerini elinde tuttuğu fotoğraflarını soru sormadan gönderiyorlar.</w:t>
      </w:r>
    </w:p>
    <w:p w14:paraId="07725EBE" w14:textId="77777777" w:rsidR="00C720CA" w:rsidRPr="00C24FC8" w:rsidRDefault="00C720CA" w:rsidP="00C24FC8">
      <w:pPr>
        <w:spacing w:before="120" w:after="120" w:line="260" w:lineRule="atLeast"/>
        <w:jc w:val="both"/>
        <w:rPr>
          <w:rFonts w:ascii="Verdana" w:hAnsi="Verdana"/>
          <w:sz w:val="18"/>
          <w:szCs w:val="18"/>
          <w:lang w:val="tr"/>
        </w:rPr>
      </w:pPr>
    </w:p>
    <w:p w14:paraId="49A95426" w14:textId="77777777" w:rsidR="00E027DF" w:rsidRPr="00C24FC8" w:rsidRDefault="00C720CA" w:rsidP="00C24FC8">
      <w:pPr>
        <w:spacing w:before="120" w:after="120" w:line="260" w:lineRule="atLeast"/>
        <w:jc w:val="both"/>
        <w:rPr>
          <w:rFonts w:ascii="Verdana" w:hAnsi="Verdana"/>
          <w:sz w:val="18"/>
          <w:szCs w:val="18"/>
        </w:rPr>
      </w:pPr>
      <w:r w:rsidRPr="00C24FC8">
        <w:rPr>
          <w:rFonts w:ascii="Verdana" w:hAnsi="Verdana"/>
          <w:sz w:val="18"/>
          <w:szCs w:val="18"/>
          <w:lang w:val="tr"/>
        </w:rPr>
        <w:t>1.3</w:t>
      </w:r>
    </w:p>
    <w:p w14:paraId="000E0755" w14:textId="77777777" w:rsidR="00E027DF" w:rsidRPr="00C24FC8" w:rsidRDefault="00E027DF"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Ancak bir şeyler yolunda gitmiyor. Marka Ödülü Kazanma Departmanı, verilen talimatlara göre her şeyi yapmalarına rağmen mutlu ödül sahipleri ile iletişime geçmiyor veya normal posta yoluyla da ödüller gelmiyor. Günler geçiyor ve sorular artıyor. Ödül kazananlardan bazıları kişisel verilerini paylaştıkları için endişelenmeye başlıyor ve banka hesaplarını ve diğer mali hesaplarını kontrol etmeye başlıyorlar. Ancak, her şey yolunda görünüyor. Çalınan veya haksız olarak transfer edilen bir kuruş bile yok. Kullandıkları diğer hizmetleri kontrol etmeye başlıyorlar ve her şey yolunda görünüyor. Hiçbir şey değişmiyor.</w:t>
      </w:r>
    </w:p>
    <w:p w14:paraId="0594B8F5" w14:textId="63A01FD1" w:rsidR="00E027DF" w:rsidRDefault="00E027DF"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Sinirlenmeye başlıyorlar. Hiçbir şey çalınmadı veya kaybolmadı ve ödüller teslim edilmedi. Sorun ne olabilir? Bunu öğrenmek için, ödül kazananlar, tamamı yerel olan Markaların genel merkezini aramaya ve neler olup bittiğini sormaya başlıyorlar</w:t>
      </w:r>
    </w:p>
    <w:p w14:paraId="10F18339" w14:textId="77777777" w:rsidR="00C24FC8" w:rsidRPr="00C24FC8" w:rsidRDefault="00C24FC8" w:rsidP="00C24FC8">
      <w:pPr>
        <w:spacing w:before="120" w:after="120" w:line="260" w:lineRule="atLeast"/>
        <w:jc w:val="both"/>
        <w:rPr>
          <w:rFonts w:ascii="Verdana" w:hAnsi="Verdana"/>
          <w:sz w:val="18"/>
          <w:szCs w:val="18"/>
          <w:lang w:val="tr"/>
        </w:rPr>
      </w:pPr>
    </w:p>
    <w:p w14:paraId="27DEC09C" w14:textId="77777777" w:rsidR="00C720CA" w:rsidRPr="00C24FC8" w:rsidRDefault="00C720CA"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1.4</w:t>
      </w:r>
    </w:p>
    <w:p w14:paraId="278FE396" w14:textId="77777777" w:rsidR="00D41D5A" w:rsidRPr="00C24FC8" w:rsidRDefault="00E027DF"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 xml:space="preserve">Markaların Müşteri İlişkileri hizmetleri çağrıları alıyor ve ödül kazananlara anında cevap veriyor: Üzgünüz, şu anda herhangi bir ödüllü oyun düzenlemiyoruz. Ayrıca, bu tür bir oyun düzenlendiğinde bu, kişisel verilerin korunmasını garanti eden, kumar oyunlarının düzenlendiği ilgili A Ülkesi yasalarına </w:t>
      </w:r>
      <w:r w:rsidRPr="00C24FC8">
        <w:rPr>
          <w:rFonts w:ascii="Verdana" w:hAnsi="Verdana"/>
          <w:sz w:val="18"/>
          <w:szCs w:val="18"/>
          <w:lang w:val="tr"/>
        </w:rPr>
        <w:lastRenderedPageBreak/>
        <w:t xml:space="preserve">göre yapılır. Yani, Marka hiçbir zaman katılımcılardan kişisel kimliklerini kamuya açık bir şekilde sergilemelerini istemez. </w:t>
      </w:r>
    </w:p>
    <w:p w14:paraId="5865622F" w14:textId="77777777" w:rsidR="00C720CA" w:rsidRPr="00C24FC8" w:rsidRDefault="00E027DF"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 xml:space="preserve">Ödül kazananlar bir şekilde dolandırıldıklarının farkına varmaya başlıyorlar, ancak nasıl ve neden olduğu net değil. Tüm bankacılık hesapları ve diğer hesaplar olduğu gibi duruyor ve kaybolan bir şey yok. Görünüşe göre şimdiye kadar sadece kişisel veriler toplanmış ve başka bir sorun yok. Yine de, "ödül kazananlar", ödüllerini almadıklarından ve kişisel bilgilerini veya daha da kötüsü kişisel belgelerinin fotoğraflarını başkalarına kaptırdıkları için öfkeliler. Sorularına yanıt istiyorlar ve bu medyanın dikkatini çekmeye başlıyor. </w:t>
      </w:r>
    </w:p>
    <w:p w14:paraId="484919BC" w14:textId="77777777" w:rsidR="00E027DF" w:rsidRPr="00C24FC8" w:rsidRDefault="00E027DF"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Polis, ön soruşturmaya başlatıyor.</w:t>
      </w:r>
    </w:p>
    <w:p w14:paraId="376D1AE9" w14:textId="77777777" w:rsidR="00E027DF" w:rsidRPr="00C24FC8" w:rsidRDefault="00E027DF" w:rsidP="00C24FC8">
      <w:pPr>
        <w:spacing w:before="120" w:after="120" w:line="260" w:lineRule="atLeast"/>
        <w:jc w:val="both"/>
        <w:rPr>
          <w:rFonts w:ascii="Verdana" w:hAnsi="Verdana"/>
          <w:sz w:val="18"/>
          <w:szCs w:val="18"/>
          <w:lang w:val="tr"/>
        </w:rPr>
      </w:pPr>
    </w:p>
    <w:p w14:paraId="6FAE3FC6" w14:textId="77777777" w:rsidR="00C720CA" w:rsidRPr="00C24FC8" w:rsidRDefault="00C720CA" w:rsidP="00C24FC8">
      <w:pPr>
        <w:spacing w:before="120" w:after="120" w:line="260" w:lineRule="atLeast"/>
        <w:jc w:val="both"/>
        <w:rPr>
          <w:rFonts w:ascii="Verdana" w:hAnsi="Verdana"/>
          <w:b/>
          <w:bCs/>
          <w:sz w:val="20"/>
          <w:szCs w:val="20"/>
        </w:rPr>
      </w:pPr>
      <w:r w:rsidRPr="00C24FC8">
        <w:rPr>
          <w:rFonts w:ascii="Verdana" w:hAnsi="Verdana"/>
          <w:b/>
          <w:bCs/>
          <w:sz w:val="20"/>
          <w:szCs w:val="20"/>
          <w:lang w:val="tr"/>
        </w:rPr>
        <w:t>2. Verileri takip et</w:t>
      </w:r>
    </w:p>
    <w:p w14:paraId="0AD174B0" w14:textId="77777777" w:rsidR="00C720CA" w:rsidRPr="00C24FC8" w:rsidRDefault="00C720CA" w:rsidP="00C24FC8">
      <w:pPr>
        <w:spacing w:before="120" w:after="120" w:line="260" w:lineRule="atLeast"/>
        <w:jc w:val="both"/>
        <w:rPr>
          <w:rFonts w:ascii="Verdana" w:hAnsi="Verdana"/>
          <w:sz w:val="18"/>
          <w:szCs w:val="18"/>
        </w:rPr>
      </w:pPr>
      <w:r w:rsidRPr="00C24FC8">
        <w:rPr>
          <w:rFonts w:ascii="Verdana" w:hAnsi="Verdana"/>
          <w:sz w:val="18"/>
          <w:szCs w:val="18"/>
          <w:lang w:val="tr"/>
        </w:rPr>
        <w:t>2.1</w:t>
      </w:r>
    </w:p>
    <w:p w14:paraId="20762AD4" w14:textId="77777777" w:rsidR="00E027DF" w:rsidRPr="00C24FC8" w:rsidRDefault="00E027DF" w:rsidP="00C24FC8">
      <w:pPr>
        <w:spacing w:before="120" w:after="120" w:line="260" w:lineRule="atLeast"/>
        <w:jc w:val="both"/>
        <w:rPr>
          <w:rFonts w:ascii="Verdana" w:hAnsi="Verdana"/>
          <w:sz w:val="18"/>
          <w:szCs w:val="18"/>
        </w:rPr>
      </w:pPr>
      <w:r w:rsidRPr="00C24FC8">
        <w:rPr>
          <w:rFonts w:ascii="Verdana" w:hAnsi="Verdana"/>
          <w:sz w:val="18"/>
          <w:szCs w:val="18"/>
          <w:lang w:val="tr"/>
        </w:rPr>
        <w:t>Polis, binlerce A Ülkesi vatandaşının ödüllü oyunun bir versiyonunda yer aldığını fark ediyor. Yerli ve yabancı farklı markalar olsa da hepsi bir şekilde A Ülkesinde faaliyet gösteriyor. Banka hesapları ve diğer mali hesaplar veya emtia hesapları kontrol ediliyor ve kaybolan bir şey yok. Sosyal Medya Ağları hem yerel hem de uluslararası sunucularda barındırılıyor. Görünüşe göre popüler olmaları dışında bu konuda bir kural yok. Ağlara belirli sorular ve eylem talepleri ile istek gönderiliyor. Polis sonuçları almayı başlayınca ilk ipuçları ortaya çıkıyor. İnternet Servis Sağlayıcıları artık soruşturmaya dahil ediliyor. Bazı polis eylemleri sonuç veriyor. İlk şüpheliler belirleniyor.</w:t>
      </w:r>
    </w:p>
    <w:p w14:paraId="7055C4E7" w14:textId="77777777" w:rsidR="00E027DF" w:rsidRPr="00C24FC8" w:rsidRDefault="00E027DF" w:rsidP="00C24FC8">
      <w:pPr>
        <w:spacing w:before="120" w:after="120" w:line="260" w:lineRule="atLeast"/>
        <w:jc w:val="both"/>
        <w:rPr>
          <w:rFonts w:ascii="Verdana" w:hAnsi="Verdana"/>
          <w:sz w:val="18"/>
          <w:szCs w:val="18"/>
        </w:rPr>
      </w:pPr>
    </w:p>
    <w:p w14:paraId="256FD379" w14:textId="77777777" w:rsidR="00C720CA" w:rsidRPr="00C24FC8" w:rsidRDefault="00C720CA" w:rsidP="00C24FC8">
      <w:pPr>
        <w:spacing w:before="120" w:after="120" w:line="260" w:lineRule="atLeast"/>
        <w:jc w:val="both"/>
        <w:rPr>
          <w:rFonts w:ascii="Verdana" w:hAnsi="Verdana"/>
          <w:sz w:val="18"/>
          <w:szCs w:val="18"/>
        </w:rPr>
      </w:pPr>
      <w:r w:rsidRPr="00C24FC8">
        <w:rPr>
          <w:rFonts w:ascii="Verdana" w:hAnsi="Verdana"/>
          <w:sz w:val="18"/>
          <w:szCs w:val="18"/>
          <w:lang w:val="tr"/>
        </w:rPr>
        <w:t>2.2</w:t>
      </w:r>
    </w:p>
    <w:p w14:paraId="4E107EAE" w14:textId="77777777" w:rsidR="00E027DF" w:rsidRPr="00C24FC8" w:rsidRDefault="00E027DF"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Savcılık ve Mahkemeden bazı usul tedbirleri ve emirler alınıp işleme koyuluyor. Normal veya elektronik deliller elde edilmeye başlıyor. Suçun işlendiğine dair makul şüphe var. Deliller ve sorgulamalar, bağlantılı olmayan bir grup insanın ödüllü oyunlarla ilgili bilgileri Markaların orijinal veya sahte sosyal medya kanallarında yayımladığını gösteriyor. Oturum açma bilgilerinin yasa dışı olarak edinilmesiyle orijinal kanallara erişim sağlamışlar. Kanalların sahtesinin yapıldığı durumlarda, orijinal Marka logoları kullanılmış. Hileli olarak elde edilen kişisel veriler aslında bir maldır. A Ülkesinde barındırılan karanlık pazarda kalitesine bağlı olarak fotoğraf başına 15 ila 50 EUR ödeyen kişilere satılıyor. Para bazen banka hesaplarına, bazen de kripto para birimiyle aktarılıyor.</w:t>
      </w:r>
    </w:p>
    <w:p w14:paraId="69D8BC1D" w14:textId="77777777" w:rsidR="00E027DF" w:rsidRPr="00C24FC8" w:rsidRDefault="00E027DF" w:rsidP="00C24FC8">
      <w:pPr>
        <w:spacing w:before="120" w:after="120" w:line="260" w:lineRule="atLeast"/>
        <w:jc w:val="both"/>
        <w:rPr>
          <w:rFonts w:ascii="Verdana" w:hAnsi="Verdana"/>
          <w:sz w:val="18"/>
          <w:szCs w:val="18"/>
          <w:lang w:val="tr"/>
        </w:rPr>
      </w:pPr>
    </w:p>
    <w:p w14:paraId="3AB59BBF" w14:textId="77777777" w:rsidR="00C720CA" w:rsidRPr="00C24FC8" w:rsidRDefault="00C720CA" w:rsidP="00C24FC8">
      <w:pPr>
        <w:spacing w:before="120" w:after="120" w:line="260" w:lineRule="atLeast"/>
        <w:jc w:val="both"/>
        <w:rPr>
          <w:rFonts w:ascii="Verdana" w:hAnsi="Verdana"/>
          <w:b/>
          <w:bCs/>
          <w:sz w:val="20"/>
          <w:szCs w:val="20"/>
        </w:rPr>
      </w:pPr>
      <w:r w:rsidRPr="00C24FC8">
        <w:rPr>
          <w:rFonts w:ascii="Verdana" w:hAnsi="Verdana"/>
          <w:b/>
          <w:bCs/>
          <w:sz w:val="20"/>
          <w:szCs w:val="20"/>
          <w:lang w:val="tr"/>
        </w:rPr>
        <w:t>3. Parayı takip et</w:t>
      </w:r>
    </w:p>
    <w:p w14:paraId="6424C7D9" w14:textId="77777777" w:rsidR="00C720CA" w:rsidRPr="00C24FC8" w:rsidRDefault="00C720CA" w:rsidP="00C24FC8">
      <w:pPr>
        <w:spacing w:before="120" w:after="120" w:line="260" w:lineRule="atLeast"/>
        <w:jc w:val="both"/>
        <w:rPr>
          <w:rFonts w:ascii="Verdana" w:hAnsi="Verdana"/>
          <w:sz w:val="18"/>
          <w:szCs w:val="18"/>
        </w:rPr>
      </w:pPr>
      <w:r w:rsidRPr="00C24FC8">
        <w:rPr>
          <w:rFonts w:ascii="Verdana" w:hAnsi="Verdana"/>
          <w:sz w:val="18"/>
          <w:szCs w:val="18"/>
          <w:lang w:val="tr"/>
        </w:rPr>
        <w:t>3.1</w:t>
      </w:r>
    </w:p>
    <w:p w14:paraId="7213CB63" w14:textId="77777777" w:rsidR="00E027DF" w:rsidRPr="00C24FC8" w:rsidRDefault="00E027DF"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 xml:space="preserve">Ek bilgiler ediniliyor. Zincirdeki sonraki şüpheliler belirleniyor ve Savcılık veya Mahkeme emirleri uyarınca ek önlemler alınıp ve ek işlemler başlatılıyor. Delil niteliğindeki işlemler ve önlemler sonuç veriyor. Elektronik deliller ve yapılan sorgulamalar, karanlık pazarda satın alınan kişisel verilerin aslında gönüllü işbirliğini destekleyen B Ülkesinde faaliyet gösteren çevrim içi ödeme şirketinde ödeme hesaplarının açılması için kullanıldığını gösteriyor. Kimlik kartı ve fotoğrafı kullanılan kişinin adına ödeme hesapları açılıyor. Hesap açma şartlarından biri fotoğraf.  Soruşturma ilerledikçe, yeni açılan hesapların 24-48 saat içinde her biri kripto para biriminde ödenen 1000 EUR'luk transferler aldığı anlaşılıyor. Yüzlerce veya binlerce hesap kullanıldığından, önemli miktarda paranın hareket halinde olduğu netleşmeye başlıyor. </w:t>
      </w:r>
    </w:p>
    <w:p w14:paraId="7C6E82F5" w14:textId="77777777" w:rsidR="00E027DF" w:rsidRPr="00C24FC8" w:rsidRDefault="00E027DF" w:rsidP="00C24FC8">
      <w:pPr>
        <w:spacing w:before="120" w:after="120" w:line="260" w:lineRule="atLeast"/>
        <w:jc w:val="both"/>
        <w:rPr>
          <w:rFonts w:ascii="Verdana" w:hAnsi="Verdana"/>
          <w:sz w:val="18"/>
          <w:szCs w:val="18"/>
          <w:lang w:val="tr"/>
        </w:rPr>
      </w:pPr>
    </w:p>
    <w:p w14:paraId="36A2E3B8" w14:textId="77777777" w:rsidR="00C720CA" w:rsidRPr="00C24FC8" w:rsidRDefault="00C720CA"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lastRenderedPageBreak/>
        <w:t>3.2</w:t>
      </w:r>
    </w:p>
    <w:p w14:paraId="2206E748" w14:textId="77777777" w:rsidR="00A57D6D" w:rsidRPr="00C24FC8" w:rsidRDefault="00A57D6D"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Soruşturma ilerledikçe, B Ülkesindeki çevrim içi ödeme hesaplarının, gönüllü işbirliğini desteklemeyen C ülkesindeki çevrim içi bahis şirketi hesaplarıyla bağlantılı olduğu anlaşılıyor. Görünüşe göre C Ülkesinde çevrim içi bahis hesaplarının açılması için aynı isimler ve kimlik belgeleri kullanılıyor. Ek soruşturma eylemleri, B Ülkesindeki hesaba yapılan 1000 EUR tutarındaki ilk transferin C Ülkesindeki bahis hesabına aktarılmasından çok kısa bir süre sonra net nakit akışının dolu olduğunu gösteriyor; yani B Ülkesinde hiçbir şey kalmıyor ve tüm para C Ülkesine transfer ediliyor.</w:t>
      </w:r>
    </w:p>
    <w:p w14:paraId="1B1A5F08" w14:textId="77777777" w:rsidR="00C720CA" w:rsidRPr="00C24FC8" w:rsidRDefault="00A57D6D"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 xml:space="preserve">Soruşturma ilerledikçe sonuçlar, paranın gerçekten de C Ülkesindeki hesaplara ödendiğini, ancak burada uzun süre kalmadığını gösteriyor. 24-48 saat içinde para tekrar ilk ödemenin yapıldığı hesaplara geri aktarılıyor. Transfer sonrasında çevrim içi bahis şirketindeki hesaplar kapatılıyor ve kalıcı olarak siliniyor. </w:t>
      </w:r>
    </w:p>
    <w:p w14:paraId="5DBC6FD3" w14:textId="77777777" w:rsidR="00C720CA" w:rsidRPr="00C24FC8" w:rsidRDefault="00C720CA" w:rsidP="00C24FC8">
      <w:pPr>
        <w:spacing w:before="120" w:after="120" w:line="260" w:lineRule="atLeast"/>
        <w:jc w:val="both"/>
        <w:rPr>
          <w:rFonts w:ascii="Verdana" w:hAnsi="Verdana"/>
          <w:sz w:val="18"/>
          <w:szCs w:val="18"/>
          <w:lang w:val="tr"/>
        </w:rPr>
      </w:pPr>
    </w:p>
    <w:p w14:paraId="211ADB27" w14:textId="77777777" w:rsidR="00C720CA" w:rsidRPr="00C24FC8" w:rsidRDefault="00C720CA" w:rsidP="00C24FC8">
      <w:pPr>
        <w:spacing w:before="120" w:after="120" w:line="260" w:lineRule="atLeast"/>
        <w:jc w:val="both"/>
        <w:rPr>
          <w:rFonts w:ascii="Verdana" w:hAnsi="Verdana"/>
          <w:b/>
          <w:bCs/>
          <w:sz w:val="20"/>
          <w:szCs w:val="20"/>
          <w:lang w:val="tr"/>
        </w:rPr>
      </w:pPr>
      <w:r w:rsidRPr="00C24FC8">
        <w:rPr>
          <w:rFonts w:ascii="Verdana" w:hAnsi="Verdana"/>
          <w:b/>
          <w:bCs/>
          <w:sz w:val="20"/>
          <w:szCs w:val="20"/>
          <w:lang w:val="tr"/>
        </w:rPr>
        <w:t>4. Lideri takip et</w:t>
      </w:r>
    </w:p>
    <w:p w14:paraId="1E56376B" w14:textId="77777777" w:rsidR="00C720CA" w:rsidRPr="00C24FC8" w:rsidRDefault="00C720CA"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 xml:space="preserve">4.1 </w:t>
      </w:r>
    </w:p>
    <w:p w14:paraId="3CD51F71" w14:textId="257B1840" w:rsidR="00A57D6D" w:rsidRPr="00C24FC8" w:rsidRDefault="00A57D6D"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Soruşturma şimdi B Ülkesine ve çevrim içi ödeme şirketindeki hesaplara geri dönüyor. İlk ödemelerin yapıldığı ve şu anda boş olan tüm hesaplar, A Ülkesinden “ödül kazanan” kişilerin adına yine 1000 EUR tutarında transferler alıyor.</w:t>
      </w:r>
    </w:p>
    <w:p w14:paraId="5723F6C2" w14:textId="77777777" w:rsidR="00C720CA" w:rsidRPr="00C24FC8" w:rsidRDefault="00A57D6D"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 xml:space="preserve">Yapılan ek delil analizi, kısa bir süre içinde çevrim içi ödeme hesapları ile bu kez A Ülkesindeki kişilerin banka hesapları arasında işlemlerin yapıldığını gösteriyor. Transfer dolu ve tüm 1000 EUR'luk tutarlar transfer edilmiş durumda. Transferler yapıldıktan sonra B Ülkesi platformunda hesaplar kapatılıyor ve siliniyor. A Ülkesi Polisi soruşturmaya devam ediyor. Ek bilgi ve deliller toplanıyor ve bunlar A Ülkesinde B Ülkesinden ödeme alan belirli sayıda kişi olduğunu gösteriyor. Aynı gün bankaları ziyaret edip veya ATM'leri kullanıp neredeyse aynı tutarlarda para çekmeleri aralarında bir koordinasyon olduğuna işaret ediyor. </w:t>
      </w:r>
    </w:p>
    <w:p w14:paraId="19BE5FF9" w14:textId="77777777" w:rsidR="00C720CA" w:rsidRPr="00C24FC8" w:rsidRDefault="00C720CA" w:rsidP="00C24FC8">
      <w:pPr>
        <w:spacing w:before="120" w:after="120" w:line="260" w:lineRule="atLeast"/>
        <w:jc w:val="both"/>
        <w:rPr>
          <w:rFonts w:ascii="Verdana" w:hAnsi="Verdana"/>
          <w:sz w:val="18"/>
          <w:szCs w:val="18"/>
          <w:lang w:val="tr"/>
        </w:rPr>
      </w:pPr>
    </w:p>
    <w:p w14:paraId="377491B9" w14:textId="77777777" w:rsidR="00C720CA" w:rsidRPr="00C24FC8" w:rsidRDefault="00C720CA"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4.2</w:t>
      </w:r>
    </w:p>
    <w:p w14:paraId="0E073DE0" w14:textId="77777777" w:rsidR="00A57D6D" w:rsidRPr="00C24FC8" w:rsidRDefault="00A57D6D"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İlginç görünen şey, bazı hesaplarda paranın tamamının çekilmemiş olması ve yaklaşık %5 ila 10'unun kalmasıdır. Ancak, paranın tamamı çekilinceye ya da belirli bir yüzdesi kalana kadar bu tür eylemler devam ettiği için kişiler arasındaki iletişim bir şekilde devam ediyor.</w:t>
      </w:r>
    </w:p>
    <w:p w14:paraId="3AC8B378" w14:textId="77777777" w:rsidR="00A57D6D" w:rsidRPr="00C24FC8" w:rsidRDefault="00A57D6D"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Polis soruşturmaya devam ediyor. Ek Savcılık ve Mahkeme emirleri alınıyor ve Dava Günü belirleniyor. Operasyonda çok sayıda kişi tutuklanıyor ve elektronik ve normal deliller elde ediliyor. Görünüşe göre paranın çoğu ele geçirilmemiş. Sorgulama kayıtları, şüphelilerin, E Ülkesinden bir kişiyle iletişim kurmak için sosyal medyayı ve VOIP hizmetlerini kullandığını gösteriyor. Bazı mesajlar, şüphelilerin bu kişiye A Ülkesine vardığında ya da komşu olan E Ülkesine seyahat ettiklerinde nakit para teslim etmeyi beklediklerini gösteriyor.</w:t>
      </w:r>
    </w:p>
    <w:p w14:paraId="4099C5F4" w14:textId="77777777" w:rsidR="00E027DF" w:rsidRPr="00C24FC8" w:rsidRDefault="00E027DF" w:rsidP="00C24FC8">
      <w:pPr>
        <w:spacing w:before="120" w:after="120" w:line="260" w:lineRule="atLeast"/>
        <w:jc w:val="both"/>
        <w:rPr>
          <w:rFonts w:ascii="Verdana" w:hAnsi="Verdana"/>
          <w:sz w:val="18"/>
          <w:szCs w:val="18"/>
          <w:lang w:val="tr"/>
        </w:rPr>
      </w:pPr>
    </w:p>
    <w:p w14:paraId="664C06CB" w14:textId="77777777" w:rsidR="00E027DF" w:rsidRPr="00C24FC8" w:rsidRDefault="009D5EF3" w:rsidP="00C24FC8">
      <w:pPr>
        <w:spacing w:before="120" w:after="120" w:line="260" w:lineRule="atLeast"/>
        <w:jc w:val="both"/>
        <w:rPr>
          <w:rFonts w:ascii="Verdana" w:hAnsi="Verdana"/>
          <w:sz w:val="18"/>
          <w:szCs w:val="18"/>
          <w:lang w:val="tr"/>
        </w:rPr>
      </w:pPr>
      <w:r w:rsidRPr="00C24FC8">
        <w:rPr>
          <w:rFonts w:ascii="Verdana" w:hAnsi="Verdana"/>
          <w:sz w:val="18"/>
          <w:szCs w:val="18"/>
          <w:lang w:val="tr"/>
        </w:rPr>
        <w:t xml:space="preserve">  </w:t>
      </w:r>
    </w:p>
    <w:sectPr w:rsidR="00E027DF" w:rsidRPr="00C24FC8"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027DF"/>
    <w:rsid w:val="0025115F"/>
    <w:rsid w:val="00394178"/>
    <w:rsid w:val="00461A92"/>
    <w:rsid w:val="004D453D"/>
    <w:rsid w:val="00520C3D"/>
    <w:rsid w:val="0057280C"/>
    <w:rsid w:val="005F60A2"/>
    <w:rsid w:val="00621127"/>
    <w:rsid w:val="00702863"/>
    <w:rsid w:val="007834EA"/>
    <w:rsid w:val="009D5EF3"/>
    <w:rsid w:val="00A5795C"/>
    <w:rsid w:val="00A57D6D"/>
    <w:rsid w:val="00C214E4"/>
    <w:rsid w:val="00C24FC8"/>
    <w:rsid w:val="00C720CA"/>
    <w:rsid w:val="00CC1A02"/>
    <w:rsid w:val="00CE4045"/>
    <w:rsid w:val="00D41D5A"/>
    <w:rsid w:val="00E027DF"/>
    <w:rsid w:val="00E147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444F0"/>
  <w15:docId w15:val="{4C66089D-691A-4A16-AA30-B356EE727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7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8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415652">
      <w:bodyDiv w:val="1"/>
      <w:marLeft w:val="0"/>
      <w:marRight w:val="0"/>
      <w:marTop w:val="0"/>
      <w:marBottom w:val="0"/>
      <w:divBdr>
        <w:top w:val="none" w:sz="0" w:space="0" w:color="auto"/>
        <w:left w:val="none" w:sz="0" w:space="0" w:color="auto"/>
        <w:bottom w:val="none" w:sz="0" w:space="0" w:color="auto"/>
        <w:right w:val="none" w:sz="0" w:space="0" w:color="auto"/>
      </w:divBdr>
    </w:div>
    <w:div w:id="486749168">
      <w:bodyDiv w:val="1"/>
      <w:marLeft w:val="0"/>
      <w:marRight w:val="0"/>
      <w:marTop w:val="0"/>
      <w:marBottom w:val="0"/>
      <w:divBdr>
        <w:top w:val="none" w:sz="0" w:space="0" w:color="auto"/>
        <w:left w:val="none" w:sz="0" w:space="0" w:color="auto"/>
        <w:bottom w:val="none" w:sz="0" w:space="0" w:color="auto"/>
        <w:right w:val="none" w:sz="0" w:space="0" w:color="auto"/>
      </w:divBdr>
    </w:div>
    <w:div w:id="814107188">
      <w:bodyDiv w:val="1"/>
      <w:marLeft w:val="0"/>
      <w:marRight w:val="0"/>
      <w:marTop w:val="0"/>
      <w:marBottom w:val="0"/>
      <w:divBdr>
        <w:top w:val="none" w:sz="0" w:space="0" w:color="auto"/>
        <w:left w:val="none" w:sz="0" w:space="0" w:color="auto"/>
        <w:bottom w:val="none" w:sz="0" w:space="0" w:color="auto"/>
        <w:right w:val="none" w:sz="0" w:space="0" w:color="auto"/>
      </w:divBdr>
    </w:div>
    <w:div w:id="1054692961">
      <w:bodyDiv w:val="1"/>
      <w:marLeft w:val="0"/>
      <w:marRight w:val="0"/>
      <w:marTop w:val="0"/>
      <w:marBottom w:val="0"/>
      <w:divBdr>
        <w:top w:val="none" w:sz="0" w:space="0" w:color="auto"/>
        <w:left w:val="none" w:sz="0" w:space="0" w:color="auto"/>
        <w:bottom w:val="none" w:sz="0" w:space="0" w:color="auto"/>
        <w:right w:val="none" w:sz="0" w:space="0" w:color="auto"/>
      </w:divBdr>
    </w:div>
    <w:div w:id="1092630439">
      <w:bodyDiv w:val="1"/>
      <w:marLeft w:val="0"/>
      <w:marRight w:val="0"/>
      <w:marTop w:val="0"/>
      <w:marBottom w:val="0"/>
      <w:divBdr>
        <w:top w:val="none" w:sz="0" w:space="0" w:color="auto"/>
        <w:left w:val="none" w:sz="0" w:space="0" w:color="auto"/>
        <w:bottom w:val="none" w:sz="0" w:space="0" w:color="auto"/>
        <w:right w:val="none" w:sz="0" w:space="0" w:color="auto"/>
      </w:divBdr>
    </w:div>
    <w:div w:id="1187985610">
      <w:bodyDiv w:val="1"/>
      <w:marLeft w:val="0"/>
      <w:marRight w:val="0"/>
      <w:marTop w:val="0"/>
      <w:marBottom w:val="0"/>
      <w:divBdr>
        <w:top w:val="none" w:sz="0" w:space="0" w:color="auto"/>
        <w:left w:val="none" w:sz="0" w:space="0" w:color="auto"/>
        <w:bottom w:val="none" w:sz="0" w:space="0" w:color="auto"/>
        <w:right w:val="none" w:sz="0" w:space="0" w:color="auto"/>
      </w:divBdr>
    </w:div>
    <w:div w:id="1291979974">
      <w:bodyDiv w:val="1"/>
      <w:marLeft w:val="0"/>
      <w:marRight w:val="0"/>
      <w:marTop w:val="0"/>
      <w:marBottom w:val="0"/>
      <w:divBdr>
        <w:top w:val="none" w:sz="0" w:space="0" w:color="auto"/>
        <w:left w:val="none" w:sz="0" w:space="0" w:color="auto"/>
        <w:bottom w:val="none" w:sz="0" w:space="0" w:color="auto"/>
        <w:right w:val="none" w:sz="0" w:space="0" w:color="auto"/>
      </w:divBdr>
    </w:div>
    <w:div w:id="1374696713">
      <w:bodyDiv w:val="1"/>
      <w:marLeft w:val="0"/>
      <w:marRight w:val="0"/>
      <w:marTop w:val="0"/>
      <w:marBottom w:val="0"/>
      <w:divBdr>
        <w:top w:val="none" w:sz="0" w:space="0" w:color="auto"/>
        <w:left w:val="none" w:sz="0" w:space="0" w:color="auto"/>
        <w:bottom w:val="none" w:sz="0" w:space="0" w:color="auto"/>
        <w:right w:val="none" w:sz="0" w:space="0" w:color="auto"/>
      </w:divBdr>
    </w:div>
    <w:div w:id="1712337833">
      <w:bodyDiv w:val="1"/>
      <w:marLeft w:val="0"/>
      <w:marRight w:val="0"/>
      <w:marTop w:val="0"/>
      <w:marBottom w:val="0"/>
      <w:divBdr>
        <w:top w:val="none" w:sz="0" w:space="0" w:color="auto"/>
        <w:left w:val="none" w:sz="0" w:space="0" w:color="auto"/>
        <w:bottom w:val="none" w:sz="0" w:space="0" w:color="auto"/>
        <w:right w:val="none" w:sz="0" w:space="0" w:color="auto"/>
      </w:divBdr>
    </w:div>
    <w:div w:id="1998729503">
      <w:bodyDiv w:val="1"/>
      <w:marLeft w:val="0"/>
      <w:marRight w:val="0"/>
      <w:marTop w:val="0"/>
      <w:marBottom w:val="0"/>
      <w:divBdr>
        <w:top w:val="none" w:sz="0" w:space="0" w:color="auto"/>
        <w:left w:val="none" w:sz="0" w:space="0" w:color="auto"/>
        <w:bottom w:val="none" w:sz="0" w:space="0" w:color="auto"/>
        <w:right w:val="none" w:sz="0" w:space="0" w:color="auto"/>
      </w:divBdr>
    </w:div>
    <w:div w:id="204139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3</Pages>
  <Words>1319</Words>
  <Characters>7257</Characters>
  <Application>Microsoft Office Word</Application>
  <DocSecurity>0</DocSecurity>
  <Lines>60</Lines>
  <Paragraphs>17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11</cp:revision>
  <dcterms:created xsi:type="dcterms:W3CDTF">2020-09-29T09:55:00Z</dcterms:created>
  <dcterms:modified xsi:type="dcterms:W3CDTF">2021-05-04T11:25:00Z</dcterms:modified>
</cp:coreProperties>
</file>