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0ED4" w14:textId="2A393671" w:rsidR="00C8713B" w:rsidRPr="009D3E95" w:rsidRDefault="00C8713B" w:rsidP="004523D1">
      <w:pPr>
        <w:spacing w:after="160" w:line="360" w:lineRule="auto"/>
        <w:jc w:val="center"/>
        <w:rPr>
          <w:rFonts w:eastAsiaTheme="minorHAnsi"/>
          <w:b/>
          <w:bCs/>
          <w:sz w:val="20"/>
          <w:szCs w:val="20"/>
          <w:lang w:val="tr-TR" w:eastAsia="en-US"/>
        </w:rPr>
      </w:pPr>
      <w:r w:rsidRPr="009D3E95">
        <w:rPr>
          <w:rFonts w:eastAsiaTheme="minorHAnsi"/>
          <w:b/>
          <w:bCs/>
          <w:sz w:val="20"/>
          <w:szCs w:val="20"/>
          <w:lang w:val="tr-TR" w:eastAsia="en-US"/>
        </w:rPr>
        <w:t>EK-1</w:t>
      </w:r>
    </w:p>
    <w:p w14:paraId="09319E74" w14:textId="77777777" w:rsidR="00C8713B" w:rsidRPr="009D3E95" w:rsidRDefault="00C8713B" w:rsidP="00C8713B">
      <w:pPr>
        <w:spacing w:after="160" w:line="360" w:lineRule="auto"/>
        <w:jc w:val="center"/>
        <w:rPr>
          <w:rFonts w:eastAsiaTheme="minorHAnsi"/>
          <w:b/>
          <w:bCs/>
          <w:sz w:val="20"/>
          <w:szCs w:val="20"/>
          <w:lang w:val="tr-TR" w:eastAsia="en-US"/>
        </w:rPr>
      </w:pPr>
      <w:r w:rsidRPr="009D3E95">
        <w:rPr>
          <w:rFonts w:eastAsiaTheme="minorHAnsi"/>
          <w:b/>
          <w:bCs/>
          <w:sz w:val="20"/>
          <w:szCs w:val="20"/>
          <w:lang w:val="tr-TR" w:eastAsia="en-US"/>
        </w:rPr>
        <w:t>AVRUPA KONSEYİ ANKARA PROGRAM OFİSİ</w:t>
      </w:r>
    </w:p>
    <w:p w14:paraId="4683CDA7" w14:textId="714821F9" w:rsidR="00026392" w:rsidRDefault="00C8713B" w:rsidP="00C8713B">
      <w:pPr>
        <w:jc w:val="center"/>
        <w:rPr>
          <w:b/>
          <w:bCs/>
          <w:i/>
          <w:iCs/>
          <w:sz w:val="20"/>
          <w:szCs w:val="20"/>
          <w:lang w:val="tr-TR"/>
        </w:rPr>
      </w:pPr>
      <w:r w:rsidRPr="00C8713B">
        <w:rPr>
          <w:b/>
          <w:bCs/>
          <w:i/>
          <w:iCs/>
          <w:sz w:val="20"/>
          <w:szCs w:val="20"/>
          <w:lang w:val="tr-TR"/>
        </w:rPr>
        <w:t>Ceza Adalet Sisteminin Güçlendirilmesi ve Avrupa İnsan Hakları Sözleşmesi İhlallerinin Önlenmesi için Yargı Mensuplarının Kapasitesinin Artırılması Ortak Projesi</w:t>
      </w:r>
    </w:p>
    <w:p w14:paraId="774C54B3" w14:textId="172E005B" w:rsidR="00C8713B" w:rsidRDefault="008E084F" w:rsidP="00C8713B">
      <w:pPr>
        <w:jc w:val="center"/>
        <w:rPr>
          <w:b/>
          <w:bCs/>
          <w:i/>
          <w:iCs/>
          <w:sz w:val="20"/>
          <w:szCs w:val="20"/>
          <w:lang w:val="tr-TR"/>
        </w:rPr>
      </w:pPr>
      <w:bookmarkStart w:id="0" w:name="_Hlk127533616"/>
      <w:r w:rsidRPr="008E084F">
        <w:rPr>
          <w:rFonts w:cstheme="minorHAnsi"/>
          <w:b/>
          <w:bCs/>
          <w:color w:val="161616"/>
          <w:sz w:val="24"/>
          <w:szCs w:val="24"/>
          <w:highlight w:val="yellow"/>
          <w:shd w:val="clear" w:color="auto" w:fill="FFFFFF"/>
          <w:lang w:val="tr-TR"/>
        </w:rPr>
        <w:t>Tender-CASII-2023- Publication1</w:t>
      </w:r>
      <w:r w:rsidRPr="008E084F">
        <w:rPr>
          <w:rFonts w:cstheme="minorHAnsi"/>
          <w:color w:val="161616"/>
          <w:sz w:val="24"/>
          <w:szCs w:val="24"/>
          <w:highlight w:val="yellow"/>
          <w:shd w:val="clear" w:color="auto" w:fill="FFFFFF"/>
          <w:lang w:val="tr-TR"/>
        </w:rPr>
        <w:t>.</w:t>
      </w:r>
    </w:p>
    <w:bookmarkEnd w:id="0"/>
    <w:p w14:paraId="7B208372" w14:textId="295FAF3E" w:rsidR="00C8713B" w:rsidRDefault="00C8713B" w:rsidP="00C8713B">
      <w:pPr>
        <w:jc w:val="center"/>
        <w:rPr>
          <w:b/>
          <w:bCs/>
          <w:i/>
          <w:iCs/>
          <w:sz w:val="20"/>
          <w:szCs w:val="20"/>
          <w:lang w:val="tr-TR"/>
        </w:rPr>
      </w:pPr>
    </w:p>
    <w:p w14:paraId="56D296B1" w14:textId="228652BE" w:rsidR="00C8713B" w:rsidRDefault="00C8713B" w:rsidP="00C8713B">
      <w:pPr>
        <w:jc w:val="center"/>
        <w:rPr>
          <w:b/>
          <w:bCs/>
          <w:sz w:val="20"/>
          <w:szCs w:val="20"/>
          <w:u w:val="single"/>
          <w:lang w:val="tr-TR"/>
        </w:rPr>
      </w:pPr>
      <w:r>
        <w:rPr>
          <w:b/>
          <w:bCs/>
          <w:sz w:val="20"/>
          <w:szCs w:val="20"/>
          <w:u w:val="single"/>
          <w:lang w:val="tr-TR"/>
        </w:rPr>
        <w:t>DİZAYN, BASKI VE DAĞITIM İŞİ İHALESİ BİLGİ NOTU</w:t>
      </w:r>
    </w:p>
    <w:p w14:paraId="162103B0" w14:textId="0B97476A" w:rsidR="00C8713B" w:rsidRDefault="00C8713B" w:rsidP="00C8713B">
      <w:pPr>
        <w:jc w:val="center"/>
        <w:rPr>
          <w:b/>
          <w:bCs/>
          <w:sz w:val="20"/>
          <w:szCs w:val="20"/>
          <w:u w:val="single"/>
          <w:lang w:val="tr-TR"/>
        </w:rPr>
      </w:pPr>
    </w:p>
    <w:p w14:paraId="459B6421" w14:textId="4CCAE748" w:rsidR="00C8713B" w:rsidRDefault="00C8713B" w:rsidP="00C8713B">
      <w:pPr>
        <w:jc w:val="center"/>
        <w:rPr>
          <w:sz w:val="20"/>
          <w:szCs w:val="20"/>
          <w:lang w:val="tr-TR"/>
        </w:rPr>
      </w:pPr>
      <w:r>
        <w:rPr>
          <w:sz w:val="20"/>
          <w:szCs w:val="20"/>
          <w:lang w:val="tr-TR"/>
        </w:rPr>
        <w:t xml:space="preserve">Avrupa Birliği ve Avrupa Konseyi tarafından birlikte finanse edilen “Ceza Adalet Sisteminin Güçlendirilmesi ve Avrupa İnsan Hakları Sözleşmesinin İhlallerinin Önlenmesi için Yargı Mensuplarının Kapasitesinin Artırılması Ortak Projesi” kapsamında çıkılacak ihale kapsamında 3 kitabın dizgisi, basılması ve dağıtılması ve 3 broşürün dizaynının yapılması, dizgisi, basılması ve dağıtılması hizmetleri alınacaktır. Yukarıda belirtilen kitap ve broşürlere ilişkin işler, ihalede LOT 1 ve LOT 2 olarak 2 kısıma ayrılmıştır. Başvurucular dilerse her 2 LOT’a da teklif verebilirler. </w:t>
      </w:r>
      <w:r w:rsidR="002B3D7C">
        <w:rPr>
          <w:sz w:val="20"/>
          <w:szCs w:val="20"/>
          <w:lang w:val="tr-TR"/>
        </w:rPr>
        <w:t xml:space="preserve">Her bir LOT için maksimum üç (3) firma ile anlaşılacaktır. </w:t>
      </w:r>
      <w:r>
        <w:rPr>
          <w:sz w:val="20"/>
          <w:szCs w:val="20"/>
          <w:lang w:val="tr-TR"/>
        </w:rPr>
        <w:t xml:space="preserve">Basılacak materyallerin teknik özellikleri aşağıda verilmiştir. </w:t>
      </w:r>
    </w:p>
    <w:p w14:paraId="5C1F97C0" w14:textId="430D9411" w:rsidR="00C8713B" w:rsidRDefault="00C8713B" w:rsidP="00C8713B">
      <w:pPr>
        <w:jc w:val="center"/>
        <w:rPr>
          <w:sz w:val="20"/>
          <w:szCs w:val="20"/>
          <w:lang w:val="tr-TR"/>
        </w:rPr>
      </w:pPr>
    </w:p>
    <w:p w14:paraId="7AF6188E" w14:textId="2C98F99F" w:rsidR="00C8713B" w:rsidRDefault="00C8713B" w:rsidP="00C8713B">
      <w:pPr>
        <w:rPr>
          <w:b/>
          <w:bCs/>
          <w:sz w:val="20"/>
          <w:szCs w:val="20"/>
          <w:lang w:val="tr-TR"/>
        </w:rPr>
      </w:pPr>
      <w:r>
        <w:rPr>
          <w:b/>
          <w:bCs/>
          <w:sz w:val="20"/>
          <w:szCs w:val="20"/>
          <w:lang w:val="tr-TR"/>
        </w:rPr>
        <w:t xml:space="preserve">İş tanımı: </w:t>
      </w:r>
    </w:p>
    <w:p w14:paraId="03AD1DBC" w14:textId="235A6807" w:rsidR="00C8713B" w:rsidRDefault="00C8713B" w:rsidP="00C8713B">
      <w:pPr>
        <w:rPr>
          <w:b/>
          <w:bCs/>
          <w:sz w:val="20"/>
          <w:szCs w:val="20"/>
          <w:lang w:val="tr-TR"/>
        </w:rPr>
      </w:pPr>
    </w:p>
    <w:p w14:paraId="75B6B431" w14:textId="5C23B979" w:rsidR="00C8713B" w:rsidRDefault="00C8713B" w:rsidP="00C8713B">
      <w:pPr>
        <w:rPr>
          <w:b/>
          <w:bCs/>
          <w:sz w:val="20"/>
          <w:szCs w:val="20"/>
          <w:lang w:val="tr-TR"/>
        </w:rPr>
      </w:pPr>
      <w:r>
        <w:rPr>
          <w:b/>
          <w:bCs/>
          <w:sz w:val="20"/>
          <w:szCs w:val="20"/>
          <w:lang w:val="tr-TR"/>
        </w:rPr>
        <w:t>LOT1: Dizgi/revize dizgi, basım ve dağıtım</w:t>
      </w:r>
      <w:r w:rsidR="00415164">
        <w:rPr>
          <w:b/>
          <w:bCs/>
          <w:sz w:val="20"/>
          <w:szCs w:val="20"/>
          <w:lang w:val="tr-TR"/>
        </w:rPr>
        <w:t xml:space="preserve"> (3 kitap)</w:t>
      </w:r>
    </w:p>
    <w:p w14:paraId="72C91224" w14:textId="77777777" w:rsidR="00C8713B" w:rsidRDefault="00C8713B" w:rsidP="00C8713B">
      <w:pPr>
        <w:rPr>
          <w:b/>
          <w:bCs/>
          <w:sz w:val="20"/>
          <w:szCs w:val="20"/>
          <w:lang w:val="tr-TR"/>
        </w:rPr>
      </w:pPr>
    </w:p>
    <w:tbl>
      <w:tblPr>
        <w:tblStyle w:val="TableGrid"/>
        <w:tblW w:w="0" w:type="auto"/>
        <w:tblInd w:w="562" w:type="dxa"/>
        <w:tblLook w:val="04A0" w:firstRow="1" w:lastRow="0" w:firstColumn="1" w:lastColumn="0" w:noHBand="0" w:noVBand="1"/>
      </w:tblPr>
      <w:tblGrid>
        <w:gridCol w:w="2195"/>
        <w:gridCol w:w="6259"/>
      </w:tblGrid>
      <w:tr w:rsidR="00C8713B" w:rsidRPr="0013513E" w14:paraId="2C352211" w14:textId="77777777" w:rsidTr="00412228">
        <w:trPr>
          <w:trHeight w:val="405"/>
        </w:trPr>
        <w:tc>
          <w:tcPr>
            <w:tcW w:w="9067" w:type="dxa"/>
            <w:gridSpan w:val="2"/>
          </w:tcPr>
          <w:p w14:paraId="0D3B04D5" w14:textId="152454F9" w:rsidR="00C8713B" w:rsidRPr="00582E44" w:rsidRDefault="00C8713B" w:rsidP="00412228">
            <w:pPr>
              <w:autoSpaceDE w:val="0"/>
              <w:autoSpaceDN w:val="0"/>
              <w:adjustRightInd w:val="0"/>
              <w:contextualSpacing/>
              <w:rPr>
                <w:b/>
                <w:bCs/>
                <w:noProof/>
                <w:lang w:val="tr-TR" w:eastAsia="fr-FR"/>
              </w:rPr>
            </w:pPr>
            <w:r w:rsidRPr="00582E44">
              <w:rPr>
                <w:b/>
                <w:bCs/>
                <w:noProof/>
                <w:lang w:val="tr-TR" w:eastAsia="fr-FR"/>
              </w:rPr>
              <w:t>1.Kitap: Avrupa İnsan Hakları Mahkemesi Kararları Işığında Ceza Yargılaması Hukuku Kurum ve Kavramları</w:t>
            </w:r>
          </w:p>
        </w:tc>
      </w:tr>
      <w:tr w:rsidR="00390895" w:rsidRPr="00390895" w14:paraId="7FB5347D" w14:textId="77777777" w:rsidTr="00412228">
        <w:tc>
          <w:tcPr>
            <w:tcW w:w="2268" w:type="dxa"/>
          </w:tcPr>
          <w:p w14:paraId="0F4E3C8C" w14:textId="7A1DCD9C" w:rsidR="00390895" w:rsidRPr="00390895" w:rsidRDefault="00390895" w:rsidP="00412228">
            <w:pPr>
              <w:autoSpaceDE w:val="0"/>
              <w:autoSpaceDN w:val="0"/>
              <w:adjustRightInd w:val="0"/>
              <w:contextualSpacing/>
              <w:jc w:val="both"/>
              <w:rPr>
                <w:b/>
                <w:bCs/>
                <w:noProof/>
                <w:highlight w:val="yellow"/>
                <w:lang w:val="tr-TR" w:eastAsia="fr-FR"/>
              </w:rPr>
            </w:pPr>
            <w:r w:rsidRPr="00390895">
              <w:rPr>
                <w:b/>
                <w:bCs/>
                <w:noProof/>
                <w:highlight w:val="yellow"/>
                <w:lang w:val="tr-TR" w:eastAsia="fr-FR"/>
              </w:rPr>
              <w:t xml:space="preserve">Tasarıma Bilgi </w:t>
            </w:r>
          </w:p>
        </w:tc>
        <w:tc>
          <w:tcPr>
            <w:tcW w:w="6799" w:type="dxa"/>
          </w:tcPr>
          <w:p w14:paraId="47757278" w14:textId="2D3001EB" w:rsidR="00390895" w:rsidRPr="00390895" w:rsidRDefault="00390895" w:rsidP="00412228">
            <w:pPr>
              <w:autoSpaceDE w:val="0"/>
              <w:autoSpaceDN w:val="0"/>
              <w:adjustRightInd w:val="0"/>
              <w:contextualSpacing/>
              <w:jc w:val="both"/>
              <w:rPr>
                <w:noProof/>
                <w:highlight w:val="yellow"/>
                <w:lang w:val="tr-TR" w:eastAsia="fr-FR"/>
              </w:rPr>
            </w:pPr>
            <w:r w:rsidRPr="00390895">
              <w:rPr>
                <w:noProof/>
                <w:highlight w:val="yellow"/>
                <w:lang w:val="tr-TR" w:eastAsia="fr-FR"/>
              </w:rPr>
              <w:t xml:space="preserve">Metin </w:t>
            </w:r>
          </w:p>
        </w:tc>
      </w:tr>
      <w:tr w:rsidR="00C8713B" w14:paraId="15F64B0B" w14:textId="77777777" w:rsidTr="00412228">
        <w:tc>
          <w:tcPr>
            <w:tcW w:w="2268" w:type="dxa"/>
          </w:tcPr>
          <w:p w14:paraId="0D68B2FB" w14:textId="295170C9" w:rsidR="00C8713B" w:rsidRPr="00582E44" w:rsidRDefault="00582E44" w:rsidP="00412228">
            <w:pPr>
              <w:autoSpaceDE w:val="0"/>
              <w:autoSpaceDN w:val="0"/>
              <w:adjustRightInd w:val="0"/>
              <w:contextualSpacing/>
              <w:jc w:val="both"/>
              <w:rPr>
                <w:b/>
                <w:bCs/>
                <w:noProof/>
                <w:lang w:eastAsia="fr-FR"/>
              </w:rPr>
            </w:pPr>
            <w:r>
              <w:rPr>
                <w:b/>
                <w:bCs/>
                <w:noProof/>
                <w:lang w:eastAsia="fr-FR"/>
              </w:rPr>
              <w:t>Ebat</w:t>
            </w:r>
          </w:p>
        </w:tc>
        <w:tc>
          <w:tcPr>
            <w:tcW w:w="6799" w:type="dxa"/>
          </w:tcPr>
          <w:p w14:paraId="04A701A2" w14:textId="056E841A" w:rsidR="00C8713B" w:rsidRPr="00582E44" w:rsidRDefault="00C8713B" w:rsidP="00412228">
            <w:pPr>
              <w:autoSpaceDE w:val="0"/>
              <w:autoSpaceDN w:val="0"/>
              <w:adjustRightInd w:val="0"/>
              <w:contextualSpacing/>
              <w:jc w:val="both"/>
              <w:rPr>
                <w:noProof/>
                <w:lang w:eastAsia="fr-FR"/>
              </w:rPr>
            </w:pPr>
            <w:r w:rsidRPr="00582E44">
              <w:rPr>
                <w:noProof/>
                <w:lang w:eastAsia="fr-FR"/>
              </w:rPr>
              <w:t>16 (</w:t>
            </w:r>
            <w:r w:rsidR="00582E44">
              <w:rPr>
                <w:noProof/>
                <w:lang w:eastAsia="fr-FR"/>
              </w:rPr>
              <w:t>en</w:t>
            </w:r>
            <w:r w:rsidRPr="00582E44">
              <w:rPr>
                <w:noProof/>
                <w:lang w:eastAsia="fr-FR"/>
              </w:rPr>
              <w:t>) x 24 (</w:t>
            </w:r>
            <w:r w:rsidR="00582E44">
              <w:rPr>
                <w:noProof/>
                <w:lang w:eastAsia="fr-FR"/>
              </w:rPr>
              <w:t>boy</w:t>
            </w:r>
            <w:r w:rsidRPr="00582E44">
              <w:rPr>
                <w:noProof/>
                <w:lang w:eastAsia="fr-FR"/>
              </w:rPr>
              <w:t>) cm</w:t>
            </w:r>
          </w:p>
        </w:tc>
      </w:tr>
      <w:tr w:rsidR="00C8713B" w14:paraId="058F2EFE" w14:textId="77777777" w:rsidTr="00412228">
        <w:tc>
          <w:tcPr>
            <w:tcW w:w="2268" w:type="dxa"/>
          </w:tcPr>
          <w:p w14:paraId="24A99866" w14:textId="6173F523" w:rsidR="00C8713B" w:rsidRPr="00582E44" w:rsidRDefault="00582E44" w:rsidP="00412228">
            <w:pPr>
              <w:autoSpaceDE w:val="0"/>
              <w:autoSpaceDN w:val="0"/>
              <w:adjustRightInd w:val="0"/>
              <w:contextualSpacing/>
              <w:jc w:val="both"/>
              <w:rPr>
                <w:b/>
                <w:bCs/>
                <w:noProof/>
                <w:lang w:eastAsia="fr-FR"/>
              </w:rPr>
            </w:pPr>
            <w:r>
              <w:rPr>
                <w:b/>
                <w:bCs/>
                <w:noProof/>
                <w:lang w:eastAsia="fr-FR"/>
              </w:rPr>
              <w:t>Renk</w:t>
            </w:r>
          </w:p>
        </w:tc>
        <w:tc>
          <w:tcPr>
            <w:tcW w:w="6799" w:type="dxa"/>
          </w:tcPr>
          <w:p w14:paraId="19484BC3" w14:textId="2B6EE9A8" w:rsidR="00C8713B" w:rsidRPr="00582E44" w:rsidRDefault="00582E44" w:rsidP="00412228">
            <w:pPr>
              <w:autoSpaceDE w:val="0"/>
              <w:autoSpaceDN w:val="0"/>
              <w:adjustRightInd w:val="0"/>
              <w:contextualSpacing/>
              <w:jc w:val="both"/>
              <w:rPr>
                <w:noProof/>
                <w:lang w:eastAsia="fr-FR"/>
              </w:rPr>
            </w:pPr>
            <w:r>
              <w:rPr>
                <w:noProof/>
                <w:lang w:eastAsia="fr-FR"/>
              </w:rPr>
              <w:t>Kapak ve iç sayfalar</w:t>
            </w:r>
            <w:r w:rsidR="00C8713B" w:rsidRPr="00582E44">
              <w:rPr>
                <w:noProof/>
                <w:lang w:eastAsia="fr-FR"/>
              </w:rPr>
              <w:t xml:space="preserve">- min. 4 </w:t>
            </w:r>
            <w:r>
              <w:rPr>
                <w:noProof/>
                <w:lang w:eastAsia="fr-FR"/>
              </w:rPr>
              <w:t>renk</w:t>
            </w:r>
            <w:r w:rsidR="00C8713B" w:rsidRPr="00582E44">
              <w:rPr>
                <w:noProof/>
                <w:lang w:eastAsia="fr-FR"/>
              </w:rPr>
              <w:t xml:space="preserve"> </w:t>
            </w:r>
          </w:p>
        </w:tc>
      </w:tr>
      <w:tr w:rsidR="00C8713B" w14:paraId="6D2EB61E" w14:textId="77777777" w:rsidTr="00412228">
        <w:tc>
          <w:tcPr>
            <w:tcW w:w="2268" w:type="dxa"/>
          </w:tcPr>
          <w:p w14:paraId="610A6DC2" w14:textId="1C0BE86B" w:rsidR="00C8713B" w:rsidRPr="00582E44" w:rsidRDefault="00582E44" w:rsidP="00412228">
            <w:pPr>
              <w:autoSpaceDE w:val="0"/>
              <w:autoSpaceDN w:val="0"/>
              <w:adjustRightInd w:val="0"/>
              <w:contextualSpacing/>
              <w:jc w:val="both"/>
              <w:rPr>
                <w:b/>
                <w:bCs/>
                <w:noProof/>
                <w:lang w:eastAsia="fr-FR"/>
              </w:rPr>
            </w:pPr>
            <w:r>
              <w:rPr>
                <w:b/>
                <w:bCs/>
                <w:noProof/>
                <w:lang w:eastAsia="fr-FR"/>
              </w:rPr>
              <w:t>İç sayfalar</w:t>
            </w:r>
          </w:p>
        </w:tc>
        <w:tc>
          <w:tcPr>
            <w:tcW w:w="6799" w:type="dxa"/>
          </w:tcPr>
          <w:p w14:paraId="6821A11D" w14:textId="65D98552" w:rsidR="00C8713B" w:rsidRPr="00582E44" w:rsidRDefault="00C8713B" w:rsidP="00412228">
            <w:pPr>
              <w:autoSpaceDE w:val="0"/>
              <w:autoSpaceDN w:val="0"/>
              <w:adjustRightInd w:val="0"/>
              <w:contextualSpacing/>
              <w:jc w:val="both"/>
              <w:rPr>
                <w:noProof/>
                <w:lang w:eastAsia="fr-FR"/>
              </w:rPr>
            </w:pPr>
            <w:r w:rsidRPr="00582E44">
              <w:rPr>
                <w:noProof/>
                <w:lang w:eastAsia="fr-FR"/>
              </w:rPr>
              <w:t>90 gr. Mat</w:t>
            </w:r>
            <w:r w:rsidR="00582E44">
              <w:rPr>
                <w:noProof/>
                <w:lang w:eastAsia="fr-FR"/>
              </w:rPr>
              <w:t xml:space="preserve"> kaliteli</w:t>
            </w:r>
            <w:r w:rsidRPr="00582E44">
              <w:rPr>
                <w:noProof/>
                <w:lang w:eastAsia="fr-FR"/>
              </w:rPr>
              <w:t xml:space="preserve"> </w:t>
            </w:r>
            <w:r w:rsidR="00582E44">
              <w:rPr>
                <w:noProof/>
                <w:lang w:eastAsia="fr-FR"/>
              </w:rPr>
              <w:t xml:space="preserve">kuşe kağıdı </w:t>
            </w:r>
          </w:p>
        </w:tc>
      </w:tr>
      <w:tr w:rsidR="00C8713B" w14:paraId="260DDABA" w14:textId="77777777" w:rsidTr="00412228">
        <w:tc>
          <w:tcPr>
            <w:tcW w:w="2268" w:type="dxa"/>
          </w:tcPr>
          <w:p w14:paraId="340D7BE9" w14:textId="3163B157" w:rsidR="00C8713B" w:rsidRPr="00582E44" w:rsidRDefault="00582E44" w:rsidP="00412228">
            <w:pPr>
              <w:autoSpaceDE w:val="0"/>
              <w:autoSpaceDN w:val="0"/>
              <w:adjustRightInd w:val="0"/>
              <w:contextualSpacing/>
              <w:jc w:val="both"/>
              <w:rPr>
                <w:b/>
                <w:bCs/>
                <w:noProof/>
                <w:lang w:eastAsia="fr-FR"/>
              </w:rPr>
            </w:pPr>
            <w:r>
              <w:rPr>
                <w:b/>
                <w:bCs/>
                <w:noProof/>
                <w:lang w:eastAsia="fr-FR"/>
              </w:rPr>
              <w:t>Kapak</w:t>
            </w:r>
          </w:p>
        </w:tc>
        <w:tc>
          <w:tcPr>
            <w:tcW w:w="6799" w:type="dxa"/>
          </w:tcPr>
          <w:p w14:paraId="0457596A" w14:textId="0DDAAE3E" w:rsidR="00C8713B" w:rsidRPr="00582E44" w:rsidRDefault="00C8713B" w:rsidP="00412228">
            <w:pPr>
              <w:autoSpaceDE w:val="0"/>
              <w:autoSpaceDN w:val="0"/>
              <w:adjustRightInd w:val="0"/>
              <w:contextualSpacing/>
              <w:jc w:val="both"/>
              <w:rPr>
                <w:noProof/>
                <w:lang w:eastAsia="fr-FR"/>
              </w:rPr>
            </w:pPr>
            <w:r w:rsidRPr="00582E44">
              <w:rPr>
                <w:noProof/>
                <w:lang w:eastAsia="fr-FR"/>
              </w:rPr>
              <w:t xml:space="preserve">250 gr. </w:t>
            </w:r>
            <w:r w:rsidR="00582E44">
              <w:rPr>
                <w:noProof/>
                <w:lang w:eastAsia="fr-FR"/>
              </w:rPr>
              <w:t>Yarı</w:t>
            </w:r>
            <w:r w:rsidRPr="00582E44">
              <w:rPr>
                <w:noProof/>
                <w:lang w:eastAsia="fr-FR"/>
              </w:rPr>
              <w:t xml:space="preserve"> mat </w:t>
            </w:r>
            <w:r w:rsidR="00582E44">
              <w:rPr>
                <w:noProof/>
                <w:lang w:eastAsia="fr-FR"/>
              </w:rPr>
              <w:t>kuşe kağıdı</w:t>
            </w:r>
            <w:r w:rsidRPr="00582E44">
              <w:rPr>
                <w:noProof/>
                <w:lang w:eastAsia="fr-FR"/>
              </w:rPr>
              <w:t xml:space="preserve">, </w:t>
            </w:r>
            <w:r w:rsidR="00582E44">
              <w:rPr>
                <w:noProof/>
                <w:lang w:eastAsia="fr-FR"/>
              </w:rPr>
              <w:t>yarı mat kabartma lak</w:t>
            </w:r>
            <w:r w:rsidRPr="00582E44">
              <w:rPr>
                <w:noProof/>
                <w:lang w:eastAsia="fr-FR"/>
              </w:rPr>
              <w:t xml:space="preserve">  </w:t>
            </w:r>
          </w:p>
        </w:tc>
      </w:tr>
      <w:tr w:rsidR="00C8713B" w:rsidRPr="00582E44" w14:paraId="260BB686" w14:textId="77777777" w:rsidTr="00412228">
        <w:tc>
          <w:tcPr>
            <w:tcW w:w="2268" w:type="dxa"/>
          </w:tcPr>
          <w:p w14:paraId="7C8CD347" w14:textId="1522B527" w:rsidR="00C8713B" w:rsidRPr="00582E44" w:rsidRDefault="00582E44" w:rsidP="00412228">
            <w:pPr>
              <w:autoSpaceDE w:val="0"/>
              <w:autoSpaceDN w:val="0"/>
              <w:adjustRightInd w:val="0"/>
              <w:contextualSpacing/>
              <w:jc w:val="both"/>
              <w:rPr>
                <w:b/>
                <w:bCs/>
                <w:noProof/>
                <w:lang w:eastAsia="fr-FR"/>
              </w:rPr>
            </w:pPr>
            <w:r>
              <w:rPr>
                <w:b/>
                <w:bCs/>
                <w:noProof/>
                <w:lang w:eastAsia="fr-FR"/>
              </w:rPr>
              <w:t>Sırtlık</w:t>
            </w:r>
            <w:r w:rsidR="00C8713B" w:rsidRPr="00582E44">
              <w:rPr>
                <w:b/>
                <w:bCs/>
                <w:noProof/>
                <w:lang w:eastAsia="fr-FR"/>
              </w:rPr>
              <w:t xml:space="preserve"> </w:t>
            </w:r>
          </w:p>
        </w:tc>
        <w:tc>
          <w:tcPr>
            <w:tcW w:w="6799" w:type="dxa"/>
          </w:tcPr>
          <w:p w14:paraId="41925676" w14:textId="67CDD5BD" w:rsidR="00C8713B" w:rsidRPr="00582E44" w:rsidRDefault="00582E44" w:rsidP="00412228">
            <w:pPr>
              <w:autoSpaceDE w:val="0"/>
              <w:autoSpaceDN w:val="0"/>
              <w:adjustRightInd w:val="0"/>
              <w:contextualSpacing/>
              <w:jc w:val="both"/>
              <w:rPr>
                <w:noProof/>
                <w:lang w:val="fr-FR" w:eastAsia="fr-FR"/>
              </w:rPr>
            </w:pPr>
            <w:r w:rsidRPr="00582E44">
              <w:rPr>
                <w:noProof/>
                <w:lang w:val="fr-FR" w:eastAsia="fr-FR"/>
              </w:rPr>
              <w:t>Çift tel dikiş (üstten ve alttan) – tutkal il</w:t>
            </w:r>
            <w:r>
              <w:rPr>
                <w:noProof/>
                <w:lang w:val="fr-FR" w:eastAsia="fr-FR"/>
              </w:rPr>
              <w:t>e desteklenmiş</w:t>
            </w:r>
          </w:p>
        </w:tc>
      </w:tr>
      <w:tr w:rsidR="00C8713B" w14:paraId="4270D957" w14:textId="77777777" w:rsidTr="00412228">
        <w:tc>
          <w:tcPr>
            <w:tcW w:w="2268" w:type="dxa"/>
          </w:tcPr>
          <w:p w14:paraId="2A65FB5D" w14:textId="5BF9594A" w:rsidR="00C8713B" w:rsidRPr="00582E44" w:rsidRDefault="00582E44" w:rsidP="00412228">
            <w:pPr>
              <w:autoSpaceDE w:val="0"/>
              <w:autoSpaceDN w:val="0"/>
              <w:adjustRightInd w:val="0"/>
              <w:contextualSpacing/>
              <w:rPr>
                <w:b/>
                <w:bCs/>
                <w:noProof/>
                <w:lang w:eastAsia="fr-FR"/>
              </w:rPr>
            </w:pPr>
            <w:r>
              <w:rPr>
                <w:b/>
                <w:bCs/>
                <w:noProof/>
                <w:lang w:eastAsia="fr-FR"/>
              </w:rPr>
              <w:t xml:space="preserve">Sayfa Sayısı </w:t>
            </w:r>
            <w:r w:rsidR="00C8713B" w:rsidRPr="00582E44">
              <w:rPr>
                <w:b/>
                <w:bCs/>
                <w:noProof/>
                <w:lang w:eastAsia="fr-FR"/>
              </w:rPr>
              <w:t xml:space="preserve"> </w:t>
            </w:r>
          </w:p>
        </w:tc>
        <w:tc>
          <w:tcPr>
            <w:tcW w:w="6799" w:type="dxa"/>
          </w:tcPr>
          <w:p w14:paraId="2568D99B" w14:textId="6B65F711" w:rsidR="00C8713B" w:rsidRPr="00582E44" w:rsidRDefault="00582E44" w:rsidP="00412228">
            <w:pPr>
              <w:autoSpaceDE w:val="0"/>
              <w:autoSpaceDN w:val="0"/>
              <w:adjustRightInd w:val="0"/>
              <w:contextualSpacing/>
              <w:jc w:val="both"/>
              <w:rPr>
                <w:noProof/>
                <w:lang w:eastAsia="fr-FR"/>
              </w:rPr>
            </w:pPr>
            <w:r>
              <w:rPr>
                <w:noProof/>
                <w:lang w:eastAsia="fr-FR"/>
              </w:rPr>
              <w:t>Yaklaşık</w:t>
            </w:r>
            <w:r w:rsidR="00C8713B" w:rsidRPr="00582E44">
              <w:rPr>
                <w:noProof/>
                <w:lang w:eastAsia="fr-FR"/>
              </w:rPr>
              <w:t xml:space="preserve"> 450 </w:t>
            </w:r>
            <w:r>
              <w:rPr>
                <w:noProof/>
                <w:lang w:eastAsia="fr-FR"/>
              </w:rPr>
              <w:t>sayfa</w:t>
            </w:r>
            <w:r w:rsidR="00C8713B" w:rsidRPr="00582E44">
              <w:rPr>
                <w:noProof/>
                <w:lang w:eastAsia="fr-FR"/>
              </w:rPr>
              <w:t xml:space="preserve"> ( -/+ 5 </w:t>
            </w:r>
            <w:r>
              <w:rPr>
                <w:noProof/>
                <w:lang w:eastAsia="fr-FR"/>
              </w:rPr>
              <w:t>sayfa</w:t>
            </w:r>
            <w:r w:rsidR="00C8713B" w:rsidRPr="00582E44">
              <w:rPr>
                <w:noProof/>
                <w:lang w:eastAsia="fr-FR"/>
              </w:rPr>
              <w:t xml:space="preserve">) + </w:t>
            </w:r>
            <w:r>
              <w:rPr>
                <w:noProof/>
                <w:lang w:eastAsia="fr-FR"/>
              </w:rPr>
              <w:t>kapak</w:t>
            </w:r>
          </w:p>
        </w:tc>
      </w:tr>
      <w:tr w:rsidR="00C8713B" w14:paraId="12F35EB6" w14:textId="77777777" w:rsidTr="00412228">
        <w:tc>
          <w:tcPr>
            <w:tcW w:w="2268" w:type="dxa"/>
          </w:tcPr>
          <w:p w14:paraId="7E4EA3C3" w14:textId="52009AB8" w:rsidR="00C8713B" w:rsidRPr="00582E44" w:rsidRDefault="00582E44" w:rsidP="00412228">
            <w:pPr>
              <w:autoSpaceDE w:val="0"/>
              <w:autoSpaceDN w:val="0"/>
              <w:adjustRightInd w:val="0"/>
              <w:contextualSpacing/>
              <w:jc w:val="both"/>
              <w:rPr>
                <w:b/>
                <w:bCs/>
                <w:noProof/>
                <w:lang w:eastAsia="fr-FR"/>
              </w:rPr>
            </w:pPr>
            <w:r>
              <w:rPr>
                <w:b/>
                <w:bCs/>
                <w:noProof/>
                <w:lang w:eastAsia="fr-FR"/>
              </w:rPr>
              <w:t>Baskı Adedi</w:t>
            </w:r>
            <w:r w:rsidR="00C8713B" w:rsidRPr="00582E44">
              <w:rPr>
                <w:b/>
                <w:bCs/>
                <w:noProof/>
                <w:lang w:eastAsia="fr-FR"/>
              </w:rPr>
              <w:t xml:space="preserve"> </w:t>
            </w:r>
          </w:p>
        </w:tc>
        <w:tc>
          <w:tcPr>
            <w:tcW w:w="6799" w:type="dxa"/>
          </w:tcPr>
          <w:p w14:paraId="29ED62C8" w14:textId="78D195F3" w:rsidR="00C8713B" w:rsidRPr="00582E44" w:rsidRDefault="0013513E" w:rsidP="00412228">
            <w:pPr>
              <w:autoSpaceDE w:val="0"/>
              <w:autoSpaceDN w:val="0"/>
              <w:adjustRightInd w:val="0"/>
              <w:contextualSpacing/>
              <w:jc w:val="both"/>
              <w:rPr>
                <w:noProof/>
                <w:lang w:eastAsia="fr-FR"/>
              </w:rPr>
            </w:pPr>
            <w:r w:rsidRPr="0013513E">
              <w:rPr>
                <w:noProof/>
                <w:highlight w:val="cyan"/>
                <w:lang w:eastAsia="fr-FR"/>
              </w:rPr>
              <w:t>2</w:t>
            </w:r>
            <w:r w:rsidR="00C8713B" w:rsidRPr="0013513E">
              <w:rPr>
                <w:noProof/>
                <w:highlight w:val="cyan"/>
                <w:lang w:eastAsia="fr-FR"/>
              </w:rPr>
              <w:t xml:space="preserve">700 </w:t>
            </w:r>
            <w:r w:rsidR="00582E44" w:rsidRPr="0013513E">
              <w:rPr>
                <w:noProof/>
                <w:highlight w:val="cyan"/>
                <w:lang w:eastAsia="fr-FR"/>
              </w:rPr>
              <w:t>adet</w:t>
            </w:r>
            <w:r w:rsidR="00C8713B" w:rsidRPr="00582E44">
              <w:rPr>
                <w:noProof/>
                <w:lang w:eastAsia="fr-FR"/>
              </w:rPr>
              <w:t xml:space="preserve"> ( TR) + 3 Blueprint</w:t>
            </w:r>
          </w:p>
        </w:tc>
      </w:tr>
      <w:tr w:rsidR="00390895" w14:paraId="34DD0A6D" w14:textId="77777777" w:rsidTr="00412228">
        <w:tc>
          <w:tcPr>
            <w:tcW w:w="2268" w:type="dxa"/>
          </w:tcPr>
          <w:p w14:paraId="093D732B" w14:textId="090A5FC4" w:rsidR="00390895" w:rsidRPr="008E084F" w:rsidRDefault="008E084F" w:rsidP="00412228">
            <w:pPr>
              <w:autoSpaceDE w:val="0"/>
              <w:autoSpaceDN w:val="0"/>
              <w:adjustRightInd w:val="0"/>
              <w:contextualSpacing/>
              <w:jc w:val="both"/>
              <w:rPr>
                <w:b/>
                <w:bCs/>
                <w:noProof/>
                <w:highlight w:val="yellow"/>
                <w:lang w:eastAsia="fr-FR"/>
              </w:rPr>
            </w:pPr>
            <w:r w:rsidRPr="008E084F">
              <w:rPr>
                <w:b/>
                <w:bCs/>
                <w:noProof/>
                <w:highlight w:val="yellow"/>
                <w:lang w:eastAsia="fr-FR"/>
              </w:rPr>
              <w:t>Gözden Geçirme (Proof</w:t>
            </w:r>
            <w:r>
              <w:rPr>
                <w:b/>
                <w:bCs/>
                <w:noProof/>
                <w:highlight w:val="yellow"/>
                <w:lang w:eastAsia="fr-FR"/>
              </w:rPr>
              <w:t>r</w:t>
            </w:r>
            <w:r w:rsidRPr="008E084F">
              <w:rPr>
                <w:b/>
                <w:bCs/>
                <w:noProof/>
                <w:highlight w:val="yellow"/>
                <w:lang w:eastAsia="fr-FR"/>
              </w:rPr>
              <w:t xml:space="preserve">eading) </w:t>
            </w:r>
          </w:p>
        </w:tc>
        <w:tc>
          <w:tcPr>
            <w:tcW w:w="6799" w:type="dxa"/>
          </w:tcPr>
          <w:p w14:paraId="1577ED73" w14:textId="76DF6E54" w:rsidR="00390895" w:rsidRPr="008E084F" w:rsidRDefault="00464C0E" w:rsidP="00412228">
            <w:pPr>
              <w:autoSpaceDE w:val="0"/>
              <w:autoSpaceDN w:val="0"/>
              <w:adjustRightInd w:val="0"/>
              <w:contextualSpacing/>
              <w:jc w:val="both"/>
              <w:rPr>
                <w:noProof/>
                <w:highlight w:val="yellow"/>
                <w:lang w:eastAsia="fr-FR"/>
              </w:rPr>
            </w:pPr>
            <w:r>
              <w:rPr>
                <w:noProof/>
                <w:highlight w:val="yellow"/>
                <w:lang w:eastAsia="fr-FR"/>
              </w:rPr>
              <w:t xml:space="preserve">Metinler </w:t>
            </w:r>
            <w:r w:rsidR="008E084F" w:rsidRPr="008E084F">
              <w:rPr>
                <w:noProof/>
                <w:highlight w:val="yellow"/>
                <w:lang w:eastAsia="fr-FR"/>
              </w:rPr>
              <w:t>üzerinde yazım hataları vb değişiklikleri</w:t>
            </w:r>
            <w:r>
              <w:rPr>
                <w:noProof/>
                <w:highlight w:val="yellow"/>
                <w:lang w:eastAsia="fr-FR"/>
              </w:rPr>
              <w:t>n</w:t>
            </w:r>
            <w:r w:rsidR="008E084F" w:rsidRPr="008E084F">
              <w:rPr>
                <w:noProof/>
                <w:highlight w:val="yellow"/>
                <w:lang w:eastAsia="fr-FR"/>
              </w:rPr>
              <w:t xml:space="preserve"> izle modunda </w:t>
            </w:r>
            <w:r>
              <w:rPr>
                <w:noProof/>
                <w:highlight w:val="yellow"/>
                <w:lang w:eastAsia="fr-FR"/>
              </w:rPr>
              <w:t>yapılarak düzeltimesi-göz</w:t>
            </w:r>
            <w:r w:rsidR="008E084F" w:rsidRPr="008E084F">
              <w:rPr>
                <w:noProof/>
                <w:highlight w:val="yellow"/>
                <w:lang w:eastAsia="fr-FR"/>
              </w:rPr>
              <w:t>den geçirilmesi</w:t>
            </w:r>
          </w:p>
        </w:tc>
      </w:tr>
      <w:tr w:rsidR="00C8713B" w14:paraId="6384ECC5" w14:textId="77777777" w:rsidTr="00412228">
        <w:tc>
          <w:tcPr>
            <w:tcW w:w="2268" w:type="dxa"/>
          </w:tcPr>
          <w:p w14:paraId="1D852D9B" w14:textId="5E2D0842" w:rsidR="00C8713B" w:rsidRPr="00582E44" w:rsidRDefault="00582E44" w:rsidP="00412228">
            <w:pPr>
              <w:autoSpaceDE w:val="0"/>
              <w:autoSpaceDN w:val="0"/>
              <w:adjustRightInd w:val="0"/>
              <w:contextualSpacing/>
              <w:jc w:val="both"/>
              <w:rPr>
                <w:b/>
                <w:bCs/>
                <w:noProof/>
                <w:lang w:eastAsia="fr-FR"/>
              </w:rPr>
            </w:pPr>
            <w:r>
              <w:rPr>
                <w:b/>
                <w:bCs/>
                <w:noProof/>
                <w:lang w:eastAsia="fr-FR"/>
              </w:rPr>
              <w:t>Dağıtım</w:t>
            </w:r>
          </w:p>
        </w:tc>
        <w:tc>
          <w:tcPr>
            <w:tcW w:w="6799" w:type="dxa"/>
          </w:tcPr>
          <w:p w14:paraId="193363B6" w14:textId="5A29B0E9" w:rsidR="00C8713B" w:rsidRPr="00582E44" w:rsidRDefault="0013513E" w:rsidP="00412228">
            <w:pPr>
              <w:autoSpaceDE w:val="0"/>
              <w:autoSpaceDN w:val="0"/>
              <w:adjustRightInd w:val="0"/>
              <w:contextualSpacing/>
              <w:jc w:val="both"/>
              <w:rPr>
                <w:noProof/>
                <w:lang w:eastAsia="fr-FR"/>
              </w:rPr>
            </w:pPr>
            <w:r w:rsidRPr="0013513E">
              <w:rPr>
                <w:noProof/>
                <w:highlight w:val="cyan"/>
                <w:lang w:eastAsia="fr-FR"/>
              </w:rPr>
              <w:t>2</w:t>
            </w:r>
            <w:r w:rsidR="00C8713B" w:rsidRPr="0013513E">
              <w:rPr>
                <w:noProof/>
                <w:highlight w:val="cyan"/>
                <w:lang w:eastAsia="fr-FR"/>
              </w:rPr>
              <w:t xml:space="preserve">700 </w:t>
            </w:r>
            <w:r w:rsidR="00582E44" w:rsidRPr="0013513E">
              <w:rPr>
                <w:noProof/>
                <w:highlight w:val="cyan"/>
                <w:lang w:eastAsia="fr-FR"/>
              </w:rPr>
              <w:t>adet</w:t>
            </w:r>
            <w:r w:rsidR="00C8713B" w:rsidRPr="0013513E">
              <w:rPr>
                <w:noProof/>
                <w:highlight w:val="cyan"/>
                <w:lang w:eastAsia="fr-FR"/>
              </w:rPr>
              <w:t>:</w:t>
            </w:r>
            <w:r w:rsidR="00C8713B" w:rsidRPr="00582E44">
              <w:rPr>
                <w:noProof/>
                <w:lang w:eastAsia="fr-FR"/>
              </w:rPr>
              <w:t xml:space="preserve"> 740 </w:t>
            </w:r>
            <w:r w:rsidR="00582E44">
              <w:rPr>
                <w:noProof/>
                <w:lang w:eastAsia="fr-FR"/>
              </w:rPr>
              <w:t>adet Türkiye’nin 81 iline</w:t>
            </w:r>
            <w:r w:rsidR="00C8713B" w:rsidRPr="00582E44">
              <w:rPr>
                <w:noProof/>
                <w:lang w:eastAsia="fr-FR"/>
              </w:rPr>
              <w:t xml:space="preserve">, 150 </w:t>
            </w:r>
            <w:r w:rsidR="00582E44">
              <w:rPr>
                <w:noProof/>
                <w:lang w:eastAsia="fr-FR"/>
              </w:rPr>
              <w:t xml:space="preserve">adet </w:t>
            </w:r>
            <w:r w:rsidR="00C8713B" w:rsidRPr="00582E44">
              <w:rPr>
                <w:noProof/>
                <w:lang w:eastAsia="fr-FR"/>
              </w:rPr>
              <w:t>B</w:t>
            </w:r>
            <w:r w:rsidR="00582E44">
              <w:rPr>
                <w:noProof/>
                <w:lang w:eastAsia="fr-FR"/>
              </w:rPr>
              <w:t xml:space="preserve">ölge </w:t>
            </w:r>
            <w:r w:rsidR="00C8713B" w:rsidRPr="00582E44">
              <w:rPr>
                <w:noProof/>
                <w:lang w:eastAsia="fr-FR"/>
              </w:rPr>
              <w:t>A</w:t>
            </w:r>
            <w:r w:rsidR="00582E44">
              <w:rPr>
                <w:noProof/>
                <w:lang w:eastAsia="fr-FR"/>
              </w:rPr>
              <w:t xml:space="preserve">dliye </w:t>
            </w:r>
            <w:r w:rsidR="00C8713B" w:rsidRPr="00582E44">
              <w:rPr>
                <w:noProof/>
                <w:lang w:eastAsia="fr-FR"/>
              </w:rPr>
              <w:t>M</w:t>
            </w:r>
            <w:r w:rsidR="00582E44">
              <w:rPr>
                <w:noProof/>
                <w:lang w:eastAsia="fr-FR"/>
              </w:rPr>
              <w:t>ahkemeleri</w:t>
            </w:r>
            <w:r w:rsidR="00C8713B" w:rsidRPr="00582E44">
              <w:rPr>
                <w:noProof/>
                <w:lang w:eastAsia="fr-FR"/>
              </w:rPr>
              <w:t xml:space="preserve">: İstanbul, Bursa , İzmir, Antalya, Ankara, Konya, Sakarya, Samsun, Kayseri, Adana, Gaziantep, Diyarbakır, Erzurum,Trabzon, Van. </w:t>
            </w:r>
            <w:r w:rsidRPr="0013513E">
              <w:rPr>
                <w:noProof/>
                <w:highlight w:val="cyan"/>
                <w:lang w:eastAsia="fr-FR"/>
              </w:rPr>
              <w:t>1</w:t>
            </w:r>
            <w:r w:rsidR="00C8713B" w:rsidRPr="0013513E">
              <w:rPr>
                <w:noProof/>
                <w:highlight w:val="cyan"/>
                <w:lang w:eastAsia="fr-FR"/>
              </w:rPr>
              <w:t xml:space="preserve">810 </w:t>
            </w:r>
            <w:r w:rsidR="00582E44" w:rsidRPr="0013513E">
              <w:rPr>
                <w:noProof/>
                <w:highlight w:val="cyan"/>
                <w:lang w:eastAsia="fr-FR"/>
              </w:rPr>
              <w:t>adet Ankara</w:t>
            </w:r>
            <w:r w:rsidR="00582E44">
              <w:rPr>
                <w:noProof/>
                <w:lang w:eastAsia="fr-FR"/>
              </w:rPr>
              <w:t xml:space="preserve"> (şehir merkezi)</w:t>
            </w:r>
            <w:r w:rsidR="00C8713B" w:rsidRPr="00582E44">
              <w:rPr>
                <w:noProof/>
                <w:lang w:eastAsia="fr-FR"/>
              </w:rPr>
              <w:t xml:space="preserve">. </w:t>
            </w:r>
          </w:p>
        </w:tc>
      </w:tr>
    </w:tbl>
    <w:p w14:paraId="4BC63062" w14:textId="77777777" w:rsidR="00C8713B" w:rsidRPr="00C8713B" w:rsidRDefault="00C8713B" w:rsidP="00C8713B">
      <w:pPr>
        <w:rPr>
          <w:b/>
          <w:bCs/>
          <w:sz w:val="20"/>
          <w:szCs w:val="20"/>
        </w:rPr>
      </w:pPr>
    </w:p>
    <w:p w14:paraId="27BF19D6" w14:textId="77777777" w:rsidR="00582E44" w:rsidRPr="00C8713B" w:rsidRDefault="00C8713B" w:rsidP="00C8713B">
      <w:pPr>
        <w:rPr>
          <w:b/>
          <w:bCs/>
          <w:sz w:val="20"/>
          <w:szCs w:val="20"/>
          <w:lang w:val="tr-TR"/>
        </w:rPr>
      </w:pPr>
      <w:r>
        <w:rPr>
          <w:b/>
          <w:bCs/>
          <w:sz w:val="20"/>
          <w:szCs w:val="20"/>
          <w:lang w:val="tr-TR"/>
        </w:rPr>
        <w:t xml:space="preserve"> </w:t>
      </w:r>
    </w:p>
    <w:tbl>
      <w:tblPr>
        <w:tblStyle w:val="TableGrid"/>
        <w:tblW w:w="0" w:type="auto"/>
        <w:tblInd w:w="562" w:type="dxa"/>
        <w:tblLook w:val="04A0" w:firstRow="1" w:lastRow="0" w:firstColumn="1" w:lastColumn="0" w:noHBand="0" w:noVBand="1"/>
      </w:tblPr>
      <w:tblGrid>
        <w:gridCol w:w="2184"/>
        <w:gridCol w:w="6270"/>
      </w:tblGrid>
      <w:tr w:rsidR="00582E44" w:rsidRPr="0013513E" w14:paraId="14DC3C91" w14:textId="77777777" w:rsidTr="00540F35">
        <w:trPr>
          <w:trHeight w:val="241"/>
        </w:trPr>
        <w:tc>
          <w:tcPr>
            <w:tcW w:w="8454" w:type="dxa"/>
            <w:gridSpan w:val="2"/>
          </w:tcPr>
          <w:p w14:paraId="694EF364" w14:textId="6D2910EE" w:rsidR="00582E44" w:rsidRPr="00582E44" w:rsidRDefault="00582E44" w:rsidP="00412228">
            <w:pPr>
              <w:autoSpaceDE w:val="0"/>
              <w:autoSpaceDN w:val="0"/>
              <w:adjustRightInd w:val="0"/>
              <w:contextualSpacing/>
              <w:jc w:val="both"/>
              <w:rPr>
                <w:rFonts w:ascii="Tahoma" w:hAnsi="Tahoma" w:cs="Tahoma"/>
                <w:b/>
                <w:bCs/>
                <w:noProof/>
                <w:lang w:val="tr-TR" w:eastAsia="fr-FR"/>
              </w:rPr>
            </w:pPr>
            <w:r w:rsidRPr="00582E44">
              <w:rPr>
                <w:rFonts w:ascii="Tahoma" w:hAnsi="Tahoma" w:cs="Tahoma"/>
                <w:b/>
                <w:bCs/>
                <w:noProof/>
                <w:lang w:val="tr-TR" w:eastAsia="fr-FR"/>
              </w:rPr>
              <w:t>2</w:t>
            </w:r>
            <w:r>
              <w:rPr>
                <w:rFonts w:ascii="Tahoma" w:hAnsi="Tahoma" w:cs="Tahoma"/>
                <w:b/>
                <w:bCs/>
                <w:noProof/>
                <w:lang w:val="tr-TR" w:eastAsia="fr-FR"/>
              </w:rPr>
              <w:t>. Kitap</w:t>
            </w:r>
            <w:r w:rsidRPr="00582E44">
              <w:rPr>
                <w:rFonts w:ascii="Tahoma" w:hAnsi="Tahoma" w:cs="Tahoma"/>
                <w:b/>
                <w:bCs/>
                <w:noProof/>
                <w:lang w:val="tr-TR" w:eastAsia="fr-FR"/>
              </w:rPr>
              <w:t>: İnsan Hakları Eğitiminin Değerlendirilmesi ve Etkisi İçin Var Olan Sistemler/Mekanizmalar Hakkında Değerlendirme</w:t>
            </w:r>
          </w:p>
        </w:tc>
      </w:tr>
      <w:tr w:rsidR="00390895" w14:paraId="70D2C956" w14:textId="77777777" w:rsidTr="00540F35">
        <w:trPr>
          <w:trHeight w:val="241"/>
        </w:trPr>
        <w:tc>
          <w:tcPr>
            <w:tcW w:w="2184" w:type="dxa"/>
          </w:tcPr>
          <w:p w14:paraId="462942C0" w14:textId="5456D5B0" w:rsidR="00390895" w:rsidRDefault="00390895" w:rsidP="00390895">
            <w:pPr>
              <w:autoSpaceDE w:val="0"/>
              <w:autoSpaceDN w:val="0"/>
              <w:adjustRightInd w:val="0"/>
              <w:contextualSpacing/>
              <w:jc w:val="both"/>
              <w:rPr>
                <w:b/>
                <w:bCs/>
                <w:noProof/>
                <w:lang w:eastAsia="fr-FR"/>
              </w:rPr>
            </w:pPr>
            <w:r w:rsidRPr="00390895">
              <w:rPr>
                <w:b/>
                <w:bCs/>
                <w:noProof/>
                <w:highlight w:val="yellow"/>
                <w:lang w:val="tr-TR" w:eastAsia="fr-FR"/>
              </w:rPr>
              <w:t xml:space="preserve">Tasarıma Bilgi </w:t>
            </w:r>
          </w:p>
        </w:tc>
        <w:tc>
          <w:tcPr>
            <w:tcW w:w="6270" w:type="dxa"/>
          </w:tcPr>
          <w:p w14:paraId="62051195" w14:textId="77777777" w:rsidR="00390895" w:rsidRPr="00390895" w:rsidRDefault="00390895" w:rsidP="00390895">
            <w:pPr>
              <w:autoSpaceDE w:val="0"/>
              <w:autoSpaceDN w:val="0"/>
              <w:adjustRightInd w:val="0"/>
              <w:contextualSpacing/>
              <w:jc w:val="both"/>
              <w:rPr>
                <w:rFonts w:ascii="Tahoma" w:hAnsi="Tahoma" w:cs="Tahoma"/>
                <w:noProof/>
                <w:lang w:eastAsia="fr-FR"/>
              </w:rPr>
            </w:pPr>
            <w:r>
              <w:rPr>
                <w:noProof/>
                <w:lang w:eastAsia="fr-FR"/>
              </w:rPr>
              <w:t xml:space="preserve">Bknz. </w:t>
            </w:r>
            <w:hyperlink r:id="rId7" w:history="1">
              <w:r w:rsidRPr="00390895">
                <w:rPr>
                  <w:rFonts w:ascii="Tahoma" w:hAnsi="Tahoma" w:cs="Tahoma"/>
                  <w:noProof/>
                  <w:color w:val="0000FF"/>
                  <w:u w:val="single"/>
                  <w:lang w:eastAsia="fr-FR"/>
                </w:rPr>
                <w:t>https://rm.coe.int/methodology-for-evaluation-of-hr-training-eng-/1680a2732f</w:t>
              </w:r>
            </w:hyperlink>
          </w:p>
          <w:p w14:paraId="37F2988A" w14:textId="77806648" w:rsidR="00390895" w:rsidRDefault="00390895" w:rsidP="00390895">
            <w:pPr>
              <w:autoSpaceDE w:val="0"/>
              <w:autoSpaceDN w:val="0"/>
              <w:adjustRightInd w:val="0"/>
              <w:contextualSpacing/>
              <w:jc w:val="both"/>
              <w:rPr>
                <w:rFonts w:ascii="Tahoma" w:hAnsi="Tahoma" w:cs="Tahoma"/>
                <w:noProof/>
                <w:lang w:eastAsia="fr-FR"/>
              </w:rPr>
            </w:pPr>
          </w:p>
        </w:tc>
      </w:tr>
      <w:tr w:rsidR="00390895" w14:paraId="299BAA67" w14:textId="77777777" w:rsidTr="00540F35">
        <w:trPr>
          <w:trHeight w:val="241"/>
        </w:trPr>
        <w:tc>
          <w:tcPr>
            <w:tcW w:w="2184" w:type="dxa"/>
          </w:tcPr>
          <w:p w14:paraId="600C361B" w14:textId="37C99BD6"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0" w:type="dxa"/>
          </w:tcPr>
          <w:p w14:paraId="4F8482D3" w14:textId="45D52606" w:rsidR="00390895" w:rsidRPr="00D5698B" w:rsidRDefault="00390895" w:rsidP="00390895">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14,7 (en) x 21 (boy) cm </w:t>
            </w:r>
          </w:p>
        </w:tc>
      </w:tr>
      <w:tr w:rsidR="00390895" w14:paraId="6B525229" w14:textId="77777777" w:rsidTr="00540F35">
        <w:trPr>
          <w:trHeight w:val="242"/>
        </w:trPr>
        <w:tc>
          <w:tcPr>
            <w:tcW w:w="2184" w:type="dxa"/>
          </w:tcPr>
          <w:p w14:paraId="53E4EB69" w14:textId="6CEE2760"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0" w:type="dxa"/>
          </w:tcPr>
          <w:p w14:paraId="10280B9D" w14:textId="583BE3EE" w:rsidR="00390895" w:rsidRDefault="00390895" w:rsidP="00390895">
            <w:pPr>
              <w:autoSpaceDE w:val="0"/>
              <w:autoSpaceDN w:val="0"/>
              <w:adjustRightInd w:val="0"/>
              <w:contextualSpacing/>
              <w:jc w:val="both"/>
              <w:rPr>
                <w:rFonts w:ascii="Tahoma" w:hAnsi="Tahoma" w:cs="Tahoma"/>
                <w:b/>
                <w:bCs/>
                <w:noProof/>
                <w:lang w:eastAsia="fr-FR"/>
              </w:rPr>
            </w:pPr>
            <w:r>
              <w:rPr>
                <w:noProof/>
                <w:lang w:eastAsia="fr-FR"/>
              </w:rPr>
              <w:t>Kapak ve iç sayfalar</w:t>
            </w:r>
            <w:r w:rsidRPr="00582E44">
              <w:rPr>
                <w:noProof/>
                <w:lang w:eastAsia="fr-FR"/>
              </w:rPr>
              <w:t xml:space="preserve">- min. 4 </w:t>
            </w:r>
            <w:r>
              <w:rPr>
                <w:noProof/>
                <w:lang w:eastAsia="fr-FR"/>
              </w:rPr>
              <w:t>renk</w:t>
            </w:r>
          </w:p>
        </w:tc>
      </w:tr>
      <w:tr w:rsidR="00390895" w14:paraId="73C5A5BD" w14:textId="77777777" w:rsidTr="00540F35">
        <w:trPr>
          <w:trHeight w:val="241"/>
        </w:trPr>
        <w:tc>
          <w:tcPr>
            <w:tcW w:w="2184" w:type="dxa"/>
          </w:tcPr>
          <w:p w14:paraId="5026DDB6" w14:textId="72AB3E91"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0" w:type="dxa"/>
          </w:tcPr>
          <w:p w14:paraId="7E1481D4" w14:textId="120F8E41" w:rsidR="00390895" w:rsidRPr="00D5698B" w:rsidRDefault="00390895" w:rsidP="00390895">
            <w:pPr>
              <w:autoSpaceDE w:val="0"/>
              <w:autoSpaceDN w:val="0"/>
              <w:adjustRightInd w:val="0"/>
              <w:contextualSpacing/>
              <w:jc w:val="both"/>
              <w:rPr>
                <w:rFonts w:ascii="Tahoma" w:hAnsi="Tahoma" w:cs="Tahoma"/>
                <w:noProof/>
                <w:lang w:eastAsia="fr-FR"/>
              </w:rPr>
            </w:pPr>
            <w:r w:rsidRPr="00582E44">
              <w:rPr>
                <w:noProof/>
                <w:lang w:eastAsia="fr-FR"/>
              </w:rPr>
              <w:t>90 gr. Mat</w:t>
            </w:r>
            <w:r>
              <w:rPr>
                <w:noProof/>
                <w:lang w:eastAsia="fr-FR"/>
              </w:rPr>
              <w:t xml:space="preserve"> kaliteli</w:t>
            </w:r>
            <w:r w:rsidRPr="00582E44">
              <w:rPr>
                <w:noProof/>
                <w:lang w:eastAsia="fr-FR"/>
              </w:rPr>
              <w:t xml:space="preserve"> </w:t>
            </w:r>
            <w:r>
              <w:rPr>
                <w:noProof/>
                <w:lang w:eastAsia="fr-FR"/>
              </w:rPr>
              <w:t>kuşe kağıdı</w:t>
            </w:r>
          </w:p>
        </w:tc>
      </w:tr>
      <w:tr w:rsidR="00390895" w14:paraId="4B7F93E0" w14:textId="77777777" w:rsidTr="00540F35">
        <w:trPr>
          <w:trHeight w:val="242"/>
        </w:trPr>
        <w:tc>
          <w:tcPr>
            <w:tcW w:w="2184" w:type="dxa"/>
          </w:tcPr>
          <w:p w14:paraId="00742A17" w14:textId="52630EEF"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0" w:type="dxa"/>
          </w:tcPr>
          <w:p w14:paraId="037F7386" w14:textId="2002F10B" w:rsidR="00390895" w:rsidRPr="00D5698B" w:rsidRDefault="00390895" w:rsidP="00390895">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180 gr. </w:t>
            </w:r>
            <w:r>
              <w:rPr>
                <w:noProof/>
                <w:lang w:eastAsia="fr-FR"/>
              </w:rPr>
              <w:t>Yarı</w:t>
            </w:r>
            <w:r w:rsidRPr="00582E44">
              <w:rPr>
                <w:noProof/>
                <w:lang w:eastAsia="fr-FR"/>
              </w:rPr>
              <w:t xml:space="preserve"> mat </w:t>
            </w:r>
            <w:r>
              <w:rPr>
                <w:noProof/>
                <w:lang w:eastAsia="fr-FR"/>
              </w:rPr>
              <w:t>kuşe kağıdı</w:t>
            </w:r>
            <w:r w:rsidRPr="00582E44">
              <w:rPr>
                <w:noProof/>
                <w:lang w:eastAsia="fr-FR"/>
              </w:rPr>
              <w:t xml:space="preserve">, </w:t>
            </w:r>
            <w:r>
              <w:rPr>
                <w:noProof/>
                <w:lang w:eastAsia="fr-FR"/>
              </w:rPr>
              <w:t>yarı mat kabartma lak</w:t>
            </w:r>
            <w:r w:rsidRPr="00582E44">
              <w:rPr>
                <w:noProof/>
                <w:lang w:eastAsia="fr-FR"/>
              </w:rPr>
              <w:t xml:space="preserve">  </w:t>
            </w:r>
          </w:p>
        </w:tc>
      </w:tr>
      <w:tr w:rsidR="00390895" w14:paraId="3D9701DD" w14:textId="77777777" w:rsidTr="00540F35">
        <w:trPr>
          <w:trHeight w:val="241"/>
        </w:trPr>
        <w:tc>
          <w:tcPr>
            <w:tcW w:w="2184" w:type="dxa"/>
          </w:tcPr>
          <w:p w14:paraId="7858E68D" w14:textId="7A73912C"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0" w:type="dxa"/>
          </w:tcPr>
          <w:p w14:paraId="05919893" w14:textId="60435C37" w:rsidR="00390895" w:rsidRPr="00A9632D" w:rsidRDefault="00390895" w:rsidP="00390895">
            <w:pPr>
              <w:autoSpaceDE w:val="0"/>
              <w:autoSpaceDN w:val="0"/>
              <w:adjustRightInd w:val="0"/>
              <w:contextualSpacing/>
              <w:jc w:val="both"/>
              <w:rPr>
                <w:rFonts w:ascii="Tahoma" w:hAnsi="Tahoma" w:cs="Tahoma"/>
                <w:noProof/>
                <w:lang w:eastAsia="fr-FR"/>
              </w:rPr>
            </w:pPr>
            <w:r w:rsidRPr="00582E44">
              <w:rPr>
                <w:noProof/>
                <w:lang w:val="fr-FR" w:eastAsia="fr-FR"/>
              </w:rPr>
              <w:t>Çift tel dikiş (üstten ve alttan) – tutkal il</w:t>
            </w:r>
            <w:r>
              <w:rPr>
                <w:noProof/>
                <w:lang w:val="fr-FR" w:eastAsia="fr-FR"/>
              </w:rPr>
              <w:t xml:space="preserve">e desteklenmiş </w:t>
            </w:r>
          </w:p>
        </w:tc>
      </w:tr>
      <w:tr w:rsidR="00390895" w14:paraId="46F16A8C" w14:textId="77777777" w:rsidTr="00540F35">
        <w:trPr>
          <w:trHeight w:val="242"/>
        </w:trPr>
        <w:tc>
          <w:tcPr>
            <w:tcW w:w="2184" w:type="dxa"/>
          </w:tcPr>
          <w:p w14:paraId="652F598B" w14:textId="00976816"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0" w:type="dxa"/>
          </w:tcPr>
          <w:p w14:paraId="648B16AA" w14:textId="16BB7BB2" w:rsidR="00390895" w:rsidRPr="00A9632D" w:rsidRDefault="00390895" w:rsidP="00390895">
            <w:pPr>
              <w:autoSpaceDE w:val="0"/>
              <w:autoSpaceDN w:val="0"/>
              <w:adjustRightInd w:val="0"/>
              <w:contextualSpacing/>
              <w:jc w:val="both"/>
              <w:rPr>
                <w:rFonts w:ascii="Tahoma" w:hAnsi="Tahoma" w:cs="Tahoma"/>
                <w:noProof/>
                <w:lang w:eastAsia="fr-FR"/>
              </w:rPr>
            </w:pPr>
            <w:r>
              <w:rPr>
                <w:rFonts w:ascii="Tahoma" w:hAnsi="Tahoma" w:cs="Tahoma"/>
                <w:noProof/>
                <w:lang w:eastAsia="fr-FR"/>
              </w:rPr>
              <w:t>Yaklaşık</w:t>
            </w:r>
            <w:r w:rsidRPr="00A9632D">
              <w:rPr>
                <w:rFonts w:ascii="Tahoma" w:hAnsi="Tahoma" w:cs="Tahoma"/>
                <w:noProof/>
                <w:lang w:eastAsia="fr-FR"/>
              </w:rPr>
              <w:t xml:space="preserve"> 65 </w:t>
            </w:r>
            <w:r>
              <w:rPr>
                <w:rFonts w:ascii="Tahoma" w:hAnsi="Tahoma" w:cs="Tahoma"/>
                <w:noProof/>
                <w:lang w:eastAsia="fr-FR"/>
              </w:rPr>
              <w:t>sayfa</w:t>
            </w:r>
            <w:r w:rsidRPr="00A9632D">
              <w:rPr>
                <w:rFonts w:ascii="Tahoma" w:hAnsi="Tahoma" w:cs="Tahoma"/>
                <w:noProof/>
                <w:lang w:eastAsia="fr-FR"/>
              </w:rPr>
              <w:t xml:space="preserve"> (-/+ </w:t>
            </w:r>
            <w:r>
              <w:rPr>
                <w:rFonts w:ascii="Tahoma" w:hAnsi="Tahoma" w:cs="Tahoma"/>
                <w:noProof/>
                <w:lang w:eastAsia="fr-FR"/>
              </w:rPr>
              <w:t>5 sayfa</w:t>
            </w:r>
            <w:r w:rsidRPr="00A9632D">
              <w:rPr>
                <w:rFonts w:ascii="Tahoma" w:hAnsi="Tahoma" w:cs="Tahoma"/>
                <w:noProof/>
                <w:lang w:eastAsia="fr-FR"/>
              </w:rPr>
              <w:t>)</w:t>
            </w:r>
          </w:p>
        </w:tc>
      </w:tr>
      <w:tr w:rsidR="00390895" w14:paraId="7802AF1B" w14:textId="77777777" w:rsidTr="00540F35">
        <w:trPr>
          <w:trHeight w:val="241"/>
        </w:trPr>
        <w:tc>
          <w:tcPr>
            <w:tcW w:w="2184" w:type="dxa"/>
          </w:tcPr>
          <w:p w14:paraId="36916130" w14:textId="266E3866"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0" w:type="dxa"/>
          </w:tcPr>
          <w:p w14:paraId="024A5099" w14:textId="5A8C37C9" w:rsidR="00390895" w:rsidRPr="00A9632D" w:rsidRDefault="00390895" w:rsidP="00390895">
            <w:pPr>
              <w:autoSpaceDE w:val="0"/>
              <w:autoSpaceDN w:val="0"/>
              <w:adjustRightInd w:val="0"/>
              <w:contextualSpacing/>
              <w:jc w:val="both"/>
              <w:rPr>
                <w:rFonts w:ascii="Tahoma" w:hAnsi="Tahoma" w:cs="Tahoma"/>
                <w:noProof/>
                <w:lang w:eastAsia="fr-FR"/>
              </w:rPr>
            </w:pPr>
            <w:r w:rsidRPr="00A9632D">
              <w:rPr>
                <w:rFonts w:ascii="Tahoma" w:hAnsi="Tahoma" w:cs="Tahoma"/>
                <w:noProof/>
                <w:lang w:eastAsia="fr-FR"/>
              </w:rPr>
              <w:t xml:space="preserve">200 </w:t>
            </w:r>
            <w:r>
              <w:rPr>
                <w:rFonts w:ascii="Tahoma" w:hAnsi="Tahoma" w:cs="Tahoma"/>
                <w:noProof/>
                <w:lang w:eastAsia="fr-FR"/>
              </w:rPr>
              <w:t>adet</w:t>
            </w:r>
            <w:r w:rsidRPr="00A9632D">
              <w:rPr>
                <w:rFonts w:ascii="Tahoma" w:hAnsi="Tahoma" w:cs="Tahoma"/>
                <w:noProof/>
                <w:lang w:eastAsia="fr-FR"/>
              </w:rPr>
              <w:t xml:space="preserve"> (TR) +2 Blueprint</w:t>
            </w:r>
          </w:p>
        </w:tc>
      </w:tr>
      <w:tr w:rsidR="00390895" w14:paraId="19A09BCB" w14:textId="77777777" w:rsidTr="00540F35">
        <w:trPr>
          <w:trHeight w:val="242"/>
        </w:trPr>
        <w:tc>
          <w:tcPr>
            <w:tcW w:w="2184" w:type="dxa"/>
          </w:tcPr>
          <w:p w14:paraId="1A04A17D" w14:textId="71DA5CF4"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Dağıtım</w:t>
            </w:r>
          </w:p>
        </w:tc>
        <w:tc>
          <w:tcPr>
            <w:tcW w:w="6270" w:type="dxa"/>
          </w:tcPr>
          <w:p w14:paraId="3EB3FA92" w14:textId="50E70D23" w:rsidR="00390895" w:rsidRPr="00A9632D" w:rsidRDefault="00390895" w:rsidP="00390895">
            <w:pPr>
              <w:autoSpaceDE w:val="0"/>
              <w:autoSpaceDN w:val="0"/>
              <w:adjustRightInd w:val="0"/>
              <w:contextualSpacing/>
              <w:jc w:val="both"/>
              <w:rPr>
                <w:rFonts w:ascii="Tahoma" w:hAnsi="Tahoma" w:cs="Tahoma"/>
                <w:noProof/>
                <w:lang w:eastAsia="fr-FR"/>
              </w:rPr>
            </w:pPr>
            <w:r w:rsidRPr="00A9632D">
              <w:rPr>
                <w:rFonts w:ascii="Tahoma" w:hAnsi="Tahoma" w:cs="Tahoma"/>
                <w:noProof/>
                <w:lang w:eastAsia="fr-FR"/>
              </w:rPr>
              <w:t xml:space="preserve">200 </w:t>
            </w:r>
            <w:r>
              <w:rPr>
                <w:rFonts w:ascii="Tahoma" w:hAnsi="Tahoma" w:cs="Tahoma"/>
                <w:noProof/>
                <w:lang w:eastAsia="fr-FR"/>
              </w:rPr>
              <w:t xml:space="preserve">adet Ankara </w:t>
            </w:r>
          </w:p>
        </w:tc>
      </w:tr>
    </w:tbl>
    <w:p w14:paraId="5E5586E5" w14:textId="6182D4F6" w:rsidR="00C8713B" w:rsidRDefault="00C8713B" w:rsidP="00C8713B">
      <w:pPr>
        <w:rPr>
          <w:b/>
          <w:bCs/>
          <w:sz w:val="20"/>
          <w:szCs w:val="20"/>
          <w:lang w:val="tr-TR"/>
        </w:rPr>
      </w:pPr>
    </w:p>
    <w:p w14:paraId="7330D0C8" w14:textId="77777777" w:rsidR="00390895" w:rsidRDefault="00390895" w:rsidP="00C8713B">
      <w:pPr>
        <w:rPr>
          <w:b/>
          <w:bCs/>
          <w:sz w:val="20"/>
          <w:szCs w:val="20"/>
          <w:lang w:val="tr-TR"/>
        </w:rPr>
      </w:pPr>
    </w:p>
    <w:p w14:paraId="3B50CA68" w14:textId="2571CAE1" w:rsidR="00540F35" w:rsidRDefault="00540F35" w:rsidP="00C8713B">
      <w:pPr>
        <w:rPr>
          <w:b/>
          <w:bCs/>
          <w:sz w:val="20"/>
          <w:szCs w:val="20"/>
          <w:lang w:val="tr-TR"/>
        </w:rPr>
      </w:pPr>
    </w:p>
    <w:tbl>
      <w:tblPr>
        <w:tblStyle w:val="TableGrid"/>
        <w:tblW w:w="0" w:type="auto"/>
        <w:tblInd w:w="562" w:type="dxa"/>
        <w:tblLook w:val="04A0" w:firstRow="1" w:lastRow="0" w:firstColumn="1" w:lastColumn="0" w:noHBand="0" w:noVBand="1"/>
      </w:tblPr>
      <w:tblGrid>
        <w:gridCol w:w="2183"/>
        <w:gridCol w:w="6271"/>
      </w:tblGrid>
      <w:tr w:rsidR="00540F35" w:rsidRPr="0013513E" w14:paraId="0E635976" w14:textId="77777777" w:rsidTr="00540F35">
        <w:trPr>
          <w:trHeight w:val="241"/>
        </w:trPr>
        <w:tc>
          <w:tcPr>
            <w:tcW w:w="8454" w:type="dxa"/>
            <w:gridSpan w:val="2"/>
          </w:tcPr>
          <w:p w14:paraId="7FD44B8D" w14:textId="779A97D5" w:rsidR="00540F35" w:rsidRPr="00540F35" w:rsidRDefault="00540F35" w:rsidP="00412228">
            <w:pPr>
              <w:autoSpaceDE w:val="0"/>
              <w:autoSpaceDN w:val="0"/>
              <w:adjustRightInd w:val="0"/>
              <w:contextualSpacing/>
              <w:jc w:val="both"/>
              <w:rPr>
                <w:rFonts w:ascii="Tahoma" w:hAnsi="Tahoma" w:cs="Tahoma"/>
                <w:b/>
                <w:bCs/>
                <w:noProof/>
                <w:lang w:val="tr-TR" w:eastAsia="fr-FR"/>
              </w:rPr>
            </w:pPr>
            <w:r w:rsidRPr="00540F35">
              <w:rPr>
                <w:rFonts w:ascii="Tahoma" w:hAnsi="Tahoma" w:cs="Tahoma"/>
                <w:b/>
                <w:bCs/>
                <w:noProof/>
                <w:lang w:val="tr-TR" w:eastAsia="fr-FR"/>
              </w:rPr>
              <w:t xml:space="preserve">3. Kitap: Avrupa İnsan Hakları Sözleşmesi </w:t>
            </w:r>
          </w:p>
        </w:tc>
      </w:tr>
      <w:tr w:rsidR="00390895" w14:paraId="779E1687" w14:textId="77777777" w:rsidTr="00540F35">
        <w:trPr>
          <w:trHeight w:val="241"/>
        </w:trPr>
        <w:tc>
          <w:tcPr>
            <w:tcW w:w="2183" w:type="dxa"/>
          </w:tcPr>
          <w:p w14:paraId="26F145C6" w14:textId="4018C79C" w:rsidR="00390895" w:rsidRDefault="008E084F" w:rsidP="00540F35">
            <w:pPr>
              <w:autoSpaceDE w:val="0"/>
              <w:autoSpaceDN w:val="0"/>
              <w:adjustRightInd w:val="0"/>
              <w:contextualSpacing/>
              <w:jc w:val="both"/>
              <w:rPr>
                <w:b/>
                <w:bCs/>
                <w:noProof/>
                <w:lang w:eastAsia="fr-FR"/>
              </w:rPr>
            </w:pPr>
            <w:r w:rsidRPr="00390895">
              <w:rPr>
                <w:b/>
                <w:bCs/>
                <w:noProof/>
                <w:highlight w:val="yellow"/>
                <w:lang w:val="tr-TR" w:eastAsia="fr-FR"/>
              </w:rPr>
              <w:t>Tasarıma Bilgi</w:t>
            </w:r>
          </w:p>
        </w:tc>
        <w:tc>
          <w:tcPr>
            <w:tcW w:w="6271" w:type="dxa"/>
          </w:tcPr>
          <w:p w14:paraId="16DC43A7" w14:textId="59FDA5AA" w:rsidR="008E084F" w:rsidRDefault="008E084F" w:rsidP="00540F35">
            <w:pPr>
              <w:autoSpaceDE w:val="0"/>
              <w:autoSpaceDN w:val="0"/>
              <w:adjustRightInd w:val="0"/>
              <w:contextualSpacing/>
              <w:jc w:val="both"/>
              <w:rPr>
                <w:rFonts w:ascii="Tahoma" w:hAnsi="Tahoma" w:cs="Tahoma"/>
                <w:noProof/>
                <w:lang w:eastAsia="fr-FR"/>
              </w:rPr>
            </w:pPr>
            <w:r>
              <w:rPr>
                <w:rFonts w:ascii="Tahoma" w:hAnsi="Tahoma" w:cs="Tahoma"/>
                <w:noProof/>
                <w:lang w:eastAsia="fr-FR"/>
              </w:rPr>
              <w:t>Bknz.</w:t>
            </w:r>
          </w:p>
          <w:p w14:paraId="5802BED8" w14:textId="50F9BFDA" w:rsidR="00390895" w:rsidRDefault="00000000" w:rsidP="00540F35">
            <w:pPr>
              <w:autoSpaceDE w:val="0"/>
              <w:autoSpaceDN w:val="0"/>
              <w:adjustRightInd w:val="0"/>
              <w:contextualSpacing/>
              <w:jc w:val="both"/>
              <w:rPr>
                <w:rFonts w:ascii="Tahoma" w:hAnsi="Tahoma" w:cs="Tahoma"/>
                <w:noProof/>
                <w:lang w:eastAsia="fr-FR"/>
              </w:rPr>
            </w:pPr>
            <w:hyperlink r:id="rId8" w:history="1">
              <w:r w:rsidR="008E084F" w:rsidRPr="004D5952">
                <w:rPr>
                  <w:rStyle w:val="Hyperlink"/>
                  <w:rFonts w:ascii="Tahoma" w:hAnsi="Tahoma" w:cs="Tahoma"/>
                  <w:noProof/>
                  <w:lang w:eastAsia="fr-FR"/>
                </w:rPr>
                <w:t>https://www.echr.coe.int/documents/convention_eng.pdf</w:t>
              </w:r>
            </w:hyperlink>
          </w:p>
          <w:p w14:paraId="110E9606" w14:textId="3CC13417" w:rsidR="008E084F" w:rsidRPr="00D5698B" w:rsidRDefault="008E084F" w:rsidP="00540F35">
            <w:pPr>
              <w:autoSpaceDE w:val="0"/>
              <w:autoSpaceDN w:val="0"/>
              <w:adjustRightInd w:val="0"/>
              <w:contextualSpacing/>
              <w:jc w:val="both"/>
              <w:rPr>
                <w:rFonts w:ascii="Tahoma" w:hAnsi="Tahoma" w:cs="Tahoma"/>
                <w:noProof/>
                <w:lang w:eastAsia="fr-FR"/>
              </w:rPr>
            </w:pPr>
          </w:p>
        </w:tc>
      </w:tr>
      <w:tr w:rsidR="00540F35" w14:paraId="011DF6A8" w14:textId="77777777" w:rsidTr="00540F35">
        <w:trPr>
          <w:trHeight w:val="241"/>
        </w:trPr>
        <w:tc>
          <w:tcPr>
            <w:tcW w:w="2183" w:type="dxa"/>
          </w:tcPr>
          <w:p w14:paraId="146BB373" w14:textId="25BA5E66" w:rsidR="00540F35" w:rsidRDefault="00540F35" w:rsidP="00540F35">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02D0035F" w14:textId="18F92B9D" w:rsidR="00540F35" w:rsidRPr="00D5698B" w:rsidRDefault="00540F35" w:rsidP="00540F35">
            <w:pPr>
              <w:autoSpaceDE w:val="0"/>
              <w:autoSpaceDN w:val="0"/>
              <w:adjustRightInd w:val="0"/>
              <w:contextualSpacing/>
              <w:jc w:val="both"/>
              <w:rPr>
                <w:rFonts w:ascii="Tahoma" w:hAnsi="Tahoma" w:cs="Tahoma"/>
                <w:noProof/>
                <w:lang w:eastAsia="fr-FR"/>
              </w:rPr>
            </w:pPr>
            <w:r w:rsidRPr="00D5698B">
              <w:rPr>
                <w:rFonts w:ascii="Tahoma" w:hAnsi="Tahoma" w:cs="Tahoma"/>
                <w:noProof/>
                <w:lang w:eastAsia="fr-FR"/>
              </w:rPr>
              <w:t>10,5 (</w:t>
            </w:r>
            <w:r>
              <w:rPr>
                <w:rFonts w:ascii="Tahoma" w:hAnsi="Tahoma" w:cs="Tahoma"/>
                <w:noProof/>
                <w:lang w:eastAsia="fr-FR"/>
              </w:rPr>
              <w:t>en</w:t>
            </w:r>
            <w:r w:rsidRPr="00D5698B">
              <w:rPr>
                <w:rFonts w:ascii="Tahoma" w:hAnsi="Tahoma" w:cs="Tahoma"/>
                <w:noProof/>
                <w:lang w:eastAsia="fr-FR"/>
              </w:rPr>
              <w:t>) x 14,7 (</w:t>
            </w:r>
            <w:r>
              <w:rPr>
                <w:rFonts w:ascii="Tahoma" w:hAnsi="Tahoma" w:cs="Tahoma"/>
                <w:noProof/>
                <w:lang w:eastAsia="fr-FR"/>
              </w:rPr>
              <w:t>boy</w:t>
            </w:r>
            <w:r w:rsidRPr="00D5698B">
              <w:rPr>
                <w:rFonts w:ascii="Tahoma" w:hAnsi="Tahoma" w:cs="Tahoma"/>
                <w:noProof/>
                <w:lang w:eastAsia="fr-FR"/>
              </w:rPr>
              <w:t>) cm</w:t>
            </w:r>
          </w:p>
        </w:tc>
      </w:tr>
      <w:tr w:rsidR="00540F35" w14:paraId="2435F93E" w14:textId="77777777" w:rsidTr="00540F35">
        <w:trPr>
          <w:trHeight w:val="242"/>
        </w:trPr>
        <w:tc>
          <w:tcPr>
            <w:tcW w:w="2183" w:type="dxa"/>
          </w:tcPr>
          <w:p w14:paraId="758C45C6" w14:textId="79755323" w:rsidR="00540F35" w:rsidRDefault="00540F35" w:rsidP="00540F35">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215DBD5A" w14:textId="0619A4C6" w:rsidR="00540F35" w:rsidRDefault="00540F35" w:rsidP="00540F35">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Kapak - min. 4 renk , iç sayfalar siyah beyaz</w:t>
            </w:r>
          </w:p>
        </w:tc>
      </w:tr>
      <w:tr w:rsidR="00540F35" w14:paraId="2FBEF03F" w14:textId="77777777" w:rsidTr="00540F35">
        <w:trPr>
          <w:trHeight w:val="241"/>
        </w:trPr>
        <w:tc>
          <w:tcPr>
            <w:tcW w:w="2183" w:type="dxa"/>
          </w:tcPr>
          <w:p w14:paraId="45A7874E" w14:textId="0DA642EA" w:rsidR="00540F35" w:rsidRDefault="00540F35" w:rsidP="00540F35">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46FE95A0" w14:textId="171C9912" w:rsidR="00540F35" w:rsidRPr="00D5698B" w:rsidRDefault="00540F35" w:rsidP="00540F35">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70 gr. </w:t>
            </w:r>
            <w:r w:rsidRPr="00582E44">
              <w:rPr>
                <w:noProof/>
                <w:lang w:eastAsia="fr-FR"/>
              </w:rPr>
              <w:t>Mat</w:t>
            </w:r>
            <w:r>
              <w:rPr>
                <w:noProof/>
                <w:lang w:eastAsia="fr-FR"/>
              </w:rPr>
              <w:t xml:space="preserve"> kaliteli</w:t>
            </w:r>
            <w:r w:rsidRPr="00582E44">
              <w:rPr>
                <w:noProof/>
                <w:lang w:eastAsia="fr-FR"/>
              </w:rPr>
              <w:t xml:space="preserve"> </w:t>
            </w:r>
            <w:r>
              <w:rPr>
                <w:noProof/>
                <w:lang w:eastAsia="fr-FR"/>
              </w:rPr>
              <w:t>kuşe kağıdı</w:t>
            </w:r>
          </w:p>
        </w:tc>
      </w:tr>
      <w:tr w:rsidR="00540F35" w14:paraId="20163FA7" w14:textId="77777777" w:rsidTr="00540F35">
        <w:trPr>
          <w:trHeight w:val="242"/>
        </w:trPr>
        <w:tc>
          <w:tcPr>
            <w:tcW w:w="2183" w:type="dxa"/>
          </w:tcPr>
          <w:p w14:paraId="4B13618D" w14:textId="498FED4B" w:rsidR="00540F35" w:rsidRDefault="00540F35" w:rsidP="00540F35">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41922EB2" w14:textId="3D432940" w:rsidR="00540F35" w:rsidRPr="00D5698B" w:rsidRDefault="00540F35" w:rsidP="00540F35">
            <w:pPr>
              <w:autoSpaceDE w:val="0"/>
              <w:autoSpaceDN w:val="0"/>
              <w:adjustRightInd w:val="0"/>
              <w:contextualSpacing/>
              <w:jc w:val="both"/>
              <w:rPr>
                <w:rFonts w:ascii="Tahoma" w:hAnsi="Tahoma" w:cs="Tahoma"/>
                <w:noProof/>
                <w:lang w:eastAsia="fr-FR"/>
              </w:rPr>
            </w:pPr>
            <w:r>
              <w:rPr>
                <w:rFonts w:ascii="Tahoma" w:hAnsi="Tahoma" w:cs="Tahoma"/>
                <w:noProof/>
                <w:lang w:eastAsia="fr-FR"/>
              </w:rPr>
              <w:t>120 gr. M</w:t>
            </w:r>
            <w:r w:rsidRPr="00582E44">
              <w:rPr>
                <w:noProof/>
                <w:lang w:eastAsia="fr-FR"/>
              </w:rPr>
              <w:t xml:space="preserve">at </w:t>
            </w:r>
            <w:r>
              <w:rPr>
                <w:noProof/>
                <w:lang w:eastAsia="fr-FR"/>
              </w:rPr>
              <w:t>kuşe kağıdı</w:t>
            </w:r>
            <w:r w:rsidRPr="00582E44">
              <w:rPr>
                <w:noProof/>
                <w:lang w:eastAsia="fr-FR"/>
              </w:rPr>
              <w:t xml:space="preserve">, </w:t>
            </w:r>
            <w:r>
              <w:rPr>
                <w:noProof/>
                <w:lang w:eastAsia="fr-FR"/>
              </w:rPr>
              <w:t>yarı mat kabartma lak</w:t>
            </w:r>
            <w:r w:rsidRPr="00582E44">
              <w:rPr>
                <w:noProof/>
                <w:lang w:eastAsia="fr-FR"/>
              </w:rPr>
              <w:t xml:space="preserve">  </w:t>
            </w:r>
          </w:p>
        </w:tc>
      </w:tr>
      <w:tr w:rsidR="00540F35" w14:paraId="4AB95AA3" w14:textId="77777777" w:rsidTr="00540F35">
        <w:trPr>
          <w:trHeight w:val="241"/>
        </w:trPr>
        <w:tc>
          <w:tcPr>
            <w:tcW w:w="2183" w:type="dxa"/>
          </w:tcPr>
          <w:p w14:paraId="1094AD1B" w14:textId="5C8AF54B" w:rsidR="00540F35" w:rsidRDefault="00540F35" w:rsidP="00540F35">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32C1AA91" w14:textId="080C7CCD" w:rsidR="00540F35" w:rsidRDefault="00540F35" w:rsidP="00540F35">
            <w:pPr>
              <w:autoSpaceDE w:val="0"/>
              <w:autoSpaceDN w:val="0"/>
              <w:adjustRightInd w:val="0"/>
              <w:contextualSpacing/>
              <w:jc w:val="both"/>
              <w:rPr>
                <w:rFonts w:ascii="Tahoma" w:hAnsi="Tahoma" w:cs="Tahoma"/>
                <w:b/>
                <w:bCs/>
                <w:noProof/>
                <w:lang w:eastAsia="fr-FR"/>
              </w:rPr>
            </w:pPr>
            <w:r w:rsidRPr="00582E44">
              <w:rPr>
                <w:noProof/>
                <w:lang w:val="fr-FR" w:eastAsia="fr-FR"/>
              </w:rPr>
              <w:t>Çift tel dikiş (üstten ve alttan) – tutkal il</w:t>
            </w:r>
            <w:r>
              <w:rPr>
                <w:noProof/>
                <w:lang w:val="fr-FR" w:eastAsia="fr-FR"/>
              </w:rPr>
              <w:t>e desteklenmiş</w:t>
            </w:r>
          </w:p>
        </w:tc>
      </w:tr>
      <w:tr w:rsidR="00540F35" w14:paraId="4B944754" w14:textId="77777777" w:rsidTr="00540F35">
        <w:trPr>
          <w:trHeight w:val="242"/>
        </w:trPr>
        <w:tc>
          <w:tcPr>
            <w:tcW w:w="2183" w:type="dxa"/>
          </w:tcPr>
          <w:p w14:paraId="43D6F083" w14:textId="1315E012" w:rsidR="00540F35" w:rsidRDefault="00540F35" w:rsidP="00540F35">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27D5AE81" w14:textId="79E73DD0" w:rsidR="00540F35" w:rsidRDefault="004E3740" w:rsidP="00540F35">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Yaklaşık</w:t>
            </w:r>
            <w:r w:rsidR="00540F35" w:rsidRPr="00A9632D">
              <w:rPr>
                <w:rFonts w:ascii="Tahoma" w:hAnsi="Tahoma" w:cs="Tahoma"/>
                <w:noProof/>
                <w:lang w:eastAsia="fr-FR"/>
              </w:rPr>
              <w:t xml:space="preserve"> 65 </w:t>
            </w:r>
            <w:r>
              <w:rPr>
                <w:rFonts w:ascii="Tahoma" w:hAnsi="Tahoma" w:cs="Tahoma"/>
                <w:noProof/>
                <w:lang w:eastAsia="fr-FR"/>
              </w:rPr>
              <w:t>sayfa</w:t>
            </w:r>
            <w:r w:rsidR="00540F35" w:rsidRPr="00A9632D">
              <w:rPr>
                <w:rFonts w:ascii="Tahoma" w:hAnsi="Tahoma" w:cs="Tahoma"/>
                <w:noProof/>
                <w:lang w:eastAsia="fr-FR"/>
              </w:rPr>
              <w:t xml:space="preserve"> (-/+ 5 </w:t>
            </w:r>
            <w:r>
              <w:rPr>
                <w:rFonts w:ascii="Tahoma" w:hAnsi="Tahoma" w:cs="Tahoma"/>
                <w:noProof/>
                <w:lang w:eastAsia="fr-FR"/>
              </w:rPr>
              <w:t>sayfa</w:t>
            </w:r>
            <w:r w:rsidR="00540F35" w:rsidRPr="00A9632D">
              <w:rPr>
                <w:rFonts w:ascii="Tahoma" w:hAnsi="Tahoma" w:cs="Tahoma"/>
                <w:noProof/>
                <w:lang w:eastAsia="fr-FR"/>
              </w:rPr>
              <w:t>)</w:t>
            </w:r>
          </w:p>
        </w:tc>
      </w:tr>
      <w:tr w:rsidR="00540F35" w14:paraId="224103A2" w14:textId="77777777" w:rsidTr="00540F35">
        <w:trPr>
          <w:trHeight w:val="241"/>
        </w:trPr>
        <w:tc>
          <w:tcPr>
            <w:tcW w:w="2183" w:type="dxa"/>
          </w:tcPr>
          <w:p w14:paraId="128151C3" w14:textId="7B9E35E3" w:rsidR="00540F35" w:rsidRDefault="00540F35" w:rsidP="00540F35">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1" w:type="dxa"/>
          </w:tcPr>
          <w:p w14:paraId="062A5D11" w14:textId="19D071D9" w:rsidR="00540F35" w:rsidRPr="00A9632D" w:rsidRDefault="00540F35" w:rsidP="00540F35">
            <w:pPr>
              <w:autoSpaceDE w:val="0"/>
              <w:autoSpaceDN w:val="0"/>
              <w:adjustRightInd w:val="0"/>
              <w:contextualSpacing/>
              <w:jc w:val="both"/>
              <w:rPr>
                <w:rFonts w:ascii="Tahoma" w:hAnsi="Tahoma" w:cs="Tahoma"/>
                <w:noProof/>
                <w:lang w:eastAsia="fr-FR"/>
              </w:rPr>
            </w:pPr>
            <w:r w:rsidRPr="00A9632D">
              <w:rPr>
                <w:rFonts w:ascii="Tahoma" w:hAnsi="Tahoma" w:cs="Tahoma"/>
                <w:noProof/>
                <w:lang w:eastAsia="fr-FR"/>
              </w:rPr>
              <w:t>2000</w:t>
            </w:r>
            <w:r>
              <w:rPr>
                <w:rFonts w:ascii="Tahoma" w:hAnsi="Tahoma" w:cs="Tahoma"/>
                <w:noProof/>
                <w:lang w:eastAsia="fr-FR"/>
              </w:rPr>
              <w:t xml:space="preserve"> </w:t>
            </w:r>
            <w:r w:rsidR="004E3740">
              <w:rPr>
                <w:rFonts w:ascii="Tahoma" w:hAnsi="Tahoma" w:cs="Tahoma"/>
                <w:noProof/>
                <w:lang w:eastAsia="fr-FR"/>
              </w:rPr>
              <w:t>adet</w:t>
            </w:r>
            <w:r>
              <w:rPr>
                <w:rFonts w:ascii="Tahoma" w:hAnsi="Tahoma" w:cs="Tahoma"/>
                <w:noProof/>
                <w:lang w:eastAsia="fr-FR"/>
              </w:rPr>
              <w:t xml:space="preserve"> (TR) +1 Blueprint</w:t>
            </w:r>
          </w:p>
        </w:tc>
      </w:tr>
      <w:tr w:rsidR="00540F35" w14:paraId="68E0E146" w14:textId="77777777" w:rsidTr="00540F35">
        <w:trPr>
          <w:trHeight w:val="242"/>
        </w:trPr>
        <w:tc>
          <w:tcPr>
            <w:tcW w:w="2183" w:type="dxa"/>
          </w:tcPr>
          <w:p w14:paraId="33352901" w14:textId="5EE90EE5" w:rsidR="00540F35" w:rsidRDefault="00540F35" w:rsidP="00540F35">
            <w:pPr>
              <w:autoSpaceDE w:val="0"/>
              <w:autoSpaceDN w:val="0"/>
              <w:adjustRightInd w:val="0"/>
              <w:contextualSpacing/>
              <w:jc w:val="both"/>
              <w:rPr>
                <w:rFonts w:ascii="Tahoma" w:hAnsi="Tahoma" w:cs="Tahoma"/>
                <w:b/>
                <w:bCs/>
                <w:noProof/>
                <w:lang w:eastAsia="fr-FR"/>
              </w:rPr>
            </w:pPr>
            <w:r>
              <w:rPr>
                <w:b/>
                <w:bCs/>
                <w:noProof/>
                <w:lang w:eastAsia="fr-FR"/>
              </w:rPr>
              <w:t>Dağıtım</w:t>
            </w:r>
          </w:p>
        </w:tc>
        <w:tc>
          <w:tcPr>
            <w:tcW w:w="6271" w:type="dxa"/>
          </w:tcPr>
          <w:p w14:paraId="1972EC53" w14:textId="2A57427A" w:rsidR="00540F35" w:rsidRPr="00A9632D" w:rsidRDefault="00540F35" w:rsidP="00540F35">
            <w:pPr>
              <w:autoSpaceDE w:val="0"/>
              <w:autoSpaceDN w:val="0"/>
              <w:adjustRightInd w:val="0"/>
              <w:contextualSpacing/>
              <w:jc w:val="both"/>
              <w:rPr>
                <w:rFonts w:ascii="Tahoma" w:hAnsi="Tahoma" w:cs="Tahoma"/>
                <w:noProof/>
                <w:lang w:eastAsia="fr-FR"/>
              </w:rPr>
            </w:pPr>
            <w:r w:rsidRPr="00A9632D">
              <w:rPr>
                <w:rFonts w:ascii="Tahoma" w:hAnsi="Tahoma" w:cs="Tahoma"/>
                <w:noProof/>
                <w:lang w:eastAsia="fr-FR"/>
              </w:rPr>
              <w:t xml:space="preserve">2000 </w:t>
            </w:r>
            <w:r w:rsidR="004E3740">
              <w:rPr>
                <w:rFonts w:ascii="Tahoma" w:hAnsi="Tahoma" w:cs="Tahoma"/>
                <w:noProof/>
                <w:lang w:eastAsia="fr-FR"/>
              </w:rPr>
              <w:t>adet Ankara</w:t>
            </w:r>
          </w:p>
        </w:tc>
      </w:tr>
    </w:tbl>
    <w:p w14:paraId="1980DE13" w14:textId="341F3C34" w:rsidR="00540F35" w:rsidRDefault="00540F35" w:rsidP="00C8713B">
      <w:pPr>
        <w:rPr>
          <w:b/>
          <w:bCs/>
          <w:sz w:val="20"/>
          <w:szCs w:val="20"/>
          <w:lang w:val="tr-TR"/>
        </w:rPr>
      </w:pPr>
    </w:p>
    <w:p w14:paraId="2D55735B" w14:textId="0C1D2398" w:rsidR="002E3FD6" w:rsidRDefault="002E3FD6" w:rsidP="00C8713B">
      <w:pPr>
        <w:rPr>
          <w:b/>
          <w:bCs/>
          <w:sz w:val="20"/>
          <w:szCs w:val="20"/>
          <w:lang w:val="tr-TR"/>
        </w:rPr>
      </w:pPr>
      <w:r>
        <w:rPr>
          <w:b/>
          <w:bCs/>
          <w:sz w:val="20"/>
          <w:szCs w:val="20"/>
          <w:lang w:val="tr-TR"/>
        </w:rPr>
        <w:t>LOT 2: Dizayn, dizgi, basım ve dağıtım</w:t>
      </w:r>
      <w:r w:rsidR="00415164">
        <w:rPr>
          <w:b/>
          <w:bCs/>
          <w:sz w:val="20"/>
          <w:szCs w:val="20"/>
          <w:lang w:val="tr-TR"/>
        </w:rPr>
        <w:t xml:space="preserve"> (3 broşür)</w:t>
      </w:r>
    </w:p>
    <w:p w14:paraId="6CA2294F" w14:textId="2417BBC1" w:rsidR="002E3FD6" w:rsidRDefault="002E3FD6" w:rsidP="00C8713B">
      <w:pPr>
        <w:rPr>
          <w:b/>
          <w:bCs/>
          <w:sz w:val="20"/>
          <w:szCs w:val="20"/>
          <w:lang w:val="tr-TR"/>
        </w:rPr>
      </w:pPr>
    </w:p>
    <w:tbl>
      <w:tblPr>
        <w:tblStyle w:val="TableGrid"/>
        <w:tblW w:w="0" w:type="auto"/>
        <w:tblInd w:w="562" w:type="dxa"/>
        <w:tblLook w:val="04A0" w:firstRow="1" w:lastRow="0" w:firstColumn="1" w:lastColumn="0" w:noHBand="0" w:noVBand="1"/>
      </w:tblPr>
      <w:tblGrid>
        <w:gridCol w:w="2183"/>
        <w:gridCol w:w="6271"/>
      </w:tblGrid>
      <w:tr w:rsidR="002E3FD6" w:rsidRPr="0013513E" w14:paraId="087AE9BE" w14:textId="77777777" w:rsidTr="002E3FD6">
        <w:trPr>
          <w:trHeight w:val="241"/>
        </w:trPr>
        <w:tc>
          <w:tcPr>
            <w:tcW w:w="8454" w:type="dxa"/>
            <w:gridSpan w:val="2"/>
          </w:tcPr>
          <w:p w14:paraId="2D17E362" w14:textId="55D6FD4B" w:rsidR="002E3FD6" w:rsidRPr="004A001A" w:rsidRDefault="00FF4CC1" w:rsidP="00412228">
            <w:pPr>
              <w:autoSpaceDE w:val="0"/>
              <w:autoSpaceDN w:val="0"/>
              <w:adjustRightInd w:val="0"/>
              <w:contextualSpacing/>
              <w:jc w:val="both"/>
              <w:rPr>
                <w:rFonts w:ascii="Tahoma" w:hAnsi="Tahoma" w:cs="Tahoma"/>
                <w:b/>
                <w:bCs/>
                <w:noProof/>
                <w:lang w:val="tr-TR" w:eastAsia="fr-FR"/>
              </w:rPr>
            </w:pPr>
            <w:r>
              <w:rPr>
                <w:rFonts w:ascii="Tahoma" w:hAnsi="Tahoma" w:cs="Tahoma"/>
                <w:b/>
                <w:bCs/>
                <w:noProof/>
                <w:lang w:val="tr-TR" w:eastAsia="fr-FR"/>
              </w:rPr>
              <w:t xml:space="preserve">Broşür 1: </w:t>
            </w:r>
            <w:r w:rsidR="004A001A" w:rsidRPr="004A001A">
              <w:rPr>
                <w:rFonts w:ascii="Tahoma" w:hAnsi="Tahoma" w:cs="Tahoma"/>
                <w:b/>
                <w:bCs/>
                <w:noProof/>
                <w:lang w:val="tr-TR" w:eastAsia="fr-FR"/>
              </w:rPr>
              <w:t>AİHS m. 6/1 (</w:t>
            </w:r>
            <w:r w:rsidR="004A001A">
              <w:rPr>
                <w:rFonts w:ascii="Tahoma" w:hAnsi="Tahoma" w:cs="Tahoma"/>
                <w:b/>
                <w:bCs/>
                <w:noProof/>
                <w:lang w:val="tr-TR" w:eastAsia="fr-FR"/>
              </w:rPr>
              <w:t>A</w:t>
            </w:r>
            <w:r w:rsidR="004A001A" w:rsidRPr="004A001A">
              <w:rPr>
                <w:rFonts w:ascii="Tahoma" w:hAnsi="Tahoma" w:cs="Tahoma"/>
                <w:b/>
                <w:bCs/>
                <w:noProof/>
                <w:lang w:val="tr-TR" w:eastAsia="fr-FR"/>
              </w:rPr>
              <w:t xml:space="preserve">dil </w:t>
            </w:r>
            <w:r w:rsidR="004A001A">
              <w:rPr>
                <w:rFonts w:ascii="Tahoma" w:hAnsi="Tahoma" w:cs="Tahoma"/>
                <w:b/>
                <w:bCs/>
                <w:noProof/>
                <w:lang w:val="tr-TR" w:eastAsia="fr-FR"/>
              </w:rPr>
              <w:t>Y</w:t>
            </w:r>
            <w:r w:rsidR="004A001A" w:rsidRPr="004A001A">
              <w:rPr>
                <w:rFonts w:ascii="Tahoma" w:hAnsi="Tahoma" w:cs="Tahoma"/>
                <w:b/>
                <w:bCs/>
                <w:noProof/>
                <w:lang w:val="tr-TR" w:eastAsia="fr-FR"/>
              </w:rPr>
              <w:t xml:space="preserve">argılanma </w:t>
            </w:r>
            <w:r w:rsidR="004A001A">
              <w:rPr>
                <w:rFonts w:ascii="Tahoma" w:hAnsi="Tahoma" w:cs="Tahoma"/>
                <w:b/>
                <w:bCs/>
                <w:noProof/>
                <w:lang w:val="tr-TR" w:eastAsia="fr-FR"/>
              </w:rPr>
              <w:t>H</w:t>
            </w:r>
            <w:r w:rsidR="004A001A" w:rsidRPr="004A001A">
              <w:rPr>
                <w:rFonts w:ascii="Tahoma" w:hAnsi="Tahoma" w:cs="Tahoma"/>
                <w:b/>
                <w:bCs/>
                <w:noProof/>
                <w:lang w:val="tr-TR" w:eastAsia="fr-FR"/>
              </w:rPr>
              <w:t>a</w:t>
            </w:r>
            <w:r w:rsidR="004A001A">
              <w:rPr>
                <w:rFonts w:ascii="Tahoma" w:hAnsi="Tahoma" w:cs="Tahoma"/>
                <w:b/>
                <w:bCs/>
                <w:noProof/>
                <w:lang w:val="tr-TR" w:eastAsia="fr-FR"/>
              </w:rPr>
              <w:t>kkı Bağlamında Genel Kural)</w:t>
            </w:r>
          </w:p>
        </w:tc>
      </w:tr>
      <w:tr w:rsidR="00390895" w14:paraId="359B5FE2" w14:textId="77777777" w:rsidTr="002E3FD6">
        <w:trPr>
          <w:trHeight w:val="241"/>
        </w:trPr>
        <w:tc>
          <w:tcPr>
            <w:tcW w:w="2183" w:type="dxa"/>
          </w:tcPr>
          <w:p w14:paraId="5CC11EB6" w14:textId="10667A69" w:rsidR="00390895" w:rsidRDefault="008E084F" w:rsidP="002E3FD6">
            <w:pPr>
              <w:autoSpaceDE w:val="0"/>
              <w:autoSpaceDN w:val="0"/>
              <w:adjustRightInd w:val="0"/>
              <w:contextualSpacing/>
              <w:jc w:val="both"/>
              <w:rPr>
                <w:b/>
                <w:bCs/>
                <w:noProof/>
                <w:lang w:eastAsia="fr-FR"/>
              </w:rPr>
            </w:pPr>
            <w:r w:rsidRPr="00390895">
              <w:rPr>
                <w:b/>
                <w:bCs/>
                <w:noProof/>
                <w:highlight w:val="yellow"/>
                <w:lang w:val="tr-TR" w:eastAsia="fr-FR"/>
              </w:rPr>
              <w:t>Tasarıma Bilgi</w:t>
            </w:r>
          </w:p>
        </w:tc>
        <w:tc>
          <w:tcPr>
            <w:tcW w:w="6271" w:type="dxa"/>
          </w:tcPr>
          <w:p w14:paraId="77C4025B" w14:textId="57414247" w:rsidR="00390895" w:rsidRDefault="008E084F" w:rsidP="002E3FD6">
            <w:pPr>
              <w:autoSpaceDE w:val="0"/>
              <w:autoSpaceDN w:val="0"/>
              <w:adjustRightInd w:val="0"/>
              <w:contextualSpacing/>
              <w:jc w:val="both"/>
              <w:rPr>
                <w:rFonts w:ascii="Tahoma" w:hAnsi="Tahoma" w:cs="Tahoma"/>
                <w:noProof/>
                <w:lang w:eastAsia="fr-FR"/>
              </w:rPr>
            </w:pPr>
            <w:r>
              <w:rPr>
                <w:rFonts w:ascii="Tahoma" w:hAnsi="Tahoma" w:cs="Tahoma"/>
                <w:noProof/>
                <w:highlight w:val="yellow"/>
                <w:lang w:eastAsia="fr-FR"/>
              </w:rPr>
              <w:t xml:space="preserve">Metin- Foto- Tasarım </w:t>
            </w:r>
          </w:p>
        </w:tc>
      </w:tr>
      <w:tr w:rsidR="002E3FD6" w14:paraId="5ABC9884" w14:textId="77777777" w:rsidTr="002E3FD6">
        <w:trPr>
          <w:trHeight w:val="241"/>
        </w:trPr>
        <w:tc>
          <w:tcPr>
            <w:tcW w:w="2183" w:type="dxa"/>
          </w:tcPr>
          <w:p w14:paraId="6E65C7E8" w14:textId="511679A2"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51B2FDBA" w14:textId="6F47934E" w:rsidR="002E3FD6" w:rsidRPr="00D5698B" w:rsidRDefault="002E3FD6" w:rsidP="002E3FD6">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3 kırımlı - 40 (en) [10cm her kırıma]- 21 cm (boy) </w:t>
            </w:r>
          </w:p>
        </w:tc>
      </w:tr>
      <w:tr w:rsidR="002E3FD6" w14:paraId="0FF014E4" w14:textId="77777777" w:rsidTr="002E3FD6">
        <w:trPr>
          <w:trHeight w:val="242"/>
        </w:trPr>
        <w:tc>
          <w:tcPr>
            <w:tcW w:w="2183" w:type="dxa"/>
          </w:tcPr>
          <w:p w14:paraId="1033F8E4" w14:textId="03E512E6"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34DFFCC0" w14:textId="58E418AA" w:rsidR="002E3FD6" w:rsidRDefault="002E3FD6" w:rsidP="002E3FD6">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min. 4 renk</w:t>
            </w:r>
          </w:p>
        </w:tc>
      </w:tr>
      <w:tr w:rsidR="002E3FD6" w14:paraId="620E201C" w14:textId="77777777" w:rsidTr="002E3FD6">
        <w:trPr>
          <w:trHeight w:val="241"/>
        </w:trPr>
        <w:tc>
          <w:tcPr>
            <w:tcW w:w="2183" w:type="dxa"/>
          </w:tcPr>
          <w:p w14:paraId="085E18B7" w14:textId="165EA997"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1CE6EC90" w14:textId="30E084E3" w:rsidR="002E3FD6" w:rsidRPr="00D5698B" w:rsidRDefault="002E3FD6" w:rsidP="002E3FD6">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170 gr. </w:t>
            </w:r>
            <w:r w:rsidR="007B6B83">
              <w:rPr>
                <w:noProof/>
                <w:lang w:eastAsia="fr-FR"/>
              </w:rPr>
              <w:t>Yarı</w:t>
            </w:r>
            <w:r w:rsidR="007B6B83" w:rsidRPr="00582E44">
              <w:rPr>
                <w:noProof/>
                <w:lang w:eastAsia="fr-FR"/>
              </w:rPr>
              <w:t xml:space="preserve"> mat </w:t>
            </w:r>
            <w:r w:rsidR="007B6B83">
              <w:rPr>
                <w:noProof/>
                <w:lang w:eastAsia="fr-FR"/>
              </w:rPr>
              <w:t>kuşe kağıdı</w:t>
            </w:r>
          </w:p>
        </w:tc>
      </w:tr>
      <w:tr w:rsidR="002E3FD6" w14:paraId="29958B31" w14:textId="77777777" w:rsidTr="002E3FD6">
        <w:trPr>
          <w:trHeight w:val="242"/>
        </w:trPr>
        <w:tc>
          <w:tcPr>
            <w:tcW w:w="2183" w:type="dxa"/>
          </w:tcPr>
          <w:p w14:paraId="52F2BD2B" w14:textId="41534E79"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45500325" w14:textId="77777777" w:rsidR="002E3FD6" w:rsidRPr="00D5698B" w:rsidRDefault="002E3FD6" w:rsidP="002E3FD6">
            <w:pPr>
              <w:autoSpaceDE w:val="0"/>
              <w:autoSpaceDN w:val="0"/>
              <w:adjustRightInd w:val="0"/>
              <w:contextualSpacing/>
              <w:jc w:val="both"/>
              <w:rPr>
                <w:rFonts w:ascii="Tahoma" w:hAnsi="Tahoma" w:cs="Tahoma"/>
                <w:noProof/>
                <w:lang w:eastAsia="fr-FR"/>
              </w:rPr>
            </w:pPr>
            <w:r>
              <w:rPr>
                <w:rFonts w:ascii="Tahoma" w:hAnsi="Tahoma" w:cs="Tahoma"/>
                <w:noProof/>
                <w:lang w:eastAsia="fr-FR"/>
              </w:rPr>
              <w:t>-</w:t>
            </w:r>
          </w:p>
        </w:tc>
      </w:tr>
      <w:tr w:rsidR="002E3FD6" w14:paraId="4EDB415B" w14:textId="77777777" w:rsidTr="002E3FD6">
        <w:trPr>
          <w:trHeight w:val="241"/>
        </w:trPr>
        <w:tc>
          <w:tcPr>
            <w:tcW w:w="2183" w:type="dxa"/>
          </w:tcPr>
          <w:p w14:paraId="6909AE17" w14:textId="08AD5351"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336899A6" w14:textId="77777777" w:rsidR="002E3FD6" w:rsidRDefault="002E3FD6" w:rsidP="002E3FD6">
            <w:pPr>
              <w:autoSpaceDE w:val="0"/>
              <w:autoSpaceDN w:val="0"/>
              <w:adjustRightInd w:val="0"/>
              <w:contextualSpacing/>
              <w:jc w:val="both"/>
              <w:rPr>
                <w:rFonts w:ascii="Tahoma" w:hAnsi="Tahoma" w:cs="Tahoma"/>
                <w:b/>
                <w:bCs/>
                <w:noProof/>
                <w:lang w:eastAsia="fr-FR"/>
              </w:rPr>
            </w:pPr>
            <w:r>
              <w:rPr>
                <w:rFonts w:ascii="Tahoma" w:hAnsi="Tahoma" w:cs="Tahoma"/>
                <w:b/>
                <w:bCs/>
                <w:noProof/>
                <w:lang w:eastAsia="fr-FR"/>
              </w:rPr>
              <w:t>-</w:t>
            </w:r>
          </w:p>
        </w:tc>
      </w:tr>
      <w:tr w:rsidR="002E3FD6" w14:paraId="4EF00A03" w14:textId="77777777" w:rsidTr="002E3FD6">
        <w:trPr>
          <w:trHeight w:val="242"/>
        </w:trPr>
        <w:tc>
          <w:tcPr>
            <w:tcW w:w="2183" w:type="dxa"/>
          </w:tcPr>
          <w:p w14:paraId="4C6727E9" w14:textId="54708E72"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2C72E60B" w14:textId="0735DE95" w:rsidR="002E3FD6" w:rsidRPr="00EE0DF0" w:rsidRDefault="007B6B83" w:rsidP="002E3FD6">
            <w:pPr>
              <w:autoSpaceDE w:val="0"/>
              <w:autoSpaceDN w:val="0"/>
              <w:adjustRightInd w:val="0"/>
              <w:contextualSpacing/>
              <w:jc w:val="both"/>
              <w:rPr>
                <w:rFonts w:ascii="Tahoma" w:hAnsi="Tahoma" w:cs="Tahoma"/>
                <w:noProof/>
                <w:lang w:eastAsia="fr-FR"/>
              </w:rPr>
            </w:pPr>
            <w:r>
              <w:rPr>
                <w:rFonts w:ascii="Tahoma" w:hAnsi="Tahoma" w:cs="Tahoma"/>
                <w:noProof/>
                <w:lang w:eastAsia="fr-FR"/>
              </w:rPr>
              <w:t>Yaklaşık</w:t>
            </w:r>
            <w:r w:rsidR="002E3FD6" w:rsidRPr="00EE0DF0">
              <w:rPr>
                <w:rFonts w:ascii="Tahoma" w:hAnsi="Tahoma" w:cs="Tahoma"/>
                <w:noProof/>
                <w:lang w:eastAsia="fr-FR"/>
              </w:rPr>
              <w:t xml:space="preserve"> 4 </w:t>
            </w:r>
            <w:r>
              <w:rPr>
                <w:rFonts w:ascii="Tahoma" w:hAnsi="Tahoma" w:cs="Tahoma"/>
                <w:noProof/>
                <w:lang w:eastAsia="fr-FR"/>
              </w:rPr>
              <w:t>sayfa</w:t>
            </w:r>
            <w:r w:rsidR="002E3FD6">
              <w:rPr>
                <w:rFonts w:ascii="Tahoma" w:hAnsi="Tahoma" w:cs="Tahoma"/>
                <w:noProof/>
                <w:lang w:eastAsia="fr-FR"/>
              </w:rPr>
              <w:t xml:space="preserve"> (-/+2 </w:t>
            </w:r>
            <w:r>
              <w:rPr>
                <w:rFonts w:ascii="Tahoma" w:hAnsi="Tahoma" w:cs="Tahoma"/>
                <w:noProof/>
                <w:lang w:eastAsia="fr-FR"/>
              </w:rPr>
              <w:t>sayfa</w:t>
            </w:r>
            <w:r w:rsidR="002E3FD6">
              <w:rPr>
                <w:rFonts w:ascii="Tahoma" w:hAnsi="Tahoma" w:cs="Tahoma"/>
                <w:noProof/>
                <w:lang w:eastAsia="fr-FR"/>
              </w:rPr>
              <w:t>)</w:t>
            </w:r>
          </w:p>
        </w:tc>
      </w:tr>
      <w:tr w:rsidR="002E3FD6" w14:paraId="32DAB671" w14:textId="77777777" w:rsidTr="002E3FD6">
        <w:trPr>
          <w:trHeight w:val="241"/>
        </w:trPr>
        <w:tc>
          <w:tcPr>
            <w:tcW w:w="2183" w:type="dxa"/>
          </w:tcPr>
          <w:p w14:paraId="69BD0302" w14:textId="3E7A96B7"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1" w:type="dxa"/>
          </w:tcPr>
          <w:p w14:paraId="13294F7A" w14:textId="07376D3B" w:rsidR="002E3FD6" w:rsidRPr="00A9632D" w:rsidRDefault="002E3FD6" w:rsidP="002E3FD6">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25.000 </w:t>
            </w:r>
            <w:r w:rsidR="007B6B83">
              <w:rPr>
                <w:rFonts w:ascii="Tahoma" w:hAnsi="Tahoma" w:cs="Tahoma"/>
                <w:noProof/>
                <w:lang w:eastAsia="fr-FR"/>
              </w:rPr>
              <w:t>adet</w:t>
            </w:r>
            <w:r>
              <w:rPr>
                <w:rFonts w:ascii="Tahoma" w:hAnsi="Tahoma" w:cs="Tahoma"/>
                <w:noProof/>
                <w:lang w:eastAsia="fr-FR"/>
              </w:rPr>
              <w:t xml:space="preserve"> </w:t>
            </w:r>
          </w:p>
        </w:tc>
      </w:tr>
      <w:tr w:rsidR="002E3FD6" w:rsidRPr="007B6B83" w14:paraId="1F8DFA45" w14:textId="77777777" w:rsidTr="002E3FD6">
        <w:trPr>
          <w:trHeight w:val="242"/>
        </w:trPr>
        <w:tc>
          <w:tcPr>
            <w:tcW w:w="2183" w:type="dxa"/>
          </w:tcPr>
          <w:p w14:paraId="0B95CC98" w14:textId="6C55CCDF"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Dağıtım</w:t>
            </w:r>
          </w:p>
        </w:tc>
        <w:tc>
          <w:tcPr>
            <w:tcW w:w="6271" w:type="dxa"/>
          </w:tcPr>
          <w:p w14:paraId="0CD697E6" w14:textId="34E51D8C" w:rsidR="002E3FD6" w:rsidRPr="007B6B83" w:rsidRDefault="002E3FD6" w:rsidP="002E3FD6">
            <w:pPr>
              <w:autoSpaceDE w:val="0"/>
              <w:autoSpaceDN w:val="0"/>
              <w:adjustRightInd w:val="0"/>
              <w:contextualSpacing/>
              <w:jc w:val="both"/>
              <w:rPr>
                <w:rFonts w:ascii="Tahoma" w:hAnsi="Tahoma" w:cs="Tahoma"/>
                <w:noProof/>
                <w:lang w:eastAsia="fr-FR"/>
              </w:rPr>
            </w:pPr>
            <w:r w:rsidRPr="007B6B83">
              <w:rPr>
                <w:rFonts w:ascii="Tahoma" w:hAnsi="Tahoma" w:cs="Tahoma"/>
                <w:noProof/>
                <w:lang w:eastAsia="fr-FR"/>
              </w:rPr>
              <w:t xml:space="preserve">25.000 </w:t>
            </w:r>
            <w:r w:rsidR="007B6B83" w:rsidRPr="007B6B83">
              <w:rPr>
                <w:rFonts w:ascii="Tahoma" w:hAnsi="Tahoma" w:cs="Tahoma"/>
                <w:noProof/>
                <w:lang w:eastAsia="fr-FR"/>
              </w:rPr>
              <w:t xml:space="preserve">adet broşürün, proje ekibinin bilgilendirilmesinden sonra 81 ile dağıtımı olacaktır. </w:t>
            </w:r>
          </w:p>
        </w:tc>
      </w:tr>
    </w:tbl>
    <w:p w14:paraId="3D8A9EED" w14:textId="558F43B3" w:rsidR="002E3FD6" w:rsidRDefault="002E3FD6" w:rsidP="00C8713B">
      <w:pPr>
        <w:rPr>
          <w:b/>
          <w:bCs/>
          <w:sz w:val="20"/>
          <w:szCs w:val="20"/>
        </w:rPr>
      </w:pPr>
    </w:p>
    <w:p w14:paraId="7425122D" w14:textId="77777777" w:rsidR="004A001A" w:rsidRDefault="004A001A" w:rsidP="00C8713B">
      <w:pPr>
        <w:rPr>
          <w:b/>
          <w:bCs/>
          <w:sz w:val="20"/>
          <w:szCs w:val="20"/>
        </w:rPr>
      </w:pPr>
    </w:p>
    <w:tbl>
      <w:tblPr>
        <w:tblStyle w:val="TableGrid"/>
        <w:tblW w:w="0" w:type="auto"/>
        <w:tblInd w:w="562" w:type="dxa"/>
        <w:tblLook w:val="04A0" w:firstRow="1" w:lastRow="0" w:firstColumn="1" w:lastColumn="0" w:noHBand="0" w:noVBand="1"/>
      </w:tblPr>
      <w:tblGrid>
        <w:gridCol w:w="2183"/>
        <w:gridCol w:w="6271"/>
      </w:tblGrid>
      <w:tr w:rsidR="004A001A" w:rsidRPr="00FF4CC1" w14:paraId="28245AAF" w14:textId="77777777" w:rsidTr="004A001A">
        <w:trPr>
          <w:trHeight w:val="241"/>
        </w:trPr>
        <w:tc>
          <w:tcPr>
            <w:tcW w:w="8454" w:type="dxa"/>
            <w:gridSpan w:val="2"/>
          </w:tcPr>
          <w:p w14:paraId="3520031E" w14:textId="54021AAB" w:rsidR="004A001A" w:rsidRPr="00FF4CC1" w:rsidRDefault="00FF4CC1" w:rsidP="00412228">
            <w:pPr>
              <w:autoSpaceDE w:val="0"/>
              <w:autoSpaceDN w:val="0"/>
              <w:adjustRightInd w:val="0"/>
              <w:contextualSpacing/>
              <w:jc w:val="both"/>
              <w:rPr>
                <w:rFonts w:ascii="Tahoma" w:hAnsi="Tahoma" w:cs="Tahoma"/>
                <w:b/>
                <w:bCs/>
                <w:noProof/>
                <w:lang w:eastAsia="fr-FR"/>
              </w:rPr>
            </w:pPr>
            <w:proofErr w:type="spellStart"/>
            <w:r w:rsidRPr="00FF4CC1">
              <w:rPr>
                <w:rFonts w:ascii="Tahoma" w:hAnsi="Tahoma" w:cs="Tahoma"/>
                <w:b/>
                <w:bCs/>
                <w:color w:val="000000"/>
                <w:lang w:eastAsia="en-US"/>
              </w:rPr>
              <w:t>Broşür</w:t>
            </w:r>
            <w:proofErr w:type="spellEnd"/>
            <w:r w:rsidRPr="00FF4CC1">
              <w:rPr>
                <w:rFonts w:ascii="Tahoma" w:hAnsi="Tahoma" w:cs="Tahoma"/>
                <w:b/>
                <w:bCs/>
                <w:color w:val="000000"/>
                <w:lang w:eastAsia="en-US"/>
              </w:rPr>
              <w:t xml:space="preserve"> 2 : </w:t>
            </w:r>
            <w:proofErr w:type="spellStart"/>
            <w:r w:rsidR="004A001A" w:rsidRPr="00FF4CC1">
              <w:rPr>
                <w:rFonts w:ascii="Tahoma" w:hAnsi="Tahoma" w:cs="Tahoma"/>
                <w:b/>
                <w:bCs/>
                <w:color w:val="000000"/>
                <w:lang w:eastAsia="en-US"/>
              </w:rPr>
              <w:t>Şüpheli</w:t>
            </w:r>
            <w:proofErr w:type="spellEnd"/>
            <w:r w:rsidR="004A001A" w:rsidRPr="00FF4CC1">
              <w:rPr>
                <w:rFonts w:ascii="Tahoma" w:hAnsi="Tahoma" w:cs="Tahoma"/>
                <w:b/>
                <w:bCs/>
                <w:color w:val="000000"/>
                <w:lang w:eastAsia="en-US"/>
              </w:rPr>
              <w:t xml:space="preserve"> </w:t>
            </w:r>
            <w:proofErr w:type="spellStart"/>
            <w:r w:rsidR="004A001A" w:rsidRPr="00FF4CC1">
              <w:rPr>
                <w:rFonts w:ascii="Tahoma" w:hAnsi="Tahoma" w:cs="Tahoma"/>
                <w:b/>
                <w:bCs/>
                <w:color w:val="000000"/>
                <w:lang w:eastAsia="en-US"/>
              </w:rPr>
              <w:t>ve</w:t>
            </w:r>
            <w:proofErr w:type="spellEnd"/>
            <w:r w:rsidR="004A001A" w:rsidRPr="00FF4CC1">
              <w:rPr>
                <w:rFonts w:ascii="Tahoma" w:hAnsi="Tahoma" w:cs="Tahoma"/>
                <w:b/>
                <w:bCs/>
                <w:color w:val="000000"/>
                <w:lang w:eastAsia="en-US"/>
              </w:rPr>
              <w:t xml:space="preserve"> </w:t>
            </w:r>
            <w:proofErr w:type="spellStart"/>
            <w:r w:rsidR="004A001A" w:rsidRPr="00FF4CC1">
              <w:rPr>
                <w:rFonts w:ascii="Tahoma" w:hAnsi="Tahoma" w:cs="Tahoma"/>
                <w:b/>
                <w:bCs/>
                <w:color w:val="000000"/>
                <w:lang w:eastAsia="en-US"/>
              </w:rPr>
              <w:t>Sanıklara</w:t>
            </w:r>
            <w:proofErr w:type="spellEnd"/>
            <w:r w:rsidR="004A001A" w:rsidRPr="00FF4CC1">
              <w:rPr>
                <w:rFonts w:ascii="Tahoma" w:hAnsi="Tahoma" w:cs="Tahoma"/>
                <w:b/>
                <w:bCs/>
                <w:color w:val="000000"/>
                <w:lang w:eastAsia="en-US"/>
              </w:rPr>
              <w:t xml:space="preserve"> </w:t>
            </w:r>
            <w:proofErr w:type="spellStart"/>
            <w:r w:rsidR="004A001A" w:rsidRPr="00FF4CC1">
              <w:rPr>
                <w:rFonts w:ascii="Tahoma" w:hAnsi="Tahoma" w:cs="Tahoma"/>
                <w:b/>
                <w:bCs/>
                <w:color w:val="000000"/>
                <w:lang w:eastAsia="en-US"/>
              </w:rPr>
              <w:t>Tanınan</w:t>
            </w:r>
            <w:proofErr w:type="spellEnd"/>
            <w:r w:rsidR="004A001A" w:rsidRPr="00FF4CC1">
              <w:rPr>
                <w:rFonts w:ascii="Tahoma" w:hAnsi="Tahoma" w:cs="Tahoma"/>
                <w:b/>
                <w:bCs/>
                <w:color w:val="000000"/>
                <w:lang w:eastAsia="en-US"/>
              </w:rPr>
              <w:t xml:space="preserve"> </w:t>
            </w:r>
            <w:proofErr w:type="spellStart"/>
            <w:r w:rsidR="004A001A" w:rsidRPr="00FF4CC1">
              <w:rPr>
                <w:rFonts w:ascii="Tahoma" w:hAnsi="Tahoma" w:cs="Tahoma"/>
                <w:b/>
                <w:bCs/>
                <w:color w:val="000000"/>
                <w:lang w:eastAsia="en-US"/>
              </w:rPr>
              <w:t>Asgari</w:t>
            </w:r>
            <w:proofErr w:type="spellEnd"/>
            <w:r w:rsidR="004A001A" w:rsidRPr="00FF4CC1">
              <w:rPr>
                <w:rFonts w:ascii="Tahoma" w:hAnsi="Tahoma" w:cs="Tahoma"/>
                <w:b/>
                <w:bCs/>
                <w:color w:val="000000"/>
                <w:lang w:eastAsia="en-US"/>
              </w:rPr>
              <w:t xml:space="preserve"> </w:t>
            </w:r>
            <w:proofErr w:type="spellStart"/>
            <w:r w:rsidR="004A001A" w:rsidRPr="00FF4CC1">
              <w:rPr>
                <w:rFonts w:ascii="Tahoma" w:hAnsi="Tahoma" w:cs="Tahoma"/>
                <w:b/>
                <w:bCs/>
                <w:color w:val="000000"/>
                <w:lang w:eastAsia="en-US"/>
              </w:rPr>
              <w:t>Teminatlar</w:t>
            </w:r>
            <w:proofErr w:type="spellEnd"/>
            <w:r w:rsidR="004A001A" w:rsidRPr="00FF4CC1">
              <w:rPr>
                <w:rFonts w:ascii="Tahoma" w:hAnsi="Tahoma" w:cs="Tahoma"/>
                <w:b/>
                <w:bCs/>
                <w:color w:val="000000"/>
                <w:lang w:eastAsia="en-US"/>
              </w:rPr>
              <w:t xml:space="preserve"> (m. 6/2, 6/3)</w:t>
            </w:r>
          </w:p>
        </w:tc>
      </w:tr>
      <w:tr w:rsidR="008E084F" w:rsidRPr="00D5698B" w14:paraId="7075547E" w14:textId="77777777" w:rsidTr="004A001A">
        <w:trPr>
          <w:trHeight w:val="241"/>
        </w:trPr>
        <w:tc>
          <w:tcPr>
            <w:tcW w:w="2183" w:type="dxa"/>
          </w:tcPr>
          <w:p w14:paraId="154730CA" w14:textId="43100935" w:rsidR="008E084F" w:rsidRDefault="008E084F" w:rsidP="008E084F">
            <w:pPr>
              <w:autoSpaceDE w:val="0"/>
              <w:autoSpaceDN w:val="0"/>
              <w:adjustRightInd w:val="0"/>
              <w:contextualSpacing/>
              <w:jc w:val="both"/>
              <w:rPr>
                <w:b/>
                <w:bCs/>
                <w:noProof/>
                <w:lang w:eastAsia="fr-FR"/>
              </w:rPr>
            </w:pPr>
            <w:r w:rsidRPr="00390895">
              <w:rPr>
                <w:b/>
                <w:bCs/>
                <w:noProof/>
                <w:highlight w:val="yellow"/>
                <w:lang w:val="tr-TR" w:eastAsia="fr-FR"/>
              </w:rPr>
              <w:t>Tasarıma Bilgi</w:t>
            </w:r>
          </w:p>
        </w:tc>
        <w:tc>
          <w:tcPr>
            <w:tcW w:w="6271" w:type="dxa"/>
          </w:tcPr>
          <w:p w14:paraId="672779B7" w14:textId="593E1915" w:rsidR="008E084F" w:rsidRDefault="008E084F" w:rsidP="008E084F">
            <w:pPr>
              <w:autoSpaceDE w:val="0"/>
              <w:autoSpaceDN w:val="0"/>
              <w:adjustRightInd w:val="0"/>
              <w:contextualSpacing/>
              <w:jc w:val="both"/>
              <w:rPr>
                <w:rFonts w:ascii="Tahoma" w:hAnsi="Tahoma" w:cs="Tahoma"/>
                <w:noProof/>
                <w:lang w:eastAsia="fr-FR"/>
              </w:rPr>
            </w:pPr>
            <w:r>
              <w:rPr>
                <w:rFonts w:ascii="Tahoma" w:hAnsi="Tahoma" w:cs="Tahoma"/>
                <w:noProof/>
                <w:highlight w:val="yellow"/>
                <w:lang w:eastAsia="fr-FR"/>
              </w:rPr>
              <w:t xml:space="preserve">Metin- Foto- Tasarım </w:t>
            </w:r>
          </w:p>
        </w:tc>
      </w:tr>
      <w:tr w:rsidR="004A001A" w:rsidRPr="00D5698B" w14:paraId="6C320950" w14:textId="77777777" w:rsidTr="004A001A">
        <w:trPr>
          <w:trHeight w:val="241"/>
        </w:trPr>
        <w:tc>
          <w:tcPr>
            <w:tcW w:w="2183" w:type="dxa"/>
          </w:tcPr>
          <w:p w14:paraId="15B7BBAD" w14:textId="7A70784C"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44A795FE" w14:textId="55CF8504" w:rsidR="004A001A" w:rsidRPr="00D5698B" w:rsidRDefault="004A001A" w:rsidP="004A001A">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3 kırımlı - 40 (en) [10cm her kırıma]- 21 cm (boy) </w:t>
            </w:r>
          </w:p>
        </w:tc>
      </w:tr>
      <w:tr w:rsidR="004A001A" w14:paraId="419B560B" w14:textId="77777777" w:rsidTr="004A001A">
        <w:trPr>
          <w:trHeight w:val="242"/>
        </w:trPr>
        <w:tc>
          <w:tcPr>
            <w:tcW w:w="2183" w:type="dxa"/>
          </w:tcPr>
          <w:p w14:paraId="569C2C4F" w14:textId="434FDB84"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405CC26B" w14:textId="3D332E2B" w:rsidR="004A001A" w:rsidRDefault="004A001A" w:rsidP="004A001A">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min. 4 renk</w:t>
            </w:r>
          </w:p>
        </w:tc>
      </w:tr>
      <w:tr w:rsidR="004A001A" w:rsidRPr="00D5698B" w14:paraId="4B1E591C" w14:textId="77777777" w:rsidTr="004A001A">
        <w:trPr>
          <w:trHeight w:val="241"/>
        </w:trPr>
        <w:tc>
          <w:tcPr>
            <w:tcW w:w="2183" w:type="dxa"/>
          </w:tcPr>
          <w:p w14:paraId="7F40AF4C" w14:textId="00D7D2B9"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6F91E580" w14:textId="7853676C" w:rsidR="004A001A" w:rsidRPr="00D5698B" w:rsidRDefault="004A001A" w:rsidP="004A001A">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170 gr. </w:t>
            </w:r>
            <w:r>
              <w:rPr>
                <w:noProof/>
                <w:lang w:eastAsia="fr-FR"/>
              </w:rPr>
              <w:t>Yarı</w:t>
            </w:r>
            <w:r w:rsidRPr="00582E44">
              <w:rPr>
                <w:noProof/>
                <w:lang w:eastAsia="fr-FR"/>
              </w:rPr>
              <w:t xml:space="preserve"> mat </w:t>
            </w:r>
            <w:r>
              <w:rPr>
                <w:noProof/>
                <w:lang w:eastAsia="fr-FR"/>
              </w:rPr>
              <w:t>kuşe kağıdı</w:t>
            </w:r>
          </w:p>
        </w:tc>
      </w:tr>
      <w:tr w:rsidR="004A001A" w:rsidRPr="00D5698B" w14:paraId="25F0922A" w14:textId="77777777" w:rsidTr="004A001A">
        <w:trPr>
          <w:trHeight w:val="242"/>
        </w:trPr>
        <w:tc>
          <w:tcPr>
            <w:tcW w:w="2183" w:type="dxa"/>
          </w:tcPr>
          <w:p w14:paraId="664D5984" w14:textId="289DEF41"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40700EB2" w14:textId="77777777" w:rsidR="004A001A" w:rsidRPr="00D5698B" w:rsidRDefault="004A001A" w:rsidP="004A001A">
            <w:pPr>
              <w:autoSpaceDE w:val="0"/>
              <w:autoSpaceDN w:val="0"/>
              <w:adjustRightInd w:val="0"/>
              <w:contextualSpacing/>
              <w:jc w:val="both"/>
              <w:rPr>
                <w:rFonts w:ascii="Tahoma" w:hAnsi="Tahoma" w:cs="Tahoma"/>
                <w:noProof/>
                <w:lang w:eastAsia="fr-FR"/>
              </w:rPr>
            </w:pPr>
            <w:r>
              <w:rPr>
                <w:rFonts w:ascii="Tahoma" w:hAnsi="Tahoma" w:cs="Tahoma"/>
                <w:noProof/>
                <w:lang w:eastAsia="fr-FR"/>
              </w:rPr>
              <w:t>-</w:t>
            </w:r>
          </w:p>
        </w:tc>
      </w:tr>
      <w:tr w:rsidR="004A001A" w14:paraId="5154D623" w14:textId="77777777" w:rsidTr="004A001A">
        <w:trPr>
          <w:trHeight w:val="241"/>
        </w:trPr>
        <w:tc>
          <w:tcPr>
            <w:tcW w:w="2183" w:type="dxa"/>
          </w:tcPr>
          <w:p w14:paraId="19242463" w14:textId="197609BB"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1A949640" w14:textId="77777777" w:rsidR="004A001A" w:rsidRDefault="004A001A" w:rsidP="004A001A">
            <w:pPr>
              <w:autoSpaceDE w:val="0"/>
              <w:autoSpaceDN w:val="0"/>
              <w:adjustRightInd w:val="0"/>
              <w:contextualSpacing/>
              <w:jc w:val="both"/>
              <w:rPr>
                <w:rFonts w:ascii="Tahoma" w:hAnsi="Tahoma" w:cs="Tahoma"/>
                <w:b/>
                <w:bCs/>
                <w:noProof/>
                <w:lang w:eastAsia="fr-FR"/>
              </w:rPr>
            </w:pPr>
            <w:r>
              <w:rPr>
                <w:rFonts w:ascii="Tahoma" w:hAnsi="Tahoma" w:cs="Tahoma"/>
                <w:b/>
                <w:bCs/>
                <w:noProof/>
                <w:lang w:eastAsia="fr-FR"/>
              </w:rPr>
              <w:t>-</w:t>
            </w:r>
          </w:p>
        </w:tc>
      </w:tr>
      <w:tr w:rsidR="004A001A" w:rsidRPr="00EE0DF0" w14:paraId="21508B88" w14:textId="77777777" w:rsidTr="004A001A">
        <w:trPr>
          <w:trHeight w:val="242"/>
        </w:trPr>
        <w:tc>
          <w:tcPr>
            <w:tcW w:w="2183" w:type="dxa"/>
          </w:tcPr>
          <w:p w14:paraId="3EA7E218" w14:textId="60BDB0A3"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49998357" w14:textId="1E791C63" w:rsidR="004A001A" w:rsidRPr="00EE0DF0" w:rsidRDefault="004A001A" w:rsidP="004A001A">
            <w:pPr>
              <w:autoSpaceDE w:val="0"/>
              <w:autoSpaceDN w:val="0"/>
              <w:adjustRightInd w:val="0"/>
              <w:contextualSpacing/>
              <w:jc w:val="both"/>
              <w:rPr>
                <w:rFonts w:ascii="Tahoma" w:hAnsi="Tahoma" w:cs="Tahoma"/>
                <w:noProof/>
                <w:lang w:eastAsia="fr-FR"/>
              </w:rPr>
            </w:pPr>
            <w:r>
              <w:rPr>
                <w:rFonts w:ascii="Tahoma" w:hAnsi="Tahoma" w:cs="Tahoma"/>
                <w:noProof/>
                <w:lang w:eastAsia="fr-FR"/>
              </w:rPr>
              <w:t>Yaklaşık</w:t>
            </w:r>
            <w:r w:rsidRPr="00EE0DF0">
              <w:rPr>
                <w:rFonts w:ascii="Tahoma" w:hAnsi="Tahoma" w:cs="Tahoma"/>
                <w:noProof/>
                <w:lang w:eastAsia="fr-FR"/>
              </w:rPr>
              <w:t xml:space="preserve"> 4 </w:t>
            </w:r>
            <w:r>
              <w:rPr>
                <w:rFonts w:ascii="Tahoma" w:hAnsi="Tahoma" w:cs="Tahoma"/>
                <w:noProof/>
                <w:lang w:eastAsia="fr-FR"/>
              </w:rPr>
              <w:t>sayfa (-/+2 sayfa)</w:t>
            </w:r>
          </w:p>
        </w:tc>
      </w:tr>
      <w:tr w:rsidR="004A001A" w:rsidRPr="00A9632D" w14:paraId="10561E10" w14:textId="77777777" w:rsidTr="004A001A">
        <w:trPr>
          <w:trHeight w:val="65"/>
        </w:trPr>
        <w:tc>
          <w:tcPr>
            <w:tcW w:w="2183" w:type="dxa"/>
          </w:tcPr>
          <w:p w14:paraId="2A059B9A" w14:textId="546F72CD"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1" w:type="dxa"/>
          </w:tcPr>
          <w:p w14:paraId="342F2974" w14:textId="45D42AAD" w:rsidR="004A001A" w:rsidRPr="00A9632D" w:rsidRDefault="004A001A" w:rsidP="004A001A">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25.000 adet </w:t>
            </w:r>
          </w:p>
        </w:tc>
      </w:tr>
      <w:tr w:rsidR="004A001A" w:rsidRPr="00A9632D" w14:paraId="63E0C098" w14:textId="77777777" w:rsidTr="004A001A">
        <w:trPr>
          <w:trHeight w:val="242"/>
        </w:trPr>
        <w:tc>
          <w:tcPr>
            <w:tcW w:w="2183" w:type="dxa"/>
          </w:tcPr>
          <w:p w14:paraId="52CBF3E6" w14:textId="1614AEC4"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Dağıtım</w:t>
            </w:r>
          </w:p>
        </w:tc>
        <w:tc>
          <w:tcPr>
            <w:tcW w:w="6271" w:type="dxa"/>
          </w:tcPr>
          <w:p w14:paraId="75589F36" w14:textId="041D21D3" w:rsidR="004A001A" w:rsidRPr="00A9632D" w:rsidRDefault="004A001A" w:rsidP="004A001A">
            <w:pPr>
              <w:autoSpaceDE w:val="0"/>
              <w:autoSpaceDN w:val="0"/>
              <w:adjustRightInd w:val="0"/>
              <w:contextualSpacing/>
              <w:jc w:val="both"/>
              <w:rPr>
                <w:rFonts w:ascii="Tahoma" w:hAnsi="Tahoma" w:cs="Tahoma"/>
                <w:noProof/>
                <w:lang w:eastAsia="fr-FR"/>
              </w:rPr>
            </w:pPr>
            <w:r w:rsidRPr="007B6B83">
              <w:rPr>
                <w:rFonts w:ascii="Tahoma" w:hAnsi="Tahoma" w:cs="Tahoma"/>
                <w:noProof/>
                <w:lang w:eastAsia="fr-FR"/>
              </w:rPr>
              <w:t xml:space="preserve">25.000 adet broşürün, proje ekibinin bilgilendirilmesinden sonra 81 ile dağıtımı olacaktır. </w:t>
            </w:r>
          </w:p>
        </w:tc>
      </w:tr>
    </w:tbl>
    <w:p w14:paraId="56C245A6" w14:textId="6CA750A0" w:rsidR="004A001A" w:rsidRDefault="004A001A" w:rsidP="00C8713B">
      <w:pPr>
        <w:rPr>
          <w:b/>
          <w:bCs/>
          <w:sz w:val="20"/>
          <w:szCs w:val="20"/>
        </w:rPr>
      </w:pPr>
    </w:p>
    <w:p w14:paraId="69CCF412" w14:textId="76BC50BE" w:rsidR="004A001A" w:rsidRDefault="004A001A" w:rsidP="00C8713B">
      <w:pPr>
        <w:rPr>
          <w:b/>
          <w:bCs/>
          <w:sz w:val="20"/>
          <w:szCs w:val="20"/>
        </w:rPr>
      </w:pPr>
    </w:p>
    <w:tbl>
      <w:tblPr>
        <w:tblStyle w:val="TableGrid"/>
        <w:tblW w:w="0" w:type="auto"/>
        <w:tblInd w:w="562" w:type="dxa"/>
        <w:tblLook w:val="04A0" w:firstRow="1" w:lastRow="0" w:firstColumn="1" w:lastColumn="0" w:noHBand="0" w:noVBand="1"/>
      </w:tblPr>
      <w:tblGrid>
        <w:gridCol w:w="2183"/>
        <w:gridCol w:w="6271"/>
      </w:tblGrid>
      <w:tr w:rsidR="004A001A" w:rsidRPr="000F13C9" w14:paraId="13A09E4E" w14:textId="77777777" w:rsidTr="00D20538">
        <w:trPr>
          <w:trHeight w:val="241"/>
        </w:trPr>
        <w:tc>
          <w:tcPr>
            <w:tcW w:w="8454" w:type="dxa"/>
            <w:gridSpan w:val="2"/>
          </w:tcPr>
          <w:p w14:paraId="052C680E" w14:textId="3F46FD60" w:rsidR="004A001A" w:rsidRPr="004A001A" w:rsidRDefault="00FF4CC1" w:rsidP="00412228">
            <w:pPr>
              <w:autoSpaceDE w:val="0"/>
              <w:autoSpaceDN w:val="0"/>
              <w:adjustRightInd w:val="0"/>
              <w:contextualSpacing/>
              <w:jc w:val="both"/>
              <w:rPr>
                <w:rFonts w:ascii="Tahoma" w:hAnsi="Tahoma" w:cs="Tahoma"/>
                <w:b/>
                <w:bCs/>
                <w:color w:val="000000"/>
                <w:lang w:eastAsia="en-US"/>
              </w:rPr>
            </w:pPr>
            <w:proofErr w:type="spellStart"/>
            <w:r>
              <w:rPr>
                <w:rFonts w:ascii="Tahoma" w:hAnsi="Tahoma" w:cs="Tahoma"/>
                <w:b/>
                <w:bCs/>
                <w:color w:val="000000"/>
                <w:lang w:eastAsia="en-US"/>
              </w:rPr>
              <w:t>Broşür</w:t>
            </w:r>
            <w:proofErr w:type="spellEnd"/>
            <w:r>
              <w:rPr>
                <w:rFonts w:ascii="Tahoma" w:hAnsi="Tahoma" w:cs="Tahoma"/>
                <w:b/>
                <w:bCs/>
                <w:color w:val="000000"/>
                <w:lang w:eastAsia="en-US"/>
              </w:rPr>
              <w:t xml:space="preserve"> 3: </w:t>
            </w:r>
            <w:r w:rsidR="004A001A">
              <w:rPr>
                <w:rFonts w:ascii="Tahoma" w:hAnsi="Tahoma" w:cs="Tahoma"/>
                <w:b/>
                <w:bCs/>
                <w:color w:val="000000"/>
                <w:lang w:eastAsia="en-US"/>
              </w:rPr>
              <w:t xml:space="preserve">Olay </w:t>
            </w:r>
            <w:proofErr w:type="spellStart"/>
            <w:r w:rsidR="004A001A">
              <w:rPr>
                <w:rFonts w:ascii="Tahoma" w:hAnsi="Tahoma" w:cs="Tahoma"/>
                <w:b/>
                <w:bCs/>
                <w:color w:val="000000"/>
                <w:lang w:eastAsia="en-US"/>
              </w:rPr>
              <w:t>Temelli</w:t>
            </w:r>
            <w:proofErr w:type="spellEnd"/>
            <w:r w:rsidR="004A001A">
              <w:rPr>
                <w:rFonts w:ascii="Tahoma" w:hAnsi="Tahoma" w:cs="Tahoma"/>
                <w:b/>
                <w:bCs/>
                <w:color w:val="000000"/>
                <w:lang w:eastAsia="en-US"/>
              </w:rPr>
              <w:t xml:space="preserve">, </w:t>
            </w:r>
            <w:proofErr w:type="spellStart"/>
            <w:r w:rsidR="004A001A">
              <w:rPr>
                <w:rFonts w:ascii="Tahoma" w:hAnsi="Tahoma" w:cs="Tahoma"/>
                <w:b/>
                <w:bCs/>
                <w:color w:val="000000"/>
                <w:lang w:eastAsia="en-US"/>
              </w:rPr>
              <w:t>Yakalanan</w:t>
            </w:r>
            <w:proofErr w:type="spellEnd"/>
            <w:r w:rsidR="004A001A">
              <w:rPr>
                <w:rFonts w:ascii="Tahoma" w:hAnsi="Tahoma" w:cs="Tahoma"/>
                <w:b/>
                <w:bCs/>
                <w:color w:val="000000"/>
                <w:lang w:eastAsia="en-US"/>
              </w:rPr>
              <w:t xml:space="preserve"> </w:t>
            </w:r>
            <w:proofErr w:type="spellStart"/>
            <w:r w:rsidR="004A001A">
              <w:rPr>
                <w:rFonts w:ascii="Tahoma" w:hAnsi="Tahoma" w:cs="Tahoma"/>
                <w:b/>
                <w:bCs/>
                <w:color w:val="000000"/>
                <w:lang w:eastAsia="en-US"/>
              </w:rPr>
              <w:t>Kişiye</w:t>
            </w:r>
            <w:proofErr w:type="spellEnd"/>
            <w:r w:rsidR="004A001A">
              <w:rPr>
                <w:rFonts w:ascii="Tahoma" w:hAnsi="Tahoma" w:cs="Tahoma"/>
                <w:b/>
                <w:bCs/>
                <w:color w:val="000000"/>
                <w:lang w:eastAsia="en-US"/>
              </w:rPr>
              <w:t xml:space="preserve"> </w:t>
            </w:r>
            <w:proofErr w:type="spellStart"/>
            <w:r w:rsidR="004A001A">
              <w:rPr>
                <w:rFonts w:ascii="Tahoma" w:hAnsi="Tahoma" w:cs="Tahoma"/>
                <w:b/>
                <w:bCs/>
                <w:color w:val="000000"/>
                <w:lang w:eastAsia="en-US"/>
              </w:rPr>
              <w:t>Haklarını</w:t>
            </w:r>
            <w:proofErr w:type="spellEnd"/>
            <w:r w:rsidR="004A001A">
              <w:rPr>
                <w:rFonts w:ascii="Tahoma" w:hAnsi="Tahoma" w:cs="Tahoma"/>
                <w:b/>
                <w:bCs/>
                <w:color w:val="000000"/>
                <w:lang w:eastAsia="en-US"/>
              </w:rPr>
              <w:t xml:space="preserve"> </w:t>
            </w:r>
            <w:proofErr w:type="spellStart"/>
            <w:r w:rsidR="004A001A">
              <w:rPr>
                <w:rFonts w:ascii="Tahoma" w:hAnsi="Tahoma" w:cs="Tahoma"/>
                <w:b/>
                <w:bCs/>
                <w:color w:val="000000"/>
                <w:lang w:eastAsia="en-US"/>
              </w:rPr>
              <w:t>Anlatma</w:t>
            </w:r>
            <w:proofErr w:type="spellEnd"/>
          </w:p>
        </w:tc>
      </w:tr>
      <w:tr w:rsidR="008E084F" w14:paraId="420088E3" w14:textId="77777777" w:rsidTr="00D20538">
        <w:trPr>
          <w:trHeight w:val="241"/>
        </w:trPr>
        <w:tc>
          <w:tcPr>
            <w:tcW w:w="2183" w:type="dxa"/>
          </w:tcPr>
          <w:p w14:paraId="2F947813" w14:textId="07E1D800" w:rsidR="008E084F" w:rsidRDefault="008E084F" w:rsidP="008E084F">
            <w:pPr>
              <w:autoSpaceDE w:val="0"/>
              <w:autoSpaceDN w:val="0"/>
              <w:adjustRightInd w:val="0"/>
              <w:contextualSpacing/>
              <w:jc w:val="both"/>
              <w:rPr>
                <w:b/>
                <w:bCs/>
                <w:noProof/>
                <w:lang w:eastAsia="fr-FR"/>
              </w:rPr>
            </w:pPr>
            <w:r w:rsidRPr="00390895">
              <w:rPr>
                <w:b/>
                <w:bCs/>
                <w:noProof/>
                <w:highlight w:val="yellow"/>
                <w:lang w:val="tr-TR" w:eastAsia="fr-FR"/>
              </w:rPr>
              <w:t>Tasarıma Bilgi</w:t>
            </w:r>
          </w:p>
        </w:tc>
        <w:tc>
          <w:tcPr>
            <w:tcW w:w="6271" w:type="dxa"/>
          </w:tcPr>
          <w:p w14:paraId="6DCF3A68" w14:textId="7E283896" w:rsidR="008E084F" w:rsidRDefault="008E084F" w:rsidP="008E084F">
            <w:pPr>
              <w:autoSpaceDE w:val="0"/>
              <w:autoSpaceDN w:val="0"/>
              <w:adjustRightInd w:val="0"/>
              <w:contextualSpacing/>
              <w:jc w:val="both"/>
              <w:rPr>
                <w:rFonts w:ascii="Tahoma" w:hAnsi="Tahoma" w:cs="Tahoma"/>
                <w:noProof/>
                <w:lang w:eastAsia="fr-FR"/>
              </w:rPr>
            </w:pPr>
            <w:r>
              <w:rPr>
                <w:rFonts w:ascii="Tahoma" w:hAnsi="Tahoma" w:cs="Tahoma"/>
                <w:noProof/>
                <w:highlight w:val="yellow"/>
                <w:lang w:eastAsia="fr-FR"/>
              </w:rPr>
              <w:t xml:space="preserve">Metin- Foto- Tasarım </w:t>
            </w:r>
          </w:p>
        </w:tc>
      </w:tr>
      <w:tr w:rsidR="00D20538" w14:paraId="0BD15CC7" w14:textId="77777777" w:rsidTr="00D20538">
        <w:trPr>
          <w:trHeight w:val="241"/>
        </w:trPr>
        <w:tc>
          <w:tcPr>
            <w:tcW w:w="2183" w:type="dxa"/>
          </w:tcPr>
          <w:p w14:paraId="13E5D92D" w14:textId="673C8F75"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73C947B8" w14:textId="3D82BC74" w:rsidR="00D20538" w:rsidRPr="00D5698B" w:rsidRDefault="00D20538" w:rsidP="00D20538">
            <w:pPr>
              <w:autoSpaceDE w:val="0"/>
              <w:autoSpaceDN w:val="0"/>
              <w:adjustRightInd w:val="0"/>
              <w:contextualSpacing/>
              <w:jc w:val="both"/>
              <w:rPr>
                <w:rFonts w:ascii="Tahoma" w:hAnsi="Tahoma" w:cs="Tahoma"/>
                <w:noProof/>
                <w:lang w:eastAsia="fr-FR"/>
              </w:rPr>
            </w:pPr>
            <w:r>
              <w:rPr>
                <w:rFonts w:ascii="Tahoma" w:hAnsi="Tahoma" w:cs="Tahoma"/>
                <w:noProof/>
                <w:lang w:eastAsia="fr-FR"/>
              </w:rPr>
              <w:t>14 (</w:t>
            </w:r>
            <w:r w:rsidR="00390895">
              <w:rPr>
                <w:rFonts w:ascii="Tahoma" w:hAnsi="Tahoma" w:cs="Tahoma"/>
                <w:noProof/>
                <w:lang w:eastAsia="fr-FR"/>
              </w:rPr>
              <w:t xml:space="preserve">en </w:t>
            </w:r>
            <w:r>
              <w:rPr>
                <w:rFonts w:ascii="Tahoma" w:hAnsi="Tahoma" w:cs="Tahoma"/>
                <w:noProof/>
                <w:lang w:eastAsia="fr-FR"/>
              </w:rPr>
              <w:t>) – 21 cm (</w:t>
            </w:r>
            <w:r w:rsidR="00390895">
              <w:rPr>
                <w:rFonts w:ascii="Tahoma" w:hAnsi="Tahoma" w:cs="Tahoma"/>
                <w:noProof/>
                <w:lang w:eastAsia="fr-FR"/>
              </w:rPr>
              <w:t>boy -uzunluk</w:t>
            </w:r>
            <w:r>
              <w:rPr>
                <w:rFonts w:ascii="Tahoma" w:hAnsi="Tahoma" w:cs="Tahoma"/>
                <w:noProof/>
                <w:lang w:eastAsia="fr-FR"/>
              </w:rPr>
              <w:t>)</w:t>
            </w:r>
          </w:p>
        </w:tc>
      </w:tr>
      <w:tr w:rsidR="00D20538" w14:paraId="5B1CF251" w14:textId="77777777" w:rsidTr="00D20538">
        <w:trPr>
          <w:trHeight w:val="242"/>
        </w:trPr>
        <w:tc>
          <w:tcPr>
            <w:tcW w:w="2183" w:type="dxa"/>
          </w:tcPr>
          <w:p w14:paraId="79E0E660" w14:textId="71CB2938"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43F2F7E5" w14:textId="19763B97" w:rsidR="00D20538" w:rsidRDefault="00D20538" w:rsidP="00D20538">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min. 4 renk</w:t>
            </w:r>
          </w:p>
        </w:tc>
      </w:tr>
      <w:tr w:rsidR="00D20538" w14:paraId="46EF5B03" w14:textId="77777777" w:rsidTr="00D20538">
        <w:trPr>
          <w:trHeight w:val="241"/>
        </w:trPr>
        <w:tc>
          <w:tcPr>
            <w:tcW w:w="2183" w:type="dxa"/>
          </w:tcPr>
          <w:p w14:paraId="0088FD5F" w14:textId="0776C06D"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226CE73A" w14:textId="329F78DA" w:rsidR="00D20538" w:rsidRPr="00D5698B" w:rsidRDefault="00D20538" w:rsidP="00D20538">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110 gr. </w:t>
            </w:r>
            <w:r>
              <w:rPr>
                <w:noProof/>
                <w:lang w:eastAsia="fr-FR"/>
              </w:rPr>
              <w:t>Yarı</w:t>
            </w:r>
            <w:r w:rsidRPr="00582E44">
              <w:rPr>
                <w:noProof/>
                <w:lang w:eastAsia="fr-FR"/>
              </w:rPr>
              <w:t xml:space="preserve"> mat </w:t>
            </w:r>
            <w:r>
              <w:rPr>
                <w:noProof/>
                <w:lang w:eastAsia="fr-FR"/>
              </w:rPr>
              <w:t>kuşe kağıdı</w:t>
            </w:r>
          </w:p>
        </w:tc>
      </w:tr>
      <w:tr w:rsidR="00D20538" w14:paraId="67390682" w14:textId="77777777" w:rsidTr="00D20538">
        <w:trPr>
          <w:trHeight w:val="242"/>
        </w:trPr>
        <w:tc>
          <w:tcPr>
            <w:tcW w:w="2183" w:type="dxa"/>
          </w:tcPr>
          <w:p w14:paraId="6783573E" w14:textId="0C420BD4"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34B6E341" w14:textId="468BA957" w:rsidR="00D20538" w:rsidRPr="00D5698B" w:rsidRDefault="00D20538" w:rsidP="00D20538">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200 gr. </w:t>
            </w:r>
            <w:r w:rsidR="00ED2420">
              <w:rPr>
                <w:rFonts w:ascii="Tahoma" w:hAnsi="Tahoma" w:cs="Tahoma"/>
                <w:noProof/>
                <w:lang w:eastAsia="fr-FR"/>
              </w:rPr>
              <w:t>Parlak kuşe kağıdı</w:t>
            </w:r>
            <w:r>
              <w:rPr>
                <w:rFonts w:ascii="Tahoma" w:hAnsi="Tahoma" w:cs="Tahoma"/>
                <w:noProof/>
                <w:lang w:eastAsia="fr-FR"/>
              </w:rPr>
              <w:t>,</w:t>
            </w:r>
            <w:r w:rsidR="00ED2420">
              <w:rPr>
                <w:noProof/>
                <w:lang w:eastAsia="fr-FR"/>
              </w:rPr>
              <w:t xml:space="preserve"> yarı mat kabartma lak</w:t>
            </w:r>
            <w:r w:rsidR="00ED2420" w:rsidRPr="00582E44">
              <w:rPr>
                <w:noProof/>
                <w:lang w:eastAsia="fr-FR"/>
              </w:rPr>
              <w:t xml:space="preserve">  </w:t>
            </w:r>
          </w:p>
        </w:tc>
      </w:tr>
      <w:tr w:rsidR="00D20538" w14:paraId="6997EE5F" w14:textId="77777777" w:rsidTr="00D20538">
        <w:trPr>
          <w:trHeight w:val="241"/>
        </w:trPr>
        <w:tc>
          <w:tcPr>
            <w:tcW w:w="2183" w:type="dxa"/>
          </w:tcPr>
          <w:p w14:paraId="11BB9786" w14:textId="2A58F6B9"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64B0B18A" w14:textId="7C1A702F" w:rsidR="00D20538" w:rsidRPr="009A2BE8" w:rsidRDefault="00ED2420" w:rsidP="00D20538">
            <w:pPr>
              <w:autoSpaceDE w:val="0"/>
              <w:autoSpaceDN w:val="0"/>
              <w:adjustRightInd w:val="0"/>
              <w:contextualSpacing/>
              <w:jc w:val="both"/>
              <w:rPr>
                <w:rFonts w:ascii="Tahoma" w:hAnsi="Tahoma" w:cs="Tahoma"/>
                <w:noProof/>
                <w:lang w:eastAsia="fr-FR"/>
              </w:rPr>
            </w:pPr>
            <w:r w:rsidRPr="00582E44">
              <w:rPr>
                <w:noProof/>
                <w:lang w:val="fr-FR" w:eastAsia="fr-FR"/>
              </w:rPr>
              <w:t>Çift tel dikiş (üstten ve alttan) – tutkal il</w:t>
            </w:r>
            <w:r>
              <w:rPr>
                <w:noProof/>
                <w:lang w:val="fr-FR" w:eastAsia="fr-FR"/>
              </w:rPr>
              <w:t>e desteklenmiş</w:t>
            </w:r>
          </w:p>
        </w:tc>
      </w:tr>
      <w:tr w:rsidR="00D20538" w14:paraId="17D02134" w14:textId="77777777" w:rsidTr="00D20538">
        <w:trPr>
          <w:trHeight w:val="242"/>
        </w:trPr>
        <w:tc>
          <w:tcPr>
            <w:tcW w:w="2183" w:type="dxa"/>
          </w:tcPr>
          <w:p w14:paraId="04A09A4B" w14:textId="754BF415"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204BD251" w14:textId="52D2E1BF" w:rsidR="00D20538" w:rsidRPr="00EE0DF0" w:rsidRDefault="00ED2420" w:rsidP="00D20538">
            <w:pPr>
              <w:autoSpaceDE w:val="0"/>
              <w:autoSpaceDN w:val="0"/>
              <w:adjustRightInd w:val="0"/>
              <w:contextualSpacing/>
              <w:jc w:val="both"/>
              <w:rPr>
                <w:rFonts w:ascii="Tahoma" w:hAnsi="Tahoma" w:cs="Tahoma"/>
                <w:noProof/>
                <w:lang w:eastAsia="fr-FR"/>
              </w:rPr>
            </w:pPr>
            <w:r>
              <w:rPr>
                <w:rFonts w:ascii="Tahoma" w:hAnsi="Tahoma" w:cs="Tahoma"/>
                <w:noProof/>
                <w:lang w:eastAsia="fr-FR"/>
              </w:rPr>
              <w:t>Yaklaşık</w:t>
            </w:r>
            <w:r w:rsidR="00D20538" w:rsidRPr="00EE0DF0">
              <w:rPr>
                <w:rFonts w:ascii="Tahoma" w:hAnsi="Tahoma" w:cs="Tahoma"/>
                <w:noProof/>
                <w:lang w:eastAsia="fr-FR"/>
              </w:rPr>
              <w:t xml:space="preserve"> </w:t>
            </w:r>
            <w:r w:rsidR="00D20538">
              <w:rPr>
                <w:rFonts w:ascii="Tahoma" w:hAnsi="Tahoma" w:cs="Tahoma"/>
                <w:noProof/>
                <w:lang w:eastAsia="fr-FR"/>
              </w:rPr>
              <w:t>10</w:t>
            </w:r>
            <w:r w:rsidR="00D20538" w:rsidRPr="00EE0DF0">
              <w:rPr>
                <w:rFonts w:ascii="Tahoma" w:hAnsi="Tahoma" w:cs="Tahoma"/>
                <w:noProof/>
                <w:lang w:eastAsia="fr-FR"/>
              </w:rPr>
              <w:t xml:space="preserve"> </w:t>
            </w:r>
            <w:r>
              <w:rPr>
                <w:rFonts w:ascii="Tahoma" w:hAnsi="Tahoma" w:cs="Tahoma"/>
                <w:noProof/>
                <w:lang w:eastAsia="fr-FR"/>
              </w:rPr>
              <w:t>sayfa</w:t>
            </w:r>
            <w:r w:rsidR="00D20538">
              <w:rPr>
                <w:rFonts w:ascii="Tahoma" w:hAnsi="Tahoma" w:cs="Tahoma"/>
                <w:noProof/>
                <w:lang w:eastAsia="fr-FR"/>
              </w:rPr>
              <w:t xml:space="preserve"> (-/+2 </w:t>
            </w:r>
            <w:r>
              <w:rPr>
                <w:rFonts w:ascii="Tahoma" w:hAnsi="Tahoma" w:cs="Tahoma"/>
                <w:noProof/>
                <w:lang w:eastAsia="fr-FR"/>
              </w:rPr>
              <w:t>sayfa</w:t>
            </w:r>
            <w:r w:rsidR="00D20538">
              <w:rPr>
                <w:rFonts w:ascii="Tahoma" w:hAnsi="Tahoma" w:cs="Tahoma"/>
                <w:noProof/>
                <w:lang w:eastAsia="fr-FR"/>
              </w:rPr>
              <w:t>)</w:t>
            </w:r>
          </w:p>
        </w:tc>
      </w:tr>
      <w:tr w:rsidR="00D20538" w14:paraId="668898EC" w14:textId="77777777" w:rsidTr="00D20538">
        <w:trPr>
          <w:trHeight w:val="241"/>
        </w:trPr>
        <w:tc>
          <w:tcPr>
            <w:tcW w:w="2183" w:type="dxa"/>
          </w:tcPr>
          <w:p w14:paraId="26968F13" w14:textId="0A7A62B8"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1" w:type="dxa"/>
          </w:tcPr>
          <w:p w14:paraId="78FB94CE" w14:textId="5F011A2A" w:rsidR="00D20538" w:rsidRPr="00A9632D" w:rsidRDefault="00D20538" w:rsidP="00D20538">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25.000 </w:t>
            </w:r>
            <w:r w:rsidR="00ED2420">
              <w:rPr>
                <w:rFonts w:ascii="Tahoma" w:hAnsi="Tahoma" w:cs="Tahoma"/>
                <w:noProof/>
                <w:lang w:eastAsia="fr-FR"/>
              </w:rPr>
              <w:t>adet</w:t>
            </w:r>
          </w:p>
        </w:tc>
      </w:tr>
      <w:tr w:rsidR="00D20538" w14:paraId="3237EF6C" w14:textId="77777777" w:rsidTr="00D20538">
        <w:trPr>
          <w:trHeight w:val="242"/>
        </w:trPr>
        <w:tc>
          <w:tcPr>
            <w:tcW w:w="2183" w:type="dxa"/>
          </w:tcPr>
          <w:p w14:paraId="215F79C4" w14:textId="26F3EB6D"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lastRenderedPageBreak/>
              <w:t>Dağıtım</w:t>
            </w:r>
          </w:p>
        </w:tc>
        <w:tc>
          <w:tcPr>
            <w:tcW w:w="6271" w:type="dxa"/>
          </w:tcPr>
          <w:p w14:paraId="66CF1A7C" w14:textId="48CF55E9" w:rsidR="00D20538" w:rsidRPr="00A9632D" w:rsidRDefault="00ED2420" w:rsidP="00D20538">
            <w:pPr>
              <w:autoSpaceDE w:val="0"/>
              <w:autoSpaceDN w:val="0"/>
              <w:adjustRightInd w:val="0"/>
              <w:contextualSpacing/>
              <w:jc w:val="both"/>
              <w:rPr>
                <w:rFonts w:ascii="Tahoma" w:hAnsi="Tahoma" w:cs="Tahoma"/>
                <w:noProof/>
                <w:lang w:eastAsia="fr-FR"/>
              </w:rPr>
            </w:pPr>
            <w:r w:rsidRPr="007B6B83">
              <w:rPr>
                <w:rFonts w:ascii="Tahoma" w:hAnsi="Tahoma" w:cs="Tahoma"/>
                <w:noProof/>
                <w:lang w:eastAsia="fr-FR"/>
              </w:rPr>
              <w:t>25.000 adet broşürün, proje ekibinin bilgilendirilmesinden sonra 81 ile dağıtımı olacaktır.</w:t>
            </w:r>
          </w:p>
        </w:tc>
      </w:tr>
    </w:tbl>
    <w:p w14:paraId="1499B9E8" w14:textId="77777777" w:rsidR="008E2E54" w:rsidRDefault="008E2E54" w:rsidP="00C8713B">
      <w:pPr>
        <w:rPr>
          <w:b/>
          <w:bCs/>
          <w:sz w:val="20"/>
          <w:szCs w:val="20"/>
        </w:rPr>
      </w:pPr>
    </w:p>
    <w:p w14:paraId="06F9D301" w14:textId="77777777" w:rsidR="00390895" w:rsidRDefault="00390895" w:rsidP="008E2E54">
      <w:pPr>
        <w:spacing w:after="120"/>
        <w:rPr>
          <w:b/>
          <w:bCs/>
          <w:iCs/>
          <w:sz w:val="20"/>
          <w:szCs w:val="20"/>
          <w:lang w:val="tr-TR"/>
        </w:rPr>
      </w:pPr>
    </w:p>
    <w:p w14:paraId="30AD9640" w14:textId="77777777" w:rsidR="00390895" w:rsidRDefault="00390895" w:rsidP="008E2E54">
      <w:pPr>
        <w:spacing w:after="120"/>
        <w:rPr>
          <w:b/>
          <w:bCs/>
          <w:iCs/>
          <w:sz w:val="20"/>
          <w:szCs w:val="20"/>
          <w:lang w:val="tr-TR"/>
        </w:rPr>
      </w:pPr>
    </w:p>
    <w:p w14:paraId="2753D2CD" w14:textId="39208C27" w:rsidR="008E2E54" w:rsidRPr="009D3E95" w:rsidRDefault="008E2E54" w:rsidP="008E2E54">
      <w:pPr>
        <w:spacing w:after="120"/>
        <w:rPr>
          <w:b/>
          <w:bCs/>
          <w:iCs/>
          <w:sz w:val="20"/>
          <w:szCs w:val="20"/>
          <w:lang w:val="tr-TR"/>
        </w:rPr>
      </w:pPr>
      <w:r w:rsidRPr="009D3E95">
        <w:rPr>
          <w:b/>
          <w:bCs/>
          <w:iCs/>
          <w:sz w:val="20"/>
          <w:szCs w:val="20"/>
          <w:lang w:val="tr-TR"/>
        </w:rPr>
        <w:t>Uygunluk Kriterleri</w:t>
      </w:r>
    </w:p>
    <w:p w14:paraId="55CAC5AF" w14:textId="77777777" w:rsidR="008E2E54" w:rsidRPr="009D3E95" w:rsidRDefault="008E2E54" w:rsidP="008E2E54">
      <w:pPr>
        <w:numPr>
          <w:ilvl w:val="0"/>
          <w:numId w:val="1"/>
        </w:numPr>
        <w:shd w:val="clear" w:color="auto" w:fill="FFFFFF" w:themeFill="background1"/>
        <w:rPr>
          <w:noProof/>
          <w:sz w:val="20"/>
          <w:szCs w:val="20"/>
          <w:lang w:val="tr-TR" w:eastAsia="fr-FR"/>
        </w:rPr>
      </w:pPr>
      <w:r w:rsidRPr="009D3E95">
        <w:rPr>
          <w:noProof/>
          <w:sz w:val="20"/>
          <w:szCs w:val="20"/>
          <w:lang w:val="tr-TR" w:eastAsia="fr-FR"/>
        </w:rPr>
        <w:t xml:space="preserve">Son 3 yıl içerisinde yayın basımına ilişkin belgelenebilir deneyim; </w:t>
      </w:r>
    </w:p>
    <w:p w14:paraId="6552CB2E" w14:textId="77777777" w:rsidR="008E2E54" w:rsidRDefault="008E2E54" w:rsidP="008E2E54">
      <w:pPr>
        <w:numPr>
          <w:ilvl w:val="0"/>
          <w:numId w:val="1"/>
        </w:numPr>
        <w:rPr>
          <w:sz w:val="20"/>
          <w:szCs w:val="20"/>
          <w:lang w:val="tr-TR"/>
        </w:rPr>
      </w:pPr>
      <w:r w:rsidRPr="009D3E95">
        <w:rPr>
          <w:noProof/>
          <w:sz w:val="20"/>
          <w:szCs w:val="20"/>
          <w:lang w:val="tr-TR" w:eastAsia="fr-FR"/>
        </w:rPr>
        <w:t xml:space="preserve">Tercihen AB projeleri veya diğer uluslararası projeler için olanlar olmak üzere ilgili basılı materyallerin (kitaplar, kitapçıklar, raporlar, diğer basılı materyaller, vb.) elektronik örneklerinin sunulması </w:t>
      </w:r>
    </w:p>
    <w:p w14:paraId="37200E3F" w14:textId="77777777" w:rsidR="008E2E54" w:rsidRDefault="008E2E54" w:rsidP="008E2E54">
      <w:pPr>
        <w:rPr>
          <w:rFonts w:eastAsiaTheme="minorHAnsi"/>
          <w:b/>
          <w:bCs/>
          <w:sz w:val="20"/>
          <w:szCs w:val="20"/>
          <w:lang w:val="tr-TR" w:eastAsia="en-US"/>
        </w:rPr>
      </w:pPr>
    </w:p>
    <w:p w14:paraId="049BDD82" w14:textId="77777777" w:rsidR="000C5229" w:rsidRDefault="000C5229" w:rsidP="008E2E54">
      <w:pPr>
        <w:rPr>
          <w:rFonts w:eastAsiaTheme="minorHAnsi"/>
          <w:b/>
          <w:bCs/>
          <w:sz w:val="20"/>
          <w:szCs w:val="20"/>
          <w:lang w:val="tr-TR" w:eastAsia="en-US"/>
        </w:rPr>
      </w:pPr>
    </w:p>
    <w:p w14:paraId="594D49EB" w14:textId="633FAE26" w:rsidR="008E2E54" w:rsidRDefault="008E2E54" w:rsidP="008E2E54">
      <w:pPr>
        <w:rPr>
          <w:rFonts w:eastAsiaTheme="minorHAnsi"/>
          <w:b/>
          <w:bCs/>
          <w:sz w:val="20"/>
          <w:szCs w:val="20"/>
          <w:lang w:val="tr-TR" w:eastAsia="en-US"/>
        </w:rPr>
      </w:pPr>
      <w:r w:rsidRPr="008E2E54">
        <w:rPr>
          <w:rFonts w:eastAsiaTheme="minorHAnsi"/>
          <w:b/>
          <w:bCs/>
          <w:sz w:val="20"/>
          <w:szCs w:val="20"/>
          <w:lang w:val="tr-TR" w:eastAsia="en-US"/>
        </w:rPr>
        <w:t>Değerlendirmeler yapılırken; %20 oranında başvuru dosyasının kalitesi, %80 oranında finansal teklif dikkate alınacaktır.</w:t>
      </w:r>
    </w:p>
    <w:p w14:paraId="1D08E084" w14:textId="77777777" w:rsidR="00E840B7" w:rsidRPr="008E2E54" w:rsidRDefault="00E840B7" w:rsidP="008E2E54">
      <w:pPr>
        <w:rPr>
          <w:sz w:val="20"/>
          <w:szCs w:val="20"/>
          <w:lang w:val="tr-TR"/>
        </w:rPr>
      </w:pPr>
    </w:p>
    <w:tbl>
      <w:tblPr>
        <w:tblStyle w:val="TableGrid1"/>
        <w:tblW w:w="0" w:type="auto"/>
        <w:tblLook w:val="04A0" w:firstRow="1" w:lastRow="0" w:firstColumn="1" w:lastColumn="0" w:noHBand="0" w:noVBand="1"/>
      </w:tblPr>
      <w:tblGrid>
        <w:gridCol w:w="5382"/>
        <w:gridCol w:w="3634"/>
      </w:tblGrid>
      <w:tr w:rsidR="008E2E54" w:rsidRPr="009D3E95" w14:paraId="2DB3A721" w14:textId="77777777" w:rsidTr="00412228">
        <w:tc>
          <w:tcPr>
            <w:tcW w:w="5382" w:type="dxa"/>
          </w:tcPr>
          <w:p w14:paraId="37FE34F1" w14:textId="77777777" w:rsidR="008E2E54" w:rsidRPr="009D3E95" w:rsidRDefault="008E2E54" w:rsidP="00412228">
            <w:pPr>
              <w:tabs>
                <w:tab w:val="center" w:pos="4513"/>
                <w:tab w:val="right" w:pos="9026"/>
              </w:tabs>
              <w:jc w:val="center"/>
              <w:rPr>
                <w:rFonts w:eastAsiaTheme="minorHAnsi"/>
                <w:b/>
                <w:bCs/>
                <w:color w:val="FF0000"/>
                <w:sz w:val="20"/>
                <w:szCs w:val="20"/>
                <w:lang w:val="tr-TR" w:eastAsia="en-US"/>
              </w:rPr>
            </w:pPr>
            <w:r w:rsidRPr="009D3E95">
              <w:rPr>
                <w:rFonts w:eastAsiaTheme="minorHAnsi"/>
                <w:b/>
                <w:bCs/>
                <w:color w:val="FF0000"/>
                <w:sz w:val="20"/>
                <w:szCs w:val="20"/>
                <w:lang w:val="tr-TR" w:eastAsia="en-US"/>
              </w:rPr>
              <w:t>%20 oranında başvuru kalitesi</w:t>
            </w:r>
          </w:p>
        </w:tc>
        <w:tc>
          <w:tcPr>
            <w:tcW w:w="3634" w:type="dxa"/>
          </w:tcPr>
          <w:p w14:paraId="2E41C237" w14:textId="77777777" w:rsidR="008E2E54" w:rsidRPr="009D3E95" w:rsidRDefault="008E2E54" w:rsidP="00412228">
            <w:pPr>
              <w:tabs>
                <w:tab w:val="center" w:pos="4513"/>
                <w:tab w:val="right" w:pos="9026"/>
              </w:tabs>
              <w:jc w:val="center"/>
              <w:rPr>
                <w:rFonts w:eastAsiaTheme="minorHAnsi"/>
                <w:b/>
                <w:bCs/>
                <w:color w:val="FF0000"/>
                <w:sz w:val="20"/>
                <w:szCs w:val="20"/>
                <w:lang w:val="tr-TR" w:eastAsia="en-US"/>
              </w:rPr>
            </w:pPr>
            <w:r w:rsidRPr="009D3E95">
              <w:rPr>
                <w:rFonts w:eastAsiaTheme="minorHAnsi"/>
                <w:b/>
                <w:bCs/>
                <w:color w:val="FF0000"/>
                <w:sz w:val="20"/>
                <w:szCs w:val="20"/>
                <w:lang w:val="tr-TR" w:eastAsia="en-US"/>
              </w:rPr>
              <w:t>%80 oranında finansal teklif</w:t>
            </w:r>
          </w:p>
          <w:p w14:paraId="2BC48874" w14:textId="77777777" w:rsidR="008E2E54" w:rsidRPr="009D3E95" w:rsidRDefault="008E2E54" w:rsidP="00412228">
            <w:pPr>
              <w:tabs>
                <w:tab w:val="center" w:pos="4513"/>
                <w:tab w:val="right" w:pos="9026"/>
              </w:tabs>
              <w:jc w:val="center"/>
              <w:rPr>
                <w:rFonts w:eastAsiaTheme="minorHAnsi"/>
                <w:b/>
                <w:bCs/>
                <w:color w:val="FF0000"/>
                <w:sz w:val="20"/>
                <w:szCs w:val="20"/>
                <w:lang w:val="tr-TR" w:eastAsia="en-US"/>
              </w:rPr>
            </w:pPr>
          </w:p>
        </w:tc>
      </w:tr>
      <w:tr w:rsidR="008E2E54" w:rsidRPr="009D3E95" w14:paraId="0931B006" w14:textId="77777777" w:rsidTr="00412228">
        <w:tc>
          <w:tcPr>
            <w:tcW w:w="5382" w:type="dxa"/>
          </w:tcPr>
          <w:p w14:paraId="601F606C" w14:textId="77777777" w:rsidR="008E2E54" w:rsidRPr="009D3E95" w:rsidRDefault="008E2E54" w:rsidP="00412228">
            <w:pPr>
              <w:tabs>
                <w:tab w:val="center" w:pos="4513"/>
                <w:tab w:val="right" w:pos="9026"/>
              </w:tabs>
              <w:rPr>
                <w:rFonts w:eastAsiaTheme="minorHAnsi"/>
                <w:sz w:val="20"/>
                <w:szCs w:val="20"/>
                <w:lang w:val="tr-TR" w:eastAsia="en-US"/>
              </w:rPr>
            </w:pPr>
            <w:r w:rsidRPr="009D3E95">
              <w:rPr>
                <w:rFonts w:eastAsiaTheme="minorHAnsi"/>
                <w:sz w:val="20"/>
                <w:szCs w:val="20"/>
                <w:lang w:val="tr-TR" w:eastAsia="en-US"/>
              </w:rPr>
              <w:t>-Avrupa Konseyinin basım/yayım alanındaki tecrübesine ilişkin sözleşme koşullarını yerine getirebilmesi</w:t>
            </w:r>
          </w:p>
        </w:tc>
        <w:tc>
          <w:tcPr>
            <w:tcW w:w="3634" w:type="dxa"/>
            <w:vMerge w:val="restart"/>
          </w:tcPr>
          <w:p w14:paraId="2EC2FB5B" w14:textId="77777777" w:rsidR="008E2E54" w:rsidRPr="009D3E95" w:rsidRDefault="008E2E54" w:rsidP="00412228">
            <w:pPr>
              <w:tabs>
                <w:tab w:val="center" w:pos="4513"/>
                <w:tab w:val="right" w:pos="9026"/>
              </w:tabs>
              <w:rPr>
                <w:rFonts w:eastAsiaTheme="minorHAnsi"/>
                <w:sz w:val="20"/>
                <w:szCs w:val="20"/>
                <w:lang w:val="tr-TR" w:eastAsia="en-US"/>
              </w:rPr>
            </w:pPr>
            <w:r w:rsidRPr="009D3E95">
              <w:rPr>
                <w:rFonts w:eastAsiaTheme="minorHAnsi"/>
                <w:sz w:val="20"/>
                <w:szCs w:val="20"/>
                <w:lang w:val="tr-TR" w:eastAsia="en-US"/>
              </w:rPr>
              <w:t>Finansal teklifler verilen ücretlere göre  değerlendirilecektir</w:t>
            </w:r>
          </w:p>
        </w:tc>
      </w:tr>
      <w:tr w:rsidR="008E2E54" w:rsidRPr="009D3E95" w14:paraId="7E68823E" w14:textId="77777777" w:rsidTr="00412228">
        <w:tc>
          <w:tcPr>
            <w:tcW w:w="5382" w:type="dxa"/>
          </w:tcPr>
          <w:p w14:paraId="523A811D" w14:textId="77777777" w:rsidR="008E2E54" w:rsidRPr="009D3E95" w:rsidRDefault="008E2E54" w:rsidP="00412228">
            <w:pPr>
              <w:tabs>
                <w:tab w:val="center" w:pos="4513"/>
                <w:tab w:val="right" w:pos="9026"/>
              </w:tabs>
              <w:rPr>
                <w:rFonts w:eastAsiaTheme="minorHAnsi"/>
                <w:sz w:val="20"/>
                <w:szCs w:val="20"/>
                <w:lang w:val="tr-TR" w:eastAsia="en-US"/>
              </w:rPr>
            </w:pPr>
            <w:r w:rsidRPr="009D3E95">
              <w:rPr>
                <w:rFonts w:eastAsiaTheme="minorHAnsi"/>
                <w:sz w:val="20"/>
                <w:szCs w:val="20"/>
                <w:lang w:val="tr-TR" w:eastAsia="en-US"/>
              </w:rPr>
              <w:t>-Sunulan örneklerin kalitesi</w:t>
            </w:r>
          </w:p>
        </w:tc>
        <w:tc>
          <w:tcPr>
            <w:tcW w:w="3634" w:type="dxa"/>
            <w:vMerge/>
          </w:tcPr>
          <w:p w14:paraId="29781273" w14:textId="77777777" w:rsidR="008E2E54" w:rsidRPr="009D3E95" w:rsidRDefault="008E2E54" w:rsidP="00412228">
            <w:pPr>
              <w:tabs>
                <w:tab w:val="center" w:pos="4513"/>
                <w:tab w:val="right" w:pos="9026"/>
              </w:tabs>
              <w:rPr>
                <w:rFonts w:eastAsiaTheme="minorHAnsi"/>
                <w:sz w:val="20"/>
                <w:szCs w:val="20"/>
                <w:lang w:val="tr-TR" w:eastAsia="en-US"/>
              </w:rPr>
            </w:pPr>
          </w:p>
        </w:tc>
      </w:tr>
      <w:tr w:rsidR="008E2E54" w:rsidRPr="009D3E95" w14:paraId="7550B9F1" w14:textId="77777777" w:rsidTr="00412228">
        <w:tc>
          <w:tcPr>
            <w:tcW w:w="5382" w:type="dxa"/>
          </w:tcPr>
          <w:p w14:paraId="0A5974C5" w14:textId="77777777" w:rsidR="008E2E54" w:rsidRPr="009D3E95" w:rsidRDefault="008E2E54" w:rsidP="00412228">
            <w:pPr>
              <w:tabs>
                <w:tab w:val="center" w:pos="4513"/>
                <w:tab w:val="right" w:pos="9026"/>
              </w:tabs>
              <w:rPr>
                <w:rFonts w:eastAsiaTheme="minorHAnsi"/>
                <w:sz w:val="20"/>
                <w:szCs w:val="20"/>
                <w:lang w:val="tr-TR" w:eastAsia="en-US"/>
              </w:rPr>
            </w:pPr>
            <w:r w:rsidRPr="009D3E95">
              <w:rPr>
                <w:rFonts w:eastAsiaTheme="minorHAnsi"/>
                <w:sz w:val="20"/>
                <w:szCs w:val="20"/>
                <w:lang w:val="tr-TR" w:eastAsia="en-US"/>
              </w:rPr>
              <w:t xml:space="preserve">-Başvuru dosyasının kalitesi </w:t>
            </w:r>
          </w:p>
        </w:tc>
        <w:tc>
          <w:tcPr>
            <w:tcW w:w="3634" w:type="dxa"/>
            <w:vMerge/>
          </w:tcPr>
          <w:p w14:paraId="24E160F1" w14:textId="77777777" w:rsidR="008E2E54" w:rsidRPr="009D3E95" w:rsidRDefault="008E2E54" w:rsidP="00412228">
            <w:pPr>
              <w:tabs>
                <w:tab w:val="center" w:pos="4513"/>
                <w:tab w:val="right" w:pos="9026"/>
              </w:tabs>
              <w:rPr>
                <w:rFonts w:eastAsiaTheme="minorHAnsi"/>
                <w:sz w:val="20"/>
                <w:szCs w:val="20"/>
                <w:lang w:val="tr-TR" w:eastAsia="en-US"/>
              </w:rPr>
            </w:pPr>
          </w:p>
        </w:tc>
      </w:tr>
    </w:tbl>
    <w:p w14:paraId="1B76ED29" w14:textId="5CBC428B" w:rsidR="008E2E54" w:rsidRDefault="008E2E54" w:rsidP="008E2E54">
      <w:pPr>
        <w:pStyle w:val="ListParagraph"/>
        <w:spacing w:after="160" w:line="259" w:lineRule="auto"/>
        <w:rPr>
          <w:rFonts w:eastAsiaTheme="minorHAnsi"/>
          <w:sz w:val="20"/>
          <w:szCs w:val="20"/>
          <w:lang w:val="tr-TR" w:eastAsia="en-US"/>
        </w:rPr>
      </w:pPr>
    </w:p>
    <w:p w14:paraId="547C788B" w14:textId="477F100D" w:rsidR="006931E2" w:rsidRPr="009D3E95" w:rsidRDefault="006931E2" w:rsidP="006931E2">
      <w:pPr>
        <w:spacing w:after="160" w:line="259" w:lineRule="auto"/>
        <w:jc w:val="both"/>
        <w:rPr>
          <w:rFonts w:eastAsiaTheme="minorHAnsi"/>
          <w:sz w:val="20"/>
          <w:szCs w:val="20"/>
          <w:lang w:val="tr-TR" w:eastAsia="en-US"/>
        </w:rPr>
      </w:pPr>
      <w:r w:rsidRPr="009D3E95">
        <w:rPr>
          <w:rFonts w:eastAsiaTheme="minorHAnsi"/>
          <w:sz w:val="20"/>
          <w:szCs w:val="20"/>
          <w:lang w:val="tr-TR" w:eastAsia="en-US"/>
        </w:rPr>
        <w:t xml:space="preserve">İhaleyle ilgili sorularınızı ihale bitiminden en geç </w:t>
      </w:r>
      <w:r>
        <w:rPr>
          <w:rFonts w:eastAsiaTheme="minorHAnsi"/>
          <w:sz w:val="20"/>
          <w:szCs w:val="20"/>
          <w:lang w:val="tr-TR" w:eastAsia="en-US"/>
        </w:rPr>
        <w:t>3</w:t>
      </w:r>
      <w:r w:rsidRPr="009D3E95">
        <w:rPr>
          <w:rFonts w:eastAsiaTheme="minorHAnsi"/>
          <w:sz w:val="20"/>
          <w:szCs w:val="20"/>
          <w:lang w:val="tr-TR" w:eastAsia="en-US"/>
        </w:rPr>
        <w:t xml:space="preserve"> (</w:t>
      </w:r>
      <w:r>
        <w:rPr>
          <w:rFonts w:eastAsiaTheme="minorHAnsi"/>
          <w:sz w:val="20"/>
          <w:szCs w:val="20"/>
          <w:lang w:val="tr-TR" w:eastAsia="en-US"/>
        </w:rPr>
        <w:t>üç</w:t>
      </w:r>
      <w:r w:rsidRPr="009D3E95">
        <w:rPr>
          <w:rFonts w:eastAsiaTheme="minorHAnsi"/>
          <w:sz w:val="20"/>
          <w:szCs w:val="20"/>
          <w:lang w:val="tr-TR" w:eastAsia="en-US"/>
        </w:rPr>
        <w:t xml:space="preserve">) iş günü öncesine kadar </w:t>
      </w:r>
      <w:r w:rsidRPr="006931E2">
        <w:rPr>
          <w:rFonts w:eastAsiaTheme="minorHAnsi"/>
          <w:b/>
          <w:bCs/>
          <w:sz w:val="20"/>
          <w:szCs w:val="20"/>
          <w:lang w:val="tr-TR" w:eastAsia="en-US"/>
        </w:rPr>
        <w:t>Questions-CASII-</w:t>
      </w:r>
      <w:r w:rsidR="008E084F">
        <w:rPr>
          <w:rFonts w:eastAsiaTheme="minorHAnsi"/>
          <w:b/>
          <w:bCs/>
          <w:sz w:val="20"/>
          <w:szCs w:val="20"/>
          <w:lang w:val="tr-TR" w:eastAsia="en-US"/>
        </w:rPr>
        <w:t>2023-</w:t>
      </w:r>
      <w:r w:rsidRPr="006931E2">
        <w:rPr>
          <w:rFonts w:eastAsiaTheme="minorHAnsi"/>
          <w:b/>
          <w:bCs/>
          <w:sz w:val="20"/>
          <w:szCs w:val="20"/>
          <w:lang w:val="tr-TR" w:eastAsia="en-US"/>
        </w:rPr>
        <w:t>Publication</w:t>
      </w:r>
      <w:r w:rsidR="00960E0E">
        <w:rPr>
          <w:rFonts w:eastAsiaTheme="minorHAnsi"/>
          <w:b/>
          <w:bCs/>
          <w:sz w:val="20"/>
          <w:szCs w:val="20"/>
          <w:lang w:val="tr-TR" w:eastAsia="en-US"/>
        </w:rPr>
        <w:t>1.</w:t>
      </w:r>
      <w:r>
        <w:rPr>
          <w:rFonts w:eastAsiaTheme="minorHAnsi"/>
          <w:b/>
          <w:bCs/>
          <w:sz w:val="20"/>
          <w:szCs w:val="20"/>
          <w:lang w:val="tr-TR" w:eastAsia="en-US"/>
        </w:rPr>
        <w:t xml:space="preserve"> </w:t>
      </w:r>
      <w:r w:rsidRPr="009D3E95">
        <w:rPr>
          <w:rFonts w:eastAsiaTheme="minorHAnsi"/>
          <w:sz w:val="20"/>
          <w:szCs w:val="20"/>
          <w:lang w:val="tr-TR" w:eastAsia="en-US"/>
        </w:rPr>
        <w:t>konu başlığıyla</w:t>
      </w:r>
      <w:r w:rsidRPr="009D3E95">
        <w:rPr>
          <w:rFonts w:eastAsiaTheme="minorHAnsi"/>
          <w:b/>
          <w:bCs/>
          <w:sz w:val="20"/>
          <w:szCs w:val="20"/>
          <w:lang w:val="tr-TR" w:eastAsia="en-US"/>
        </w:rPr>
        <w:t xml:space="preserve"> </w:t>
      </w:r>
      <w:hyperlink r:id="rId9" w:history="1">
        <w:r w:rsidRPr="009D3E95">
          <w:rPr>
            <w:rFonts w:eastAsiaTheme="minorHAnsi"/>
            <w:color w:val="0563C1" w:themeColor="hyperlink"/>
            <w:sz w:val="20"/>
            <w:szCs w:val="20"/>
            <w:u w:val="single"/>
            <w:lang w:val="tr-TR" w:eastAsia="en-US"/>
          </w:rPr>
          <w:t>ankara.office@coe.int</w:t>
        </w:r>
      </w:hyperlink>
      <w:r w:rsidRPr="009D3E95">
        <w:rPr>
          <w:rFonts w:eastAsiaTheme="minorHAnsi"/>
          <w:sz w:val="20"/>
          <w:szCs w:val="20"/>
          <w:lang w:val="tr-TR" w:eastAsia="en-US"/>
        </w:rPr>
        <w:t xml:space="preserve"> adresine göndermeniz gerekmektedir.</w:t>
      </w:r>
    </w:p>
    <w:p w14:paraId="3D51AF74" w14:textId="0A6C4591" w:rsidR="006931E2" w:rsidRDefault="006931E2" w:rsidP="006931E2">
      <w:pPr>
        <w:pStyle w:val="ListParagraph"/>
        <w:spacing w:after="160" w:line="259" w:lineRule="auto"/>
        <w:rPr>
          <w:rFonts w:eastAsiaTheme="minorHAnsi"/>
          <w:sz w:val="20"/>
          <w:szCs w:val="20"/>
          <w:lang w:val="tr-TR" w:eastAsia="en-US"/>
        </w:rPr>
      </w:pPr>
      <w:r w:rsidRPr="009D3E95">
        <w:rPr>
          <w:rFonts w:eastAsiaTheme="minorHAnsi"/>
          <w:sz w:val="20"/>
          <w:szCs w:val="20"/>
          <w:lang w:val="tr-TR" w:eastAsia="en-US"/>
        </w:rPr>
        <w:t>İhale sözleşmesini (</w:t>
      </w:r>
      <w:r w:rsidRPr="009D3E95">
        <w:rPr>
          <w:rFonts w:eastAsiaTheme="minorHAnsi"/>
          <w:i/>
          <w:iCs/>
          <w:sz w:val="20"/>
          <w:szCs w:val="20"/>
          <w:lang w:val="tr-TR" w:eastAsia="en-US"/>
        </w:rPr>
        <w:t>Act of Engagement</w:t>
      </w:r>
      <w:r w:rsidRPr="009D3E95">
        <w:rPr>
          <w:rFonts w:eastAsiaTheme="minorHAnsi"/>
          <w:sz w:val="20"/>
          <w:szCs w:val="20"/>
          <w:lang w:val="tr-TR" w:eastAsia="en-US"/>
        </w:rPr>
        <w:t xml:space="preserve">) hazırlarken fiyatları </w:t>
      </w:r>
      <w:r w:rsidRPr="009D3E95">
        <w:rPr>
          <w:rFonts w:eastAsiaTheme="minorHAnsi"/>
          <w:b/>
          <w:sz w:val="20"/>
          <w:szCs w:val="20"/>
          <w:lang w:val="tr-TR" w:eastAsia="en-US"/>
        </w:rPr>
        <w:t>Euro cinsinden ve KDV hariç</w:t>
      </w:r>
      <w:r w:rsidRPr="009D3E95">
        <w:rPr>
          <w:rFonts w:eastAsiaTheme="minorHAnsi"/>
          <w:sz w:val="20"/>
          <w:szCs w:val="20"/>
          <w:lang w:val="tr-TR" w:eastAsia="en-US"/>
        </w:rPr>
        <w:t xml:space="preserve"> olarak belirtmeniz istenmektedir</w:t>
      </w:r>
    </w:p>
    <w:p w14:paraId="76B578B4" w14:textId="2AE497F7" w:rsidR="006931E2" w:rsidRDefault="006931E2" w:rsidP="006931E2">
      <w:pPr>
        <w:rPr>
          <w:rFonts w:eastAsiaTheme="minorHAnsi"/>
          <w:sz w:val="20"/>
          <w:szCs w:val="20"/>
          <w:lang w:val="tr-TR" w:eastAsia="en-US"/>
        </w:rPr>
      </w:pPr>
    </w:p>
    <w:p w14:paraId="476FBAD1" w14:textId="77777777" w:rsidR="006931E2" w:rsidRPr="009D3E95" w:rsidRDefault="006931E2" w:rsidP="006931E2">
      <w:pPr>
        <w:spacing w:after="120"/>
        <w:rPr>
          <w:b/>
          <w:bCs/>
          <w:smallCaps/>
          <w:sz w:val="20"/>
          <w:szCs w:val="20"/>
        </w:rPr>
      </w:pPr>
      <w:r w:rsidRPr="009D3E95">
        <w:rPr>
          <w:b/>
          <w:bCs/>
          <w:smallCaps/>
          <w:sz w:val="20"/>
          <w:szCs w:val="20"/>
        </w:rPr>
        <w:t xml:space="preserve">İSTENEN BELGELER </w:t>
      </w:r>
    </w:p>
    <w:p w14:paraId="245EC569" w14:textId="77777777" w:rsidR="006931E2" w:rsidRPr="009D3E95" w:rsidRDefault="006931E2" w:rsidP="006931E2">
      <w:pPr>
        <w:numPr>
          <w:ilvl w:val="0"/>
          <w:numId w:val="2"/>
        </w:numPr>
        <w:ind w:left="714" w:hanging="357"/>
        <w:rPr>
          <w:b/>
          <w:sz w:val="20"/>
          <w:szCs w:val="20"/>
          <w:lang w:val="tr-TR"/>
        </w:rPr>
      </w:pPr>
      <w:r w:rsidRPr="009D3E95">
        <w:rPr>
          <w:sz w:val="20"/>
          <w:szCs w:val="20"/>
          <w:lang w:val="tr-TR"/>
        </w:rPr>
        <w:t>Sözleşme (</w:t>
      </w:r>
      <w:r w:rsidRPr="009D3E95">
        <w:rPr>
          <w:b/>
          <w:sz w:val="20"/>
          <w:szCs w:val="20"/>
          <w:lang w:val="tr-TR"/>
        </w:rPr>
        <w:t>Act of Engagement</w:t>
      </w:r>
      <w:r w:rsidRPr="009D3E95">
        <w:rPr>
          <w:rStyle w:val="FootnoteReference"/>
          <w:b/>
          <w:sz w:val="20"/>
          <w:szCs w:val="20"/>
          <w:lang w:val="tr-TR"/>
        </w:rPr>
        <w:footnoteReference w:id="1"/>
      </w:r>
      <w:r w:rsidRPr="009D3E95">
        <w:rPr>
          <w:bCs/>
          <w:sz w:val="20"/>
          <w:szCs w:val="20"/>
          <w:lang w:val="tr-TR"/>
        </w:rPr>
        <w:t>)</w:t>
      </w:r>
      <w:r w:rsidRPr="009D3E95">
        <w:rPr>
          <w:b/>
          <w:sz w:val="20"/>
          <w:szCs w:val="20"/>
          <w:lang w:val="tr-TR"/>
        </w:rPr>
        <w:t xml:space="preserve"> </w:t>
      </w:r>
      <w:r w:rsidRPr="009D3E95">
        <w:rPr>
          <w:bCs/>
          <w:sz w:val="20"/>
          <w:szCs w:val="20"/>
          <w:lang w:val="tr-TR"/>
        </w:rPr>
        <w:t>belgesinin ilgili yerleri doldurulmuş ve imzalanmış bir kopyası</w:t>
      </w:r>
      <w:r w:rsidRPr="009D3E95">
        <w:rPr>
          <w:b/>
          <w:sz w:val="20"/>
          <w:szCs w:val="20"/>
          <w:lang w:val="tr-TR"/>
        </w:rPr>
        <w:t xml:space="preserve"> </w:t>
      </w:r>
      <w:r w:rsidRPr="009D3E95">
        <w:rPr>
          <w:sz w:val="20"/>
          <w:szCs w:val="20"/>
          <w:lang w:val="tr-TR"/>
        </w:rPr>
        <w:t>(Ektedir);</w:t>
      </w:r>
    </w:p>
    <w:p w14:paraId="62C80CAF" w14:textId="77777777" w:rsidR="006931E2" w:rsidRPr="009D3E95" w:rsidRDefault="006931E2" w:rsidP="006931E2">
      <w:pPr>
        <w:numPr>
          <w:ilvl w:val="0"/>
          <w:numId w:val="2"/>
        </w:numPr>
        <w:ind w:left="714" w:hanging="357"/>
        <w:rPr>
          <w:b/>
          <w:sz w:val="20"/>
          <w:szCs w:val="20"/>
          <w:lang w:val="tr-TR"/>
        </w:rPr>
      </w:pPr>
      <w:r w:rsidRPr="009D3E95">
        <w:rPr>
          <w:sz w:val="20"/>
          <w:szCs w:val="20"/>
          <w:lang w:val="tr-TR"/>
        </w:rPr>
        <w:t>Geçmiş çalışmalara ilişkin örnekler (elektronik kopya);</w:t>
      </w:r>
    </w:p>
    <w:p w14:paraId="2F9B709D" w14:textId="77777777" w:rsidR="006931E2" w:rsidRPr="009D3E95" w:rsidRDefault="006931E2" w:rsidP="006931E2">
      <w:pPr>
        <w:pStyle w:val="ListParagraph"/>
        <w:numPr>
          <w:ilvl w:val="0"/>
          <w:numId w:val="2"/>
        </w:numPr>
        <w:contextualSpacing w:val="0"/>
        <w:rPr>
          <w:b/>
          <w:sz w:val="20"/>
          <w:szCs w:val="20"/>
          <w:lang w:val="tr-TR"/>
        </w:rPr>
      </w:pPr>
      <w:r w:rsidRPr="009D3E95">
        <w:rPr>
          <w:bCs/>
          <w:sz w:val="20"/>
          <w:szCs w:val="20"/>
          <w:lang w:val="tr-TR"/>
        </w:rPr>
        <w:t>Ayrıntılı bir CV (tercihen Europass formatında) veya ihaleye başvuranın uygunluk kriterlerini karşıladığını açıkça gösteren bilgi notu</w:t>
      </w:r>
      <w:r w:rsidRPr="009D3E95">
        <w:rPr>
          <w:b/>
          <w:sz w:val="20"/>
          <w:szCs w:val="20"/>
          <w:lang w:val="tr-TR"/>
        </w:rPr>
        <w:t>;</w:t>
      </w:r>
    </w:p>
    <w:p w14:paraId="793C051B" w14:textId="77777777" w:rsidR="006931E2" w:rsidRPr="009D3E95" w:rsidRDefault="006931E2" w:rsidP="006931E2">
      <w:pPr>
        <w:numPr>
          <w:ilvl w:val="0"/>
          <w:numId w:val="2"/>
        </w:numPr>
        <w:ind w:left="714" w:hanging="357"/>
        <w:rPr>
          <w:b/>
          <w:sz w:val="20"/>
          <w:szCs w:val="20"/>
          <w:lang w:val="tr-TR"/>
        </w:rPr>
      </w:pPr>
      <w:r w:rsidRPr="009D3E95">
        <w:rPr>
          <w:sz w:val="20"/>
          <w:szCs w:val="20"/>
          <w:lang w:val="tr-TR"/>
        </w:rPr>
        <w:t xml:space="preserve">Türkiye’deki ilgili Ticaret Odası tarafından verilmiş Ticaret Sicil / Faaliyet Belgesi </w:t>
      </w:r>
    </w:p>
    <w:p w14:paraId="0E9CE75B" w14:textId="77777777" w:rsidR="006931E2" w:rsidRPr="009D3E95" w:rsidRDefault="006931E2" w:rsidP="006931E2">
      <w:pPr>
        <w:numPr>
          <w:ilvl w:val="0"/>
          <w:numId w:val="2"/>
        </w:numPr>
        <w:ind w:left="714" w:hanging="357"/>
        <w:rPr>
          <w:b/>
          <w:sz w:val="20"/>
          <w:szCs w:val="20"/>
          <w:lang w:val="tr-TR"/>
        </w:rPr>
      </w:pPr>
      <w:r w:rsidRPr="009D3E95">
        <w:rPr>
          <w:sz w:val="20"/>
          <w:szCs w:val="20"/>
          <w:lang w:val="tr-TR"/>
        </w:rPr>
        <w:t xml:space="preserve">Tüm ortakların ve yönetim kurulunun listesi (yalnızca tüzel kişiler için). </w:t>
      </w:r>
    </w:p>
    <w:p w14:paraId="1EA69AE6" w14:textId="52F792D1" w:rsidR="006931E2" w:rsidRDefault="006931E2" w:rsidP="006931E2">
      <w:pPr>
        <w:rPr>
          <w:lang w:val="tr-TR" w:eastAsia="en-US"/>
        </w:rPr>
      </w:pPr>
    </w:p>
    <w:p w14:paraId="603C8376" w14:textId="4710BF3D" w:rsidR="006931E2" w:rsidRPr="009D3E95" w:rsidRDefault="006931E2" w:rsidP="006931E2">
      <w:pPr>
        <w:spacing w:after="160" w:line="259" w:lineRule="auto"/>
        <w:jc w:val="center"/>
        <w:rPr>
          <w:rFonts w:eastAsiaTheme="minorHAnsi"/>
          <w:color w:val="FF0000"/>
          <w:sz w:val="20"/>
          <w:szCs w:val="20"/>
          <w:lang w:val="tr-TR" w:eastAsia="en-US"/>
        </w:rPr>
      </w:pPr>
      <w:r w:rsidRPr="009D3E95">
        <w:rPr>
          <w:rFonts w:eastAsiaTheme="minorHAnsi"/>
          <w:color w:val="FF0000"/>
          <w:sz w:val="20"/>
          <w:szCs w:val="20"/>
          <w:lang w:val="tr-TR" w:eastAsia="en-US"/>
        </w:rPr>
        <w:t xml:space="preserve">İhale belgeleri </w:t>
      </w:r>
      <w:r>
        <w:rPr>
          <w:rFonts w:eastAsiaTheme="minorHAnsi"/>
          <w:b/>
          <w:bCs/>
          <w:color w:val="FF0000"/>
          <w:sz w:val="20"/>
          <w:szCs w:val="20"/>
          <w:u w:val="single"/>
          <w:lang w:val="tr-TR" w:eastAsia="en-US"/>
        </w:rPr>
        <w:t>2</w:t>
      </w:r>
      <w:r w:rsidR="007F2D1D">
        <w:rPr>
          <w:rFonts w:eastAsiaTheme="minorHAnsi"/>
          <w:b/>
          <w:bCs/>
          <w:color w:val="FF0000"/>
          <w:sz w:val="20"/>
          <w:szCs w:val="20"/>
          <w:u w:val="single"/>
          <w:lang w:val="tr-TR" w:eastAsia="en-US"/>
        </w:rPr>
        <w:t>7</w:t>
      </w:r>
      <w:r w:rsidRPr="009D3E95">
        <w:rPr>
          <w:rFonts w:eastAsiaTheme="minorHAnsi"/>
          <w:b/>
          <w:bCs/>
          <w:color w:val="FF0000"/>
          <w:sz w:val="20"/>
          <w:szCs w:val="20"/>
          <w:u w:val="single"/>
          <w:lang w:val="tr-TR" w:eastAsia="en-US"/>
        </w:rPr>
        <w:t xml:space="preserve"> Şubat 2023 </w:t>
      </w:r>
      <w:r>
        <w:rPr>
          <w:rFonts w:eastAsiaTheme="minorHAnsi"/>
          <w:b/>
          <w:bCs/>
          <w:color w:val="FF0000"/>
          <w:sz w:val="20"/>
          <w:szCs w:val="20"/>
          <w:u w:val="single"/>
          <w:lang w:val="tr-TR" w:eastAsia="en-US"/>
        </w:rPr>
        <w:t>P</w:t>
      </w:r>
      <w:r w:rsidR="007F2D1D">
        <w:rPr>
          <w:rFonts w:eastAsiaTheme="minorHAnsi"/>
          <w:b/>
          <w:bCs/>
          <w:color w:val="FF0000"/>
          <w:sz w:val="20"/>
          <w:szCs w:val="20"/>
          <w:u w:val="single"/>
          <w:lang w:val="tr-TR" w:eastAsia="en-US"/>
        </w:rPr>
        <w:t>azartesi</w:t>
      </w:r>
      <w:r w:rsidRPr="009D3E95">
        <w:rPr>
          <w:rFonts w:eastAsiaTheme="minorHAnsi"/>
          <w:color w:val="FF0000"/>
          <w:sz w:val="20"/>
          <w:szCs w:val="20"/>
          <w:u w:val="single"/>
          <w:lang w:val="tr-TR" w:eastAsia="en-US"/>
        </w:rPr>
        <w:t xml:space="preserve"> günü Türkiye saati ile </w:t>
      </w:r>
      <w:r w:rsidR="007F2D1D">
        <w:rPr>
          <w:rFonts w:eastAsiaTheme="minorHAnsi"/>
          <w:color w:val="FF0000"/>
          <w:sz w:val="20"/>
          <w:szCs w:val="20"/>
          <w:u w:val="single"/>
          <w:lang w:val="tr-TR" w:eastAsia="en-US"/>
        </w:rPr>
        <w:t>09</w:t>
      </w:r>
      <w:r>
        <w:rPr>
          <w:rFonts w:eastAsiaTheme="minorHAnsi"/>
          <w:color w:val="FF0000"/>
          <w:sz w:val="20"/>
          <w:szCs w:val="20"/>
          <w:u w:val="single"/>
          <w:lang w:val="tr-TR" w:eastAsia="en-US"/>
        </w:rPr>
        <w:t>:</w:t>
      </w:r>
      <w:r w:rsidR="007F2D1D">
        <w:rPr>
          <w:rFonts w:eastAsiaTheme="minorHAnsi"/>
          <w:color w:val="FF0000"/>
          <w:sz w:val="20"/>
          <w:szCs w:val="20"/>
          <w:u w:val="single"/>
          <w:lang w:val="tr-TR" w:eastAsia="en-US"/>
        </w:rPr>
        <w:t>3</w:t>
      </w:r>
      <w:r>
        <w:rPr>
          <w:rFonts w:eastAsiaTheme="minorHAnsi"/>
          <w:color w:val="FF0000"/>
          <w:sz w:val="20"/>
          <w:szCs w:val="20"/>
          <w:u w:val="single"/>
          <w:lang w:val="tr-TR" w:eastAsia="en-US"/>
        </w:rPr>
        <w:t>0’a</w:t>
      </w:r>
      <w:r w:rsidRPr="009D3E95">
        <w:rPr>
          <w:rFonts w:eastAsiaTheme="minorHAnsi"/>
          <w:color w:val="FF0000"/>
          <w:sz w:val="20"/>
          <w:szCs w:val="20"/>
          <w:lang w:val="tr-TR" w:eastAsia="en-US"/>
        </w:rPr>
        <w:t xml:space="preserve"> kadar e-mail adresimize </w:t>
      </w:r>
      <w:r w:rsidRPr="006931E2">
        <w:rPr>
          <w:rFonts w:eastAsiaTheme="minorHAnsi"/>
          <w:color w:val="FF0000"/>
          <w:sz w:val="20"/>
          <w:szCs w:val="20"/>
          <w:highlight w:val="green"/>
          <w:lang w:val="tr-TR" w:eastAsia="en-US"/>
        </w:rPr>
        <w:t>Tender-CASII-</w:t>
      </w:r>
      <w:r w:rsidR="008E084F">
        <w:rPr>
          <w:rFonts w:eastAsiaTheme="minorHAnsi"/>
          <w:color w:val="FF0000"/>
          <w:sz w:val="20"/>
          <w:szCs w:val="20"/>
          <w:highlight w:val="green"/>
          <w:lang w:val="tr-TR" w:eastAsia="en-US"/>
        </w:rPr>
        <w:t xml:space="preserve">2023- </w:t>
      </w:r>
      <w:r w:rsidRPr="006931E2">
        <w:rPr>
          <w:rFonts w:eastAsiaTheme="minorHAnsi"/>
          <w:color w:val="FF0000"/>
          <w:sz w:val="20"/>
          <w:szCs w:val="20"/>
          <w:highlight w:val="green"/>
          <w:lang w:val="tr-TR" w:eastAsia="en-US"/>
        </w:rPr>
        <w:t>Publica</w:t>
      </w:r>
      <w:r w:rsidRPr="00960E0E">
        <w:rPr>
          <w:rFonts w:eastAsiaTheme="minorHAnsi"/>
          <w:color w:val="FF0000"/>
          <w:sz w:val="20"/>
          <w:szCs w:val="20"/>
          <w:highlight w:val="green"/>
          <w:lang w:val="tr-TR" w:eastAsia="en-US"/>
        </w:rPr>
        <w:t>tion</w:t>
      </w:r>
      <w:r w:rsidR="00960E0E" w:rsidRPr="00960E0E">
        <w:rPr>
          <w:rFonts w:eastAsiaTheme="minorHAnsi"/>
          <w:color w:val="FF0000"/>
          <w:sz w:val="20"/>
          <w:szCs w:val="20"/>
          <w:highlight w:val="green"/>
          <w:lang w:val="tr-TR" w:eastAsia="en-US"/>
        </w:rPr>
        <w:t>1</w:t>
      </w:r>
      <w:r>
        <w:rPr>
          <w:rFonts w:eastAsiaTheme="minorHAnsi"/>
          <w:color w:val="FF0000"/>
          <w:sz w:val="20"/>
          <w:szCs w:val="20"/>
          <w:lang w:val="tr-TR" w:eastAsia="en-US"/>
        </w:rPr>
        <w:t xml:space="preserve"> </w:t>
      </w:r>
      <w:r w:rsidRPr="009D3E95">
        <w:rPr>
          <w:rFonts w:eastAsiaTheme="minorHAnsi"/>
          <w:color w:val="FF0000"/>
          <w:sz w:val="20"/>
          <w:szCs w:val="20"/>
          <w:lang w:val="tr-TR" w:eastAsia="en-US"/>
        </w:rPr>
        <w:t xml:space="preserve">konu başlığı ile gönderilmelidir. </w:t>
      </w:r>
      <w:r w:rsidRPr="009D3E95">
        <w:rPr>
          <w:rFonts w:eastAsiaTheme="minorHAnsi"/>
          <w:color w:val="FF0000"/>
          <w:sz w:val="20"/>
          <w:szCs w:val="20"/>
          <w:u w:val="single"/>
          <w:lang w:val="tr-TR" w:eastAsia="en-US"/>
        </w:rPr>
        <w:t xml:space="preserve"> İhale sözleşmesi imzalanmalı ve kaşelenmelidir, aksi takdirde başvuru ihale dışı sayılacaktır. Fiyatlandırma bölümleri, birim fiyat ve toplam tutarlar dahil okunaklı şekilde doldurulmalıdır. Başvurunun aşağıdaki mail adresi dışında başka bir mail adresine gönderilmesi ve / veya başka bir mail adresinin bilgi kısmına eklenmesi (cc yapılması) de ihale dışı kalmaya neden olacaktır.</w:t>
      </w:r>
    </w:p>
    <w:p w14:paraId="0C8C36CA" w14:textId="77777777" w:rsidR="006931E2" w:rsidRPr="009D3E95" w:rsidRDefault="006931E2" w:rsidP="006931E2">
      <w:pPr>
        <w:spacing w:after="160" w:line="259" w:lineRule="auto"/>
        <w:jc w:val="center"/>
        <w:rPr>
          <w:rFonts w:eastAsiaTheme="minorHAnsi"/>
          <w:sz w:val="20"/>
          <w:szCs w:val="20"/>
          <w:lang w:val="tr-TR" w:eastAsia="en-US"/>
        </w:rPr>
      </w:pPr>
      <w:r w:rsidRPr="009D3E95">
        <w:rPr>
          <w:rFonts w:eastAsiaTheme="minorHAnsi"/>
          <w:b/>
          <w:bCs/>
          <w:sz w:val="20"/>
          <w:szCs w:val="20"/>
          <w:lang w:val="tr-TR" w:eastAsia="en-US"/>
        </w:rPr>
        <w:t>Başvuru ve Sorular için E-mail adresi:</w:t>
      </w:r>
      <w:r w:rsidRPr="009D3E95">
        <w:rPr>
          <w:rFonts w:eastAsiaTheme="minorHAnsi"/>
          <w:sz w:val="20"/>
          <w:szCs w:val="20"/>
          <w:lang w:val="tr-TR" w:eastAsia="en-US"/>
        </w:rPr>
        <w:t xml:space="preserve"> </w:t>
      </w:r>
      <w:hyperlink r:id="rId10" w:history="1">
        <w:r w:rsidRPr="009D3E95">
          <w:rPr>
            <w:rFonts w:eastAsiaTheme="minorHAnsi"/>
            <w:color w:val="0563C1" w:themeColor="hyperlink"/>
            <w:sz w:val="20"/>
            <w:szCs w:val="20"/>
            <w:u w:val="single"/>
            <w:lang w:val="tr-TR" w:eastAsia="en-US"/>
          </w:rPr>
          <w:t>ankara.office@coe.int</w:t>
        </w:r>
      </w:hyperlink>
    </w:p>
    <w:p w14:paraId="7EC82B92" w14:textId="77777777" w:rsidR="006931E2" w:rsidRPr="006931E2" w:rsidRDefault="006931E2" w:rsidP="006931E2">
      <w:pPr>
        <w:rPr>
          <w:lang w:val="tr-TR" w:eastAsia="en-US"/>
        </w:rPr>
      </w:pPr>
    </w:p>
    <w:sectPr w:rsidR="006931E2" w:rsidRPr="006931E2">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4747" w14:textId="77777777" w:rsidR="009E2D76" w:rsidRDefault="009E2D76" w:rsidP="006931E2">
      <w:r>
        <w:separator/>
      </w:r>
    </w:p>
  </w:endnote>
  <w:endnote w:type="continuationSeparator" w:id="0">
    <w:p w14:paraId="5F833F60" w14:textId="77777777" w:rsidR="009E2D76" w:rsidRDefault="009E2D76" w:rsidP="0069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67A2" w14:textId="77777777" w:rsidR="009E2D76" w:rsidRDefault="009E2D76" w:rsidP="006931E2">
      <w:r>
        <w:separator/>
      </w:r>
    </w:p>
  </w:footnote>
  <w:footnote w:type="continuationSeparator" w:id="0">
    <w:p w14:paraId="3C3A26CF" w14:textId="77777777" w:rsidR="009E2D76" w:rsidRDefault="009E2D76" w:rsidP="006931E2">
      <w:r>
        <w:continuationSeparator/>
      </w:r>
    </w:p>
  </w:footnote>
  <w:footnote w:id="1">
    <w:p w14:paraId="34643BFE" w14:textId="77777777" w:rsidR="006931E2" w:rsidRPr="000D5223" w:rsidRDefault="006931E2" w:rsidP="006931E2">
      <w:pPr>
        <w:rPr>
          <w:rFonts w:ascii="Arial Narrow" w:hAnsi="Arial Narrow"/>
          <w:b/>
          <w:color w:val="000000" w:themeColor="text1"/>
          <w:sz w:val="20"/>
          <w:szCs w:val="20"/>
          <w:lang w:val="tr-TR"/>
        </w:rPr>
      </w:pPr>
      <w:r w:rsidRPr="000D5223">
        <w:rPr>
          <w:rStyle w:val="FootnoteReference"/>
          <w:lang w:val="tr-TR"/>
        </w:rPr>
        <w:footnoteRef/>
      </w:r>
      <w:r w:rsidRPr="000D5223">
        <w:rPr>
          <w:lang w:val="tr-TR"/>
        </w:rPr>
        <w:t xml:space="preserve"> </w:t>
      </w:r>
      <w:r w:rsidRPr="000D5223">
        <w:rPr>
          <w:rFonts w:ascii="Arial Narrow" w:eastAsia="Calibri" w:hAnsi="Arial Narrow" w:cs="Times New Roman"/>
          <w:sz w:val="16"/>
          <w:szCs w:val="16"/>
          <w:lang w:val="tr-TR" w:eastAsia="en-US"/>
        </w:rPr>
        <w:t>Sözleşme belgesinin tümü (tüm sayfaları) doldurulmalı, imzalanmalı ve taranmalıdır. Taranan Sözleşme, ayrı ayrı sayfalar hâlinde (tek bir e-postada) ya da tek bir dokümanda birleştirilmiş hâlde gönderilebilir; ancak, tek bir dokümanda birleştirilmesi tercih edilir. Taranan tüm belgeler için .pdf dosyaları tercih edilir.</w:t>
      </w:r>
      <w:r w:rsidRPr="000D5223" w:rsidDel="006D33EE">
        <w:rPr>
          <w:rFonts w:eastAsia="Calibri"/>
          <w:lang w:val="tr-T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77B2" w14:textId="61D161BA" w:rsidR="004523D1" w:rsidRDefault="004523D1">
    <w:pPr>
      <w:pStyle w:val="Header"/>
    </w:pPr>
    <w:r>
      <w:rPr>
        <w:noProof/>
        <w:lang w:val="tr-TR" w:eastAsia="tr-TR"/>
      </w:rPr>
      <w:drawing>
        <wp:anchor distT="0" distB="0" distL="114300" distR="114300" simplePos="0" relativeHeight="251658240" behindDoc="0" locked="0" layoutInCell="1" allowOverlap="1" wp14:anchorId="389EF6DC" wp14:editId="6E8DE103">
          <wp:simplePos x="0" y="0"/>
          <wp:positionH relativeFrom="margin">
            <wp:align>right</wp:align>
          </wp:positionH>
          <wp:positionV relativeFrom="paragraph">
            <wp:posOffset>-298939</wp:posOffset>
          </wp:positionV>
          <wp:extent cx="5728970" cy="1063625"/>
          <wp:effectExtent l="0" t="0" r="5080" b="3175"/>
          <wp:wrapSquare wrapText="bothSides"/>
          <wp:docPr id="1" name="Resim 2"/>
          <wp:cNvGraphicFramePr/>
          <a:graphic xmlns:a="http://schemas.openxmlformats.org/drawingml/2006/main">
            <a:graphicData uri="http://schemas.openxmlformats.org/drawingml/2006/picture">
              <pic:pic xmlns:pic="http://schemas.openxmlformats.org/drawingml/2006/picture">
                <pic:nvPicPr>
                  <pic:cNvPr id="1" name="Resim 2"/>
                  <pic:cNvPicPr/>
                </pic:nvPicPr>
                <pic:blipFill>
                  <a:blip r:embed="rId1">
                    <a:extLst>
                      <a:ext uri="{28A0092B-C50C-407E-A947-70E740481C1C}">
                        <a14:useLocalDpi xmlns:a14="http://schemas.microsoft.com/office/drawing/2010/main" val="0"/>
                      </a:ext>
                    </a:extLst>
                  </a:blip>
                  <a:stretch>
                    <a:fillRect/>
                  </a:stretch>
                </pic:blipFill>
                <pic:spPr>
                  <a:xfrm>
                    <a:off x="0" y="0"/>
                    <a:ext cx="5735791" cy="10650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786026">
    <w:abstractNumId w:val="0"/>
  </w:num>
  <w:num w:numId="2" w16cid:durableId="169581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3B"/>
    <w:rsid w:val="00026392"/>
    <w:rsid w:val="000763B4"/>
    <w:rsid w:val="000C5229"/>
    <w:rsid w:val="0013513E"/>
    <w:rsid w:val="002B3D7C"/>
    <w:rsid w:val="002E3FD6"/>
    <w:rsid w:val="00390895"/>
    <w:rsid w:val="00414635"/>
    <w:rsid w:val="00415164"/>
    <w:rsid w:val="004523D1"/>
    <w:rsid w:val="00464C0E"/>
    <w:rsid w:val="004A001A"/>
    <w:rsid w:val="004E3740"/>
    <w:rsid w:val="00540F35"/>
    <w:rsid w:val="00582E44"/>
    <w:rsid w:val="006931E2"/>
    <w:rsid w:val="007B6B83"/>
    <w:rsid w:val="007F2D1D"/>
    <w:rsid w:val="008E084F"/>
    <w:rsid w:val="008E2E54"/>
    <w:rsid w:val="00960E0E"/>
    <w:rsid w:val="009E2D76"/>
    <w:rsid w:val="00C8713B"/>
    <w:rsid w:val="00D20538"/>
    <w:rsid w:val="00E840B7"/>
    <w:rsid w:val="00ED2420"/>
    <w:rsid w:val="00FF4C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E0361"/>
  <w15:chartTrackingRefBased/>
  <w15:docId w15:val="{2D95A319-0DC4-49C6-9AB1-762088A9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3B"/>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1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2E5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2E54"/>
    <w:pPr>
      <w:ind w:left="720"/>
      <w:contextualSpacing/>
    </w:pPr>
  </w:style>
  <w:style w:type="character" w:customStyle="1" w:styleId="ListParagraphChar">
    <w:name w:val="List Paragraph Char"/>
    <w:basedOn w:val="DefaultParagraphFont"/>
    <w:link w:val="ListParagraph"/>
    <w:uiPriority w:val="34"/>
    <w:rsid w:val="006931E2"/>
    <w:rPr>
      <w:rFonts w:ascii="Arial" w:eastAsia="Times New Roman" w:hAnsi="Arial" w:cs="Arial"/>
      <w:lang w:val="en-GB" w:eastAsia="en-GB"/>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6931E2"/>
    <w:rPr>
      <w:vertAlign w:val="superscript"/>
    </w:rPr>
  </w:style>
  <w:style w:type="paragraph" w:styleId="Header">
    <w:name w:val="header"/>
    <w:basedOn w:val="Normal"/>
    <w:link w:val="HeaderChar"/>
    <w:uiPriority w:val="99"/>
    <w:unhideWhenUsed/>
    <w:rsid w:val="004523D1"/>
    <w:pPr>
      <w:tabs>
        <w:tab w:val="center" w:pos="4513"/>
        <w:tab w:val="right" w:pos="9026"/>
      </w:tabs>
    </w:pPr>
  </w:style>
  <w:style w:type="character" w:customStyle="1" w:styleId="HeaderChar">
    <w:name w:val="Header Char"/>
    <w:basedOn w:val="DefaultParagraphFont"/>
    <w:link w:val="Header"/>
    <w:uiPriority w:val="99"/>
    <w:rsid w:val="004523D1"/>
    <w:rPr>
      <w:rFonts w:ascii="Arial" w:eastAsia="Times New Roman" w:hAnsi="Arial" w:cs="Arial"/>
      <w:lang w:val="en-GB" w:eastAsia="en-GB"/>
    </w:rPr>
  </w:style>
  <w:style w:type="paragraph" w:styleId="Footer">
    <w:name w:val="footer"/>
    <w:basedOn w:val="Normal"/>
    <w:link w:val="FooterChar"/>
    <w:uiPriority w:val="99"/>
    <w:unhideWhenUsed/>
    <w:rsid w:val="004523D1"/>
    <w:pPr>
      <w:tabs>
        <w:tab w:val="center" w:pos="4513"/>
        <w:tab w:val="right" w:pos="9026"/>
      </w:tabs>
    </w:pPr>
  </w:style>
  <w:style w:type="character" w:customStyle="1" w:styleId="FooterChar">
    <w:name w:val="Footer Char"/>
    <w:basedOn w:val="DefaultParagraphFont"/>
    <w:link w:val="Footer"/>
    <w:uiPriority w:val="99"/>
    <w:rsid w:val="004523D1"/>
    <w:rPr>
      <w:rFonts w:ascii="Arial" w:eastAsia="Times New Roman" w:hAnsi="Arial" w:cs="Arial"/>
      <w:lang w:val="en-GB" w:eastAsia="en-GB"/>
    </w:rPr>
  </w:style>
  <w:style w:type="character" w:styleId="Hyperlink">
    <w:name w:val="Hyperlink"/>
    <w:basedOn w:val="DefaultParagraphFont"/>
    <w:uiPriority w:val="99"/>
    <w:unhideWhenUsed/>
    <w:rsid w:val="008E084F"/>
    <w:rPr>
      <w:color w:val="0563C1" w:themeColor="hyperlink"/>
      <w:u w:val="single"/>
    </w:rPr>
  </w:style>
  <w:style w:type="character" w:styleId="UnresolvedMention">
    <w:name w:val="Unresolved Mention"/>
    <w:basedOn w:val="DefaultParagraphFont"/>
    <w:uiPriority w:val="99"/>
    <w:semiHidden/>
    <w:unhideWhenUsed/>
    <w:rsid w:val="008E0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convention_e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m.coe.int/methodology-for-evaluation-of-hr-training-eng-/1680a273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kara.office@coe.int" TargetMode="External"/><Relationship Id="rId4" Type="http://schemas.openxmlformats.org/officeDocument/2006/relationships/webSettings" Target="webSettings.xml"/><Relationship Id="rId9" Type="http://schemas.openxmlformats.org/officeDocument/2006/relationships/hyperlink" Target="mailto:ankara.office@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ERDAC Ezgi</dc:creator>
  <cp:keywords/>
  <dc:description/>
  <cp:lastModifiedBy>COPUR Onat</cp:lastModifiedBy>
  <cp:revision>2</cp:revision>
  <dcterms:created xsi:type="dcterms:W3CDTF">2023-02-22T08:24:00Z</dcterms:created>
  <dcterms:modified xsi:type="dcterms:W3CDTF">2023-02-22T08:24:00Z</dcterms:modified>
</cp:coreProperties>
</file>