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D82C18" w:rsidRDefault="00D82C18">
      <w:pPr>
        <w:rPr>
          <w:rFonts w:ascii="Verdana" w:hAnsi="Verdana"/>
        </w:rPr>
      </w:pPr>
    </w:p>
    <w:p w14:paraId="6857C56D" w14:textId="42A0292D" w:rsidR="00D82C18" w:rsidRPr="00C340A2" w:rsidRDefault="00C340A2" w:rsidP="00C340A2">
      <w:pPr>
        <w:rPr>
          <w:rFonts w:ascii="Verdana" w:hAnsi="Verdana"/>
          <w:b/>
          <w:color w:val="806000" w:themeColor="accent4" w:themeShade="80"/>
          <w:sz w:val="22"/>
          <w:szCs w:val="22"/>
        </w:rPr>
      </w:pPr>
      <w:r>
        <w:rPr>
          <w:rFonts w:ascii="Verdana" w:hAnsi="Verdana"/>
          <w:sz w:val="28"/>
        </w:rPr>
        <w:t>Ders 1.1.1 Dersin Açılışı</w:t>
      </w:r>
      <w:r>
        <w:rPr>
          <w:rFonts w:ascii="Verdana" w:hAnsi="Verdana"/>
          <w:color w:val="000000" w:themeColor="text1"/>
          <w:sz w:val="28"/>
        </w:rPr>
        <w:t xml:space="preserve">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0A3DD02D" w14:textId="77777777" w:rsidR="00D82C18" w:rsidRPr="00D82C18" w:rsidRDefault="00D82C18">
      <w:pPr>
        <w:rPr>
          <w:rFonts w:ascii="Verdana" w:hAnsi="Verdana"/>
        </w:rPr>
      </w:pPr>
    </w:p>
    <w:tbl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Style w:val="TableGrid"/>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28861309" w:rsidR="00D82C18" w:rsidRPr="00D82C18" w:rsidRDefault="00D82C18" w:rsidP="00C340A2">
            <w:pPr>
              <w:rPr>
                <w:rFonts w:ascii="Verdana" w:hAnsi="Verdana"/>
                <w:sz w:val="22"/>
                <w:szCs w:val="22"/>
              </w:rPr>
            </w:pPr>
            <w:r>
              <w:rPr>
                <w:rFonts w:ascii="Verdana" w:hAnsi="Verdana"/>
                <w:sz w:val="22"/>
              </w:rPr>
              <w:t>Ders 1.1.1 Dersin Açılışı</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2684" w:type="dxa"/>
            <w:shd w:val="clear" w:color="auto" w:fill="DEEAF6" w:themeFill="accent5" w:themeFillTint="33"/>
            <w:vAlign w:val="center"/>
          </w:tcPr>
          <w:p w14:paraId="30B631DA" w14:textId="2DE1081B" w:rsidR="00D82C18" w:rsidRPr="00D82C18" w:rsidRDefault="00D82C18" w:rsidP="00C340A2">
            <w:pPr>
              <w:rPr>
                <w:rFonts w:ascii="Verdana" w:hAnsi="Verdana"/>
                <w:sz w:val="22"/>
                <w:szCs w:val="22"/>
              </w:rPr>
            </w:pPr>
            <w:r>
              <w:rPr>
                <w:rFonts w:ascii="Verdana" w:hAnsi="Verdana"/>
                <w:sz w:val="22"/>
              </w:rPr>
              <w:t xml:space="preserve">Süre: </w:t>
            </w:r>
            <w:r>
              <w:rPr>
                <w:rFonts w:ascii="Verdana" w:hAnsi="Verdana"/>
                <w:color w:val="000000" w:themeColor="text1"/>
                <w:sz w:val="22"/>
              </w:rPr>
              <w:t>1 saat</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7344B" w:rsidRPr="00D82C18" w14:paraId="7C1107AB" w14:textId="77777777" w:rsidTr="00C340A2">
        <w:trPr>
          <w:trHeight w:val="3743"/>
        </w:trPr>
        <w:tc>
          <w:tcPr>
            <w:tcW w:w="9010" w:type="dxa"/>
            <w:gridSpan w:val="3"/>
            <w:vAlign w:val="center"/>
          </w:tcPr>
          <w:p w14:paraId="712E81B4" w14:textId="77777777" w:rsidR="00C340A2" w:rsidRDefault="00E7344B" w:rsidP="00C340A2">
            <w:pPr>
              <w:spacing w:before="120" w:after="120" w:line="280" w:lineRule="exact"/>
              <w:rPr>
                <w:rFonts w:ascii="Verdana" w:hAnsi="Verdana"/>
                <w:b/>
                <w:color w:val="806000" w:themeColor="accent4" w:themeShade="80"/>
                <w:sz w:val="22"/>
                <w:szCs w:val="22"/>
              </w:rPr>
            </w:pPr>
            <w:r>
              <w:rPr>
                <w:rFonts w:ascii="Verdana" w:hAnsi="Verdana"/>
                <w:b/>
                <w:sz w:val="22"/>
              </w:rPr>
              <w:t xml:space="preserve">Gerekli Kaynaklar: </w:t>
            </w:r>
          </w:p>
          <w:p w14:paraId="0E85992B" w14:textId="77777777" w:rsidR="00C340A2" w:rsidRPr="00C340A2" w:rsidRDefault="00E7344B" w:rsidP="00C340A2">
            <w:pPr>
              <w:pStyle w:val="ListParagraph"/>
              <w:numPr>
                <w:ilvl w:val="0"/>
                <w:numId w:val="8"/>
              </w:numPr>
              <w:spacing w:before="120" w:after="120" w:line="280" w:lineRule="exact"/>
              <w:rPr>
                <w:rFonts w:ascii="Verdana" w:hAnsi="Verdana"/>
                <w:color w:val="000000" w:themeColor="text1"/>
                <w:sz w:val="18"/>
                <w:szCs w:val="18"/>
              </w:rPr>
            </w:pPr>
            <w:r>
              <w:rPr>
                <w:rFonts w:ascii="Verdana" w:hAnsi="Verdana"/>
                <w:color w:val="000000" w:themeColor="text1"/>
                <w:sz w:val="18"/>
              </w:rPr>
              <w:t>Hazırlanan materyallerle uyumlu yazılım versiyonları yüklü olan PC/Dizüstü Bilgisayar</w:t>
            </w:r>
          </w:p>
          <w:p w14:paraId="56ABD273"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Pr>
                <w:rFonts w:ascii="Verdana" w:hAnsi="Verdana"/>
                <w:color w:val="000000" w:themeColor="text1"/>
                <w:sz w:val="18"/>
              </w:rPr>
              <w:t>Projektör ve perde</w:t>
            </w:r>
          </w:p>
          <w:p w14:paraId="1BC8B631"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Pr>
                <w:rFonts w:ascii="Verdana" w:hAnsi="Verdana"/>
                <w:color w:val="000000" w:themeColor="text1"/>
                <w:sz w:val="18"/>
              </w:rPr>
              <w:t xml:space="preserve">İnternet erişimi (varsa) </w:t>
            </w:r>
          </w:p>
          <w:p w14:paraId="5923E1AC"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Pr>
                <w:rFonts w:ascii="Verdana" w:hAnsi="Verdana"/>
                <w:color w:val="000000" w:themeColor="text1"/>
                <w:sz w:val="18"/>
              </w:rPr>
              <w:t xml:space="preserve">Bilgisayar donanımı örnekleri (varsa) </w:t>
            </w:r>
          </w:p>
          <w:p w14:paraId="057C3B4A"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Pr>
                <w:rFonts w:ascii="Verdana" w:hAnsi="Verdana"/>
                <w:color w:val="000000" w:themeColor="text1"/>
                <w:sz w:val="18"/>
              </w:rPr>
              <w:t>Beyaz tahta</w:t>
            </w:r>
          </w:p>
          <w:p w14:paraId="48A21FE6"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Pr>
                <w:rFonts w:ascii="Verdana" w:hAnsi="Verdana"/>
                <w:color w:val="000000" w:themeColor="text1"/>
                <w:sz w:val="18"/>
              </w:rPr>
              <w:t>Beyaz tahta kalemleri (mavi, siyah, kırmızı ve yeşilden en az 2’şer tane)</w:t>
            </w:r>
          </w:p>
          <w:p w14:paraId="09A79F66"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Pr>
                <w:rFonts w:ascii="Verdana" w:hAnsi="Verdana"/>
                <w:color w:val="000000" w:themeColor="text1"/>
                <w:sz w:val="18"/>
              </w:rPr>
              <w:t>2 adet kağıt tahtası ve yeterli kağıt</w:t>
            </w:r>
          </w:p>
          <w:p w14:paraId="4E5CC657"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Pr>
                <w:rFonts w:ascii="Verdana" w:hAnsi="Verdana"/>
                <w:color w:val="000000" w:themeColor="text1"/>
                <w:sz w:val="18"/>
              </w:rPr>
              <w:t>Öğrenci not kâğıdı ve kalemler</w:t>
            </w:r>
          </w:p>
          <w:p w14:paraId="4330D220"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Pr>
                <w:rFonts w:ascii="Verdana" w:hAnsi="Verdana"/>
                <w:color w:val="000000" w:themeColor="text1"/>
                <w:sz w:val="18"/>
              </w:rPr>
              <w:t>Zımba, delgeç ve makas</w:t>
            </w:r>
          </w:p>
          <w:p w14:paraId="14CF9EF0" w14:textId="42F9E2E0" w:rsidR="00E7344B" w:rsidRPr="00C340A2" w:rsidRDefault="00E7344B" w:rsidP="00C340A2">
            <w:pPr>
              <w:pStyle w:val="ListParagraph"/>
              <w:numPr>
                <w:ilvl w:val="0"/>
                <w:numId w:val="8"/>
              </w:numPr>
              <w:spacing w:before="120" w:line="280" w:lineRule="exact"/>
              <w:rPr>
                <w:rFonts w:ascii="Verdana" w:hAnsi="Verdana"/>
                <w:i/>
                <w:color w:val="00B050"/>
                <w:sz w:val="18"/>
                <w:szCs w:val="18"/>
              </w:rPr>
            </w:pPr>
            <w:r>
              <w:rPr>
                <w:rFonts w:ascii="Verdana" w:hAnsi="Verdana"/>
                <w:color w:val="000000" w:themeColor="text1"/>
                <w:sz w:val="18"/>
              </w:rPr>
              <w:t>Raptiye ya da kağıtların duvarlara geçici olarak tutturulacağı başka bir ürün</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7344B" w:rsidRPr="00D82C18" w14:paraId="635F2EFD" w14:textId="77777777" w:rsidTr="00C340A2">
        <w:trPr>
          <w:trHeight w:val="1907"/>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rPr>
              <w:t xml:space="preserve">Oturumun Amacı:  </w:t>
            </w:r>
          </w:p>
          <w:p w14:paraId="3FE58655" w14:textId="1BAEF83B" w:rsidR="00A03CF0" w:rsidRPr="00C340A2" w:rsidRDefault="00C340A2" w:rsidP="00C340A2">
            <w:pPr>
              <w:spacing w:before="120" w:after="120" w:line="280" w:lineRule="exact"/>
              <w:jc w:val="both"/>
              <w:rPr>
                <w:rFonts w:ascii="Verdana" w:hAnsi="Verdana"/>
                <w:i/>
                <w:color w:val="FF0000"/>
                <w:sz w:val="18"/>
                <w:szCs w:val="18"/>
              </w:rPr>
            </w:pPr>
            <w:r>
              <w:rPr>
                <w:rFonts w:ascii="Verdana" w:hAnsi="Verdana"/>
                <w:sz w:val="18"/>
              </w:rPr>
              <w:t xml:space="preserve">Katılımcılara eğitim dersi, amaç ve hedeflerine duyulan ihtiyaç hakkında bilgi sağlamak. </w:t>
            </w:r>
            <w:r>
              <w:rPr>
                <w:rFonts w:ascii="Verdana" w:hAnsi="Verdana"/>
                <w:sz w:val="18"/>
              </w:rPr>
              <w:t xml:space="preserve">Etkinlik programı ve zaman tablosu hakkında yeterli bilgiye sahip olmalarını sağlamak.  </w:t>
            </w:r>
            <w:r>
              <w:rPr>
                <w:rFonts w:ascii="Verdana" w:hAnsi="Verdana"/>
                <w:sz w:val="18"/>
              </w:rPr>
              <w:t xml:space="preserve">Dersin, sağlık, güvenlik ve idari ayrıntıları hakkında bilgi vermek. </w:t>
            </w:r>
            <w:r>
              <w:rPr>
                <w:rFonts w:ascii="Verdana" w:hAnsi="Verdana"/>
                <w:sz w:val="18"/>
              </w:rPr>
              <w:t>Eğitimcileri katılımcılara tanıtmak.</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A03CF0" w:rsidRPr="00D82C18" w14:paraId="1B5A80A7" w14:textId="77777777" w:rsidTr="00C340A2">
        <w:trPr>
          <w:trHeight w:val="1997"/>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rPr>
              <w:t>Hedefler:</w:t>
            </w:r>
          </w:p>
          <w:p w14:paraId="3D7C2C2D" w14:textId="77777777" w:rsidR="00C340A2" w:rsidRPr="0039702B" w:rsidRDefault="00C340A2" w:rsidP="00C340A2">
            <w:pPr>
              <w:tabs>
                <w:tab w:val="left" w:pos="426"/>
                <w:tab w:val="left" w:pos="851"/>
              </w:tabs>
            </w:pPr>
            <w:r>
              <w:t>Dersin sonunda katılımcılar:</w:t>
            </w:r>
          </w:p>
          <w:p w14:paraId="1F04FAE6" w14:textId="77777777" w:rsidR="00C340A2" w:rsidRPr="00C340A2" w:rsidRDefault="00C340A2" w:rsidP="00C340A2">
            <w:pPr>
              <w:pStyle w:val="bul1"/>
              <w:rPr>
                <w:lang/>
              </w:rPr>
            </w:pPr>
            <w:r>
              <w:t>Eğitimin genel amacını tartışabilecek,</w:t>
            </w:r>
          </w:p>
          <w:p w14:paraId="1D1A0D4B" w14:textId="77777777" w:rsidR="00C340A2" w:rsidRPr="00C340A2" w:rsidRDefault="00C340A2" w:rsidP="00C340A2">
            <w:pPr>
              <w:pStyle w:val="bul1"/>
              <w:rPr>
                <w:lang/>
              </w:rPr>
            </w:pPr>
            <w:r>
              <w:t>Bu eğitimin neden gerekli olduğunu açıklayabilecek,</w:t>
            </w:r>
          </w:p>
          <w:p w14:paraId="0B7CB185" w14:textId="77777777" w:rsidR="00C340A2" w:rsidRPr="00C340A2" w:rsidRDefault="00C340A2" w:rsidP="00C340A2">
            <w:pPr>
              <w:pStyle w:val="bul1"/>
              <w:rPr>
                <w:lang/>
              </w:rPr>
            </w:pPr>
            <w:r>
              <w:t>Eğitimin zaman tablosu ve etkinliklerinin bileşenlerini sayabilecek,</w:t>
            </w:r>
          </w:p>
          <w:p w14:paraId="61ABEAC5" w14:textId="12D5EEAF" w:rsidR="00E95703" w:rsidRPr="00E95703" w:rsidRDefault="00C340A2" w:rsidP="00C340A2">
            <w:pPr>
              <w:pStyle w:val="bul1"/>
            </w:pPr>
            <w:r>
              <w:t xml:space="preserve">Eğitim yeri için sağlık ve güvenlik usullerini sayabilecektir.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5703B7" w:rsidRPr="00D82C18" w14:paraId="03110757" w14:textId="77777777" w:rsidTr="00C340A2">
        <w:trPr>
          <w:trHeight w:val="3698"/>
        </w:trPr>
        <w:tc>
          <w:tcPr>
            <w:tcW w:w="9010" w:type="dxa"/>
            <w:gridSpan w:val="3"/>
            <w:tcBorders>
              <w:bottom w:val="single" w:sz="4" w:space="0" w:color="auto"/>
            </w:tcBorders>
            <w:vAlign w:val="center"/>
          </w:tcPr>
          <w:p w14:paraId="7A064E85" w14:textId="77777777" w:rsidR="005703B7" w:rsidRDefault="00E95703" w:rsidP="00F62A15">
            <w:pPr>
              <w:spacing w:before="120" w:after="120" w:line="280" w:lineRule="exact"/>
              <w:rPr>
                <w:rFonts w:ascii="Verdana" w:hAnsi="Verdana"/>
                <w:b/>
                <w:sz w:val="22"/>
                <w:szCs w:val="22"/>
              </w:rPr>
            </w:pPr>
            <w:r>
              <w:rPr>
                <w:rFonts w:ascii="Verdana" w:hAnsi="Verdana"/>
                <w:b/>
                <w:sz w:val="22"/>
              </w:rPr>
              <w:t>Eğitmen Rehberi</w:t>
            </w:r>
          </w:p>
          <w:p w14:paraId="7866103A" w14:textId="0E3E4240" w:rsidR="00C340A2" w:rsidRPr="00C340A2" w:rsidRDefault="00C340A2" w:rsidP="00C340A2">
            <w:pPr>
              <w:tabs>
                <w:tab w:val="left" w:pos="426"/>
                <w:tab w:val="left" w:pos="851"/>
              </w:tabs>
              <w:spacing w:after="120" w:line="280" w:lineRule="exact"/>
              <w:jc w:val="both"/>
              <w:rPr>
                <w:rFonts w:ascii="Verdana" w:hAnsi="Verdana"/>
                <w:sz w:val="18"/>
                <w:szCs w:val="18"/>
              </w:rPr>
            </w:pPr>
            <w:r>
              <w:rPr>
                <w:rFonts w:ascii="Verdana" w:hAnsi="Verdana"/>
                <w:sz w:val="18"/>
              </w:rPr>
              <w:t xml:space="preserve">Bu, eğitimin açılış oturumudur.  </w:t>
            </w:r>
            <w:r>
              <w:rPr>
                <w:rFonts w:ascii="Verdana" w:hAnsi="Verdana"/>
                <w:sz w:val="18"/>
              </w:rPr>
              <w:t xml:space="preserve">Bu oturumda eğitimciler katılımcılara tanıtılacaktır.  </w:t>
            </w:r>
            <w:r>
              <w:rPr>
                <w:rFonts w:ascii="Verdana" w:hAnsi="Verdana"/>
                <w:sz w:val="18"/>
              </w:rPr>
              <w:t>Eğitimin amaç ve hedefleri öğretim yöntemleriyle beraber açıklanacaktır.</w:t>
            </w:r>
          </w:p>
          <w:p w14:paraId="7E89792D" w14:textId="77777777" w:rsidR="00C340A2" w:rsidRPr="00C340A2" w:rsidRDefault="00C340A2" w:rsidP="00C340A2">
            <w:pPr>
              <w:tabs>
                <w:tab w:val="left" w:pos="426"/>
                <w:tab w:val="left" w:pos="851"/>
              </w:tabs>
              <w:spacing w:after="120" w:line="280" w:lineRule="exact"/>
              <w:jc w:val="both"/>
              <w:rPr>
                <w:rFonts w:ascii="Verdana" w:hAnsi="Verdana"/>
                <w:sz w:val="18"/>
                <w:szCs w:val="18"/>
              </w:rPr>
            </w:pPr>
            <w:r>
              <w:rPr>
                <w:rFonts w:ascii="Verdana" w:hAnsi="Verdana"/>
                <w:sz w:val="18"/>
              </w:rPr>
              <w:t>Eğitimci, katılımcıları eğitime katılmaları ve birbirleriyle kaynaşmaları konusunda teşvik etmek için ilk aşamada bazı kaynaştırma faaliyetleri gerçekleştirebilir.</w:t>
            </w:r>
          </w:p>
          <w:p w14:paraId="7A2686E7" w14:textId="7B2D3396" w:rsidR="00E95703" w:rsidRDefault="00C340A2" w:rsidP="00C340A2">
            <w:pPr>
              <w:tabs>
                <w:tab w:val="left" w:pos="426"/>
                <w:tab w:val="left" w:pos="851"/>
              </w:tabs>
              <w:spacing w:after="120" w:line="280" w:lineRule="exact"/>
              <w:jc w:val="both"/>
              <w:rPr>
                <w:rFonts w:ascii="Verdana" w:hAnsi="Verdana"/>
                <w:sz w:val="18"/>
                <w:szCs w:val="18"/>
              </w:rPr>
            </w:pPr>
            <w:r>
              <w:rPr>
                <w:rFonts w:ascii="Verdana" w:hAnsi="Verdana"/>
                <w:sz w:val="18"/>
              </w:rPr>
              <w:t xml:space="preserve">Bu oturum için bir PowerPoint sunum hazırlanmıştır.  </w:t>
            </w:r>
            <w:r>
              <w:rPr>
                <w:rFonts w:ascii="Verdana" w:hAnsi="Verdana"/>
                <w:sz w:val="18"/>
              </w:rPr>
              <w:t xml:space="preserve">Bu genel kapsamlı bir sunumdur ve bu eğitim ulusal düzeyde veriliyorken ele alınması gereken ulusal meseleleri dikkate almamaktadır. </w:t>
            </w:r>
            <w:r>
              <w:rPr>
                <w:rFonts w:ascii="Verdana" w:hAnsi="Verdana"/>
                <w:sz w:val="18"/>
              </w:rPr>
              <w:t>Eğitimci, bu sunumdaki bilgilerin, verildikleri yerle alakalı olmasını sağlamalıdır.</w:t>
            </w:r>
          </w:p>
          <w:p w14:paraId="5EFF4BEF" w14:textId="0C50A098" w:rsidR="00C340A2" w:rsidRPr="00C340A2" w:rsidRDefault="00C340A2" w:rsidP="00C340A2">
            <w:pPr>
              <w:tabs>
                <w:tab w:val="left" w:pos="426"/>
                <w:tab w:val="left" w:pos="851"/>
              </w:tabs>
              <w:spacing w:after="120" w:line="280" w:lineRule="exact"/>
              <w:jc w:val="both"/>
            </w:pPr>
            <w:r>
              <w:rPr>
                <w:rFonts w:ascii="Verdana" w:hAnsi="Verdana"/>
                <w:sz w:val="18"/>
              </w:rPr>
              <w:t xml:space="preserve">Bu oturum dersin ilk versiyonuna göre biraz kısaltılmış olup katılımcıları birbirleriyle ve eğitimcilerle tanıştıracak kaynaştırma alıştırması kaldırılmıştır.  </w:t>
            </w:r>
            <w:r>
              <w:rPr>
                <w:rFonts w:ascii="Verdana" w:hAnsi="Verdana"/>
                <w:sz w:val="18"/>
              </w:rPr>
              <w:t>Katılımcıların ilk baştan ilgilerinin sağlanması ve öğrenimin önündeki engellerin kaldırılması için en elverişli yolu eğitimci planlamalıdır.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t>Ders İçeriği</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Slayt Numaraları</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İçerik</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B3026" w:rsidRPr="00D82C18" w14:paraId="11A12D7E" w14:textId="77777777" w:rsidTr="00C340A2">
        <w:trPr>
          <w:trHeight w:val="1187"/>
        </w:trPr>
        <w:tc>
          <w:tcPr>
            <w:tcW w:w="1615" w:type="dxa"/>
            <w:vAlign w:val="center"/>
          </w:tcPr>
          <w:p w14:paraId="5A89CF27" w14:textId="76D2C4DF" w:rsidR="00D82C18" w:rsidRPr="00F62A15" w:rsidRDefault="003630ED" w:rsidP="003630ED">
            <w:pPr>
              <w:spacing w:before="120" w:after="120" w:line="280" w:lineRule="exact"/>
              <w:jc w:val="center"/>
              <w:rPr>
                <w:rFonts w:ascii="Verdana" w:hAnsi="Verdana"/>
                <w:sz w:val="18"/>
                <w:szCs w:val="18"/>
              </w:rPr>
            </w:pPr>
            <w:r>
              <w:rPr>
                <w:rFonts w:ascii="Verdana" w:hAnsi="Verdana"/>
                <w:sz w:val="18"/>
              </w:rPr>
              <w:t>2</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vAlign w:val="center"/>
          </w:tcPr>
          <w:p w14:paraId="36345B59" w14:textId="759898B0" w:rsidR="003630ED" w:rsidRPr="00C340A2" w:rsidRDefault="00C340A2" w:rsidP="00C340A2">
            <w:pPr>
              <w:tabs>
                <w:tab w:val="left" w:pos="426"/>
                <w:tab w:val="left" w:pos="851"/>
              </w:tabs>
              <w:spacing w:after="120" w:line="280" w:lineRule="exact"/>
              <w:jc w:val="both"/>
              <w:rPr>
                <w:rFonts w:ascii="Verdana" w:hAnsi="Verdana"/>
                <w:sz w:val="18"/>
                <w:szCs w:val="18"/>
              </w:rPr>
            </w:pPr>
            <w:r>
              <w:rPr>
                <w:rFonts w:ascii="Verdana" w:hAnsi="Verdana"/>
                <w:sz w:val="18"/>
              </w:rPr>
              <w:t xml:space="preserve">Bu slaytta sağlık ve güvenlik konuları ele alınmaktadır.  </w:t>
            </w:r>
            <w:r>
              <w:rPr>
                <w:rFonts w:ascii="Verdana" w:hAnsi="Verdana"/>
                <w:sz w:val="18"/>
              </w:rPr>
              <w:t xml:space="preserve">Bunlar, eğitimin verildiği yere göre farklılık gösterecektir. </w:t>
            </w:r>
            <w:r>
              <w:rPr>
                <w:rFonts w:ascii="Verdana" w:hAnsi="Verdana"/>
                <w:sz w:val="18"/>
              </w:rPr>
              <w:t xml:space="preserve">Katılımcılara doğru bilgiler vermek eğitimcinin sorumluluğu altındadır.  </w:t>
            </w:r>
            <w:r>
              <w:rPr>
                <w:rFonts w:ascii="Verdana" w:hAnsi="Verdana"/>
                <w:sz w:val="18"/>
              </w:rPr>
              <w:t>Eğitimcilerin geçmişlerinin, bilgilerinin ve eğitimdeki rolünün daha iyi anlaşılması için bu aşamada katılımcılara tanıtılmaları önemlidir.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B3026" w:rsidRPr="00D82C18" w14:paraId="65F07CB5" w14:textId="77777777" w:rsidTr="0073390E">
        <w:trPr>
          <w:trHeight w:val="1241"/>
        </w:trPr>
        <w:tc>
          <w:tcPr>
            <w:tcW w:w="1615" w:type="dxa"/>
            <w:vAlign w:val="center"/>
          </w:tcPr>
          <w:p w14:paraId="6F5AEB2D" w14:textId="33B3876E" w:rsidR="00D82C18" w:rsidRPr="004C3F53" w:rsidRDefault="004C3F53" w:rsidP="003630ED">
            <w:pPr>
              <w:jc w:val="center"/>
              <w:rPr>
                <w:rFonts w:ascii="Verdana" w:hAnsi="Verdana"/>
                <w:sz w:val="18"/>
                <w:szCs w:val="18"/>
              </w:rPr>
            </w:pPr>
            <w:r>
              <w:rPr>
                <w:rFonts w:ascii="Verdana" w:hAnsi="Verdana"/>
                <w:sz w:val="18"/>
              </w:rPr>
              <w:t>3</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vAlign w:val="center"/>
          </w:tcPr>
          <w:p w14:paraId="649FEA68" w14:textId="4CA0D174" w:rsidR="00CB3026" w:rsidRPr="004C3F53" w:rsidRDefault="004C3F53" w:rsidP="00945D49">
            <w:pPr>
              <w:tabs>
                <w:tab w:val="left" w:pos="426"/>
                <w:tab w:val="left" w:pos="851"/>
              </w:tabs>
              <w:spacing w:line="280" w:lineRule="exact"/>
              <w:jc w:val="both"/>
              <w:rPr>
                <w:rFonts w:ascii="Verdana" w:hAnsi="Verdana"/>
                <w:sz w:val="18"/>
                <w:szCs w:val="18"/>
              </w:rPr>
            </w:pPr>
            <w:r>
              <w:rPr>
                <w:rFonts w:ascii="Verdana" w:hAnsi="Verdana"/>
                <w:sz w:val="18"/>
              </w:rPr>
              <w:t xml:space="preserve">Katılımcılara ders hakkında ön bilgi verilmektedir. </w:t>
            </w:r>
            <w:r>
              <w:rPr>
                <w:rFonts w:ascii="Verdana" w:hAnsi="Verdana"/>
                <w:sz w:val="18"/>
              </w:rPr>
              <w:t xml:space="preserve">Bu eğitimde, iki Avrupa Konseyi dersi birleştirilerek siber suç, elektronik delil ve çevrimiçi suç gelirlerinin esaslı unsurları bir araya getirilmiştir.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4C3F53" w:rsidRPr="00D82C18" w14:paraId="24B7EB61" w14:textId="77777777" w:rsidTr="004C3F53">
        <w:trPr>
          <w:trHeight w:val="854"/>
        </w:trPr>
        <w:tc>
          <w:tcPr>
            <w:tcW w:w="1615" w:type="dxa"/>
            <w:vAlign w:val="center"/>
          </w:tcPr>
          <w:p w14:paraId="39692316" w14:textId="4B5275ED" w:rsidR="004C3F53" w:rsidRPr="003630ED" w:rsidRDefault="004C3F53" w:rsidP="003630ED">
            <w:pPr>
              <w:jc w:val="center"/>
              <w:rPr>
                <w:rFonts w:ascii="Verdana" w:hAnsi="Verdana"/>
                <w:sz w:val="18"/>
                <w:szCs w:val="18"/>
              </w:rPr>
            </w:pPr>
            <w:r>
              <w:rPr>
                <w:rFonts w:ascii="Verdana" w:hAnsi="Verdana"/>
                <w:sz w:val="18"/>
              </w:rPr>
              <w:t>4</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vAlign w:val="center"/>
          </w:tcPr>
          <w:p w14:paraId="1173DB7C" w14:textId="1E63E4AC" w:rsidR="004C3F53" w:rsidRPr="004C3F53" w:rsidRDefault="004C3F53" w:rsidP="00CB3026">
            <w:pPr>
              <w:spacing w:before="120" w:after="120" w:line="280" w:lineRule="exact"/>
              <w:jc w:val="both"/>
              <w:rPr>
                <w:rFonts w:ascii="Verdana" w:hAnsi="Verdana"/>
                <w:color w:val="00B050"/>
                <w:sz w:val="18"/>
                <w:szCs w:val="18"/>
              </w:rPr>
            </w:pPr>
            <w:r>
              <w:rPr>
                <w:rFonts w:ascii="Verdana" w:hAnsi="Verdana"/>
                <w:color w:val="000000" w:themeColor="text1"/>
                <w:sz w:val="18"/>
              </w:rPr>
              <w:t xml:space="preserve">Oturumun hedefleri bu slaytta verilmektedir.  </w:t>
            </w:r>
            <w:r>
              <w:rPr>
                <w:rFonts w:ascii="Verdana" w:hAnsi="Verdana"/>
                <w:color w:val="000000" w:themeColor="text1"/>
                <w:sz w:val="18"/>
              </w:rPr>
              <w:t xml:space="preserve">Bu ilk ders olduğu için, eğitimcinin hedeflerin önemini ve genel amacını açıklaması gerekmektedir. </w:t>
            </w:r>
            <w:r>
              <w:rPr>
                <w:rFonts w:ascii="Verdana" w:hAnsi="Verdana"/>
                <w:color w:val="000000" w:themeColor="text1"/>
                <w:sz w:val="18"/>
              </w:rPr>
              <w:t>Özellikle de içeriğin hedefleri karşılama düzeyinin hem eğitimciler hem de katılımcılar tarafından değerlendirilmesi için bir yöntem olduğu açıklanmalıdır.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2002D6" w:rsidRPr="004C3F53" w14:paraId="7B92C015" w14:textId="77777777" w:rsidTr="002002D6">
        <w:trPr>
          <w:trHeight w:val="1169"/>
        </w:trPr>
        <w:tc>
          <w:tcPr>
            <w:tcW w:w="1615" w:type="dxa"/>
            <w:vAlign w:val="center"/>
          </w:tcPr>
          <w:p w14:paraId="6789DB34" w14:textId="47ABBDE5" w:rsidR="002002D6" w:rsidRPr="004C3F53" w:rsidRDefault="00945D49" w:rsidP="003630ED">
            <w:pPr>
              <w:jc w:val="center"/>
              <w:rPr>
                <w:rFonts w:ascii="Verdana" w:hAnsi="Verdana"/>
                <w:color w:val="000000" w:themeColor="text1"/>
                <w:sz w:val="18"/>
                <w:szCs w:val="18"/>
              </w:rPr>
            </w:pPr>
            <w:r>
              <w:rPr>
                <w:rFonts w:ascii="Verdana" w:hAnsi="Verdana"/>
                <w:color w:val="000000" w:themeColor="text1"/>
                <w:sz w:val="18"/>
              </w:rPr>
              <w:t>5 - 7</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vAlign w:val="center"/>
          </w:tcPr>
          <w:p w14:paraId="2EAB456A" w14:textId="3FB6FA37" w:rsidR="002002D6" w:rsidRPr="002002D6" w:rsidRDefault="002002D6" w:rsidP="002002D6">
            <w:pPr>
              <w:tabs>
                <w:tab w:val="left" w:pos="426"/>
                <w:tab w:val="left" w:pos="851"/>
              </w:tabs>
              <w:spacing w:line="280" w:lineRule="exact"/>
              <w:jc w:val="both"/>
              <w:rPr>
                <w:rFonts w:ascii="Verdana" w:hAnsi="Verdana"/>
                <w:color w:val="000000" w:themeColor="text1"/>
                <w:sz w:val="18"/>
                <w:szCs w:val="18"/>
              </w:rPr>
            </w:pPr>
            <w:r>
              <w:rPr>
                <w:rFonts w:ascii="Verdana" w:hAnsi="Verdana"/>
                <w:sz w:val="18"/>
              </w:rPr>
              <w:t xml:space="preserve">Eğitimin genel amacının katılımcılara başta açıklanması önemlidir.  </w:t>
            </w:r>
            <w:r>
              <w:rPr>
                <w:rFonts w:ascii="Verdana" w:hAnsi="Verdana"/>
                <w:sz w:val="18"/>
              </w:rPr>
              <w:t xml:space="preserve">Bu, onların eğitimde bulunma nedenlerini anlamalarını sağlayacaktır. </w:t>
            </w:r>
            <w:r>
              <w:rPr>
                <w:rFonts w:ascii="Verdana" w:hAnsi="Verdana"/>
                <w:sz w:val="18"/>
              </w:rPr>
              <w:t>Bu eğitimin iki unsuru bulunduğu açıklanmalıdır.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4C3F53" w:rsidRPr="004C3F53" w14:paraId="52C70623" w14:textId="77777777" w:rsidTr="002002D6">
        <w:trPr>
          <w:trHeight w:val="1799"/>
        </w:trPr>
        <w:tc>
          <w:tcPr>
            <w:tcW w:w="1615" w:type="dxa"/>
            <w:vAlign w:val="center"/>
          </w:tcPr>
          <w:p w14:paraId="039626F4" w14:textId="15133253" w:rsidR="004C3F53" w:rsidRPr="004C3F53" w:rsidRDefault="002002D6" w:rsidP="003630ED">
            <w:pPr>
              <w:jc w:val="center"/>
              <w:rPr>
                <w:rFonts w:ascii="Verdana" w:hAnsi="Verdana"/>
                <w:color w:val="000000" w:themeColor="text1"/>
                <w:sz w:val="18"/>
                <w:szCs w:val="18"/>
              </w:rPr>
            </w:pPr>
            <w:r>
              <w:rPr>
                <w:rFonts w:ascii="Verdana" w:hAnsi="Verdana"/>
                <w:color w:val="000000" w:themeColor="text1"/>
                <w:sz w:val="18"/>
              </w:rPr>
              <w:t>8</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vAlign w:val="center"/>
          </w:tcPr>
          <w:p w14:paraId="32611DF5" w14:textId="4D842506" w:rsidR="004C3F53" w:rsidRPr="002002D6" w:rsidRDefault="000608F5" w:rsidP="002002D6">
            <w:pPr>
              <w:tabs>
                <w:tab w:val="left" w:pos="426"/>
                <w:tab w:val="left" w:pos="851"/>
              </w:tabs>
              <w:spacing w:line="280" w:lineRule="exact"/>
              <w:jc w:val="both"/>
              <w:rPr>
                <w:rFonts w:ascii="Verdana" w:hAnsi="Verdana"/>
                <w:sz w:val="18"/>
                <w:szCs w:val="18"/>
              </w:rPr>
            </w:pPr>
            <w:r>
              <w:rPr>
                <w:rFonts w:ascii="Verdana" w:hAnsi="Verdana"/>
                <w:sz w:val="18"/>
              </w:rPr>
              <w:t xml:space="preserve">Eğitimin programı da öğrencilere bu aşamada açıklanmalıdır. </w:t>
            </w:r>
            <w:r>
              <w:rPr>
                <w:rFonts w:ascii="Verdana" w:hAnsi="Verdana"/>
                <w:sz w:val="18"/>
              </w:rPr>
              <w:t xml:space="preserve">Hangi saatlerde ara ve yemek molası verileceği, her oturumda hangi konulara değinileceği kısaca açıklanmalıdır. </w:t>
            </w:r>
            <w:r>
              <w:rPr>
                <w:rFonts w:ascii="Verdana" w:hAnsi="Verdana"/>
                <w:sz w:val="18"/>
              </w:rPr>
              <w:t xml:space="preserve">Dersin sonunda değerlendirme yapılıp yapılmayacağı bu aşamada bildirilmelidir.  </w:t>
            </w:r>
            <w:r>
              <w:rPr>
                <w:rFonts w:ascii="Verdana" w:hAnsi="Verdana"/>
                <w:sz w:val="18"/>
              </w:rPr>
              <w:t>Eğer bir değerlendirme varsa bu ayrıntılı bir şekilde açıklanmalı ve öğrencilerin çalışma açısından beklentileri de dikkate alınmalıdır.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0203E0" w:rsidRPr="004C3F53" w14:paraId="17B83071" w14:textId="77777777" w:rsidTr="001558C1">
        <w:trPr>
          <w:trHeight w:val="800"/>
        </w:trPr>
        <w:tc>
          <w:tcPr>
            <w:tcW w:w="1615" w:type="dxa"/>
            <w:vAlign w:val="center"/>
          </w:tcPr>
          <w:p w14:paraId="212AA5B8" w14:textId="5ADAD506" w:rsidR="000203E0" w:rsidRPr="004C3F53" w:rsidRDefault="00EA1437" w:rsidP="003630ED">
            <w:pPr>
              <w:jc w:val="center"/>
              <w:rPr>
                <w:rFonts w:ascii="Verdana" w:hAnsi="Verdana"/>
                <w:color w:val="000000" w:themeColor="text1"/>
                <w:sz w:val="18"/>
                <w:szCs w:val="18"/>
              </w:rPr>
            </w:pPr>
            <w:r>
              <w:rPr>
                <w:rFonts w:ascii="Verdana" w:hAnsi="Verdana"/>
                <w:color w:val="000000" w:themeColor="text1"/>
                <w:sz w:val="18"/>
              </w:rPr>
              <w:t>9</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7C244D58" w14:textId="05819D07" w:rsidR="000203E0" w:rsidRPr="002002D6" w:rsidRDefault="000203E0" w:rsidP="002002D6">
            <w:pPr>
              <w:spacing w:before="120" w:after="120" w:line="280" w:lineRule="exact"/>
              <w:jc w:val="both"/>
              <w:rPr>
                <w:rFonts w:ascii="Verdana" w:hAnsi="Verdana"/>
                <w:color w:val="000000" w:themeColor="text1"/>
                <w:sz w:val="18"/>
                <w:szCs w:val="18"/>
              </w:rPr>
            </w:pPr>
            <w:r>
              <w:rPr>
                <w:rFonts w:ascii="Verdana" w:hAnsi="Verdana"/>
                <w:sz w:val="18"/>
              </w:rPr>
              <w:t>Eğitimci, katılımcılara eğitimin şimdiye kadar işlenen bölümüyle ilgili sorularını ve ders ya da lojistik ile ilgili konuları dile getirme zamanı vermelidir.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0203E0" w:rsidRPr="00D82C18" w14:paraId="2ECF09B7" w14:textId="77777777" w:rsidTr="002002D6">
        <w:trPr>
          <w:trHeight w:val="864"/>
        </w:trPr>
        <w:tc>
          <w:tcPr>
            <w:tcW w:w="9010" w:type="dxa"/>
            <w:gridSpan w:val="3"/>
            <w:vAlign w:val="center"/>
          </w:tcPr>
          <w:p w14:paraId="55ED1F4B" w14:textId="77777777" w:rsidR="000203E0" w:rsidRDefault="000203E0" w:rsidP="00CB3026">
            <w:pPr>
              <w:spacing w:before="120" w:after="120" w:line="280" w:lineRule="exact"/>
              <w:rPr>
                <w:rFonts w:ascii="Verdana" w:hAnsi="Verdana"/>
                <w:b/>
                <w:sz w:val="22"/>
                <w:szCs w:val="22"/>
              </w:rPr>
            </w:pPr>
            <w:r>
              <w:rPr>
                <w:rFonts w:ascii="Verdana" w:hAnsi="Verdana"/>
                <w:b/>
                <w:sz w:val="22"/>
              </w:rPr>
              <w:t>Pratik Çalışmalar</w:t>
            </w:r>
          </w:p>
          <w:p w14:paraId="04D65D89" w14:textId="21721D9A" w:rsidR="000203E0" w:rsidRPr="00CB3026" w:rsidRDefault="000203E0" w:rsidP="002002D6">
            <w:pPr>
              <w:spacing w:before="120" w:after="120" w:line="280" w:lineRule="exact"/>
              <w:rPr>
                <w:rFonts w:ascii="Verdana" w:hAnsi="Verdana"/>
                <w:sz w:val="18"/>
                <w:szCs w:val="18"/>
              </w:rPr>
            </w:pPr>
            <w:r>
              <w:rPr>
                <w:rFonts w:ascii="Verdana" w:hAnsi="Verdana"/>
                <w:color w:val="000000" w:themeColor="text1"/>
                <w:sz w:val="18"/>
              </w:rPr>
              <w:t>Bu derste öngörülen bir pratik çalışma bulunmamaktadır.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0203E0" w:rsidRPr="00D82C18" w14:paraId="603967A2" w14:textId="77777777" w:rsidTr="00801300">
        <w:tc>
          <w:tcPr>
            <w:tcW w:w="9010" w:type="dxa"/>
            <w:gridSpan w:val="3"/>
            <w:vAlign w:val="center"/>
          </w:tcPr>
          <w:p w14:paraId="57B48D1E" w14:textId="77777777" w:rsidR="000203E0" w:rsidRDefault="000203E0" w:rsidP="00CB3026">
            <w:pPr>
              <w:spacing w:before="120" w:after="120" w:line="280" w:lineRule="exact"/>
              <w:rPr>
                <w:rFonts w:ascii="Verdana" w:hAnsi="Verdana"/>
                <w:b/>
                <w:sz w:val="22"/>
                <w:szCs w:val="22"/>
              </w:rPr>
            </w:pPr>
            <w:r>
              <w:rPr>
                <w:rFonts w:ascii="Verdana" w:hAnsi="Verdana"/>
                <w:b/>
                <w:sz w:val="22"/>
              </w:rPr>
              <w:t>Değerlendirme /Bilgi Testi</w:t>
            </w:r>
          </w:p>
          <w:p w14:paraId="4496975B" w14:textId="77777777" w:rsidR="000203E0" w:rsidRPr="00CB3026" w:rsidRDefault="000203E0" w:rsidP="00CB3026">
            <w:pPr>
              <w:spacing w:before="120" w:after="120" w:line="280" w:lineRule="exact"/>
              <w:rPr>
                <w:rFonts w:ascii="Verdana" w:hAnsi="Verdana"/>
                <w:sz w:val="18"/>
                <w:szCs w:val="18"/>
              </w:rPr>
            </w:pPr>
            <w:r>
              <w:rPr>
                <w:rFonts w:ascii="Verdana" w:hAnsi="Verdana"/>
                <w:color w:val="000000" w:themeColor="text1"/>
                <w:sz w:val="18"/>
              </w:rPr>
              <w:t>Bu oturum için bilgi sınavı ve değerlendirme hazırlanmamıştır.</w:t>
            </w:r>
          </w:p>
        </w:tc>
      </w:tr>
    </w:tbl>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15498912" w14:textId="77777777" w:rsidR="00D82C18" w:rsidRPr="00D82C18" w:rsidRDefault="00D82C18">
      <w:pPr>
        <w:rPr>
          <w:rFonts w:ascii="Verdana" w:hAnsi="Verdana"/>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D82C18" w:rsidRPr="00D82C18" w:rsidSect="002002D6">
      <w:pgSz w:w="11900" w:h="16840"/>
      <w:pgMar w:top="783" w:right="1440" w:bottom="1216" w:left="1440" w:header="720" w:footer="720" w:gutter="0"/>
      <w:cols w:space="720"/>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xmlns:w15="http://schemas.microsoft.com/office/word/2012/wordml" w:type="separator" w:id="-1">
    <w:p w14:paraId="7BC41F05" w14:textId="77777777" w:rsidR="00DB1325" w:rsidRDefault="00DB1325" w:rsidP="000203E0">
      <w:pPr/>
      <w:r>
        <w:separator/>
      </w:r>
    </w:p>
  </w:endnote>
  <w:endnote xmlns:w15="http://schemas.microsoft.com/office/word/2012/wordml" w:type="continuationSeparator" w:id="0">
    <w:p w14:paraId="0F524C43" w14:textId="77777777" w:rsidR="00DB1325" w:rsidRDefault="00DB1325" w:rsidP="000203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xmlns:w15="http://schemas.microsoft.com/office/word/2012/wordml" w:type="separator" w:id="-1">
    <w:p w14:paraId="139C0BF5" w14:textId="77777777" w:rsidR="00DB1325" w:rsidRDefault="00DB1325" w:rsidP="000203E0">
      <w:pPr/>
      <w:r>
        <w:separator/>
      </w:r>
    </w:p>
  </w:footnote>
  <w:footnote xmlns:w15="http://schemas.microsoft.com/office/word/2012/wordml" w:type="continuationSeparator" w:id="0">
    <w:p w14:paraId="23C53F14" w14:textId="77777777" w:rsidR="00DB1325" w:rsidRDefault="00DB1325" w:rsidP="000203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2"/>
  </w:num>
  <w:num w:numId="5">
    <w:abstractNumId w:val="3"/>
  </w:num>
  <w:num w:numId="6">
    <w:abstractNumId w:val="10"/>
  </w:num>
  <w:num w:numId="7">
    <w:abstractNumId w:val="0"/>
  </w:num>
  <w:num w:numId="8">
    <w:abstractNumId w:val="8"/>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13635"/>
    <w:rsid w:val="000203E0"/>
    <w:rsid w:val="000608F5"/>
    <w:rsid w:val="002002D6"/>
    <w:rsid w:val="00271010"/>
    <w:rsid w:val="003630ED"/>
    <w:rsid w:val="004C3F53"/>
    <w:rsid w:val="005150E2"/>
    <w:rsid w:val="005703B7"/>
    <w:rsid w:val="005A4E47"/>
    <w:rsid w:val="0073390E"/>
    <w:rsid w:val="008E3FE7"/>
    <w:rsid w:val="00945D49"/>
    <w:rsid w:val="00A03CF0"/>
    <w:rsid w:val="00A4110D"/>
    <w:rsid w:val="00A734A5"/>
    <w:rsid w:val="00C340A2"/>
    <w:rsid w:val="00C541A2"/>
    <w:rsid w:val="00CA3376"/>
    <w:rsid w:val="00CB02C4"/>
    <w:rsid w:val="00CB3026"/>
    <w:rsid w:val="00D82C18"/>
    <w:rsid w:val="00DB1325"/>
    <w:rsid w:val="00E13BE7"/>
    <w:rsid w:val="00E7344B"/>
    <w:rsid w:val="00E95703"/>
    <w:rsid w:val="00EA1437"/>
    <w:rsid w:val="00F24890"/>
    <w:rsid w:val="00F62A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74366944-88A9-45EB-A421-F72A6BFF790B}"/>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xmlns:w15="http://schemas.microsoft.com/office/word/2012/wordml">
    <w:rPrDefault>
      <w:rPr>
        <w:rFonts w:asciiTheme="minorHAnsi" w:eastAsiaTheme="minorHAnsi" w:hAnsiTheme="minorHAnsi" w:cstheme="minorBidi"/>
        <w:sz w:val="24"/>
        <w:szCs w:val="24"/>
        <w:lang w:val="tr-TR" w:eastAsia="tr-TR" w:bidi="tr-TR"/>
      </w:rPr>
    </w:rPrDefault>
    <w:pPrDefault/>
  </w:docDefaults>
  <w:latentStyles xmlns:w15="http://schemas.microsoft.com/office/word/2012/wordml"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xmlns:w15="http://schemas.microsoft.com/office/word/2012/wordml" w:type="paragraph" w:default="1" w:styleId="Normal">
    <w:name w:val="Normal"/>
    <w:qFormat/>
  </w:style>
  <w:style xmlns:w15="http://schemas.microsoft.com/office/word/2012/wordml" w:type="character" w:default="1" w:styleId="DefaultParagraphFont">
    <w:name w:val="Default Paragraph Font"/>
    <w:uiPriority w:val="1"/>
    <w:semiHidden/>
    <w:unhideWhenUsed/>
  </w:style>
  <w:style xmlns:w15="http://schemas.microsoft.com/office/word/2012/wordml" w:type="table" w:default="1" w:styleId="TableNormal">
    <w:name w:val="Normal Table"/>
    <w:uiPriority w:val="99"/>
    <w:semiHidden/>
    <w:unhideWhenUsed/>
    <w:tblPr>
      <w:tblInd w:w="0" w:type="dxa"/>
      <w:tblCellMar>
        <w:top w:w="0" w:type="dxa"/>
        <w:left w:w="108" w:type="dxa"/>
        <w:bottom w:w="0" w:type="dxa"/>
        <w:right w:w="108" w:type="dxa"/>
      </w:tblCellMar>
    </w:tblPr>
  </w:style>
  <w:style xmlns:w15="http://schemas.microsoft.com/office/word/2012/wordml" w:type="numbering" w:default="1" w:styleId="NoList">
    <w:name w:val="No List"/>
    <w:uiPriority w:val="99"/>
    <w:semiHidden/>
    <w:unhideWhenUsed/>
  </w:style>
  <w:style xmlns:w15="http://schemas.microsoft.com/office/word/2012/wordml"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xmlns:w15="http://schemas.microsoft.com/office/word/2012/wordml" w:type="paragraph" w:styleId="ListParagraph">
    <w:name w:val="List Paragraph"/>
    <w:basedOn w:val="Normal"/>
    <w:link w:val="ListParagraphChar"/>
    <w:uiPriority w:val="99"/>
    <w:qFormat/>
    <w:rsid w:val="00D82C18"/>
    <w:pPr>
      <w:ind w:left="720"/>
      <w:contextualSpacing/>
    </w:pPr>
  </w:style>
  <w:style xmlns:w15="http://schemas.microsoft.com/office/word/2012/wordml"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tr-TR" w:eastAsia="tr-TR"/>
    </w:rPr>
  </w:style>
  <w:style xmlns:w15="http://schemas.microsoft.com/office/word/2012/wordml" w:type="character" w:customStyle="1" w:styleId="bul1Char">
    <w:name w:val="bul1 Char"/>
    <w:link w:val="bul1"/>
    <w:locked/>
    <w:rsid w:val="00E7344B"/>
    <w:rPr>
      <w:rFonts w:ascii="Verdana" w:eastAsia="Calibri" w:hAnsi="Verdana" w:cs="Times New Roman"/>
      <w:sz w:val="18"/>
      <w:lang w:val="tr-TR" w:eastAsia="tr-TR"/>
    </w:rPr>
  </w:style>
  <w:style xmlns:w15="http://schemas.microsoft.com/office/word/2012/wordml" w:type="character" w:styleId="Hyperlink">
    <w:name w:val="Hyperlink"/>
    <w:basedOn w:val="DefaultParagraphFont"/>
    <w:uiPriority w:val="99"/>
    <w:unhideWhenUsed/>
    <w:rsid w:val="005703B7"/>
    <w:rPr>
      <w:color w:val="0563C1" w:themeColor="hyperlink"/>
      <w:u w:val="single"/>
    </w:rPr>
  </w:style>
  <w:style xmlns:w15="http://schemas.microsoft.com/office/word/2012/wordml"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xmlns:w15="http://schemas.microsoft.com/office/word/2012/wordml"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xmlns:w15="http://schemas.microsoft.com/office/word/2012/wordml" w:type="character" w:styleId="FootnoteReference">
    <w:name w:val="footnote reference"/>
    <w:aliases w:val="callout,BVI fnr"/>
    <w:uiPriority w:val="99"/>
    <w:rsid w:val="000203E0"/>
    <w:rPr>
      <w:rFonts w:ascii="Verdana" w:hAnsi="Verdana" w:cs="Times New Roman"/>
      <w:sz w:val="16"/>
      <w:vertAlign w:val="superscript"/>
      <w:lang w:val="tr-TR"/>
    </w:rPr>
  </w:style>
  <w:style xmlns:w15="http://schemas.microsoft.com/office/word/2012/wordml"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tr-TR" w:eastAsia="tr-TR"/>
    </w:rPr>
  </w:style>
  <w:style xmlns:w15="http://schemas.microsoft.com/office/word/2012/wordml"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tr-TR" w:eastAsia="tr-TR"/>
    </w:rPr>
  </w:style>
  <w:style xmlns:w15="http://schemas.microsoft.com/office/word/2012/wordml" w:type="character" w:customStyle="1" w:styleId="ListParagraphChar">
    <w:name w:val="List Paragraph Char"/>
    <w:basedOn w:val="DefaultParagraphFont"/>
    <w:link w:val="ListParagraph"/>
    <w:uiPriority w:val="99"/>
    <w:rsid w:val="000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10</cp:revision>
  <dcterms:created xsi:type="dcterms:W3CDTF">2017-06-17T10:47:00Z</dcterms:created>
  <dcterms:modified xsi:type="dcterms:W3CDTF">2017-09-05T07:32:00Z</dcterms:modified>
</cp:coreProperties>
</file>