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03565B" w:rsidRDefault="00B71D66" w:rsidP="0003565B">
      <w:pPr>
        <w:rPr>
          <w:rFonts w:ascii="Verdana" w:hAnsi="Verdana"/>
        </w:rPr>
      </w:pPr>
      <w:r>
        <w:rPr>
          <w:rFonts w:ascii="Verdana" w:hAnsi="Verdana"/>
          <w:b/>
          <w:sz w:val="32"/>
        </w:rPr>
        <w:t>Ders Planı</w:t>
      </w:r>
    </w:p>
    <w:p w14:paraId="297047B4" w14:textId="77777777" w:rsidR="00B71D66" w:rsidRPr="003406F3" w:rsidRDefault="00B71D66" w:rsidP="00B71D66">
      <w:pPr>
        <w:pStyle w:val="ListParagraph"/>
        <w:ind w:left="360"/>
        <w:rPr>
          <w:rFonts w:ascii="Verdana" w:hAnsi="Verdana"/>
        </w:rPr>
      </w:pPr>
    </w:p>
    <w:p w14:paraId="6857C56D" w14:textId="7D91EBC4" w:rsidR="00D82C18" w:rsidRPr="0003565B" w:rsidRDefault="00D82C18" w:rsidP="0003565B">
      <w:pPr>
        <w:rPr>
          <w:rFonts w:ascii="Verdana" w:hAnsi="Verdana"/>
          <w:sz w:val="28"/>
          <w:szCs w:val="28"/>
        </w:rPr>
      </w:pPr>
      <w:r>
        <w:rPr>
          <w:rFonts w:ascii="Verdana" w:hAnsi="Verdana"/>
          <w:sz w:val="28"/>
        </w:rPr>
        <w:t>Ders 1.1.2 (Siber Suça Giriş: Tehditler, Eğilimler ve Zorluklar)</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4916E5F5" w:rsidR="00D82C18" w:rsidRPr="003406F3" w:rsidRDefault="00D82C18" w:rsidP="00926FB2">
            <w:pPr>
              <w:rPr>
                <w:rFonts w:ascii="Verdana" w:hAnsi="Verdana"/>
                <w:sz w:val="22"/>
                <w:szCs w:val="22"/>
              </w:rPr>
            </w:pPr>
            <w:r>
              <w:rPr>
                <w:rFonts w:ascii="Verdana" w:hAnsi="Verdana"/>
                <w:sz w:val="22"/>
              </w:rPr>
              <w:t>Ders 1.1.2 (Siber Suça Giriş)</w:t>
            </w:r>
          </w:p>
        </w:tc>
        <w:tc>
          <w:tcPr>
            <w:tcW w:w="2684" w:type="dxa"/>
            <w:shd w:val="clear" w:color="auto" w:fill="DEEAF6" w:themeFill="accent5" w:themeFillTint="33"/>
            <w:vAlign w:val="center"/>
          </w:tcPr>
          <w:p w14:paraId="30B631DA" w14:textId="1A958AC6" w:rsidR="00D82C18" w:rsidRPr="003406F3" w:rsidRDefault="00D82C18" w:rsidP="00926FB2">
            <w:pPr>
              <w:rPr>
                <w:rFonts w:ascii="Verdana" w:hAnsi="Verdana"/>
                <w:sz w:val="22"/>
                <w:szCs w:val="22"/>
              </w:rPr>
            </w:pPr>
            <w:r>
              <w:rPr>
                <w:rFonts w:ascii="Verdana" w:hAnsi="Verdana"/>
                <w:sz w:val="22"/>
              </w:rPr>
              <w:t>Süre: 120 dakika</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rPr>
              <w:t>Gerekli Kaynaklar:</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Hazırlanan materyallerle uyumlu yazılım versiyonları yüklü olan PC/Dizüstü Bilgisayar.</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Projektör ve perde.</w:t>
            </w:r>
          </w:p>
          <w:p w14:paraId="65055340" w14:textId="3A3050B9" w:rsidR="00E7344B" w:rsidRPr="003406F3" w:rsidRDefault="00234E88" w:rsidP="00F62A15">
            <w:pPr>
              <w:pStyle w:val="bul1"/>
              <w:numPr>
                <w:ilvl w:val="0"/>
                <w:numId w:val="6"/>
              </w:numPr>
              <w:spacing w:before="120" w:after="120" w:line="280" w:lineRule="exact"/>
              <w:contextualSpacing/>
              <w:rPr>
                <w:szCs w:val="18"/>
              </w:rPr>
            </w:pPr>
            <w:r>
              <w:t>İnternet erişimi (varsa).</w:t>
            </w:r>
          </w:p>
          <w:p w14:paraId="14CF9EF0" w14:textId="73EC6711" w:rsidR="00E7344B" w:rsidRPr="003406F3" w:rsidRDefault="00E7344B" w:rsidP="00B569A5">
            <w:pPr>
              <w:pStyle w:val="bul1"/>
              <w:numPr>
                <w:ilvl w:val="0"/>
                <w:numId w:val="6"/>
              </w:numPr>
              <w:spacing w:before="120" w:after="120" w:line="280" w:lineRule="exact"/>
              <w:contextualSpacing/>
              <w:rPr>
                <w:i/>
                <w:szCs w:val="18"/>
              </w:rPr>
            </w:pPr>
            <w:r>
              <w:t>Öğrenci not kâğıdı ve kalemler.</w:t>
            </w:r>
          </w:p>
        </w:tc>
      </w:tr>
      <w:tr w:rsidR="003406F3" w:rsidRPr="003406F3" w14:paraId="635F2EFD" w14:textId="77777777" w:rsidTr="00B569A5">
        <w:trPr>
          <w:trHeight w:val="1241"/>
        </w:trPr>
        <w:tc>
          <w:tcPr>
            <w:tcW w:w="9010" w:type="dxa"/>
            <w:gridSpan w:val="3"/>
            <w:vAlign w:val="center"/>
          </w:tcPr>
          <w:p w14:paraId="34602AF3" w14:textId="08C25EDD" w:rsidR="00A03CF0" w:rsidRPr="003406F3" w:rsidRDefault="00234E88" w:rsidP="00F62A15">
            <w:pPr>
              <w:spacing w:before="120" w:after="120" w:line="280" w:lineRule="exact"/>
              <w:rPr>
                <w:rFonts w:ascii="Verdana" w:hAnsi="Verdana"/>
                <w:b/>
                <w:sz w:val="22"/>
                <w:szCs w:val="22"/>
              </w:rPr>
            </w:pPr>
            <w:r>
              <w:rPr>
                <w:rFonts w:ascii="Verdana" w:hAnsi="Verdana"/>
                <w:b/>
                <w:sz w:val="22"/>
              </w:rPr>
              <w:t>Oturumun Amacı:</w:t>
            </w:r>
          </w:p>
          <w:p w14:paraId="3FE58655" w14:textId="4E1C2AE1" w:rsidR="00A03CF0" w:rsidRPr="003406F3" w:rsidRDefault="007B75A9" w:rsidP="001A51A7">
            <w:pPr>
              <w:spacing w:before="120" w:after="120" w:line="280" w:lineRule="exact"/>
              <w:jc w:val="both"/>
              <w:rPr>
                <w:rFonts w:ascii="Verdana" w:hAnsi="Verdana"/>
                <w:sz w:val="18"/>
                <w:szCs w:val="18"/>
              </w:rPr>
            </w:pPr>
            <w:r>
              <w:rPr>
                <w:rFonts w:ascii="Verdana" w:hAnsi="Verdana"/>
                <w:sz w:val="18"/>
              </w:rPr>
              <w:t>Bu dersin amacı, katılımcılara bilgi toplumu ve siber suçlar, uluslararası kuruluşların siber suçla mücadele çalışmaları, siber suçun temel tanımları, Avrupa Konseyi (AK) Budapeşte Sözleşmesi ve günümüzde görülen siber suç türlerine dair genel bir bakış sunmaktır.</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Pr>
                <w:rFonts w:ascii="Verdana" w:hAnsi="Verdana"/>
                <w:b/>
                <w:sz w:val="22"/>
              </w:rPr>
              <w:t>Hedefler:</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Pr>
                <w:rFonts w:ascii="Verdana" w:hAnsi="Verdana"/>
                <w:sz w:val="18"/>
              </w:rPr>
              <w:t>Dersin sonunda katılımcıların öğrenecekleri:</w:t>
            </w:r>
          </w:p>
          <w:p w14:paraId="234FC15E" w14:textId="77777777" w:rsidR="008B39AF" w:rsidRPr="001A51A7" w:rsidRDefault="00596AA5" w:rsidP="001A51A7">
            <w:pPr>
              <w:pStyle w:val="bul1"/>
              <w:spacing w:before="120" w:after="120" w:line="280" w:lineRule="exact"/>
              <w:ind w:left="697" w:hanging="360"/>
              <w:rPr>
                <w:szCs w:val="18"/>
              </w:rPr>
            </w:pPr>
            <w:r>
              <w:rPr>
                <w:b/>
              </w:rPr>
              <w:t>Farklı siber suç türlerinin</w:t>
            </w:r>
            <w:r>
              <w:t xml:space="preserve"> ve etkilerinin tespiti</w:t>
            </w:r>
          </w:p>
          <w:p w14:paraId="45B9EE44" w14:textId="77777777" w:rsidR="008B39AF" w:rsidRPr="001A51A7" w:rsidRDefault="00596AA5" w:rsidP="001A51A7">
            <w:pPr>
              <w:pStyle w:val="bul1"/>
              <w:spacing w:before="120" w:after="120" w:line="280" w:lineRule="exact"/>
              <w:ind w:left="697" w:hanging="360"/>
              <w:rPr>
                <w:szCs w:val="18"/>
              </w:rPr>
            </w:pPr>
            <w:r>
              <w:t xml:space="preserve">Siber suçların </w:t>
            </w:r>
            <w:r>
              <w:rPr>
                <w:b/>
              </w:rPr>
              <w:t>tehdit, eğilim ve araçlarının</w:t>
            </w:r>
            <w:r>
              <w:t xml:space="preserve"> ve bu olguya verilen karşılıkların sayılması </w:t>
            </w:r>
          </w:p>
          <w:p w14:paraId="08F68C9C" w14:textId="23BDFD9B" w:rsidR="008B39AF" w:rsidRPr="001A51A7" w:rsidRDefault="00596AA5" w:rsidP="001A51A7">
            <w:pPr>
              <w:pStyle w:val="bul1"/>
              <w:spacing w:before="120" w:after="120" w:line="280" w:lineRule="exact"/>
              <w:ind w:left="697" w:hanging="360"/>
              <w:rPr>
                <w:szCs w:val="18"/>
              </w:rPr>
            </w:pPr>
            <w:r>
              <w:t xml:space="preserve">Çoğu mevzuat ve uluslararası standarda göre suç türü olarak kabul edilen </w:t>
            </w:r>
            <w:r>
              <w:rPr>
                <w:b/>
              </w:rPr>
              <w:t>siber suç kavramlarının açıklanması</w:t>
            </w:r>
          </w:p>
          <w:p w14:paraId="61ABEAC5" w14:textId="71D1A55C" w:rsidR="0051122C" w:rsidRPr="001A51A7" w:rsidRDefault="00596AA5" w:rsidP="00234E88">
            <w:pPr>
              <w:pStyle w:val="bul1"/>
              <w:spacing w:before="120" w:after="120" w:line="280" w:lineRule="exact"/>
              <w:ind w:left="697" w:hanging="360"/>
              <w:rPr>
                <w:szCs w:val="18"/>
              </w:rPr>
            </w:pPr>
            <w:r>
              <w:t xml:space="preserve">Ulusal mevzuat ile başta Budapeşte Sözleşmesi olmak üzere uluslararası </w:t>
            </w:r>
            <w:r w:rsidR="00234E88">
              <w:t>belgeler</w:t>
            </w:r>
            <w:r>
              <w:t xml:space="preserve"> arasında </w:t>
            </w:r>
            <w:r>
              <w:rPr>
                <w:b/>
              </w:rPr>
              <w:t>uyum sağlanmasına yönelik ihtiyaç ve bunun avantajları</w:t>
            </w:r>
            <w:r>
              <w:t>.</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Pr>
                <w:rFonts w:ascii="Verdana" w:hAnsi="Verdana"/>
                <w:b/>
                <w:sz w:val="22"/>
              </w:rPr>
              <w:t>Eğitmen Rehberi</w:t>
            </w:r>
          </w:p>
          <w:p w14:paraId="74E52938" w14:textId="197EDE23" w:rsidR="007B75A9" w:rsidRDefault="00B569A5" w:rsidP="001A51A7">
            <w:pPr>
              <w:spacing w:before="120" w:after="120" w:line="280" w:lineRule="exact"/>
              <w:jc w:val="both"/>
              <w:rPr>
                <w:rFonts w:ascii="Verdana" w:hAnsi="Verdana"/>
                <w:sz w:val="18"/>
                <w:szCs w:val="18"/>
              </w:rPr>
            </w:pPr>
            <w:r>
              <w:rPr>
                <w:rFonts w:ascii="Verdana" w:hAnsi="Verdana"/>
                <w:sz w:val="18"/>
              </w:rPr>
              <w:t xml:space="preserve">Bu eğitim, katılımcılara 21. yüzyılın ilk çeyreğinde siber suçlar ve siber suçluluğu etraflıca anlatmak amacıyla hazırlanmıştır. Eğitim yedi bölüme ayrılmıştır. Sunumun birinci bölümünde, bilgi toplumunun yeni gerçeklikleri ve ağlar üzerinde yürütülen yeni yasadışı faaliyetlere bir bakış sunulacaktır. İkinci bölümde, bazı uluslararası örgütlerin siber suça geçmişte sergiledikleri yaklaşımlar irdelenmektedir. Üçüncü bölümde, siber suç kavramının bugün ifade ettiği gerçeklik ele alınmaktadır. Dördüncü bölümde, Budapeşte Sanal Ortamda İşlenen Suçlar Sözleşmesi'nin ne olduğu ve siber suçla mücadeledeki tek bağlayıcı uluslararası belgenin önemi anlatılmaktadır. Beşinci bölümde, günümüzde çevrimiçi ortamda </w:t>
            </w:r>
            <w:r w:rsidR="002044FE">
              <w:rPr>
                <w:rFonts w:ascii="Verdana" w:hAnsi="Verdana"/>
                <w:sz w:val="18"/>
              </w:rPr>
              <w:t>gerçekleştirilen</w:t>
            </w:r>
            <w:r>
              <w:rPr>
                <w:rFonts w:ascii="Verdana" w:hAnsi="Verdana"/>
                <w:sz w:val="18"/>
              </w:rPr>
              <w:t xml:space="preserve"> önemli yasadışı faaliyetler incelenmektedir. Altıncı bölümde, siber suçun güncel ve yeni gelişen genel eğilimlerine kısaca değinilmiştir. Yedinci bölümde </w:t>
            </w:r>
            <w:r w:rsidR="002044FE">
              <w:rPr>
                <w:rFonts w:ascii="Verdana" w:hAnsi="Verdana"/>
                <w:sz w:val="18"/>
              </w:rPr>
              <w:t xml:space="preserve">ise </w:t>
            </w:r>
            <w:r>
              <w:rPr>
                <w:rFonts w:ascii="Verdana" w:hAnsi="Verdana"/>
                <w:sz w:val="18"/>
              </w:rPr>
              <w:t>tüm sunumun başlıca konuları yeniden değerlendirilecektir.</w:t>
            </w:r>
          </w:p>
          <w:p w14:paraId="166B3039" w14:textId="77777777" w:rsidR="001A51A7" w:rsidRDefault="001A51A7" w:rsidP="001A51A7">
            <w:pPr>
              <w:spacing w:before="120" w:after="120" w:line="280" w:lineRule="exact"/>
              <w:jc w:val="both"/>
              <w:rPr>
                <w:rFonts w:ascii="Verdana" w:hAnsi="Verdana"/>
                <w:sz w:val="18"/>
                <w:szCs w:val="18"/>
              </w:rPr>
            </w:pPr>
          </w:p>
          <w:p w14:paraId="2925BD52" w14:textId="77777777" w:rsidR="001A51A7" w:rsidRDefault="001A51A7" w:rsidP="001A51A7">
            <w:pPr>
              <w:spacing w:before="120" w:after="120" w:line="280" w:lineRule="exact"/>
              <w:jc w:val="both"/>
              <w:rPr>
                <w:rFonts w:ascii="Verdana" w:hAnsi="Verdana"/>
                <w:sz w:val="18"/>
                <w:szCs w:val="18"/>
              </w:rPr>
            </w:pPr>
          </w:p>
          <w:p w14:paraId="27DCB8A0" w14:textId="77777777" w:rsidR="001A51A7" w:rsidRDefault="001A51A7" w:rsidP="001A51A7">
            <w:pPr>
              <w:spacing w:before="120" w:after="120" w:line="280" w:lineRule="exact"/>
              <w:jc w:val="both"/>
              <w:rPr>
                <w:rFonts w:ascii="Verdana" w:hAnsi="Verdana"/>
                <w:sz w:val="18"/>
                <w:szCs w:val="18"/>
              </w:rPr>
            </w:pPr>
          </w:p>
          <w:p w14:paraId="5EFF4BEF" w14:textId="4F290D04" w:rsidR="001A51A7" w:rsidRPr="003406F3" w:rsidRDefault="001A51A7" w:rsidP="001A51A7">
            <w:pPr>
              <w:spacing w:before="120" w:after="120" w:line="280" w:lineRule="exact"/>
              <w:jc w:val="both"/>
              <w:rPr>
                <w:rFonts w:ascii="Verdana" w:hAnsi="Verdana"/>
                <w:sz w:val="18"/>
                <w:szCs w:val="18"/>
              </w:rPr>
            </w:pP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rPr>
              <w:t>Ders İçeriği</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rPr>
              <w:lastRenderedPageBreak/>
              <w:t>Slayt Numaraları</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rPr>
              <w:t>İçerik</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Pr>
                <w:rFonts w:ascii="Verdana" w:hAnsi="Verdana"/>
                <w:sz w:val="18"/>
              </w:rPr>
              <w:t>1 - 3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rPr>
              <w:t>İlk slaytlar bu oturumun yapısını ve hedeflerini ortaya koymaktadır. Katılımcılara oturumun yapısı ve hedefleri hakkında sormak isteyebilecekleri her türlü ön soruyu sorma imkânı verilecektir</w:t>
            </w:r>
          </w:p>
        </w:tc>
      </w:tr>
      <w:tr w:rsidR="003406F3" w:rsidRPr="003406F3" w14:paraId="65F07CB5" w14:textId="77777777" w:rsidTr="00CF0C7C">
        <w:trPr>
          <w:trHeight w:val="1241"/>
        </w:trPr>
        <w:tc>
          <w:tcPr>
            <w:tcW w:w="1615" w:type="dxa"/>
            <w:vAlign w:val="center"/>
          </w:tcPr>
          <w:p w14:paraId="6F5AEB2D" w14:textId="15A59B5A" w:rsidR="00D82C18" w:rsidRPr="003406F3" w:rsidRDefault="007514CB" w:rsidP="00A00A58">
            <w:pPr>
              <w:jc w:val="center"/>
              <w:rPr>
                <w:rFonts w:ascii="Verdana" w:hAnsi="Verdana"/>
                <w:sz w:val="18"/>
                <w:szCs w:val="18"/>
              </w:rPr>
            </w:pPr>
            <w:r>
              <w:rPr>
                <w:rFonts w:ascii="Verdana" w:hAnsi="Verdana"/>
                <w:sz w:val="18"/>
              </w:rPr>
              <w:t>4 - 19</w:t>
            </w:r>
          </w:p>
        </w:tc>
        <w:tc>
          <w:tcPr>
            <w:tcW w:w="7395" w:type="dxa"/>
            <w:gridSpan w:val="2"/>
            <w:vAlign w:val="center"/>
          </w:tcPr>
          <w:p w14:paraId="7E700A47" w14:textId="68D84F73" w:rsidR="007514CB" w:rsidRPr="007514CB" w:rsidRDefault="00CF0C7C" w:rsidP="007514CB">
            <w:pPr>
              <w:pStyle w:val="Subtitle"/>
              <w:spacing w:beforeLines="20" w:before="48" w:afterLines="120" w:after="288" w:line="280" w:lineRule="exact"/>
              <w:rPr>
                <w:rFonts w:ascii="Verdana" w:hAnsi="Verdana"/>
                <w:szCs w:val="18"/>
              </w:rPr>
            </w:pPr>
            <w:r>
              <w:rPr>
                <w:rFonts w:ascii="Verdana" w:hAnsi="Verdana"/>
              </w:rPr>
              <w:t>Bu slaytların amacı, katılımcılara bilgi toplumu ve siber suçların anlamı ve yol açtıklarına ilişkin bilgi aktarmaktır. Ayrıca internet adı verilen küresel olgunun, elimizdeki teknolojiler sayesinde toplum örgütlenmesi ve etkileşiminde ortaya çıkan yeni türlerin irdelenmesi de, siber suçlara giri</w:t>
            </w:r>
            <w:r w:rsidR="00234E88">
              <w:rPr>
                <w:rFonts w:ascii="Verdana" w:hAnsi="Verdana"/>
              </w:rPr>
              <w:t>ş bakımından önem taşımaktadır.</w:t>
            </w:r>
          </w:p>
          <w:p w14:paraId="62C5D23D" w14:textId="608F6AAB" w:rsidR="003406F3" w:rsidRPr="007514CB" w:rsidRDefault="007514CB" w:rsidP="007514CB">
            <w:pPr>
              <w:pStyle w:val="Subtitle"/>
              <w:spacing w:beforeLines="20" w:before="48" w:afterLines="120" w:after="288" w:line="280" w:lineRule="exact"/>
              <w:rPr>
                <w:rFonts w:ascii="Verdana" w:hAnsi="Verdana"/>
                <w:szCs w:val="18"/>
              </w:rPr>
            </w:pPr>
            <w:r>
              <w:rPr>
                <w:rFonts w:ascii="Verdana" w:hAnsi="Verdana"/>
              </w:rPr>
              <w:t xml:space="preserve">Günümüzde bilgisayar ağları üzerinde işlenen suçların küreselliği ve uluslararasılığı şaşırtıcı boyutlarda olup </w:t>
            </w:r>
            <w:r w:rsidR="001B773C">
              <w:rPr>
                <w:rFonts w:ascii="Verdana" w:hAnsi="Verdana"/>
              </w:rPr>
              <w:t>kolluk</w:t>
            </w:r>
            <w:r>
              <w:rPr>
                <w:rFonts w:ascii="Verdana" w:hAnsi="Verdana"/>
              </w:rPr>
              <w:t xml:space="preserve"> güçlerine, savcılıklara ve mahkemelere bu sorunla etkili bir biçimde mücadele etmek için </w:t>
            </w:r>
            <w:r w:rsidR="00234E88">
              <w:rPr>
                <w:rFonts w:ascii="Verdana" w:hAnsi="Verdana"/>
              </w:rPr>
              <w:t>yepyeni imkanlar doğurmaktadır.</w:t>
            </w:r>
          </w:p>
          <w:p w14:paraId="0C134273" w14:textId="743815F9" w:rsidR="007514CB" w:rsidRDefault="007514CB" w:rsidP="00C05A37">
            <w:pPr>
              <w:spacing w:line="276" w:lineRule="auto"/>
              <w:jc w:val="both"/>
              <w:rPr>
                <w:rFonts w:ascii="Verdana" w:hAnsi="Verdana"/>
                <w:sz w:val="18"/>
                <w:szCs w:val="18"/>
              </w:rPr>
            </w:pPr>
            <w:r>
              <w:rPr>
                <w:rFonts w:ascii="Verdana" w:hAnsi="Verdana"/>
                <w:sz w:val="18"/>
              </w:rPr>
              <w:t>Günümüzdeki zorluklar, siber suç olguları, dijital ve sanal ortam katılımcılara, bu suç türünün ne kadar yaygın ve hızla gelişmekte olduğunu kavrayacakları şekilde aktarılmalıdır.</w:t>
            </w:r>
          </w:p>
          <w:p w14:paraId="26AFF568" w14:textId="77777777" w:rsidR="00C05A37" w:rsidRDefault="00C05A37" w:rsidP="00C05A37">
            <w:pPr>
              <w:spacing w:line="276" w:lineRule="auto"/>
              <w:jc w:val="both"/>
              <w:rPr>
                <w:rFonts w:ascii="Verdana" w:hAnsi="Verdana"/>
                <w:sz w:val="18"/>
                <w:szCs w:val="18"/>
              </w:rPr>
            </w:pPr>
          </w:p>
          <w:p w14:paraId="47666BAD" w14:textId="44DE1F23" w:rsidR="00C05A37" w:rsidRPr="00C05A37" w:rsidRDefault="00C05A37" w:rsidP="00C05A37">
            <w:pPr>
              <w:spacing w:line="276" w:lineRule="auto"/>
              <w:jc w:val="both"/>
              <w:rPr>
                <w:rFonts w:ascii="Verdana" w:hAnsi="Verdana"/>
                <w:sz w:val="18"/>
                <w:szCs w:val="18"/>
              </w:rPr>
            </w:pPr>
            <w:r>
              <w:rPr>
                <w:rFonts w:ascii="Verdana" w:hAnsi="Verdana"/>
                <w:sz w:val="18"/>
              </w:rPr>
              <w:t>Kritik altyapıların siber saldırılardan korunması, siber güvenlik ve siber savaş ile ilgili konular da meselenin bütünüyle kavranmasını zorlaştırmaktadır.</w:t>
            </w:r>
          </w:p>
          <w:p w14:paraId="649FEA68" w14:textId="07765C76" w:rsidR="007514CB" w:rsidRPr="007514CB" w:rsidRDefault="007514CB" w:rsidP="007514CB"/>
        </w:tc>
      </w:tr>
      <w:tr w:rsidR="003406F3" w:rsidRPr="003406F3" w14:paraId="5AA3C4AD" w14:textId="77777777" w:rsidTr="00CB3026">
        <w:trPr>
          <w:trHeight w:val="3158"/>
        </w:trPr>
        <w:tc>
          <w:tcPr>
            <w:tcW w:w="1615" w:type="dxa"/>
            <w:vAlign w:val="center"/>
          </w:tcPr>
          <w:p w14:paraId="07F9F799" w14:textId="4E47964D" w:rsidR="00A00A58" w:rsidRPr="003406F3" w:rsidRDefault="00A6245A" w:rsidP="00A6245A">
            <w:pPr>
              <w:jc w:val="center"/>
              <w:rPr>
                <w:rFonts w:ascii="Verdana" w:hAnsi="Verdana"/>
                <w:sz w:val="18"/>
                <w:szCs w:val="18"/>
              </w:rPr>
            </w:pPr>
            <w:r>
              <w:rPr>
                <w:rFonts w:ascii="Verdana" w:hAnsi="Verdana"/>
                <w:sz w:val="18"/>
              </w:rPr>
              <w:t>20 - 32</w:t>
            </w:r>
          </w:p>
        </w:tc>
        <w:tc>
          <w:tcPr>
            <w:tcW w:w="7395" w:type="dxa"/>
            <w:gridSpan w:val="2"/>
            <w:vAlign w:val="center"/>
          </w:tcPr>
          <w:p w14:paraId="1B665C66" w14:textId="3C5BAF94" w:rsidR="000F1014" w:rsidRDefault="00DB09DC" w:rsidP="000F1014">
            <w:pPr>
              <w:pStyle w:val="Subtitle"/>
              <w:spacing w:beforeLines="20" w:before="48" w:afterLines="120" w:after="288" w:line="280" w:lineRule="exact"/>
              <w:rPr>
                <w:rFonts w:ascii="Verdana" w:eastAsia="Times New Roman" w:hAnsi="Verdana"/>
                <w:szCs w:val="18"/>
              </w:rPr>
            </w:pPr>
            <w:r>
              <w:rPr>
                <w:rFonts w:ascii="Verdana" w:hAnsi="Verdana"/>
                <w:color w:val="auto"/>
              </w:rPr>
              <w:t>Bu slaytlarda, günüm</w:t>
            </w:r>
            <w:r w:rsidR="0087626D">
              <w:rPr>
                <w:rFonts w:ascii="Verdana" w:hAnsi="Verdana"/>
                <w:color w:val="auto"/>
              </w:rPr>
              <w:t>ü</w:t>
            </w:r>
            <w:r>
              <w:rPr>
                <w:rFonts w:ascii="Verdana" w:hAnsi="Verdana"/>
                <w:color w:val="auto"/>
              </w:rPr>
              <w:t xml:space="preserve">zdeki siber suç terminolojisinde yer alan başlıca terimler açıklanır. </w:t>
            </w:r>
            <w:r>
              <w:rPr>
                <w:rFonts w:ascii="Verdana" w:hAnsi="Verdana"/>
              </w:rPr>
              <w:t>"Bilgisayar suçu", "teknoloji suçu", "bilişim suçu" ve "siber suç" terimleri genellikle birbirinin yerine kullanılarak karışıklık ve yanlış anlamalara neden olurlar. Teknolojinin hangi yollarla kullanılabileceği ve istismar edilebileceği, slaytlar boyunca aşamalı olarak anlatılmalıdır. Günümüzde yaşanan önemli siber suç v</w:t>
            </w:r>
            <w:r w:rsidR="00234E88">
              <w:rPr>
                <w:rFonts w:ascii="Verdana" w:hAnsi="Verdana"/>
              </w:rPr>
              <w:t>akalarına da yer verilmektedir.</w:t>
            </w:r>
          </w:p>
          <w:p w14:paraId="1B9C6A39" w14:textId="5DAC0229" w:rsidR="003406F3" w:rsidRPr="00C02094" w:rsidRDefault="000F1014" w:rsidP="00C02094">
            <w:pPr>
              <w:spacing w:line="276" w:lineRule="auto"/>
              <w:jc w:val="both"/>
            </w:pPr>
            <w:r>
              <w:rPr>
                <w:rFonts w:ascii="Verdana" w:hAnsi="Verdana"/>
                <w:sz w:val="18"/>
              </w:rPr>
              <w:t>Eğitmen, siber suçun geniş ve dar anlamlarını işleyerek geleneksel suç yöntemleriyle karşılaştırmasını yapmalı, gerçek hayatta oluştuğu şartları ve yol açtığı sonuçları ir</w:t>
            </w:r>
            <w:r w:rsidR="00234E88">
              <w:rPr>
                <w:rFonts w:ascii="Verdana" w:hAnsi="Verdana"/>
                <w:sz w:val="18"/>
              </w:rPr>
              <w:t>deleyerek bağlama oturtmalıdır.</w:t>
            </w:r>
          </w:p>
        </w:tc>
      </w:tr>
      <w:tr w:rsidR="00DB09DC" w:rsidRPr="003406F3" w14:paraId="29253992" w14:textId="77777777" w:rsidTr="00FC677E">
        <w:trPr>
          <w:trHeight w:val="1340"/>
        </w:trPr>
        <w:tc>
          <w:tcPr>
            <w:tcW w:w="1615" w:type="dxa"/>
            <w:vAlign w:val="center"/>
          </w:tcPr>
          <w:p w14:paraId="7CB27A05" w14:textId="378A306E" w:rsidR="00DB09DC" w:rsidRDefault="00A6245A" w:rsidP="00A6245A">
            <w:pPr>
              <w:jc w:val="center"/>
              <w:rPr>
                <w:rFonts w:ascii="Verdana" w:hAnsi="Verdana"/>
                <w:sz w:val="18"/>
                <w:szCs w:val="18"/>
              </w:rPr>
            </w:pPr>
            <w:r>
              <w:rPr>
                <w:rFonts w:ascii="Verdana" w:hAnsi="Verdana"/>
                <w:sz w:val="18"/>
              </w:rPr>
              <w:t>33 - 37</w:t>
            </w:r>
          </w:p>
        </w:tc>
        <w:tc>
          <w:tcPr>
            <w:tcW w:w="7395" w:type="dxa"/>
            <w:gridSpan w:val="2"/>
            <w:vAlign w:val="center"/>
          </w:tcPr>
          <w:p w14:paraId="660000A2" w14:textId="246BA386" w:rsidR="00DB09DC" w:rsidRDefault="00DB09DC" w:rsidP="0009793B">
            <w:pPr>
              <w:spacing w:before="120" w:after="120" w:line="280" w:lineRule="exact"/>
              <w:jc w:val="both"/>
              <w:rPr>
                <w:rFonts w:ascii="Verdana" w:eastAsia="Times New Roman" w:hAnsi="Verdana" w:cs="Times New Roman"/>
                <w:sz w:val="18"/>
                <w:szCs w:val="18"/>
              </w:rPr>
            </w:pPr>
            <w:r>
              <w:rPr>
                <w:rFonts w:ascii="Verdana" w:hAnsi="Verdana"/>
                <w:sz w:val="18"/>
              </w:rPr>
              <w:t>Bu slaytlarda, halihazırda siber suç konusundaki en önemli uluslararası an</w:t>
            </w:r>
            <w:r w:rsidR="0087626D">
              <w:rPr>
                <w:rFonts w:ascii="Verdana" w:hAnsi="Verdana"/>
                <w:sz w:val="18"/>
              </w:rPr>
              <w:t>t</w:t>
            </w:r>
            <w:r>
              <w:rPr>
                <w:rFonts w:ascii="Verdana" w:hAnsi="Verdana"/>
                <w:sz w:val="18"/>
              </w:rPr>
              <w:t>laşma olan Avrupa Konseyi Sanal Ortamda İşlenen Suçlar Sözleşmesi (ETS 185) ya da diğer adıyla Buda</w:t>
            </w:r>
            <w:r w:rsidR="00234E88">
              <w:rPr>
                <w:rFonts w:ascii="Verdana" w:hAnsi="Verdana"/>
                <w:sz w:val="18"/>
              </w:rPr>
              <w:t>peşte Sözleşmesi işlenmektedir.</w:t>
            </w:r>
          </w:p>
        </w:tc>
      </w:tr>
      <w:tr w:rsidR="00A6245A" w:rsidRPr="003406F3" w14:paraId="3BDF02D6" w14:textId="77777777" w:rsidTr="00703F1E">
        <w:trPr>
          <w:trHeight w:val="2015"/>
        </w:trPr>
        <w:tc>
          <w:tcPr>
            <w:tcW w:w="1615" w:type="dxa"/>
            <w:vAlign w:val="center"/>
          </w:tcPr>
          <w:p w14:paraId="579E5A44" w14:textId="77777777" w:rsidR="00A6245A" w:rsidRPr="003406F3" w:rsidRDefault="00A6245A" w:rsidP="00703F1E">
            <w:pPr>
              <w:jc w:val="center"/>
              <w:rPr>
                <w:rFonts w:ascii="Verdana" w:hAnsi="Verdana"/>
                <w:sz w:val="18"/>
                <w:szCs w:val="18"/>
              </w:rPr>
            </w:pPr>
            <w:r>
              <w:rPr>
                <w:rFonts w:ascii="Verdana" w:hAnsi="Verdana"/>
                <w:sz w:val="18"/>
              </w:rPr>
              <w:t>38 - 58</w:t>
            </w:r>
          </w:p>
        </w:tc>
        <w:tc>
          <w:tcPr>
            <w:tcW w:w="7395" w:type="dxa"/>
            <w:gridSpan w:val="2"/>
            <w:vAlign w:val="center"/>
          </w:tcPr>
          <w:p w14:paraId="70F9D7F7" w14:textId="150F716C" w:rsidR="00A6245A" w:rsidRPr="003406F3" w:rsidRDefault="00A6245A" w:rsidP="00496505">
            <w:pPr>
              <w:spacing w:before="120" w:after="120" w:line="280" w:lineRule="exact"/>
              <w:jc w:val="both"/>
              <w:rPr>
                <w:rFonts w:ascii="Verdana" w:hAnsi="Verdana"/>
                <w:sz w:val="18"/>
                <w:szCs w:val="18"/>
              </w:rPr>
            </w:pPr>
            <w:r>
              <w:rPr>
                <w:rFonts w:ascii="Verdana" w:hAnsi="Verdana"/>
                <w:sz w:val="18"/>
              </w:rPr>
              <w:t xml:space="preserve">Bu slaytlarda, katılımcılara siber suçla mücadelede globalden yerele faaliyet gösteren bazı uluslararası girişimler ve mekanizmalar, yurtiçi ve yurtdışı </w:t>
            </w:r>
            <w:r w:rsidR="00496505">
              <w:rPr>
                <w:rFonts w:ascii="Verdana" w:hAnsi="Verdana"/>
                <w:sz w:val="18"/>
              </w:rPr>
              <w:t>KAY’nin</w:t>
            </w:r>
            <w:r>
              <w:rPr>
                <w:rFonts w:ascii="Verdana" w:hAnsi="Verdana"/>
                <w:sz w:val="18"/>
              </w:rPr>
              <w:t>, savcılıkların ve mahkemelerin mücadelede etkili olmasını mümkün kılan ve kolaylaştıran bazı kurum, kuruluş ve sözleşmeler anlatılmaktadır. Eğitmen, siber suça karşı uluslararası mücadelenin farklı yönlerine değinmelidir. Slaytlarda Birleşmiş Milletler, G8, AB, AGİT, Avrupa Konseyi ile bölgesel ve yerel düzeydeki kuruluşlar, sözleşmeler ve belgelerin yanı sıra bunların siber suçla mücadelesi yer almakta olup katılımcılara anlatılmalıdır.</w:t>
            </w:r>
          </w:p>
        </w:tc>
      </w:tr>
      <w:tr w:rsidR="003406F3" w:rsidRPr="003406F3" w14:paraId="07D9F9A7" w14:textId="77777777" w:rsidTr="00FC677E">
        <w:trPr>
          <w:trHeight w:val="1340"/>
        </w:trPr>
        <w:tc>
          <w:tcPr>
            <w:tcW w:w="1615" w:type="dxa"/>
            <w:vAlign w:val="center"/>
          </w:tcPr>
          <w:p w14:paraId="0F0112E8" w14:textId="1BA44703" w:rsidR="00A00A58" w:rsidRPr="003406F3" w:rsidRDefault="0009793B" w:rsidP="0009793B">
            <w:pPr>
              <w:jc w:val="center"/>
              <w:rPr>
                <w:rFonts w:ascii="Verdana" w:hAnsi="Verdana"/>
                <w:sz w:val="18"/>
                <w:szCs w:val="18"/>
              </w:rPr>
            </w:pPr>
            <w:r>
              <w:rPr>
                <w:rFonts w:ascii="Verdana" w:hAnsi="Verdana"/>
                <w:sz w:val="18"/>
              </w:rPr>
              <w:lastRenderedPageBreak/>
              <w:t>59 - 85</w:t>
            </w:r>
          </w:p>
        </w:tc>
        <w:tc>
          <w:tcPr>
            <w:tcW w:w="7395" w:type="dxa"/>
            <w:gridSpan w:val="2"/>
            <w:vAlign w:val="center"/>
          </w:tcPr>
          <w:p w14:paraId="7AAC01DC" w14:textId="13BFAE24" w:rsidR="00A00A58" w:rsidRDefault="0009793B" w:rsidP="00B468A3">
            <w:pPr>
              <w:spacing w:before="120" w:after="120" w:line="280" w:lineRule="exact"/>
              <w:jc w:val="both"/>
              <w:rPr>
                <w:rFonts w:ascii="Verdana" w:hAnsi="Verdana"/>
                <w:sz w:val="18"/>
                <w:szCs w:val="18"/>
              </w:rPr>
            </w:pPr>
            <w:r>
              <w:rPr>
                <w:rFonts w:ascii="Verdana" w:hAnsi="Verdana"/>
                <w:sz w:val="18"/>
              </w:rPr>
              <w:t xml:space="preserve">Bu slaytlarda, günümüzdeki yasadışı faaliyetlere ve siber suç aletlerine ilişkin temel bilgiler açıklanmaktadır. Şifre </w:t>
            </w:r>
            <w:r w:rsidR="00167099">
              <w:rPr>
                <w:rFonts w:ascii="Verdana" w:hAnsi="Verdana"/>
                <w:sz w:val="18"/>
              </w:rPr>
              <w:t>hırsızlığı</w:t>
            </w:r>
            <w:r>
              <w:rPr>
                <w:rFonts w:ascii="Verdana" w:hAnsi="Verdana"/>
                <w:sz w:val="18"/>
              </w:rPr>
              <w:t>, spam, geniş ve dar anlamlarıyla kötü amaçlı yazılım, bilgisayar virüsü, bilgisayar solucanı, casus yazılım, fidye amaçlı yazılım, Truva atı, botnet, DarkNet ve TOR gibi belli başlı örnekler işlenmektedir.</w:t>
            </w:r>
          </w:p>
          <w:p w14:paraId="373F061B" w14:textId="28EC21F0" w:rsidR="0009793B" w:rsidRPr="0009793B" w:rsidRDefault="0009793B" w:rsidP="00B468A3">
            <w:pPr>
              <w:spacing w:before="120" w:after="120" w:line="280" w:lineRule="exact"/>
              <w:jc w:val="both"/>
              <w:rPr>
                <w:rFonts w:ascii="Verdana" w:hAnsi="Verdana"/>
                <w:sz w:val="18"/>
                <w:szCs w:val="18"/>
              </w:rPr>
            </w:pPr>
            <w:r>
              <w:rPr>
                <w:rFonts w:ascii="Verdana" w:hAnsi="Verdana"/>
                <w:sz w:val="18"/>
              </w:rPr>
              <w:t>Eğitmen, katılımcıların yardımını alarak hedef kitle için en büyük sorunları oluşturan yasadışı faaliyet türlerini anlamalı ve bunlar üzerine ayrıca odaklanmalıdır.</w:t>
            </w:r>
          </w:p>
        </w:tc>
      </w:tr>
      <w:tr w:rsidR="0009793B" w:rsidRPr="003406F3" w14:paraId="1691E57D" w14:textId="77777777" w:rsidTr="00FC677E">
        <w:trPr>
          <w:trHeight w:val="1340"/>
        </w:trPr>
        <w:tc>
          <w:tcPr>
            <w:tcW w:w="1615" w:type="dxa"/>
            <w:vAlign w:val="center"/>
          </w:tcPr>
          <w:p w14:paraId="073E2547" w14:textId="761DB89C" w:rsidR="0009793B" w:rsidRDefault="0009793B" w:rsidP="0009793B">
            <w:pPr>
              <w:jc w:val="center"/>
              <w:rPr>
                <w:rFonts w:ascii="Verdana" w:hAnsi="Verdana"/>
                <w:sz w:val="18"/>
                <w:szCs w:val="18"/>
              </w:rPr>
            </w:pPr>
            <w:r>
              <w:rPr>
                <w:rFonts w:ascii="Verdana" w:hAnsi="Verdana"/>
                <w:sz w:val="18"/>
              </w:rPr>
              <w:t>86 - 95</w:t>
            </w:r>
          </w:p>
        </w:tc>
        <w:tc>
          <w:tcPr>
            <w:tcW w:w="7395" w:type="dxa"/>
            <w:gridSpan w:val="2"/>
            <w:vAlign w:val="center"/>
          </w:tcPr>
          <w:p w14:paraId="0C89BDC7" w14:textId="467C79A8" w:rsidR="00596AA5" w:rsidRDefault="0009793B" w:rsidP="00B468A3">
            <w:pPr>
              <w:spacing w:before="120" w:after="120" w:line="280" w:lineRule="exact"/>
              <w:jc w:val="both"/>
              <w:rPr>
                <w:rFonts w:ascii="Verdana" w:hAnsi="Verdana"/>
                <w:sz w:val="18"/>
                <w:szCs w:val="18"/>
              </w:rPr>
            </w:pPr>
            <w:r>
              <w:rPr>
                <w:rFonts w:ascii="Verdana" w:hAnsi="Verdana"/>
                <w:sz w:val="18"/>
              </w:rPr>
              <w:t>Bu slaytlar, siber suçların işlenmesinde günümüzde öne çıkan yöntemleri kısaca açıklar. Mobil platformlar, bankacılıkta kötü amaçlı yazılım, fidye yazılımı ve iş e</w:t>
            </w:r>
            <w:r w:rsidR="00E70CE8">
              <w:rPr>
                <w:rFonts w:ascii="Verdana" w:hAnsi="Verdana"/>
                <w:sz w:val="18"/>
              </w:rPr>
              <w:t>-</w:t>
            </w:r>
            <w:r>
              <w:rPr>
                <w:rFonts w:ascii="Verdana" w:hAnsi="Verdana"/>
                <w:sz w:val="18"/>
              </w:rPr>
              <w:t>postalarına girilmesi, aktivist bilgisayar korsanlığı ve sosyal ağların kötüye kullanımı, fikri mülkiyet hakkı ihlallleri, ağır sürekli tehditler ve çeşitleri, mobil işlemler ve kripto para birimleri, Nesnelerin İnterneti ve getirdikleri gibi siber suçlulukla ilgili şekil</w:t>
            </w:r>
            <w:r w:rsidR="00E70CE8">
              <w:rPr>
                <w:rFonts w:ascii="Verdana" w:hAnsi="Verdana"/>
                <w:sz w:val="18"/>
              </w:rPr>
              <w:t>,</w:t>
            </w:r>
            <w:r>
              <w:rPr>
                <w:rFonts w:ascii="Verdana" w:hAnsi="Verdana"/>
                <w:sz w:val="18"/>
              </w:rPr>
              <w:t xml:space="preserve"> yöntem ve eğilimler, dünya genelinde çok ağır kayıplara neden olmaktadır.</w:t>
            </w:r>
          </w:p>
          <w:p w14:paraId="7628CEC9" w14:textId="09CF1075" w:rsidR="0009793B" w:rsidRDefault="00596AA5" w:rsidP="00B468A3">
            <w:pPr>
              <w:spacing w:before="120" w:after="120" w:line="280" w:lineRule="exact"/>
              <w:jc w:val="both"/>
              <w:rPr>
                <w:rFonts w:ascii="Verdana" w:hAnsi="Verdana"/>
                <w:sz w:val="18"/>
                <w:szCs w:val="18"/>
              </w:rPr>
            </w:pPr>
            <w:r>
              <w:rPr>
                <w:rFonts w:ascii="Verdana" w:hAnsi="Verdana"/>
                <w:sz w:val="18"/>
              </w:rPr>
              <w:t>Eğitmen bu bölümde katılımcılara danışarak yerel düzeyde hangi türlerin dah</w:t>
            </w:r>
            <w:r w:rsidR="00234E88">
              <w:rPr>
                <w:rFonts w:ascii="Verdana" w:hAnsi="Verdana"/>
                <w:sz w:val="18"/>
              </w:rPr>
              <w:t>a etkili olduğunu öğrenmelidir.</w:t>
            </w:r>
          </w:p>
        </w:tc>
      </w:tr>
      <w:tr w:rsidR="00596AA5" w:rsidRPr="003406F3" w14:paraId="47ADFA71" w14:textId="77777777" w:rsidTr="00FC677E">
        <w:trPr>
          <w:trHeight w:val="1340"/>
        </w:trPr>
        <w:tc>
          <w:tcPr>
            <w:tcW w:w="1615" w:type="dxa"/>
            <w:vAlign w:val="center"/>
          </w:tcPr>
          <w:p w14:paraId="032C442F" w14:textId="786D8981" w:rsidR="00596AA5" w:rsidRDefault="00596AA5" w:rsidP="0009793B">
            <w:pPr>
              <w:jc w:val="center"/>
              <w:rPr>
                <w:rFonts w:ascii="Verdana" w:hAnsi="Verdana"/>
                <w:sz w:val="18"/>
                <w:szCs w:val="18"/>
              </w:rPr>
            </w:pPr>
            <w:r>
              <w:rPr>
                <w:rFonts w:ascii="Verdana" w:hAnsi="Verdana"/>
                <w:sz w:val="18"/>
              </w:rPr>
              <w:t>96 - 98</w:t>
            </w:r>
          </w:p>
        </w:tc>
        <w:tc>
          <w:tcPr>
            <w:tcW w:w="7395" w:type="dxa"/>
            <w:gridSpan w:val="2"/>
            <w:vAlign w:val="center"/>
          </w:tcPr>
          <w:p w14:paraId="77EA3DE1" w14:textId="77777777" w:rsidR="00596AA5" w:rsidRPr="00596AA5" w:rsidRDefault="00596AA5" w:rsidP="00596AA5">
            <w:pPr>
              <w:spacing w:before="120" w:after="120" w:line="276" w:lineRule="auto"/>
              <w:jc w:val="both"/>
              <w:rPr>
                <w:rFonts w:ascii="Verdana" w:hAnsi="Verdana"/>
                <w:sz w:val="18"/>
                <w:szCs w:val="18"/>
              </w:rPr>
            </w:pPr>
            <w:r>
              <w:rPr>
                <w:rFonts w:ascii="Verdana" w:hAnsi="Verdana"/>
                <w:sz w:val="18"/>
              </w:rPr>
              <w:t>Özet. Siber suç nedir ve hakkında neden endişe edilmesi gerekir?</w:t>
            </w:r>
          </w:p>
          <w:p w14:paraId="01D0A01D" w14:textId="72DDBEAA" w:rsidR="00596AA5" w:rsidRPr="00596AA5" w:rsidRDefault="00596AA5" w:rsidP="00596AA5">
            <w:pPr>
              <w:spacing w:before="120" w:after="120" w:line="276" w:lineRule="auto"/>
              <w:jc w:val="both"/>
              <w:rPr>
                <w:rFonts w:ascii="Verdana" w:hAnsi="Verdana"/>
                <w:sz w:val="18"/>
                <w:szCs w:val="18"/>
              </w:rPr>
            </w:pPr>
            <w:r>
              <w:rPr>
                <w:rFonts w:ascii="Verdana" w:hAnsi="Verdana"/>
                <w:sz w:val="18"/>
              </w:rPr>
              <w:t>Siber suçların tehditleri, eğilimleri ve araçları ile</w:t>
            </w:r>
            <w:r w:rsidR="00234E88">
              <w:rPr>
                <w:rFonts w:ascii="Verdana" w:hAnsi="Verdana"/>
                <w:sz w:val="18"/>
              </w:rPr>
              <w:t xml:space="preserve"> bu olguya verilen karşılıklar.</w:t>
            </w:r>
          </w:p>
          <w:p w14:paraId="3B9B3142" w14:textId="553CD538" w:rsidR="00596AA5" w:rsidRPr="00596AA5" w:rsidRDefault="00596AA5" w:rsidP="00596AA5">
            <w:pPr>
              <w:spacing w:before="120" w:after="120" w:line="276" w:lineRule="auto"/>
              <w:jc w:val="both"/>
              <w:rPr>
                <w:rFonts w:ascii="Verdana" w:hAnsi="Verdana"/>
                <w:sz w:val="18"/>
                <w:szCs w:val="18"/>
              </w:rPr>
            </w:pPr>
            <w:r>
              <w:rPr>
                <w:rFonts w:ascii="Verdana" w:hAnsi="Verdana"/>
                <w:i/>
                <w:sz w:val="18"/>
              </w:rPr>
              <w:t>Siber suç</w:t>
            </w:r>
            <w:r>
              <w:rPr>
                <w:rFonts w:ascii="Verdana" w:hAnsi="Verdana"/>
                <w:sz w:val="18"/>
              </w:rPr>
              <w:t xml:space="preserve"> ifadesi kapsamındaki gerçeklikler ve çoğu mevzuat ve uluslararası standartlar kapsamında suç türleri</w:t>
            </w:r>
            <w:r w:rsidR="00234E88">
              <w:rPr>
                <w:rFonts w:ascii="Verdana" w:hAnsi="Verdana"/>
                <w:sz w:val="18"/>
              </w:rPr>
              <w:t xml:space="preserve"> olarak kabul edilen kavramlar.</w:t>
            </w:r>
          </w:p>
          <w:p w14:paraId="544073F9" w14:textId="20AD6ECA" w:rsidR="00596AA5" w:rsidRPr="00C02094" w:rsidRDefault="00596AA5" w:rsidP="00E70CE8">
            <w:pPr>
              <w:spacing w:before="120" w:after="120" w:line="276" w:lineRule="auto"/>
              <w:jc w:val="both"/>
              <w:rPr>
                <w:rFonts w:ascii="Verdana" w:hAnsi="Verdana"/>
                <w:sz w:val="18"/>
                <w:szCs w:val="18"/>
              </w:rPr>
            </w:pPr>
            <w:r>
              <w:rPr>
                <w:rFonts w:ascii="Verdana" w:hAnsi="Verdana"/>
                <w:sz w:val="18"/>
              </w:rPr>
              <w:t xml:space="preserve">Ulusal mevzuat ile başta Budapeşte Sözleşmesi olmak üzere uluslararası </w:t>
            </w:r>
            <w:r w:rsidR="00E70CE8">
              <w:rPr>
                <w:rFonts w:ascii="Verdana" w:hAnsi="Verdana"/>
                <w:sz w:val="18"/>
              </w:rPr>
              <w:t>belgeler</w:t>
            </w:r>
            <w:bookmarkStart w:id="0" w:name="_GoBack"/>
            <w:bookmarkEnd w:id="0"/>
            <w:r>
              <w:rPr>
                <w:rFonts w:ascii="Verdana" w:hAnsi="Verdana"/>
                <w:sz w:val="18"/>
              </w:rPr>
              <w:t xml:space="preserve"> arasında uyum sağlamaya yönelik ihtiyaç ve bunun avantajları.</w:t>
            </w:r>
          </w:p>
        </w:tc>
      </w:tr>
      <w:tr w:rsidR="003406F3" w:rsidRPr="003406F3" w14:paraId="2ECF09B7" w14:textId="77777777" w:rsidTr="00CB3026">
        <w:trPr>
          <w:trHeight w:val="1412"/>
        </w:trPr>
        <w:tc>
          <w:tcPr>
            <w:tcW w:w="9010" w:type="dxa"/>
            <w:gridSpan w:val="3"/>
            <w:vAlign w:val="center"/>
          </w:tcPr>
          <w:p w14:paraId="55ED1F4B" w14:textId="1B423D9B" w:rsidR="00CB3026" w:rsidRPr="003406F3" w:rsidRDefault="00CB3026" w:rsidP="00CB3026">
            <w:pPr>
              <w:spacing w:before="120" w:after="120" w:line="280" w:lineRule="exact"/>
              <w:rPr>
                <w:rFonts w:ascii="Verdana" w:hAnsi="Verdana"/>
                <w:b/>
                <w:sz w:val="22"/>
                <w:szCs w:val="22"/>
              </w:rPr>
            </w:pPr>
            <w:r>
              <w:rPr>
                <w:rFonts w:ascii="Verdana" w:hAnsi="Verdana"/>
                <w:b/>
                <w:sz w:val="22"/>
              </w:rPr>
              <w:t>Pratik Çalışmalar</w:t>
            </w:r>
          </w:p>
          <w:p w14:paraId="04D65D89" w14:textId="6D5C4DD0" w:rsidR="00CB3026" w:rsidRPr="003406F3" w:rsidRDefault="00CB3026" w:rsidP="004639E3">
            <w:pPr>
              <w:spacing w:before="120" w:after="120" w:line="280" w:lineRule="exact"/>
              <w:rPr>
                <w:rFonts w:ascii="Verdana" w:hAnsi="Verdana"/>
                <w:sz w:val="18"/>
                <w:szCs w:val="18"/>
              </w:rPr>
            </w:pPr>
            <w:r>
              <w:rPr>
                <w:rFonts w:ascii="Verdana" w:hAnsi="Verdana"/>
                <w:sz w:val="18"/>
              </w:rPr>
              <w:t>Bu derste öngörülen bir pratik çalışma bulunmamaktadır.</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rPr>
              <w:t>Değerlendirme /Bilgi Testi</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rPr>
              <w:t>Bu oturum için hazırlanmış resmi bir değerlendirme bulunmamaktadır. Eğitmen oturum boyunca konuyla ilgili sorular sorarak bilgi ve kavrayışı test etmeye teşvik edilmektedir.</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Verdana Bold">
    <w:altName w:val="Times New Roman"/>
    <w:charset w:val="00"/>
    <w:family w:val="auto"/>
    <w:pitch w:val="variable"/>
    <w:sig w:usb0="00000001" w:usb1="4000205B" w:usb2="0000001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565B"/>
    <w:rsid w:val="0009793B"/>
    <w:rsid w:val="000F1014"/>
    <w:rsid w:val="00105DD4"/>
    <w:rsid w:val="00167099"/>
    <w:rsid w:val="00175ADE"/>
    <w:rsid w:val="00185B76"/>
    <w:rsid w:val="001A51A7"/>
    <w:rsid w:val="001B428D"/>
    <w:rsid w:val="001B5DAD"/>
    <w:rsid w:val="001B773C"/>
    <w:rsid w:val="002044FE"/>
    <w:rsid w:val="00234E88"/>
    <w:rsid w:val="00271010"/>
    <w:rsid w:val="0027512B"/>
    <w:rsid w:val="002F375E"/>
    <w:rsid w:val="003406F3"/>
    <w:rsid w:val="003630ED"/>
    <w:rsid w:val="00397FEA"/>
    <w:rsid w:val="003E0EDB"/>
    <w:rsid w:val="004639E3"/>
    <w:rsid w:val="00496505"/>
    <w:rsid w:val="0051122C"/>
    <w:rsid w:val="00534FB7"/>
    <w:rsid w:val="005703B7"/>
    <w:rsid w:val="00594B3F"/>
    <w:rsid w:val="005951B6"/>
    <w:rsid w:val="00596AA5"/>
    <w:rsid w:val="005A4E47"/>
    <w:rsid w:val="006B6864"/>
    <w:rsid w:val="007169BB"/>
    <w:rsid w:val="007514CB"/>
    <w:rsid w:val="00761BA4"/>
    <w:rsid w:val="007B75A9"/>
    <w:rsid w:val="00823B30"/>
    <w:rsid w:val="008738A4"/>
    <w:rsid w:val="0087626D"/>
    <w:rsid w:val="008B39AF"/>
    <w:rsid w:val="008E3FE7"/>
    <w:rsid w:val="00926FB2"/>
    <w:rsid w:val="009277BD"/>
    <w:rsid w:val="0094072C"/>
    <w:rsid w:val="00A00A58"/>
    <w:rsid w:val="00A03CF0"/>
    <w:rsid w:val="00A4110D"/>
    <w:rsid w:val="00A6245A"/>
    <w:rsid w:val="00A734A5"/>
    <w:rsid w:val="00AF62EC"/>
    <w:rsid w:val="00B03741"/>
    <w:rsid w:val="00B468A3"/>
    <w:rsid w:val="00B569A5"/>
    <w:rsid w:val="00B71D66"/>
    <w:rsid w:val="00C02094"/>
    <w:rsid w:val="00C05A37"/>
    <w:rsid w:val="00C541A2"/>
    <w:rsid w:val="00CB02C4"/>
    <w:rsid w:val="00CB3026"/>
    <w:rsid w:val="00CF0C7C"/>
    <w:rsid w:val="00D66094"/>
    <w:rsid w:val="00D82C18"/>
    <w:rsid w:val="00D944B5"/>
    <w:rsid w:val="00DB09DC"/>
    <w:rsid w:val="00E13BE7"/>
    <w:rsid w:val="00E17E67"/>
    <w:rsid w:val="00E55549"/>
    <w:rsid w:val="00E70CE8"/>
    <w:rsid w:val="00E7344B"/>
    <w:rsid w:val="00E85F1A"/>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F437414-4DD8-4CF3-816D-BE29CDD0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tr-TR" w:eastAsia="tr-TR" w:bidi="tr-T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tr-TR" w:eastAsia="tr-TR"/>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3</Pages>
  <Words>823</Words>
  <Characters>5683</Characters>
  <Application>Microsoft Office Word</Application>
  <DocSecurity>0</DocSecurity>
  <Lines>118</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Windows Kullanıcısı</cp:lastModifiedBy>
  <cp:revision>17</cp:revision>
  <dcterms:created xsi:type="dcterms:W3CDTF">2017-06-27T11:51:00Z</dcterms:created>
  <dcterms:modified xsi:type="dcterms:W3CDTF">2017-11-02T02:09:00Z</dcterms:modified>
</cp:coreProperties>
</file>