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D2E59" w14:textId="494565BE" w:rsidR="00D82C18" w:rsidRPr="008C36B8" w:rsidRDefault="00CE00D9" w:rsidP="0041343C">
      <w:pPr>
        <w:rPr>
          <w:rFonts w:ascii="Verdana" w:hAnsi="Verdana"/>
          <w:lang w:val="tr-TR"/>
        </w:rPr>
      </w:pPr>
      <w:r w:rsidRPr="008C36B8">
        <w:rPr>
          <w:rFonts w:ascii="Verdana" w:hAnsi="Verdana"/>
          <w:b/>
          <w:sz w:val="32"/>
          <w:szCs w:val="32"/>
          <w:lang w:val="tr-TR"/>
        </w:rPr>
        <w:t>Ders</w:t>
      </w:r>
      <w:r w:rsidR="00B71D66" w:rsidRPr="008C36B8">
        <w:rPr>
          <w:rFonts w:ascii="Verdana" w:hAnsi="Verdana"/>
          <w:b/>
          <w:sz w:val="32"/>
          <w:szCs w:val="32"/>
          <w:lang w:val="tr-TR"/>
        </w:rPr>
        <w:t xml:space="preserve"> Plan</w:t>
      </w:r>
      <w:r w:rsidRPr="008C36B8">
        <w:rPr>
          <w:rFonts w:ascii="Verdana" w:hAnsi="Verdana"/>
          <w:b/>
          <w:sz w:val="32"/>
          <w:szCs w:val="32"/>
          <w:lang w:val="tr-TR"/>
        </w:rPr>
        <w:t>ı</w:t>
      </w:r>
    </w:p>
    <w:p w14:paraId="297047B4" w14:textId="77777777" w:rsidR="00B71D66" w:rsidRPr="008C36B8" w:rsidRDefault="00B71D66" w:rsidP="00B71D66">
      <w:pPr>
        <w:pStyle w:val="ListeParagraf"/>
        <w:ind w:left="360"/>
        <w:rPr>
          <w:rFonts w:ascii="Verdana" w:hAnsi="Verdana"/>
          <w:lang w:val="tr-TR"/>
        </w:rPr>
      </w:pPr>
    </w:p>
    <w:p w14:paraId="6857C56D" w14:textId="0882BC99" w:rsidR="00D82C18" w:rsidRPr="008C36B8" w:rsidRDefault="00CE00D9" w:rsidP="0041343C">
      <w:pPr>
        <w:rPr>
          <w:rFonts w:ascii="Verdana" w:hAnsi="Verdana"/>
          <w:b/>
          <w:sz w:val="22"/>
          <w:szCs w:val="22"/>
          <w:lang w:val="tr-TR"/>
        </w:rPr>
      </w:pPr>
      <w:r w:rsidRPr="008C36B8">
        <w:rPr>
          <w:rFonts w:ascii="Verdana" w:hAnsi="Verdana"/>
          <w:sz w:val="28"/>
          <w:szCs w:val="28"/>
          <w:lang w:val="tr-TR"/>
        </w:rPr>
        <w:t xml:space="preserve">Ders </w:t>
      </w:r>
      <w:r w:rsidR="005951B6" w:rsidRPr="008C36B8">
        <w:rPr>
          <w:rFonts w:ascii="Verdana" w:hAnsi="Verdana"/>
          <w:sz w:val="28"/>
          <w:szCs w:val="28"/>
          <w:lang w:val="tr-TR"/>
        </w:rPr>
        <w:t>1</w:t>
      </w:r>
      <w:r w:rsidR="00D82C18" w:rsidRPr="008C36B8">
        <w:rPr>
          <w:rFonts w:ascii="Verdana" w:hAnsi="Verdana"/>
          <w:sz w:val="28"/>
          <w:szCs w:val="28"/>
          <w:lang w:val="tr-TR"/>
        </w:rPr>
        <w:t>.</w:t>
      </w:r>
      <w:r w:rsidR="0041343C" w:rsidRPr="008C36B8">
        <w:rPr>
          <w:rFonts w:ascii="Verdana" w:hAnsi="Verdana"/>
          <w:sz w:val="28"/>
          <w:szCs w:val="28"/>
          <w:lang w:val="tr-TR"/>
        </w:rPr>
        <w:t>2</w:t>
      </w:r>
      <w:r w:rsidR="00D82C18" w:rsidRPr="008C36B8">
        <w:rPr>
          <w:rFonts w:ascii="Verdana" w:hAnsi="Verdana"/>
          <w:sz w:val="28"/>
          <w:szCs w:val="28"/>
          <w:lang w:val="tr-TR"/>
        </w:rPr>
        <w:t>.</w:t>
      </w:r>
      <w:r w:rsidR="00B173B8" w:rsidRPr="008C36B8">
        <w:rPr>
          <w:rFonts w:ascii="Verdana" w:hAnsi="Verdana"/>
          <w:sz w:val="28"/>
          <w:szCs w:val="28"/>
          <w:lang w:val="tr-TR"/>
        </w:rPr>
        <w:t>4</w:t>
      </w:r>
      <w:r w:rsidR="00C551E7" w:rsidRPr="008C36B8">
        <w:rPr>
          <w:rFonts w:ascii="Verdana" w:hAnsi="Verdana"/>
          <w:sz w:val="28"/>
          <w:szCs w:val="28"/>
          <w:lang w:val="tr-TR"/>
        </w:rPr>
        <w:t xml:space="preserve"> </w:t>
      </w:r>
      <w:r w:rsidR="00D82C18" w:rsidRPr="008C36B8">
        <w:rPr>
          <w:rFonts w:ascii="Verdana" w:hAnsi="Verdana"/>
          <w:sz w:val="28"/>
          <w:szCs w:val="28"/>
          <w:lang w:val="tr-TR"/>
        </w:rPr>
        <w:t>(</w:t>
      </w:r>
      <w:r w:rsidRPr="008C36B8">
        <w:rPr>
          <w:rFonts w:ascii="Verdana" w:hAnsi="Verdana"/>
          <w:sz w:val="28"/>
          <w:szCs w:val="28"/>
          <w:lang w:val="tr-TR"/>
        </w:rPr>
        <w:t>Ulusal Mevzuat</w:t>
      </w:r>
      <w:r w:rsidR="00D82C18" w:rsidRPr="008C36B8">
        <w:rPr>
          <w:rFonts w:ascii="Verdana" w:hAnsi="Verdana"/>
          <w:sz w:val="28"/>
          <w:szCs w:val="28"/>
          <w:lang w:val="tr-TR"/>
        </w:rPr>
        <w:t>)</w:t>
      </w:r>
    </w:p>
    <w:p w14:paraId="0A3DD02D" w14:textId="77777777" w:rsidR="00D82C18" w:rsidRPr="008C36B8" w:rsidRDefault="00D82C18" w:rsidP="00B71D66">
      <w:pPr>
        <w:ind w:left="720"/>
        <w:rPr>
          <w:rFonts w:ascii="Verdana" w:hAnsi="Verdana"/>
          <w:lang w:val="tr-TR"/>
        </w:rPr>
      </w:pPr>
    </w:p>
    <w:tbl>
      <w:tblPr>
        <w:tblStyle w:val="TabloKlavuzu"/>
        <w:tblW w:w="0" w:type="auto"/>
        <w:tblLook w:val="04A0" w:firstRow="1" w:lastRow="0" w:firstColumn="1" w:lastColumn="0" w:noHBand="0" w:noVBand="1"/>
      </w:tblPr>
      <w:tblGrid>
        <w:gridCol w:w="1615"/>
        <w:gridCol w:w="4711"/>
        <w:gridCol w:w="2684"/>
      </w:tblGrid>
      <w:tr w:rsidR="003406F3" w:rsidRPr="008C36B8" w14:paraId="58A3485E" w14:textId="77777777" w:rsidTr="00CB3026">
        <w:trPr>
          <w:trHeight w:val="872"/>
        </w:trPr>
        <w:tc>
          <w:tcPr>
            <w:tcW w:w="6326" w:type="dxa"/>
            <w:gridSpan w:val="2"/>
            <w:shd w:val="clear" w:color="auto" w:fill="DEEAF6" w:themeFill="accent5" w:themeFillTint="33"/>
            <w:vAlign w:val="center"/>
          </w:tcPr>
          <w:p w14:paraId="0067FF35" w14:textId="1CF99B62" w:rsidR="00D82C18" w:rsidRPr="008C36B8" w:rsidRDefault="00CE00D9" w:rsidP="00CE00D9">
            <w:pPr>
              <w:rPr>
                <w:rFonts w:ascii="Verdana" w:hAnsi="Verdana"/>
                <w:sz w:val="22"/>
                <w:szCs w:val="22"/>
                <w:lang w:val="tr-TR"/>
              </w:rPr>
            </w:pPr>
            <w:r w:rsidRPr="008C36B8">
              <w:rPr>
                <w:rFonts w:ascii="Verdana" w:hAnsi="Verdana"/>
                <w:sz w:val="22"/>
                <w:szCs w:val="22"/>
                <w:lang w:val="tr-TR"/>
              </w:rPr>
              <w:t xml:space="preserve">Ders </w:t>
            </w:r>
            <w:r w:rsidR="005951B6" w:rsidRPr="008C36B8">
              <w:rPr>
                <w:rFonts w:ascii="Verdana" w:hAnsi="Verdana"/>
                <w:sz w:val="22"/>
                <w:szCs w:val="22"/>
                <w:lang w:val="tr-TR"/>
              </w:rPr>
              <w:t>1</w:t>
            </w:r>
            <w:r w:rsidR="00D82C18" w:rsidRPr="008C36B8">
              <w:rPr>
                <w:rFonts w:ascii="Verdana" w:hAnsi="Verdana"/>
                <w:sz w:val="22"/>
                <w:szCs w:val="22"/>
                <w:lang w:val="tr-TR"/>
              </w:rPr>
              <w:t>.</w:t>
            </w:r>
            <w:r w:rsidR="0041343C" w:rsidRPr="008C36B8">
              <w:rPr>
                <w:rFonts w:ascii="Verdana" w:hAnsi="Verdana"/>
                <w:sz w:val="22"/>
                <w:szCs w:val="22"/>
                <w:lang w:val="tr-TR"/>
              </w:rPr>
              <w:t>2</w:t>
            </w:r>
            <w:r w:rsidR="00D82C18" w:rsidRPr="008C36B8">
              <w:rPr>
                <w:rFonts w:ascii="Verdana" w:hAnsi="Verdana"/>
                <w:sz w:val="22"/>
                <w:szCs w:val="22"/>
                <w:lang w:val="tr-TR"/>
              </w:rPr>
              <w:t>.</w:t>
            </w:r>
            <w:r w:rsidR="00B173B8" w:rsidRPr="008C36B8">
              <w:rPr>
                <w:rFonts w:ascii="Verdana" w:hAnsi="Verdana"/>
                <w:sz w:val="22"/>
                <w:szCs w:val="22"/>
                <w:lang w:val="tr-TR"/>
              </w:rPr>
              <w:t>4</w:t>
            </w:r>
            <w:r w:rsidR="00D82C18" w:rsidRPr="008C36B8">
              <w:rPr>
                <w:rFonts w:ascii="Verdana" w:hAnsi="Verdana"/>
                <w:sz w:val="22"/>
                <w:szCs w:val="22"/>
                <w:lang w:val="tr-TR"/>
              </w:rPr>
              <w:t xml:space="preserve"> (</w:t>
            </w:r>
            <w:r w:rsidRPr="008C36B8">
              <w:rPr>
                <w:rFonts w:ascii="Verdana" w:hAnsi="Verdana"/>
                <w:sz w:val="22"/>
                <w:szCs w:val="22"/>
                <w:lang w:val="tr-TR"/>
              </w:rPr>
              <w:t>Ulusal Mevzuat</w:t>
            </w:r>
            <w:r w:rsidR="00D82C18" w:rsidRPr="008C36B8">
              <w:rPr>
                <w:rFonts w:ascii="Verdana" w:hAnsi="Verdana"/>
                <w:sz w:val="22"/>
                <w:szCs w:val="22"/>
                <w:lang w:val="tr-TR"/>
              </w:rPr>
              <w:t>)</w:t>
            </w:r>
          </w:p>
        </w:tc>
        <w:tc>
          <w:tcPr>
            <w:tcW w:w="2684" w:type="dxa"/>
            <w:shd w:val="clear" w:color="auto" w:fill="DEEAF6" w:themeFill="accent5" w:themeFillTint="33"/>
            <w:vAlign w:val="center"/>
          </w:tcPr>
          <w:p w14:paraId="30B631DA" w14:textId="67DDDE2C" w:rsidR="00D82C18" w:rsidRPr="008C36B8" w:rsidRDefault="00CE00D9" w:rsidP="00CE00D9">
            <w:pPr>
              <w:rPr>
                <w:rFonts w:ascii="Verdana" w:hAnsi="Verdana"/>
                <w:sz w:val="22"/>
                <w:szCs w:val="22"/>
                <w:lang w:val="tr-TR"/>
              </w:rPr>
            </w:pPr>
            <w:r w:rsidRPr="008C36B8">
              <w:rPr>
                <w:rFonts w:ascii="Verdana" w:hAnsi="Verdana"/>
                <w:sz w:val="22"/>
                <w:szCs w:val="22"/>
                <w:lang w:val="tr-TR"/>
              </w:rPr>
              <w:t>Süre</w:t>
            </w:r>
            <w:r w:rsidR="00D82C18" w:rsidRPr="008C36B8">
              <w:rPr>
                <w:rFonts w:ascii="Verdana" w:hAnsi="Verdana"/>
                <w:sz w:val="22"/>
                <w:szCs w:val="22"/>
                <w:lang w:val="tr-TR"/>
              </w:rPr>
              <w:t xml:space="preserve">: </w:t>
            </w:r>
            <w:r w:rsidR="00B259FE" w:rsidRPr="008C36B8">
              <w:rPr>
                <w:rFonts w:ascii="Verdana" w:hAnsi="Verdana"/>
                <w:sz w:val="22"/>
                <w:szCs w:val="22"/>
                <w:lang w:val="tr-TR"/>
              </w:rPr>
              <w:t>12</w:t>
            </w:r>
            <w:r w:rsidR="0041343C" w:rsidRPr="008C36B8">
              <w:rPr>
                <w:rFonts w:ascii="Verdana" w:hAnsi="Verdana"/>
                <w:sz w:val="22"/>
                <w:szCs w:val="22"/>
                <w:lang w:val="tr-TR"/>
              </w:rPr>
              <w:t>0</w:t>
            </w:r>
            <w:r w:rsidR="00B71D66" w:rsidRPr="008C36B8">
              <w:rPr>
                <w:rFonts w:ascii="Verdana" w:hAnsi="Verdana"/>
                <w:sz w:val="22"/>
                <w:szCs w:val="22"/>
                <w:lang w:val="tr-TR"/>
              </w:rPr>
              <w:t xml:space="preserve"> </w:t>
            </w:r>
            <w:r w:rsidRPr="008C36B8">
              <w:rPr>
                <w:rFonts w:ascii="Verdana" w:hAnsi="Verdana"/>
                <w:sz w:val="22"/>
                <w:szCs w:val="22"/>
                <w:lang w:val="tr-TR"/>
              </w:rPr>
              <w:t>dakika</w:t>
            </w:r>
          </w:p>
        </w:tc>
      </w:tr>
      <w:tr w:rsidR="003406F3" w:rsidRPr="008C36B8" w14:paraId="7C1107AB" w14:textId="77777777" w:rsidTr="00B569A5">
        <w:trPr>
          <w:trHeight w:val="1025"/>
        </w:trPr>
        <w:tc>
          <w:tcPr>
            <w:tcW w:w="9010" w:type="dxa"/>
            <w:gridSpan w:val="3"/>
            <w:vAlign w:val="center"/>
          </w:tcPr>
          <w:p w14:paraId="1DC0CB27" w14:textId="77777777" w:rsidR="00E40E3A" w:rsidRPr="008C36B8" w:rsidRDefault="00E40E3A" w:rsidP="00E40E3A">
            <w:pPr>
              <w:spacing w:before="120" w:after="120" w:line="280" w:lineRule="exact"/>
              <w:rPr>
                <w:rFonts w:ascii="Verdana" w:hAnsi="Verdana"/>
                <w:b/>
                <w:sz w:val="22"/>
                <w:szCs w:val="22"/>
                <w:lang w:val="tr-TR"/>
              </w:rPr>
            </w:pPr>
            <w:r w:rsidRPr="008C36B8">
              <w:rPr>
                <w:rFonts w:ascii="Verdana" w:hAnsi="Verdana"/>
                <w:b/>
                <w:sz w:val="22"/>
                <w:szCs w:val="22"/>
                <w:lang w:val="tr-TR"/>
              </w:rPr>
              <w:t>Gerekli Kaynaklar:</w:t>
            </w:r>
          </w:p>
          <w:p w14:paraId="083E5AFB" w14:textId="77777777" w:rsidR="00E40E3A" w:rsidRPr="008C36B8" w:rsidRDefault="00E40E3A" w:rsidP="00E40E3A">
            <w:pPr>
              <w:pStyle w:val="bul1"/>
              <w:numPr>
                <w:ilvl w:val="0"/>
                <w:numId w:val="6"/>
              </w:numPr>
              <w:spacing w:before="120" w:after="120" w:line="280" w:lineRule="exact"/>
              <w:contextualSpacing/>
              <w:rPr>
                <w:szCs w:val="18"/>
                <w:lang w:val="tr-TR"/>
              </w:rPr>
            </w:pPr>
            <w:r w:rsidRPr="008C36B8">
              <w:rPr>
                <w:lang w:val="tr-TR"/>
              </w:rPr>
              <w:t>Hazırlanan materyallerle uyumlu yazılım versiyonları yüklü olan PC/Dizüstü Bilgisayar.</w:t>
            </w:r>
          </w:p>
          <w:p w14:paraId="5B35116B" w14:textId="77777777" w:rsidR="00E40E3A" w:rsidRPr="008C36B8" w:rsidRDefault="00E40E3A" w:rsidP="00E40E3A">
            <w:pPr>
              <w:pStyle w:val="bul1"/>
              <w:numPr>
                <w:ilvl w:val="0"/>
                <w:numId w:val="6"/>
              </w:numPr>
              <w:spacing w:before="120" w:after="120" w:line="280" w:lineRule="exact"/>
              <w:contextualSpacing/>
              <w:rPr>
                <w:szCs w:val="18"/>
                <w:lang w:val="tr-TR"/>
              </w:rPr>
            </w:pPr>
            <w:r w:rsidRPr="008C36B8">
              <w:rPr>
                <w:lang w:val="tr-TR"/>
              </w:rPr>
              <w:t>Projektör ve perde.</w:t>
            </w:r>
          </w:p>
          <w:p w14:paraId="05BF32BA" w14:textId="77777777" w:rsidR="00E40E3A" w:rsidRPr="008C36B8" w:rsidRDefault="00E40E3A" w:rsidP="00E40E3A">
            <w:pPr>
              <w:pStyle w:val="bul1"/>
              <w:numPr>
                <w:ilvl w:val="0"/>
                <w:numId w:val="6"/>
              </w:numPr>
              <w:spacing w:before="120" w:after="120" w:line="280" w:lineRule="exact"/>
              <w:contextualSpacing/>
              <w:rPr>
                <w:szCs w:val="18"/>
                <w:lang w:val="tr-TR"/>
              </w:rPr>
            </w:pPr>
            <w:r w:rsidRPr="008C36B8">
              <w:rPr>
                <w:lang w:val="tr-TR"/>
              </w:rPr>
              <w:t>İnternet erişimi (varsa).</w:t>
            </w:r>
          </w:p>
          <w:p w14:paraId="14CF9EF0" w14:textId="35228846" w:rsidR="00E7344B" w:rsidRPr="008C36B8" w:rsidRDefault="00E40E3A" w:rsidP="00E40E3A">
            <w:pPr>
              <w:pStyle w:val="bul1"/>
              <w:numPr>
                <w:ilvl w:val="0"/>
                <w:numId w:val="6"/>
              </w:numPr>
              <w:spacing w:before="120" w:after="120" w:line="280" w:lineRule="exact"/>
              <w:contextualSpacing/>
              <w:rPr>
                <w:szCs w:val="18"/>
                <w:lang w:val="tr-TR"/>
              </w:rPr>
            </w:pPr>
            <w:r w:rsidRPr="008C36B8">
              <w:rPr>
                <w:bCs/>
                <w:szCs w:val="18"/>
                <w:lang w:val="tr-TR"/>
              </w:rPr>
              <w:t>Öğrenci not kâğıdı ve kalemler</w:t>
            </w:r>
            <w:r w:rsidRPr="008C36B8">
              <w:rPr>
                <w:szCs w:val="18"/>
                <w:lang w:val="tr-TR"/>
              </w:rPr>
              <w:t>.</w:t>
            </w:r>
          </w:p>
        </w:tc>
      </w:tr>
      <w:tr w:rsidR="003406F3" w:rsidRPr="008C36B8" w14:paraId="635F2EFD" w14:textId="77777777" w:rsidTr="00B569A5">
        <w:trPr>
          <w:trHeight w:val="1241"/>
        </w:trPr>
        <w:tc>
          <w:tcPr>
            <w:tcW w:w="9010" w:type="dxa"/>
            <w:gridSpan w:val="3"/>
            <w:vAlign w:val="center"/>
          </w:tcPr>
          <w:p w14:paraId="34602AF3" w14:textId="167C7D33" w:rsidR="00A03CF0" w:rsidRPr="008C36B8" w:rsidRDefault="00E40E3A" w:rsidP="00F62A15">
            <w:pPr>
              <w:spacing w:before="120" w:after="120" w:line="280" w:lineRule="exact"/>
              <w:rPr>
                <w:rFonts w:ascii="Verdana" w:hAnsi="Verdana"/>
                <w:b/>
                <w:sz w:val="22"/>
                <w:szCs w:val="22"/>
                <w:lang w:val="tr-TR"/>
              </w:rPr>
            </w:pPr>
            <w:r w:rsidRPr="008C36B8">
              <w:rPr>
                <w:rFonts w:ascii="Verdana" w:hAnsi="Verdana"/>
                <w:b/>
                <w:sz w:val="22"/>
                <w:szCs w:val="22"/>
                <w:lang w:val="tr-TR"/>
              </w:rPr>
              <w:t>Oturumun Amacı</w:t>
            </w:r>
            <w:r w:rsidR="00A03CF0" w:rsidRPr="008C36B8">
              <w:rPr>
                <w:rFonts w:ascii="Verdana" w:hAnsi="Verdana"/>
                <w:b/>
                <w:sz w:val="22"/>
                <w:szCs w:val="22"/>
                <w:lang w:val="tr-TR"/>
              </w:rPr>
              <w:t xml:space="preserve">:  </w:t>
            </w:r>
          </w:p>
          <w:p w14:paraId="3FE58655" w14:textId="239131E1" w:rsidR="00A03CF0" w:rsidRPr="008C36B8" w:rsidRDefault="00E40E3A" w:rsidP="00FD4D84">
            <w:pPr>
              <w:spacing w:before="120" w:after="120" w:line="280" w:lineRule="exact"/>
              <w:jc w:val="both"/>
              <w:rPr>
                <w:rFonts w:ascii="Verdana" w:hAnsi="Verdana"/>
                <w:sz w:val="18"/>
                <w:szCs w:val="18"/>
                <w:lang w:val="tr-TR"/>
              </w:rPr>
            </w:pPr>
            <w:r w:rsidRPr="008C36B8">
              <w:rPr>
                <w:rFonts w:ascii="Verdana" w:hAnsi="Verdana"/>
                <w:sz w:val="18"/>
                <w:szCs w:val="18"/>
                <w:lang w:val="tr-TR"/>
              </w:rPr>
              <w:t xml:space="preserve">Bu oturumun amacı, </w:t>
            </w:r>
            <w:proofErr w:type="gramStart"/>
            <w:r w:rsidR="00E91870" w:rsidRPr="008C36B8">
              <w:rPr>
                <w:rFonts w:ascii="Verdana" w:hAnsi="Verdana"/>
                <w:sz w:val="18"/>
                <w:szCs w:val="18"/>
                <w:lang w:val="tr-TR"/>
              </w:rPr>
              <w:t>hakim</w:t>
            </w:r>
            <w:proofErr w:type="gramEnd"/>
            <w:r w:rsidR="00E91870" w:rsidRPr="008C36B8">
              <w:rPr>
                <w:rFonts w:ascii="Verdana" w:hAnsi="Verdana"/>
                <w:sz w:val="18"/>
                <w:szCs w:val="18"/>
                <w:lang w:val="tr-TR"/>
              </w:rPr>
              <w:t xml:space="preserve"> ve savcılara siber suç davalarının kovuşturulması ve yargılanması sırasında ulusal mevzuat</w:t>
            </w:r>
            <w:bookmarkStart w:id="0" w:name="_GoBack"/>
            <w:r w:rsidR="00E91870" w:rsidRPr="008C36B8">
              <w:rPr>
                <w:rFonts w:ascii="Verdana" w:hAnsi="Verdana"/>
                <w:sz w:val="18"/>
                <w:szCs w:val="18"/>
                <w:lang w:val="tr-TR"/>
              </w:rPr>
              <w:t>taki</w:t>
            </w:r>
            <w:bookmarkEnd w:id="0"/>
            <w:r w:rsidR="00E91870" w:rsidRPr="008C36B8">
              <w:rPr>
                <w:rFonts w:ascii="Verdana" w:hAnsi="Verdana"/>
                <w:sz w:val="18"/>
                <w:szCs w:val="18"/>
                <w:lang w:val="tr-TR"/>
              </w:rPr>
              <w:t xml:space="preserve"> usul hükümlerini etkili bir şekilde kullanmalarını sağlamak için gerekli bilgileri sunmaktır.</w:t>
            </w:r>
          </w:p>
        </w:tc>
      </w:tr>
      <w:tr w:rsidR="003406F3" w:rsidRPr="008C36B8" w14:paraId="1B5A80A7" w14:textId="77777777" w:rsidTr="00DD03BF">
        <w:trPr>
          <w:trHeight w:val="1769"/>
        </w:trPr>
        <w:tc>
          <w:tcPr>
            <w:tcW w:w="9010" w:type="dxa"/>
            <w:gridSpan w:val="3"/>
            <w:vAlign w:val="center"/>
          </w:tcPr>
          <w:p w14:paraId="559A7E05" w14:textId="113BEB64" w:rsidR="00A03CF0" w:rsidRPr="008C36B8" w:rsidRDefault="00E91870" w:rsidP="00F62A15">
            <w:pPr>
              <w:spacing w:before="120" w:after="120" w:line="280" w:lineRule="exact"/>
              <w:contextualSpacing/>
              <w:rPr>
                <w:rFonts w:ascii="Verdana" w:hAnsi="Verdana"/>
                <w:b/>
                <w:sz w:val="22"/>
                <w:szCs w:val="22"/>
                <w:lang w:val="tr-TR"/>
              </w:rPr>
            </w:pPr>
            <w:r w:rsidRPr="008C36B8">
              <w:rPr>
                <w:rFonts w:ascii="Verdana" w:hAnsi="Verdana"/>
                <w:b/>
                <w:sz w:val="22"/>
                <w:szCs w:val="22"/>
                <w:lang w:val="tr-TR"/>
              </w:rPr>
              <w:t>Hedefler</w:t>
            </w:r>
            <w:r w:rsidR="00271010" w:rsidRPr="008C36B8">
              <w:rPr>
                <w:rFonts w:ascii="Verdana" w:hAnsi="Verdana"/>
                <w:b/>
                <w:sz w:val="22"/>
                <w:szCs w:val="22"/>
                <w:lang w:val="tr-TR"/>
              </w:rPr>
              <w:t>:</w:t>
            </w:r>
          </w:p>
          <w:p w14:paraId="6266CB41" w14:textId="77777777" w:rsidR="00E91870" w:rsidRPr="008C36B8" w:rsidRDefault="00E91870" w:rsidP="00E91870">
            <w:pPr>
              <w:spacing w:before="120" w:after="120" w:line="280" w:lineRule="exact"/>
              <w:jc w:val="both"/>
              <w:rPr>
                <w:rFonts w:ascii="Verdana" w:hAnsi="Verdana"/>
                <w:sz w:val="18"/>
                <w:szCs w:val="18"/>
                <w:lang w:val="tr-TR"/>
              </w:rPr>
            </w:pPr>
            <w:r w:rsidRPr="008C36B8">
              <w:rPr>
                <w:rFonts w:ascii="Verdana" w:hAnsi="Verdana"/>
                <w:sz w:val="18"/>
                <w:szCs w:val="18"/>
                <w:lang w:val="tr-TR"/>
              </w:rPr>
              <w:t>Bu oturumun sonunda katılımcılar:</w:t>
            </w:r>
          </w:p>
          <w:p w14:paraId="1C905615" w14:textId="77777777" w:rsidR="00771C93" w:rsidRPr="008C36B8" w:rsidRDefault="008C36B8" w:rsidP="00E91870">
            <w:pPr>
              <w:pStyle w:val="ListeParagraf"/>
              <w:numPr>
                <w:ilvl w:val="0"/>
                <w:numId w:val="12"/>
              </w:numPr>
              <w:spacing w:before="120" w:after="120" w:line="280" w:lineRule="exact"/>
              <w:ind w:left="714" w:hanging="357"/>
              <w:contextualSpacing w:val="0"/>
              <w:jc w:val="both"/>
              <w:rPr>
                <w:rFonts w:ascii="Verdana" w:hAnsi="Verdana"/>
                <w:sz w:val="18"/>
                <w:szCs w:val="18"/>
                <w:lang w:val="tr-TR"/>
              </w:rPr>
            </w:pPr>
            <w:r w:rsidRPr="008C36B8">
              <w:rPr>
                <w:rFonts w:ascii="Verdana" w:hAnsi="Verdana"/>
                <w:sz w:val="18"/>
                <w:szCs w:val="18"/>
                <w:lang w:val="tr-TR"/>
              </w:rPr>
              <w:t>Mevcut ulusal hukuka dayalı olarak, maddi ceza hukuku hükümlerini sıralayabilecek ve suçları tanımlamada kullanılan bazı temel faktörleri tespit edebilecektir,</w:t>
            </w:r>
          </w:p>
          <w:p w14:paraId="68431275" w14:textId="0B471586" w:rsidR="00771C93" w:rsidRPr="008C36B8" w:rsidRDefault="008C36B8" w:rsidP="00E91870">
            <w:pPr>
              <w:pStyle w:val="ListeParagraf"/>
              <w:numPr>
                <w:ilvl w:val="0"/>
                <w:numId w:val="12"/>
              </w:numPr>
              <w:spacing w:before="120" w:after="120" w:line="280" w:lineRule="exact"/>
              <w:ind w:left="714" w:hanging="357"/>
              <w:contextualSpacing w:val="0"/>
              <w:jc w:val="both"/>
              <w:rPr>
                <w:rFonts w:ascii="Verdana" w:hAnsi="Verdana"/>
                <w:sz w:val="18"/>
                <w:szCs w:val="18"/>
                <w:lang w:val="tr-TR"/>
              </w:rPr>
            </w:pPr>
            <w:r w:rsidRPr="008C36B8">
              <w:rPr>
                <w:rFonts w:ascii="Verdana" w:hAnsi="Verdana"/>
                <w:sz w:val="18"/>
                <w:szCs w:val="18"/>
                <w:lang w:val="tr-TR"/>
              </w:rPr>
              <w:t>Ulusal hukuk kapsamında şartların ve güvencelerin önemini açıklayabilecek</w:t>
            </w:r>
            <w:r w:rsidR="00E91870" w:rsidRPr="008C36B8">
              <w:rPr>
                <w:rFonts w:ascii="Verdana" w:hAnsi="Verdana"/>
                <w:sz w:val="18"/>
                <w:szCs w:val="18"/>
                <w:lang w:val="tr-TR"/>
              </w:rPr>
              <w:t>tir</w:t>
            </w:r>
            <w:r w:rsidRPr="008C36B8">
              <w:rPr>
                <w:rFonts w:ascii="Verdana" w:hAnsi="Verdana"/>
                <w:sz w:val="18"/>
                <w:szCs w:val="18"/>
                <w:lang w:val="tr-TR"/>
              </w:rPr>
              <w:t>,</w:t>
            </w:r>
          </w:p>
          <w:p w14:paraId="2F4EBCAA" w14:textId="41117020" w:rsidR="00E91870" w:rsidRPr="008C36B8" w:rsidRDefault="008C36B8" w:rsidP="00E91870">
            <w:pPr>
              <w:pStyle w:val="ListeParagraf"/>
              <w:numPr>
                <w:ilvl w:val="0"/>
                <w:numId w:val="12"/>
              </w:numPr>
              <w:spacing w:before="120" w:after="120" w:line="280" w:lineRule="exact"/>
              <w:ind w:left="714" w:hanging="357"/>
              <w:contextualSpacing w:val="0"/>
              <w:jc w:val="both"/>
              <w:rPr>
                <w:rFonts w:ascii="Verdana" w:hAnsi="Verdana"/>
                <w:sz w:val="18"/>
                <w:szCs w:val="18"/>
                <w:lang w:val="tr-TR"/>
              </w:rPr>
            </w:pPr>
            <w:r w:rsidRPr="008C36B8">
              <w:rPr>
                <w:rFonts w:ascii="Verdana" w:hAnsi="Verdana"/>
                <w:sz w:val="18"/>
                <w:szCs w:val="18"/>
                <w:lang w:val="tr-TR"/>
              </w:rPr>
              <w:t>Ulusal hukuk kapsamında mevcut usul hükümlerini açıklayabilecek</w:t>
            </w:r>
            <w:r w:rsidR="00E91870" w:rsidRPr="008C36B8">
              <w:rPr>
                <w:rFonts w:ascii="Verdana" w:hAnsi="Verdana"/>
                <w:sz w:val="18"/>
                <w:szCs w:val="18"/>
                <w:lang w:val="tr-TR"/>
              </w:rPr>
              <w:t>tir</w:t>
            </w:r>
            <w:r w:rsidRPr="008C36B8">
              <w:rPr>
                <w:rFonts w:ascii="Verdana" w:hAnsi="Verdana"/>
                <w:sz w:val="18"/>
                <w:szCs w:val="18"/>
                <w:lang w:val="tr-TR"/>
              </w:rPr>
              <w:t xml:space="preserve">, </w:t>
            </w:r>
          </w:p>
          <w:p w14:paraId="61ABEAC5" w14:textId="4A467018" w:rsidR="00E95703" w:rsidRPr="008C36B8" w:rsidRDefault="00E91870" w:rsidP="00E91870">
            <w:pPr>
              <w:pStyle w:val="ListeParagraf"/>
              <w:numPr>
                <w:ilvl w:val="0"/>
                <w:numId w:val="12"/>
              </w:numPr>
              <w:spacing w:before="120" w:after="120" w:line="280" w:lineRule="exact"/>
              <w:ind w:left="714" w:hanging="357"/>
              <w:contextualSpacing w:val="0"/>
              <w:jc w:val="both"/>
              <w:rPr>
                <w:rFonts w:ascii="Verdana" w:hAnsi="Verdana"/>
                <w:sz w:val="18"/>
                <w:szCs w:val="18"/>
                <w:lang w:val="tr-TR"/>
              </w:rPr>
            </w:pPr>
            <w:r w:rsidRPr="008C36B8">
              <w:rPr>
                <w:rFonts w:ascii="Verdana" w:hAnsi="Verdana"/>
                <w:sz w:val="18"/>
                <w:szCs w:val="18"/>
                <w:lang w:val="tr-TR"/>
              </w:rPr>
              <w:t xml:space="preserve">Ulusal mevzuat ile başta Budapeşte Sözleşmesi olmak üzere uluslararası sözleşmeler arasındaki uyumlaştırma ihtiyaçlarını ve avantajlarını analiz edebilecektir. </w:t>
            </w:r>
          </w:p>
        </w:tc>
      </w:tr>
      <w:tr w:rsidR="003406F3" w:rsidRPr="008C36B8" w14:paraId="03110757" w14:textId="77777777" w:rsidTr="00B569A5">
        <w:trPr>
          <w:trHeight w:val="1475"/>
        </w:trPr>
        <w:tc>
          <w:tcPr>
            <w:tcW w:w="9010" w:type="dxa"/>
            <w:gridSpan w:val="3"/>
            <w:tcBorders>
              <w:bottom w:val="single" w:sz="4" w:space="0" w:color="auto"/>
            </w:tcBorders>
            <w:vAlign w:val="center"/>
          </w:tcPr>
          <w:p w14:paraId="7A064E85" w14:textId="64489B84" w:rsidR="005703B7" w:rsidRPr="008C36B8" w:rsidRDefault="005B2248" w:rsidP="00F62A15">
            <w:pPr>
              <w:spacing w:before="120" w:after="120" w:line="280" w:lineRule="exact"/>
              <w:rPr>
                <w:rFonts w:ascii="Verdana" w:hAnsi="Verdana"/>
                <w:b/>
                <w:sz w:val="22"/>
                <w:szCs w:val="22"/>
                <w:lang w:val="tr-TR"/>
              </w:rPr>
            </w:pPr>
            <w:r w:rsidRPr="008C36B8">
              <w:rPr>
                <w:rFonts w:ascii="Verdana" w:hAnsi="Verdana"/>
                <w:b/>
                <w:sz w:val="22"/>
                <w:szCs w:val="22"/>
                <w:lang w:val="tr-TR"/>
              </w:rPr>
              <w:t>Eğitmen Rehberi</w:t>
            </w:r>
          </w:p>
          <w:p w14:paraId="5EFF4BEF" w14:textId="179A55F2" w:rsidR="007B75A9" w:rsidRPr="008C36B8" w:rsidRDefault="005B2248" w:rsidP="007E10F8">
            <w:pPr>
              <w:spacing w:before="120" w:after="120" w:line="280" w:lineRule="exact"/>
              <w:jc w:val="both"/>
              <w:rPr>
                <w:rFonts w:ascii="Verdana" w:hAnsi="Verdana"/>
                <w:sz w:val="18"/>
                <w:szCs w:val="18"/>
                <w:lang w:val="tr-TR"/>
              </w:rPr>
            </w:pPr>
            <w:r w:rsidRPr="008C36B8">
              <w:rPr>
                <w:rFonts w:ascii="Verdana" w:hAnsi="Verdana"/>
                <w:sz w:val="18"/>
                <w:szCs w:val="18"/>
                <w:lang w:val="tr-TR"/>
              </w:rPr>
              <w:t xml:space="preserve">Oturum ulusal eğitmen tarafından yürütülmeli ve siber suçlarla ve elektronik delillerle ilgili meseleleri ele alan mevcut mevzuat çerçevesini kapsamalıdır. </w:t>
            </w:r>
            <w:r w:rsidR="007D2044" w:rsidRPr="008C36B8">
              <w:rPr>
                <w:rFonts w:ascii="Verdana" w:hAnsi="Verdana"/>
                <w:sz w:val="18"/>
                <w:szCs w:val="18"/>
                <w:lang w:val="tr-TR"/>
              </w:rPr>
              <w:t xml:space="preserve">Oturumun, giriş ve sonuç kısımlarının yanı sıra iki bölüme ayrılması önerilmektedir. Oturumun birinci bölümünde maddi suçlar, yani ulusal mevzuat kapsamında suç sayılan cürümler ele alınabilir. Oturumun ikinci bölümünde ise ulusal mevzuat kapsamındaki usul hükümleri konu edilmektedir. </w:t>
            </w:r>
          </w:p>
        </w:tc>
      </w:tr>
      <w:tr w:rsidR="003406F3" w:rsidRPr="008C36B8"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42F8BBA8" w:rsidR="005A4E47" w:rsidRPr="008C36B8" w:rsidRDefault="007D2044" w:rsidP="007D2044">
            <w:pPr>
              <w:rPr>
                <w:rFonts w:ascii="Verdana" w:hAnsi="Verdana"/>
                <w:b/>
                <w:sz w:val="28"/>
                <w:szCs w:val="28"/>
                <w:lang w:val="tr-TR"/>
              </w:rPr>
            </w:pPr>
            <w:r w:rsidRPr="008C36B8">
              <w:rPr>
                <w:rFonts w:ascii="Verdana" w:hAnsi="Verdana"/>
                <w:b/>
                <w:sz w:val="28"/>
                <w:szCs w:val="28"/>
                <w:lang w:val="tr-TR"/>
              </w:rPr>
              <w:t>Ders İçeriği</w:t>
            </w:r>
          </w:p>
        </w:tc>
      </w:tr>
      <w:tr w:rsidR="007D2044" w:rsidRPr="008C36B8" w14:paraId="57CC7AA4" w14:textId="77777777" w:rsidTr="00CB3026">
        <w:trPr>
          <w:trHeight w:val="629"/>
        </w:trPr>
        <w:tc>
          <w:tcPr>
            <w:tcW w:w="1615" w:type="dxa"/>
            <w:shd w:val="clear" w:color="auto" w:fill="D9E2F3" w:themeFill="accent1" w:themeFillTint="33"/>
            <w:vAlign w:val="center"/>
          </w:tcPr>
          <w:p w14:paraId="4538C338" w14:textId="1D963C0F" w:rsidR="007D2044" w:rsidRPr="008C36B8" w:rsidRDefault="007D2044" w:rsidP="00CB3026">
            <w:pPr>
              <w:jc w:val="center"/>
              <w:rPr>
                <w:rFonts w:ascii="Verdana" w:hAnsi="Verdana"/>
                <w:b/>
                <w:sz w:val="22"/>
                <w:szCs w:val="22"/>
                <w:lang w:val="tr-TR"/>
              </w:rPr>
            </w:pPr>
            <w:r w:rsidRPr="008C36B8">
              <w:rPr>
                <w:rFonts w:ascii="Verdana" w:hAnsi="Verdana"/>
                <w:b/>
                <w:sz w:val="22"/>
                <w:szCs w:val="22"/>
                <w:lang w:val="tr-TR"/>
              </w:rPr>
              <w:t>Slayt Numaraları</w:t>
            </w:r>
          </w:p>
        </w:tc>
        <w:tc>
          <w:tcPr>
            <w:tcW w:w="7395" w:type="dxa"/>
            <w:gridSpan w:val="2"/>
            <w:shd w:val="clear" w:color="auto" w:fill="D9E2F3" w:themeFill="accent1" w:themeFillTint="33"/>
            <w:vAlign w:val="center"/>
          </w:tcPr>
          <w:p w14:paraId="2DA616FC" w14:textId="10AE9D11" w:rsidR="007D2044" w:rsidRPr="008C36B8" w:rsidRDefault="007D2044">
            <w:pPr>
              <w:rPr>
                <w:rFonts w:ascii="Verdana" w:hAnsi="Verdana"/>
                <w:b/>
                <w:sz w:val="22"/>
                <w:szCs w:val="22"/>
                <w:lang w:val="tr-TR"/>
              </w:rPr>
            </w:pPr>
            <w:r w:rsidRPr="008C36B8">
              <w:rPr>
                <w:rFonts w:ascii="Verdana" w:hAnsi="Verdana"/>
                <w:b/>
                <w:sz w:val="22"/>
                <w:szCs w:val="22"/>
                <w:lang w:val="tr-TR"/>
              </w:rPr>
              <w:t>İçerik</w:t>
            </w:r>
          </w:p>
        </w:tc>
      </w:tr>
      <w:tr w:rsidR="003406F3" w:rsidRPr="008C36B8" w14:paraId="11A12D7E" w14:textId="77777777" w:rsidTr="00CB3026">
        <w:tc>
          <w:tcPr>
            <w:tcW w:w="1615" w:type="dxa"/>
            <w:vAlign w:val="center"/>
          </w:tcPr>
          <w:p w14:paraId="5A89CF27" w14:textId="5967FC33" w:rsidR="00D82C18" w:rsidRPr="008C36B8" w:rsidRDefault="003630ED" w:rsidP="007D2044">
            <w:pPr>
              <w:spacing w:before="120" w:after="120" w:line="280" w:lineRule="exact"/>
              <w:jc w:val="center"/>
              <w:rPr>
                <w:rFonts w:ascii="Verdana" w:hAnsi="Verdana"/>
                <w:sz w:val="18"/>
                <w:szCs w:val="18"/>
                <w:lang w:val="tr-TR"/>
              </w:rPr>
            </w:pPr>
            <w:proofErr w:type="gramStart"/>
            <w:r w:rsidRPr="008C36B8">
              <w:rPr>
                <w:rFonts w:ascii="Verdana" w:hAnsi="Verdana"/>
                <w:sz w:val="18"/>
                <w:szCs w:val="18"/>
                <w:lang w:val="tr-TR"/>
              </w:rPr>
              <w:t xml:space="preserve">1 </w:t>
            </w:r>
            <w:r w:rsidR="007D2044" w:rsidRPr="008C36B8">
              <w:rPr>
                <w:rFonts w:ascii="Verdana" w:hAnsi="Verdana"/>
                <w:sz w:val="18"/>
                <w:szCs w:val="18"/>
                <w:lang w:val="tr-TR"/>
              </w:rPr>
              <w:t>-</w:t>
            </w:r>
            <w:proofErr w:type="gramEnd"/>
            <w:r w:rsidRPr="008C36B8">
              <w:rPr>
                <w:rFonts w:ascii="Verdana" w:hAnsi="Verdana"/>
                <w:sz w:val="18"/>
                <w:szCs w:val="18"/>
                <w:lang w:val="tr-TR"/>
              </w:rPr>
              <w:t xml:space="preserve"> </w:t>
            </w:r>
            <w:r w:rsidR="008A0906" w:rsidRPr="008C36B8">
              <w:rPr>
                <w:rFonts w:ascii="Verdana" w:hAnsi="Verdana"/>
                <w:sz w:val="18"/>
                <w:szCs w:val="18"/>
                <w:lang w:val="tr-TR"/>
              </w:rPr>
              <w:t>4</w:t>
            </w:r>
          </w:p>
        </w:tc>
        <w:tc>
          <w:tcPr>
            <w:tcW w:w="7395" w:type="dxa"/>
            <w:gridSpan w:val="2"/>
            <w:vAlign w:val="center"/>
          </w:tcPr>
          <w:p w14:paraId="36345B59" w14:textId="2AB88F5D" w:rsidR="003630ED" w:rsidRPr="008C36B8" w:rsidRDefault="00B515C9" w:rsidP="00AF62EC">
            <w:pPr>
              <w:tabs>
                <w:tab w:val="left" w:pos="426"/>
                <w:tab w:val="left" w:pos="851"/>
              </w:tabs>
              <w:spacing w:before="120" w:after="120" w:line="280" w:lineRule="exact"/>
              <w:jc w:val="both"/>
              <w:rPr>
                <w:rFonts w:ascii="Verdana" w:eastAsia="Times New Roman" w:hAnsi="Verdana" w:cs="Times New Roman"/>
                <w:sz w:val="18"/>
                <w:szCs w:val="18"/>
                <w:lang w:val="tr-TR"/>
              </w:rPr>
            </w:pPr>
            <w:r w:rsidRPr="008C36B8">
              <w:rPr>
                <w:rFonts w:ascii="Verdana" w:eastAsia="Times New Roman" w:hAnsi="Verdana" w:cs="Times New Roman"/>
                <w:sz w:val="18"/>
                <w:szCs w:val="18"/>
                <w:lang w:val="tr-TR"/>
              </w:rPr>
              <w:t>İlk slaytlar bu oturumun yapısını ve hedeflerini ortaya koymaktadır. Katılımcılara oturumun yapısı ve hedefleri hakkında sormak isteyebilecekleri her türlü ön soruyu sorma imkânı verilecektir</w:t>
            </w:r>
            <w:r w:rsidR="006E304F">
              <w:rPr>
                <w:rFonts w:ascii="Verdana" w:eastAsia="Times New Roman" w:hAnsi="Verdana" w:cs="Times New Roman"/>
                <w:sz w:val="18"/>
                <w:szCs w:val="18"/>
                <w:lang w:val="tr-TR"/>
              </w:rPr>
              <w:t>.</w:t>
            </w:r>
          </w:p>
        </w:tc>
      </w:tr>
      <w:tr w:rsidR="003406F3" w:rsidRPr="008C36B8" w14:paraId="65F07CB5" w14:textId="77777777" w:rsidTr="00CB3026">
        <w:trPr>
          <w:trHeight w:val="3158"/>
        </w:trPr>
        <w:tc>
          <w:tcPr>
            <w:tcW w:w="1615" w:type="dxa"/>
            <w:vAlign w:val="center"/>
          </w:tcPr>
          <w:p w14:paraId="6F5AEB2D" w14:textId="7B1C2559" w:rsidR="00D82C18" w:rsidRPr="008C36B8" w:rsidRDefault="008A0906" w:rsidP="007D2044">
            <w:pPr>
              <w:jc w:val="center"/>
              <w:rPr>
                <w:rFonts w:ascii="Verdana" w:hAnsi="Verdana"/>
                <w:sz w:val="18"/>
                <w:szCs w:val="18"/>
                <w:lang w:val="tr-TR"/>
              </w:rPr>
            </w:pPr>
            <w:proofErr w:type="gramStart"/>
            <w:r w:rsidRPr="008C36B8">
              <w:rPr>
                <w:rFonts w:ascii="Verdana" w:hAnsi="Verdana"/>
                <w:sz w:val="18"/>
                <w:szCs w:val="18"/>
                <w:lang w:val="tr-TR"/>
              </w:rPr>
              <w:lastRenderedPageBreak/>
              <w:t>5</w:t>
            </w:r>
            <w:r w:rsidR="00C32641" w:rsidRPr="008C36B8">
              <w:rPr>
                <w:rFonts w:ascii="Verdana" w:hAnsi="Verdana"/>
                <w:sz w:val="18"/>
                <w:szCs w:val="18"/>
                <w:lang w:val="tr-TR"/>
              </w:rPr>
              <w:t xml:space="preserve"> </w:t>
            </w:r>
            <w:r w:rsidR="007D2044" w:rsidRPr="008C36B8">
              <w:rPr>
                <w:rFonts w:ascii="Verdana" w:hAnsi="Verdana"/>
                <w:sz w:val="18"/>
                <w:szCs w:val="18"/>
                <w:lang w:val="tr-TR"/>
              </w:rPr>
              <w:t>-</w:t>
            </w:r>
            <w:proofErr w:type="gramEnd"/>
            <w:r w:rsidR="00C32641" w:rsidRPr="008C36B8">
              <w:rPr>
                <w:rFonts w:ascii="Verdana" w:hAnsi="Verdana"/>
                <w:sz w:val="18"/>
                <w:szCs w:val="18"/>
                <w:lang w:val="tr-TR"/>
              </w:rPr>
              <w:t xml:space="preserve"> 1</w:t>
            </w:r>
            <w:r w:rsidRPr="008C36B8">
              <w:rPr>
                <w:rFonts w:ascii="Verdana" w:hAnsi="Verdana"/>
                <w:sz w:val="18"/>
                <w:szCs w:val="18"/>
                <w:lang w:val="tr-TR"/>
              </w:rPr>
              <w:t>6</w:t>
            </w:r>
          </w:p>
        </w:tc>
        <w:tc>
          <w:tcPr>
            <w:tcW w:w="7395" w:type="dxa"/>
            <w:gridSpan w:val="2"/>
            <w:vAlign w:val="center"/>
          </w:tcPr>
          <w:p w14:paraId="2D1F3ABE" w14:textId="3FC15C9E" w:rsidR="00CA22DA" w:rsidRPr="008C36B8" w:rsidRDefault="00CA22DA" w:rsidP="0021755F">
            <w:pPr>
              <w:pStyle w:val="Altyaz"/>
              <w:spacing w:beforeLines="20" w:before="48" w:afterLines="120" w:after="288" w:line="280" w:lineRule="exact"/>
              <w:rPr>
                <w:rFonts w:ascii="Verdana" w:eastAsia="Times New Roman" w:hAnsi="Verdana"/>
                <w:color w:val="auto"/>
                <w:szCs w:val="18"/>
                <w:lang w:val="tr-TR"/>
              </w:rPr>
            </w:pPr>
            <w:r w:rsidRPr="008C36B8">
              <w:rPr>
                <w:rFonts w:ascii="Verdana" w:eastAsia="Times New Roman" w:hAnsi="Verdana"/>
                <w:color w:val="auto"/>
                <w:szCs w:val="18"/>
                <w:lang w:val="tr-TR"/>
              </w:rPr>
              <w:t xml:space="preserve">Bu bölüm Ulusal Mevzuat kapsamındaki maddi suç hükümlerini kapsamaktadır. Eğitmenin söz konusu suçları Budapeşte Sözleşmesi’nde öngörülen yaklaşımı izleyerek ele alması, yani aşağıda yer alan listeyi takip etmesi önerilmektedir: </w:t>
            </w:r>
          </w:p>
          <w:p w14:paraId="4738BD41" w14:textId="77777777" w:rsidR="00CA22DA" w:rsidRPr="008C36B8" w:rsidRDefault="008A0906" w:rsidP="00CA22DA">
            <w:pPr>
              <w:spacing w:before="4" w:afterLines="24" w:after="57" w:line="280" w:lineRule="atLeast"/>
              <w:rPr>
                <w:rFonts w:ascii="Verdana" w:hAnsi="Verdana"/>
                <w:sz w:val="18"/>
                <w:szCs w:val="18"/>
                <w:lang w:val="tr-TR"/>
              </w:rPr>
            </w:pPr>
            <w:r w:rsidRPr="008C36B8">
              <w:rPr>
                <w:rFonts w:ascii="Verdana" w:hAnsi="Verdana"/>
                <w:sz w:val="18"/>
                <w:szCs w:val="18"/>
                <w:lang w:val="tr-TR"/>
              </w:rPr>
              <w:t xml:space="preserve">a. </w:t>
            </w:r>
            <w:r w:rsidR="00CA22DA" w:rsidRPr="008C36B8">
              <w:rPr>
                <w:rFonts w:ascii="Verdana" w:hAnsi="Verdana"/>
                <w:sz w:val="18"/>
                <w:szCs w:val="18"/>
                <w:lang w:val="tr-TR"/>
              </w:rPr>
              <w:t>Yasadışı erişim</w:t>
            </w:r>
          </w:p>
          <w:p w14:paraId="39779633" w14:textId="181D1AD9" w:rsidR="00CA22DA" w:rsidRPr="008C36B8" w:rsidRDefault="00CA22DA" w:rsidP="00CA22DA">
            <w:pPr>
              <w:spacing w:before="4" w:afterLines="24" w:after="57" w:line="280" w:lineRule="atLeast"/>
              <w:rPr>
                <w:rFonts w:ascii="Verdana" w:hAnsi="Verdana"/>
                <w:sz w:val="18"/>
                <w:szCs w:val="18"/>
                <w:lang w:val="tr-TR"/>
              </w:rPr>
            </w:pPr>
            <w:r w:rsidRPr="008C36B8">
              <w:rPr>
                <w:rFonts w:ascii="Verdana" w:hAnsi="Verdana"/>
                <w:sz w:val="18"/>
                <w:szCs w:val="18"/>
                <w:lang w:val="tr-TR"/>
              </w:rPr>
              <w:t xml:space="preserve">b. Yasadışı </w:t>
            </w:r>
            <w:r w:rsidR="002A2210">
              <w:rPr>
                <w:rFonts w:ascii="Verdana" w:hAnsi="Verdana"/>
                <w:sz w:val="18"/>
                <w:szCs w:val="18"/>
                <w:lang w:val="tr-TR"/>
              </w:rPr>
              <w:t>ele geçirme</w:t>
            </w:r>
            <w:r w:rsidRPr="008C36B8">
              <w:rPr>
                <w:rFonts w:ascii="Verdana" w:hAnsi="Verdana"/>
                <w:sz w:val="18"/>
                <w:szCs w:val="18"/>
                <w:lang w:val="tr-TR"/>
              </w:rPr>
              <w:t xml:space="preserve"> </w:t>
            </w:r>
          </w:p>
          <w:p w14:paraId="3BC9FF37" w14:textId="5B602E00" w:rsidR="00CA22DA" w:rsidRPr="008C36B8" w:rsidRDefault="00CA22DA" w:rsidP="00CA22DA">
            <w:pPr>
              <w:spacing w:before="4" w:afterLines="24" w:after="57" w:line="280" w:lineRule="atLeast"/>
              <w:rPr>
                <w:rFonts w:ascii="Verdana" w:hAnsi="Verdana"/>
                <w:sz w:val="18"/>
                <w:szCs w:val="18"/>
                <w:lang w:val="tr-TR"/>
              </w:rPr>
            </w:pPr>
            <w:r w:rsidRPr="008C36B8">
              <w:rPr>
                <w:rFonts w:ascii="Verdana" w:hAnsi="Verdana"/>
                <w:sz w:val="18"/>
                <w:szCs w:val="18"/>
                <w:lang w:val="tr-TR"/>
              </w:rPr>
              <w:t xml:space="preserve">c. Verilere müdahale </w:t>
            </w:r>
          </w:p>
          <w:p w14:paraId="4F50AEE8" w14:textId="13D1A4D2" w:rsidR="00CA22DA" w:rsidRPr="008C36B8" w:rsidRDefault="00CA22DA" w:rsidP="00CA22DA">
            <w:pPr>
              <w:spacing w:before="4" w:afterLines="24" w:after="57" w:line="280" w:lineRule="atLeast"/>
              <w:rPr>
                <w:rFonts w:ascii="Verdana" w:hAnsi="Verdana"/>
                <w:sz w:val="18"/>
                <w:szCs w:val="18"/>
                <w:lang w:val="tr-TR"/>
              </w:rPr>
            </w:pPr>
            <w:r w:rsidRPr="008C36B8">
              <w:rPr>
                <w:rFonts w:ascii="Verdana" w:hAnsi="Verdana"/>
                <w:sz w:val="18"/>
                <w:szCs w:val="18"/>
                <w:lang w:val="tr-TR"/>
              </w:rPr>
              <w:t xml:space="preserve">d. Sisteme müdahale </w:t>
            </w:r>
          </w:p>
          <w:p w14:paraId="6552D086" w14:textId="6CACD890" w:rsidR="00CA22DA" w:rsidRPr="008C36B8" w:rsidRDefault="00CA22DA" w:rsidP="00CA22DA">
            <w:pPr>
              <w:spacing w:before="4" w:afterLines="24" w:after="57" w:line="280" w:lineRule="atLeast"/>
              <w:rPr>
                <w:rFonts w:ascii="Verdana" w:hAnsi="Verdana"/>
                <w:sz w:val="18"/>
                <w:szCs w:val="18"/>
                <w:lang w:val="tr-TR"/>
              </w:rPr>
            </w:pPr>
            <w:r w:rsidRPr="008C36B8">
              <w:rPr>
                <w:rFonts w:ascii="Verdana" w:hAnsi="Verdana"/>
                <w:sz w:val="18"/>
                <w:szCs w:val="18"/>
                <w:lang w:val="tr-TR"/>
              </w:rPr>
              <w:t xml:space="preserve">e. Cihazların kötüye kullanımı </w:t>
            </w:r>
          </w:p>
          <w:p w14:paraId="3B652176" w14:textId="6D98AD6A" w:rsidR="00CA22DA" w:rsidRPr="008C36B8" w:rsidRDefault="00CA22DA" w:rsidP="00CA22DA">
            <w:pPr>
              <w:spacing w:before="4" w:afterLines="24" w:after="57" w:line="280" w:lineRule="atLeast"/>
              <w:rPr>
                <w:rFonts w:ascii="Verdana" w:hAnsi="Verdana"/>
                <w:sz w:val="18"/>
                <w:szCs w:val="18"/>
                <w:lang w:val="tr-TR"/>
              </w:rPr>
            </w:pPr>
            <w:r w:rsidRPr="008C36B8">
              <w:rPr>
                <w:rFonts w:ascii="Verdana" w:hAnsi="Verdana"/>
                <w:sz w:val="18"/>
                <w:szCs w:val="18"/>
                <w:lang w:val="tr-TR"/>
              </w:rPr>
              <w:t xml:space="preserve">f. Bilgisayarla bağlantılı sahtecilik </w:t>
            </w:r>
          </w:p>
          <w:p w14:paraId="31C18E79" w14:textId="1FCD2CC1" w:rsidR="00CA22DA" w:rsidRPr="008C36B8" w:rsidRDefault="00CA22DA" w:rsidP="00CA22DA">
            <w:pPr>
              <w:spacing w:before="4" w:afterLines="24" w:after="57" w:line="280" w:lineRule="atLeast"/>
              <w:rPr>
                <w:rFonts w:ascii="Verdana" w:hAnsi="Verdana"/>
                <w:sz w:val="18"/>
                <w:szCs w:val="18"/>
                <w:lang w:val="tr-TR"/>
              </w:rPr>
            </w:pPr>
            <w:r w:rsidRPr="008C36B8">
              <w:rPr>
                <w:rFonts w:ascii="Verdana" w:hAnsi="Verdana"/>
                <w:sz w:val="18"/>
                <w:szCs w:val="18"/>
                <w:lang w:val="tr-TR"/>
              </w:rPr>
              <w:t xml:space="preserve">g. Bilgisayarla bağlantılı dolandırıcılık </w:t>
            </w:r>
          </w:p>
          <w:p w14:paraId="77B68E31" w14:textId="33A23D08" w:rsidR="00CA22DA" w:rsidRPr="008C36B8" w:rsidRDefault="00CA22DA" w:rsidP="00CA22DA">
            <w:pPr>
              <w:spacing w:before="4" w:afterLines="24" w:after="57" w:line="280" w:lineRule="atLeast"/>
              <w:rPr>
                <w:rFonts w:ascii="Verdana" w:hAnsi="Verdana"/>
                <w:sz w:val="18"/>
                <w:szCs w:val="18"/>
                <w:lang w:val="tr-TR"/>
              </w:rPr>
            </w:pPr>
            <w:r w:rsidRPr="008C36B8">
              <w:rPr>
                <w:rFonts w:ascii="Verdana" w:hAnsi="Verdana"/>
                <w:sz w:val="18"/>
                <w:szCs w:val="18"/>
                <w:lang w:val="tr-TR"/>
              </w:rPr>
              <w:t xml:space="preserve">h. Çocuk pornografisiyle bağlantılı suçlar </w:t>
            </w:r>
          </w:p>
          <w:p w14:paraId="3F23925E" w14:textId="250CEB49" w:rsidR="00CA22DA" w:rsidRPr="008C36B8" w:rsidRDefault="00CA22DA" w:rsidP="00CA22DA">
            <w:pPr>
              <w:spacing w:before="4" w:afterLines="24" w:after="57" w:line="280" w:lineRule="atLeast"/>
              <w:rPr>
                <w:rFonts w:ascii="Verdana" w:hAnsi="Verdana"/>
                <w:sz w:val="18"/>
                <w:szCs w:val="18"/>
                <w:lang w:val="tr-TR"/>
              </w:rPr>
            </w:pPr>
            <w:r w:rsidRPr="008C36B8">
              <w:rPr>
                <w:lang w:val="tr-TR"/>
              </w:rPr>
              <w:t xml:space="preserve">i. </w:t>
            </w:r>
            <w:r w:rsidRPr="008C36B8">
              <w:rPr>
                <w:rFonts w:ascii="Verdana" w:hAnsi="Verdana"/>
                <w:sz w:val="18"/>
                <w:szCs w:val="18"/>
                <w:lang w:val="tr-TR"/>
              </w:rPr>
              <w:t>Telif hakkı ve bununla bağlantılı hakların ihlaline ilişkin suçlar</w:t>
            </w:r>
            <w:r w:rsidR="0021755F" w:rsidRPr="008C36B8">
              <w:rPr>
                <w:rFonts w:ascii="Verdana" w:hAnsi="Verdana"/>
                <w:sz w:val="18"/>
                <w:szCs w:val="18"/>
                <w:lang w:val="tr-TR"/>
              </w:rPr>
              <w:t xml:space="preserve">. </w:t>
            </w:r>
          </w:p>
          <w:p w14:paraId="599EB5D7" w14:textId="77777777" w:rsidR="007A7B53" w:rsidRPr="008C36B8" w:rsidRDefault="007A7B53" w:rsidP="007A7B53">
            <w:pPr>
              <w:spacing w:beforeLines="20" w:before="48" w:after="24" w:line="280" w:lineRule="exact"/>
              <w:rPr>
                <w:lang w:val="tr-TR"/>
              </w:rPr>
            </w:pPr>
          </w:p>
          <w:p w14:paraId="7D8E750A" w14:textId="0FACCDB3" w:rsidR="003406F3" w:rsidRPr="008C36B8" w:rsidRDefault="00FD103E" w:rsidP="00FD103E">
            <w:pPr>
              <w:spacing w:beforeLines="20" w:before="48" w:after="24" w:line="280" w:lineRule="exact"/>
              <w:rPr>
                <w:rFonts w:ascii="Verdana" w:hAnsi="Verdana"/>
                <w:sz w:val="18"/>
                <w:szCs w:val="18"/>
                <w:lang w:val="tr-TR"/>
              </w:rPr>
            </w:pPr>
            <w:r w:rsidRPr="008C36B8">
              <w:rPr>
                <w:rFonts w:ascii="Verdana" w:hAnsi="Verdana"/>
                <w:sz w:val="18"/>
                <w:szCs w:val="18"/>
                <w:lang w:val="tr-TR"/>
              </w:rPr>
              <w:t>Bu maddi hukuk hükümlerinin önemli unsurları katılımcılara aktarılmalıdır. Eğitmen her bir slaydın daha etkili bir şekilde aktarımı</w:t>
            </w:r>
            <w:r w:rsidR="00C90C9A">
              <w:rPr>
                <w:rFonts w:ascii="Verdana" w:hAnsi="Verdana"/>
                <w:sz w:val="18"/>
                <w:szCs w:val="18"/>
                <w:lang w:val="tr-TR"/>
              </w:rPr>
              <w:t>nı</w:t>
            </w:r>
            <w:r w:rsidRPr="008C36B8">
              <w:rPr>
                <w:rFonts w:ascii="Verdana" w:hAnsi="Verdana"/>
                <w:sz w:val="18"/>
                <w:szCs w:val="18"/>
                <w:lang w:val="tr-TR"/>
              </w:rPr>
              <w:t xml:space="preserve"> sağlamak için iç hukuk hükümlerinin kilit unsurlarını ön plana çıkartabilir. Eğitmen suçlara yönelik farklı bir kategorileştirme benimseyebilir</w:t>
            </w:r>
            <w:r w:rsidR="003F4BE7">
              <w:rPr>
                <w:rFonts w:ascii="Verdana" w:hAnsi="Verdana"/>
                <w:sz w:val="18"/>
                <w:szCs w:val="18"/>
                <w:lang w:val="tr-TR"/>
              </w:rPr>
              <w:t xml:space="preserve"> ancak</w:t>
            </w:r>
            <w:r w:rsidRPr="008C36B8">
              <w:rPr>
                <w:rFonts w:ascii="Verdana" w:hAnsi="Verdana"/>
                <w:sz w:val="18"/>
                <w:szCs w:val="18"/>
                <w:lang w:val="tr-TR"/>
              </w:rPr>
              <w:t xml:space="preserve"> her bir suçun yeterince ayrıntılı bir şekilde izah edilmesi şarttır. </w:t>
            </w:r>
          </w:p>
          <w:p w14:paraId="649FEA68" w14:textId="35AA6739" w:rsidR="0052720F" w:rsidRPr="008C36B8" w:rsidRDefault="0052720F" w:rsidP="00FD103E">
            <w:pPr>
              <w:spacing w:beforeLines="20" w:before="48" w:after="24" w:line="280" w:lineRule="exact"/>
              <w:rPr>
                <w:lang w:val="tr-TR"/>
              </w:rPr>
            </w:pPr>
          </w:p>
        </w:tc>
      </w:tr>
      <w:tr w:rsidR="00FD4D84" w:rsidRPr="008C36B8" w14:paraId="15FF5E1E" w14:textId="77777777" w:rsidTr="00B95FF2">
        <w:trPr>
          <w:trHeight w:val="3158"/>
        </w:trPr>
        <w:tc>
          <w:tcPr>
            <w:tcW w:w="1615" w:type="dxa"/>
            <w:vAlign w:val="center"/>
          </w:tcPr>
          <w:p w14:paraId="79DB42BD" w14:textId="662038B0" w:rsidR="00FD4D84" w:rsidRPr="008C36B8" w:rsidRDefault="00FD4D84" w:rsidP="007D2044">
            <w:pPr>
              <w:jc w:val="center"/>
              <w:rPr>
                <w:rFonts w:ascii="Verdana" w:hAnsi="Verdana"/>
                <w:sz w:val="18"/>
                <w:szCs w:val="18"/>
                <w:lang w:val="tr-TR"/>
              </w:rPr>
            </w:pPr>
            <w:proofErr w:type="gramStart"/>
            <w:r w:rsidRPr="008C36B8">
              <w:rPr>
                <w:rFonts w:ascii="Verdana" w:hAnsi="Verdana"/>
                <w:sz w:val="18"/>
                <w:szCs w:val="18"/>
                <w:lang w:val="tr-TR"/>
              </w:rPr>
              <w:t xml:space="preserve">17 </w:t>
            </w:r>
            <w:r w:rsidR="007D2044" w:rsidRPr="008C36B8">
              <w:rPr>
                <w:rFonts w:ascii="Verdana" w:hAnsi="Verdana"/>
                <w:sz w:val="18"/>
                <w:szCs w:val="18"/>
                <w:lang w:val="tr-TR"/>
              </w:rPr>
              <w:t>-</w:t>
            </w:r>
            <w:proofErr w:type="gramEnd"/>
            <w:r w:rsidRPr="008C36B8">
              <w:rPr>
                <w:rFonts w:ascii="Verdana" w:hAnsi="Verdana"/>
                <w:sz w:val="18"/>
                <w:szCs w:val="18"/>
                <w:lang w:val="tr-TR"/>
              </w:rPr>
              <w:t xml:space="preserve"> 27</w:t>
            </w:r>
          </w:p>
        </w:tc>
        <w:tc>
          <w:tcPr>
            <w:tcW w:w="7395" w:type="dxa"/>
            <w:gridSpan w:val="2"/>
            <w:vAlign w:val="center"/>
          </w:tcPr>
          <w:p w14:paraId="48836399" w14:textId="14673875" w:rsidR="00FD103E" w:rsidRPr="008C36B8" w:rsidRDefault="00FD103E" w:rsidP="00B95FF2">
            <w:pPr>
              <w:pStyle w:val="Altyaz"/>
              <w:spacing w:beforeLines="20" w:before="48" w:afterLines="120" w:after="288" w:line="280" w:lineRule="exact"/>
              <w:rPr>
                <w:rFonts w:ascii="Verdana" w:eastAsia="Times New Roman" w:hAnsi="Verdana"/>
                <w:color w:val="auto"/>
                <w:szCs w:val="18"/>
                <w:lang w:val="tr-TR"/>
              </w:rPr>
            </w:pPr>
            <w:r w:rsidRPr="008C36B8">
              <w:rPr>
                <w:rFonts w:ascii="Verdana" w:eastAsia="Times New Roman" w:hAnsi="Verdana"/>
                <w:color w:val="auto"/>
                <w:szCs w:val="18"/>
                <w:lang w:val="tr-TR"/>
              </w:rPr>
              <w:t>Bu bölüm Ulusal Me</w:t>
            </w:r>
            <w:r w:rsidR="004C70EA">
              <w:rPr>
                <w:rFonts w:ascii="Verdana" w:eastAsia="Times New Roman" w:hAnsi="Verdana"/>
                <w:color w:val="auto"/>
                <w:szCs w:val="18"/>
                <w:lang w:val="tr-TR"/>
              </w:rPr>
              <w:t>vzuat kapsamında öngörülen usule ilişkin</w:t>
            </w:r>
            <w:r w:rsidRPr="008C36B8">
              <w:rPr>
                <w:rFonts w:ascii="Verdana" w:eastAsia="Times New Roman" w:hAnsi="Verdana"/>
                <w:color w:val="auto"/>
                <w:szCs w:val="18"/>
                <w:lang w:val="tr-TR"/>
              </w:rPr>
              <w:t xml:space="preserve"> yetkileri kapsamaktadır. Eğitmenin söz konusu hükümleri Budapeşte Sözleşmesi’nde öngörülen yaklaşımı izleyerek ele alması, yani aşağıda yer alan listeyi takip etmesi önerilmektedir:</w:t>
            </w:r>
          </w:p>
          <w:p w14:paraId="645D818D" w14:textId="49A682B6" w:rsidR="00FD4D84" w:rsidRPr="008C36B8" w:rsidRDefault="00FD4D84" w:rsidP="00B95FF2">
            <w:pPr>
              <w:spacing w:beforeLines="20" w:before="48" w:after="24" w:line="280" w:lineRule="exact"/>
              <w:rPr>
                <w:rFonts w:ascii="Verdana" w:hAnsi="Verdana"/>
                <w:sz w:val="18"/>
                <w:lang w:val="tr-TR"/>
              </w:rPr>
            </w:pPr>
            <w:r w:rsidRPr="008C36B8">
              <w:rPr>
                <w:rFonts w:ascii="Verdana" w:hAnsi="Verdana"/>
                <w:sz w:val="18"/>
                <w:lang w:val="tr-TR"/>
              </w:rPr>
              <w:t xml:space="preserve">a. </w:t>
            </w:r>
            <w:r w:rsidR="00FD103E" w:rsidRPr="008C36B8">
              <w:rPr>
                <w:rFonts w:ascii="Verdana" w:hAnsi="Verdana"/>
                <w:sz w:val="18"/>
                <w:lang w:val="tr-TR"/>
              </w:rPr>
              <w:t>Usul kurallarının kapsamı</w:t>
            </w:r>
          </w:p>
          <w:p w14:paraId="13F15636" w14:textId="4432BB3F" w:rsidR="00FD103E" w:rsidRPr="008C36B8" w:rsidRDefault="00FD4D84" w:rsidP="00B95FF2">
            <w:pPr>
              <w:spacing w:beforeLines="20" w:before="48" w:after="24" w:line="280" w:lineRule="exact"/>
              <w:rPr>
                <w:rFonts w:ascii="Verdana" w:hAnsi="Verdana"/>
                <w:sz w:val="18"/>
                <w:lang w:val="tr-TR"/>
              </w:rPr>
            </w:pPr>
            <w:r w:rsidRPr="008C36B8">
              <w:rPr>
                <w:rFonts w:ascii="Verdana" w:hAnsi="Verdana"/>
                <w:sz w:val="18"/>
                <w:lang w:val="tr-TR"/>
              </w:rPr>
              <w:t xml:space="preserve">b. </w:t>
            </w:r>
            <w:r w:rsidR="00FD103E" w:rsidRPr="008C36B8">
              <w:rPr>
                <w:rFonts w:ascii="Verdana" w:hAnsi="Verdana"/>
                <w:sz w:val="18"/>
                <w:lang w:val="tr-TR"/>
              </w:rPr>
              <w:t>Bilgisayar verilerinin süratli şekilde korunması ve ifşası</w:t>
            </w:r>
          </w:p>
          <w:p w14:paraId="1BA8F1EE" w14:textId="47691780" w:rsidR="00FD4D84" w:rsidRPr="008C36B8" w:rsidRDefault="00FD4D84" w:rsidP="00B95FF2">
            <w:pPr>
              <w:spacing w:beforeLines="20" w:before="48" w:after="24" w:line="280" w:lineRule="exact"/>
              <w:rPr>
                <w:rFonts w:ascii="Verdana" w:hAnsi="Verdana"/>
                <w:sz w:val="18"/>
                <w:lang w:val="tr-TR"/>
              </w:rPr>
            </w:pPr>
            <w:r w:rsidRPr="008C36B8">
              <w:rPr>
                <w:rFonts w:ascii="Verdana" w:hAnsi="Verdana"/>
                <w:sz w:val="18"/>
                <w:lang w:val="tr-TR"/>
              </w:rPr>
              <w:t xml:space="preserve">c. </w:t>
            </w:r>
            <w:r w:rsidR="00FD103E" w:rsidRPr="008C36B8">
              <w:rPr>
                <w:rFonts w:ascii="Verdana" w:hAnsi="Verdana"/>
                <w:sz w:val="18"/>
                <w:lang w:val="tr-TR"/>
              </w:rPr>
              <w:t>İbraz emirleri</w:t>
            </w:r>
          </w:p>
          <w:p w14:paraId="3B55E565" w14:textId="05EF635A" w:rsidR="00FD4D84" w:rsidRPr="008C36B8" w:rsidRDefault="00FD4D84" w:rsidP="00B95FF2">
            <w:pPr>
              <w:spacing w:beforeLines="20" w:before="48" w:after="24" w:line="280" w:lineRule="exact"/>
              <w:rPr>
                <w:rFonts w:ascii="Verdana" w:hAnsi="Verdana"/>
                <w:sz w:val="18"/>
                <w:lang w:val="tr-TR"/>
              </w:rPr>
            </w:pPr>
            <w:r w:rsidRPr="008C36B8">
              <w:rPr>
                <w:rFonts w:ascii="Verdana" w:hAnsi="Verdana"/>
                <w:sz w:val="18"/>
                <w:lang w:val="tr-TR"/>
              </w:rPr>
              <w:t xml:space="preserve">d. </w:t>
            </w:r>
            <w:r w:rsidR="00FD103E" w:rsidRPr="008C36B8">
              <w:rPr>
                <w:rFonts w:ascii="Verdana" w:hAnsi="Verdana"/>
                <w:sz w:val="18"/>
                <w:lang w:val="tr-TR"/>
              </w:rPr>
              <w:t>Arama ve el koyma</w:t>
            </w:r>
          </w:p>
          <w:p w14:paraId="694E146D" w14:textId="13A73271" w:rsidR="00FD4D84" w:rsidRPr="008C36B8" w:rsidRDefault="00FD4D84" w:rsidP="00B95FF2">
            <w:pPr>
              <w:spacing w:beforeLines="20" w:before="48" w:after="24" w:line="280" w:lineRule="exact"/>
              <w:rPr>
                <w:rFonts w:ascii="Verdana" w:hAnsi="Verdana"/>
                <w:sz w:val="18"/>
                <w:lang w:val="tr-TR"/>
              </w:rPr>
            </w:pPr>
            <w:r w:rsidRPr="008C36B8">
              <w:rPr>
                <w:rFonts w:ascii="Verdana" w:hAnsi="Verdana"/>
                <w:sz w:val="18"/>
                <w:lang w:val="tr-TR"/>
              </w:rPr>
              <w:t xml:space="preserve">e. </w:t>
            </w:r>
            <w:r w:rsidR="00FD103E" w:rsidRPr="008C36B8">
              <w:rPr>
                <w:rFonts w:ascii="Verdana" w:hAnsi="Verdana"/>
                <w:sz w:val="18"/>
                <w:lang w:val="tr-TR"/>
              </w:rPr>
              <w:t xml:space="preserve">Trafik verilerinin gerçek zamanlı toplanması </w:t>
            </w:r>
          </w:p>
          <w:p w14:paraId="73729766" w14:textId="02C48E87" w:rsidR="00FD4D84" w:rsidRPr="008C36B8" w:rsidRDefault="00FD4D84" w:rsidP="00B95FF2">
            <w:pPr>
              <w:spacing w:beforeLines="20" w:before="48" w:after="24" w:line="280" w:lineRule="exact"/>
              <w:rPr>
                <w:rFonts w:ascii="Verdana" w:hAnsi="Verdana"/>
                <w:sz w:val="18"/>
                <w:lang w:val="tr-TR"/>
              </w:rPr>
            </w:pPr>
            <w:r w:rsidRPr="008C36B8">
              <w:rPr>
                <w:rFonts w:ascii="Verdana" w:hAnsi="Verdana"/>
                <w:sz w:val="18"/>
                <w:lang w:val="tr-TR"/>
              </w:rPr>
              <w:t xml:space="preserve">f. </w:t>
            </w:r>
            <w:r w:rsidR="00FD103E" w:rsidRPr="008C36B8">
              <w:rPr>
                <w:rFonts w:ascii="Verdana" w:hAnsi="Verdana"/>
                <w:sz w:val="18"/>
                <w:lang w:val="tr-TR"/>
              </w:rPr>
              <w:t xml:space="preserve">İçerik verilerinin </w:t>
            </w:r>
            <w:r w:rsidR="002A2210">
              <w:rPr>
                <w:rFonts w:ascii="Verdana" w:hAnsi="Verdana"/>
                <w:sz w:val="18"/>
                <w:lang w:val="tr-TR"/>
              </w:rPr>
              <w:t>ele geçirilmesi</w:t>
            </w:r>
            <w:r w:rsidR="00FD103E" w:rsidRPr="008C36B8">
              <w:rPr>
                <w:rFonts w:ascii="Verdana" w:hAnsi="Verdana"/>
                <w:sz w:val="18"/>
                <w:lang w:val="tr-TR"/>
              </w:rPr>
              <w:t xml:space="preserve"> </w:t>
            </w:r>
          </w:p>
          <w:p w14:paraId="0E272349" w14:textId="51BAEDB5" w:rsidR="00FD4D84" w:rsidRPr="008C36B8" w:rsidRDefault="00FD103E" w:rsidP="00B95FF2">
            <w:pPr>
              <w:spacing w:beforeLines="20" w:before="48" w:afterLines="120" w:after="288" w:line="280" w:lineRule="exact"/>
              <w:rPr>
                <w:rFonts w:ascii="Verdana" w:hAnsi="Verdana"/>
                <w:sz w:val="18"/>
                <w:lang w:val="tr-TR"/>
              </w:rPr>
            </w:pPr>
            <w:r w:rsidRPr="008C36B8">
              <w:rPr>
                <w:rFonts w:ascii="Verdana" w:hAnsi="Verdana"/>
                <w:sz w:val="18"/>
                <w:lang w:val="tr-TR"/>
              </w:rPr>
              <w:t>g. Şartlar ve güvenceler.</w:t>
            </w:r>
          </w:p>
          <w:p w14:paraId="0E816B55" w14:textId="61BA8B99" w:rsidR="00FD4D84" w:rsidRPr="008C36B8" w:rsidRDefault="00FD103E" w:rsidP="003A4B09">
            <w:pPr>
              <w:spacing w:before="20" w:afterLines="120" w:after="288" w:line="280" w:lineRule="exact"/>
              <w:jc w:val="both"/>
              <w:rPr>
                <w:rFonts w:ascii="Verdana" w:hAnsi="Verdana"/>
                <w:sz w:val="18"/>
                <w:szCs w:val="18"/>
                <w:lang w:val="tr-TR"/>
              </w:rPr>
            </w:pPr>
            <w:r w:rsidRPr="008C36B8">
              <w:rPr>
                <w:rFonts w:ascii="Verdana" w:hAnsi="Verdana"/>
                <w:sz w:val="18"/>
                <w:szCs w:val="18"/>
                <w:lang w:val="tr-TR"/>
              </w:rPr>
              <w:t>Bu usul hukuku hükümlerinin önemli unsurları katılımcılara aktarılmalıdır. Eğitmen her bir slaydın daha etkili bir şekilde aktarımı</w:t>
            </w:r>
            <w:r w:rsidR="004A435E">
              <w:rPr>
                <w:rFonts w:ascii="Verdana" w:hAnsi="Verdana"/>
                <w:sz w:val="18"/>
                <w:szCs w:val="18"/>
                <w:lang w:val="tr-TR"/>
              </w:rPr>
              <w:t>nı</w:t>
            </w:r>
            <w:r w:rsidRPr="008C36B8">
              <w:rPr>
                <w:rFonts w:ascii="Verdana" w:hAnsi="Verdana"/>
                <w:sz w:val="18"/>
                <w:szCs w:val="18"/>
                <w:lang w:val="tr-TR"/>
              </w:rPr>
              <w:t xml:space="preserve"> sağlamak için iç hukuk hükümlerinin kilit unsurlarını ön plana çıkartabilir. Eğitmen usul</w:t>
            </w:r>
            <w:r w:rsidR="00617F86">
              <w:rPr>
                <w:rFonts w:ascii="Verdana" w:hAnsi="Verdana"/>
                <w:sz w:val="18"/>
                <w:szCs w:val="18"/>
                <w:lang w:val="tr-TR"/>
              </w:rPr>
              <w:t xml:space="preserve">e </w:t>
            </w:r>
            <w:r w:rsidRPr="008C36B8">
              <w:rPr>
                <w:rFonts w:ascii="Verdana" w:hAnsi="Verdana"/>
                <w:sz w:val="18"/>
                <w:szCs w:val="18"/>
                <w:lang w:val="tr-TR"/>
              </w:rPr>
              <w:t>i</w:t>
            </w:r>
            <w:r w:rsidR="00617F86">
              <w:rPr>
                <w:rFonts w:ascii="Verdana" w:hAnsi="Verdana"/>
                <w:sz w:val="18"/>
                <w:szCs w:val="18"/>
                <w:lang w:val="tr-TR"/>
              </w:rPr>
              <w:t>lişkin</w:t>
            </w:r>
            <w:r w:rsidRPr="008C36B8">
              <w:rPr>
                <w:rFonts w:ascii="Verdana" w:hAnsi="Verdana"/>
                <w:sz w:val="18"/>
                <w:szCs w:val="18"/>
                <w:lang w:val="tr-TR"/>
              </w:rPr>
              <w:t xml:space="preserve"> yetkilere yönelik farklı bir kategorileştirme benimseyebilir</w:t>
            </w:r>
            <w:r w:rsidR="003A4B09">
              <w:rPr>
                <w:rFonts w:ascii="Verdana" w:hAnsi="Verdana"/>
                <w:sz w:val="18"/>
                <w:szCs w:val="18"/>
                <w:lang w:val="tr-TR"/>
              </w:rPr>
              <w:t xml:space="preserve"> ancak</w:t>
            </w:r>
            <w:r w:rsidRPr="008C36B8">
              <w:rPr>
                <w:rFonts w:ascii="Verdana" w:hAnsi="Verdana"/>
                <w:sz w:val="18"/>
                <w:szCs w:val="18"/>
                <w:lang w:val="tr-TR"/>
              </w:rPr>
              <w:t xml:space="preserve"> her bir suçun yeterince ayrıntılı bir şekilde izah edilmesi şarttır.</w:t>
            </w:r>
          </w:p>
        </w:tc>
      </w:tr>
      <w:tr w:rsidR="00C32641" w:rsidRPr="008C36B8" w14:paraId="5C76F591" w14:textId="77777777" w:rsidTr="00FC677E">
        <w:trPr>
          <w:trHeight w:val="1340"/>
        </w:trPr>
        <w:tc>
          <w:tcPr>
            <w:tcW w:w="1615" w:type="dxa"/>
            <w:vAlign w:val="center"/>
          </w:tcPr>
          <w:p w14:paraId="58B1E8F2" w14:textId="10D9CA8B" w:rsidR="00C32641" w:rsidRPr="008C36B8" w:rsidRDefault="00DA10BB" w:rsidP="007D2044">
            <w:pPr>
              <w:jc w:val="center"/>
              <w:rPr>
                <w:rFonts w:ascii="Verdana" w:hAnsi="Verdana"/>
                <w:sz w:val="18"/>
                <w:szCs w:val="18"/>
                <w:lang w:val="tr-TR"/>
              </w:rPr>
            </w:pPr>
            <w:proofErr w:type="gramStart"/>
            <w:r w:rsidRPr="008C36B8">
              <w:rPr>
                <w:rFonts w:ascii="Verdana" w:hAnsi="Verdana"/>
                <w:sz w:val="18"/>
                <w:szCs w:val="18"/>
                <w:lang w:val="tr-TR"/>
              </w:rPr>
              <w:t>28</w:t>
            </w:r>
            <w:r w:rsidR="00C32641" w:rsidRPr="008C36B8">
              <w:rPr>
                <w:rFonts w:ascii="Verdana" w:hAnsi="Verdana"/>
                <w:sz w:val="18"/>
                <w:szCs w:val="18"/>
                <w:lang w:val="tr-TR"/>
              </w:rPr>
              <w:t xml:space="preserve"> </w:t>
            </w:r>
            <w:r w:rsidR="007D2044" w:rsidRPr="008C36B8">
              <w:rPr>
                <w:rFonts w:ascii="Verdana" w:hAnsi="Verdana"/>
                <w:sz w:val="18"/>
                <w:szCs w:val="18"/>
                <w:lang w:val="tr-TR"/>
              </w:rPr>
              <w:t>-</w:t>
            </w:r>
            <w:proofErr w:type="gramEnd"/>
            <w:r w:rsidR="00C32641" w:rsidRPr="008C36B8">
              <w:rPr>
                <w:rFonts w:ascii="Verdana" w:hAnsi="Verdana"/>
                <w:sz w:val="18"/>
                <w:szCs w:val="18"/>
                <w:lang w:val="tr-TR"/>
              </w:rPr>
              <w:t xml:space="preserve"> </w:t>
            </w:r>
            <w:r w:rsidR="008A0906" w:rsidRPr="008C36B8">
              <w:rPr>
                <w:rFonts w:ascii="Verdana" w:hAnsi="Verdana"/>
                <w:sz w:val="18"/>
                <w:szCs w:val="18"/>
                <w:lang w:val="tr-TR"/>
              </w:rPr>
              <w:t>3</w:t>
            </w:r>
            <w:r w:rsidRPr="008C36B8">
              <w:rPr>
                <w:rFonts w:ascii="Verdana" w:hAnsi="Verdana"/>
                <w:sz w:val="18"/>
                <w:szCs w:val="18"/>
                <w:lang w:val="tr-TR"/>
              </w:rPr>
              <w:t>0</w:t>
            </w:r>
          </w:p>
        </w:tc>
        <w:tc>
          <w:tcPr>
            <w:tcW w:w="7395" w:type="dxa"/>
            <w:gridSpan w:val="2"/>
            <w:vAlign w:val="center"/>
          </w:tcPr>
          <w:p w14:paraId="3C42745D" w14:textId="6135A684" w:rsidR="00C32641" w:rsidRPr="008C36B8" w:rsidRDefault="00FE3404" w:rsidP="00B468A3">
            <w:pPr>
              <w:spacing w:before="120" w:after="120" w:line="280" w:lineRule="exact"/>
              <w:jc w:val="both"/>
              <w:rPr>
                <w:rFonts w:ascii="Verdana" w:eastAsia="Times New Roman" w:hAnsi="Verdana" w:cs="Times New Roman"/>
                <w:sz w:val="18"/>
                <w:szCs w:val="18"/>
                <w:lang w:val="tr-TR"/>
              </w:rPr>
            </w:pPr>
            <w:r w:rsidRPr="008C36B8">
              <w:rPr>
                <w:rFonts w:ascii="Verdana" w:eastAsia="Times New Roman" w:hAnsi="Verdana" w:cs="Times New Roman"/>
                <w:sz w:val="18"/>
                <w:szCs w:val="18"/>
                <w:lang w:val="tr-TR"/>
              </w:rPr>
              <w:t>Eğitmen oturumun hedeflerini katılımcılarla birlikte tekrarlamalı ve katılımcılara bu modülde yer alan materyallerle ilgili sormak istedikleri her türlü soruyu sorma fırsatı vermelidir.</w:t>
            </w:r>
          </w:p>
        </w:tc>
      </w:tr>
      <w:tr w:rsidR="003406F3" w:rsidRPr="008C36B8" w14:paraId="2ECF09B7" w14:textId="77777777" w:rsidTr="00CB3026">
        <w:trPr>
          <w:trHeight w:val="1412"/>
        </w:trPr>
        <w:tc>
          <w:tcPr>
            <w:tcW w:w="9010" w:type="dxa"/>
            <w:gridSpan w:val="3"/>
            <w:vAlign w:val="center"/>
          </w:tcPr>
          <w:p w14:paraId="55ED1F4B" w14:textId="4E0BBA53" w:rsidR="00CB3026" w:rsidRPr="008C36B8" w:rsidRDefault="007D2044" w:rsidP="00CB3026">
            <w:pPr>
              <w:spacing w:before="120" w:after="120" w:line="280" w:lineRule="exact"/>
              <w:rPr>
                <w:rFonts w:ascii="Verdana" w:hAnsi="Verdana"/>
                <w:b/>
                <w:sz w:val="22"/>
                <w:szCs w:val="22"/>
                <w:lang w:val="tr-TR"/>
              </w:rPr>
            </w:pPr>
            <w:r w:rsidRPr="008C36B8">
              <w:rPr>
                <w:rFonts w:ascii="Verdana" w:hAnsi="Verdana"/>
                <w:b/>
                <w:sz w:val="22"/>
                <w:szCs w:val="22"/>
                <w:lang w:val="tr-TR"/>
              </w:rPr>
              <w:lastRenderedPageBreak/>
              <w:t>Pratik Çalışmalar</w:t>
            </w:r>
          </w:p>
          <w:p w14:paraId="04D65D89" w14:textId="14FB1EE1" w:rsidR="00CB3026" w:rsidRPr="008C36B8" w:rsidRDefault="00B7300B" w:rsidP="004639E3">
            <w:pPr>
              <w:spacing w:before="120" w:after="120" w:line="280" w:lineRule="exact"/>
              <w:rPr>
                <w:rFonts w:ascii="Verdana" w:hAnsi="Verdana"/>
                <w:sz w:val="18"/>
                <w:szCs w:val="18"/>
                <w:lang w:val="tr-TR"/>
              </w:rPr>
            </w:pPr>
            <w:r w:rsidRPr="008C36B8">
              <w:rPr>
                <w:rFonts w:ascii="Verdana" w:hAnsi="Verdana"/>
                <w:sz w:val="18"/>
                <w:szCs w:val="18"/>
                <w:lang w:val="tr-TR"/>
              </w:rPr>
              <w:t>Bu derste öngörülen bir pratik çalışma bulunmamaktadır</w:t>
            </w:r>
            <w:r w:rsidR="004639E3" w:rsidRPr="008C36B8">
              <w:rPr>
                <w:rFonts w:ascii="Verdana" w:hAnsi="Verdana"/>
                <w:sz w:val="18"/>
                <w:szCs w:val="18"/>
                <w:lang w:val="tr-TR"/>
              </w:rPr>
              <w:t>.</w:t>
            </w:r>
          </w:p>
        </w:tc>
      </w:tr>
      <w:tr w:rsidR="003406F3" w:rsidRPr="008C36B8" w14:paraId="603967A2" w14:textId="77777777" w:rsidTr="00801300">
        <w:tc>
          <w:tcPr>
            <w:tcW w:w="9010" w:type="dxa"/>
            <w:gridSpan w:val="3"/>
            <w:vAlign w:val="center"/>
          </w:tcPr>
          <w:p w14:paraId="57B48D1E" w14:textId="5432AB4A" w:rsidR="00CB3026" w:rsidRPr="008C36B8" w:rsidRDefault="007D2044" w:rsidP="00CB3026">
            <w:pPr>
              <w:spacing w:before="120" w:after="120" w:line="280" w:lineRule="exact"/>
              <w:rPr>
                <w:rFonts w:ascii="Verdana" w:hAnsi="Verdana"/>
                <w:b/>
                <w:sz w:val="22"/>
                <w:szCs w:val="22"/>
                <w:lang w:val="tr-TR"/>
              </w:rPr>
            </w:pPr>
            <w:r w:rsidRPr="008C36B8">
              <w:rPr>
                <w:rFonts w:ascii="Verdana" w:hAnsi="Verdana"/>
                <w:b/>
                <w:sz w:val="22"/>
                <w:szCs w:val="22"/>
                <w:lang w:val="tr-TR"/>
              </w:rPr>
              <w:t xml:space="preserve">Değerlendirme </w:t>
            </w:r>
            <w:r w:rsidR="00CB3026" w:rsidRPr="008C36B8">
              <w:rPr>
                <w:rFonts w:ascii="Verdana" w:hAnsi="Verdana"/>
                <w:b/>
                <w:sz w:val="22"/>
                <w:szCs w:val="22"/>
                <w:lang w:val="tr-TR"/>
              </w:rPr>
              <w:t>/</w:t>
            </w:r>
            <w:r w:rsidRPr="008C36B8">
              <w:rPr>
                <w:rFonts w:ascii="Verdana" w:hAnsi="Verdana"/>
                <w:b/>
                <w:sz w:val="22"/>
                <w:szCs w:val="22"/>
                <w:lang w:val="tr-TR"/>
              </w:rPr>
              <w:t>Bilgi Testi</w:t>
            </w:r>
          </w:p>
          <w:p w14:paraId="4496975B" w14:textId="60427B0A" w:rsidR="00CB3026" w:rsidRPr="008C36B8" w:rsidRDefault="00B7300B" w:rsidP="00B7300B">
            <w:pPr>
              <w:spacing w:before="120" w:after="120" w:line="280" w:lineRule="exact"/>
              <w:jc w:val="both"/>
              <w:rPr>
                <w:rFonts w:ascii="Verdana" w:hAnsi="Verdana"/>
                <w:sz w:val="18"/>
                <w:szCs w:val="18"/>
                <w:lang w:val="tr-TR"/>
              </w:rPr>
            </w:pPr>
            <w:r w:rsidRPr="008C36B8">
              <w:rPr>
                <w:rFonts w:ascii="Verdana" w:hAnsi="Verdana"/>
                <w:sz w:val="18"/>
                <w:szCs w:val="18"/>
                <w:lang w:val="tr-TR"/>
              </w:rPr>
              <w:t>Bu oturum için hazırlanmış resmi bir değerlendirme bulunmamaktadır. Eğitmen oturum boyunca konuyla ilgili sorular sorarak bilgi ve kavrayışı test etmeye teşvik edilmektedir. Eğitmen ayrıca oturumun hedeflerine ulaşılıp ulaşılmadığını ölçmek için vaka çalışmalarından da yararlanmalıdır</w:t>
            </w:r>
            <w:r w:rsidR="0046321B">
              <w:rPr>
                <w:rFonts w:ascii="Verdana" w:hAnsi="Verdana"/>
                <w:sz w:val="18"/>
                <w:szCs w:val="18"/>
                <w:lang w:val="tr-TR"/>
              </w:rPr>
              <w:t>.</w:t>
            </w:r>
          </w:p>
        </w:tc>
      </w:tr>
    </w:tbl>
    <w:p w14:paraId="15498912" w14:textId="77777777" w:rsidR="00D82C18" w:rsidRPr="008C36B8" w:rsidRDefault="00D82C18">
      <w:pPr>
        <w:rPr>
          <w:rFonts w:ascii="Verdana" w:hAnsi="Verdana"/>
          <w:lang w:val="tr-TR"/>
        </w:rPr>
      </w:pPr>
    </w:p>
    <w:sectPr w:rsidR="00D82C18" w:rsidRPr="008C36B8"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Verdana Bold">
    <w:charset w:val="00"/>
    <w:family w:val="swiss"/>
    <w:pitch w:val="variable"/>
    <w:sig w:usb0="A10006FF" w:usb1="4000205B" w:usb2="00000010" w:usb3="00000000" w:csb0="0000019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45E4E"/>
    <w:multiLevelType w:val="hybridMultilevel"/>
    <w:tmpl w:val="24DA1DC2"/>
    <w:lvl w:ilvl="0" w:tplc="005289FC">
      <w:start w:val="1"/>
      <w:numFmt w:val="bullet"/>
      <w:lvlText w:val="•"/>
      <w:lvlJc w:val="left"/>
      <w:pPr>
        <w:tabs>
          <w:tab w:val="num" w:pos="720"/>
        </w:tabs>
        <w:ind w:left="720" w:hanging="360"/>
      </w:pPr>
      <w:rPr>
        <w:rFonts w:ascii="Arial" w:hAnsi="Arial" w:hint="default"/>
      </w:rPr>
    </w:lvl>
    <w:lvl w:ilvl="1" w:tplc="02386FD2" w:tentative="1">
      <w:start w:val="1"/>
      <w:numFmt w:val="bullet"/>
      <w:lvlText w:val="•"/>
      <w:lvlJc w:val="left"/>
      <w:pPr>
        <w:tabs>
          <w:tab w:val="num" w:pos="1440"/>
        </w:tabs>
        <w:ind w:left="1440" w:hanging="360"/>
      </w:pPr>
      <w:rPr>
        <w:rFonts w:ascii="Arial" w:hAnsi="Arial" w:hint="default"/>
      </w:rPr>
    </w:lvl>
    <w:lvl w:ilvl="2" w:tplc="3E5CA0A8" w:tentative="1">
      <w:start w:val="1"/>
      <w:numFmt w:val="bullet"/>
      <w:lvlText w:val="•"/>
      <w:lvlJc w:val="left"/>
      <w:pPr>
        <w:tabs>
          <w:tab w:val="num" w:pos="2160"/>
        </w:tabs>
        <w:ind w:left="2160" w:hanging="360"/>
      </w:pPr>
      <w:rPr>
        <w:rFonts w:ascii="Arial" w:hAnsi="Arial" w:hint="default"/>
      </w:rPr>
    </w:lvl>
    <w:lvl w:ilvl="3" w:tplc="D03633CE" w:tentative="1">
      <w:start w:val="1"/>
      <w:numFmt w:val="bullet"/>
      <w:lvlText w:val="•"/>
      <w:lvlJc w:val="left"/>
      <w:pPr>
        <w:tabs>
          <w:tab w:val="num" w:pos="2880"/>
        </w:tabs>
        <w:ind w:left="2880" w:hanging="360"/>
      </w:pPr>
      <w:rPr>
        <w:rFonts w:ascii="Arial" w:hAnsi="Arial" w:hint="default"/>
      </w:rPr>
    </w:lvl>
    <w:lvl w:ilvl="4" w:tplc="D5F8094E" w:tentative="1">
      <w:start w:val="1"/>
      <w:numFmt w:val="bullet"/>
      <w:lvlText w:val="•"/>
      <w:lvlJc w:val="left"/>
      <w:pPr>
        <w:tabs>
          <w:tab w:val="num" w:pos="3600"/>
        </w:tabs>
        <w:ind w:left="3600" w:hanging="360"/>
      </w:pPr>
      <w:rPr>
        <w:rFonts w:ascii="Arial" w:hAnsi="Arial" w:hint="default"/>
      </w:rPr>
    </w:lvl>
    <w:lvl w:ilvl="5" w:tplc="689ECC16" w:tentative="1">
      <w:start w:val="1"/>
      <w:numFmt w:val="bullet"/>
      <w:lvlText w:val="•"/>
      <w:lvlJc w:val="left"/>
      <w:pPr>
        <w:tabs>
          <w:tab w:val="num" w:pos="4320"/>
        </w:tabs>
        <w:ind w:left="4320" w:hanging="360"/>
      </w:pPr>
      <w:rPr>
        <w:rFonts w:ascii="Arial" w:hAnsi="Arial" w:hint="default"/>
      </w:rPr>
    </w:lvl>
    <w:lvl w:ilvl="6" w:tplc="E01ABEC8" w:tentative="1">
      <w:start w:val="1"/>
      <w:numFmt w:val="bullet"/>
      <w:lvlText w:val="•"/>
      <w:lvlJc w:val="left"/>
      <w:pPr>
        <w:tabs>
          <w:tab w:val="num" w:pos="5040"/>
        </w:tabs>
        <w:ind w:left="5040" w:hanging="360"/>
      </w:pPr>
      <w:rPr>
        <w:rFonts w:ascii="Arial" w:hAnsi="Arial" w:hint="default"/>
      </w:rPr>
    </w:lvl>
    <w:lvl w:ilvl="7" w:tplc="8E32AEC6" w:tentative="1">
      <w:start w:val="1"/>
      <w:numFmt w:val="bullet"/>
      <w:lvlText w:val="•"/>
      <w:lvlJc w:val="left"/>
      <w:pPr>
        <w:tabs>
          <w:tab w:val="num" w:pos="5760"/>
        </w:tabs>
        <w:ind w:left="5760" w:hanging="360"/>
      </w:pPr>
      <w:rPr>
        <w:rFonts w:ascii="Arial" w:hAnsi="Arial" w:hint="default"/>
      </w:rPr>
    </w:lvl>
    <w:lvl w:ilvl="8" w:tplc="5DA60526" w:tentative="1">
      <w:start w:val="1"/>
      <w:numFmt w:val="bullet"/>
      <w:lvlText w:val="•"/>
      <w:lvlJc w:val="left"/>
      <w:pPr>
        <w:tabs>
          <w:tab w:val="num" w:pos="6480"/>
        </w:tabs>
        <w:ind w:left="6480" w:hanging="360"/>
      </w:pPr>
      <w:rPr>
        <w:rFonts w:ascii="Arial" w:hAnsi="Arial" w:hint="default"/>
      </w:rPr>
    </w:lvl>
  </w:abstractNum>
  <w:abstractNum w:abstractNumId="1">
    <w:nsid w:val="14EB2496"/>
    <w:multiLevelType w:val="hybridMultilevel"/>
    <w:tmpl w:val="ADB0BB08"/>
    <w:lvl w:ilvl="0" w:tplc="CDD01A70">
      <w:start w:val="1"/>
      <w:numFmt w:val="bullet"/>
      <w:lvlText w:val="•"/>
      <w:lvlJc w:val="left"/>
      <w:pPr>
        <w:tabs>
          <w:tab w:val="num" w:pos="720"/>
        </w:tabs>
        <w:ind w:left="720" w:hanging="360"/>
      </w:pPr>
      <w:rPr>
        <w:rFonts w:ascii="Arial" w:hAnsi="Arial" w:hint="default"/>
      </w:rPr>
    </w:lvl>
    <w:lvl w:ilvl="1" w:tplc="A2402034" w:tentative="1">
      <w:start w:val="1"/>
      <w:numFmt w:val="bullet"/>
      <w:lvlText w:val="•"/>
      <w:lvlJc w:val="left"/>
      <w:pPr>
        <w:tabs>
          <w:tab w:val="num" w:pos="1440"/>
        </w:tabs>
        <w:ind w:left="1440" w:hanging="360"/>
      </w:pPr>
      <w:rPr>
        <w:rFonts w:ascii="Arial" w:hAnsi="Arial" w:hint="default"/>
      </w:rPr>
    </w:lvl>
    <w:lvl w:ilvl="2" w:tplc="F6BE778C" w:tentative="1">
      <w:start w:val="1"/>
      <w:numFmt w:val="bullet"/>
      <w:lvlText w:val="•"/>
      <w:lvlJc w:val="left"/>
      <w:pPr>
        <w:tabs>
          <w:tab w:val="num" w:pos="2160"/>
        </w:tabs>
        <w:ind w:left="2160" w:hanging="360"/>
      </w:pPr>
      <w:rPr>
        <w:rFonts w:ascii="Arial" w:hAnsi="Arial" w:hint="default"/>
      </w:rPr>
    </w:lvl>
    <w:lvl w:ilvl="3" w:tplc="B464FE02" w:tentative="1">
      <w:start w:val="1"/>
      <w:numFmt w:val="bullet"/>
      <w:lvlText w:val="•"/>
      <w:lvlJc w:val="left"/>
      <w:pPr>
        <w:tabs>
          <w:tab w:val="num" w:pos="2880"/>
        </w:tabs>
        <w:ind w:left="2880" w:hanging="360"/>
      </w:pPr>
      <w:rPr>
        <w:rFonts w:ascii="Arial" w:hAnsi="Arial" w:hint="default"/>
      </w:rPr>
    </w:lvl>
    <w:lvl w:ilvl="4" w:tplc="420E5D82" w:tentative="1">
      <w:start w:val="1"/>
      <w:numFmt w:val="bullet"/>
      <w:lvlText w:val="•"/>
      <w:lvlJc w:val="left"/>
      <w:pPr>
        <w:tabs>
          <w:tab w:val="num" w:pos="3600"/>
        </w:tabs>
        <w:ind w:left="3600" w:hanging="360"/>
      </w:pPr>
      <w:rPr>
        <w:rFonts w:ascii="Arial" w:hAnsi="Arial" w:hint="default"/>
      </w:rPr>
    </w:lvl>
    <w:lvl w:ilvl="5" w:tplc="AB2A0FA0" w:tentative="1">
      <w:start w:val="1"/>
      <w:numFmt w:val="bullet"/>
      <w:lvlText w:val="•"/>
      <w:lvlJc w:val="left"/>
      <w:pPr>
        <w:tabs>
          <w:tab w:val="num" w:pos="4320"/>
        </w:tabs>
        <w:ind w:left="4320" w:hanging="360"/>
      </w:pPr>
      <w:rPr>
        <w:rFonts w:ascii="Arial" w:hAnsi="Arial" w:hint="default"/>
      </w:rPr>
    </w:lvl>
    <w:lvl w:ilvl="6" w:tplc="DFAEC92A" w:tentative="1">
      <w:start w:val="1"/>
      <w:numFmt w:val="bullet"/>
      <w:lvlText w:val="•"/>
      <w:lvlJc w:val="left"/>
      <w:pPr>
        <w:tabs>
          <w:tab w:val="num" w:pos="5040"/>
        </w:tabs>
        <w:ind w:left="5040" w:hanging="360"/>
      </w:pPr>
      <w:rPr>
        <w:rFonts w:ascii="Arial" w:hAnsi="Arial" w:hint="default"/>
      </w:rPr>
    </w:lvl>
    <w:lvl w:ilvl="7" w:tplc="070CA752" w:tentative="1">
      <w:start w:val="1"/>
      <w:numFmt w:val="bullet"/>
      <w:lvlText w:val="•"/>
      <w:lvlJc w:val="left"/>
      <w:pPr>
        <w:tabs>
          <w:tab w:val="num" w:pos="5760"/>
        </w:tabs>
        <w:ind w:left="5760" w:hanging="360"/>
      </w:pPr>
      <w:rPr>
        <w:rFonts w:ascii="Arial" w:hAnsi="Arial" w:hint="default"/>
      </w:rPr>
    </w:lvl>
    <w:lvl w:ilvl="8" w:tplc="5F887B1A" w:tentative="1">
      <w:start w:val="1"/>
      <w:numFmt w:val="bullet"/>
      <w:lvlText w:val="•"/>
      <w:lvlJc w:val="left"/>
      <w:pPr>
        <w:tabs>
          <w:tab w:val="num" w:pos="6480"/>
        </w:tabs>
        <w:ind w:left="6480" w:hanging="360"/>
      </w:pPr>
      <w:rPr>
        <w:rFonts w:ascii="Arial" w:hAnsi="Arial" w:hint="default"/>
      </w:rPr>
    </w:lvl>
  </w:abstractNum>
  <w:abstractNum w:abstractNumId="2">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A36966"/>
    <w:multiLevelType w:val="hybridMultilevel"/>
    <w:tmpl w:val="8B7C788C"/>
    <w:lvl w:ilvl="0" w:tplc="0409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604E6094"/>
    <w:multiLevelType w:val="hybridMultilevel"/>
    <w:tmpl w:val="AC9E9444"/>
    <w:lvl w:ilvl="0" w:tplc="7FE86FEE">
      <w:start w:val="1"/>
      <w:numFmt w:val="bullet"/>
      <w:lvlText w:val="•"/>
      <w:lvlJc w:val="left"/>
      <w:pPr>
        <w:tabs>
          <w:tab w:val="num" w:pos="720"/>
        </w:tabs>
        <w:ind w:left="720" w:hanging="360"/>
      </w:pPr>
      <w:rPr>
        <w:rFonts w:ascii="Arial" w:hAnsi="Arial" w:hint="default"/>
      </w:rPr>
    </w:lvl>
    <w:lvl w:ilvl="1" w:tplc="75D602CC" w:tentative="1">
      <w:start w:val="1"/>
      <w:numFmt w:val="bullet"/>
      <w:lvlText w:val="•"/>
      <w:lvlJc w:val="left"/>
      <w:pPr>
        <w:tabs>
          <w:tab w:val="num" w:pos="1440"/>
        </w:tabs>
        <w:ind w:left="1440" w:hanging="360"/>
      </w:pPr>
      <w:rPr>
        <w:rFonts w:ascii="Arial" w:hAnsi="Arial" w:hint="default"/>
      </w:rPr>
    </w:lvl>
    <w:lvl w:ilvl="2" w:tplc="C0CCD694" w:tentative="1">
      <w:start w:val="1"/>
      <w:numFmt w:val="bullet"/>
      <w:lvlText w:val="•"/>
      <w:lvlJc w:val="left"/>
      <w:pPr>
        <w:tabs>
          <w:tab w:val="num" w:pos="2160"/>
        </w:tabs>
        <w:ind w:left="2160" w:hanging="360"/>
      </w:pPr>
      <w:rPr>
        <w:rFonts w:ascii="Arial" w:hAnsi="Arial" w:hint="default"/>
      </w:rPr>
    </w:lvl>
    <w:lvl w:ilvl="3" w:tplc="AA24B418" w:tentative="1">
      <w:start w:val="1"/>
      <w:numFmt w:val="bullet"/>
      <w:lvlText w:val="•"/>
      <w:lvlJc w:val="left"/>
      <w:pPr>
        <w:tabs>
          <w:tab w:val="num" w:pos="2880"/>
        </w:tabs>
        <w:ind w:left="2880" w:hanging="360"/>
      </w:pPr>
      <w:rPr>
        <w:rFonts w:ascii="Arial" w:hAnsi="Arial" w:hint="default"/>
      </w:rPr>
    </w:lvl>
    <w:lvl w:ilvl="4" w:tplc="AF388318" w:tentative="1">
      <w:start w:val="1"/>
      <w:numFmt w:val="bullet"/>
      <w:lvlText w:val="•"/>
      <w:lvlJc w:val="left"/>
      <w:pPr>
        <w:tabs>
          <w:tab w:val="num" w:pos="3600"/>
        </w:tabs>
        <w:ind w:left="3600" w:hanging="360"/>
      </w:pPr>
      <w:rPr>
        <w:rFonts w:ascii="Arial" w:hAnsi="Arial" w:hint="default"/>
      </w:rPr>
    </w:lvl>
    <w:lvl w:ilvl="5" w:tplc="C89A42E8" w:tentative="1">
      <w:start w:val="1"/>
      <w:numFmt w:val="bullet"/>
      <w:lvlText w:val="•"/>
      <w:lvlJc w:val="left"/>
      <w:pPr>
        <w:tabs>
          <w:tab w:val="num" w:pos="4320"/>
        </w:tabs>
        <w:ind w:left="4320" w:hanging="360"/>
      </w:pPr>
      <w:rPr>
        <w:rFonts w:ascii="Arial" w:hAnsi="Arial" w:hint="default"/>
      </w:rPr>
    </w:lvl>
    <w:lvl w:ilvl="6" w:tplc="28DCF996" w:tentative="1">
      <w:start w:val="1"/>
      <w:numFmt w:val="bullet"/>
      <w:lvlText w:val="•"/>
      <w:lvlJc w:val="left"/>
      <w:pPr>
        <w:tabs>
          <w:tab w:val="num" w:pos="5040"/>
        </w:tabs>
        <w:ind w:left="5040" w:hanging="360"/>
      </w:pPr>
      <w:rPr>
        <w:rFonts w:ascii="Arial" w:hAnsi="Arial" w:hint="default"/>
      </w:rPr>
    </w:lvl>
    <w:lvl w:ilvl="7" w:tplc="A89292E4" w:tentative="1">
      <w:start w:val="1"/>
      <w:numFmt w:val="bullet"/>
      <w:lvlText w:val="•"/>
      <w:lvlJc w:val="left"/>
      <w:pPr>
        <w:tabs>
          <w:tab w:val="num" w:pos="5760"/>
        </w:tabs>
        <w:ind w:left="5760" w:hanging="360"/>
      </w:pPr>
      <w:rPr>
        <w:rFonts w:ascii="Arial" w:hAnsi="Arial" w:hint="default"/>
      </w:rPr>
    </w:lvl>
    <w:lvl w:ilvl="8" w:tplc="E38E6BCC" w:tentative="1">
      <w:start w:val="1"/>
      <w:numFmt w:val="bullet"/>
      <w:lvlText w:val="•"/>
      <w:lvlJc w:val="left"/>
      <w:pPr>
        <w:tabs>
          <w:tab w:val="num" w:pos="6480"/>
        </w:tabs>
        <w:ind w:left="6480" w:hanging="360"/>
      </w:pPr>
      <w:rPr>
        <w:rFonts w:ascii="Arial" w:hAnsi="Arial" w:hint="default"/>
      </w:rPr>
    </w:lvl>
  </w:abstractNum>
  <w:abstractNum w:abstractNumId="1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D7673F5"/>
    <w:multiLevelType w:val="hybridMultilevel"/>
    <w:tmpl w:val="B5340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7"/>
  </w:num>
  <w:num w:numId="4">
    <w:abstractNumId w:val="5"/>
  </w:num>
  <w:num w:numId="5">
    <w:abstractNumId w:val="6"/>
  </w:num>
  <w:num w:numId="6">
    <w:abstractNumId w:val="10"/>
  </w:num>
  <w:num w:numId="7">
    <w:abstractNumId w:val="2"/>
  </w:num>
  <w:num w:numId="8">
    <w:abstractNumId w:val="9"/>
  </w:num>
  <w:num w:numId="9">
    <w:abstractNumId w:val="11"/>
  </w:num>
  <w:num w:numId="10">
    <w:abstractNumId w:val="0"/>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D7E3F"/>
    <w:rsid w:val="00105271"/>
    <w:rsid w:val="00105DD4"/>
    <w:rsid w:val="00175ADE"/>
    <w:rsid w:val="00194E7F"/>
    <w:rsid w:val="0021755F"/>
    <w:rsid w:val="002502F7"/>
    <w:rsid w:val="00264402"/>
    <w:rsid w:val="00271010"/>
    <w:rsid w:val="0027512B"/>
    <w:rsid w:val="002A2210"/>
    <w:rsid w:val="002C6CD3"/>
    <w:rsid w:val="002F375E"/>
    <w:rsid w:val="003406F3"/>
    <w:rsid w:val="003630ED"/>
    <w:rsid w:val="003A4B09"/>
    <w:rsid w:val="003E0EDB"/>
    <w:rsid w:val="003F4BE7"/>
    <w:rsid w:val="0041343C"/>
    <w:rsid w:val="0046321B"/>
    <w:rsid w:val="004639E3"/>
    <w:rsid w:val="004A435E"/>
    <w:rsid w:val="004C70EA"/>
    <w:rsid w:val="0052720F"/>
    <w:rsid w:val="00534FB7"/>
    <w:rsid w:val="005700DA"/>
    <w:rsid w:val="005703B7"/>
    <w:rsid w:val="00594B3F"/>
    <w:rsid w:val="005951B6"/>
    <w:rsid w:val="005A4E47"/>
    <w:rsid w:val="005B2248"/>
    <w:rsid w:val="00617F86"/>
    <w:rsid w:val="006E304F"/>
    <w:rsid w:val="007169BB"/>
    <w:rsid w:val="00761BA4"/>
    <w:rsid w:val="00771C93"/>
    <w:rsid w:val="007A7B53"/>
    <w:rsid w:val="007B67ED"/>
    <w:rsid w:val="007B75A9"/>
    <w:rsid w:val="007D2044"/>
    <w:rsid w:val="007E10F8"/>
    <w:rsid w:val="00821651"/>
    <w:rsid w:val="00823B30"/>
    <w:rsid w:val="0084525E"/>
    <w:rsid w:val="008A0906"/>
    <w:rsid w:val="008C36B8"/>
    <w:rsid w:val="008E3FE7"/>
    <w:rsid w:val="009277BD"/>
    <w:rsid w:val="00961594"/>
    <w:rsid w:val="00966969"/>
    <w:rsid w:val="00A00A58"/>
    <w:rsid w:val="00A03CF0"/>
    <w:rsid w:val="00A4110D"/>
    <w:rsid w:val="00A734A5"/>
    <w:rsid w:val="00AA1B2A"/>
    <w:rsid w:val="00AF62EC"/>
    <w:rsid w:val="00B173B8"/>
    <w:rsid w:val="00B259FE"/>
    <w:rsid w:val="00B468A3"/>
    <w:rsid w:val="00B515C9"/>
    <w:rsid w:val="00B569A5"/>
    <w:rsid w:val="00B71D66"/>
    <w:rsid w:val="00B7300B"/>
    <w:rsid w:val="00BA1AB1"/>
    <w:rsid w:val="00C32641"/>
    <w:rsid w:val="00C541A2"/>
    <w:rsid w:val="00C551E7"/>
    <w:rsid w:val="00C90C9A"/>
    <w:rsid w:val="00CA22DA"/>
    <w:rsid w:val="00CB02C4"/>
    <w:rsid w:val="00CB3026"/>
    <w:rsid w:val="00CE00D9"/>
    <w:rsid w:val="00D24C27"/>
    <w:rsid w:val="00D82C18"/>
    <w:rsid w:val="00D944B5"/>
    <w:rsid w:val="00DA10BB"/>
    <w:rsid w:val="00DD03BF"/>
    <w:rsid w:val="00E13BE7"/>
    <w:rsid w:val="00E17E67"/>
    <w:rsid w:val="00E40E3A"/>
    <w:rsid w:val="00E55549"/>
    <w:rsid w:val="00E7344B"/>
    <w:rsid w:val="00E91870"/>
    <w:rsid w:val="00E95703"/>
    <w:rsid w:val="00F35B67"/>
    <w:rsid w:val="00F62A15"/>
    <w:rsid w:val="00FC677E"/>
    <w:rsid w:val="00FD103E"/>
    <w:rsid w:val="00FD4D84"/>
    <w:rsid w:val="00FE3404"/>
  </w:rsids>
  <m:mathPr>
    <m:mathFont m:val="Cambria Math"/>
    <m:brkBin m:val="before"/>
    <m:brkBinSub m:val="--"/>
    <m:smallFrac m:val="0"/>
    <m:dispDef/>
    <m:lMargin m:val="0"/>
    <m:rMargin m:val="0"/>
    <m:defJc m:val="centerGroup"/>
    <m:wrapIndent m:val="1440"/>
    <m:intLim m:val="subSup"/>
    <m:naryLim m:val="undOvr"/>
  </m:mathPr>
  <w:themeFontLang w:val="en-GB"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67CF78"/>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Kpr">
    <w:name w:val="Hyperlink"/>
    <w:basedOn w:val="VarsaylanParagrafYazTipi"/>
    <w:uiPriority w:val="99"/>
    <w:unhideWhenUsed/>
    <w:rsid w:val="005703B7"/>
    <w:rPr>
      <w:color w:val="0563C1" w:themeColor="hyperlink"/>
      <w:u w:val="single"/>
    </w:rPr>
  </w:style>
  <w:style w:type="paragraph" w:styleId="Altyaz">
    <w:name w:val="Subtitle"/>
    <w:basedOn w:val="Normal"/>
    <w:next w:val="Normal"/>
    <w:link w:val="Altyaz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AltyazChar">
    <w:name w:val="Altyazı Char"/>
    <w:basedOn w:val="VarsaylanParagrafYazTipi"/>
    <w:link w:val="Altyaz"/>
    <w:uiPriority w:val="11"/>
    <w:rsid w:val="00CB3026"/>
    <w:rPr>
      <w:rFonts w:ascii="Verdana Bold" w:eastAsiaTheme="majorEastAsia" w:hAnsi="Verdana Bold" w:cstheme="majorBidi"/>
      <w:iCs/>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346958">
      <w:bodyDiv w:val="1"/>
      <w:marLeft w:val="0"/>
      <w:marRight w:val="0"/>
      <w:marTop w:val="0"/>
      <w:marBottom w:val="0"/>
      <w:divBdr>
        <w:top w:val="none" w:sz="0" w:space="0" w:color="auto"/>
        <w:left w:val="none" w:sz="0" w:space="0" w:color="auto"/>
        <w:bottom w:val="none" w:sz="0" w:space="0" w:color="auto"/>
        <w:right w:val="none" w:sz="0" w:space="0" w:color="auto"/>
      </w:divBdr>
      <w:divsChild>
        <w:div w:id="102578355">
          <w:marLeft w:val="547"/>
          <w:marRight w:val="0"/>
          <w:marTop w:val="115"/>
          <w:marBottom w:val="0"/>
          <w:divBdr>
            <w:top w:val="none" w:sz="0" w:space="0" w:color="auto"/>
            <w:left w:val="none" w:sz="0" w:space="0" w:color="auto"/>
            <w:bottom w:val="none" w:sz="0" w:space="0" w:color="auto"/>
            <w:right w:val="none" w:sz="0" w:space="0" w:color="auto"/>
          </w:divBdr>
        </w:div>
        <w:div w:id="147282659">
          <w:marLeft w:val="547"/>
          <w:marRight w:val="0"/>
          <w:marTop w:val="115"/>
          <w:marBottom w:val="0"/>
          <w:divBdr>
            <w:top w:val="none" w:sz="0" w:space="0" w:color="auto"/>
            <w:left w:val="none" w:sz="0" w:space="0" w:color="auto"/>
            <w:bottom w:val="none" w:sz="0" w:space="0" w:color="auto"/>
            <w:right w:val="none" w:sz="0" w:space="0" w:color="auto"/>
          </w:divBdr>
        </w:div>
        <w:div w:id="2029987906">
          <w:marLeft w:val="547"/>
          <w:marRight w:val="0"/>
          <w:marTop w:val="115"/>
          <w:marBottom w:val="0"/>
          <w:divBdr>
            <w:top w:val="none" w:sz="0" w:space="0" w:color="auto"/>
            <w:left w:val="none" w:sz="0" w:space="0" w:color="auto"/>
            <w:bottom w:val="none" w:sz="0" w:space="0" w:color="auto"/>
            <w:right w:val="none" w:sz="0" w:space="0" w:color="auto"/>
          </w:divBdr>
        </w:div>
      </w:divsChild>
    </w:div>
    <w:div w:id="502626838">
      <w:bodyDiv w:val="1"/>
      <w:marLeft w:val="0"/>
      <w:marRight w:val="0"/>
      <w:marTop w:val="0"/>
      <w:marBottom w:val="0"/>
      <w:divBdr>
        <w:top w:val="none" w:sz="0" w:space="0" w:color="auto"/>
        <w:left w:val="none" w:sz="0" w:space="0" w:color="auto"/>
        <w:bottom w:val="none" w:sz="0" w:space="0" w:color="auto"/>
        <w:right w:val="none" w:sz="0" w:space="0" w:color="auto"/>
      </w:divBdr>
      <w:divsChild>
        <w:div w:id="1523132669">
          <w:marLeft w:val="274"/>
          <w:marRight w:val="0"/>
          <w:marTop w:val="240"/>
          <w:marBottom w:val="0"/>
          <w:divBdr>
            <w:top w:val="none" w:sz="0" w:space="0" w:color="auto"/>
            <w:left w:val="none" w:sz="0" w:space="0" w:color="auto"/>
            <w:bottom w:val="none" w:sz="0" w:space="0" w:color="auto"/>
            <w:right w:val="none" w:sz="0" w:space="0" w:color="auto"/>
          </w:divBdr>
        </w:div>
        <w:div w:id="2043242848">
          <w:marLeft w:val="274"/>
          <w:marRight w:val="0"/>
          <w:marTop w:val="240"/>
          <w:marBottom w:val="0"/>
          <w:divBdr>
            <w:top w:val="none" w:sz="0" w:space="0" w:color="auto"/>
            <w:left w:val="none" w:sz="0" w:space="0" w:color="auto"/>
            <w:bottom w:val="none" w:sz="0" w:space="0" w:color="auto"/>
            <w:right w:val="none" w:sz="0" w:space="0" w:color="auto"/>
          </w:divBdr>
        </w:div>
        <w:div w:id="119038042">
          <w:marLeft w:val="274"/>
          <w:marRight w:val="0"/>
          <w:marTop w:val="240"/>
          <w:marBottom w:val="0"/>
          <w:divBdr>
            <w:top w:val="none" w:sz="0" w:space="0" w:color="auto"/>
            <w:left w:val="none" w:sz="0" w:space="0" w:color="auto"/>
            <w:bottom w:val="none" w:sz="0" w:space="0" w:color="auto"/>
            <w:right w:val="none" w:sz="0" w:space="0" w:color="auto"/>
          </w:divBdr>
        </w:div>
        <w:div w:id="422412037">
          <w:marLeft w:val="274"/>
          <w:marRight w:val="0"/>
          <w:marTop w:val="240"/>
          <w:marBottom w:val="0"/>
          <w:divBdr>
            <w:top w:val="none" w:sz="0" w:space="0" w:color="auto"/>
            <w:left w:val="none" w:sz="0" w:space="0" w:color="auto"/>
            <w:bottom w:val="none" w:sz="0" w:space="0" w:color="auto"/>
            <w:right w:val="none" w:sz="0" w:space="0" w:color="auto"/>
          </w:divBdr>
        </w:div>
      </w:divsChild>
    </w:div>
    <w:div w:id="777986518">
      <w:bodyDiv w:val="1"/>
      <w:marLeft w:val="0"/>
      <w:marRight w:val="0"/>
      <w:marTop w:val="0"/>
      <w:marBottom w:val="0"/>
      <w:divBdr>
        <w:top w:val="none" w:sz="0" w:space="0" w:color="auto"/>
        <w:left w:val="none" w:sz="0" w:space="0" w:color="auto"/>
        <w:bottom w:val="none" w:sz="0" w:space="0" w:color="auto"/>
        <w:right w:val="none" w:sz="0" w:space="0" w:color="auto"/>
      </w:divBdr>
    </w:div>
    <w:div w:id="2059892700">
      <w:bodyDiv w:val="1"/>
      <w:marLeft w:val="0"/>
      <w:marRight w:val="0"/>
      <w:marTop w:val="0"/>
      <w:marBottom w:val="0"/>
      <w:divBdr>
        <w:top w:val="none" w:sz="0" w:space="0" w:color="auto"/>
        <w:left w:val="none" w:sz="0" w:space="0" w:color="auto"/>
        <w:bottom w:val="none" w:sz="0" w:space="0" w:color="auto"/>
        <w:right w:val="none" w:sz="0" w:space="0" w:color="auto"/>
      </w:divBdr>
      <w:divsChild>
        <w:div w:id="802574263">
          <w:marLeft w:val="274"/>
          <w:marRight w:val="0"/>
          <w:marTop w:val="240"/>
          <w:marBottom w:val="0"/>
          <w:divBdr>
            <w:top w:val="none" w:sz="0" w:space="0" w:color="auto"/>
            <w:left w:val="none" w:sz="0" w:space="0" w:color="auto"/>
            <w:bottom w:val="none" w:sz="0" w:space="0" w:color="auto"/>
            <w:right w:val="none" w:sz="0" w:space="0" w:color="auto"/>
          </w:divBdr>
        </w:div>
        <w:div w:id="420957379">
          <w:marLeft w:val="274"/>
          <w:marRight w:val="0"/>
          <w:marTop w:val="240"/>
          <w:marBottom w:val="0"/>
          <w:divBdr>
            <w:top w:val="none" w:sz="0" w:space="0" w:color="auto"/>
            <w:left w:val="none" w:sz="0" w:space="0" w:color="auto"/>
            <w:bottom w:val="none" w:sz="0" w:space="0" w:color="auto"/>
            <w:right w:val="none" w:sz="0" w:space="0" w:color="auto"/>
          </w:divBdr>
        </w:div>
        <w:div w:id="1843932724">
          <w:marLeft w:val="274"/>
          <w:marRight w:val="0"/>
          <w:marTop w:val="240"/>
          <w:marBottom w:val="0"/>
          <w:divBdr>
            <w:top w:val="none" w:sz="0" w:space="0" w:color="auto"/>
            <w:left w:val="none" w:sz="0" w:space="0" w:color="auto"/>
            <w:bottom w:val="none" w:sz="0" w:space="0" w:color="auto"/>
            <w:right w:val="none" w:sz="0" w:space="0" w:color="auto"/>
          </w:divBdr>
        </w:div>
        <w:div w:id="243296160">
          <w:marLeft w:val="274"/>
          <w:marRight w:val="0"/>
          <w:marTop w:val="24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3</Pages>
  <Words>608</Words>
  <Characters>3469</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4069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defne orhun</cp:lastModifiedBy>
  <cp:revision>19</cp:revision>
  <dcterms:created xsi:type="dcterms:W3CDTF">2017-07-19T18:52:00Z</dcterms:created>
  <dcterms:modified xsi:type="dcterms:W3CDTF">2017-10-28T09:12:00Z</dcterms:modified>
</cp:coreProperties>
</file>