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5D155AC4" w14:textId="77777777" w:rsidR="00CE2F1B" w:rsidRPr="00CE2F1B" w:rsidRDefault="00CE2F1B" w:rsidP="00CE2F1B">
      <w:pPr>
        <w:jc w:val="center"/>
        <w:rPr>
          <w:rFonts w:eastAsia="Calibri" w:cs="Calibri"/>
          <w:b/>
          <w:bCs/>
          <w:color w:val="2F5496"/>
          <w:sz w:val="40"/>
          <w:szCs w:val="40"/>
          <w:lang w:val="en-GB"/>
        </w:rPr>
      </w:pPr>
      <w:r w:rsidRPr="00CE2F1B">
        <w:rPr>
          <w:rFonts w:eastAsia="Calibri" w:cs="Calibri"/>
          <w:b/>
          <w:bCs/>
          <w:color w:val="2F5496"/>
          <w:sz w:val="40"/>
          <w:szCs w:val="40"/>
          <w:lang w:val="en-GB"/>
        </w:rPr>
        <w:t>60 – Scenario: Finding out about social services</w:t>
      </w:r>
    </w:p>
    <w:p w14:paraId="1747F383" w14:textId="77777777" w:rsidR="00CE2F1B" w:rsidRPr="00CE2F1B" w:rsidRDefault="00CE2F1B" w:rsidP="00CE2F1B">
      <w:pPr>
        <w:shd w:val="clear" w:color="auto" w:fill="DDDDDD"/>
        <w:tabs>
          <w:tab w:val="left" w:pos="709"/>
        </w:tabs>
        <w:spacing w:before="480" w:after="480"/>
        <w:ind w:left="709" w:hanging="709"/>
        <w:jc w:val="both"/>
        <w:rPr>
          <w:rFonts w:eastAsia="Calibri"/>
          <w:b/>
          <w:sz w:val="28"/>
          <w:szCs w:val="32"/>
          <w:lang w:val="en-GB"/>
        </w:rPr>
      </w:pPr>
      <w:r w:rsidRPr="00CE2F1B">
        <w:rPr>
          <w:rFonts w:eastAsia="Calibri"/>
          <w:b/>
          <w:sz w:val="28"/>
          <w:szCs w:val="32"/>
          <w:lang w:val="en-GB"/>
        </w:rPr>
        <w:t>Aims:</w:t>
      </w:r>
      <w:r w:rsidRPr="00CE2F1B">
        <w:rPr>
          <w:rFonts w:eastAsia="Calibri"/>
          <w:b/>
          <w:sz w:val="28"/>
          <w:szCs w:val="32"/>
          <w:lang w:val="en-GB"/>
        </w:rPr>
        <w:tab/>
        <w:t>- To present some key expressions related to using social services and to enable migrants to begin to communicate with social services staff.</w:t>
      </w:r>
    </w:p>
    <w:p w14:paraId="3E55A80E" w14:textId="77777777" w:rsidR="00CE2F1B" w:rsidRPr="00CE2F1B" w:rsidRDefault="00CE2F1B" w:rsidP="00CE2F1B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CE2F1B">
        <w:rPr>
          <w:rFonts w:cs="Calibri"/>
          <w:b/>
          <w:bCs/>
          <w:sz w:val="28"/>
          <w:szCs w:val="28"/>
          <w:lang w:val="en-US"/>
        </w:rPr>
        <w:t>Communicative situations</w:t>
      </w:r>
    </w:p>
    <w:p w14:paraId="771CF527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Understand signs in social services buildings.</w:t>
      </w:r>
    </w:p>
    <w:p w14:paraId="2CF5D1BB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Ask for simple information about social services.</w:t>
      </w:r>
    </w:p>
    <w:p w14:paraId="6D7BB073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Understand simple instructions.</w:t>
      </w:r>
    </w:p>
    <w:p w14:paraId="3D2D0A7D" w14:textId="77777777" w:rsidR="00CE2F1B" w:rsidRPr="00CE2F1B" w:rsidRDefault="00CE2F1B" w:rsidP="00CE2F1B">
      <w:pPr>
        <w:jc w:val="both"/>
        <w:rPr>
          <w:rFonts w:cs="Calibri"/>
          <w:b/>
          <w:bCs/>
          <w:sz w:val="18"/>
          <w:szCs w:val="18"/>
          <w:lang w:val="en-US"/>
        </w:rPr>
      </w:pPr>
    </w:p>
    <w:p w14:paraId="03F827AB" w14:textId="77777777" w:rsidR="00CE2F1B" w:rsidRPr="00CE2F1B" w:rsidRDefault="00CE2F1B" w:rsidP="00CE2F1B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CE2F1B">
        <w:rPr>
          <w:rFonts w:cs="Calibri"/>
          <w:b/>
          <w:bCs/>
          <w:sz w:val="28"/>
          <w:szCs w:val="28"/>
          <w:lang w:val="en-US"/>
        </w:rPr>
        <w:t>Materials</w:t>
      </w:r>
    </w:p>
    <w:p w14:paraId="62167ED2" w14:textId="77777777" w:rsidR="00CE2F1B" w:rsidRPr="00CE2F1B" w:rsidRDefault="00CE2F1B" w:rsidP="00CE2F1B">
      <w:pPr>
        <w:numPr>
          <w:ilvl w:val="0"/>
          <w:numId w:val="35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Pictures of people, places, and signs related to social services.</w:t>
      </w:r>
    </w:p>
    <w:p w14:paraId="140C24DE" w14:textId="77777777" w:rsidR="00CE2F1B" w:rsidRPr="00CE2F1B" w:rsidRDefault="00CE2F1B" w:rsidP="00CE2F1B">
      <w:pPr>
        <w:numPr>
          <w:ilvl w:val="0"/>
          <w:numId w:val="35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Role-play cards.</w:t>
      </w:r>
    </w:p>
    <w:p w14:paraId="30EF25AD" w14:textId="77777777" w:rsidR="00CE2F1B" w:rsidRPr="00CE2F1B" w:rsidRDefault="00CE2F1B" w:rsidP="00CE2F1B">
      <w:pPr>
        <w:spacing w:before="120" w:after="120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61852D32" w14:textId="77777777" w:rsidR="00CE2F1B" w:rsidRPr="00CE2F1B" w:rsidRDefault="00CE2F1B" w:rsidP="00CE2F1B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CE2F1B">
        <w:rPr>
          <w:rFonts w:cs="Calibri"/>
          <w:b/>
          <w:bCs/>
          <w:sz w:val="28"/>
          <w:szCs w:val="28"/>
          <w:lang w:val="en-US"/>
        </w:rPr>
        <w:t>Language activities</w:t>
      </w:r>
    </w:p>
    <w:p w14:paraId="4D23BEB7" w14:textId="77777777" w:rsidR="00CE2F1B" w:rsidRPr="00CE2F1B" w:rsidRDefault="00CE2F1B" w:rsidP="00CE2F1B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CE2F1B">
        <w:rPr>
          <w:rFonts w:eastAsia="Calibri" w:cs="Calibri"/>
          <w:i/>
          <w:iCs/>
          <w:noProof/>
          <w:szCs w:val="24"/>
          <w:u w:val="single"/>
          <w:lang w:val="en-US"/>
        </w:rPr>
        <w:t>Activity 1</w:t>
      </w:r>
    </w:p>
    <w:p w14:paraId="6F584D5E" w14:textId="77777777" w:rsidR="00CE2F1B" w:rsidRPr="00CE2F1B" w:rsidRDefault="00CE2F1B" w:rsidP="00CE2F1B">
      <w:pPr>
        <w:spacing w:before="120"/>
        <w:jc w:val="both"/>
        <w:rPr>
          <w:rFonts w:cs="Calibri"/>
          <w:szCs w:val="24"/>
          <w:lang w:val="en-GB"/>
        </w:rPr>
      </w:pPr>
      <w:r w:rsidRPr="00CE2F1B">
        <w:rPr>
          <w:rFonts w:cs="Calibri"/>
          <w:szCs w:val="24"/>
          <w:lang w:val="en-GB"/>
        </w:rPr>
        <w:t xml:space="preserve">Use the pictures (a) to: </w:t>
      </w:r>
    </w:p>
    <w:p w14:paraId="299CF5A7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 xml:space="preserve">Introduce and help migrants to understand the relevant notices and signs relating to support and assistance, </w:t>
      </w:r>
      <w:proofErr w:type="gramStart"/>
      <w:r w:rsidRPr="00CE2F1B">
        <w:rPr>
          <w:rFonts w:eastAsia="Calibri" w:cs="Calibri"/>
          <w:szCs w:val="24"/>
          <w:lang w:val="en-US"/>
        </w:rPr>
        <w:t>e.g.</w:t>
      </w:r>
      <w:proofErr w:type="gramEnd"/>
      <w:r w:rsidRPr="00CE2F1B">
        <w:rPr>
          <w:rFonts w:eastAsia="Calibri" w:cs="Calibri"/>
          <w:szCs w:val="24"/>
          <w:lang w:val="en-US"/>
        </w:rPr>
        <w:t xml:space="preserve"> for the elderly, children, women, etc.</w:t>
      </w:r>
    </w:p>
    <w:p w14:paraId="0588CDBB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ab/>
        <w:t>Check their understanding of notices and signs by asking them to match words with pictures.</w:t>
      </w:r>
    </w:p>
    <w:p w14:paraId="6C492C0A" w14:textId="77777777" w:rsidR="00CE2F1B" w:rsidRPr="00CE2F1B" w:rsidRDefault="00CE2F1B" w:rsidP="00CE2F1B">
      <w:pPr>
        <w:rPr>
          <w:sz w:val="16"/>
          <w:szCs w:val="14"/>
          <w:lang w:val="en-US"/>
        </w:rPr>
      </w:pPr>
    </w:p>
    <w:p w14:paraId="4E2B62CF" w14:textId="77777777" w:rsidR="00CE2F1B" w:rsidRPr="00CE2F1B" w:rsidRDefault="00CE2F1B" w:rsidP="00CE2F1B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CE2F1B">
        <w:rPr>
          <w:rFonts w:eastAsia="Calibri" w:cs="Calibri"/>
          <w:i/>
          <w:iCs/>
          <w:noProof/>
          <w:szCs w:val="24"/>
          <w:u w:val="single"/>
          <w:lang w:val="en-US"/>
        </w:rPr>
        <w:t>Activity 2</w:t>
      </w:r>
    </w:p>
    <w:p w14:paraId="717A7DAE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 xml:space="preserve">For recently arrived migrants, hand out, for example, a family counselling </w:t>
      </w:r>
      <w:proofErr w:type="spellStart"/>
      <w:r w:rsidRPr="00CE2F1B">
        <w:rPr>
          <w:rFonts w:eastAsia="Calibri" w:cs="Calibri"/>
          <w:szCs w:val="24"/>
          <w:lang w:val="en-US"/>
        </w:rPr>
        <w:t>centre</w:t>
      </w:r>
      <w:proofErr w:type="spellEnd"/>
      <w:r w:rsidRPr="00CE2F1B">
        <w:rPr>
          <w:rFonts w:eastAsia="Calibri" w:cs="Calibri"/>
          <w:szCs w:val="24"/>
          <w:lang w:val="en-US"/>
        </w:rPr>
        <w:t xml:space="preserve"> leaflet (preferably with illustrations) containing information about this service, or show them an internet page with this kind of information.</w:t>
      </w:r>
    </w:p>
    <w:p w14:paraId="03347E4A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i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 xml:space="preserve">Use simple questions to check understanding: e.g. </w:t>
      </w:r>
      <w:r w:rsidRPr="00CE2F1B">
        <w:rPr>
          <w:rFonts w:eastAsia="Calibri" w:cs="Calibri"/>
          <w:i/>
          <w:szCs w:val="24"/>
          <w:lang w:val="en-US"/>
        </w:rPr>
        <w:t xml:space="preserve">When is the </w:t>
      </w:r>
      <w:proofErr w:type="spellStart"/>
      <w:r w:rsidRPr="00CE2F1B">
        <w:rPr>
          <w:rFonts w:eastAsia="Calibri" w:cs="Calibri"/>
          <w:i/>
          <w:szCs w:val="24"/>
          <w:lang w:val="en-US"/>
        </w:rPr>
        <w:t>centre</w:t>
      </w:r>
      <w:proofErr w:type="spellEnd"/>
      <w:r w:rsidRPr="00CE2F1B">
        <w:rPr>
          <w:rFonts w:eastAsia="Calibri" w:cs="Calibri"/>
          <w:i/>
          <w:szCs w:val="24"/>
          <w:lang w:val="en-US"/>
        </w:rPr>
        <w:t xml:space="preserve"> open? Do they have interpreters? Must I go there with someone else?</w:t>
      </w:r>
    </w:p>
    <w:p w14:paraId="0FDD9CF3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ab/>
        <w:t>Ask learners to exchange information about the leaflet or internet page in pairs.</w:t>
      </w:r>
    </w:p>
    <w:p w14:paraId="43DAD55F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ab/>
        <w:t>Invite them to report back to the group on some of the information they have found.</w:t>
      </w:r>
    </w:p>
    <w:p w14:paraId="3D3865BE" w14:textId="77777777" w:rsidR="00CE2F1B" w:rsidRPr="00CE2F1B" w:rsidRDefault="00CE2F1B" w:rsidP="00CE2F1B">
      <w:pPr>
        <w:rPr>
          <w:sz w:val="16"/>
          <w:szCs w:val="14"/>
          <w:lang w:val="en-US"/>
        </w:rPr>
      </w:pPr>
    </w:p>
    <w:p w14:paraId="37A407C2" w14:textId="77777777" w:rsidR="00CE2F1B" w:rsidRPr="00CE2F1B" w:rsidRDefault="00CE2F1B" w:rsidP="00CE2F1B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CE2F1B">
        <w:rPr>
          <w:rFonts w:eastAsia="Calibri" w:cs="Calibri"/>
          <w:i/>
          <w:iCs/>
          <w:noProof/>
          <w:szCs w:val="24"/>
          <w:u w:val="single"/>
          <w:lang w:val="en-US"/>
        </w:rPr>
        <w:lastRenderedPageBreak/>
        <w:t>Activity 3</w:t>
      </w:r>
    </w:p>
    <w:p w14:paraId="2ACA803C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 xml:space="preserve">Refer to the information again, asking (for example): </w:t>
      </w:r>
      <w:r w:rsidRPr="00CE2F1B">
        <w:rPr>
          <w:rFonts w:eastAsia="Calibri" w:cs="Calibri"/>
          <w:i/>
          <w:iCs/>
          <w:szCs w:val="24"/>
          <w:lang w:val="en-US"/>
        </w:rPr>
        <w:t xml:space="preserve">Do you know where this place is? Is there a similar service in your country? Who do people talk to in these </w:t>
      </w:r>
      <w:proofErr w:type="spellStart"/>
      <w:r w:rsidRPr="00CE2F1B">
        <w:rPr>
          <w:rFonts w:eastAsia="Calibri" w:cs="Calibri"/>
          <w:i/>
          <w:iCs/>
          <w:szCs w:val="24"/>
          <w:lang w:val="en-US"/>
        </w:rPr>
        <w:t>centres</w:t>
      </w:r>
      <w:proofErr w:type="spellEnd"/>
      <w:r w:rsidRPr="00CE2F1B">
        <w:rPr>
          <w:rFonts w:eastAsia="Calibri" w:cs="Calibri"/>
          <w:i/>
          <w:iCs/>
          <w:szCs w:val="24"/>
          <w:lang w:val="en-US"/>
        </w:rPr>
        <w:t>?</w:t>
      </w:r>
    </w:p>
    <w:p w14:paraId="35A640B5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Then ask how they would manage this kind of interaction in their own languages. Introduce a dialogue like the following:</w:t>
      </w:r>
    </w:p>
    <w:p w14:paraId="460D4176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1135" w:hanging="284"/>
        <w:jc w:val="both"/>
        <w:rPr>
          <w:rFonts w:eastAsia="Calibri" w:cs="Calibri"/>
          <w:i/>
          <w:iCs/>
          <w:szCs w:val="24"/>
          <w:lang w:val="en-US"/>
        </w:rPr>
      </w:pPr>
      <w:r w:rsidRPr="00CE2F1B">
        <w:rPr>
          <w:rFonts w:eastAsia="Calibri" w:cs="Calibri"/>
          <w:i/>
          <w:iCs/>
          <w:szCs w:val="24"/>
          <w:lang w:val="en-US"/>
        </w:rPr>
        <w:t>A: Excuse me, can you help me?</w:t>
      </w:r>
    </w:p>
    <w:p w14:paraId="05952051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1135" w:hanging="284"/>
        <w:jc w:val="both"/>
        <w:rPr>
          <w:rFonts w:eastAsia="Calibri" w:cs="Calibri"/>
          <w:i/>
          <w:iCs/>
          <w:szCs w:val="24"/>
          <w:lang w:val="en-US"/>
        </w:rPr>
      </w:pPr>
      <w:r w:rsidRPr="00CE2F1B">
        <w:rPr>
          <w:rFonts w:eastAsia="Calibri" w:cs="Calibri"/>
          <w:i/>
          <w:iCs/>
          <w:szCs w:val="24"/>
          <w:lang w:val="en-US"/>
        </w:rPr>
        <w:t>B: Yes?</w:t>
      </w:r>
    </w:p>
    <w:p w14:paraId="45056BBD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1135" w:hanging="284"/>
        <w:jc w:val="both"/>
        <w:rPr>
          <w:rFonts w:eastAsia="Calibri" w:cs="Calibri"/>
          <w:i/>
          <w:iCs/>
          <w:szCs w:val="24"/>
          <w:lang w:val="en-US"/>
        </w:rPr>
      </w:pPr>
      <w:r w:rsidRPr="00CE2F1B">
        <w:rPr>
          <w:rFonts w:eastAsia="Calibri" w:cs="Calibri"/>
          <w:i/>
          <w:iCs/>
          <w:szCs w:val="24"/>
          <w:lang w:val="en-US"/>
        </w:rPr>
        <w:t xml:space="preserve">A: I’m looking for the family counselling </w:t>
      </w:r>
      <w:proofErr w:type="spellStart"/>
      <w:r w:rsidRPr="00CE2F1B">
        <w:rPr>
          <w:rFonts w:eastAsia="Calibri" w:cs="Calibri"/>
          <w:i/>
          <w:iCs/>
          <w:szCs w:val="24"/>
          <w:lang w:val="en-US"/>
        </w:rPr>
        <w:t>centre</w:t>
      </w:r>
      <w:proofErr w:type="spellEnd"/>
      <w:r w:rsidRPr="00CE2F1B">
        <w:rPr>
          <w:rFonts w:eastAsia="Calibri" w:cs="Calibri"/>
          <w:i/>
          <w:iCs/>
          <w:szCs w:val="24"/>
          <w:lang w:val="en-US"/>
        </w:rPr>
        <w:t>. What floor is it on?</w:t>
      </w:r>
    </w:p>
    <w:p w14:paraId="7C0300DB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1135" w:hanging="284"/>
        <w:jc w:val="both"/>
        <w:rPr>
          <w:rFonts w:eastAsia="Calibri" w:cs="Calibri"/>
          <w:i/>
          <w:iCs/>
          <w:szCs w:val="24"/>
          <w:lang w:val="en-US"/>
        </w:rPr>
      </w:pPr>
      <w:r w:rsidRPr="00CE2F1B">
        <w:rPr>
          <w:rFonts w:eastAsia="Calibri" w:cs="Calibri"/>
          <w:i/>
          <w:iCs/>
          <w:szCs w:val="24"/>
          <w:lang w:val="en-US"/>
        </w:rPr>
        <w:t>B: It’s on the second floor.</w:t>
      </w:r>
    </w:p>
    <w:p w14:paraId="1A44D18A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Check comprehension focusing on ‘</w:t>
      </w:r>
      <w:r w:rsidRPr="00CE2F1B">
        <w:rPr>
          <w:rFonts w:eastAsia="Calibri" w:cs="Calibri"/>
          <w:i/>
          <w:iCs/>
          <w:szCs w:val="24"/>
          <w:lang w:val="en-US"/>
        </w:rPr>
        <w:t>excuse me, can you help me?</w:t>
      </w:r>
      <w:r w:rsidRPr="00CE2F1B">
        <w:rPr>
          <w:rFonts w:eastAsia="Calibri" w:cs="Calibri"/>
          <w:szCs w:val="24"/>
          <w:lang w:val="en-US"/>
        </w:rPr>
        <w:t>’ etc.</w:t>
      </w:r>
    </w:p>
    <w:p w14:paraId="5D2757E6" w14:textId="77777777" w:rsidR="00CE2F1B" w:rsidRPr="00CE2F1B" w:rsidRDefault="00CE2F1B" w:rsidP="00CE2F1B">
      <w:pPr>
        <w:spacing w:before="120" w:after="120"/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4963F84F" w14:textId="77777777" w:rsidR="00CE2F1B" w:rsidRPr="00CE2F1B" w:rsidRDefault="00CE2F1B" w:rsidP="00CE2F1B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CE2F1B">
        <w:rPr>
          <w:rFonts w:eastAsia="Calibri" w:cs="Calibri"/>
          <w:i/>
          <w:iCs/>
          <w:noProof/>
          <w:szCs w:val="24"/>
          <w:u w:val="single"/>
          <w:lang w:val="en-US"/>
        </w:rPr>
        <w:t>Activity 4</w:t>
      </w:r>
    </w:p>
    <w:p w14:paraId="1B39BBCE" w14:textId="77777777" w:rsidR="00CE2F1B" w:rsidRPr="00CE2F1B" w:rsidRDefault="00CE2F1B" w:rsidP="00CE2F1B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eastAsia="Calibri" w:cs="Calibri"/>
          <w:szCs w:val="24"/>
          <w:lang w:val="en-US"/>
        </w:rPr>
      </w:pPr>
      <w:r w:rsidRPr="00CE2F1B">
        <w:rPr>
          <w:rFonts w:eastAsia="Calibri" w:cs="Calibri"/>
          <w:szCs w:val="24"/>
          <w:lang w:val="en-US"/>
        </w:rPr>
        <w:t>Organize role plays combining the pictures and the role-play cards, so that A has a card and B has a picture illustrating the place where the interaction takes place. Invite migrants to request information and respond to the request in an appropriate way.</w:t>
      </w:r>
    </w:p>
    <w:p w14:paraId="10E67DCB" w14:textId="77777777" w:rsidR="00CE2F1B" w:rsidRPr="00CE2F1B" w:rsidRDefault="00CE2F1B" w:rsidP="00CE2F1B">
      <w:pPr>
        <w:spacing w:before="120" w:after="120"/>
        <w:rPr>
          <w:rFonts w:cs="Calibri"/>
          <w:b/>
          <w:bCs/>
          <w:sz w:val="32"/>
          <w:szCs w:val="32"/>
          <w:lang w:val="en-US"/>
        </w:rPr>
      </w:pPr>
    </w:p>
    <w:p w14:paraId="757491CF" w14:textId="77777777" w:rsidR="00CE2F1B" w:rsidRPr="00CE2F1B" w:rsidRDefault="00CE2F1B" w:rsidP="00CE2F1B">
      <w:pPr>
        <w:spacing w:before="120" w:after="120"/>
        <w:rPr>
          <w:rFonts w:cs="Calibri"/>
          <w:sz w:val="28"/>
          <w:szCs w:val="28"/>
          <w:lang w:val="en-US"/>
        </w:rPr>
      </w:pPr>
      <w:r w:rsidRPr="00CE2F1B">
        <w:rPr>
          <w:rFonts w:cs="Calibri"/>
          <w:b/>
          <w:bCs/>
          <w:sz w:val="28"/>
          <w:szCs w:val="28"/>
          <w:lang w:val="en-US"/>
        </w:rPr>
        <w:t>Sample materials</w:t>
      </w:r>
    </w:p>
    <w:p w14:paraId="140AB3D4" w14:textId="77777777" w:rsidR="00CE2F1B" w:rsidRPr="00CE2F1B" w:rsidRDefault="00CE2F1B" w:rsidP="00CE2F1B">
      <w:pPr>
        <w:numPr>
          <w:ilvl w:val="0"/>
          <w:numId w:val="36"/>
        </w:numPr>
        <w:rPr>
          <w:rFonts w:cs="Calibri"/>
          <w:szCs w:val="24"/>
          <w:lang w:val="en-GB"/>
        </w:rPr>
      </w:pPr>
      <w:r w:rsidRPr="00CE2F1B">
        <w:rPr>
          <w:rFonts w:cs="Calibri"/>
          <w:szCs w:val="24"/>
          <w:lang w:val="en-GB"/>
        </w:rPr>
        <w:t>Pictures of people, places, and signs related to social services.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306"/>
      </w:tblGrid>
      <w:tr w:rsidR="00CE2F1B" w:rsidRPr="00CE2F1B" w14:paraId="78AE3C19" w14:textId="77777777" w:rsidTr="00EB6B1B">
        <w:trPr>
          <w:trHeight w:val="2721"/>
        </w:trPr>
        <w:tc>
          <w:tcPr>
            <w:tcW w:w="4855" w:type="dxa"/>
            <w:vAlign w:val="center"/>
          </w:tcPr>
          <w:p w14:paraId="79A188C7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4830E2" wp14:editId="648831D5">
                  <wp:extent cx="2157949" cy="1440000"/>
                  <wp:effectExtent l="0" t="0" r="0" b="0"/>
                  <wp:docPr id="18" name="Picture 18" descr="C:\Users\utilisateur\AppData\Local\Microsoft\Windows\INetCache\Content.Word\33_family_counsell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3_family_counsell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949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94669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Family counselling</w:t>
            </w:r>
          </w:p>
        </w:tc>
        <w:tc>
          <w:tcPr>
            <w:tcW w:w="5197" w:type="dxa"/>
            <w:vAlign w:val="center"/>
          </w:tcPr>
          <w:p w14:paraId="0FDEF766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7EC96CA" wp14:editId="2A619821">
                  <wp:extent cx="2166153" cy="1440000"/>
                  <wp:effectExtent l="0" t="0" r="0" b="0"/>
                  <wp:docPr id="8" name="Image 13" descr="C:\Users\utilisateur\AppData\Local\Microsoft\Windows\INetCache\Content.Word\33_Disa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33_Disabil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15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5C1F1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Disability</w:t>
            </w:r>
          </w:p>
        </w:tc>
      </w:tr>
      <w:tr w:rsidR="00CE2F1B" w:rsidRPr="00CE2F1B" w14:paraId="1B19F1A5" w14:textId="77777777" w:rsidTr="00EB6B1B">
        <w:trPr>
          <w:trHeight w:val="2721"/>
        </w:trPr>
        <w:tc>
          <w:tcPr>
            <w:tcW w:w="4855" w:type="dxa"/>
            <w:vAlign w:val="center"/>
          </w:tcPr>
          <w:p w14:paraId="4F448D88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D15EE2B" wp14:editId="4D5EF310">
                  <wp:extent cx="2157128" cy="1440000"/>
                  <wp:effectExtent l="0" t="0" r="0" b="0"/>
                  <wp:docPr id="9" name="Image 7" descr="C:\Users\utilisateur\AppData\Local\Microsoft\Windows\INetCache\Content.Word\33_helping_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3_helping_child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67D64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Helping children</w:t>
            </w:r>
          </w:p>
        </w:tc>
        <w:tc>
          <w:tcPr>
            <w:tcW w:w="5197" w:type="dxa"/>
            <w:vAlign w:val="center"/>
          </w:tcPr>
          <w:p w14:paraId="723516C7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E9F8800" wp14:editId="59314403">
                  <wp:extent cx="2157128" cy="1440000"/>
                  <wp:effectExtent l="0" t="0" r="0" b="0"/>
                  <wp:docPr id="19" name="Picture 19" descr="C:\Users\utilisateur\AppData\Local\Microsoft\Windows\INetCache\Content.Word\33_Helping_elderly_peo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3_Helping_elderly_peo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7CBFF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Helping elderly people</w:t>
            </w:r>
          </w:p>
        </w:tc>
      </w:tr>
    </w:tbl>
    <w:p w14:paraId="4D581218" w14:textId="77777777" w:rsidR="00CE2F1B" w:rsidRPr="00CE2F1B" w:rsidRDefault="00CE2F1B" w:rsidP="00CE2F1B">
      <w:pPr>
        <w:numPr>
          <w:ilvl w:val="0"/>
          <w:numId w:val="36"/>
        </w:numPr>
        <w:rPr>
          <w:rFonts w:cs="Calibri"/>
          <w:szCs w:val="24"/>
          <w:lang w:val="en-GB"/>
        </w:rPr>
      </w:pPr>
      <w:r w:rsidRPr="00CE2F1B">
        <w:rPr>
          <w:rFonts w:cs="Calibri"/>
          <w:szCs w:val="24"/>
          <w:lang w:val="en-GB"/>
        </w:rPr>
        <w:t>Role-play cards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306"/>
      </w:tblGrid>
      <w:tr w:rsidR="00CE2F1B" w:rsidRPr="00CE2F1B" w14:paraId="51A9F47F" w14:textId="77777777" w:rsidTr="00EB6B1B">
        <w:trPr>
          <w:trHeight w:val="2665"/>
        </w:trPr>
        <w:tc>
          <w:tcPr>
            <w:tcW w:w="4855" w:type="dxa"/>
            <w:vAlign w:val="center"/>
          </w:tcPr>
          <w:p w14:paraId="46BB03AD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20B0307" wp14:editId="0B7FF884">
                  <wp:extent cx="2157128" cy="1440000"/>
                  <wp:effectExtent l="0" t="0" r="0" b="0"/>
                  <wp:docPr id="3" name="Image 1" descr="C:\Users\utilisateur\AppData\Local\Microsoft\Windows\INetCache\Content.Word\33_Pregn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3_Pregn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2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8DF57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I’m pregnant</w:t>
            </w:r>
          </w:p>
        </w:tc>
        <w:tc>
          <w:tcPr>
            <w:tcW w:w="5197" w:type="dxa"/>
            <w:vAlign w:val="center"/>
          </w:tcPr>
          <w:p w14:paraId="10ECB7C4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ascii="Times New Roman" w:hAnsi="Times New Roman" w:cs="Calibr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76D92AE" wp14:editId="51A0F5ED">
                  <wp:extent cx="2163692" cy="1440000"/>
                  <wp:effectExtent l="0" t="0" r="0" b="0"/>
                  <wp:docPr id="16" name="Image 16" descr="C:\Users\utilisateur\AppData\Local\Microsoft\Windows\INetCache\Content.Word\33_Son_needs_he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33_Son_needs_he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69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52A5A7" w14:textId="77777777" w:rsidR="00CE2F1B" w:rsidRPr="00CE2F1B" w:rsidRDefault="00CE2F1B" w:rsidP="00CE2F1B">
            <w:pPr>
              <w:jc w:val="center"/>
              <w:rPr>
                <w:rFonts w:cs="Calibri"/>
                <w:sz w:val="22"/>
                <w:szCs w:val="22"/>
                <w:lang w:val="en-GB" w:eastAsia="en-US"/>
              </w:rPr>
            </w:pPr>
            <w:r w:rsidRPr="00CE2F1B">
              <w:rPr>
                <w:rFonts w:cs="Calibri"/>
                <w:sz w:val="22"/>
                <w:szCs w:val="22"/>
                <w:lang w:val="en-GB" w:eastAsia="en-US"/>
              </w:rPr>
              <w:t>My son needs help</w:t>
            </w:r>
          </w:p>
        </w:tc>
      </w:tr>
    </w:tbl>
    <w:p w14:paraId="00159D82" w14:textId="77777777" w:rsidR="00CE2F1B" w:rsidRPr="00CE2F1B" w:rsidRDefault="00CE2F1B" w:rsidP="00CE2F1B">
      <w:pPr>
        <w:rPr>
          <w:lang w:val="en-US"/>
        </w:rPr>
      </w:pPr>
    </w:p>
    <w:p w14:paraId="43F9D1B1" w14:textId="098A8ACE" w:rsidR="00287745" w:rsidRPr="00B864CC" w:rsidRDefault="00287745" w:rsidP="00CE2F1B">
      <w:pPr>
        <w:spacing w:before="120" w:after="120"/>
        <w:jc w:val="center"/>
        <w:rPr>
          <w:rFonts w:ascii="Myriad Pro" w:hAnsi="Myriad Pro"/>
          <w:sz w:val="20"/>
          <w:szCs w:val="20"/>
          <w:lang w:val="en-US"/>
        </w:rPr>
      </w:pPr>
    </w:p>
    <w:sectPr w:rsidR="00287745" w:rsidRPr="00B864CC" w:rsidSect="00C32BDD">
      <w:footerReference w:type="default" r:id="rId17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44B" w14:textId="77777777" w:rsidR="008B1382" w:rsidRDefault="008B1382" w:rsidP="00C523EA">
      <w:r>
        <w:separator/>
      </w:r>
    </w:p>
  </w:endnote>
  <w:endnote w:type="continuationSeparator" w:id="0">
    <w:p w14:paraId="1E47588B" w14:textId="77777777" w:rsidR="008B1382" w:rsidRDefault="008B138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735E4DA0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954568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2674A3">
            <w:rPr>
              <w:rFonts w:eastAsia="Calibri" w:cs="Cambria"/>
              <w:b/>
              <w:sz w:val="18"/>
              <w:szCs w:val="18"/>
              <w:lang w:val="en-US"/>
            </w:rPr>
            <w:t>9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8C20" w14:textId="77777777" w:rsidR="008B1382" w:rsidRDefault="008B1382" w:rsidP="00C523EA">
      <w:r>
        <w:separator/>
      </w:r>
    </w:p>
  </w:footnote>
  <w:footnote w:type="continuationSeparator" w:id="0">
    <w:p w14:paraId="7A169262" w14:textId="77777777" w:rsidR="008B1382" w:rsidRDefault="008B1382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7"/>
  </w:num>
  <w:num w:numId="2" w16cid:durableId="1247761672">
    <w:abstractNumId w:val="20"/>
  </w:num>
  <w:num w:numId="3" w16cid:durableId="695236864">
    <w:abstractNumId w:val="30"/>
  </w:num>
  <w:num w:numId="4" w16cid:durableId="1869487878">
    <w:abstractNumId w:val="2"/>
  </w:num>
  <w:num w:numId="5" w16cid:durableId="1229881289">
    <w:abstractNumId w:val="26"/>
  </w:num>
  <w:num w:numId="6" w16cid:durableId="847334046">
    <w:abstractNumId w:val="24"/>
  </w:num>
  <w:num w:numId="7" w16cid:durableId="855851539">
    <w:abstractNumId w:val="20"/>
  </w:num>
  <w:num w:numId="8" w16cid:durableId="1438527522">
    <w:abstractNumId w:val="8"/>
  </w:num>
  <w:num w:numId="9" w16cid:durableId="66462525">
    <w:abstractNumId w:val="23"/>
  </w:num>
  <w:num w:numId="10" w16cid:durableId="1083332573">
    <w:abstractNumId w:val="32"/>
  </w:num>
  <w:num w:numId="11" w16cid:durableId="110051674">
    <w:abstractNumId w:val="20"/>
  </w:num>
  <w:num w:numId="12" w16cid:durableId="1751926612">
    <w:abstractNumId w:val="17"/>
  </w:num>
  <w:num w:numId="13" w16cid:durableId="1973290193">
    <w:abstractNumId w:val="27"/>
  </w:num>
  <w:num w:numId="14" w16cid:durableId="1677918417">
    <w:abstractNumId w:val="1"/>
  </w:num>
  <w:num w:numId="15" w16cid:durableId="1534149639">
    <w:abstractNumId w:val="29"/>
  </w:num>
  <w:num w:numId="16" w16cid:durableId="475806866">
    <w:abstractNumId w:val="0"/>
  </w:num>
  <w:num w:numId="17" w16cid:durableId="1876841534">
    <w:abstractNumId w:val="18"/>
  </w:num>
  <w:num w:numId="18" w16cid:durableId="576669463">
    <w:abstractNumId w:val="31"/>
  </w:num>
  <w:num w:numId="19" w16cid:durableId="90205149">
    <w:abstractNumId w:val="11"/>
  </w:num>
  <w:num w:numId="20" w16cid:durableId="989285836">
    <w:abstractNumId w:val="19"/>
  </w:num>
  <w:num w:numId="21" w16cid:durableId="1514877823">
    <w:abstractNumId w:val="12"/>
  </w:num>
  <w:num w:numId="22" w16cid:durableId="1833597535">
    <w:abstractNumId w:val="14"/>
  </w:num>
  <w:num w:numId="23" w16cid:durableId="1135224260">
    <w:abstractNumId w:val="9"/>
  </w:num>
  <w:num w:numId="24" w16cid:durableId="86772948">
    <w:abstractNumId w:val="15"/>
  </w:num>
  <w:num w:numId="25" w16cid:durableId="793449397">
    <w:abstractNumId w:val="13"/>
  </w:num>
  <w:num w:numId="26" w16cid:durableId="517734994">
    <w:abstractNumId w:val="6"/>
  </w:num>
  <w:num w:numId="27" w16cid:durableId="767702746">
    <w:abstractNumId w:val="28"/>
  </w:num>
  <w:num w:numId="28" w16cid:durableId="829636585">
    <w:abstractNumId w:val="10"/>
  </w:num>
  <w:num w:numId="29" w16cid:durableId="160320571">
    <w:abstractNumId w:val="16"/>
  </w:num>
  <w:num w:numId="30" w16cid:durableId="1163088105">
    <w:abstractNumId w:val="33"/>
  </w:num>
  <w:num w:numId="31" w16cid:durableId="1188331477">
    <w:abstractNumId w:val="25"/>
  </w:num>
  <w:num w:numId="32" w16cid:durableId="1924298880">
    <w:abstractNumId w:val="21"/>
  </w:num>
  <w:num w:numId="33" w16cid:durableId="404186090">
    <w:abstractNumId w:val="3"/>
  </w:num>
  <w:num w:numId="34" w16cid:durableId="1306397214">
    <w:abstractNumId w:val="5"/>
  </w:num>
  <w:num w:numId="35" w16cid:durableId="739055591">
    <w:abstractNumId w:val="4"/>
  </w:num>
  <w:num w:numId="36" w16cid:durableId="68991793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1382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2024-03-19T11:15:00Z</dcterms:created>
  <dcterms:modified xsi:type="dcterms:W3CDTF">2024-03-19T11:15:00Z</dcterms:modified>
</cp:coreProperties>
</file>