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A04A5E"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Pr="00FC5935" w:rsidRDefault="00D71E86" w:rsidP="00D71E86">
      <w:pPr>
        <w:pStyle w:val="TKMAINTITLE"/>
        <w:spacing w:before="0" w:after="0"/>
        <w:jc w:val="left"/>
        <w:rPr>
          <w:rFonts w:ascii="Myriad Pro" w:hAnsi="Myriad Pro"/>
          <w:sz w:val="22"/>
          <w:szCs w:val="22"/>
        </w:rPr>
      </w:pPr>
    </w:p>
    <w:p w14:paraId="0C2E34A4" w14:textId="2036F9CA" w:rsidR="00A97BDF" w:rsidRPr="00A04A5E" w:rsidRDefault="00E95771" w:rsidP="00A97BDF">
      <w:pPr>
        <w:pStyle w:val="TKMAINTITLE"/>
        <w:rPr>
          <w:rFonts w:ascii="Myriad Pro" w:hAnsi="Myriad Pro"/>
          <w:sz w:val="28"/>
          <w:szCs w:val="32"/>
        </w:rPr>
      </w:pPr>
      <w:r w:rsidRPr="00A04A5E">
        <w:rPr>
          <w:rFonts w:ascii="Myriad Pro" w:hAnsi="Myriad Pro"/>
          <w:sz w:val="28"/>
          <w:szCs w:val="32"/>
        </w:rPr>
        <w:t xml:space="preserve">Tool </w:t>
      </w:r>
      <w:r w:rsidR="00A97BDF" w:rsidRPr="00A04A5E">
        <w:rPr>
          <w:rFonts w:ascii="Myriad Pro" w:hAnsi="Myriad Pro"/>
          <w:sz w:val="28"/>
          <w:szCs w:val="32"/>
        </w:rPr>
        <w:t xml:space="preserve">6 - Supporting migrants of different ages </w:t>
      </w:r>
      <w:r w:rsidRPr="00A04A5E">
        <w:rPr>
          <w:rFonts w:ascii="Myriad Pro" w:hAnsi="Myriad Pro"/>
          <w:sz w:val="28"/>
          <w:szCs w:val="32"/>
        </w:rPr>
        <w:t xml:space="preserve">    </w:t>
      </w:r>
      <w:r w:rsidR="00A04A5E">
        <w:rPr>
          <w:rFonts w:ascii="Myriad Pro" w:hAnsi="Myriad Pro"/>
          <w:sz w:val="28"/>
          <w:szCs w:val="32"/>
        </w:rPr>
        <w:t xml:space="preserve">         </w:t>
      </w:r>
      <w:r w:rsidRPr="00A04A5E">
        <w:rPr>
          <w:rFonts w:ascii="Myriad Pro" w:hAnsi="Myriad Pro"/>
          <w:sz w:val="28"/>
          <w:szCs w:val="32"/>
        </w:rPr>
        <w:t xml:space="preserve">                                  </w:t>
      </w:r>
      <w:r w:rsidR="00A97BDF" w:rsidRPr="00A04A5E">
        <w:rPr>
          <w:rFonts w:ascii="Myriad Pro" w:hAnsi="Myriad Pro"/>
          <w:sz w:val="28"/>
          <w:szCs w:val="32"/>
        </w:rPr>
        <w:t xml:space="preserve">who are learning a new language </w:t>
      </w:r>
    </w:p>
    <w:p w14:paraId="63A6285B" w14:textId="77777777" w:rsidR="00A97BDF" w:rsidRPr="00A04A5E" w:rsidRDefault="00A97BDF" w:rsidP="00A97BDF">
      <w:pPr>
        <w:pStyle w:val="TKAIM"/>
        <w:rPr>
          <w:rFonts w:ascii="Myriad Pro" w:hAnsi="Myriad Pro"/>
          <w:sz w:val="22"/>
          <w:szCs w:val="22"/>
        </w:rPr>
      </w:pPr>
      <w:r w:rsidRPr="00A04A5E">
        <w:rPr>
          <w:rFonts w:ascii="Myriad Pro" w:hAnsi="Myriad Pro"/>
          <w:sz w:val="22"/>
          <w:szCs w:val="22"/>
        </w:rPr>
        <w:t xml:space="preserve">Aim: </w:t>
      </w:r>
      <w:r w:rsidRPr="00A04A5E">
        <w:rPr>
          <w:rFonts w:ascii="Myriad Pro" w:hAnsi="Myriad Pro"/>
          <w:sz w:val="22"/>
          <w:szCs w:val="22"/>
        </w:rPr>
        <w:tab/>
        <w:t xml:space="preserve">To offer guidance on approaches to providing language support which are appropriate to the different ages of migrant learners </w:t>
      </w:r>
    </w:p>
    <w:p w14:paraId="78670E69" w14:textId="77777777" w:rsidR="00A97BDF" w:rsidRPr="00A04A5E" w:rsidRDefault="00A97BDF" w:rsidP="00A97BDF">
      <w:pPr>
        <w:pStyle w:val="TKTITRE1"/>
        <w:rPr>
          <w:rFonts w:ascii="Myriad Pro" w:hAnsi="Myriad Pro"/>
          <w:sz w:val="20"/>
          <w:szCs w:val="20"/>
          <w:lang w:val="en-GB"/>
        </w:rPr>
      </w:pPr>
      <w:r w:rsidRPr="00A04A5E">
        <w:rPr>
          <w:rFonts w:ascii="Myriad Pro" w:hAnsi="Myriad Pro"/>
          <w:sz w:val="20"/>
          <w:szCs w:val="20"/>
          <w:lang w:val="en-GB"/>
        </w:rPr>
        <w:t>Introduction</w:t>
      </w:r>
    </w:p>
    <w:p w14:paraId="47DDBBA6" w14:textId="34DC7B62" w:rsidR="00A97BDF" w:rsidRPr="00A04A5E" w:rsidRDefault="00A97BDF" w:rsidP="00E95771">
      <w:pPr>
        <w:pStyle w:val="TKTITRE1"/>
        <w:spacing w:before="0"/>
        <w:jc w:val="both"/>
        <w:rPr>
          <w:rFonts w:ascii="Myriad Pro" w:hAnsi="Myriad Pro"/>
          <w:b w:val="0"/>
          <w:bCs w:val="0"/>
          <w:sz w:val="20"/>
          <w:szCs w:val="20"/>
          <w:lang w:val="en-GB"/>
        </w:rPr>
      </w:pPr>
      <w:r w:rsidRPr="00A04A5E">
        <w:rPr>
          <w:rFonts w:ascii="Myriad Pro" w:hAnsi="Myriad Pro"/>
          <w:b w:val="0"/>
          <w:bCs w:val="0"/>
          <w:sz w:val="20"/>
          <w:szCs w:val="20"/>
          <w:lang w:val="en-GB"/>
        </w:rPr>
        <w:t>The ways in which migrants can best be supported in their learning of a new language depends to a considerable degree on their age, their background, and their experience of education. These factors need to be taken account of by those providing language support when deciding on the approach they should adopt. It is also very important to remember that the new language migrants are learning is an additional language. It does not replace their original language or languages.</w:t>
      </w:r>
      <w:r w:rsidR="00E95771" w:rsidRPr="00A04A5E">
        <w:rPr>
          <w:rFonts w:ascii="Myriad Pro" w:hAnsi="Myriad Pro"/>
          <w:b w:val="0"/>
          <w:bCs w:val="0"/>
          <w:sz w:val="20"/>
          <w:szCs w:val="20"/>
          <w:lang w:val="en-GB"/>
        </w:rPr>
        <w:t xml:space="preserve"> </w:t>
      </w:r>
      <w:r w:rsidRPr="00A04A5E">
        <w:rPr>
          <w:rFonts w:ascii="Myriad Pro" w:hAnsi="Myriad Pro"/>
          <w:b w:val="0"/>
          <w:bCs w:val="0"/>
          <w:sz w:val="20"/>
          <w:szCs w:val="20"/>
          <w:lang w:val="en-GB"/>
        </w:rPr>
        <w:t>Below are some general points to bear in mind.</w:t>
      </w:r>
    </w:p>
    <w:p w14:paraId="2074ADB7" w14:textId="77777777" w:rsidR="00A97BDF" w:rsidRPr="00A04A5E" w:rsidRDefault="00A97BDF" w:rsidP="00A97BDF">
      <w:pPr>
        <w:spacing w:after="120"/>
        <w:rPr>
          <w:rFonts w:ascii="Myriad Pro" w:hAnsi="Myriad Pro"/>
          <w:b/>
          <w:bCs/>
          <w:sz w:val="20"/>
          <w:szCs w:val="20"/>
          <w:lang w:val="en-GB"/>
        </w:rPr>
      </w:pPr>
      <w:r w:rsidRPr="00A04A5E">
        <w:rPr>
          <w:rFonts w:ascii="Myriad Pro" w:hAnsi="Myriad Pro"/>
          <w:b/>
          <w:bCs/>
          <w:sz w:val="20"/>
          <w:szCs w:val="20"/>
          <w:lang w:val="en-GB"/>
        </w:rPr>
        <w:t>Migrants who are children</w:t>
      </w:r>
      <w:r w:rsidRPr="00A04A5E">
        <w:rPr>
          <w:rStyle w:val="FootnoteReference"/>
          <w:rFonts w:ascii="Myriad Pro" w:hAnsi="Myriad Pro"/>
          <w:b/>
          <w:bCs/>
          <w:sz w:val="20"/>
          <w:szCs w:val="20"/>
        </w:rPr>
        <w:footnoteReference w:id="1"/>
      </w:r>
    </w:p>
    <w:p w14:paraId="37391A3A" w14:textId="77777777" w:rsidR="00A97BDF" w:rsidRPr="00A04A5E" w:rsidRDefault="00A97BDF" w:rsidP="00E95771">
      <w:pPr>
        <w:spacing w:after="120"/>
        <w:jc w:val="both"/>
        <w:rPr>
          <w:rFonts w:ascii="Myriad Pro" w:hAnsi="Myriad Pro"/>
          <w:sz w:val="20"/>
          <w:szCs w:val="20"/>
          <w:lang w:val="en-GB"/>
        </w:rPr>
      </w:pPr>
      <w:r w:rsidRPr="00A04A5E">
        <w:rPr>
          <w:rFonts w:ascii="Myriad Pro" w:hAnsi="Myriad Pro"/>
          <w:sz w:val="20"/>
          <w:szCs w:val="20"/>
          <w:lang w:val="en-GB"/>
        </w:rPr>
        <w:t>Young children are born able to learn several languages. It is estimated 66% of the world’s children are brought up speaking more than one language</w:t>
      </w:r>
      <w:r w:rsidRPr="00A04A5E">
        <w:rPr>
          <w:rFonts w:ascii="Myriad Pro" w:hAnsi="Myriad Pro"/>
          <w:sz w:val="20"/>
          <w:szCs w:val="20"/>
          <w:vertAlign w:val="superscript"/>
        </w:rPr>
        <w:footnoteReference w:id="2"/>
      </w:r>
      <w:r w:rsidRPr="00A04A5E">
        <w:rPr>
          <w:rFonts w:ascii="Myriad Pro" w:hAnsi="Myriad Pro"/>
          <w:sz w:val="20"/>
          <w:szCs w:val="20"/>
          <w:lang w:val="en-GB"/>
        </w:rPr>
        <w:t>. Although most children learn their languages either at home or at school supported by friends and family, the situation facing migrant children may be somewhat different. They may have had experiences which affect their ability to learn. They find themselves in an unfamiliar environment where an unfamiliar language is spoken which their parents may also not understand. Everything is unfamiliar. However, children are adaptable and good at learning and, with the support of their families and other adults, and by engaging in language learning activities, they can often learn a new language quickly. Once they are adolescents it may be harder for a child to learn a new language, but if they have previously learnt a language other than their mother tongue this will probably help them.</w:t>
      </w:r>
    </w:p>
    <w:p w14:paraId="24AFE742" w14:textId="77777777" w:rsidR="00A97BDF" w:rsidRPr="00A04A5E" w:rsidRDefault="00A97BDF" w:rsidP="00A97BDF">
      <w:pPr>
        <w:spacing w:after="120"/>
        <w:rPr>
          <w:rFonts w:ascii="Myriad Pro" w:hAnsi="Myriad Pro"/>
          <w:b/>
          <w:bCs/>
          <w:sz w:val="20"/>
          <w:szCs w:val="20"/>
          <w:lang w:val="en-GB"/>
        </w:rPr>
      </w:pPr>
      <w:r w:rsidRPr="00A04A5E">
        <w:rPr>
          <w:rFonts w:ascii="Myriad Pro" w:hAnsi="Myriad Pro"/>
          <w:b/>
          <w:bCs/>
          <w:sz w:val="20"/>
          <w:szCs w:val="20"/>
          <w:lang w:val="en-GB"/>
        </w:rPr>
        <w:t>Some things to remember about migrants who are children</w:t>
      </w:r>
    </w:p>
    <w:p w14:paraId="0B478DB2" w14:textId="77777777" w:rsidR="00A97BDF" w:rsidRPr="00A04A5E" w:rsidRDefault="00A97BDF" w:rsidP="00E95771">
      <w:pPr>
        <w:pStyle w:val="ListParagraph"/>
        <w:numPr>
          <w:ilvl w:val="0"/>
          <w:numId w:val="21"/>
        </w:numPr>
        <w:spacing w:after="120"/>
        <w:ind w:left="357" w:hanging="357"/>
        <w:jc w:val="both"/>
        <w:rPr>
          <w:rFonts w:ascii="Myriad Pro" w:eastAsia="Calibri" w:hAnsi="Myriad Pro"/>
          <w:sz w:val="20"/>
          <w:szCs w:val="20"/>
          <w:lang w:val="en-GB"/>
        </w:rPr>
      </w:pPr>
      <w:r w:rsidRPr="00A04A5E">
        <w:rPr>
          <w:rFonts w:ascii="Myriad Pro" w:eastAsia="Calibri" w:hAnsi="Myriad Pro"/>
          <w:sz w:val="20"/>
          <w:szCs w:val="20"/>
          <w:lang w:val="en-GB"/>
        </w:rPr>
        <w:t>Migrant children, especially refugee children and unaccompanied minors, may have experienced trauma which can have an impact on their ability to learn. But progress in learning a new language can have a positive effect on their self-confidence and contribute to their resilience.</w:t>
      </w:r>
    </w:p>
    <w:p w14:paraId="53139A6A" w14:textId="77777777" w:rsidR="00A97BDF" w:rsidRPr="00A04A5E" w:rsidRDefault="00A97BDF" w:rsidP="00E95771">
      <w:pPr>
        <w:pStyle w:val="ListParagraph"/>
        <w:numPr>
          <w:ilvl w:val="0"/>
          <w:numId w:val="21"/>
        </w:numPr>
        <w:spacing w:after="120"/>
        <w:ind w:left="357" w:hanging="357"/>
        <w:jc w:val="both"/>
        <w:rPr>
          <w:rFonts w:ascii="Myriad Pro" w:eastAsia="Calibri" w:hAnsi="Myriad Pro"/>
          <w:sz w:val="20"/>
          <w:szCs w:val="20"/>
          <w:lang w:val="en-GB"/>
        </w:rPr>
      </w:pPr>
      <w:r w:rsidRPr="00A04A5E">
        <w:rPr>
          <w:rFonts w:ascii="Myriad Pro" w:eastAsia="Calibri" w:hAnsi="Myriad Pro"/>
          <w:sz w:val="20"/>
          <w:szCs w:val="20"/>
          <w:lang w:val="en-GB"/>
        </w:rPr>
        <w:t>Some children will have been able to speak more than one language from early childhood and they and others will have been exposed to several new languages during their lives. They can use that experience when learning a new language.</w:t>
      </w:r>
    </w:p>
    <w:p w14:paraId="3217A98D" w14:textId="77777777" w:rsidR="00A97BDF" w:rsidRDefault="00A97BDF" w:rsidP="00E95771">
      <w:pPr>
        <w:pStyle w:val="ListParagraph"/>
        <w:numPr>
          <w:ilvl w:val="0"/>
          <w:numId w:val="21"/>
        </w:numPr>
        <w:spacing w:after="120"/>
        <w:ind w:left="357" w:hanging="357"/>
        <w:jc w:val="both"/>
        <w:rPr>
          <w:rFonts w:ascii="Myriad Pro" w:eastAsia="Calibri" w:hAnsi="Myriad Pro"/>
          <w:sz w:val="20"/>
          <w:szCs w:val="20"/>
          <w:lang w:val="en-GB"/>
        </w:rPr>
      </w:pPr>
      <w:r w:rsidRPr="00A04A5E">
        <w:rPr>
          <w:rFonts w:ascii="Myriad Pro" w:eastAsia="Calibri" w:hAnsi="Myriad Pro"/>
          <w:sz w:val="20"/>
          <w:szCs w:val="20"/>
          <w:lang w:val="en-GB"/>
        </w:rPr>
        <w:t>Children are usually motivated learners who can learn the new language unconsciously. Younger children do not need to think, “I need to learn this” or “How am I going to learn this?” They are able to imitate pronunciation quite easily and to work out the rules of the new language for themselves.</w:t>
      </w:r>
    </w:p>
    <w:p w14:paraId="7AB7DDA4" w14:textId="77777777" w:rsidR="00A04A5E" w:rsidRPr="00A04A5E" w:rsidRDefault="00A04A5E" w:rsidP="00A04A5E">
      <w:pPr>
        <w:pStyle w:val="ListParagraph"/>
        <w:spacing w:after="120"/>
        <w:ind w:left="357"/>
        <w:jc w:val="both"/>
        <w:rPr>
          <w:rFonts w:ascii="Myriad Pro" w:eastAsia="Calibri" w:hAnsi="Myriad Pro"/>
          <w:sz w:val="20"/>
          <w:szCs w:val="20"/>
          <w:lang w:val="en-GB"/>
        </w:rPr>
      </w:pPr>
    </w:p>
    <w:p w14:paraId="1D07457D" w14:textId="77777777" w:rsidR="00A04A5E" w:rsidRDefault="00A04A5E" w:rsidP="00A97BDF">
      <w:pPr>
        <w:spacing w:after="120" w:line="276" w:lineRule="auto"/>
        <w:jc w:val="both"/>
        <w:rPr>
          <w:rFonts w:ascii="Myriad Pro" w:hAnsi="Myriad Pro"/>
          <w:b/>
          <w:bCs/>
          <w:sz w:val="20"/>
          <w:szCs w:val="20"/>
          <w:lang w:val="en-GB"/>
        </w:rPr>
      </w:pPr>
    </w:p>
    <w:p w14:paraId="50D06648" w14:textId="13C238BC" w:rsidR="00A97BDF" w:rsidRPr="00A04A5E" w:rsidRDefault="00A97BDF" w:rsidP="00A97BDF">
      <w:pPr>
        <w:spacing w:after="120" w:line="276" w:lineRule="auto"/>
        <w:jc w:val="both"/>
        <w:rPr>
          <w:rFonts w:ascii="Myriad Pro" w:hAnsi="Myriad Pro"/>
          <w:b/>
          <w:bCs/>
          <w:sz w:val="20"/>
          <w:szCs w:val="20"/>
          <w:lang w:val="en-GB"/>
        </w:rPr>
      </w:pPr>
      <w:r w:rsidRPr="00A04A5E">
        <w:rPr>
          <w:rFonts w:ascii="Myriad Pro" w:hAnsi="Myriad Pro"/>
          <w:b/>
          <w:bCs/>
          <w:sz w:val="20"/>
          <w:szCs w:val="20"/>
          <w:lang w:val="en-GB"/>
        </w:rPr>
        <w:t>Some useful ideas when working with migrant children</w:t>
      </w:r>
    </w:p>
    <w:p w14:paraId="65F0ACC0" w14:textId="77777777" w:rsidR="00A97BDF" w:rsidRPr="00A04A5E" w:rsidRDefault="00A97BDF" w:rsidP="00E95771">
      <w:pPr>
        <w:pStyle w:val="ListParagraph"/>
        <w:numPr>
          <w:ilvl w:val="0"/>
          <w:numId w:val="24"/>
        </w:numPr>
        <w:spacing w:after="120"/>
        <w:ind w:left="426" w:hanging="426"/>
        <w:jc w:val="both"/>
        <w:rPr>
          <w:rFonts w:ascii="Myriad Pro" w:hAnsi="Myriad Pro"/>
          <w:b/>
          <w:bCs/>
          <w:sz w:val="20"/>
          <w:szCs w:val="20"/>
          <w:lang w:val="en-GB"/>
        </w:rPr>
      </w:pPr>
      <w:r w:rsidRPr="00A04A5E">
        <w:rPr>
          <w:rFonts w:ascii="Myriad Pro" w:hAnsi="Myriad Pro"/>
          <w:sz w:val="20"/>
          <w:szCs w:val="20"/>
          <w:lang w:val="en-GB"/>
        </w:rPr>
        <w:t xml:space="preserve">Try to make the language learning environment fun and engaging and give children lots of praise and encouragement. Many migrant learners, especially children, will find it stimulating to learn the language through games and game-like activities (see also Tool 49 - </w:t>
      </w:r>
      <w:r w:rsidRPr="00A04A5E">
        <w:rPr>
          <w:rFonts w:ascii="Myriad Pro" w:hAnsi="Myriad Pro"/>
          <w:i/>
          <w:sz w:val="20"/>
          <w:szCs w:val="20"/>
          <w:u w:val="single"/>
          <w:lang w:val="en-GB"/>
        </w:rPr>
        <w:t>Language games and activities for migrants</w:t>
      </w:r>
      <w:r w:rsidRPr="00A04A5E">
        <w:rPr>
          <w:rFonts w:ascii="Myriad Pro" w:hAnsi="Myriad Pro"/>
          <w:sz w:val="20"/>
          <w:szCs w:val="20"/>
          <w:lang w:val="en-GB"/>
        </w:rPr>
        <w:t>).</w:t>
      </w:r>
    </w:p>
    <w:p w14:paraId="5D201E5C" w14:textId="77777777" w:rsidR="00A97BDF" w:rsidRPr="00A04A5E" w:rsidRDefault="00A97BDF" w:rsidP="00E95771">
      <w:pPr>
        <w:pStyle w:val="ListParagraph"/>
        <w:numPr>
          <w:ilvl w:val="0"/>
          <w:numId w:val="24"/>
        </w:numPr>
        <w:spacing w:after="120"/>
        <w:ind w:left="426" w:hanging="426"/>
        <w:jc w:val="both"/>
        <w:rPr>
          <w:rFonts w:ascii="Myriad Pro" w:hAnsi="Myriad Pro"/>
          <w:b/>
          <w:bCs/>
          <w:sz w:val="20"/>
          <w:szCs w:val="20"/>
          <w:lang w:val="en-GB"/>
        </w:rPr>
      </w:pPr>
      <w:r w:rsidRPr="00A04A5E">
        <w:rPr>
          <w:rFonts w:ascii="Myriad Pro" w:hAnsi="Myriad Pro"/>
          <w:sz w:val="20"/>
          <w:szCs w:val="20"/>
          <w:lang w:val="en-GB"/>
        </w:rPr>
        <w:t xml:space="preserve">Do not ‘teach’ grammar or pronunciation to children – just use language naturally and give them plenty of opportunities to use the new language. </w:t>
      </w:r>
    </w:p>
    <w:p w14:paraId="34399CBE" w14:textId="77777777" w:rsidR="00A97BDF" w:rsidRPr="00A04A5E" w:rsidRDefault="00A97BDF" w:rsidP="00E95771">
      <w:pPr>
        <w:pStyle w:val="ListParagraph"/>
        <w:numPr>
          <w:ilvl w:val="0"/>
          <w:numId w:val="24"/>
        </w:numPr>
        <w:spacing w:after="120"/>
        <w:ind w:left="426" w:hanging="426"/>
        <w:jc w:val="both"/>
        <w:rPr>
          <w:rFonts w:ascii="Myriad Pro" w:hAnsi="Myriad Pro"/>
          <w:b/>
          <w:bCs/>
          <w:sz w:val="20"/>
          <w:szCs w:val="20"/>
          <w:lang w:val="en-GB"/>
        </w:rPr>
      </w:pPr>
      <w:r w:rsidRPr="00A04A5E">
        <w:rPr>
          <w:rFonts w:ascii="Myriad Pro" w:hAnsi="Myriad Pro"/>
          <w:sz w:val="20"/>
          <w:szCs w:val="20"/>
          <w:lang w:val="en-GB"/>
        </w:rPr>
        <w:t>Remember that what is important is communication, not correct grammar and pronunciation, so you do not need to correct ‘mistakes’: simply repeat what the child has said using the correct form.</w:t>
      </w:r>
    </w:p>
    <w:p w14:paraId="213EFF64" w14:textId="77777777" w:rsidR="00A97BDF" w:rsidRPr="00A04A5E" w:rsidRDefault="00A97BDF" w:rsidP="00E95771">
      <w:pPr>
        <w:pStyle w:val="ListParagraph"/>
        <w:numPr>
          <w:ilvl w:val="0"/>
          <w:numId w:val="24"/>
        </w:numPr>
        <w:spacing w:after="120"/>
        <w:ind w:left="426" w:hanging="426"/>
        <w:jc w:val="both"/>
        <w:rPr>
          <w:rFonts w:ascii="Myriad Pro" w:hAnsi="Myriad Pro"/>
          <w:sz w:val="20"/>
          <w:szCs w:val="20"/>
          <w:lang w:val="en-GB"/>
        </w:rPr>
      </w:pPr>
      <w:r w:rsidRPr="00A04A5E">
        <w:rPr>
          <w:rFonts w:ascii="Myriad Pro" w:hAnsi="Myriad Pro"/>
          <w:sz w:val="20"/>
          <w:szCs w:val="20"/>
          <w:lang w:val="en-GB"/>
        </w:rPr>
        <w:t>If possible, use real objects, toys or props to illustrate the language you are using, e.g. real fruit, toy animals, etc.</w:t>
      </w:r>
    </w:p>
    <w:p w14:paraId="08D8550E" w14:textId="77777777" w:rsidR="00A97BDF" w:rsidRPr="00A04A5E" w:rsidRDefault="00A97BDF" w:rsidP="00E95771">
      <w:pPr>
        <w:pStyle w:val="ListParagraph"/>
        <w:numPr>
          <w:ilvl w:val="0"/>
          <w:numId w:val="24"/>
        </w:numPr>
        <w:spacing w:after="120"/>
        <w:ind w:left="426" w:hanging="426"/>
        <w:jc w:val="both"/>
        <w:rPr>
          <w:rFonts w:ascii="Myriad Pro" w:hAnsi="Myriad Pro"/>
          <w:i/>
          <w:iCs/>
          <w:sz w:val="20"/>
          <w:szCs w:val="20"/>
          <w:lang w:val="en-GB"/>
        </w:rPr>
      </w:pPr>
      <w:r w:rsidRPr="00A04A5E">
        <w:rPr>
          <w:rFonts w:ascii="Myriad Pro" w:hAnsi="Myriad Pro"/>
          <w:sz w:val="20"/>
          <w:szCs w:val="20"/>
          <w:lang w:val="en-GB"/>
        </w:rPr>
        <w:t>Use stories and songs which have a cumulative or repetitive element</w:t>
      </w:r>
      <w:r w:rsidRPr="00A04A5E">
        <w:rPr>
          <w:rStyle w:val="FootnoteReference"/>
          <w:rFonts w:ascii="Myriad Pro" w:hAnsi="Myriad Pro"/>
          <w:sz w:val="20"/>
          <w:szCs w:val="20"/>
        </w:rPr>
        <w:footnoteReference w:id="3"/>
      </w:r>
      <w:r w:rsidRPr="00A04A5E">
        <w:rPr>
          <w:rFonts w:ascii="Myriad Pro" w:hAnsi="Myriad Pro"/>
          <w:sz w:val="20"/>
          <w:szCs w:val="20"/>
          <w:lang w:val="en-GB"/>
        </w:rPr>
        <w:t xml:space="preserve">. </w:t>
      </w:r>
    </w:p>
    <w:p w14:paraId="6E43B6A0" w14:textId="77777777" w:rsidR="00A97BDF" w:rsidRPr="00A04A5E" w:rsidRDefault="00A97BDF" w:rsidP="00E95771">
      <w:pPr>
        <w:pStyle w:val="ListParagraph"/>
        <w:numPr>
          <w:ilvl w:val="0"/>
          <w:numId w:val="24"/>
        </w:numPr>
        <w:spacing w:after="120"/>
        <w:ind w:left="426" w:hanging="426"/>
        <w:jc w:val="both"/>
        <w:rPr>
          <w:rFonts w:ascii="Myriad Pro" w:hAnsi="Myriad Pro"/>
          <w:sz w:val="20"/>
          <w:szCs w:val="20"/>
          <w:lang w:val="en-GB"/>
        </w:rPr>
      </w:pPr>
      <w:r w:rsidRPr="00A04A5E">
        <w:rPr>
          <w:rFonts w:ascii="Myriad Pro" w:hAnsi="Myriad Pro"/>
          <w:sz w:val="20"/>
          <w:szCs w:val="20"/>
          <w:lang w:val="en-GB"/>
        </w:rPr>
        <w:t>Use story books which have bright, attractive and clear illustrations which children can relate to. For learners at beginner level or who have a low level of literacy ‘silent’ books, i.e. books with pictures but no written words, may be useful. They can also be used in a wide range of language contexts</w:t>
      </w:r>
      <w:r w:rsidRPr="00A04A5E">
        <w:rPr>
          <w:rStyle w:val="FootnoteReference"/>
          <w:rFonts w:ascii="Myriad Pro" w:hAnsi="Myriad Pro"/>
          <w:sz w:val="20"/>
          <w:szCs w:val="20"/>
        </w:rPr>
        <w:footnoteReference w:id="4"/>
      </w:r>
      <w:r w:rsidRPr="00A04A5E">
        <w:rPr>
          <w:rFonts w:ascii="Myriad Pro" w:hAnsi="Myriad Pro"/>
          <w:sz w:val="20"/>
          <w:szCs w:val="20"/>
          <w:lang w:val="en-GB"/>
        </w:rPr>
        <w:t>.</w:t>
      </w:r>
    </w:p>
    <w:p w14:paraId="36C20F56" w14:textId="77777777" w:rsidR="00A97BDF" w:rsidRPr="00A04A5E" w:rsidRDefault="00A97BDF" w:rsidP="00E95771">
      <w:pPr>
        <w:pStyle w:val="ListParagraph"/>
        <w:numPr>
          <w:ilvl w:val="0"/>
          <w:numId w:val="24"/>
        </w:numPr>
        <w:spacing w:after="120"/>
        <w:ind w:left="426" w:hanging="426"/>
        <w:jc w:val="both"/>
        <w:rPr>
          <w:rFonts w:ascii="Myriad Pro" w:hAnsi="Myriad Pro"/>
          <w:b/>
          <w:bCs/>
          <w:sz w:val="20"/>
          <w:szCs w:val="20"/>
          <w:lang w:val="en-GB"/>
        </w:rPr>
      </w:pPr>
      <w:r w:rsidRPr="00A04A5E">
        <w:rPr>
          <w:rFonts w:ascii="Myriad Pro" w:hAnsi="Myriad Pro"/>
          <w:sz w:val="20"/>
          <w:szCs w:val="20"/>
          <w:lang w:val="en-GB"/>
        </w:rPr>
        <w:t>If possible, use videos in the target language to expose learners to different kinds of language use.</w:t>
      </w:r>
    </w:p>
    <w:p w14:paraId="4DD32FC8" w14:textId="77777777" w:rsidR="00A97BDF" w:rsidRPr="00A04A5E" w:rsidRDefault="00A97BDF" w:rsidP="00E95771">
      <w:pPr>
        <w:pStyle w:val="ListParagraph"/>
        <w:numPr>
          <w:ilvl w:val="0"/>
          <w:numId w:val="24"/>
        </w:numPr>
        <w:spacing w:after="120"/>
        <w:ind w:left="426" w:hanging="426"/>
        <w:jc w:val="both"/>
        <w:rPr>
          <w:rFonts w:ascii="Myriad Pro" w:hAnsi="Myriad Pro"/>
          <w:sz w:val="20"/>
          <w:szCs w:val="20"/>
          <w:lang w:val="en-GB"/>
        </w:rPr>
      </w:pPr>
      <w:r w:rsidRPr="00A04A5E">
        <w:rPr>
          <w:rFonts w:ascii="Myriad Pro" w:hAnsi="Myriad Pro"/>
          <w:sz w:val="20"/>
          <w:szCs w:val="20"/>
          <w:lang w:val="en-GB"/>
        </w:rPr>
        <w:t>If you are working with a family group, encourage them to use their home languages together. It is important that parents understand the importance and value of children continuing to use and develop their home languages.</w:t>
      </w:r>
    </w:p>
    <w:p w14:paraId="39DCE7D2" w14:textId="77777777" w:rsidR="00A97BDF" w:rsidRPr="00A04A5E" w:rsidRDefault="00A97BDF" w:rsidP="00E95771">
      <w:pPr>
        <w:pStyle w:val="ListParagraph"/>
        <w:numPr>
          <w:ilvl w:val="0"/>
          <w:numId w:val="24"/>
        </w:numPr>
        <w:spacing w:after="120"/>
        <w:ind w:left="426" w:hanging="426"/>
        <w:jc w:val="both"/>
        <w:rPr>
          <w:rFonts w:ascii="Myriad Pro" w:hAnsi="Myriad Pro"/>
          <w:sz w:val="20"/>
          <w:szCs w:val="20"/>
          <w:lang w:val="en-GB"/>
        </w:rPr>
      </w:pPr>
      <w:r w:rsidRPr="00A04A5E">
        <w:rPr>
          <w:rFonts w:ascii="Myriad Pro" w:eastAsia="Calibri" w:hAnsi="Myriad Pro"/>
          <w:sz w:val="20"/>
          <w:szCs w:val="20"/>
          <w:lang w:val="en-GB"/>
        </w:rPr>
        <w:t>Some children will go through a ‘silent’ phase of language learning. This is normal and should be respected. It does not mean they are not learning the new language: they are doing so by listening and trying to understand.</w:t>
      </w:r>
    </w:p>
    <w:p w14:paraId="6AB626CC" w14:textId="77777777" w:rsidR="00A97BDF" w:rsidRPr="00A04A5E" w:rsidRDefault="00A97BDF" w:rsidP="00E95771">
      <w:pPr>
        <w:pStyle w:val="ListParagraph"/>
        <w:spacing w:after="120"/>
        <w:ind w:left="426"/>
        <w:jc w:val="both"/>
        <w:rPr>
          <w:rFonts w:ascii="Myriad Pro" w:hAnsi="Myriad Pro"/>
          <w:sz w:val="20"/>
          <w:szCs w:val="20"/>
          <w:lang w:val="en-GB"/>
        </w:rPr>
      </w:pPr>
    </w:p>
    <w:p w14:paraId="68FB5332" w14:textId="77777777" w:rsidR="00A97BDF" w:rsidRPr="00A04A5E" w:rsidRDefault="00A97BDF" w:rsidP="00E95771">
      <w:pPr>
        <w:pStyle w:val="TKTITRE1"/>
        <w:spacing w:before="0"/>
        <w:jc w:val="both"/>
        <w:rPr>
          <w:rFonts w:ascii="Myriad Pro" w:hAnsi="Myriad Pro"/>
          <w:sz w:val="20"/>
          <w:szCs w:val="20"/>
          <w:lang w:val="en-GB"/>
        </w:rPr>
      </w:pPr>
      <w:r w:rsidRPr="00A04A5E">
        <w:rPr>
          <w:rFonts w:ascii="Myriad Pro" w:hAnsi="Myriad Pro"/>
          <w:sz w:val="20"/>
          <w:szCs w:val="20"/>
          <w:lang w:val="en-GB"/>
        </w:rPr>
        <w:t>Adult and older adolescent migrants</w:t>
      </w:r>
    </w:p>
    <w:p w14:paraId="0CB3A55F" w14:textId="77777777" w:rsidR="00A97BDF" w:rsidRPr="00A04A5E" w:rsidRDefault="00A97BDF" w:rsidP="00E95771">
      <w:pPr>
        <w:pStyle w:val="TKTEXTE"/>
        <w:spacing w:before="0"/>
        <w:jc w:val="both"/>
        <w:rPr>
          <w:rFonts w:ascii="Myriad Pro" w:hAnsi="Myriad Pro"/>
          <w:sz w:val="20"/>
          <w:szCs w:val="20"/>
        </w:rPr>
      </w:pPr>
      <w:r w:rsidRPr="00A04A5E">
        <w:rPr>
          <w:rFonts w:ascii="Myriad Pro" w:hAnsi="Myriad Pro"/>
          <w:sz w:val="20"/>
          <w:szCs w:val="20"/>
        </w:rPr>
        <w:t xml:space="preserve">Handbooks on adult education often talk about the advantages adult learners enjoy: </w:t>
      </w:r>
    </w:p>
    <w:p w14:paraId="62DBD8D2" w14:textId="60B5CD39" w:rsidR="00A97BDF" w:rsidRPr="00A04A5E" w:rsidRDefault="008474FD" w:rsidP="00E95771">
      <w:pPr>
        <w:pStyle w:val="TKBulletLevel1"/>
        <w:numPr>
          <w:ilvl w:val="0"/>
          <w:numId w:val="25"/>
        </w:numPr>
        <w:spacing w:before="0" w:after="120"/>
        <w:ind w:left="426" w:hanging="426"/>
        <w:jc w:val="both"/>
        <w:rPr>
          <w:rFonts w:ascii="Myriad Pro" w:hAnsi="Myriad Pro"/>
          <w:sz w:val="20"/>
          <w:szCs w:val="20"/>
          <w:lang w:val="en-GB"/>
        </w:rPr>
      </w:pPr>
      <w:r w:rsidRPr="00A04A5E">
        <w:rPr>
          <w:rFonts w:ascii="Myriad Pro" w:hAnsi="Myriad Pro"/>
          <w:sz w:val="20"/>
          <w:szCs w:val="20"/>
          <w:lang w:val="en-GB"/>
        </w:rPr>
        <w:t>T</w:t>
      </w:r>
      <w:r w:rsidR="00A97BDF" w:rsidRPr="00A04A5E">
        <w:rPr>
          <w:rFonts w:ascii="Myriad Pro" w:hAnsi="Myriad Pro"/>
          <w:sz w:val="20"/>
          <w:szCs w:val="20"/>
          <w:lang w:val="en-GB"/>
        </w:rPr>
        <w:t>hey are likely to be aware of their responsibilities in the language learning process.</w:t>
      </w:r>
    </w:p>
    <w:p w14:paraId="2719C9AE" w14:textId="39FE2836" w:rsidR="00A97BDF" w:rsidRPr="00A04A5E" w:rsidRDefault="008474FD" w:rsidP="00E95771">
      <w:pPr>
        <w:pStyle w:val="TKBulletLevel1"/>
        <w:numPr>
          <w:ilvl w:val="0"/>
          <w:numId w:val="25"/>
        </w:numPr>
        <w:spacing w:before="0" w:after="120"/>
        <w:ind w:left="426" w:hanging="426"/>
        <w:jc w:val="both"/>
        <w:rPr>
          <w:rFonts w:ascii="Myriad Pro" w:hAnsi="Myriad Pro"/>
          <w:sz w:val="20"/>
          <w:szCs w:val="20"/>
          <w:lang w:val="en-GB"/>
        </w:rPr>
      </w:pPr>
      <w:r w:rsidRPr="00A04A5E">
        <w:rPr>
          <w:rFonts w:ascii="Myriad Pro" w:hAnsi="Myriad Pro"/>
          <w:sz w:val="20"/>
          <w:szCs w:val="20"/>
          <w:lang w:val="en-GB"/>
        </w:rPr>
        <w:t>T</w:t>
      </w:r>
      <w:r w:rsidR="00A97BDF" w:rsidRPr="00A04A5E">
        <w:rPr>
          <w:rFonts w:ascii="Myriad Pro" w:hAnsi="Myriad Pro"/>
          <w:sz w:val="20"/>
          <w:szCs w:val="20"/>
          <w:lang w:val="en-GB"/>
        </w:rPr>
        <w:t>hey can draw on their background and their existing knowledge and resources, particularly in relation to their experience of communication, and this can be exploited in collaborative learning.</w:t>
      </w:r>
    </w:p>
    <w:p w14:paraId="235AE670" w14:textId="11253439" w:rsidR="00A97BDF" w:rsidRPr="00A04A5E" w:rsidRDefault="008474FD" w:rsidP="00E95771">
      <w:pPr>
        <w:pStyle w:val="TKBulletLevel1"/>
        <w:numPr>
          <w:ilvl w:val="0"/>
          <w:numId w:val="25"/>
        </w:numPr>
        <w:spacing w:before="0" w:after="120"/>
        <w:ind w:left="426" w:hanging="426"/>
        <w:jc w:val="both"/>
        <w:rPr>
          <w:rFonts w:ascii="Myriad Pro" w:hAnsi="Myriad Pro"/>
          <w:sz w:val="20"/>
          <w:szCs w:val="20"/>
          <w:lang w:val="en-GB"/>
        </w:rPr>
      </w:pPr>
      <w:r w:rsidRPr="00A04A5E">
        <w:rPr>
          <w:rFonts w:ascii="Myriad Pro" w:hAnsi="Myriad Pro"/>
          <w:sz w:val="20"/>
          <w:szCs w:val="20"/>
          <w:lang w:val="en-GB"/>
        </w:rPr>
        <w:t>T</w:t>
      </w:r>
      <w:r w:rsidR="00A97BDF" w:rsidRPr="00A04A5E">
        <w:rPr>
          <w:rFonts w:ascii="Myriad Pro" w:hAnsi="Myriad Pro"/>
          <w:sz w:val="20"/>
          <w:szCs w:val="20"/>
          <w:lang w:val="en-GB"/>
        </w:rPr>
        <w:t>hey are often pragmatic as well as practical, and thus ask questions and try to find coherent answers.</w:t>
      </w:r>
    </w:p>
    <w:p w14:paraId="71472270" w14:textId="539ECAFA" w:rsidR="00A97BDF" w:rsidRPr="00A04A5E" w:rsidRDefault="008474FD" w:rsidP="00E95771">
      <w:pPr>
        <w:pStyle w:val="TKBulletLevel1"/>
        <w:numPr>
          <w:ilvl w:val="0"/>
          <w:numId w:val="25"/>
        </w:numPr>
        <w:spacing w:before="0" w:after="120"/>
        <w:ind w:left="426" w:hanging="426"/>
        <w:jc w:val="both"/>
        <w:rPr>
          <w:rFonts w:ascii="Myriad Pro" w:hAnsi="Myriad Pro"/>
          <w:sz w:val="20"/>
          <w:szCs w:val="20"/>
          <w:lang w:val="en-GB"/>
        </w:rPr>
      </w:pPr>
      <w:r w:rsidRPr="00A04A5E">
        <w:rPr>
          <w:rFonts w:ascii="Myriad Pro" w:hAnsi="Myriad Pro"/>
          <w:sz w:val="20"/>
          <w:szCs w:val="20"/>
          <w:lang w:val="en-GB"/>
        </w:rPr>
        <w:t>T</w:t>
      </w:r>
      <w:r w:rsidR="00A97BDF" w:rsidRPr="00A04A5E">
        <w:rPr>
          <w:rFonts w:ascii="Myriad Pro" w:hAnsi="Myriad Pro"/>
          <w:sz w:val="20"/>
          <w:szCs w:val="20"/>
          <w:lang w:val="en-GB"/>
        </w:rPr>
        <w:t>hey are able to analyse topics and contents from different perspectives.</w:t>
      </w:r>
    </w:p>
    <w:p w14:paraId="51011507" w14:textId="77777777" w:rsidR="00A97BDF" w:rsidRPr="00A04A5E" w:rsidRDefault="00A97BDF" w:rsidP="00E95771">
      <w:pPr>
        <w:pStyle w:val="TKTEXTE"/>
        <w:spacing w:before="0"/>
        <w:jc w:val="both"/>
        <w:rPr>
          <w:rFonts w:ascii="Myriad Pro" w:hAnsi="Myriad Pro" w:cstheme="minorHAnsi"/>
          <w:sz w:val="20"/>
          <w:szCs w:val="20"/>
        </w:rPr>
      </w:pPr>
      <w:r w:rsidRPr="00A04A5E">
        <w:rPr>
          <w:rFonts w:ascii="Myriad Pro" w:hAnsi="Myriad Pro" w:cstheme="minorHAnsi"/>
          <w:sz w:val="20"/>
          <w:szCs w:val="20"/>
        </w:rPr>
        <w:t xml:space="preserve">In groups of adult and adolescent migrants these advantages sometimes apply but often they do not. </w:t>
      </w:r>
      <w:r w:rsidRPr="00A04A5E">
        <w:rPr>
          <w:rFonts w:ascii="Myriad Pro" w:hAnsi="Myriad Pro" w:cstheme="minorHAnsi"/>
          <w:bCs/>
          <w:sz w:val="20"/>
          <w:szCs w:val="20"/>
          <w:lang w:val="en-US"/>
        </w:rPr>
        <w:t>In adult and adolescent migrant groups, these advantages may not consistently apply due to</w:t>
      </w:r>
      <w:r w:rsidRPr="00A04A5E">
        <w:rPr>
          <w:rFonts w:ascii="Myriad Pro" w:hAnsi="Myriad Pro" w:cstheme="minorHAnsi"/>
          <w:sz w:val="20"/>
          <w:szCs w:val="20"/>
          <w:lang w:val="en-US"/>
        </w:rPr>
        <w:t xml:space="preserve"> </w:t>
      </w:r>
      <w:r w:rsidRPr="00A04A5E">
        <w:rPr>
          <w:rFonts w:ascii="Myriad Pro" w:hAnsi="Myriad Pro" w:cstheme="minorHAnsi"/>
          <w:bCs/>
          <w:sz w:val="20"/>
          <w:szCs w:val="20"/>
          <w:lang w:val="en-US"/>
        </w:rPr>
        <w:t>personal and situational factors, such as stress, trauma, limited language learning experience, and lack of education and confidence.</w:t>
      </w:r>
      <w:r w:rsidRPr="00A04A5E">
        <w:rPr>
          <w:rStyle w:val="Heading1Char"/>
          <w:rFonts w:ascii="Myriad Pro" w:hAnsi="Myriad Pro" w:cstheme="minorHAnsi"/>
          <w:sz w:val="20"/>
          <w:szCs w:val="20"/>
        </w:rPr>
        <w:t xml:space="preserve"> </w:t>
      </w:r>
    </w:p>
    <w:p w14:paraId="31908E94" w14:textId="77777777" w:rsidR="00A97BDF" w:rsidRPr="00A04A5E" w:rsidRDefault="00A97BDF" w:rsidP="00E95771">
      <w:pPr>
        <w:pStyle w:val="TKTITRE1"/>
        <w:spacing w:before="0"/>
        <w:jc w:val="both"/>
        <w:rPr>
          <w:rFonts w:ascii="Myriad Pro" w:hAnsi="Myriad Pro"/>
          <w:sz w:val="20"/>
          <w:szCs w:val="20"/>
          <w:lang w:val="en-GB"/>
        </w:rPr>
      </w:pPr>
      <w:r w:rsidRPr="00A04A5E">
        <w:rPr>
          <w:rFonts w:ascii="Myriad Pro" w:hAnsi="Myriad Pro"/>
          <w:sz w:val="20"/>
          <w:szCs w:val="20"/>
          <w:lang w:val="en-GB"/>
        </w:rPr>
        <w:t>Suggestions</w:t>
      </w:r>
    </w:p>
    <w:p w14:paraId="11BA7FDC" w14:textId="77777777" w:rsidR="00A97BDF" w:rsidRPr="00A04A5E" w:rsidRDefault="00A97BDF" w:rsidP="00E95771">
      <w:pPr>
        <w:pStyle w:val="TKTEXTE"/>
        <w:spacing w:before="0"/>
        <w:jc w:val="both"/>
        <w:rPr>
          <w:rFonts w:ascii="Myriad Pro" w:hAnsi="Myriad Pro"/>
          <w:sz w:val="20"/>
          <w:szCs w:val="20"/>
        </w:rPr>
      </w:pPr>
      <w:r w:rsidRPr="00A04A5E">
        <w:rPr>
          <w:rFonts w:ascii="Myriad Pro" w:hAnsi="Myriad Pro"/>
          <w:sz w:val="20"/>
          <w:szCs w:val="20"/>
        </w:rPr>
        <w:t>When planning your language support for adult learners it may be helpful to bear the following in mind:</w:t>
      </w:r>
    </w:p>
    <w:p w14:paraId="3AC7E853" w14:textId="77777777" w:rsidR="00A97BDF" w:rsidRPr="00A04A5E" w:rsidRDefault="00A97BDF" w:rsidP="00E95771">
      <w:pPr>
        <w:pStyle w:val="TKTITRE3"/>
        <w:numPr>
          <w:ilvl w:val="0"/>
          <w:numId w:val="18"/>
        </w:numPr>
        <w:spacing w:before="0"/>
        <w:jc w:val="both"/>
        <w:rPr>
          <w:rFonts w:ascii="Myriad Pro" w:hAnsi="Myriad Pro"/>
          <w:sz w:val="20"/>
          <w:szCs w:val="20"/>
          <w:lang w:val="en-GB"/>
        </w:rPr>
      </w:pPr>
      <w:r w:rsidRPr="00A04A5E">
        <w:rPr>
          <w:rFonts w:ascii="Myriad Pro" w:hAnsi="Myriad Pro"/>
          <w:sz w:val="20"/>
          <w:szCs w:val="20"/>
          <w:lang w:val="en-GB"/>
        </w:rPr>
        <w:t>Adolescents and, even more so, adults have a well-developed personality, as well as an accumulation of life experiences. This may mean that they:</w:t>
      </w:r>
    </w:p>
    <w:p w14:paraId="222883FB" w14:textId="77777777" w:rsidR="00A97BDF" w:rsidRPr="00A04A5E" w:rsidRDefault="00A97BDF" w:rsidP="00E95771">
      <w:pPr>
        <w:pStyle w:val="TKBulletLevel1"/>
        <w:numPr>
          <w:ilvl w:val="1"/>
          <w:numId w:val="2"/>
        </w:numPr>
        <w:spacing w:before="0" w:after="120"/>
        <w:ind w:left="1516"/>
        <w:jc w:val="both"/>
        <w:rPr>
          <w:rFonts w:ascii="Myriad Pro" w:hAnsi="Myriad Pro"/>
          <w:sz w:val="20"/>
          <w:szCs w:val="20"/>
          <w:lang w:val="en-GB"/>
        </w:rPr>
      </w:pPr>
      <w:r w:rsidRPr="00A04A5E">
        <w:rPr>
          <w:rFonts w:ascii="Myriad Pro" w:hAnsi="Myriad Pro"/>
          <w:sz w:val="20"/>
          <w:szCs w:val="20"/>
          <w:lang w:val="en-GB"/>
        </w:rPr>
        <w:t>resist changes in their values or belief system.</w:t>
      </w:r>
    </w:p>
    <w:p w14:paraId="075C0722" w14:textId="77777777" w:rsidR="00A97BDF" w:rsidRPr="00A04A5E" w:rsidRDefault="00A97BDF" w:rsidP="00E95771">
      <w:pPr>
        <w:pStyle w:val="TKBulletLevel1"/>
        <w:numPr>
          <w:ilvl w:val="1"/>
          <w:numId w:val="2"/>
        </w:numPr>
        <w:spacing w:before="0" w:after="120"/>
        <w:ind w:left="1516"/>
        <w:jc w:val="both"/>
        <w:rPr>
          <w:rFonts w:ascii="Myriad Pro" w:hAnsi="Myriad Pro"/>
          <w:sz w:val="20"/>
          <w:szCs w:val="20"/>
          <w:lang w:val="en-GB"/>
        </w:rPr>
      </w:pPr>
      <w:r w:rsidRPr="00A04A5E">
        <w:rPr>
          <w:rFonts w:ascii="Myriad Pro" w:hAnsi="Myriad Pro"/>
          <w:sz w:val="20"/>
          <w:szCs w:val="20"/>
          <w:lang w:val="en-GB"/>
        </w:rPr>
        <w:t>consider the views of other people in relation to their own life experiences.</w:t>
      </w:r>
    </w:p>
    <w:p w14:paraId="708A59BF" w14:textId="77777777" w:rsidR="00A97BDF" w:rsidRPr="00A04A5E" w:rsidRDefault="00A97BDF" w:rsidP="00E95771">
      <w:pPr>
        <w:pStyle w:val="TKBulletLevel1"/>
        <w:numPr>
          <w:ilvl w:val="1"/>
          <w:numId w:val="2"/>
        </w:numPr>
        <w:spacing w:before="0" w:after="120"/>
        <w:ind w:left="1516"/>
        <w:jc w:val="both"/>
        <w:rPr>
          <w:rFonts w:ascii="Myriad Pro" w:hAnsi="Myriad Pro"/>
          <w:sz w:val="20"/>
          <w:szCs w:val="20"/>
          <w:lang w:val="en-GB"/>
        </w:rPr>
      </w:pPr>
      <w:r w:rsidRPr="00A04A5E">
        <w:rPr>
          <w:rFonts w:ascii="Myriad Pro" w:hAnsi="Myriad Pro"/>
          <w:sz w:val="20"/>
          <w:szCs w:val="20"/>
          <w:lang w:val="en-GB"/>
        </w:rPr>
        <w:t>want their individual past experience to be acknowledged and exploited.</w:t>
      </w:r>
    </w:p>
    <w:p w14:paraId="06A1EFA6" w14:textId="77777777" w:rsidR="00A97BDF" w:rsidRPr="00A04A5E" w:rsidRDefault="00A97BDF" w:rsidP="00E95771">
      <w:pPr>
        <w:pStyle w:val="TKTEXTE"/>
        <w:spacing w:before="0"/>
        <w:ind w:left="360"/>
        <w:jc w:val="both"/>
        <w:rPr>
          <w:rFonts w:ascii="Myriad Pro" w:hAnsi="Myriad Pro"/>
          <w:sz w:val="20"/>
          <w:szCs w:val="20"/>
        </w:rPr>
      </w:pPr>
      <w:r w:rsidRPr="00A04A5E">
        <w:rPr>
          <w:rFonts w:ascii="Myriad Pro" w:hAnsi="Myriad Pro"/>
          <w:sz w:val="20"/>
          <w:szCs w:val="20"/>
        </w:rPr>
        <w:t>It is therefore suggested that you</w:t>
      </w:r>
    </w:p>
    <w:p w14:paraId="0D735F24" w14:textId="77777777" w:rsidR="00A97BDF" w:rsidRPr="00A04A5E" w:rsidRDefault="00A97BDF" w:rsidP="00E95771">
      <w:pPr>
        <w:pStyle w:val="TKNbrsLevel1"/>
        <w:numPr>
          <w:ilvl w:val="0"/>
          <w:numId w:val="17"/>
        </w:numPr>
        <w:spacing w:before="0" w:after="120"/>
        <w:jc w:val="both"/>
        <w:rPr>
          <w:rFonts w:ascii="Myriad Pro" w:hAnsi="Myriad Pro"/>
          <w:sz w:val="20"/>
          <w:szCs w:val="20"/>
          <w:lang w:val="en-GB"/>
        </w:rPr>
      </w:pPr>
      <w:r w:rsidRPr="00A04A5E">
        <w:rPr>
          <w:rFonts w:ascii="Myriad Pro" w:hAnsi="Myriad Pro"/>
          <w:sz w:val="20"/>
          <w:szCs w:val="20"/>
          <w:lang w:val="en-GB"/>
        </w:rPr>
        <w:t>allow enough time for the sharing of perspectives and experience when planning a language activity.</w:t>
      </w:r>
    </w:p>
    <w:p w14:paraId="1E15A586" w14:textId="77777777" w:rsidR="00A97BDF" w:rsidRPr="00A04A5E" w:rsidRDefault="00A97BDF" w:rsidP="00E95771">
      <w:pPr>
        <w:pStyle w:val="TKNbrsLevel1"/>
        <w:numPr>
          <w:ilvl w:val="0"/>
          <w:numId w:val="17"/>
        </w:numPr>
        <w:spacing w:before="0" w:after="120"/>
        <w:jc w:val="both"/>
        <w:rPr>
          <w:rFonts w:ascii="Myriad Pro" w:hAnsi="Myriad Pro"/>
          <w:sz w:val="20"/>
          <w:szCs w:val="20"/>
          <w:lang w:val="en-GB"/>
        </w:rPr>
      </w:pPr>
      <w:r w:rsidRPr="00A04A5E">
        <w:rPr>
          <w:rFonts w:ascii="Myriad Pro" w:hAnsi="Myriad Pro"/>
          <w:sz w:val="20"/>
          <w:szCs w:val="20"/>
          <w:lang w:val="en-GB"/>
        </w:rPr>
        <w:t>begin the activity very gradually, enabling learners to develop their familiarity with new expressions and vocabulary and/or new information and give concrete examples (thus avoiding generalizations).</w:t>
      </w:r>
    </w:p>
    <w:p w14:paraId="3F7BB70F" w14:textId="77777777" w:rsidR="00A97BDF" w:rsidRDefault="00A97BDF" w:rsidP="00E95771">
      <w:pPr>
        <w:pStyle w:val="TKNbrsLevel1"/>
        <w:numPr>
          <w:ilvl w:val="0"/>
          <w:numId w:val="17"/>
        </w:numPr>
        <w:spacing w:before="0" w:after="120"/>
        <w:jc w:val="both"/>
        <w:rPr>
          <w:rFonts w:ascii="Myriad Pro" w:hAnsi="Myriad Pro"/>
          <w:sz w:val="20"/>
          <w:szCs w:val="20"/>
          <w:lang w:val="en-GB"/>
        </w:rPr>
      </w:pPr>
      <w:r w:rsidRPr="00A04A5E">
        <w:rPr>
          <w:rFonts w:ascii="Myriad Pro" w:hAnsi="Myriad Pro"/>
          <w:sz w:val="20"/>
          <w:szCs w:val="20"/>
          <w:lang w:val="en-GB"/>
        </w:rPr>
        <w:t>encourage them to help each other with new information and new language.</w:t>
      </w:r>
    </w:p>
    <w:p w14:paraId="06B974CB" w14:textId="77777777" w:rsidR="00A04A5E" w:rsidRPr="00A04A5E" w:rsidRDefault="00A04A5E" w:rsidP="00A04A5E">
      <w:pPr>
        <w:pStyle w:val="TKNbrsLevel1"/>
        <w:numPr>
          <w:ilvl w:val="0"/>
          <w:numId w:val="0"/>
        </w:numPr>
        <w:spacing w:before="0" w:after="120"/>
        <w:ind w:left="851" w:hanging="284"/>
        <w:jc w:val="both"/>
        <w:rPr>
          <w:rFonts w:ascii="Myriad Pro" w:hAnsi="Myriad Pro"/>
          <w:sz w:val="20"/>
          <w:szCs w:val="20"/>
          <w:lang w:val="en-GB"/>
        </w:rPr>
      </w:pPr>
    </w:p>
    <w:p w14:paraId="62CFE057" w14:textId="77777777" w:rsidR="00A97BDF" w:rsidRPr="00A04A5E" w:rsidRDefault="00A97BDF" w:rsidP="00E95771">
      <w:pPr>
        <w:pStyle w:val="TKTITRE3"/>
        <w:numPr>
          <w:ilvl w:val="0"/>
          <w:numId w:val="18"/>
        </w:numPr>
        <w:spacing w:before="0"/>
        <w:jc w:val="both"/>
        <w:rPr>
          <w:rFonts w:ascii="Myriad Pro" w:hAnsi="Myriad Pro"/>
          <w:sz w:val="20"/>
          <w:szCs w:val="20"/>
          <w:lang w:val="en-GB"/>
        </w:rPr>
      </w:pPr>
      <w:r w:rsidRPr="00A04A5E">
        <w:rPr>
          <w:rFonts w:ascii="Myriad Pro" w:hAnsi="Myriad Pro"/>
          <w:sz w:val="20"/>
          <w:szCs w:val="20"/>
          <w:lang w:val="en-GB"/>
        </w:rPr>
        <w:t>Adults and also  older adolescents have defined levels of self-esteem. This means that they may:</w:t>
      </w:r>
    </w:p>
    <w:p w14:paraId="5BDE53B4" w14:textId="77777777" w:rsidR="00A97BDF" w:rsidRPr="00A04A5E" w:rsidRDefault="00A97BDF" w:rsidP="00E95771">
      <w:pPr>
        <w:pStyle w:val="TKBulletLevel1"/>
        <w:numPr>
          <w:ilvl w:val="1"/>
          <w:numId w:val="2"/>
        </w:numPr>
        <w:spacing w:before="0" w:after="120"/>
        <w:ind w:left="1516"/>
        <w:jc w:val="both"/>
        <w:rPr>
          <w:rFonts w:ascii="Myriad Pro" w:hAnsi="Myriad Pro"/>
          <w:sz w:val="20"/>
          <w:szCs w:val="20"/>
          <w:lang w:val="en-GB"/>
        </w:rPr>
      </w:pPr>
      <w:r w:rsidRPr="00A04A5E">
        <w:rPr>
          <w:rFonts w:ascii="Myriad Pro" w:hAnsi="Myriad Pro"/>
          <w:sz w:val="20"/>
          <w:szCs w:val="20"/>
          <w:lang w:val="en-GB"/>
        </w:rPr>
        <w:t>be upset by situations where their self-esteem is undermined and may become passive.</w:t>
      </w:r>
    </w:p>
    <w:p w14:paraId="7B3E0205" w14:textId="77777777" w:rsidR="00A97BDF" w:rsidRPr="00A04A5E" w:rsidRDefault="00A97BDF" w:rsidP="00E95771">
      <w:pPr>
        <w:pStyle w:val="TKBulletLevel1"/>
        <w:numPr>
          <w:ilvl w:val="1"/>
          <w:numId w:val="2"/>
        </w:numPr>
        <w:spacing w:before="0" w:after="120"/>
        <w:ind w:left="1516"/>
        <w:jc w:val="both"/>
        <w:rPr>
          <w:rFonts w:ascii="Myriad Pro" w:hAnsi="Myriad Pro"/>
          <w:sz w:val="20"/>
          <w:szCs w:val="20"/>
          <w:lang w:val="en-GB"/>
        </w:rPr>
      </w:pPr>
      <w:r w:rsidRPr="00A04A5E">
        <w:rPr>
          <w:rFonts w:ascii="Myriad Pro" w:hAnsi="Myriad Pro"/>
          <w:sz w:val="20"/>
          <w:szCs w:val="20"/>
          <w:lang w:val="en-GB"/>
        </w:rPr>
        <w:t>reject the power relationship in language support (</w:t>
      </w:r>
      <w:r w:rsidRPr="00A04A5E">
        <w:rPr>
          <w:rFonts w:ascii="Myriad Pro" w:hAnsi="Myriad Pro"/>
          <w:i/>
          <w:iCs/>
          <w:sz w:val="20"/>
          <w:szCs w:val="20"/>
          <w:lang w:val="en-GB"/>
        </w:rPr>
        <w:t>I manage the language activity; you do what I tell you to do</w:t>
      </w:r>
      <w:r w:rsidRPr="00A04A5E">
        <w:rPr>
          <w:rFonts w:ascii="Myriad Pro" w:hAnsi="Myriad Pro"/>
          <w:sz w:val="20"/>
          <w:szCs w:val="20"/>
          <w:lang w:val="en-GB"/>
        </w:rPr>
        <w:t>).</w:t>
      </w:r>
    </w:p>
    <w:p w14:paraId="14E06DA9" w14:textId="77777777" w:rsidR="00A97BDF" w:rsidRPr="00A04A5E" w:rsidRDefault="00A97BDF" w:rsidP="00E95771">
      <w:pPr>
        <w:pStyle w:val="TKBulletLevel1"/>
        <w:numPr>
          <w:ilvl w:val="1"/>
          <w:numId w:val="2"/>
        </w:numPr>
        <w:spacing w:before="0" w:after="120"/>
        <w:ind w:left="1516"/>
        <w:jc w:val="both"/>
        <w:rPr>
          <w:rFonts w:ascii="Myriad Pro" w:hAnsi="Myriad Pro"/>
          <w:sz w:val="20"/>
          <w:szCs w:val="20"/>
          <w:lang w:val="en-GB"/>
        </w:rPr>
      </w:pPr>
      <w:r w:rsidRPr="00A04A5E">
        <w:rPr>
          <w:rFonts w:ascii="Myriad Pro" w:hAnsi="Myriad Pro"/>
          <w:sz w:val="20"/>
          <w:szCs w:val="20"/>
          <w:lang w:val="en-GB"/>
        </w:rPr>
        <w:t>be cautious and sometimes unsure about their relationships and may not fully trust people they have met recently.</w:t>
      </w:r>
    </w:p>
    <w:p w14:paraId="00DB98FB" w14:textId="77777777" w:rsidR="00A97BDF" w:rsidRPr="00A04A5E" w:rsidRDefault="00A97BDF" w:rsidP="00E95771">
      <w:pPr>
        <w:pStyle w:val="TKTEXTE"/>
        <w:spacing w:before="0"/>
        <w:ind w:left="360"/>
        <w:jc w:val="both"/>
        <w:rPr>
          <w:rFonts w:ascii="Myriad Pro" w:hAnsi="Myriad Pro"/>
          <w:sz w:val="20"/>
          <w:szCs w:val="20"/>
        </w:rPr>
      </w:pPr>
      <w:r w:rsidRPr="00A04A5E">
        <w:rPr>
          <w:rFonts w:ascii="Myriad Pro" w:hAnsi="Myriad Pro"/>
          <w:sz w:val="20"/>
          <w:szCs w:val="20"/>
        </w:rPr>
        <w:t>It is therefore suggested that you:</w:t>
      </w:r>
    </w:p>
    <w:p w14:paraId="03888B96" w14:textId="77777777" w:rsidR="00A97BDF" w:rsidRPr="00A04A5E" w:rsidRDefault="00A97BDF" w:rsidP="00E95771">
      <w:pPr>
        <w:pStyle w:val="TKNbrsLevel1"/>
        <w:numPr>
          <w:ilvl w:val="0"/>
          <w:numId w:val="19"/>
        </w:numPr>
        <w:spacing w:before="0" w:after="120"/>
        <w:jc w:val="both"/>
        <w:rPr>
          <w:rFonts w:ascii="Myriad Pro" w:hAnsi="Myriad Pro"/>
          <w:sz w:val="20"/>
          <w:szCs w:val="20"/>
          <w:lang w:val="en-GB"/>
        </w:rPr>
      </w:pPr>
      <w:r w:rsidRPr="00A04A5E">
        <w:rPr>
          <w:rFonts w:ascii="Myriad Pro" w:hAnsi="Myriad Pro"/>
          <w:sz w:val="20"/>
          <w:szCs w:val="20"/>
          <w:lang w:val="en-GB"/>
        </w:rPr>
        <w:t>always adopt a respectful attitude, avoiding sarcasm, or authoritarian pressure.</w:t>
      </w:r>
    </w:p>
    <w:p w14:paraId="285FA807" w14:textId="77777777" w:rsidR="00A97BDF" w:rsidRPr="00A04A5E" w:rsidRDefault="00A97BDF" w:rsidP="00E95771">
      <w:pPr>
        <w:pStyle w:val="TKNbrsLevel1"/>
        <w:numPr>
          <w:ilvl w:val="0"/>
          <w:numId w:val="19"/>
        </w:numPr>
        <w:spacing w:before="0" w:after="120"/>
        <w:jc w:val="both"/>
        <w:rPr>
          <w:rFonts w:ascii="Myriad Pro" w:hAnsi="Myriad Pro"/>
          <w:sz w:val="20"/>
          <w:szCs w:val="20"/>
          <w:lang w:val="en-GB"/>
        </w:rPr>
      </w:pPr>
      <w:r w:rsidRPr="00A04A5E">
        <w:rPr>
          <w:rFonts w:ascii="Myriad Pro" w:hAnsi="Myriad Pro"/>
          <w:sz w:val="20"/>
          <w:szCs w:val="20"/>
          <w:lang w:val="en-GB"/>
        </w:rPr>
        <w:t>avoid activities that involve competition or require learners to assess each other’s language work.</w:t>
      </w:r>
    </w:p>
    <w:p w14:paraId="78BDCBCB" w14:textId="77777777" w:rsidR="00A97BDF" w:rsidRPr="00A04A5E" w:rsidRDefault="00A97BDF" w:rsidP="00E95771">
      <w:pPr>
        <w:pStyle w:val="TKNbrsLevel1"/>
        <w:numPr>
          <w:ilvl w:val="0"/>
          <w:numId w:val="19"/>
        </w:numPr>
        <w:spacing w:before="0" w:after="120"/>
        <w:jc w:val="both"/>
        <w:rPr>
          <w:rFonts w:ascii="Myriad Pro" w:hAnsi="Myriad Pro"/>
          <w:sz w:val="20"/>
          <w:szCs w:val="20"/>
          <w:lang w:val="en-GB"/>
        </w:rPr>
      </w:pPr>
      <w:r w:rsidRPr="00A04A5E">
        <w:rPr>
          <w:rFonts w:ascii="Myriad Pro" w:hAnsi="Myriad Pro"/>
          <w:sz w:val="20"/>
          <w:szCs w:val="20"/>
          <w:lang w:val="en-GB"/>
        </w:rPr>
        <w:t xml:space="preserve">avoid categorical statements, e.g. </w:t>
      </w:r>
      <w:r w:rsidRPr="00A04A5E">
        <w:rPr>
          <w:rFonts w:ascii="Myriad Pro" w:hAnsi="Myriad Pro"/>
          <w:i/>
          <w:iCs/>
          <w:sz w:val="20"/>
          <w:szCs w:val="20"/>
          <w:lang w:val="en-GB"/>
        </w:rPr>
        <w:t>you must…, that’s wrong…</w:t>
      </w:r>
      <w:r w:rsidRPr="00A04A5E">
        <w:rPr>
          <w:rFonts w:ascii="Myriad Pro" w:hAnsi="Myriad Pro"/>
          <w:sz w:val="20"/>
          <w:szCs w:val="20"/>
          <w:lang w:val="en-GB"/>
        </w:rPr>
        <w:t xml:space="preserve">, and use instead expressions such as </w:t>
      </w:r>
      <w:r w:rsidRPr="00A04A5E">
        <w:rPr>
          <w:rFonts w:ascii="Myriad Pro" w:hAnsi="Myriad Pro"/>
          <w:i/>
          <w:iCs/>
          <w:sz w:val="20"/>
          <w:szCs w:val="20"/>
          <w:lang w:val="en-GB"/>
        </w:rPr>
        <w:t xml:space="preserve">So far as I know, …; … It’s probably best… </w:t>
      </w:r>
      <w:r w:rsidRPr="00A04A5E">
        <w:rPr>
          <w:rFonts w:ascii="Myriad Pro" w:hAnsi="Myriad Pro"/>
          <w:sz w:val="20"/>
          <w:szCs w:val="20"/>
          <w:lang w:val="en-GB"/>
        </w:rPr>
        <w:t>etc.</w:t>
      </w:r>
    </w:p>
    <w:p w14:paraId="77F534E0" w14:textId="77777777" w:rsidR="00A97BDF" w:rsidRPr="00A04A5E" w:rsidRDefault="00A97BDF" w:rsidP="00E95771">
      <w:pPr>
        <w:pStyle w:val="TKTITRE3"/>
        <w:numPr>
          <w:ilvl w:val="0"/>
          <w:numId w:val="18"/>
        </w:numPr>
        <w:spacing w:before="0"/>
        <w:jc w:val="both"/>
        <w:rPr>
          <w:rFonts w:ascii="Myriad Pro" w:hAnsi="Myriad Pro"/>
          <w:sz w:val="20"/>
          <w:szCs w:val="20"/>
          <w:lang w:val="en-GB"/>
        </w:rPr>
      </w:pPr>
      <w:r w:rsidRPr="00A04A5E">
        <w:rPr>
          <w:rFonts w:ascii="Myriad Pro" w:hAnsi="Myriad Pro"/>
          <w:sz w:val="20"/>
          <w:szCs w:val="20"/>
          <w:lang w:val="en-GB"/>
        </w:rPr>
        <w:t>The pressure of time may be a factor for adolescents and very often for adults too. This means that they may:</w:t>
      </w:r>
    </w:p>
    <w:p w14:paraId="14FA5C41" w14:textId="77777777" w:rsidR="00A97BDF" w:rsidRPr="00A04A5E" w:rsidRDefault="00A97BDF" w:rsidP="00E95771">
      <w:pPr>
        <w:pStyle w:val="TKBulletLevel1"/>
        <w:numPr>
          <w:ilvl w:val="1"/>
          <w:numId w:val="2"/>
        </w:numPr>
        <w:spacing w:before="0" w:after="120"/>
        <w:ind w:left="1516"/>
        <w:jc w:val="both"/>
        <w:rPr>
          <w:rFonts w:ascii="Myriad Pro" w:hAnsi="Myriad Pro"/>
          <w:sz w:val="20"/>
          <w:szCs w:val="20"/>
          <w:lang w:val="en-GB"/>
        </w:rPr>
      </w:pPr>
      <w:r w:rsidRPr="00A04A5E">
        <w:rPr>
          <w:rFonts w:ascii="Myriad Pro" w:hAnsi="Myriad Pro"/>
          <w:sz w:val="20"/>
          <w:szCs w:val="20"/>
          <w:lang w:val="en-GB"/>
        </w:rPr>
        <w:t>Prefer to learn what they want to learn, and what is important for them in terms of its usefulness.</w:t>
      </w:r>
    </w:p>
    <w:p w14:paraId="63B1EC39" w14:textId="77777777" w:rsidR="00A97BDF" w:rsidRPr="00A04A5E" w:rsidRDefault="00A97BDF" w:rsidP="00E95771">
      <w:pPr>
        <w:pStyle w:val="TKBulletLevel1"/>
        <w:numPr>
          <w:ilvl w:val="1"/>
          <w:numId w:val="2"/>
        </w:numPr>
        <w:spacing w:before="0" w:after="120"/>
        <w:ind w:left="1516"/>
        <w:jc w:val="both"/>
        <w:rPr>
          <w:rFonts w:ascii="Myriad Pro" w:hAnsi="Myriad Pro"/>
          <w:sz w:val="20"/>
          <w:szCs w:val="20"/>
          <w:lang w:val="en-GB"/>
        </w:rPr>
      </w:pPr>
      <w:r w:rsidRPr="00A04A5E">
        <w:rPr>
          <w:rFonts w:ascii="Myriad Pro" w:hAnsi="Myriad Pro"/>
          <w:sz w:val="20"/>
          <w:szCs w:val="20"/>
          <w:lang w:val="en-GB"/>
        </w:rPr>
        <w:t>Become impatient or bored with language activities that they do not consider useful.</w:t>
      </w:r>
    </w:p>
    <w:p w14:paraId="3BC032E7" w14:textId="77777777" w:rsidR="00A97BDF" w:rsidRPr="00A04A5E" w:rsidRDefault="00A97BDF" w:rsidP="00E95771">
      <w:pPr>
        <w:pStyle w:val="TKTEXTE"/>
        <w:spacing w:before="0"/>
        <w:ind w:left="360"/>
        <w:jc w:val="both"/>
        <w:rPr>
          <w:rFonts w:ascii="Myriad Pro" w:hAnsi="Myriad Pro"/>
          <w:sz w:val="20"/>
          <w:szCs w:val="20"/>
        </w:rPr>
      </w:pPr>
      <w:r w:rsidRPr="00A04A5E">
        <w:rPr>
          <w:rFonts w:ascii="Myriad Pro" w:hAnsi="Myriad Pro"/>
          <w:sz w:val="20"/>
          <w:szCs w:val="20"/>
        </w:rPr>
        <w:t>It is therefore suggested that you:</w:t>
      </w:r>
    </w:p>
    <w:p w14:paraId="576DACD8" w14:textId="77777777" w:rsidR="00A97BDF" w:rsidRPr="00A04A5E" w:rsidRDefault="00A97BDF" w:rsidP="00E95771">
      <w:pPr>
        <w:pStyle w:val="TKNbrsLevel1"/>
        <w:numPr>
          <w:ilvl w:val="0"/>
          <w:numId w:val="22"/>
        </w:numPr>
        <w:spacing w:before="0" w:after="120"/>
        <w:jc w:val="both"/>
        <w:rPr>
          <w:rFonts w:ascii="Myriad Pro" w:hAnsi="Myriad Pro"/>
          <w:sz w:val="20"/>
          <w:szCs w:val="20"/>
          <w:lang w:val="en-GB"/>
        </w:rPr>
      </w:pPr>
      <w:r w:rsidRPr="00A04A5E">
        <w:rPr>
          <w:rFonts w:ascii="Myriad Pro" w:hAnsi="Myriad Pro"/>
          <w:sz w:val="20"/>
          <w:szCs w:val="20"/>
          <w:lang w:val="en-GB"/>
        </w:rPr>
        <w:t>Start from the questions and priorities expressed by learners, and, if possible, decide together with them what to work on.</w:t>
      </w:r>
    </w:p>
    <w:p w14:paraId="258CCE03" w14:textId="77777777" w:rsidR="00A97BDF" w:rsidRPr="00A04A5E" w:rsidRDefault="00A97BDF" w:rsidP="00E95771">
      <w:pPr>
        <w:pStyle w:val="TKNbrsLevel1"/>
        <w:numPr>
          <w:ilvl w:val="0"/>
          <w:numId w:val="22"/>
        </w:numPr>
        <w:spacing w:before="0" w:after="120"/>
        <w:jc w:val="both"/>
        <w:rPr>
          <w:rFonts w:ascii="Myriad Pro" w:hAnsi="Myriad Pro"/>
          <w:sz w:val="20"/>
          <w:szCs w:val="20"/>
          <w:lang w:val="en-GB"/>
        </w:rPr>
      </w:pPr>
      <w:r w:rsidRPr="00A04A5E">
        <w:rPr>
          <w:rFonts w:ascii="Myriad Pro" w:hAnsi="Myriad Pro"/>
          <w:sz w:val="20"/>
          <w:szCs w:val="20"/>
          <w:lang w:val="en-GB"/>
        </w:rPr>
        <w:t>Check which language activities learners consider useful for their everyday life in the host country and in general for their migration plans.</w:t>
      </w:r>
    </w:p>
    <w:p w14:paraId="04B55267" w14:textId="77777777" w:rsidR="00A97BDF" w:rsidRPr="00A04A5E" w:rsidRDefault="00A97BDF" w:rsidP="00E95771">
      <w:pPr>
        <w:pStyle w:val="TKNbrsLevel1"/>
        <w:numPr>
          <w:ilvl w:val="0"/>
          <w:numId w:val="18"/>
        </w:numPr>
        <w:spacing w:before="0" w:after="120"/>
        <w:jc w:val="both"/>
        <w:rPr>
          <w:rFonts w:ascii="Myriad Pro" w:hAnsi="Myriad Pro"/>
          <w:i/>
          <w:iCs/>
          <w:sz w:val="20"/>
          <w:szCs w:val="20"/>
          <w:u w:val="single"/>
          <w:lang w:val="en-GB"/>
        </w:rPr>
      </w:pPr>
      <w:r w:rsidRPr="00A04A5E">
        <w:rPr>
          <w:rFonts w:ascii="Myriad Pro" w:hAnsi="Myriad Pro"/>
          <w:i/>
          <w:iCs/>
          <w:sz w:val="20"/>
          <w:szCs w:val="20"/>
          <w:u w:val="single"/>
          <w:lang w:val="en-GB"/>
        </w:rPr>
        <w:t>Remember that, even if adults and many adolescents can take advantage of the learning strategies they have developed in their previous lives, they may still have problems because:</w:t>
      </w:r>
    </w:p>
    <w:p w14:paraId="3B26EEB1" w14:textId="77777777" w:rsidR="00A97BDF" w:rsidRPr="00A04A5E" w:rsidRDefault="00A97BDF" w:rsidP="00E95771">
      <w:pPr>
        <w:pStyle w:val="TKBulletLevel1"/>
        <w:numPr>
          <w:ilvl w:val="1"/>
          <w:numId w:val="2"/>
        </w:numPr>
        <w:spacing w:before="0" w:after="120"/>
        <w:ind w:left="1516"/>
        <w:jc w:val="both"/>
        <w:rPr>
          <w:rFonts w:ascii="Myriad Pro" w:hAnsi="Myriad Pro"/>
          <w:sz w:val="20"/>
          <w:szCs w:val="20"/>
          <w:lang w:val="en-GB"/>
        </w:rPr>
      </w:pPr>
      <w:r w:rsidRPr="00A04A5E">
        <w:rPr>
          <w:rFonts w:ascii="Myriad Pro" w:hAnsi="Myriad Pro"/>
          <w:sz w:val="20"/>
          <w:szCs w:val="20"/>
          <w:lang w:val="en-GB"/>
        </w:rPr>
        <w:t>short-term memory is affected by the stresses of their situation.</w:t>
      </w:r>
    </w:p>
    <w:p w14:paraId="5F9FDBC2" w14:textId="77777777" w:rsidR="00A97BDF" w:rsidRPr="00A04A5E" w:rsidRDefault="00A97BDF" w:rsidP="00E95771">
      <w:pPr>
        <w:pStyle w:val="TKBulletLevel1"/>
        <w:numPr>
          <w:ilvl w:val="1"/>
          <w:numId w:val="2"/>
        </w:numPr>
        <w:spacing w:before="0" w:after="120"/>
        <w:ind w:left="1516"/>
        <w:jc w:val="both"/>
        <w:rPr>
          <w:rFonts w:ascii="Myriad Pro" w:hAnsi="Myriad Pro"/>
          <w:sz w:val="20"/>
          <w:szCs w:val="20"/>
          <w:lang w:val="en-GB"/>
        </w:rPr>
      </w:pPr>
      <w:r w:rsidRPr="00A04A5E">
        <w:rPr>
          <w:rFonts w:ascii="Myriad Pro" w:hAnsi="Myriad Pro"/>
          <w:sz w:val="20"/>
          <w:szCs w:val="20"/>
          <w:lang w:val="en-GB"/>
        </w:rPr>
        <w:t>they tire more quickly than younger language learners.</w:t>
      </w:r>
    </w:p>
    <w:p w14:paraId="12BE8B0E" w14:textId="77777777" w:rsidR="00A97BDF" w:rsidRPr="00A04A5E" w:rsidRDefault="00A97BDF" w:rsidP="00E95771">
      <w:pPr>
        <w:pStyle w:val="TKTEXTE"/>
        <w:spacing w:before="0"/>
        <w:ind w:left="360"/>
        <w:jc w:val="both"/>
        <w:rPr>
          <w:rFonts w:ascii="Myriad Pro" w:hAnsi="Myriad Pro"/>
          <w:sz w:val="20"/>
          <w:szCs w:val="20"/>
        </w:rPr>
      </w:pPr>
      <w:r w:rsidRPr="00A04A5E">
        <w:rPr>
          <w:rFonts w:ascii="Myriad Pro" w:hAnsi="Myriad Pro"/>
          <w:sz w:val="20"/>
          <w:szCs w:val="20"/>
        </w:rPr>
        <w:t>It is therefore suggested that you:</w:t>
      </w:r>
    </w:p>
    <w:p w14:paraId="32E948F1" w14:textId="77777777" w:rsidR="00A97BDF" w:rsidRPr="00A04A5E" w:rsidRDefault="00A97BDF" w:rsidP="00E95771">
      <w:pPr>
        <w:pStyle w:val="TKNbrsLevel1"/>
        <w:numPr>
          <w:ilvl w:val="0"/>
          <w:numId w:val="20"/>
        </w:numPr>
        <w:spacing w:before="0" w:after="120"/>
        <w:jc w:val="both"/>
        <w:rPr>
          <w:rFonts w:ascii="Myriad Pro" w:hAnsi="Myriad Pro"/>
          <w:sz w:val="20"/>
          <w:szCs w:val="20"/>
          <w:lang w:val="en-GB"/>
        </w:rPr>
      </w:pPr>
      <w:r w:rsidRPr="00A04A5E">
        <w:rPr>
          <w:rFonts w:ascii="Myriad Pro" w:hAnsi="Myriad Pro"/>
          <w:sz w:val="20"/>
          <w:szCs w:val="20"/>
          <w:lang w:val="en-GB"/>
        </w:rPr>
        <w:t>vary materials, and activity types.</w:t>
      </w:r>
    </w:p>
    <w:p w14:paraId="3AA00983" w14:textId="77777777" w:rsidR="00A97BDF" w:rsidRPr="00A04A5E" w:rsidRDefault="00A97BDF" w:rsidP="00E95771">
      <w:pPr>
        <w:pStyle w:val="TKNbrsLevel1"/>
        <w:numPr>
          <w:ilvl w:val="0"/>
          <w:numId w:val="20"/>
        </w:numPr>
        <w:spacing w:before="0" w:after="120"/>
        <w:jc w:val="both"/>
        <w:rPr>
          <w:rFonts w:ascii="Myriad Pro" w:hAnsi="Myriad Pro"/>
          <w:sz w:val="20"/>
          <w:szCs w:val="20"/>
          <w:lang w:val="en-GB"/>
        </w:rPr>
      </w:pPr>
      <w:r w:rsidRPr="00A04A5E">
        <w:rPr>
          <w:rFonts w:ascii="Myriad Pro" w:hAnsi="Myriad Pro"/>
          <w:sz w:val="20"/>
          <w:szCs w:val="20"/>
          <w:lang w:val="en-GB"/>
        </w:rPr>
        <w:t>help your learners to master some basic terms (e.g. listen, repeat, pairs etc.).</w:t>
      </w:r>
    </w:p>
    <w:p w14:paraId="2899B6C4" w14:textId="77777777" w:rsidR="00A97BDF" w:rsidRPr="00A04A5E" w:rsidRDefault="00A97BDF" w:rsidP="00E95771">
      <w:pPr>
        <w:pStyle w:val="TKNbrsLevel1"/>
        <w:numPr>
          <w:ilvl w:val="0"/>
          <w:numId w:val="20"/>
        </w:numPr>
        <w:spacing w:before="0" w:after="120"/>
        <w:jc w:val="both"/>
        <w:rPr>
          <w:rFonts w:ascii="Myriad Pro" w:hAnsi="Myriad Pro"/>
          <w:sz w:val="20"/>
          <w:szCs w:val="20"/>
          <w:lang w:val="en-GB"/>
        </w:rPr>
      </w:pPr>
      <w:r w:rsidRPr="00A04A5E">
        <w:rPr>
          <w:rFonts w:ascii="Myriad Pro" w:hAnsi="Myriad Pro"/>
          <w:sz w:val="20"/>
          <w:szCs w:val="20"/>
          <w:lang w:val="en-GB"/>
        </w:rPr>
        <w:t xml:space="preserve">engage learners in different ways to encourage: </w:t>
      </w:r>
    </w:p>
    <w:p w14:paraId="2C053E51" w14:textId="77777777" w:rsidR="00A97BDF" w:rsidRPr="00A04A5E" w:rsidRDefault="00A97BDF" w:rsidP="00E95771">
      <w:pPr>
        <w:pStyle w:val="TKBulletLevel2"/>
        <w:numPr>
          <w:ilvl w:val="0"/>
          <w:numId w:val="2"/>
        </w:numPr>
        <w:spacing w:before="0" w:after="120"/>
        <w:ind w:left="1135"/>
        <w:jc w:val="both"/>
        <w:rPr>
          <w:rFonts w:ascii="Myriad Pro" w:hAnsi="Myriad Pro"/>
          <w:sz w:val="20"/>
          <w:szCs w:val="20"/>
          <w:lang w:val="en-GB"/>
        </w:rPr>
      </w:pPr>
      <w:r w:rsidRPr="00A04A5E">
        <w:rPr>
          <w:rFonts w:ascii="Myriad Pro" w:hAnsi="Myriad Pro"/>
          <w:sz w:val="20"/>
          <w:szCs w:val="20"/>
          <w:lang w:val="en-GB"/>
        </w:rPr>
        <w:t>understanding (</w:t>
      </w:r>
      <w:r w:rsidRPr="00A04A5E">
        <w:rPr>
          <w:rFonts w:ascii="Myriad Pro" w:hAnsi="Myriad Pro"/>
          <w:i/>
          <w:iCs/>
          <w:sz w:val="20"/>
          <w:szCs w:val="20"/>
          <w:lang w:val="en-GB"/>
        </w:rPr>
        <w:t>Is that clear?</w:t>
      </w:r>
      <w:r w:rsidRPr="00A04A5E">
        <w:rPr>
          <w:rFonts w:ascii="Myriad Pro" w:hAnsi="Myriad Pro"/>
          <w:sz w:val="20"/>
          <w:szCs w:val="20"/>
          <w:lang w:val="en-GB"/>
        </w:rPr>
        <w:t xml:space="preserve"> </w:t>
      </w:r>
      <w:r w:rsidRPr="00A04A5E">
        <w:rPr>
          <w:rFonts w:ascii="Myriad Pro" w:hAnsi="Myriad Pro"/>
          <w:i/>
          <w:iCs/>
          <w:sz w:val="20"/>
          <w:szCs w:val="20"/>
          <w:lang w:val="en-GB"/>
        </w:rPr>
        <w:t>Do you understand?</w:t>
      </w:r>
      <w:r w:rsidRPr="00A04A5E">
        <w:rPr>
          <w:rFonts w:ascii="Myriad Pro" w:hAnsi="Myriad Pro"/>
          <w:sz w:val="20"/>
          <w:szCs w:val="20"/>
          <w:lang w:val="en-GB"/>
        </w:rPr>
        <w:t>).</w:t>
      </w:r>
    </w:p>
    <w:p w14:paraId="60347D58" w14:textId="77777777" w:rsidR="00A97BDF" w:rsidRPr="00A04A5E" w:rsidRDefault="00A97BDF" w:rsidP="00E95771">
      <w:pPr>
        <w:pStyle w:val="TKBulletLevel2"/>
        <w:numPr>
          <w:ilvl w:val="0"/>
          <w:numId w:val="2"/>
        </w:numPr>
        <w:spacing w:before="0" w:after="120"/>
        <w:ind w:left="1135"/>
        <w:jc w:val="both"/>
        <w:rPr>
          <w:rFonts w:ascii="Myriad Pro" w:hAnsi="Myriad Pro"/>
          <w:sz w:val="20"/>
          <w:szCs w:val="20"/>
          <w:lang w:val="en-GB"/>
        </w:rPr>
      </w:pPr>
      <w:r w:rsidRPr="00A04A5E">
        <w:rPr>
          <w:rFonts w:ascii="Myriad Pro" w:hAnsi="Myriad Pro"/>
          <w:sz w:val="20"/>
          <w:szCs w:val="20"/>
          <w:lang w:val="en-GB"/>
        </w:rPr>
        <w:t>sharing of opinions and ideas (</w:t>
      </w:r>
      <w:r w:rsidRPr="00A04A5E">
        <w:rPr>
          <w:rFonts w:ascii="Myriad Pro" w:hAnsi="Myriad Pro"/>
          <w:i/>
          <w:iCs/>
          <w:sz w:val="20"/>
          <w:szCs w:val="20"/>
          <w:lang w:val="en-GB"/>
        </w:rPr>
        <w:t>What do you think?</w:t>
      </w:r>
      <w:r w:rsidRPr="00A04A5E">
        <w:rPr>
          <w:rFonts w:ascii="Myriad Pro" w:hAnsi="Myriad Pro"/>
          <w:sz w:val="20"/>
          <w:szCs w:val="20"/>
          <w:lang w:val="en-GB"/>
        </w:rPr>
        <w:t>).</w:t>
      </w:r>
    </w:p>
    <w:p w14:paraId="58B98397" w14:textId="77777777" w:rsidR="00A97BDF" w:rsidRPr="00A04A5E" w:rsidRDefault="00A97BDF" w:rsidP="00E95771">
      <w:pPr>
        <w:pStyle w:val="TKBulletLevel2"/>
        <w:numPr>
          <w:ilvl w:val="0"/>
          <w:numId w:val="2"/>
        </w:numPr>
        <w:spacing w:before="0" w:after="120"/>
        <w:ind w:left="1135"/>
        <w:jc w:val="both"/>
        <w:rPr>
          <w:rFonts w:ascii="Myriad Pro" w:hAnsi="Myriad Pro"/>
          <w:sz w:val="20"/>
          <w:szCs w:val="20"/>
          <w:lang w:val="en-GB"/>
        </w:rPr>
      </w:pPr>
      <w:r w:rsidRPr="00A04A5E">
        <w:rPr>
          <w:rFonts w:ascii="Myriad Pro" w:hAnsi="Myriad Pro"/>
          <w:sz w:val="20"/>
          <w:szCs w:val="20"/>
          <w:lang w:val="en-GB"/>
        </w:rPr>
        <w:t>sharing of personal experience (</w:t>
      </w:r>
      <w:r w:rsidRPr="00A04A5E">
        <w:rPr>
          <w:rFonts w:ascii="Myriad Pro" w:hAnsi="Myriad Pro"/>
          <w:i/>
          <w:iCs/>
          <w:sz w:val="20"/>
          <w:szCs w:val="20"/>
          <w:lang w:val="en-GB"/>
        </w:rPr>
        <w:t>Have you ever…?</w:t>
      </w:r>
      <w:r w:rsidRPr="00A04A5E">
        <w:rPr>
          <w:rFonts w:ascii="Myriad Pro" w:hAnsi="Myriad Pro"/>
          <w:sz w:val="20"/>
          <w:szCs w:val="20"/>
          <w:lang w:val="en-GB"/>
        </w:rPr>
        <w:t>).</w:t>
      </w:r>
    </w:p>
    <w:p w14:paraId="5FFA23E7" w14:textId="77777777" w:rsidR="00A97BDF" w:rsidRPr="00A04A5E" w:rsidRDefault="00A97BDF" w:rsidP="00E95771">
      <w:pPr>
        <w:pStyle w:val="TKBulletLevel2"/>
        <w:numPr>
          <w:ilvl w:val="0"/>
          <w:numId w:val="2"/>
        </w:numPr>
        <w:spacing w:before="0" w:after="120"/>
        <w:ind w:left="1135"/>
        <w:jc w:val="both"/>
        <w:rPr>
          <w:rFonts w:ascii="Myriad Pro" w:hAnsi="Myriad Pro"/>
          <w:sz w:val="20"/>
          <w:szCs w:val="20"/>
          <w:lang w:val="en-GB"/>
        </w:rPr>
      </w:pPr>
      <w:r w:rsidRPr="00A04A5E">
        <w:rPr>
          <w:rFonts w:ascii="Myriad Pro" w:hAnsi="Myriad Pro"/>
          <w:sz w:val="20"/>
          <w:szCs w:val="20"/>
          <w:lang w:val="en-GB"/>
        </w:rPr>
        <w:t>activating their learning (</w:t>
      </w:r>
      <w:r w:rsidRPr="00A04A5E">
        <w:rPr>
          <w:rFonts w:ascii="Myriad Pro" w:hAnsi="Myriad Pro"/>
          <w:i/>
          <w:iCs/>
          <w:sz w:val="20"/>
          <w:szCs w:val="20"/>
          <w:lang w:val="en-GB"/>
        </w:rPr>
        <w:t>Could you give me an example? Could you tell Ahmed about it?</w:t>
      </w:r>
      <w:r w:rsidRPr="00A04A5E">
        <w:rPr>
          <w:rFonts w:ascii="Myriad Pro" w:hAnsi="Myriad Pro"/>
          <w:sz w:val="20"/>
          <w:szCs w:val="20"/>
          <w:lang w:val="en-GB"/>
        </w:rPr>
        <w:t xml:space="preserve"> etc.).</w:t>
      </w:r>
    </w:p>
    <w:p w14:paraId="1A402BEA" w14:textId="77777777" w:rsidR="00A97BDF" w:rsidRPr="00A04A5E" w:rsidRDefault="00A97BDF" w:rsidP="00E95771">
      <w:pPr>
        <w:pStyle w:val="TKNbrsLevel1"/>
        <w:numPr>
          <w:ilvl w:val="0"/>
          <w:numId w:val="23"/>
        </w:numPr>
        <w:spacing w:before="0" w:after="120"/>
        <w:ind w:left="709"/>
        <w:jc w:val="both"/>
        <w:rPr>
          <w:rFonts w:ascii="Myriad Pro" w:hAnsi="Myriad Pro"/>
          <w:sz w:val="20"/>
          <w:szCs w:val="20"/>
          <w:lang w:val="en-GB"/>
        </w:rPr>
      </w:pPr>
      <w:r w:rsidRPr="00A04A5E">
        <w:rPr>
          <w:rFonts w:ascii="Myriad Pro" w:hAnsi="Myriad Pro"/>
          <w:sz w:val="20"/>
          <w:szCs w:val="20"/>
          <w:lang w:val="en-GB"/>
        </w:rPr>
        <w:t>encourage learners to ask questions so as to:</w:t>
      </w:r>
    </w:p>
    <w:p w14:paraId="2AE15F10" w14:textId="77777777" w:rsidR="00A97BDF" w:rsidRPr="00A04A5E" w:rsidRDefault="00A97BDF" w:rsidP="00E95771">
      <w:pPr>
        <w:pStyle w:val="TKBulletLevel2"/>
        <w:numPr>
          <w:ilvl w:val="0"/>
          <w:numId w:val="2"/>
        </w:numPr>
        <w:spacing w:before="0" w:after="120"/>
        <w:ind w:left="1135"/>
        <w:jc w:val="both"/>
        <w:rPr>
          <w:rFonts w:ascii="Myriad Pro" w:hAnsi="Myriad Pro"/>
          <w:sz w:val="20"/>
          <w:szCs w:val="20"/>
          <w:lang w:val="en-GB"/>
        </w:rPr>
      </w:pPr>
      <w:r w:rsidRPr="00A04A5E">
        <w:rPr>
          <w:rFonts w:ascii="Myriad Pro" w:hAnsi="Myriad Pro"/>
          <w:sz w:val="20"/>
          <w:szCs w:val="20"/>
          <w:lang w:val="en-GB"/>
        </w:rPr>
        <w:t>attract or keep their attention.</w:t>
      </w:r>
    </w:p>
    <w:p w14:paraId="2308C55A" w14:textId="77777777" w:rsidR="00A97BDF" w:rsidRPr="00A04A5E" w:rsidRDefault="00A97BDF" w:rsidP="00E95771">
      <w:pPr>
        <w:pStyle w:val="TKBulletLevel2"/>
        <w:numPr>
          <w:ilvl w:val="0"/>
          <w:numId w:val="2"/>
        </w:numPr>
        <w:spacing w:before="0" w:after="120"/>
        <w:ind w:left="1135"/>
        <w:jc w:val="both"/>
        <w:rPr>
          <w:rFonts w:ascii="Myriad Pro" w:hAnsi="Myriad Pro"/>
          <w:sz w:val="20"/>
          <w:szCs w:val="20"/>
          <w:lang w:val="en-GB"/>
        </w:rPr>
      </w:pPr>
      <w:r w:rsidRPr="00A04A5E">
        <w:rPr>
          <w:rFonts w:ascii="Myriad Pro" w:hAnsi="Myriad Pro"/>
          <w:sz w:val="20"/>
          <w:szCs w:val="20"/>
          <w:lang w:val="en-GB"/>
        </w:rPr>
        <w:t>reduce potential passivity.</w:t>
      </w:r>
    </w:p>
    <w:p w14:paraId="2287CDB0" w14:textId="77777777" w:rsidR="00A97BDF" w:rsidRPr="00A04A5E" w:rsidRDefault="00A97BDF" w:rsidP="00E95771">
      <w:pPr>
        <w:pStyle w:val="TKBulletLevel2"/>
        <w:numPr>
          <w:ilvl w:val="0"/>
          <w:numId w:val="2"/>
        </w:numPr>
        <w:spacing w:before="0" w:after="120"/>
        <w:ind w:left="1135"/>
        <w:jc w:val="both"/>
        <w:rPr>
          <w:rFonts w:ascii="Myriad Pro" w:hAnsi="Myriad Pro"/>
          <w:sz w:val="20"/>
          <w:szCs w:val="20"/>
          <w:lang w:val="en-GB"/>
        </w:rPr>
      </w:pPr>
      <w:r w:rsidRPr="00A04A5E">
        <w:rPr>
          <w:rFonts w:ascii="Myriad Pro" w:hAnsi="Myriad Pro"/>
          <w:sz w:val="20"/>
          <w:szCs w:val="20"/>
          <w:lang w:val="en-GB"/>
        </w:rPr>
        <w:t>reduce the distance between migrant learners and yourself.</w:t>
      </w:r>
    </w:p>
    <w:p w14:paraId="4EEA910F" w14:textId="77777777" w:rsidR="00A97BDF" w:rsidRPr="00A04A5E" w:rsidRDefault="00A97BDF" w:rsidP="00E95771">
      <w:pPr>
        <w:pStyle w:val="TKBulletLevel2"/>
        <w:numPr>
          <w:ilvl w:val="0"/>
          <w:numId w:val="2"/>
        </w:numPr>
        <w:spacing w:before="0" w:after="120"/>
        <w:ind w:left="1135"/>
        <w:jc w:val="both"/>
        <w:rPr>
          <w:rFonts w:ascii="Myriad Pro" w:hAnsi="Myriad Pro"/>
          <w:sz w:val="20"/>
          <w:szCs w:val="20"/>
          <w:lang w:val="en-GB"/>
        </w:rPr>
      </w:pPr>
      <w:r w:rsidRPr="00A04A5E">
        <w:rPr>
          <w:rFonts w:ascii="Myriad Pro" w:hAnsi="Myriad Pro"/>
          <w:sz w:val="20"/>
          <w:szCs w:val="20"/>
          <w:lang w:val="en-GB"/>
        </w:rPr>
        <w:t>help them to memorize language.</w:t>
      </w:r>
    </w:p>
    <w:p w14:paraId="17CBC82A" w14:textId="77777777" w:rsidR="00A97BDF" w:rsidRPr="00A04A5E" w:rsidRDefault="00A97BDF" w:rsidP="00E95771">
      <w:pPr>
        <w:pStyle w:val="TKNbrsLevel1"/>
        <w:numPr>
          <w:ilvl w:val="0"/>
          <w:numId w:val="23"/>
        </w:numPr>
        <w:spacing w:before="0" w:after="120"/>
        <w:ind w:left="709"/>
        <w:jc w:val="both"/>
        <w:rPr>
          <w:rFonts w:ascii="Myriad Pro" w:hAnsi="Myriad Pro"/>
          <w:sz w:val="20"/>
          <w:szCs w:val="20"/>
          <w:lang w:val="en-GB"/>
        </w:rPr>
      </w:pPr>
      <w:r w:rsidRPr="00A04A5E">
        <w:rPr>
          <w:rFonts w:ascii="Myriad Pro" w:hAnsi="Myriad Pro"/>
          <w:sz w:val="20"/>
          <w:szCs w:val="20"/>
          <w:lang w:val="en-GB"/>
        </w:rPr>
        <w:t>summarise or ask learners at the beginning of a new activity what they learned in the previous language activity, and what they thought of it, asking questions such as ‘</w:t>
      </w:r>
      <w:r w:rsidRPr="00A04A5E">
        <w:rPr>
          <w:rFonts w:ascii="Myriad Pro" w:hAnsi="Myriad Pro"/>
          <w:i/>
          <w:iCs/>
          <w:sz w:val="20"/>
          <w:szCs w:val="20"/>
          <w:lang w:val="en-GB"/>
        </w:rPr>
        <w:t>What new expression did we learn for….?</w:t>
      </w:r>
      <w:r w:rsidRPr="00A04A5E">
        <w:rPr>
          <w:rFonts w:ascii="Myriad Pro" w:hAnsi="Myriad Pro"/>
          <w:sz w:val="20"/>
          <w:szCs w:val="20"/>
          <w:lang w:val="en-GB"/>
        </w:rPr>
        <w:t>’; ‘</w:t>
      </w:r>
      <w:r w:rsidRPr="00A04A5E">
        <w:rPr>
          <w:rFonts w:ascii="Myriad Pro" w:hAnsi="Myriad Pro"/>
          <w:i/>
          <w:iCs/>
          <w:sz w:val="20"/>
          <w:szCs w:val="20"/>
          <w:lang w:val="en-GB"/>
        </w:rPr>
        <w:t>Did you find the role play useful?</w:t>
      </w:r>
      <w:r w:rsidRPr="00A04A5E">
        <w:rPr>
          <w:rFonts w:ascii="Myriad Pro" w:hAnsi="Myriad Pro"/>
          <w:sz w:val="20"/>
          <w:szCs w:val="20"/>
          <w:lang w:val="en-GB"/>
        </w:rPr>
        <w:t>’ etc.</w:t>
      </w:r>
    </w:p>
    <w:p w14:paraId="7FCAB351" w14:textId="77777777" w:rsidR="00A97BDF" w:rsidRPr="00A97BDF" w:rsidRDefault="00A97BDF" w:rsidP="00A97BDF">
      <w:pPr>
        <w:rPr>
          <w:rFonts w:ascii="Myriad Pro" w:hAnsi="Myriad Pro"/>
          <w:szCs w:val="24"/>
          <w:lang w:val="en-GB"/>
        </w:rPr>
      </w:pPr>
    </w:p>
    <w:p w14:paraId="43F9D1B1" w14:textId="06DB9FE2" w:rsidR="00287745" w:rsidRPr="00A97BDF" w:rsidRDefault="00287745" w:rsidP="00C808FD">
      <w:pPr>
        <w:pStyle w:val="TKMAINTITLE"/>
        <w:spacing w:before="0" w:after="0"/>
        <w:rPr>
          <w:rFonts w:ascii="Myriad Pro" w:hAnsi="Myriad Pro"/>
          <w:sz w:val="24"/>
          <w:szCs w:val="24"/>
        </w:rPr>
      </w:pPr>
    </w:p>
    <w:sectPr w:rsidR="00287745" w:rsidRPr="00A97BDF"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E08DA" w14:textId="77777777" w:rsidR="00A42282" w:rsidRDefault="00A42282" w:rsidP="00C523EA">
      <w:r>
        <w:separator/>
      </w:r>
    </w:p>
  </w:endnote>
  <w:endnote w:type="continuationSeparator" w:id="0">
    <w:p w14:paraId="33EAB46C" w14:textId="77777777" w:rsidR="00A42282" w:rsidRDefault="00A42282"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7D51AA75"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E95771">
            <w:rPr>
              <w:rFonts w:eastAsia="Calibri" w:cs="Cambria"/>
              <w:b/>
              <w:sz w:val="18"/>
              <w:szCs w:val="18"/>
              <w:lang w:val="en-US"/>
            </w:rPr>
            <w:t>6</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FC5935">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E4DF" w14:textId="77777777" w:rsidR="00A42282" w:rsidRDefault="00A42282" w:rsidP="00C523EA">
      <w:r>
        <w:separator/>
      </w:r>
    </w:p>
  </w:footnote>
  <w:footnote w:type="continuationSeparator" w:id="0">
    <w:p w14:paraId="5A1B072C" w14:textId="77777777" w:rsidR="00A42282" w:rsidRDefault="00A42282" w:rsidP="00C523EA">
      <w:r>
        <w:continuationSeparator/>
      </w:r>
    </w:p>
  </w:footnote>
  <w:footnote w:id="1">
    <w:p w14:paraId="1E4E363F" w14:textId="77777777" w:rsidR="00A97BDF" w:rsidRPr="00A04A5E" w:rsidRDefault="00A97BDF" w:rsidP="00A97BDF">
      <w:pPr>
        <w:pStyle w:val="FootnoteText"/>
        <w:rPr>
          <w:rFonts w:ascii="Myriad Pro" w:hAnsi="Myriad Pro"/>
          <w:sz w:val="16"/>
          <w:szCs w:val="16"/>
          <w:lang w:val="en-GB"/>
        </w:rPr>
      </w:pPr>
      <w:r w:rsidRPr="00E95771">
        <w:rPr>
          <w:rStyle w:val="FootnoteReference"/>
          <w:rFonts w:ascii="Myriad Pro" w:hAnsi="Myriad Pro"/>
          <w:sz w:val="18"/>
          <w:szCs w:val="18"/>
        </w:rPr>
        <w:footnoteRef/>
      </w:r>
      <w:r w:rsidRPr="00E95771">
        <w:rPr>
          <w:rFonts w:ascii="Myriad Pro" w:hAnsi="Myriad Pro"/>
          <w:sz w:val="18"/>
          <w:szCs w:val="18"/>
          <w:lang w:val="en-GB"/>
        </w:rPr>
        <w:t xml:space="preserve"> </w:t>
      </w:r>
      <w:r w:rsidRPr="00A04A5E">
        <w:rPr>
          <w:rFonts w:ascii="Myriad Pro" w:hAnsi="Myriad Pro"/>
          <w:sz w:val="16"/>
          <w:szCs w:val="16"/>
          <w:lang w:val="en-GB"/>
        </w:rPr>
        <w:t>In this tool the word ‘children’ is used to refer to pre-teenagers who are not yet adolescents. Teenagers tend to learn languages more like adults do.</w:t>
      </w:r>
    </w:p>
  </w:footnote>
  <w:footnote w:id="2">
    <w:p w14:paraId="3983C044" w14:textId="77777777" w:rsidR="00A97BDF" w:rsidRPr="00E95771" w:rsidRDefault="00A97BDF" w:rsidP="00A97BDF">
      <w:pPr>
        <w:pStyle w:val="FootnoteText1"/>
        <w:rPr>
          <w:rFonts w:ascii="Myriad Pro" w:hAnsi="Myriad Pro"/>
          <w:color w:val="2F4A8B"/>
          <w:sz w:val="18"/>
          <w:szCs w:val="18"/>
          <w:u w:val="single"/>
          <w:shd w:val="clear" w:color="auto" w:fill="FFFFFF"/>
        </w:rPr>
      </w:pPr>
      <w:r w:rsidRPr="00A04A5E">
        <w:rPr>
          <w:rStyle w:val="FootnoteReference"/>
          <w:rFonts w:ascii="Myriad Pro" w:hAnsi="Myriad Pro"/>
          <w:sz w:val="16"/>
          <w:szCs w:val="16"/>
        </w:rPr>
        <w:footnoteRef/>
      </w:r>
      <w:r w:rsidRPr="00A04A5E">
        <w:rPr>
          <w:rFonts w:ascii="Myriad Pro" w:hAnsi="Myriad Pro"/>
          <w:sz w:val="16"/>
          <w:szCs w:val="16"/>
        </w:rPr>
        <w:t xml:space="preserve"> </w:t>
      </w:r>
      <w:r w:rsidRPr="00A04A5E">
        <w:rPr>
          <w:rFonts w:ascii="Myriad Pro" w:hAnsi="Myriad Pro"/>
          <w:color w:val="000000"/>
          <w:sz w:val="16"/>
          <w:szCs w:val="16"/>
          <w:shd w:val="clear" w:color="auto" w:fill="FFFFFF"/>
        </w:rPr>
        <w:t>Associated Press Some facts about the world’s 6,800 tongues. 2001. Retrieved October 1, 2012, from </w:t>
      </w:r>
      <w:hyperlink r:id="rId1" w:tgtFrame="_blank" w:history="1">
        <w:r w:rsidRPr="00A04A5E">
          <w:rPr>
            <w:rStyle w:val="Hyperlink"/>
            <w:rFonts w:ascii="Myriad Pro" w:hAnsi="Myriad Pro"/>
            <w:color w:val="2F4A8B"/>
            <w:sz w:val="16"/>
            <w:szCs w:val="16"/>
            <w:shd w:val="clear" w:color="auto" w:fill="FFFFFF"/>
          </w:rPr>
          <w:t>http://articles.cnn.com/2001-06-19/us/language.glance_1_languages-origin-tongues?_s=PM:US</w:t>
        </w:r>
      </w:hyperlink>
    </w:p>
  </w:footnote>
  <w:footnote w:id="3">
    <w:p w14:paraId="0E73BF15" w14:textId="77777777" w:rsidR="00A97BDF" w:rsidRPr="00A04A5E" w:rsidRDefault="00A97BDF" w:rsidP="00A97BDF">
      <w:pPr>
        <w:pStyle w:val="FootnoteText"/>
        <w:rPr>
          <w:rFonts w:ascii="Myriad Pro" w:hAnsi="Myriad Pro"/>
          <w:sz w:val="16"/>
          <w:szCs w:val="16"/>
          <w:lang w:val="en-GB"/>
        </w:rPr>
      </w:pPr>
      <w:r w:rsidRPr="00A04A5E">
        <w:rPr>
          <w:rStyle w:val="FootnoteReference"/>
          <w:rFonts w:ascii="Myriad Pro" w:hAnsi="Myriad Pro"/>
          <w:sz w:val="16"/>
          <w:szCs w:val="16"/>
        </w:rPr>
        <w:footnoteRef/>
      </w:r>
      <w:r w:rsidRPr="00A04A5E">
        <w:rPr>
          <w:rFonts w:ascii="Myriad Pro" w:hAnsi="Myriad Pro"/>
          <w:sz w:val="16"/>
          <w:szCs w:val="16"/>
          <w:lang w:val="en-GB"/>
        </w:rPr>
        <w:t xml:space="preserve"> Examples include: The Very Hungry Caterpillar (which is available in 40 languages), </w:t>
      </w:r>
      <w:proofErr w:type="spellStart"/>
      <w:r w:rsidRPr="00A04A5E">
        <w:rPr>
          <w:rFonts w:ascii="Myriad Pro" w:hAnsi="Myriad Pro"/>
          <w:sz w:val="16"/>
          <w:szCs w:val="16"/>
          <w:lang w:val="en-GB"/>
        </w:rPr>
        <w:t>Handa’s</w:t>
      </w:r>
      <w:proofErr w:type="spellEnd"/>
      <w:r w:rsidRPr="00A04A5E">
        <w:rPr>
          <w:rFonts w:ascii="Myriad Pro" w:hAnsi="Myriad Pro"/>
          <w:sz w:val="16"/>
          <w:szCs w:val="16"/>
          <w:lang w:val="en-GB"/>
        </w:rPr>
        <w:t xml:space="preserve"> Surprise (available in 17+ languages), and the song Head, Shoulders, Knees and Toes (25+ languages)</w:t>
      </w:r>
    </w:p>
  </w:footnote>
  <w:footnote w:id="4">
    <w:p w14:paraId="09763BF5" w14:textId="77777777" w:rsidR="00A97BDF" w:rsidRPr="00A04A5E" w:rsidRDefault="00A97BDF" w:rsidP="00A97BDF">
      <w:pPr>
        <w:pStyle w:val="FootnoteText"/>
        <w:rPr>
          <w:rFonts w:ascii="Myriad Pro" w:hAnsi="Myriad Pro"/>
          <w:sz w:val="16"/>
          <w:szCs w:val="16"/>
          <w:lang w:val="en-GB"/>
        </w:rPr>
      </w:pPr>
      <w:r w:rsidRPr="00A04A5E">
        <w:rPr>
          <w:rStyle w:val="FootnoteReference"/>
          <w:rFonts w:ascii="Myriad Pro" w:hAnsi="Myriad Pro"/>
          <w:sz w:val="16"/>
          <w:szCs w:val="16"/>
        </w:rPr>
        <w:footnoteRef/>
      </w:r>
      <w:r w:rsidRPr="00A04A5E">
        <w:rPr>
          <w:rFonts w:ascii="Myriad Pro" w:hAnsi="Myriad Pro"/>
          <w:sz w:val="16"/>
          <w:szCs w:val="16"/>
          <w:lang w:val="en-GB"/>
        </w:rPr>
        <w:t xml:space="preserve"> See for example, </w:t>
      </w:r>
      <w:hyperlink r:id="rId2" w:history="1">
        <w:r w:rsidRPr="00A04A5E">
          <w:rPr>
            <w:rStyle w:val="Hyperlink"/>
            <w:rFonts w:ascii="Myriad Pro" w:hAnsi="Myriad Pro"/>
            <w:sz w:val="16"/>
            <w:szCs w:val="16"/>
            <w:lang w:val="en-GB"/>
          </w:rPr>
          <w:t>https://www.ibby.org/awards-activities/activities/silent-books</w:t>
        </w:r>
      </w:hyperlink>
      <w:r w:rsidRPr="00A04A5E">
        <w:rPr>
          <w:rFonts w:ascii="Myriad Pro" w:hAnsi="Myriad Pro"/>
          <w:sz w:val="16"/>
          <w:szCs w:val="16"/>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4"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9"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3"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0"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5"/>
  </w:num>
  <w:num w:numId="2" w16cid:durableId="1247761672">
    <w:abstractNumId w:val="12"/>
  </w:num>
  <w:num w:numId="3" w16cid:durableId="695236864">
    <w:abstractNumId w:val="21"/>
  </w:num>
  <w:num w:numId="4" w16cid:durableId="1869487878">
    <w:abstractNumId w:val="3"/>
  </w:num>
  <w:num w:numId="5" w16cid:durableId="1229881289">
    <w:abstractNumId w:val="16"/>
  </w:num>
  <w:num w:numId="6" w16cid:durableId="847334046">
    <w:abstractNumId w:val="15"/>
  </w:num>
  <w:num w:numId="7" w16cid:durableId="855851539">
    <w:abstractNumId w:val="12"/>
  </w:num>
  <w:num w:numId="8" w16cid:durableId="1438527522">
    <w:abstractNumId w:val="6"/>
  </w:num>
  <w:num w:numId="9" w16cid:durableId="66462525">
    <w:abstractNumId w:val="14"/>
  </w:num>
  <w:num w:numId="10" w16cid:durableId="1083332573">
    <w:abstractNumId w:val="22"/>
  </w:num>
  <w:num w:numId="11" w16cid:durableId="110051674">
    <w:abstractNumId w:val="12"/>
  </w:num>
  <w:num w:numId="12" w16cid:durableId="1751926612">
    <w:abstractNumId w:val="10"/>
  </w:num>
  <w:num w:numId="13" w16cid:durableId="1973290193">
    <w:abstractNumId w:val="20"/>
  </w:num>
  <w:num w:numId="14" w16cid:durableId="1677918417">
    <w:abstractNumId w:val="2"/>
  </w:num>
  <w:num w:numId="15" w16cid:durableId="512837678">
    <w:abstractNumId w:val="4"/>
  </w:num>
  <w:num w:numId="16" w16cid:durableId="1475104538">
    <w:abstractNumId w:val="13"/>
  </w:num>
  <w:num w:numId="17" w16cid:durableId="2103643399">
    <w:abstractNumId w:val="8"/>
  </w:num>
  <w:num w:numId="18" w16cid:durableId="1928617509">
    <w:abstractNumId w:val="17"/>
  </w:num>
  <w:num w:numId="19" w16cid:durableId="2039503862">
    <w:abstractNumId w:val="1"/>
  </w:num>
  <w:num w:numId="20" w16cid:durableId="817842342">
    <w:abstractNumId w:val="9"/>
  </w:num>
  <w:num w:numId="21" w16cid:durableId="1380281648">
    <w:abstractNumId w:val="18"/>
  </w:num>
  <w:num w:numId="22" w16cid:durableId="167447630">
    <w:abstractNumId w:val="19"/>
  </w:num>
  <w:num w:numId="23" w16cid:durableId="781068287">
    <w:abstractNumId w:val="0"/>
  </w:num>
  <w:num w:numId="24" w16cid:durableId="166747420">
    <w:abstractNumId w:val="7"/>
  </w:num>
  <w:num w:numId="25" w16cid:durableId="111131803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B762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3366C"/>
    <w:rsid w:val="00844534"/>
    <w:rsid w:val="008469DE"/>
    <w:rsid w:val="008474FD"/>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82AB5"/>
    <w:rsid w:val="00990990"/>
    <w:rsid w:val="009A4759"/>
    <w:rsid w:val="009A5131"/>
    <w:rsid w:val="009B7F95"/>
    <w:rsid w:val="009C0600"/>
    <w:rsid w:val="009D7994"/>
    <w:rsid w:val="00A03292"/>
    <w:rsid w:val="00A04A5E"/>
    <w:rsid w:val="00A1258A"/>
    <w:rsid w:val="00A36998"/>
    <w:rsid w:val="00A3749C"/>
    <w:rsid w:val="00A37741"/>
    <w:rsid w:val="00A42282"/>
    <w:rsid w:val="00A5196F"/>
    <w:rsid w:val="00A6623D"/>
    <w:rsid w:val="00A67362"/>
    <w:rsid w:val="00A7554F"/>
    <w:rsid w:val="00A802F2"/>
    <w:rsid w:val="00A80895"/>
    <w:rsid w:val="00A81C9B"/>
    <w:rsid w:val="00A84B21"/>
    <w:rsid w:val="00A97BDF"/>
    <w:rsid w:val="00AA20E6"/>
    <w:rsid w:val="00AA5CAE"/>
    <w:rsid w:val="00AB255A"/>
    <w:rsid w:val="00AB5486"/>
    <w:rsid w:val="00AD36D4"/>
    <w:rsid w:val="00AE4F9B"/>
    <w:rsid w:val="00AE657E"/>
    <w:rsid w:val="00AF4A1E"/>
    <w:rsid w:val="00AF56A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08FD"/>
    <w:rsid w:val="00C866B1"/>
    <w:rsid w:val="00C94196"/>
    <w:rsid w:val="00CA4EF8"/>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95771"/>
    <w:rsid w:val="00EB13B1"/>
    <w:rsid w:val="00EB3411"/>
    <w:rsid w:val="00ED4CB7"/>
    <w:rsid w:val="00EF4157"/>
    <w:rsid w:val="00F260E9"/>
    <w:rsid w:val="00F4620A"/>
    <w:rsid w:val="00F5126A"/>
    <w:rsid w:val="00F57C6C"/>
    <w:rsid w:val="00F70FEA"/>
    <w:rsid w:val="00F87471"/>
    <w:rsid w:val="00F934F1"/>
    <w:rsid w:val="00FB0515"/>
    <w:rsid w:val="00FB1DA7"/>
    <w:rsid w:val="00FB70A6"/>
    <w:rsid w:val="00FC4F80"/>
    <w:rsid w:val="00FC5935"/>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A97BDF"/>
    <w:rPr>
      <w:rFonts w:eastAsia="Calibri"/>
      <w:sz w:val="22"/>
      <w:lang w:val="en-GB"/>
    </w:rPr>
  </w:style>
  <w:style w:type="character" w:customStyle="1" w:styleId="FootnoteTextChar">
    <w:name w:val="Footnote Text Char"/>
    <w:basedOn w:val="DefaultParagraphFont"/>
    <w:link w:val="FootnoteText1"/>
    <w:uiPriority w:val="99"/>
    <w:rsid w:val="00A97BDF"/>
    <w:rPr>
      <w:rFonts w:ascii="Calibri" w:eastAsia="Calibri" w:hAnsi="Calibri" w:cs="Times New Roman"/>
      <w:lang w:val="en-GB"/>
    </w:rPr>
  </w:style>
  <w:style w:type="character" w:styleId="FootnoteReference">
    <w:name w:val="footnote reference"/>
    <w:basedOn w:val="DefaultParagraphFont"/>
    <w:uiPriority w:val="99"/>
    <w:unhideWhenUsed/>
    <w:qFormat/>
    <w:rsid w:val="00A97BDF"/>
    <w:rPr>
      <w:vertAlign w:val="superscript"/>
    </w:rPr>
  </w:style>
  <w:style w:type="paragraph" w:styleId="FootnoteText">
    <w:name w:val="footnote text"/>
    <w:basedOn w:val="Normal"/>
    <w:link w:val="FootnoteTextChar1"/>
    <w:uiPriority w:val="99"/>
    <w:unhideWhenUsed/>
    <w:qFormat/>
    <w:rsid w:val="00A97BDF"/>
    <w:rPr>
      <w:sz w:val="20"/>
      <w:szCs w:val="20"/>
    </w:rPr>
  </w:style>
  <w:style w:type="character" w:customStyle="1" w:styleId="FootnoteTextChar1">
    <w:name w:val="Footnote Text Char1"/>
    <w:basedOn w:val="DefaultParagraphFont"/>
    <w:link w:val="FootnoteText"/>
    <w:uiPriority w:val="99"/>
    <w:rsid w:val="00A97BDF"/>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bby.org/awards-activities/activities/silent-books" TargetMode="External"/><Relationship Id="rId1" Type="http://schemas.openxmlformats.org/officeDocument/2006/relationships/hyperlink" Target="http://articles.cnn.com/2001-06-19/us/language.glance_1_languages-origin-tongues?_s=PM: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8</TotalTime>
  <Pages>3</Pages>
  <Words>1355</Words>
  <Characters>7455</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4</cp:revision>
  <cp:lastPrinted>2024-03-14T08:47:00Z</cp:lastPrinted>
  <dcterms:created xsi:type="dcterms:W3CDTF">2024-03-14T20:38:00Z</dcterms:created>
  <dcterms:modified xsi:type="dcterms:W3CDTF">2024-03-15T14:32:00Z</dcterms:modified>
</cp:coreProperties>
</file>