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95E" w:rsidRPr="00D2595E" w:rsidRDefault="00C247A1" w:rsidP="00A042AE">
      <w:pPr>
        <w:pStyle w:val="TKMAINTITLE"/>
      </w:pPr>
      <w:r>
        <w:t>38 - Meertalig portret: een denkoefening voor vluchtelingen</w:t>
      </w:r>
    </w:p>
    <w:p w:rsidR="00D2595E" w:rsidRPr="00D2595E" w:rsidRDefault="00D2595E" w:rsidP="009F3589">
      <w:pPr>
        <w:pStyle w:val="TKAIM"/>
        <w:tabs>
          <w:tab w:val="clear" w:pos="709"/>
          <w:tab w:val="left" w:pos="1276"/>
        </w:tabs>
        <w:ind w:left="1701" w:hanging="1701"/>
      </w:pPr>
      <w:r>
        <w:t xml:space="preserve">Doelstelling: </w:t>
      </w:r>
      <w:r>
        <w:tab/>
        <w:t>Vluchtelingen laten nadenken over de talen die z</w:t>
      </w:r>
      <w:r w:rsidR="00AE618F">
        <w:t>e</w:t>
      </w:r>
      <w:r>
        <w:t xml:space="preserve"> kennen, hoe z</w:t>
      </w:r>
      <w:r w:rsidR="00AE618F">
        <w:t>e</w:t>
      </w:r>
      <w:r>
        <w:t xml:space="preserve"> d</w:t>
      </w:r>
      <w:r w:rsidR="00AE618F">
        <w:t>ie</w:t>
      </w:r>
      <w:r>
        <w:t xml:space="preserve"> gebruiken en wat ze voor hen betekenen</w:t>
      </w:r>
    </w:p>
    <w:p w:rsidR="00D2595E" w:rsidRDefault="00D2595E" w:rsidP="00A042AE">
      <w:pPr>
        <w:pStyle w:val="TKTEXTE"/>
      </w:pPr>
      <w:r>
        <w:t>Het concept ‘</w:t>
      </w:r>
      <w:hyperlink r:id="rId8" w:history="1">
        <w:r>
          <w:rPr>
            <w:rStyle w:val="Lienhypertexte"/>
          </w:rPr>
          <w:t>taalrepertoire</w:t>
        </w:r>
      </w:hyperlink>
      <w:r>
        <w:t xml:space="preserve">’ verwijst naar het feit dat elk individu mogelijk of effectief meertalig is en in staat is om in meer dan </w:t>
      </w:r>
      <w:r w:rsidR="00DA382B">
        <w:t>éé</w:t>
      </w:r>
      <w:r>
        <w:t>n taal te communiceren. Een taalp</w:t>
      </w:r>
      <w:r w:rsidR="00AE618F">
        <w:t>ortret</w:t>
      </w:r>
      <w:r>
        <w:t xml:space="preserve"> is een </w:t>
      </w:r>
      <w:r w:rsidR="00DA382B">
        <w:t xml:space="preserve">manier om </w:t>
      </w:r>
      <w:r>
        <w:t>iemands taalrepertoire</w:t>
      </w:r>
      <w:r w:rsidR="00DA382B">
        <w:t xml:space="preserve"> zichtbaar te maken</w:t>
      </w:r>
      <w:r>
        <w:t xml:space="preserve">. De </w:t>
      </w:r>
      <w:r w:rsidR="00DA382B">
        <w:t xml:space="preserve">vrouw </w:t>
      </w:r>
      <w:r>
        <w:t xml:space="preserve">die het voorbeeld hieronder heeft getekend, maakte gebruik van rood, oranje, paars en blauw om de talen </w:t>
      </w:r>
      <w:r w:rsidR="00DA382B">
        <w:t>te tonen</w:t>
      </w:r>
      <w:r>
        <w:t xml:space="preserve"> waarin ze zich kan uitdrukken.</w:t>
      </w:r>
    </w:p>
    <w:tbl>
      <w:tblPr>
        <w:tblStyle w:val="Grilledutableau"/>
        <w:tblpPr w:leftFromText="141" w:rightFromText="141" w:vertAnchor="text" w:horzAnchor="margin" w:tblpY="149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8"/>
        <w:gridCol w:w="4774"/>
      </w:tblGrid>
      <w:tr w:rsidR="001F5104" w:rsidTr="001F5104">
        <w:trPr>
          <w:trHeight w:val="925"/>
        </w:trPr>
        <w:tc>
          <w:tcPr>
            <w:tcW w:w="2693" w:type="dxa"/>
            <w:vMerge w:val="restart"/>
            <w:vAlign w:val="center"/>
          </w:tcPr>
          <w:p w:rsidR="001F5104" w:rsidRDefault="001F5104" w:rsidP="001F5104">
            <w:pPr>
              <w:jc w:val="right"/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1181100" cy="2181225"/>
                  <wp:effectExtent l="0" t="0" r="0" b="0"/>
                  <wp:docPr id="5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vAlign w:val="center"/>
          </w:tcPr>
          <w:p w:rsidR="001F5104" w:rsidRPr="001F5104" w:rsidRDefault="001F5104" w:rsidP="001F5104">
            <w:pPr>
              <w:pStyle w:val="TKTextetableau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rood = </w:t>
            </w:r>
            <w:proofErr w:type="spellStart"/>
            <w:r>
              <w:rPr>
                <w:b/>
                <w:color w:val="FF0000"/>
                <w:sz w:val="22"/>
                <w:szCs w:val="22"/>
              </w:rPr>
              <w:t>Punjabi</w:t>
            </w:r>
            <w:proofErr w:type="spellEnd"/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1F5104" w:rsidTr="001F5104">
        <w:trPr>
          <w:trHeight w:val="926"/>
        </w:trPr>
        <w:tc>
          <w:tcPr>
            <w:tcW w:w="2693" w:type="dxa"/>
            <w:vMerge/>
            <w:vAlign w:val="center"/>
          </w:tcPr>
          <w:p w:rsidR="001F5104" w:rsidRDefault="001F5104" w:rsidP="001F5104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1F5104" w:rsidRPr="001F5104" w:rsidRDefault="001F5104" w:rsidP="001F5104">
            <w:pPr>
              <w:pStyle w:val="TKTextetableau"/>
              <w:rPr>
                <w:b/>
                <w:color w:val="FF6600"/>
                <w:sz w:val="22"/>
                <w:szCs w:val="22"/>
              </w:rPr>
            </w:pPr>
            <w:r>
              <w:rPr>
                <w:b/>
                <w:color w:val="FF6600"/>
                <w:sz w:val="22"/>
                <w:szCs w:val="22"/>
              </w:rPr>
              <w:t>oranje = Duits</w:t>
            </w:r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1F5104" w:rsidTr="001F5104">
        <w:trPr>
          <w:trHeight w:val="926"/>
        </w:trPr>
        <w:tc>
          <w:tcPr>
            <w:tcW w:w="2693" w:type="dxa"/>
            <w:vMerge/>
            <w:vAlign w:val="center"/>
          </w:tcPr>
          <w:p w:rsidR="001F5104" w:rsidRDefault="001F5104" w:rsidP="001F5104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1F5104" w:rsidRPr="001F5104" w:rsidRDefault="001F5104" w:rsidP="001F5104">
            <w:pPr>
              <w:pStyle w:val="TKTextetableau"/>
              <w:rPr>
                <w:b/>
                <w:color w:val="D02DFF"/>
                <w:sz w:val="22"/>
                <w:szCs w:val="22"/>
              </w:rPr>
            </w:pPr>
            <w:r>
              <w:rPr>
                <w:b/>
                <w:color w:val="D02DFF"/>
                <w:sz w:val="22"/>
                <w:szCs w:val="22"/>
              </w:rPr>
              <w:t>paars = Engels</w:t>
            </w:r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1F5104" w:rsidTr="001F5104">
        <w:trPr>
          <w:trHeight w:val="1160"/>
        </w:trPr>
        <w:tc>
          <w:tcPr>
            <w:tcW w:w="2693" w:type="dxa"/>
            <w:vMerge/>
            <w:vAlign w:val="center"/>
          </w:tcPr>
          <w:p w:rsidR="001F5104" w:rsidRDefault="001F5104" w:rsidP="001F5104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1F5104" w:rsidRPr="001F5104" w:rsidRDefault="001F5104" w:rsidP="001F5104">
            <w:pPr>
              <w:pStyle w:val="TKTextetableau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blauw = Hindi</w:t>
            </w:r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1F5104" w:rsidRDefault="00D2595E" w:rsidP="00A042AE">
      <w:pPr>
        <w:pStyle w:val="TKTEXTE"/>
        <w:rPr>
          <w:noProof/>
        </w:rPr>
      </w:pPr>
      <w:r>
        <w:t xml:space="preserve">Deze activiteit wordt vaak gebruikt met vluchtelingen en </w:t>
      </w:r>
      <w:r w:rsidR="00DA382B">
        <w:t xml:space="preserve">blijkt een goede manier te zijn om hen bewust te maken </w:t>
      </w:r>
      <w:r>
        <w:t xml:space="preserve">van het ‘taalkapitaal’ dat ze </w:t>
      </w:r>
      <w:r w:rsidR="00DA382B">
        <w:t xml:space="preserve">al </w:t>
      </w:r>
      <w:r>
        <w:t>bezitten. D</w:t>
      </w:r>
      <w:r w:rsidR="00DA382B">
        <w:t>at</w:t>
      </w:r>
      <w:r>
        <w:t xml:space="preserve"> krikt hun zelfvertrouwen op, vooral in omstandigheden waarin ze lijken te worden </w:t>
      </w:r>
      <w:r w:rsidR="00DA382B">
        <w:t>gedefinieerd</w:t>
      </w:r>
      <w:r>
        <w:t xml:space="preserve"> op basis van de talen die ze niet kennen in plaats van </w:t>
      </w:r>
      <w:r w:rsidR="00DA382B">
        <w:t xml:space="preserve">op basis van </w:t>
      </w:r>
      <w:r>
        <w:t>de talen die ze wel kennen.</w:t>
      </w:r>
    </w:p>
    <w:p w:rsidR="00A042AE" w:rsidRDefault="001F5104" w:rsidP="001F5104">
      <w:pPr>
        <w:pStyle w:val="TKTEXTE"/>
        <w:jc w:val="center"/>
      </w:pPr>
      <w:r>
        <w:rPr>
          <w:noProof/>
          <w:lang w:val="fr-FR" w:eastAsia="fr-FR"/>
        </w:rPr>
        <w:drawing>
          <wp:inline distT="0" distB="0" distL="0" distR="0">
            <wp:extent cx="1628775" cy="2762885"/>
            <wp:effectExtent l="0" t="0" r="0" b="0"/>
            <wp:docPr id="5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76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595E" w:rsidRPr="00D2595E" w:rsidRDefault="00DA382B" w:rsidP="00A042AE">
      <w:pPr>
        <w:pStyle w:val="TKTITRE1"/>
      </w:pPr>
      <w:r>
        <w:lastRenderedPageBreak/>
        <w:t xml:space="preserve">Taak om </w:t>
      </w:r>
      <w:r w:rsidR="00D2595E">
        <w:t>vluchtelingen</w:t>
      </w:r>
      <w:r>
        <w:t xml:space="preserve"> bewust te maken</w:t>
      </w:r>
    </w:p>
    <w:p w:rsidR="00D2595E" w:rsidRPr="00D2595E" w:rsidRDefault="00D2595E" w:rsidP="00A042AE">
      <w:pPr>
        <w:pStyle w:val="TKTEXTE"/>
      </w:pPr>
      <w:r>
        <w:t>Toon je deelnemers het voorbeeld op de vorige pagina en laat hen een blanco figuur tekenen waarin ze hun eigen taalp</w:t>
      </w:r>
      <w:r w:rsidR="00AE618F">
        <w:t>ortret</w:t>
      </w:r>
      <w:r>
        <w:t xml:space="preserve"> inkleuren.</w:t>
      </w:r>
    </w:p>
    <w:p w:rsidR="00D2595E" w:rsidRPr="00D2595E" w:rsidRDefault="00D2595E" w:rsidP="00A042AE">
      <w:pPr>
        <w:pStyle w:val="TKBulletLevel1"/>
      </w:pPr>
      <w:r>
        <w:t>Leg uit dat dit een spontane, intuïtieve activiteit is. Pas daarna mogen ze er dieper over nadenken.</w:t>
      </w:r>
    </w:p>
    <w:p w:rsidR="00D2595E" w:rsidRPr="00D2595E" w:rsidRDefault="00D2595E" w:rsidP="00A042AE">
      <w:pPr>
        <w:pStyle w:val="TKBulletLevel1"/>
      </w:pPr>
      <w:r>
        <w:t>Moedig hen aan om alle taalvarianten te vermelden: dialecten zijn even belangrijk als standaardtalen.</w:t>
      </w:r>
    </w:p>
    <w:p w:rsidR="00D2595E" w:rsidRPr="00D2595E" w:rsidRDefault="00D2595E" w:rsidP="00A042AE">
      <w:pPr>
        <w:pStyle w:val="TKBulletLevel1"/>
      </w:pPr>
      <w:r>
        <w:t xml:space="preserve">Leg uit dat vaardigheidsniveaus geen rol spelen. Zelfs al kennen ze maar één woord in een bepaalde taal, dan nog mogen ze dit </w:t>
      </w:r>
      <w:r w:rsidR="00DA382B">
        <w:t>zichtbaar maken</w:t>
      </w:r>
      <w:r>
        <w:t>.</w:t>
      </w:r>
    </w:p>
    <w:p w:rsidR="00D2595E" w:rsidRPr="00D2595E" w:rsidRDefault="00D2595E" w:rsidP="00A042AE">
      <w:pPr>
        <w:pStyle w:val="TKBulletLevel1"/>
      </w:pPr>
      <w:r>
        <w:t>Ze kunnen desgewenst ook de namen van hun talen op het figuurtje noteren in plaats van het in te kleuren.</w:t>
      </w:r>
    </w:p>
    <w:p w:rsidR="00D2595E" w:rsidRPr="00D2595E" w:rsidRDefault="00D2595E" w:rsidP="00A042AE">
      <w:pPr>
        <w:pStyle w:val="TKTEXTE"/>
      </w:pPr>
      <w:r>
        <w:t>Wanneer ze klaar zijn met hun taalp</w:t>
      </w:r>
      <w:r w:rsidR="00AE618F">
        <w:t>ortret</w:t>
      </w:r>
      <w:r w:rsidR="00DA382B">
        <w:t>,</w:t>
      </w:r>
      <w:r>
        <w:t xml:space="preserve"> laat je hen duo’s vormen waarin ze de volgende vragen onderling bespreken:</w:t>
      </w:r>
    </w:p>
    <w:p w:rsidR="00D2595E" w:rsidRPr="00D2595E" w:rsidRDefault="00D2595E" w:rsidP="00A042AE">
      <w:pPr>
        <w:pStyle w:val="TKBulletLevel1"/>
      </w:pPr>
      <w:r>
        <w:t>In welke contexten gebruik je de verschillende talen (in gezinsverband, met vrienden, op het werk enz.)?</w:t>
      </w:r>
    </w:p>
    <w:p w:rsidR="00D2595E" w:rsidRPr="00D2595E" w:rsidRDefault="00D2595E" w:rsidP="00A042AE">
      <w:pPr>
        <w:pStyle w:val="TKBulletLevel1"/>
      </w:pPr>
      <w:r>
        <w:t>Welke van je talen genieten het meeste aanzien in jouw gemeenschap?</w:t>
      </w:r>
    </w:p>
    <w:p w:rsidR="00D2595E" w:rsidRPr="00D2595E" w:rsidRDefault="00D2595E" w:rsidP="00A042AE">
      <w:pPr>
        <w:pStyle w:val="TKBulletLevel1"/>
      </w:pPr>
      <w:r>
        <w:t xml:space="preserve">Spreek je talen of dialecten die </w:t>
      </w:r>
      <w:r w:rsidR="00DA382B">
        <w:t>niet evenveel respect genieten</w:t>
      </w:r>
      <w:r>
        <w:t>?</w:t>
      </w:r>
    </w:p>
    <w:p w:rsidR="00D2595E" w:rsidRPr="00D2595E" w:rsidRDefault="00D2595E" w:rsidP="00A042AE">
      <w:pPr>
        <w:pStyle w:val="TKBulletLevel1"/>
      </w:pPr>
      <w:r>
        <w:t xml:space="preserve">Zijn er situaties waarin je talen vermengt wanneer je met anderen communiceert? </w:t>
      </w:r>
    </w:p>
    <w:p w:rsidR="00AD36D4" w:rsidRDefault="00D2595E" w:rsidP="00A042AE">
      <w:pPr>
        <w:pStyle w:val="TKTEXTE"/>
        <w:rPr>
          <w:i/>
          <w:u w:val="single"/>
        </w:rPr>
      </w:pPr>
      <w:r>
        <w:t xml:space="preserve">Zie ook Tool 16 </w:t>
      </w:r>
      <w:bookmarkStart w:id="0" w:name="_GoBack"/>
      <w:r w:rsidR="0065771B" w:rsidRPr="003B2126">
        <w:rPr>
          <w:i/>
          <w:iCs/>
        </w:rPr>
        <w:fldChar w:fldCharType="begin"/>
      </w:r>
      <w:r w:rsidR="0065771B" w:rsidRPr="003B2126">
        <w:rPr>
          <w:i/>
          <w:iCs/>
        </w:rPr>
        <w:instrText xml:space="preserve"> HYPERLI</w:instrText>
      </w:r>
      <w:r w:rsidR="0065771B" w:rsidRPr="003B2126">
        <w:rPr>
          <w:i/>
          <w:iCs/>
        </w:rPr>
        <w:instrText xml:space="preserve">NK "http://rm.coe.int/tool-16-meertalig-portret-een-denkoefening-voor-vrijwilligers-taalonde/1680761f3e" </w:instrText>
      </w:r>
      <w:r w:rsidR="0065771B" w:rsidRPr="003B2126">
        <w:rPr>
          <w:i/>
          <w:iCs/>
        </w:rPr>
        <w:fldChar w:fldCharType="separate"/>
      </w:r>
      <w:r w:rsidRPr="003B2126">
        <w:rPr>
          <w:rStyle w:val="Lienhypertexte"/>
          <w:rFonts w:cs="Calibri"/>
          <w:i/>
          <w:iCs/>
          <w:u w:val="none"/>
        </w:rPr>
        <w:t>Meertalig portret: een denkoefening voor vrijwilligers</w:t>
      </w:r>
      <w:r w:rsidR="0065771B" w:rsidRPr="003B2126">
        <w:rPr>
          <w:rStyle w:val="Lienhypertexte"/>
          <w:rFonts w:cs="Calibri"/>
          <w:i/>
          <w:iCs/>
          <w:u w:val="none"/>
        </w:rPr>
        <w:fldChar w:fldCharType="end"/>
      </w:r>
      <w:bookmarkEnd w:id="0"/>
      <w:r w:rsidR="00DA382B" w:rsidRPr="00D47EA7">
        <w:t>.</w:t>
      </w:r>
    </w:p>
    <w:p w:rsidR="005302B1" w:rsidRPr="005302B1" w:rsidRDefault="005302B1" w:rsidP="005302B1">
      <w:pPr>
        <w:pStyle w:val="TKTEXTE"/>
        <w:rPr>
          <w:rFonts w:asciiTheme="minorHAnsi" w:hAnsiTheme="minorHAnsi"/>
          <w:color w:val="000000"/>
          <w:sz w:val="20"/>
          <w:szCs w:val="20"/>
        </w:rPr>
      </w:pPr>
      <w:proofErr w:type="spellStart"/>
      <w:r w:rsidRPr="009F3589">
        <w:rPr>
          <w:rFonts w:asciiTheme="minorHAnsi" w:hAnsiTheme="minorHAnsi"/>
          <w:color w:val="000000"/>
          <w:sz w:val="20"/>
          <w:szCs w:val="20"/>
          <w:u w:val="single"/>
          <w:lang w:val="de-DE"/>
        </w:rPr>
        <w:t>Bron</w:t>
      </w:r>
      <w:proofErr w:type="spellEnd"/>
      <w:r w:rsidRPr="009F3589">
        <w:rPr>
          <w:rFonts w:asciiTheme="minorHAnsi" w:hAnsiTheme="minorHAnsi"/>
          <w:color w:val="000000"/>
          <w:sz w:val="20"/>
          <w:szCs w:val="20"/>
          <w:u w:val="single"/>
          <w:lang w:val="de-DE"/>
        </w:rPr>
        <w:t xml:space="preserve"> van </w:t>
      </w:r>
      <w:proofErr w:type="spellStart"/>
      <w:r w:rsidRPr="009F3589">
        <w:rPr>
          <w:rFonts w:asciiTheme="minorHAnsi" w:hAnsiTheme="minorHAnsi"/>
          <w:color w:val="000000"/>
          <w:sz w:val="20"/>
          <w:szCs w:val="20"/>
          <w:u w:val="single"/>
          <w:lang w:val="de-DE"/>
        </w:rPr>
        <w:t>het</w:t>
      </w:r>
      <w:proofErr w:type="spellEnd"/>
      <w:r w:rsidRPr="009F3589">
        <w:rPr>
          <w:rFonts w:asciiTheme="minorHAnsi" w:hAnsiTheme="minorHAnsi"/>
          <w:color w:val="000000"/>
          <w:sz w:val="20"/>
          <w:szCs w:val="20"/>
          <w:u w:val="single"/>
          <w:lang w:val="de-DE"/>
        </w:rPr>
        <w:t xml:space="preserve"> </w:t>
      </w:r>
      <w:proofErr w:type="spellStart"/>
      <w:r w:rsidRPr="009F3589">
        <w:rPr>
          <w:rFonts w:asciiTheme="minorHAnsi" w:hAnsiTheme="minorHAnsi"/>
          <w:color w:val="000000"/>
          <w:sz w:val="20"/>
          <w:szCs w:val="20"/>
          <w:u w:val="single"/>
          <w:lang w:val="de-DE"/>
        </w:rPr>
        <w:t>meertalig</w:t>
      </w:r>
      <w:r w:rsidR="0080041A">
        <w:rPr>
          <w:rFonts w:asciiTheme="minorHAnsi" w:hAnsiTheme="minorHAnsi"/>
          <w:color w:val="000000"/>
          <w:sz w:val="20"/>
          <w:szCs w:val="20"/>
          <w:u w:val="single"/>
          <w:lang w:val="de-DE"/>
        </w:rPr>
        <w:t>e</w:t>
      </w:r>
      <w:proofErr w:type="spellEnd"/>
      <w:r w:rsidRPr="009F3589">
        <w:rPr>
          <w:rFonts w:asciiTheme="minorHAnsi" w:hAnsiTheme="minorHAnsi"/>
          <w:color w:val="000000"/>
          <w:sz w:val="20"/>
          <w:szCs w:val="20"/>
          <w:u w:val="single"/>
          <w:lang w:val="de-DE"/>
        </w:rPr>
        <w:t xml:space="preserve"> </w:t>
      </w:r>
      <w:proofErr w:type="spellStart"/>
      <w:r w:rsidRPr="009F3589">
        <w:rPr>
          <w:rFonts w:asciiTheme="minorHAnsi" w:hAnsiTheme="minorHAnsi"/>
          <w:color w:val="000000"/>
          <w:sz w:val="20"/>
          <w:szCs w:val="20"/>
          <w:u w:val="single"/>
          <w:lang w:val="de-DE"/>
        </w:rPr>
        <w:t>portret</w:t>
      </w:r>
      <w:proofErr w:type="spellEnd"/>
      <w:r w:rsidRPr="009F3589">
        <w:rPr>
          <w:rFonts w:asciiTheme="minorHAnsi" w:hAnsiTheme="minorHAnsi"/>
          <w:color w:val="000000"/>
          <w:sz w:val="20"/>
          <w:szCs w:val="20"/>
          <w:lang w:val="de-DE"/>
        </w:rPr>
        <w:t xml:space="preserve">: H.-J. Krumm (Hgg. H.-J. Krumm/E.M. Jenkins): </w:t>
      </w:r>
      <w:r w:rsidRPr="009F3589">
        <w:rPr>
          <w:rFonts w:asciiTheme="minorHAnsi" w:hAnsiTheme="minorHAnsi"/>
          <w:i/>
          <w:color w:val="000000"/>
          <w:sz w:val="20"/>
          <w:szCs w:val="20"/>
          <w:lang w:val="de-DE"/>
        </w:rPr>
        <w:t>Kinder und ihre Sprachen – lebendige Mehrsprachigkeit</w:t>
      </w:r>
      <w:r w:rsidRPr="009F3589">
        <w:rPr>
          <w:rFonts w:asciiTheme="minorHAnsi" w:hAnsiTheme="minorHAnsi"/>
          <w:color w:val="000000"/>
          <w:sz w:val="20"/>
          <w:szCs w:val="20"/>
          <w:lang w:val="de-DE"/>
        </w:rPr>
        <w:t xml:space="preserve">. </w:t>
      </w:r>
      <w:r>
        <w:rPr>
          <w:rFonts w:asciiTheme="minorHAnsi" w:hAnsiTheme="minorHAnsi"/>
          <w:color w:val="000000"/>
          <w:sz w:val="20"/>
          <w:szCs w:val="20"/>
        </w:rPr>
        <w:t>Vienna 2001</w:t>
      </w:r>
      <w:r w:rsidR="0080041A">
        <w:rPr>
          <w:rFonts w:asciiTheme="minorHAnsi" w:hAnsiTheme="minorHAnsi"/>
          <w:color w:val="000000"/>
          <w:sz w:val="20"/>
          <w:szCs w:val="20"/>
        </w:rPr>
        <w:t>.</w:t>
      </w:r>
    </w:p>
    <w:sectPr w:rsidR="005302B1" w:rsidRPr="005302B1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71B" w:rsidRDefault="0065771B" w:rsidP="00C523EA">
      <w:r>
        <w:separator/>
      </w:r>
    </w:p>
  </w:endnote>
  <w:endnote w:type="continuationSeparator" w:id="0">
    <w:p w:rsidR="0065771B" w:rsidRDefault="0065771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Taalbeleidsprogramma</w:t>
          </w:r>
        </w:p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Straatsburg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A042A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b/>
              <w:sz w:val="18"/>
              <w:szCs w:val="18"/>
            </w:rPr>
            <w:t>Tool 38</w:t>
          </w:r>
        </w:p>
      </w:tc>
      <w:tc>
        <w:tcPr>
          <w:tcW w:w="1667" w:type="pct"/>
          <w:vAlign w:val="bottom"/>
        </w:tcPr>
        <w:p w:rsidR="00186952" w:rsidRDefault="00F2334A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3B2126">
            <w:rPr>
              <w:rFonts w:eastAsia="Calibri" w:cs="Cambria"/>
              <w:noProof/>
              <w:sz w:val="18"/>
              <w:szCs w:val="18"/>
            </w:rPr>
            <w:t>2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  <w:szCs w:val="18"/>
            </w:rPr>
            <w:t>/</w:t>
          </w: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3B2126">
            <w:rPr>
              <w:rFonts w:eastAsia="Calibri" w:cs="Cambria"/>
              <w:noProof/>
              <w:sz w:val="18"/>
              <w:szCs w:val="18"/>
            </w:rPr>
            <w:t>2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noProof/>
              <w:sz w:val="18"/>
              <w:szCs w:val="18"/>
              <w:lang w:val="fr-F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71B" w:rsidRDefault="0065771B" w:rsidP="00C523EA">
      <w:r>
        <w:separator/>
      </w:r>
    </w:p>
  </w:footnote>
  <w:footnote w:type="continuationSeparator" w:id="0">
    <w:p w:rsidR="0065771B" w:rsidRDefault="0065771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251322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>
            <w:rPr>
              <w:noProof/>
              <w:lang w:val="fr-FR"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</w:rPr>
          </w:pPr>
          <w:r>
            <w:rPr>
              <w:b/>
            </w:rPr>
            <w:t>Taalondersteuning voor volwassen vluchtelingen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</w:rPr>
          </w:pPr>
          <w:r>
            <w:rPr>
              <w:b/>
              <w:i/>
            </w:rPr>
            <w:t>Toolkit van de Raad van Europa</w:t>
          </w:r>
        </w:p>
        <w:p w:rsidR="00186952" w:rsidRPr="00010EAF" w:rsidRDefault="0065771B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251322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</w:tcPr>
        <w:p w:rsidR="00765261" w:rsidRDefault="00765261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765261">
            <w:rPr>
              <w:rFonts w:asciiTheme="minorHAnsi" w:hAnsiTheme="minorHAnsi"/>
              <w:sz w:val="20"/>
              <w:szCs w:val="20"/>
            </w:rPr>
            <w:t>Taalintegratie van volwassen migranten(LIAM)</w:t>
          </w:r>
        </w:p>
        <w:p w:rsidR="00186952" w:rsidRPr="00010EAF" w:rsidRDefault="0065771B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251322">
              <w:rPr>
                <w:rStyle w:val="Lienhypertexte"/>
                <w:rFonts w:asciiTheme="minorHAnsi" w:hAnsi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9F3589" w:rsidRDefault="00186952" w:rsidP="00FB70A6">
    <w:pPr>
      <w:pStyle w:val="En-tte"/>
      <w:rPr>
        <w:sz w:val="10"/>
        <w:szCs w:val="10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338F0"/>
    <w:rsid w:val="00037B0E"/>
    <w:rsid w:val="000618A7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F5104"/>
    <w:rsid w:val="00201D74"/>
    <w:rsid w:val="0020300A"/>
    <w:rsid w:val="00214CD0"/>
    <w:rsid w:val="00233192"/>
    <w:rsid w:val="00246E8E"/>
    <w:rsid w:val="00251322"/>
    <w:rsid w:val="00254DC5"/>
    <w:rsid w:val="0026293F"/>
    <w:rsid w:val="002806C3"/>
    <w:rsid w:val="002860CD"/>
    <w:rsid w:val="002A0CEF"/>
    <w:rsid w:val="002A3476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2126"/>
    <w:rsid w:val="003B337F"/>
    <w:rsid w:val="003C0495"/>
    <w:rsid w:val="003C050D"/>
    <w:rsid w:val="003C177D"/>
    <w:rsid w:val="003C32F5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503B7E"/>
    <w:rsid w:val="00503E91"/>
    <w:rsid w:val="00526886"/>
    <w:rsid w:val="005302B1"/>
    <w:rsid w:val="00555D25"/>
    <w:rsid w:val="005713EB"/>
    <w:rsid w:val="00592F6C"/>
    <w:rsid w:val="005C2E50"/>
    <w:rsid w:val="005E4CA5"/>
    <w:rsid w:val="005F3597"/>
    <w:rsid w:val="00617D74"/>
    <w:rsid w:val="00626C0A"/>
    <w:rsid w:val="00634900"/>
    <w:rsid w:val="0064154F"/>
    <w:rsid w:val="006455D0"/>
    <w:rsid w:val="00651E90"/>
    <w:rsid w:val="00655B1E"/>
    <w:rsid w:val="00655CCE"/>
    <w:rsid w:val="0065771B"/>
    <w:rsid w:val="006627B2"/>
    <w:rsid w:val="006A1A21"/>
    <w:rsid w:val="006C0689"/>
    <w:rsid w:val="006C08C3"/>
    <w:rsid w:val="006C7764"/>
    <w:rsid w:val="006D234F"/>
    <w:rsid w:val="006E5DC4"/>
    <w:rsid w:val="006F56BB"/>
    <w:rsid w:val="00705BF1"/>
    <w:rsid w:val="00714BA9"/>
    <w:rsid w:val="00734E55"/>
    <w:rsid w:val="0074542C"/>
    <w:rsid w:val="007458E1"/>
    <w:rsid w:val="00747D20"/>
    <w:rsid w:val="00765261"/>
    <w:rsid w:val="00773ACD"/>
    <w:rsid w:val="00786599"/>
    <w:rsid w:val="007B4D14"/>
    <w:rsid w:val="007C4E19"/>
    <w:rsid w:val="007F5F10"/>
    <w:rsid w:val="0080041A"/>
    <w:rsid w:val="0080462C"/>
    <w:rsid w:val="00805257"/>
    <w:rsid w:val="008067EC"/>
    <w:rsid w:val="0083366C"/>
    <w:rsid w:val="00844534"/>
    <w:rsid w:val="008469DE"/>
    <w:rsid w:val="008501C0"/>
    <w:rsid w:val="008506D5"/>
    <w:rsid w:val="008649DB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3B6D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9F3589"/>
    <w:rsid w:val="00A03292"/>
    <w:rsid w:val="00A042AE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D36D4"/>
    <w:rsid w:val="00AE618F"/>
    <w:rsid w:val="00AE657E"/>
    <w:rsid w:val="00AF4A1E"/>
    <w:rsid w:val="00AF56A8"/>
    <w:rsid w:val="00B14386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247A1"/>
    <w:rsid w:val="00C24B3F"/>
    <w:rsid w:val="00C35A15"/>
    <w:rsid w:val="00C36B49"/>
    <w:rsid w:val="00C4635C"/>
    <w:rsid w:val="00C478A6"/>
    <w:rsid w:val="00C523EA"/>
    <w:rsid w:val="00C622D7"/>
    <w:rsid w:val="00C7477C"/>
    <w:rsid w:val="00C8086F"/>
    <w:rsid w:val="00C94196"/>
    <w:rsid w:val="00CC0991"/>
    <w:rsid w:val="00CD42D1"/>
    <w:rsid w:val="00CF0B90"/>
    <w:rsid w:val="00CF36D3"/>
    <w:rsid w:val="00D00DA4"/>
    <w:rsid w:val="00D07616"/>
    <w:rsid w:val="00D2211A"/>
    <w:rsid w:val="00D2595E"/>
    <w:rsid w:val="00D47EA7"/>
    <w:rsid w:val="00D57D70"/>
    <w:rsid w:val="00D61794"/>
    <w:rsid w:val="00D81172"/>
    <w:rsid w:val="00D8328F"/>
    <w:rsid w:val="00D83A78"/>
    <w:rsid w:val="00DA382B"/>
    <w:rsid w:val="00DA5A92"/>
    <w:rsid w:val="00DC59A0"/>
    <w:rsid w:val="00DD0635"/>
    <w:rsid w:val="00DD35DF"/>
    <w:rsid w:val="00DD53DC"/>
    <w:rsid w:val="00DE5B7D"/>
    <w:rsid w:val="00DF3325"/>
    <w:rsid w:val="00DF5B76"/>
    <w:rsid w:val="00DF60EB"/>
    <w:rsid w:val="00DF6268"/>
    <w:rsid w:val="00E076C3"/>
    <w:rsid w:val="00E14FF6"/>
    <w:rsid w:val="00E21B21"/>
    <w:rsid w:val="00E53152"/>
    <w:rsid w:val="00E826A8"/>
    <w:rsid w:val="00E90A39"/>
    <w:rsid w:val="00EB3411"/>
    <w:rsid w:val="00EB34D3"/>
    <w:rsid w:val="00ED4CB7"/>
    <w:rsid w:val="00F2334A"/>
    <w:rsid w:val="00F260E9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repertoire-language-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F7D56-5B21-4354-8757-C025DB4B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2</Pages>
  <Words>423</Words>
  <Characters>2044</Characters>
  <Application>Microsoft Office Word</Application>
  <DocSecurity>0</DocSecurity>
  <Lines>31</Lines>
  <Paragraphs>15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2017-03-21T18:43:00Z</cp:lastPrinted>
  <dcterms:created xsi:type="dcterms:W3CDTF">2017-10-27T08:56:00Z</dcterms:created>
  <dcterms:modified xsi:type="dcterms:W3CDTF">2017-11-09T08:13:00Z</dcterms:modified>
</cp:coreProperties>
</file>