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2F4DF8"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3C062C31" w14:textId="77777777" w:rsidR="00B011D5" w:rsidRDefault="00B011D5" w:rsidP="002F4DF8">
      <w:pPr>
        <w:spacing w:before="120" w:after="120"/>
        <w:ind w:left="568"/>
        <w:jc w:val="center"/>
        <w:rPr>
          <w:rFonts w:ascii="Myriad Pro" w:eastAsia="Calibri" w:hAnsi="Myriad Pro" w:cs="Calibri"/>
          <w:b/>
          <w:bCs/>
          <w:color w:val="1F4E79"/>
          <w:sz w:val="28"/>
          <w:szCs w:val="32"/>
          <w:lang w:val="en-GB"/>
        </w:rPr>
      </w:pPr>
    </w:p>
    <w:p w14:paraId="75398128" w14:textId="77777777" w:rsidR="00B011D5" w:rsidRDefault="00B011D5" w:rsidP="002F4DF8">
      <w:pPr>
        <w:spacing w:before="120" w:after="120"/>
        <w:ind w:left="568"/>
        <w:jc w:val="center"/>
        <w:rPr>
          <w:rFonts w:ascii="Myriad Pro" w:eastAsia="Calibri" w:hAnsi="Myriad Pro" w:cs="Calibri"/>
          <w:b/>
          <w:bCs/>
          <w:color w:val="1F4E79"/>
          <w:sz w:val="28"/>
          <w:szCs w:val="32"/>
          <w:lang w:val="en-GB"/>
        </w:rPr>
      </w:pPr>
    </w:p>
    <w:p w14:paraId="2996CFB8" w14:textId="56A2E8BE" w:rsidR="004D203E" w:rsidRPr="004D203E" w:rsidRDefault="005532D3" w:rsidP="004D203E">
      <w:pPr>
        <w:spacing w:before="120" w:after="120"/>
        <w:jc w:val="center"/>
        <w:rPr>
          <w:rFonts w:ascii="Myriad Pro" w:eastAsia="Calibri" w:hAnsi="Myriad Pro" w:cs="Calibri"/>
          <w:b/>
          <w:bCs/>
          <w:color w:val="1F4E79"/>
          <w:sz w:val="28"/>
          <w:szCs w:val="32"/>
          <w:lang w:val="en-GB"/>
        </w:rPr>
      </w:pPr>
      <w:r w:rsidRPr="005532D3">
        <w:rPr>
          <w:rFonts w:ascii="Myriad Pro" w:eastAsia="Calibri" w:hAnsi="Myriad Pro" w:cs="Calibri"/>
          <w:b/>
          <w:bCs/>
          <w:color w:val="1F4E79"/>
          <w:sz w:val="28"/>
          <w:szCs w:val="32"/>
          <w:lang w:val="en-US"/>
        </w:rPr>
        <w:t xml:space="preserve">Tool </w:t>
      </w:r>
      <w:r w:rsidR="004D203E" w:rsidRPr="004D203E">
        <w:rPr>
          <w:rFonts w:ascii="Myriad Pro" w:eastAsia="Calibri" w:hAnsi="Myriad Pro" w:cs="Calibri"/>
          <w:b/>
          <w:bCs/>
          <w:color w:val="1F4E79"/>
          <w:sz w:val="28"/>
          <w:szCs w:val="32"/>
          <w:lang w:val="en-US"/>
        </w:rPr>
        <w:t>21</w:t>
      </w:r>
      <w:r w:rsidR="004D203E" w:rsidRPr="004D203E">
        <w:rPr>
          <w:rFonts w:ascii="Myriad Pro" w:eastAsia="Calibri" w:hAnsi="Myriad Pro" w:cs="Calibri"/>
          <w:b/>
          <w:bCs/>
          <w:color w:val="1F4E79"/>
          <w:sz w:val="28"/>
          <w:szCs w:val="32"/>
          <w:lang w:val="en-GB"/>
        </w:rPr>
        <w:t xml:space="preserve"> - Preparing an environment for the provision of language </w:t>
      </w:r>
      <w:proofErr w:type="gramStart"/>
      <w:r w:rsidR="004D203E" w:rsidRPr="004D203E">
        <w:rPr>
          <w:rFonts w:ascii="Myriad Pro" w:eastAsia="Calibri" w:hAnsi="Myriad Pro" w:cs="Calibri"/>
          <w:b/>
          <w:bCs/>
          <w:color w:val="1F4E79"/>
          <w:sz w:val="28"/>
          <w:szCs w:val="32"/>
          <w:lang w:val="en-GB"/>
        </w:rPr>
        <w:t>support</w:t>
      </w:r>
      <w:proofErr w:type="gramEnd"/>
    </w:p>
    <w:p w14:paraId="19AB9DE3" w14:textId="77777777" w:rsidR="004D203E" w:rsidRPr="004D203E" w:rsidRDefault="004D203E" w:rsidP="004D203E">
      <w:pPr>
        <w:shd w:val="clear" w:color="auto" w:fill="DDDDDD"/>
        <w:tabs>
          <w:tab w:val="left" w:pos="709"/>
        </w:tabs>
        <w:spacing w:before="480" w:after="480"/>
        <w:ind w:left="709" w:hanging="709"/>
        <w:jc w:val="both"/>
        <w:rPr>
          <w:rFonts w:ascii="Myriad Pro" w:eastAsia="Calibri" w:hAnsi="Myriad Pro"/>
          <w:b/>
          <w:sz w:val="22"/>
          <w:lang w:val="en-GB"/>
        </w:rPr>
      </w:pPr>
      <w:r w:rsidRPr="004D203E">
        <w:rPr>
          <w:rFonts w:ascii="Myriad Pro" w:eastAsia="Calibri" w:hAnsi="Myriad Pro"/>
          <w:b/>
          <w:sz w:val="22"/>
          <w:lang w:val="en-GB"/>
        </w:rPr>
        <w:t xml:space="preserve">Aim: </w:t>
      </w:r>
      <w:r w:rsidRPr="004D203E">
        <w:rPr>
          <w:rFonts w:ascii="Myriad Pro" w:eastAsia="Calibri" w:hAnsi="Myriad Pro"/>
          <w:b/>
          <w:sz w:val="22"/>
          <w:lang w:val="en-GB"/>
        </w:rPr>
        <w:tab/>
        <w:t>To offer practical advice about organising a space and providing resources for language support sessions.</w:t>
      </w:r>
    </w:p>
    <w:p w14:paraId="67D4D159" w14:textId="77777777" w:rsidR="004D203E" w:rsidRPr="004D203E" w:rsidRDefault="004D203E" w:rsidP="004D203E">
      <w:pPr>
        <w:spacing w:before="120" w:after="120"/>
        <w:jc w:val="both"/>
        <w:rPr>
          <w:rFonts w:ascii="Myriad Pro" w:hAnsi="Myriad Pro" w:cs="Calibri"/>
          <w:sz w:val="20"/>
          <w:szCs w:val="20"/>
          <w:lang w:val="en-GB"/>
        </w:rPr>
      </w:pPr>
      <w:r w:rsidRPr="004D203E">
        <w:rPr>
          <w:rFonts w:ascii="Myriad Pro" w:hAnsi="Myriad Pro" w:cs="Calibri"/>
          <w:sz w:val="20"/>
          <w:szCs w:val="20"/>
          <w:lang w:val="en-GB"/>
        </w:rPr>
        <w:t xml:space="preserve">It is important not to worry if nothing at all is available: you can support language learning effectively by just explaining, </w:t>
      </w:r>
      <w:proofErr w:type="gramStart"/>
      <w:r w:rsidRPr="004D203E">
        <w:rPr>
          <w:rFonts w:ascii="Myriad Pro" w:hAnsi="Myriad Pro" w:cs="Calibri"/>
          <w:sz w:val="20"/>
          <w:szCs w:val="20"/>
          <w:lang w:val="en-GB"/>
        </w:rPr>
        <w:t>miming</w:t>
      </w:r>
      <w:proofErr w:type="gramEnd"/>
      <w:r w:rsidRPr="004D203E">
        <w:rPr>
          <w:rFonts w:ascii="Myriad Pro" w:hAnsi="Myriad Pro" w:cs="Calibri"/>
          <w:sz w:val="20"/>
          <w:szCs w:val="20"/>
          <w:lang w:val="en-GB"/>
        </w:rPr>
        <w:t xml:space="preserve"> and acting out different words and expressions. Depending on the context, however, it the suggestions below may be helpful.</w:t>
      </w:r>
    </w:p>
    <w:p w14:paraId="6A7032E6" w14:textId="77777777" w:rsidR="004D203E" w:rsidRPr="004D203E" w:rsidRDefault="004D203E" w:rsidP="004D203E">
      <w:pPr>
        <w:spacing w:before="120" w:after="120"/>
        <w:jc w:val="both"/>
        <w:rPr>
          <w:rFonts w:ascii="Myriad Pro" w:hAnsi="Myriad Pro" w:cs="Calibri"/>
          <w:b/>
          <w:bCs/>
          <w:sz w:val="20"/>
          <w:szCs w:val="20"/>
          <w:lang w:val="en-GB"/>
        </w:rPr>
      </w:pPr>
      <w:r w:rsidRPr="004D203E">
        <w:rPr>
          <w:rFonts w:ascii="Myriad Pro" w:hAnsi="Myriad Pro" w:cs="Calibri"/>
          <w:b/>
          <w:bCs/>
          <w:sz w:val="20"/>
          <w:szCs w:val="20"/>
          <w:lang w:val="en-GB"/>
        </w:rPr>
        <w:t>The learning environment</w:t>
      </w:r>
    </w:p>
    <w:p w14:paraId="6D5D8D26" w14:textId="77777777" w:rsidR="004D203E" w:rsidRPr="004D203E" w:rsidRDefault="004D203E" w:rsidP="004D203E">
      <w:pPr>
        <w:numPr>
          <w:ilvl w:val="0"/>
          <w:numId w:val="2"/>
        </w:numPr>
        <w:tabs>
          <w:tab w:val="left" w:pos="567"/>
        </w:tabs>
        <w:spacing w:before="60" w:after="60"/>
        <w:jc w:val="both"/>
        <w:rPr>
          <w:rFonts w:ascii="Myriad Pro" w:eastAsia="Calibri" w:hAnsi="Myriad Pro" w:cs="Calibri"/>
          <w:sz w:val="20"/>
          <w:szCs w:val="20"/>
          <w:lang w:val="en-GB"/>
        </w:rPr>
      </w:pPr>
      <w:r w:rsidRPr="004D203E">
        <w:rPr>
          <w:rFonts w:ascii="Myriad Pro" w:eastAsia="Calibri" w:hAnsi="Myriad Pro" w:cs="Calibri"/>
          <w:sz w:val="20"/>
          <w:szCs w:val="20"/>
          <w:lang w:val="en-GB"/>
        </w:rPr>
        <w:t xml:space="preserve">Try to find a space that is well lit, </w:t>
      </w:r>
      <w:proofErr w:type="spellStart"/>
      <w:r w:rsidRPr="004D203E">
        <w:rPr>
          <w:rFonts w:ascii="Myriad Pro" w:eastAsia="Calibri" w:hAnsi="Myriad Pro" w:cs="Calibri"/>
          <w:sz w:val="20"/>
          <w:szCs w:val="20"/>
          <w:lang w:val="en-GB"/>
        </w:rPr>
        <w:t xml:space="preserve">well </w:t>
      </w:r>
      <w:proofErr w:type="gramStart"/>
      <w:r w:rsidRPr="004D203E">
        <w:rPr>
          <w:rFonts w:ascii="Myriad Pro" w:eastAsia="Calibri" w:hAnsi="Myriad Pro" w:cs="Calibri"/>
          <w:sz w:val="20"/>
          <w:szCs w:val="20"/>
          <w:lang w:val="en-GB"/>
        </w:rPr>
        <w:t>ventilated</w:t>
      </w:r>
      <w:proofErr w:type="spellEnd"/>
      <w:proofErr w:type="gramEnd"/>
      <w:r w:rsidRPr="004D203E">
        <w:rPr>
          <w:rFonts w:ascii="Myriad Pro" w:eastAsia="Calibri" w:hAnsi="Myriad Pro" w:cs="Calibri"/>
          <w:sz w:val="20"/>
          <w:szCs w:val="20"/>
          <w:lang w:val="en-GB"/>
        </w:rPr>
        <w:t xml:space="preserve"> and not noisy. Make it as welcoming as you can and encourage the learners to help keep it clean and tidy. You can also discuss some shared rules with them on using the learning space.</w:t>
      </w:r>
    </w:p>
    <w:p w14:paraId="38FCE4B7" w14:textId="77777777" w:rsidR="004D203E" w:rsidRPr="004D203E" w:rsidRDefault="004D203E" w:rsidP="004D203E">
      <w:pPr>
        <w:numPr>
          <w:ilvl w:val="0"/>
          <w:numId w:val="2"/>
        </w:numPr>
        <w:tabs>
          <w:tab w:val="left" w:pos="567"/>
        </w:tabs>
        <w:spacing w:before="60" w:after="60"/>
        <w:jc w:val="both"/>
        <w:rPr>
          <w:rFonts w:ascii="Myriad Pro" w:eastAsia="Calibri" w:hAnsi="Myriad Pro" w:cs="Calibri"/>
          <w:sz w:val="20"/>
          <w:szCs w:val="20"/>
          <w:lang w:val="en-GB"/>
        </w:rPr>
      </w:pPr>
      <w:r w:rsidRPr="004D203E">
        <w:rPr>
          <w:rFonts w:ascii="Myriad Pro" w:eastAsia="Calibri" w:hAnsi="Myriad Pro" w:cs="Calibri"/>
          <w:sz w:val="20"/>
          <w:szCs w:val="20"/>
          <w:lang w:val="en-GB"/>
        </w:rPr>
        <w:t>Give the space an intercultural and plurilingual feel by allowing participants to use their own languages to support their own and each other’s language learning and encouraging them to display information about their home countries and the host country.</w:t>
      </w:r>
    </w:p>
    <w:p w14:paraId="58DF0856" w14:textId="77777777" w:rsidR="004D203E" w:rsidRPr="004D203E" w:rsidRDefault="004D203E" w:rsidP="004D203E">
      <w:pPr>
        <w:spacing w:before="120" w:after="120"/>
        <w:jc w:val="both"/>
        <w:rPr>
          <w:rFonts w:ascii="Myriad Pro" w:hAnsi="Myriad Pro" w:cs="Calibri"/>
          <w:b/>
          <w:bCs/>
          <w:sz w:val="20"/>
          <w:szCs w:val="20"/>
          <w:lang w:val="en-GB"/>
        </w:rPr>
      </w:pPr>
      <w:r w:rsidRPr="004D203E">
        <w:rPr>
          <w:rFonts w:ascii="Myriad Pro" w:hAnsi="Myriad Pro" w:cs="Calibri"/>
          <w:b/>
          <w:bCs/>
          <w:sz w:val="20"/>
          <w:szCs w:val="20"/>
          <w:lang w:val="en-GB"/>
        </w:rPr>
        <w:t>Resources</w:t>
      </w:r>
    </w:p>
    <w:p w14:paraId="7F4FAC7F" w14:textId="77777777" w:rsidR="004D203E" w:rsidRPr="004D203E" w:rsidRDefault="004D203E" w:rsidP="004D203E">
      <w:pPr>
        <w:numPr>
          <w:ilvl w:val="0"/>
          <w:numId w:val="2"/>
        </w:numPr>
        <w:tabs>
          <w:tab w:val="left" w:pos="567"/>
        </w:tabs>
        <w:spacing w:before="60" w:after="60"/>
        <w:jc w:val="both"/>
        <w:rPr>
          <w:rFonts w:ascii="Myriad Pro" w:eastAsia="Calibri" w:hAnsi="Myriad Pro" w:cs="Calibri"/>
          <w:sz w:val="20"/>
          <w:szCs w:val="20"/>
          <w:lang w:val="en-GB"/>
        </w:rPr>
      </w:pPr>
      <w:r w:rsidRPr="004D203E">
        <w:rPr>
          <w:rFonts w:ascii="Myriad Pro" w:eastAsia="Calibri" w:hAnsi="Myriad Pro" w:cs="Calibri"/>
          <w:sz w:val="20"/>
          <w:szCs w:val="20"/>
          <w:lang w:val="en-GB"/>
        </w:rPr>
        <w:t xml:space="preserve">Collect a variety of resources such as maps, photos, posters, music, videos of the host country, as well as posters with numbers, </w:t>
      </w:r>
      <w:proofErr w:type="gramStart"/>
      <w:r w:rsidRPr="004D203E">
        <w:rPr>
          <w:rFonts w:ascii="Myriad Pro" w:eastAsia="Calibri" w:hAnsi="Myriad Pro" w:cs="Calibri"/>
          <w:sz w:val="20"/>
          <w:szCs w:val="20"/>
          <w:lang w:val="en-GB"/>
        </w:rPr>
        <w:t>letters</w:t>
      </w:r>
      <w:proofErr w:type="gramEnd"/>
      <w:r w:rsidRPr="004D203E">
        <w:rPr>
          <w:rFonts w:ascii="Myriad Pro" w:eastAsia="Calibri" w:hAnsi="Myriad Pro" w:cs="Calibri"/>
          <w:sz w:val="20"/>
          <w:szCs w:val="20"/>
          <w:lang w:val="en-GB"/>
        </w:rPr>
        <w:t xml:space="preserve"> and words, to support practice of vocabulary in the new language.</w:t>
      </w:r>
    </w:p>
    <w:p w14:paraId="2E997B80" w14:textId="77777777" w:rsidR="004D203E" w:rsidRPr="004D203E" w:rsidRDefault="004D203E" w:rsidP="004D203E">
      <w:pPr>
        <w:numPr>
          <w:ilvl w:val="0"/>
          <w:numId w:val="2"/>
        </w:numPr>
        <w:tabs>
          <w:tab w:val="left" w:pos="567"/>
        </w:tabs>
        <w:spacing w:before="60" w:after="60"/>
        <w:jc w:val="both"/>
        <w:rPr>
          <w:rFonts w:ascii="Myriad Pro" w:eastAsia="Calibri" w:hAnsi="Myriad Pro" w:cs="Calibri"/>
          <w:sz w:val="20"/>
          <w:szCs w:val="20"/>
          <w:lang w:val="en-GB"/>
        </w:rPr>
      </w:pPr>
      <w:r w:rsidRPr="004D203E">
        <w:rPr>
          <w:rFonts w:ascii="Myriad Pro" w:eastAsia="Calibri" w:hAnsi="Myriad Pro" w:cs="Calibri"/>
          <w:sz w:val="20"/>
          <w:szCs w:val="20"/>
          <w:lang w:val="en-GB"/>
        </w:rPr>
        <w:t>If no wall board is available, try to get a small, portable board or a flip chart with large sheets of paper to write and draw on.</w:t>
      </w:r>
    </w:p>
    <w:p w14:paraId="51239E9D" w14:textId="77777777" w:rsidR="004D203E" w:rsidRPr="004D203E" w:rsidRDefault="004D203E" w:rsidP="004D203E">
      <w:pPr>
        <w:numPr>
          <w:ilvl w:val="0"/>
          <w:numId w:val="2"/>
        </w:numPr>
        <w:tabs>
          <w:tab w:val="left" w:pos="567"/>
        </w:tabs>
        <w:spacing w:before="60" w:after="60"/>
        <w:jc w:val="both"/>
        <w:rPr>
          <w:rFonts w:ascii="Myriad Pro" w:eastAsia="Calibri" w:hAnsi="Myriad Pro" w:cs="Calibri"/>
          <w:sz w:val="20"/>
          <w:szCs w:val="20"/>
          <w:lang w:val="en-GB"/>
        </w:rPr>
      </w:pPr>
      <w:r w:rsidRPr="004D203E">
        <w:rPr>
          <w:rFonts w:ascii="Myriad Pro" w:eastAsia="Calibri" w:hAnsi="Myriad Pro" w:cs="Calibri"/>
          <w:sz w:val="20"/>
          <w:szCs w:val="20"/>
          <w:lang w:val="en-GB"/>
        </w:rPr>
        <w:t xml:space="preserve">Prepare a collection of simple real-world items (realia) such as public transport tickets and timetables, maps, leaflets from relevant local service providers, packaging and labels, job adverts, </w:t>
      </w:r>
      <w:proofErr w:type="gramStart"/>
      <w:r w:rsidRPr="004D203E">
        <w:rPr>
          <w:rFonts w:ascii="Myriad Pro" w:eastAsia="Calibri" w:hAnsi="Myriad Pro" w:cs="Calibri"/>
          <w:sz w:val="20"/>
          <w:szCs w:val="20"/>
          <w:lang w:val="en-GB"/>
        </w:rPr>
        <w:t>newspapers</w:t>
      </w:r>
      <w:proofErr w:type="gramEnd"/>
      <w:r w:rsidRPr="004D203E">
        <w:rPr>
          <w:rFonts w:ascii="Myriad Pro" w:eastAsia="Calibri" w:hAnsi="Myriad Pro" w:cs="Calibri"/>
          <w:sz w:val="20"/>
          <w:szCs w:val="20"/>
          <w:lang w:val="en-GB"/>
        </w:rPr>
        <w:t xml:space="preserve"> and other objects from home. These can aid comprehension and make language practice more interesting and meaningful. </w:t>
      </w:r>
    </w:p>
    <w:p w14:paraId="5E88C0F4" w14:textId="77777777" w:rsidR="004D203E" w:rsidRPr="004D203E" w:rsidRDefault="004D203E" w:rsidP="004D203E">
      <w:pPr>
        <w:numPr>
          <w:ilvl w:val="0"/>
          <w:numId w:val="2"/>
        </w:numPr>
        <w:tabs>
          <w:tab w:val="left" w:pos="567"/>
        </w:tabs>
        <w:spacing w:before="60" w:after="60"/>
        <w:jc w:val="both"/>
        <w:rPr>
          <w:rFonts w:ascii="Myriad Pro" w:eastAsia="Calibri" w:hAnsi="Myriad Pro" w:cs="Calibri"/>
          <w:sz w:val="20"/>
          <w:szCs w:val="20"/>
          <w:lang w:val="en-GB"/>
        </w:rPr>
      </w:pPr>
      <w:r w:rsidRPr="004D203E">
        <w:rPr>
          <w:rFonts w:ascii="Myriad Pro" w:eastAsia="Calibri" w:hAnsi="Myriad Pro" w:cs="Calibri"/>
          <w:sz w:val="20"/>
          <w:szCs w:val="20"/>
          <w:lang w:val="en-GB"/>
        </w:rPr>
        <w:t>In addition, collect and stick a variety of photos and pictures cut out of magazines on cards.  Work together with colleagues to build up a shared set of resources like these.</w:t>
      </w:r>
    </w:p>
    <w:p w14:paraId="3F5F3B44" w14:textId="77777777" w:rsidR="004D203E" w:rsidRPr="004D203E" w:rsidRDefault="004D203E" w:rsidP="004D203E">
      <w:pPr>
        <w:numPr>
          <w:ilvl w:val="0"/>
          <w:numId w:val="2"/>
        </w:numPr>
        <w:tabs>
          <w:tab w:val="left" w:pos="567"/>
        </w:tabs>
        <w:spacing w:before="60" w:after="60"/>
        <w:jc w:val="both"/>
        <w:rPr>
          <w:rFonts w:ascii="Myriad Pro" w:eastAsia="Calibri" w:hAnsi="Myriad Pro" w:cs="Calibri"/>
          <w:sz w:val="20"/>
          <w:szCs w:val="20"/>
          <w:lang w:val="en-GB"/>
        </w:rPr>
      </w:pPr>
      <w:r w:rsidRPr="004D203E">
        <w:rPr>
          <w:rFonts w:ascii="Myriad Pro" w:eastAsia="Calibri" w:hAnsi="Myriad Pro" w:cs="Calibri"/>
          <w:sz w:val="20"/>
          <w:szCs w:val="20"/>
          <w:lang w:val="en-GB"/>
        </w:rPr>
        <w:t>Learners can also take photos of signs, public transport, notices, buildings etc. that interest them. They can look things up on the internet if they wish and practise language between sessions.</w:t>
      </w:r>
    </w:p>
    <w:p w14:paraId="43716563" w14:textId="77777777" w:rsidR="004D203E" w:rsidRPr="004D203E" w:rsidRDefault="004D203E" w:rsidP="004D203E">
      <w:pPr>
        <w:numPr>
          <w:ilvl w:val="0"/>
          <w:numId w:val="2"/>
        </w:numPr>
        <w:tabs>
          <w:tab w:val="left" w:pos="567"/>
        </w:tabs>
        <w:spacing w:before="60" w:after="60"/>
        <w:jc w:val="both"/>
        <w:rPr>
          <w:rFonts w:ascii="Myriad Pro" w:eastAsia="Calibri" w:hAnsi="Myriad Pro" w:cs="Calibri"/>
          <w:sz w:val="20"/>
          <w:szCs w:val="20"/>
          <w:lang w:val="en-GB"/>
        </w:rPr>
      </w:pPr>
      <w:r w:rsidRPr="004D203E">
        <w:rPr>
          <w:rFonts w:ascii="Myriad Pro" w:eastAsia="Calibri" w:hAnsi="Myriad Pro" w:cs="Calibri"/>
          <w:sz w:val="20"/>
          <w:szCs w:val="20"/>
          <w:lang w:val="en-GB"/>
        </w:rPr>
        <w:t>If a Wi-Fi connection is available, migrant learners can use their smartphones, laptops, and other portable devices to become more independent learners.</w:t>
      </w:r>
    </w:p>
    <w:p w14:paraId="704B5DF4" w14:textId="77777777" w:rsidR="004D203E" w:rsidRPr="004D203E" w:rsidRDefault="004D203E" w:rsidP="004D203E">
      <w:pPr>
        <w:numPr>
          <w:ilvl w:val="0"/>
          <w:numId w:val="2"/>
        </w:numPr>
        <w:tabs>
          <w:tab w:val="left" w:pos="567"/>
        </w:tabs>
        <w:spacing w:before="60" w:after="60"/>
        <w:jc w:val="both"/>
        <w:rPr>
          <w:rFonts w:ascii="Myriad Pro" w:eastAsia="Calibri" w:hAnsi="Myriad Pro" w:cs="Calibri"/>
          <w:sz w:val="20"/>
          <w:szCs w:val="20"/>
          <w:lang w:val="en-GB"/>
        </w:rPr>
      </w:pPr>
      <w:r w:rsidRPr="004D203E">
        <w:rPr>
          <w:rFonts w:ascii="Myriad Pro" w:eastAsia="Calibri" w:hAnsi="Myriad Pro" w:cs="Calibri"/>
          <w:sz w:val="20"/>
          <w:szCs w:val="20"/>
          <w:lang w:val="en-GB"/>
        </w:rPr>
        <w:t>If available, a printer or photocopier is very useful to print out worksheets, handouts, local information, etc.</w:t>
      </w:r>
    </w:p>
    <w:p w14:paraId="1660556D" w14:textId="77777777" w:rsidR="004D203E" w:rsidRPr="004D203E" w:rsidRDefault="004D203E" w:rsidP="004D203E">
      <w:pPr>
        <w:spacing w:after="160" w:line="259" w:lineRule="auto"/>
        <w:jc w:val="both"/>
        <w:rPr>
          <w:rFonts w:ascii="Myriad Pro" w:hAnsi="Myriad Pro" w:cs="Calibri"/>
          <w:b/>
          <w:bCs/>
          <w:sz w:val="20"/>
          <w:szCs w:val="20"/>
          <w:lang w:val="en-GB"/>
        </w:rPr>
      </w:pPr>
      <w:r w:rsidRPr="004D203E">
        <w:rPr>
          <w:rFonts w:ascii="Myriad Pro" w:hAnsi="Myriad Pro"/>
          <w:sz w:val="20"/>
          <w:szCs w:val="20"/>
          <w:lang w:val="en-GB"/>
        </w:rPr>
        <w:br w:type="page"/>
      </w:r>
    </w:p>
    <w:p w14:paraId="08B9ECC6" w14:textId="77777777" w:rsidR="004D203E" w:rsidRPr="004D203E" w:rsidRDefault="004D203E" w:rsidP="004D203E">
      <w:pPr>
        <w:spacing w:before="120" w:after="120"/>
        <w:jc w:val="both"/>
        <w:rPr>
          <w:rFonts w:ascii="Myriad Pro" w:hAnsi="Myriad Pro" w:cs="Calibri"/>
          <w:b/>
          <w:bCs/>
          <w:sz w:val="20"/>
          <w:szCs w:val="20"/>
          <w:lang w:val="en-GB"/>
        </w:rPr>
      </w:pPr>
      <w:r w:rsidRPr="004D203E">
        <w:rPr>
          <w:rFonts w:ascii="Myriad Pro" w:hAnsi="Myriad Pro" w:cs="Calibri"/>
          <w:b/>
          <w:bCs/>
          <w:sz w:val="20"/>
          <w:szCs w:val="20"/>
          <w:lang w:val="en-GB"/>
        </w:rPr>
        <w:lastRenderedPageBreak/>
        <w:t>Stationery</w:t>
      </w:r>
    </w:p>
    <w:p w14:paraId="5FBD27EB" w14:textId="77777777" w:rsidR="004D203E" w:rsidRPr="004D203E" w:rsidRDefault="004D203E" w:rsidP="004D203E">
      <w:pPr>
        <w:numPr>
          <w:ilvl w:val="0"/>
          <w:numId w:val="2"/>
        </w:numPr>
        <w:tabs>
          <w:tab w:val="left" w:pos="567"/>
        </w:tabs>
        <w:spacing w:before="60" w:after="60"/>
        <w:jc w:val="both"/>
        <w:rPr>
          <w:rFonts w:ascii="Myriad Pro" w:eastAsia="Calibri" w:hAnsi="Myriad Pro" w:cs="Calibri"/>
          <w:sz w:val="20"/>
          <w:szCs w:val="20"/>
          <w:lang w:val="en-GB"/>
        </w:rPr>
      </w:pPr>
      <w:r w:rsidRPr="004D203E">
        <w:rPr>
          <w:rFonts w:ascii="Myriad Pro" w:eastAsia="Calibri" w:hAnsi="Myriad Pro" w:cs="Calibri"/>
          <w:sz w:val="20"/>
          <w:szCs w:val="20"/>
          <w:lang w:val="en-GB"/>
        </w:rPr>
        <w:t>Try to make sure each learner has a pen or pencil and a notebook (an additional small one for recording new vocabulary is very useful, too).</w:t>
      </w:r>
    </w:p>
    <w:p w14:paraId="76B140DA" w14:textId="77777777" w:rsidR="004D203E" w:rsidRPr="004D203E" w:rsidRDefault="004D203E" w:rsidP="004D203E">
      <w:pPr>
        <w:numPr>
          <w:ilvl w:val="0"/>
          <w:numId w:val="2"/>
        </w:numPr>
        <w:tabs>
          <w:tab w:val="left" w:pos="567"/>
        </w:tabs>
        <w:spacing w:before="60" w:after="60"/>
        <w:jc w:val="both"/>
        <w:rPr>
          <w:rFonts w:ascii="Myriad Pro" w:eastAsia="Calibri" w:hAnsi="Myriad Pro" w:cs="Calibri"/>
          <w:sz w:val="20"/>
          <w:szCs w:val="20"/>
          <w:lang w:val="en-GB"/>
        </w:rPr>
      </w:pPr>
      <w:r w:rsidRPr="004D203E">
        <w:rPr>
          <w:rFonts w:ascii="Myriad Pro" w:eastAsia="Calibri" w:hAnsi="Myriad Pro" w:cs="Calibri"/>
          <w:sz w:val="20"/>
          <w:szCs w:val="20"/>
          <w:lang w:val="en-GB"/>
        </w:rPr>
        <w:t>Large sheets of paper are good for posters made during group work, for mind maps and for sharing ideas.</w:t>
      </w:r>
    </w:p>
    <w:p w14:paraId="0911ED46" w14:textId="77777777" w:rsidR="004D203E" w:rsidRPr="004D203E" w:rsidRDefault="004D203E" w:rsidP="004D203E">
      <w:pPr>
        <w:numPr>
          <w:ilvl w:val="0"/>
          <w:numId w:val="2"/>
        </w:numPr>
        <w:tabs>
          <w:tab w:val="left" w:pos="567"/>
        </w:tabs>
        <w:spacing w:before="60" w:after="60"/>
        <w:jc w:val="both"/>
        <w:rPr>
          <w:rFonts w:ascii="Myriad Pro" w:eastAsia="Calibri" w:hAnsi="Myriad Pro" w:cs="Calibri"/>
          <w:sz w:val="20"/>
          <w:szCs w:val="20"/>
          <w:lang w:val="en-GB"/>
        </w:rPr>
      </w:pPr>
      <w:r w:rsidRPr="004D203E">
        <w:rPr>
          <w:rFonts w:ascii="Myriad Pro" w:eastAsia="Calibri" w:hAnsi="Myriad Pro" w:cs="Calibri"/>
          <w:sz w:val="20"/>
          <w:szCs w:val="20"/>
          <w:lang w:val="en-GB"/>
        </w:rPr>
        <w:t>If no stationery is available, learners can use sheets of recycled paper and a stapler.</w:t>
      </w:r>
    </w:p>
    <w:p w14:paraId="0FC8567F" w14:textId="77777777" w:rsidR="004D203E" w:rsidRPr="004D203E" w:rsidRDefault="004D203E" w:rsidP="004D203E">
      <w:pPr>
        <w:numPr>
          <w:ilvl w:val="0"/>
          <w:numId w:val="2"/>
        </w:numPr>
        <w:tabs>
          <w:tab w:val="left" w:pos="567"/>
        </w:tabs>
        <w:spacing w:before="60" w:after="60"/>
        <w:jc w:val="both"/>
        <w:rPr>
          <w:rFonts w:ascii="Myriad Pro" w:eastAsia="Calibri" w:hAnsi="Myriad Pro" w:cs="Calibri"/>
          <w:sz w:val="20"/>
          <w:szCs w:val="20"/>
          <w:lang w:val="en-GB"/>
        </w:rPr>
      </w:pPr>
      <w:r w:rsidRPr="004D203E">
        <w:rPr>
          <w:rFonts w:ascii="Myriad Pro" w:eastAsia="Calibri" w:hAnsi="Myriad Pro" w:cs="Calibri"/>
          <w:sz w:val="20"/>
          <w:szCs w:val="20"/>
          <w:lang w:val="en-GB"/>
        </w:rPr>
        <w:t>Post-it notes, scissors and glue can also be very useful for various learning activities.</w:t>
      </w:r>
    </w:p>
    <w:p w14:paraId="13AB053B" w14:textId="77777777" w:rsidR="004D203E" w:rsidRPr="004D203E" w:rsidRDefault="004D203E" w:rsidP="004D203E">
      <w:pPr>
        <w:numPr>
          <w:ilvl w:val="0"/>
          <w:numId w:val="2"/>
        </w:numPr>
        <w:tabs>
          <w:tab w:val="left" w:pos="567"/>
        </w:tabs>
        <w:spacing w:before="60" w:after="60"/>
        <w:jc w:val="both"/>
        <w:rPr>
          <w:rFonts w:ascii="Myriad Pro" w:eastAsia="Calibri" w:hAnsi="Myriad Pro" w:cs="Calibri"/>
          <w:sz w:val="20"/>
          <w:szCs w:val="20"/>
          <w:lang w:val="en-GB"/>
        </w:rPr>
      </w:pPr>
      <w:r w:rsidRPr="004D203E">
        <w:rPr>
          <w:rFonts w:ascii="Myriad Pro" w:eastAsia="Calibri" w:hAnsi="Myriad Pro" w:cs="Calibri"/>
          <w:sz w:val="20"/>
          <w:szCs w:val="20"/>
          <w:lang w:val="en-GB"/>
        </w:rPr>
        <w:t>Lined paper is good for migrants who are new to writing or who are beginners in the script of the host country.</w:t>
      </w:r>
    </w:p>
    <w:p w14:paraId="22F459AA" w14:textId="77777777" w:rsidR="004D203E" w:rsidRPr="004D203E" w:rsidRDefault="004D203E" w:rsidP="004D203E">
      <w:pPr>
        <w:numPr>
          <w:ilvl w:val="0"/>
          <w:numId w:val="2"/>
        </w:numPr>
        <w:tabs>
          <w:tab w:val="left" w:pos="567"/>
        </w:tabs>
        <w:spacing w:before="60" w:after="60"/>
        <w:jc w:val="both"/>
        <w:rPr>
          <w:rFonts w:ascii="Myriad Pro" w:eastAsia="Calibri" w:hAnsi="Myriad Pro" w:cs="Calibri"/>
          <w:sz w:val="20"/>
          <w:szCs w:val="20"/>
          <w:lang w:val="en-GB"/>
        </w:rPr>
      </w:pPr>
      <w:r w:rsidRPr="004D203E">
        <w:rPr>
          <w:rFonts w:ascii="Myriad Pro" w:eastAsia="Calibri" w:hAnsi="Myriad Pro" w:cs="Calibri"/>
          <w:sz w:val="20"/>
          <w:szCs w:val="20"/>
          <w:lang w:val="en-GB"/>
        </w:rPr>
        <w:t>If available, different coloured pens can be helpful for highlighting different topics.</w:t>
      </w:r>
    </w:p>
    <w:p w14:paraId="1FBD6C12" w14:textId="577C4AAF" w:rsidR="002F4DF8" w:rsidRPr="002F4DF8" w:rsidRDefault="004D203E" w:rsidP="00E708C8">
      <w:pPr>
        <w:numPr>
          <w:ilvl w:val="0"/>
          <w:numId w:val="2"/>
        </w:numPr>
        <w:tabs>
          <w:tab w:val="left" w:pos="567"/>
        </w:tabs>
        <w:spacing w:before="120" w:after="120" w:line="259" w:lineRule="auto"/>
        <w:ind w:left="568"/>
        <w:jc w:val="center"/>
        <w:rPr>
          <w:rFonts w:ascii="Myriad Pro" w:hAnsi="Myriad Pro"/>
          <w:sz w:val="20"/>
          <w:szCs w:val="20"/>
          <w:lang w:val="en-US"/>
        </w:rPr>
      </w:pPr>
      <w:r w:rsidRPr="004D203E">
        <w:rPr>
          <w:rFonts w:ascii="Myriad Pro" w:eastAsia="Calibri" w:hAnsi="Myriad Pro" w:cs="Calibri"/>
          <w:sz w:val="20"/>
          <w:szCs w:val="20"/>
          <w:lang w:val="en-GB"/>
        </w:rPr>
        <w:t>Use Blu-Tack or sticky tape to display and share the work done by learners on the walls.</w:t>
      </w:r>
    </w:p>
    <w:sectPr w:rsidR="002F4DF8" w:rsidRPr="002F4DF8"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E3C6" w14:textId="77777777" w:rsidR="00656F69" w:rsidRDefault="00656F69" w:rsidP="00C523EA">
      <w:r>
        <w:separator/>
      </w:r>
    </w:p>
  </w:endnote>
  <w:endnote w:type="continuationSeparator" w:id="0">
    <w:p w14:paraId="1CB2C222" w14:textId="77777777" w:rsidR="00656F69" w:rsidRDefault="00656F69"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431924E5" w:rsidR="00186952" w:rsidRDefault="00E708C8" w:rsidP="00B33421">
          <w:pPr>
            <w:tabs>
              <w:tab w:val="center" w:pos="4820"/>
            </w:tabs>
            <w:spacing w:before="60"/>
            <w:rPr>
              <w:rFonts w:eastAsia="Calibri" w:cs="Cambria"/>
              <w:sz w:val="18"/>
              <w:szCs w:val="18"/>
              <w:lang w:val="en-US"/>
            </w:rPr>
          </w:pPr>
          <w:r>
            <w:rPr>
              <w:rFonts w:eastAsia="Calibri" w:cs="Cambria"/>
              <w:b/>
              <w:sz w:val="18"/>
              <w:szCs w:val="18"/>
              <w:lang w:val="en-US"/>
            </w:rPr>
            <w:t>Tool 21</w:t>
          </w:r>
          <w:r w:rsidR="005532D3">
            <w:rPr>
              <w:rFonts w:eastAsia="Calibri" w:cs="Cambria"/>
              <w:b/>
              <w:sz w:val="18"/>
              <w:szCs w:val="18"/>
              <w:lang w:val="en-US"/>
            </w:rPr>
            <w:t xml:space="preserve"> –</w:t>
          </w:r>
          <w:r w:rsidR="00C32BDD">
            <w:rPr>
              <w:rFonts w:eastAsia="Calibri" w:cs="Cambria"/>
              <w:b/>
              <w:sz w:val="18"/>
              <w:szCs w:val="18"/>
              <w:lang w:val="en-US"/>
            </w:rPr>
            <w:t xml:space="preserve"> Language</w:t>
          </w:r>
          <w:r w:rsidR="005532D3">
            <w:rPr>
              <w:rFonts w:eastAsia="Calibri" w:cs="Cambria"/>
              <w:b/>
              <w:sz w:val="18"/>
              <w:szCs w:val="18"/>
              <w:lang w:val="en-US"/>
            </w:rPr>
            <w:t xml:space="preserve"> </w:t>
          </w:r>
          <w:r w:rsidR="00C32BDD">
            <w:rPr>
              <w:rFonts w:eastAsia="Calibri" w:cs="Cambria"/>
              <w:b/>
              <w:sz w:val="18"/>
              <w:szCs w:val="18"/>
              <w:lang w:val="en-US"/>
            </w:rPr>
            <w:t>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2E711" w14:textId="77777777" w:rsidR="00656F69" w:rsidRDefault="00656F69" w:rsidP="00C523EA">
      <w:r>
        <w:separator/>
      </w:r>
    </w:p>
  </w:footnote>
  <w:footnote w:type="continuationSeparator" w:id="0">
    <w:p w14:paraId="57403789" w14:textId="77777777" w:rsidR="00656F69" w:rsidRDefault="00656F69"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1"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3"/>
  </w:num>
  <w:num w:numId="2" w16cid:durableId="1247761672">
    <w:abstractNumId w:val="10"/>
  </w:num>
  <w:num w:numId="3" w16cid:durableId="695236864">
    <w:abstractNumId w:val="15"/>
  </w:num>
  <w:num w:numId="4" w16cid:durableId="1869487878">
    <w:abstractNumId w:val="2"/>
  </w:num>
  <w:num w:numId="5" w16cid:durableId="1229881289">
    <w:abstractNumId w:val="13"/>
  </w:num>
  <w:num w:numId="6" w16cid:durableId="847334046">
    <w:abstractNumId w:val="12"/>
  </w:num>
  <w:num w:numId="7" w16cid:durableId="855851539">
    <w:abstractNumId w:val="10"/>
  </w:num>
  <w:num w:numId="8" w16cid:durableId="1438527522">
    <w:abstractNumId w:val="4"/>
  </w:num>
  <w:num w:numId="9" w16cid:durableId="66462525">
    <w:abstractNumId w:val="11"/>
  </w:num>
  <w:num w:numId="10" w16cid:durableId="1083332573">
    <w:abstractNumId w:val="16"/>
  </w:num>
  <w:num w:numId="11" w16cid:durableId="110051674">
    <w:abstractNumId w:val="10"/>
  </w:num>
  <w:num w:numId="12" w16cid:durableId="1751926612">
    <w:abstractNumId w:val="9"/>
  </w:num>
  <w:num w:numId="13" w16cid:durableId="1973290193">
    <w:abstractNumId w:val="14"/>
  </w:num>
  <w:num w:numId="14" w16cid:durableId="1677918417">
    <w:abstractNumId w:val="1"/>
  </w:num>
  <w:num w:numId="15" w16cid:durableId="384067614">
    <w:abstractNumId w:val="6"/>
  </w:num>
  <w:num w:numId="16" w16cid:durableId="305354825">
    <w:abstractNumId w:val="5"/>
  </w:num>
  <w:num w:numId="17" w16cid:durableId="756175277">
    <w:abstractNumId w:val="7"/>
  </w:num>
  <w:num w:numId="18" w16cid:durableId="505631759">
    <w:abstractNumId w:val="0"/>
  </w:num>
  <w:num w:numId="19" w16cid:durableId="39828817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2F4DF8"/>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D203E"/>
    <w:rsid w:val="004E32A8"/>
    <w:rsid w:val="004F2E30"/>
    <w:rsid w:val="00503E91"/>
    <w:rsid w:val="00526886"/>
    <w:rsid w:val="005532D3"/>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56F69"/>
    <w:rsid w:val="006627B2"/>
    <w:rsid w:val="0066615A"/>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11D5"/>
    <w:rsid w:val="00B03F9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15E32"/>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708C8"/>
    <w:rsid w:val="00E826A8"/>
    <w:rsid w:val="00E90A39"/>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9</TotalTime>
  <Pages>2</Pages>
  <Words>472</Words>
  <Characters>2597</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2024-03-17T10:11:00Z</dcterms:created>
  <dcterms:modified xsi:type="dcterms:W3CDTF">2024-03-17T10:19:00Z</dcterms:modified>
</cp:coreProperties>
</file>