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971C85"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6244D252" w14:textId="5DD84D59" w:rsidR="00572C98" w:rsidRPr="00572C98" w:rsidRDefault="00572C98" w:rsidP="00572C98">
      <w:pPr>
        <w:pStyle w:val="Heading1"/>
        <w:spacing w:before="0" w:after="0"/>
        <w:ind w:left="710"/>
        <w:rPr>
          <w:rFonts w:ascii="Myriad Pro" w:hAnsi="Myriad Pro"/>
          <w:sz w:val="28"/>
          <w:szCs w:val="16"/>
        </w:rPr>
      </w:pPr>
      <w:bookmarkStart w:id="0" w:name="_Toc131525746"/>
      <w:r>
        <w:rPr>
          <w:rFonts w:ascii="Myriad Pro" w:hAnsi="Myriad Pro"/>
          <w:sz w:val="28"/>
          <w:szCs w:val="16"/>
        </w:rPr>
        <w:t xml:space="preserve">Tool </w:t>
      </w:r>
      <w:r w:rsidRPr="00572C98">
        <w:rPr>
          <w:rFonts w:ascii="Myriad Pro" w:hAnsi="Myriad Pro"/>
          <w:sz w:val="28"/>
          <w:szCs w:val="16"/>
        </w:rPr>
        <w:t xml:space="preserve">18 – Being aware and taking account of </w:t>
      </w:r>
    </w:p>
    <w:p w14:paraId="05457DF7" w14:textId="77777777" w:rsidR="00572C98" w:rsidRPr="00572C98" w:rsidRDefault="00572C98" w:rsidP="00572C98">
      <w:pPr>
        <w:pStyle w:val="Heading1"/>
        <w:spacing w:before="0" w:after="0"/>
        <w:ind w:left="710"/>
        <w:rPr>
          <w:rFonts w:ascii="Myriad Pro" w:hAnsi="Myriad Pro"/>
          <w:sz w:val="28"/>
          <w:szCs w:val="16"/>
        </w:rPr>
      </w:pPr>
      <w:r w:rsidRPr="00572C98">
        <w:rPr>
          <w:rFonts w:ascii="Myriad Pro" w:hAnsi="Myriad Pro"/>
          <w:sz w:val="28"/>
          <w:szCs w:val="16"/>
        </w:rPr>
        <w:t>the uneven linguistic profiles of migrant</w:t>
      </w:r>
      <w:bookmarkEnd w:id="0"/>
      <w:r w:rsidRPr="00572C98">
        <w:rPr>
          <w:rFonts w:ascii="Myriad Pro" w:hAnsi="Myriad Pro"/>
          <w:sz w:val="28"/>
          <w:szCs w:val="16"/>
        </w:rPr>
        <w:t>s</w:t>
      </w:r>
    </w:p>
    <w:p w14:paraId="55FE2EF7" w14:textId="77777777" w:rsidR="00572C98" w:rsidRPr="00F26C50" w:rsidRDefault="00572C98" w:rsidP="00572C98">
      <w:pPr>
        <w:rPr>
          <w:sz w:val="36"/>
          <w:szCs w:val="36"/>
          <w:lang w:val="en-US"/>
        </w:rPr>
      </w:pPr>
    </w:p>
    <w:p w14:paraId="135CA974" w14:textId="77777777" w:rsidR="00572C98" w:rsidRPr="00971C85" w:rsidRDefault="00572C98" w:rsidP="00572C98">
      <w:pPr>
        <w:pStyle w:val="TKAIM"/>
        <w:spacing w:before="0" w:after="240"/>
        <w:jc w:val="both"/>
        <w:rPr>
          <w:rFonts w:ascii="Myriad Pro" w:hAnsi="Myriad Pro"/>
          <w:color w:val="000000" w:themeColor="text1"/>
          <w:sz w:val="22"/>
          <w:szCs w:val="22"/>
        </w:rPr>
      </w:pPr>
      <w:r w:rsidRPr="00971C85">
        <w:rPr>
          <w:rFonts w:ascii="Myriad Pro" w:hAnsi="Myriad Pro"/>
          <w:color w:val="000000" w:themeColor="text1"/>
          <w:sz w:val="22"/>
          <w:szCs w:val="22"/>
        </w:rPr>
        <w:t xml:space="preserve">Aim: </w:t>
      </w:r>
      <w:r w:rsidRPr="00971C85">
        <w:rPr>
          <w:rFonts w:ascii="Myriad Pro" w:hAnsi="Myriad Pro"/>
          <w:color w:val="000000" w:themeColor="text1"/>
          <w:sz w:val="22"/>
          <w:szCs w:val="22"/>
        </w:rPr>
        <w:tab/>
        <w:t>To offer guidance on acknowledging and exploring heterogeneous linguistic profiles within groups of migrants when providing language support.</w:t>
      </w:r>
    </w:p>
    <w:p w14:paraId="64DD73F2" w14:textId="70393D44" w:rsidR="00572C98" w:rsidRPr="00572C98" w:rsidRDefault="00572C98" w:rsidP="00572C98">
      <w:pPr>
        <w:spacing w:line="276" w:lineRule="auto"/>
        <w:contextualSpacing/>
        <w:jc w:val="both"/>
        <w:rPr>
          <w:rFonts w:ascii="Myriad Pro" w:hAnsi="Myriad Pro"/>
          <w:sz w:val="20"/>
          <w:szCs w:val="20"/>
          <w:lang w:val="en-GB"/>
        </w:rPr>
      </w:pPr>
      <w:r w:rsidRPr="00572C98">
        <w:rPr>
          <w:rFonts w:ascii="Myriad Pro" w:hAnsi="Myriad Pro" w:cstheme="minorHAnsi"/>
          <w:sz w:val="20"/>
          <w:szCs w:val="20"/>
          <w:lang w:val="en-US"/>
        </w:rPr>
        <w:t xml:space="preserve">We do not all necessarily have the same level of proficiency in the various languages we know, and this is true of each language in our repertoire (see Tool 8 - </w:t>
      </w:r>
      <w:r w:rsidRPr="00572C98">
        <w:rPr>
          <w:rFonts w:ascii="Myriad Pro" w:hAnsi="Myriad Pro"/>
          <w:i/>
          <w:iCs/>
          <w:sz w:val="20"/>
          <w:szCs w:val="20"/>
          <w:u w:val="single"/>
          <w:lang w:val="en-GB"/>
        </w:rPr>
        <w:t>Creating a plurilingual self-portrait: a reflective task for you</w:t>
      </w:r>
      <w:r w:rsidRPr="00572C98">
        <w:rPr>
          <w:rFonts w:ascii="Myriad Pro" w:hAnsi="Myriad Pro" w:cstheme="minorHAnsi"/>
          <w:sz w:val="20"/>
          <w:szCs w:val="20"/>
          <w:lang w:val="en-US"/>
        </w:rPr>
        <w:t>). Traditionally, language competence is thought of in holistic terms, and very often it is defined in terms of levels, e.g., “S/he has a good level of competence in French”. Although a definition based on levels is useful, it is important to remember that l</w:t>
      </w:r>
      <w:r w:rsidRPr="00572C98">
        <w:rPr>
          <w:rFonts w:ascii="Myriad Pro" w:eastAsia="MS PGothic" w:hAnsi="Myriad Pro" w:cstheme="minorHAnsi"/>
          <w:sz w:val="20"/>
          <w:szCs w:val="20"/>
          <w:lang w:val="en-US"/>
        </w:rPr>
        <w:t xml:space="preserve">evels are a necessary simplification, as levels of </w:t>
      </w:r>
      <w:r w:rsidRPr="00572C98">
        <w:rPr>
          <w:rFonts w:ascii="Myriad Pro" w:hAnsi="Myriad Pro" w:cstheme="minorHAnsi"/>
          <w:sz w:val="20"/>
          <w:szCs w:val="20"/>
          <w:lang w:val="en-US"/>
        </w:rPr>
        <w:t>proficiency vary</w:t>
      </w:r>
      <w:r w:rsidRPr="00572C98">
        <w:rPr>
          <w:rFonts w:ascii="Myriad Pro" w:eastAsia="MS PGothic" w:hAnsi="Myriad Pro" w:cstheme="minorHAnsi"/>
          <w:sz w:val="20"/>
          <w:szCs w:val="20"/>
          <w:lang w:val="en-US"/>
        </w:rPr>
        <w:t xml:space="preserve"> e</w:t>
      </w:r>
      <w:r w:rsidRPr="00572C98">
        <w:rPr>
          <w:rFonts w:ascii="Myriad Pro" w:hAnsi="Myriad Pro" w:cstheme="minorHAnsi"/>
          <w:sz w:val="20"/>
          <w:szCs w:val="20"/>
          <w:lang w:val="en-US"/>
        </w:rPr>
        <w:t xml:space="preserve">ven in our first language. Language users do not normally perform equally well across the different language skills. For example, many people’s receptive skills (reading and listening) are more advanced than their productive skills (writing and speaking). In other words, we all have distinct </w:t>
      </w:r>
      <w:r w:rsidRPr="00572C98">
        <w:rPr>
          <w:rFonts w:ascii="Myriad Pro" w:hAnsi="Myriad Pro" w:cstheme="minorHAnsi"/>
          <w:b/>
          <w:bCs/>
          <w:sz w:val="20"/>
          <w:szCs w:val="20"/>
          <w:lang w:val="en-US"/>
        </w:rPr>
        <w:t>linguistic profiles</w:t>
      </w:r>
      <w:r w:rsidRPr="00572C98">
        <w:rPr>
          <w:rFonts w:ascii="Myriad Pro" w:hAnsi="Myriad Pro" w:cstheme="minorHAnsi"/>
          <w:sz w:val="20"/>
          <w:szCs w:val="20"/>
          <w:lang w:val="en-US"/>
        </w:rPr>
        <w:t xml:space="preserve"> depending on our background, educational experience, personal </w:t>
      </w:r>
      <w:r w:rsidR="00751352" w:rsidRPr="00572C98">
        <w:rPr>
          <w:rFonts w:ascii="Myriad Pro" w:hAnsi="Myriad Pro" w:cstheme="minorHAnsi"/>
          <w:sz w:val="20"/>
          <w:szCs w:val="20"/>
          <w:lang w:val="en-US"/>
        </w:rPr>
        <w:t>interests,</w:t>
      </w:r>
      <w:r w:rsidRPr="00572C98">
        <w:rPr>
          <w:rFonts w:ascii="Myriad Pro" w:hAnsi="Myriad Pro" w:cstheme="minorHAnsi"/>
          <w:sz w:val="20"/>
          <w:szCs w:val="20"/>
          <w:lang w:val="en-US"/>
        </w:rPr>
        <w:t xml:space="preserve"> or professional orientation. </w:t>
      </w:r>
    </w:p>
    <w:p w14:paraId="1EB5FC95" w14:textId="77777777" w:rsidR="00572C98" w:rsidRPr="00572C98" w:rsidRDefault="00572C98" w:rsidP="00572C98">
      <w:pPr>
        <w:pStyle w:val="TKTEXTE"/>
        <w:spacing w:before="0" w:after="0" w:line="276" w:lineRule="auto"/>
        <w:jc w:val="both"/>
        <w:rPr>
          <w:rFonts w:ascii="Myriad Pro" w:hAnsi="Myriad Pro" w:cstheme="minorHAnsi"/>
          <w:sz w:val="20"/>
          <w:szCs w:val="20"/>
          <w:lang w:val="en-US"/>
        </w:rPr>
      </w:pPr>
      <w:r w:rsidRPr="00572C98">
        <w:rPr>
          <w:rFonts w:ascii="Myriad Pro" w:hAnsi="Myriad Pro" w:cstheme="minorHAnsi"/>
          <w:sz w:val="20"/>
          <w:szCs w:val="20"/>
          <w:lang w:val="en-US"/>
        </w:rPr>
        <w:t>As regards learners of an additional language, those with little prior schooling and a low level of literacy generally find oral modes of communication easier than written modes. More specifically, in the spoken language, a person may well be more competent in interaction (e.g., conversation, discussion) that in oral production (</w:t>
      </w:r>
      <w:proofErr w:type="gramStart"/>
      <w:r w:rsidRPr="00572C98">
        <w:rPr>
          <w:rFonts w:ascii="Myriad Pro" w:hAnsi="Myriad Pro" w:cstheme="minorHAnsi"/>
          <w:sz w:val="20"/>
          <w:szCs w:val="20"/>
          <w:lang w:val="en-US"/>
        </w:rPr>
        <w:t>e.g.</w:t>
      </w:r>
      <w:proofErr w:type="gramEnd"/>
      <w:r w:rsidRPr="00572C98">
        <w:rPr>
          <w:rFonts w:ascii="Myriad Pro" w:hAnsi="Myriad Pro" w:cstheme="minorHAnsi"/>
          <w:sz w:val="20"/>
          <w:szCs w:val="20"/>
          <w:lang w:val="en-US"/>
        </w:rPr>
        <w:t xml:space="preserve"> monologue, presentation), and in addition they are likely to find activities related to the personal domain of language use easier than those in occupational settings. </w:t>
      </w:r>
    </w:p>
    <w:p w14:paraId="46A7A8A9" w14:textId="77777777" w:rsidR="00572C98" w:rsidRPr="00572C98" w:rsidRDefault="00572C98" w:rsidP="00572C98">
      <w:pPr>
        <w:pStyle w:val="TKTEXTE"/>
        <w:spacing w:before="0" w:after="0" w:line="276" w:lineRule="auto"/>
        <w:jc w:val="both"/>
        <w:rPr>
          <w:rFonts w:ascii="Myriad Pro" w:hAnsi="Myriad Pro" w:cstheme="minorHAnsi"/>
          <w:sz w:val="20"/>
          <w:szCs w:val="20"/>
          <w:lang w:val="en-US"/>
        </w:rPr>
      </w:pPr>
    </w:p>
    <w:p w14:paraId="28FE2EA4" w14:textId="77777777" w:rsidR="00572C98" w:rsidRPr="00572C98" w:rsidRDefault="00572C98" w:rsidP="00572C98">
      <w:pPr>
        <w:pStyle w:val="NormalWeb"/>
        <w:spacing w:before="0" w:beforeAutospacing="0" w:after="120" w:afterAutospacing="0" w:line="276" w:lineRule="auto"/>
        <w:jc w:val="both"/>
        <w:rPr>
          <w:rFonts w:ascii="Myriad Pro" w:hAnsi="Myriad Pro" w:cstheme="minorHAnsi"/>
          <w:b/>
          <w:bCs/>
          <w:sz w:val="20"/>
          <w:szCs w:val="20"/>
          <w:lang w:val="en-US"/>
        </w:rPr>
      </w:pPr>
      <w:r w:rsidRPr="00572C98">
        <w:rPr>
          <w:rFonts w:ascii="Myriad Pro" w:hAnsi="Myriad Pro" w:cstheme="minorHAnsi"/>
          <w:b/>
          <w:bCs/>
          <w:sz w:val="20"/>
          <w:szCs w:val="20"/>
          <w:lang w:val="en-US"/>
        </w:rPr>
        <w:t>A way of visualizing language profiles</w:t>
      </w:r>
    </w:p>
    <w:p w14:paraId="3A501BDA" w14:textId="77777777" w:rsidR="00572C98" w:rsidRPr="00572C98" w:rsidRDefault="00572C98" w:rsidP="00572C98">
      <w:pPr>
        <w:pStyle w:val="NormalWeb"/>
        <w:spacing w:before="0" w:beforeAutospacing="0" w:after="0" w:afterAutospacing="0" w:line="276" w:lineRule="auto"/>
        <w:jc w:val="both"/>
        <w:rPr>
          <w:rFonts w:ascii="Myriad Pro" w:hAnsi="Myriad Pro" w:cstheme="minorHAnsi"/>
          <w:sz w:val="20"/>
          <w:szCs w:val="20"/>
          <w:lang w:val="en-US"/>
        </w:rPr>
      </w:pPr>
      <w:r w:rsidRPr="00572C98">
        <w:rPr>
          <w:rFonts w:ascii="Myriad Pro" w:hAnsi="Myriad Pro" w:cstheme="minorHAnsi"/>
          <w:sz w:val="20"/>
          <w:szCs w:val="20"/>
          <w:lang w:val="en-US"/>
        </w:rPr>
        <w:t>The table below offers a way of showing language profiles using curved lines, somewhat like spaghetti.</w:t>
      </w:r>
    </w:p>
    <w:p w14:paraId="2E493E9B" w14:textId="77777777" w:rsidR="00572C98" w:rsidRPr="00572C98" w:rsidRDefault="00572C98" w:rsidP="00572C98">
      <w:pPr>
        <w:pStyle w:val="NormalWeb"/>
        <w:spacing w:before="0" w:beforeAutospacing="0" w:after="0" w:afterAutospacing="0" w:line="276" w:lineRule="auto"/>
        <w:jc w:val="center"/>
        <w:rPr>
          <w:rFonts w:ascii="Myriad Pro" w:hAnsi="Myriad Pro" w:cstheme="minorHAnsi"/>
          <w:lang w:val="en-US"/>
        </w:rPr>
      </w:pPr>
      <w:r w:rsidRPr="00572C98">
        <w:rPr>
          <w:rFonts w:ascii="Myriad Pro" w:hAnsi="Myriad Pro"/>
          <w:noProof/>
        </w:rPr>
        <w:drawing>
          <wp:inline distT="0" distB="0" distL="0" distR="0" wp14:anchorId="68C4CEDC" wp14:editId="6140B0C0">
            <wp:extent cx="4166870" cy="20000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817" t="30842" r="20553" b="16403"/>
                    <a:stretch/>
                  </pic:blipFill>
                  <pic:spPr bwMode="auto">
                    <a:xfrm>
                      <a:off x="0" y="0"/>
                      <a:ext cx="4182863" cy="2007775"/>
                    </a:xfrm>
                    <a:prstGeom prst="rect">
                      <a:avLst/>
                    </a:prstGeom>
                    <a:ln>
                      <a:noFill/>
                    </a:ln>
                    <a:extLst>
                      <a:ext uri="{53640926-AAD7-44D8-BBD7-CCE9431645EC}">
                        <a14:shadowObscured xmlns:a14="http://schemas.microsoft.com/office/drawing/2010/main"/>
                      </a:ext>
                    </a:extLst>
                  </pic:spPr>
                </pic:pic>
              </a:graphicData>
            </a:graphic>
          </wp:inline>
        </w:drawing>
      </w:r>
    </w:p>
    <w:p w14:paraId="5F494F5A" w14:textId="77777777" w:rsidR="00A223B8" w:rsidRDefault="00A223B8" w:rsidP="00572C98">
      <w:pPr>
        <w:pStyle w:val="NormalWeb"/>
        <w:spacing w:before="0" w:beforeAutospacing="0" w:after="0" w:afterAutospacing="0" w:line="276" w:lineRule="auto"/>
        <w:jc w:val="both"/>
        <w:rPr>
          <w:rFonts w:ascii="Myriad Pro" w:hAnsi="Myriad Pro" w:cstheme="minorHAnsi"/>
          <w:sz w:val="20"/>
          <w:szCs w:val="20"/>
          <w:lang w:val="en-US"/>
        </w:rPr>
      </w:pPr>
    </w:p>
    <w:p w14:paraId="3F0D8AC9" w14:textId="77777777" w:rsidR="00A223B8" w:rsidRDefault="00A223B8" w:rsidP="00572C98">
      <w:pPr>
        <w:pStyle w:val="NormalWeb"/>
        <w:spacing w:before="0" w:beforeAutospacing="0" w:after="0" w:afterAutospacing="0" w:line="276" w:lineRule="auto"/>
        <w:jc w:val="both"/>
        <w:rPr>
          <w:rFonts w:ascii="Myriad Pro" w:hAnsi="Myriad Pro" w:cstheme="minorHAnsi"/>
          <w:sz w:val="20"/>
          <w:szCs w:val="20"/>
          <w:lang w:val="en-US"/>
        </w:rPr>
      </w:pPr>
    </w:p>
    <w:p w14:paraId="4F291219" w14:textId="77777777" w:rsidR="00A223B8" w:rsidRDefault="00A223B8" w:rsidP="00572C98">
      <w:pPr>
        <w:pStyle w:val="NormalWeb"/>
        <w:spacing w:before="0" w:beforeAutospacing="0" w:after="0" w:afterAutospacing="0" w:line="276" w:lineRule="auto"/>
        <w:jc w:val="both"/>
        <w:rPr>
          <w:rFonts w:ascii="Myriad Pro" w:hAnsi="Myriad Pro" w:cstheme="minorHAnsi"/>
          <w:sz w:val="20"/>
          <w:szCs w:val="20"/>
          <w:lang w:val="en-US"/>
        </w:rPr>
      </w:pPr>
    </w:p>
    <w:p w14:paraId="4AF393EE" w14:textId="05920DD3" w:rsidR="00572C98" w:rsidRPr="00572C98" w:rsidRDefault="00572C98" w:rsidP="00572C98">
      <w:pPr>
        <w:pStyle w:val="NormalWeb"/>
        <w:spacing w:before="0" w:beforeAutospacing="0" w:after="0" w:afterAutospacing="0" w:line="276" w:lineRule="auto"/>
        <w:jc w:val="both"/>
        <w:rPr>
          <w:rFonts w:ascii="Myriad Pro" w:hAnsi="Myriad Pro" w:cstheme="minorHAnsi"/>
          <w:sz w:val="20"/>
          <w:szCs w:val="20"/>
          <w:lang w:val="en-US"/>
        </w:rPr>
      </w:pPr>
      <w:r w:rsidRPr="00572C98">
        <w:rPr>
          <w:rFonts w:ascii="Myriad Pro" w:hAnsi="Myriad Pro" w:cstheme="minorHAnsi"/>
          <w:sz w:val="20"/>
          <w:szCs w:val="20"/>
          <w:lang w:val="en-US"/>
        </w:rPr>
        <w:lastRenderedPageBreak/>
        <w:t xml:space="preserve">In the table, the symbols at the top indicate speaking, listening, </w:t>
      </w:r>
      <w:r w:rsidR="00751352" w:rsidRPr="00572C98">
        <w:rPr>
          <w:rFonts w:ascii="Myriad Pro" w:hAnsi="Myriad Pro" w:cstheme="minorHAnsi"/>
          <w:sz w:val="20"/>
          <w:szCs w:val="20"/>
          <w:lang w:val="en-US"/>
        </w:rPr>
        <w:t>reading,</w:t>
      </w:r>
      <w:r w:rsidRPr="00572C98">
        <w:rPr>
          <w:rFonts w:ascii="Myriad Pro" w:hAnsi="Myriad Pro" w:cstheme="minorHAnsi"/>
          <w:sz w:val="20"/>
          <w:szCs w:val="20"/>
          <w:lang w:val="en-US"/>
        </w:rPr>
        <w:t xml:space="preserve"> and writing. Two fictitious examples are shown:</w:t>
      </w:r>
    </w:p>
    <w:p w14:paraId="7D7EE035" w14:textId="77777777" w:rsidR="00572C98" w:rsidRPr="00572C98" w:rsidRDefault="00572C98" w:rsidP="00572C98">
      <w:pPr>
        <w:pStyle w:val="NormalWeb"/>
        <w:numPr>
          <w:ilvl w:val="0"/>
          <w:numId w:val="17"/>
        </w:numPr>
        <w:spacing w:before="0" w:beforeAutospacing="0" w:after="0" w:afterAutospacing="0" w:line="276" w:lineRule="auto"/>
        <w:ind w:left="567" w:hanging="425"/>
        <w:jc w:val="both"/>
        <w:rPr>
          <w:rFonts w:ascii="Myriad Pro" w:hAnsi="Myriad Pro" w:cstheme="minorHAnsi"/>
          <w:sz w:val="20"/>
          <w:szCs w:val="20"/>
          <w:lang w:val="en-US"/>
        </w:rPr>
      </w:pPr>
      <w:r w:rsidRPr="00572C98">
        <w:rPr>
          <w:rFonts w:ascii="Myriad Pro" w:hAnsi="Myriad Pro" w:cstheme="minorHAnsi"/>
          <w:sz w:val="20"/>
          <w:szCs w:val="20"/>
          <w:lang w:val="en-US"/>
        </w:rPr>
        <w:t xml:space="preserve">The red curve represents the competence of a person who for work reasons is asked </w:t>
      </w:r>
      <w:proofErr w:type="gramStart"/>
      <w:r w:rsidRPr="00572C98">
        <w:rPr>
          <w:rFonts w:ascii="Myriad Pro" w:hAnsi="Myriad Pro" w:cstheme="minorHAnsi"/>
          <w:sz w:val="20"/>
          <w:szCs w:val="20"/>
          <w:lang w:val="en-US"/>
        </w:rPr>
        <w:t>on a daily basis</w:t>
      </w:r>
      <w:proofErr w:type="gramEnd"/>
      <w:r w:rsidRPr="00572C98">
        <w:rPr>
          <w:rFonts w:ascii="Myriad Pro" w:hAnsi="Myriad Pro" w:cstheme="minorHAnsi"/>
          <w:sz w:val="20"/>
          <w:szCs w:val="20"/>
          <w:lang w:val="en-US"/>
        </w:rPr>
        <w:t xml:space="preserve"> to read and write emails in a language that is part of their plurilingual repertoire but is not their language of origin. </w:t>
      </w:r>
    </w:p>
    <w:p w14:paraId="076C4DCA" w14:textId="77777777" w:rsidR="00572C98" w:rsidRPr="00572C98" w:rsidRDefault="00572C98" w:rsidP="00572C98">
      <w:pPr>
        <w:pStyle w:val="NormalWeb"/>
        <w:numPr>
          <w:ilvl w:val="0"/>
          <w:numId w:val="17"/>
        </w:numPr>
        <w:spacing w:before="0" w:beforeAutospacing="0" w:after="120" w:afterAutospacing="0" w:line="276" w:lineRule="auto"/>
        <w:ind w:left="567" w:hanging="425"/>
        <w:jc w:val="both"/>
        <w:rPr>
          <w:rFonts w:ascii="Myriad Pro" w:hAnsi="Myriad Pro" w:cstheme="minorHAnsi"/>
          <w:sz w:val="20"/>
          <w:szCs w:val="20"/>
          <w:lang w:val="en-US"/>
        </w:rPr>
      </w:pPr>
      <w:r w:rsidRPr="00572C98">
        <w:rPr>
          <w:rFonts w:ascii="Myriad Pro" w:hAnsi="Myriad Pro" w:cstheme="minorHAnsi"/>
          <w:sz w:val="20"/>
          <w:szCs w:val="20"/>
          <w:lang w:val="en-US"/>
        </w:rPr>
        <w:t>The blue line illustrates the competence of a migrant who has lived in the host country for some years and has acquired a good competence in the spoken language through daily use, mainly in spoken interaction.</w:t>
      </w:r>
    </w:p>
    <w:p w14:paraId="60F0EDA9" w14:textId="77777777" w:rsidR="00572C98" w:rsidRPr="00572C98" w:rsidRDefault="00572C98" w:rsidP="00572C98">
      <w:pPr>
        <w:pStyle w:val="NormalWeb"/>
        <w:spacing w:before="0" w:beforeAutospacing="0" w:after="120" w:afterAutospacing="0" w:line="276" w:lineRule="auto"/>
        <w:jc w:val="both"/>
        <w:rPr>
          <w:rFonts w:ascii="Myriad Pro" w:hAnsi="Myriad Pro" w:cstheme="minorHAnsi"/>
          <w:sz w:val="20"/>
          <w:szCs w:val="20"/>
          <w:lang w:val="en-US"/>
        </w:rPr>
      </w:pPr>
      <w:r w:rsidRPr="00572C98">
        <w:rPr>
          <w:rFonts w:ascii="Myriad Pro" w:hAnsi="Myriad Pro" w:cstheme="minorHAnsi"/>
          <w:sz w:val="20"/>
          <w:szCs w:val="20"/>
          <w:lang w:val="en-US"/>
        </w:rPr>
        <w:t xml:space="preserve">Try to use the table below to illustrate your own differentiated profile in one or more of the languages in your own plurilingual repertoire. </w:t>
      </w:r>
    </w:p>
    <w:p w14:paraId="15DA5DD7" w14:textId="77777777" w:rsidR="00572C98" w:rsidRPr="00572C98" w:rsidRDefault="00572C98" w:rsidP="00572C98">
      <w:pPr>
        <w:pStyle w:val="NormalWeb"/>
        <w:spacing w:before="0" w:beforeAutospacing="0" w:after="0" w:afterAutospacing="0" w:line="276" w:lineRule="auto"/>
        <w:jc w:val="both"/>
        <w:rPr>
          <w:rFonts w:ascii="Myriad Pro" w:hAnsi="Myriad Pro" w:cstheme="minorHAnsi"/>
          <w:sz w:val="20"/>
          <w:szCs w:val="20"/>
          <w:lang w:val="en-GB"/>
        </w:rPr>
      </w:pPr>
      <w:r w:rsidRPr="00572C98">
        <w:rPr>
          <w:rFonts w:ascii="Myriad Pro" w:hAnsi="Myriad Pro" w:cstheme="minorHAnsi"/>
          <w:sz w:val="20"/>
          <w:szCs w:val="20"/>
          <w:lang w:val="en-US"/>
        </w:rPr>
        <w:t>A table like this can be used in a language support activity to illustrate the heterogeneity of your learners’ profiles</w:t>
      </w:r>
      <w:r w:rsidRPr="00572C98">
        <w:rPr>
          <w:rFonts w:ascii="Myriad Pro" w:hAnsi="Myriad Pro" w:cstheme="minorHAnsi"/>
          <w:sz w:val="20"/>
          <w:szCs w:val="20"/>
          <w:lang w:val="en-GB"/>
        </w:rPr>
        <w:t>. To do this, follow these steps:</w:t>
      </w:r>
    </w:p>
    <w:p w14:paraId="754EB4BA" w14:textId="58DB7AFE" w:rsidR="00572C98" w:rsidRPr="00572C98" w:rsidRDefault="00572C98" w:rsidP="00572C98">
      <w:pPr>
        <w:pStyle w:val="NormalWeb"/>
        <w:numPr>
          <w:ilvl w:val="0"/>
          <w:numId w:val="18"/>
        </w:numPr>
        <w:spacing w:before="0" w:beforeAutospacing="0" w:after="120" w:afterAutospacing="0" w:line="276" w:lineRule="auto"/>
        <w:ind w:left="714" w:hanging="357"/>
        <w:jc w:val="both"/>
        <w:rPr>
          <w:rFonts w:ascii="Myriad Pro" w:hAnsi="Myriad Pro" w:cstheme="minorHAnsi"/>
          <w:sz w:val="20"/>
          <w:szCs w:val="20"/>
          <w:lang w:val="en-GB"/>
        </w:rPr>
      </w:pPr>
      <w:r w:rsidRPr="00572C98">
        <w:rPr>
          <w:rFonts w:ascii="Myriad Pro" w:hAnsi="Myriad Pro" w:cstheme="minorHAnsi"/>
          <w:sz w:val="20"/>
          <w:szCs w:val="20"/>
          <w:lang w:val="en-GB"/>
        </w:rPr>
        <w:t xml:space="preserve">Show learners an example such as the one </w:t>
      </w:r>
      <w:r w:rsidR="00A223B8" w:rsidRPr="00572C98">
        <w:rPr>
          <w:rFonts w:ascii="Myriad Pro" w:hAnsi="Myriad Pro" w:cstheme="minorHAnsi"/>
          <w:sz w:val="20"/>
          <w:szCs w:val="20"/>
          <w:lang w:val="en-GB"/>
        </w:rPr>
        <w:t>above or</w:t>
      </w:r>
      <w:r w:rsidRPr="00572C98">
        <w:rPr>
          <w:rFonts w:ascii="Myriad Pro" w:hAnsi="Myriad Pro" w:cstheme="minorHAnsi"/>
          <w:sz w:val="20"/>
          <w:szCs w:val="20"/>
          <w:lang w:val="en-GB"/>
        </w:rPr>
        <w:t xml:space="preserve"> use the one that describes your own profile </w:t>
      </w:r>
      <w:proofErr w:type="gramStart"/>
      <w:r w:rsidRPr="00572C98">
        <w:rPr>
          <w:rFonts w:ascii="Myriad Pro" w:hAnsi="Myriad Pro" w:cstheme="minorHAnsi"/>
          <w:sz w:val="20"/>
          <w:szCs w:val="20"/>
          <w:lang w:val="en-GB"/>
        </w:rPr>
        <w:t>in a given</w:t>
      </w:r>
      <w:proofErr w:type="gramEnd"/>
      <w:r w:rsidRPr="00572C98">
        <w:rPr>
          <w:rFonts w:ascii="Myriad Pro" w:hAnsi="Myriad Pro" w:cstheme="minorHAnsi"/>
          <w:sz w:val="20"/>
          <w:szCs w:val="20"/>
          <w:lang w:val="en-GB"/>
        </w:rPr>
        <w:t xml:space="preserve"> language. Tell them the meaning of the symbols and ask them to ‘explain’ the example.</w:t>
      </w:r>
    </w:p>
    <w:tbl>
      <w:tblPr>
        <w:tblStyle w:val="TableGrid"/>
        <w:tblpPr w:leftFromText="180" w:rightFromText="180" w:vertAnchor="text" w:horzAnchor="margin" w:tblpY="1292"/>
        <w:tblW w:w="9889" w:type="dxa"/>
        <w:tblLook w:val="04A0" w:firstRow="1" w:lastRow="0" w:firstColumn="1" w:lastColumn="0" w:noHBand="0" w:noVBand="1"/>
      </w:tblPr>
      <w:tblGrid>
        <w:gridCol w:w="3369"/>
        <w:gridCol w:w="1559"/>
        <w:gridCol w:w="1559"/>
        <w:gridCol w:w="1701"/>
        <w:gridCol w:w="1701"/>
      </w:tblGrid>
      <w:tr w:rsidR="00572C98" w:rsidRPr="00572C98" w14:paraId="16D11B0E" w14:textId="77777777" w:rsidTr="00BF49D7">
        <w:trPr>
          <w:trHeight w:val="397"/>
        </w:trPr>
        <w:tc>
          <w:tcPr>
            <w:tcW w:w="3369" w:type="dxa"/>
            <w:vAlign w:val="center"/>
          </w:tcPr>
          <w:p w14:paraId="6778498A" w14:textId="77777777" w:rsidR="00572C98" w:rsidRPr="00572C98" w:rsidRDefault="00572C98" w:rsidP="00BF49D7">
            <w:pPr>
              <w:pStyle w:val="TKTextetableau"/>
              <w:rPr>
                <w:rFonts w:ascii="Myriad Pro" w:hAnsi="Myriad Pro" w:cstheme="minorHAnsi"/>
                <w:sz w:val="16"/>
                <w:szCs w:val="16"/>
                <w:lang w:val="en-US"/>
              </w:rPr>
            </w:pPr>
          </w:p>
        </w:tc>
        <w:tc>
          <w:tcPr>
            <w:tcW w:w="1559" w:type="dxa"/>
          </w:tcPr>
          <w:p w14:paraId="0CAA2AA6" w14:textId="77777777" w:rsidR="00572C98" w:rsidRPr="00572C98" w:rsidRDefault="00572C98" w:rsidP="00BF49D7">
            <w:pPr>
              <w:pStyle w:val="TKTextetableau"/>
              <w:jc w:val="center"/>
              <w:rPr>
                <w:rFonts w:ascii="Myriad Pro" w:hAnsi="Myriad Pro" w:cstheme="minorHAnsi"/>
                <w:sz w:val="16"/>
                <w:szCs w:val="16"/>
                <w:lang w:val="it-IT"/>
              </w:rPr>
            </w:pPr>
            <w:r w:rsidRPr="00572C98">
              <w:rPr>
                <w:rFonts w:ascii="Myriad Pro" w:hAnsi="Myriad Pro" w:cstheme="minorHAnsi"/>
                <w:noProof/>
                <w:sz w:val="16"/>
                <w:szCs w:val="16"/>
                <w:lang w:val="it-IT" w:eastAsia="it-IT"/>
              </w:rPr>
              <w:drawing>
                <wp:inline distT="0" distB="0" distL="0" distR="0" wp14:anchorId="09C9A5FF" wp14:editId="17F1DEDD">
                  <wp:extent cx="359039" cy="360000"/>
                  <wp:effectExtent l="0" t="0" r="0" b="0"/>
                  <wp:docPr id="19" name="Imag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039" cy="360000"/>
                          </a:xfrm>
                          <a:prstGeom prst="rect">
                            <a:avLst/>
                          </a:prstGeom>
                        </pic:spPr>
                      </pic:pic>
                    </a:graphicData>
                  </a:graphic>
                </wp:inline>
              </w:drawing>
            </w:r>
          </w:p>
        </w:tc>
        <w:tc>
          <w:tcPr>
            <w:tcW w:w="1559" w:type="dxa"/>
          </w:tcPr>
          <w:p w14:paraId="7732CAEA" w14:textId="77777777" w:rsidR="00572C98" w:rsidRPr="00572C98" w:rsidRDefault="00572C98" w:rsidP="00BF49D7">
            <w:pPr>
              <w:pStyle w:val="TKTextetableau"/>
              <w:jc w:val="center"/>
              <w:rPr>
                <w:rFonts w:ascii="Myriad Pro" w:hAnsi="Myriad Pro" w:cstheme="minorHAnsi"/>
                <w:sz w:val="16"/>
                <w:szCs w:val="16"/>
                <w:lang w:val="it-IT"/>
              </w:rPr>
            </w:pPr>
            <w:r w:rsidRPr="00572C98">
              <w:rPr>
                <w:rFonts w:ascii="Myriad Pro" w:hAnsi="Myriad Pro" w:cstheme="minorHAnsi"/>
                <w:noProof/>
                <w:sz w:val="16"/>
                <w:szCs w:val="16"/>
                <w:lang w:val="it-IT" w:eastAsia="it-IT"/>
              </w:rPr>
              <w:drawing>
                <wp:inline distT="0" distB="0" distL="0" distR="0" wp14:anchorId="34FF72BE" wp14:editId="0222E755">
                  <wp:extent cx="360000" cy="3600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701" w:type="dxa"/>
          </w:tcPr>
          <w:p w14:paraId="729F5E14" w14:textId="77777777" w:rsidR="00572C98" w:rsidRPr="00572C98" w:rsidRDefault="00572C98" w:rsidP="00BF49D7">
            <w:pPr>
              <w:pStyle w:val="TKTextetableau"/>
              <w:jc w:val="center"/>
              <w:rPr>
                <w:rFonts w:ascii="Myriad Pro" w:hAnsi="Myriad Pro" w:cstheme="minorHAnsi"/>
                <w:sz w:val="16"/>
                <w:szCs w:val="16"/>
                <w:lang w:val="it-IT"/>
              </w:rPr>
            </w:pPr>
            <w:r w:rsidRPr="00572C98">
              <w:rPr>
                <w:rFonts w:ascii="Myriad Pro" w:hAnsi="Myriad Pro" w:cstheme="minorHAnsi"/>
                <w:noProof/>
                <w:sz w:val="16"/>
                <w:szCs w:val="16"/>
                <w:lang w:val="it-IT" w:eastAsia="it-IT"/>
              </w:rPr>
              <w:drawing>
                <wp:inline distT="0" distB="0" distL="0" distR="0" wp14:anchorId="5AE3D54E" wp14:editId="75F63A2E">
                  <wp:extent cx="356400" cy="360000"/>
                  <wp:effectExtent l="0" t="0" r="0" b="0"/>
                  <wp:docPr id="25" name="Imag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tc>
        <w:tc>
          <w:tcPr>
            <w:tcW w:w="1701" w:type="dxa"/>
          </w:tcPr>
          <w:p w14:paraId="66E914D5" w14:textId="77777777" w:rsidR="00572C98" w:rsidRPr="00572C98" w:rsidRDefault="00572C98" w:rsidP="00BF49D7">
            <w:pPr>
              <w:pStyle w:val="TKTextetableau"/>
              <w:jc w:val="center"/>
              <w:rPr>
                <w:rFonts w:ascii="Myriad Pro" w:hAnsi="Myriad Pro" w:cstheme="minorHAnsi"/>
                <w:sz w:val="16"/>
                <w:szCs w:val="16"/>
                <w:lang w:val="it-IT"/>
              </w:rPr>
            </w:pPr>
            <w:r w:rsidRPr="00572C98">
              <w:rPr>
                <w:rFonts w:ascii="Myriad Pro" w:hAnsi="Myriad Pro" w:cstheme="minorHAnsi"/>
                <w:noProof/>
                <w:sz w:val="16"/>
                <w:szCs w:val="16"/>
                <w:lang w:val="it-IT" w:eastAsia="it-IT"/>
              </w:rPr>
              <w:drawing>
                <wp:inline distT="0" distB="0" distL="0" distR="0" wp14:anchorId="13DC2C2D" wp14:editId="727B0EDD">
                  <wp:extent cx="356400" cy="360000"/>
                  <wp:effectExtent l="0" t="0" r="0" b="0"/>
                  <wp:docPr id="26" name="Imag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1"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tc>
      </w:tr>
      <w:tr w:rsidR="00572C98" w:rsidRPr="00572C98" w14:paraId="1E21D212" w14:textId="77777777" w:rsidTr="00BF49D7">
        <w:trPr>
          <w:trHeight w:val="454"/>
        </w:trPr>
        <w:tc>
          <w:tcPr>
            <w:tcW w:w="3369" w:type="dxa"/>
            <w:vAlign w:val="center"/>
          </w:tcPr>
          <w:p w14:paraId="6F079C3C" w14:textId="77777777" w:rsidR="00572C98" w:rsidRPr="00572C98" w:rsidRDefault="00572C98" w:rsidP="00BF49D7">
            <w:pPr>
              <w:pStyle w:val="TKTextetableau"/>
              <w:jc w:val="center"/>
              <w:rPr>
                <w:rFonts w:ascii="Myriad Pro" w:hAnsi="Myriad Pro" w:cstheme="minorHAnsi"/>
                <w:sz w:val="16"/>
                <w:szCs w:val="16"/>
                <w:lang w:val="it-IT"/>
              </w:rPr>
            </w:pPr>
          </w:p>
          <w:p w14:paraId="120193D3" w14:textId="77777777" w:rsidR="00572C98" w:rsidRPr="00572C98" w:rsidRDefault="00572C98" w:rsidP="00BF49D7">
            <w:pPr>
              <w:jc w:val="center"/>
              <w:rPr>
                <w:rFonts w:ascii="Myriad Pro" w:hAnsi="Myriad Pro" w:cstheme="minorHAnsi"/>
                <w:sz w:val="20"/>
                <w:szCs w:val="16"/>
              </w:rPr>
            </w:pPr>
            <w:r w:rsidRPr="00572C98">
              <w:rPr>
                <w:rFonts w:ascii="Myriad Pro" w:hAnsi="Myriad Pro" w:cstheme="minorHAnsi"/>
                <w:noProof/>
                <w:sz w:val="20"/>
                <w:szCs w:val="16"/>
                <w:lang w:val="it-IT" w:eastAsia="it-IT"/>
              </w:rPr>
              <w:drawing>
                <wp:inline distT="0" distB="0" distL="0" distR="0" wp14:anchorId="4FF4DFF0" wp14:editId="003FEB8F">
                  <wp:extent cx="515200" cy="504000"/>
                  <wp:effectExtent l="0" t="0" r="0" b="0"/>
                  <wp:docPr id="14" name="Picture 1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572C98">
              <w:rPr>
                <w:rFonts w:ascii="Myriad Pro" w:hAnsi="Myriad Pro" w:cstheme="minorHAnsi"/>
                <w:noProof/>
                <w:sz w:val="20"/>
                <w:szCs w:val="16"/>
                <w:lang w:val="it-IT" w:eastAsia="it-IT"/>
              </w:rPr>
              <w:drawing>
                <wp:inline distT="0" distB="0" distL="0" distR="0" wp14:anchorId="2F3C8512" wp14:editId="3FC9DF41">
                  <wp:extent cx="515200" cy="504000"/>
                  <wp:effectExtent l="0" t="0" r="0" b="0"/>
                  <wp:docPr id="7" name="Immagine 7"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572C98">
              <w:rPr>
                <w:rFonts w:ascii="Myriad Pro" w:hAnsi="Myriad Pro" w:cstheme="minorHAnsi"/>
                <w:noProof/>
                <w:sz w:val="20"/>
                <w:szCs w:val="16"/>
                <w:lang w:val="it-IT" w:eastAsia="it-IT"/>
              </w:rPr>
              <w:drawing>
                <wp:inline distT="0" distB="0" distL="0" distR="0" wp14:anchorId="3E868F10" wp14:editId="4B2B3978">
                  <wp:extent cx="515200" cy="504000"/>
                  <wp:effectExtent l="0" t="0" r="0" b="0"/>
                  <wp:docPr id="8" name="Immagine 8"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1559" w:type="dxa"/>
            <w:vAlign w:val="center"/>
          </w:tcPr>
          <w:p w14:paraId="6190BA07"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64384" behindDoc="0" locked="0" layoutInCell="1" allowOverlap="1" wp14:anchorId="54489692" wp14:editId="7FC5410B">
                      <wp:simplePos x="0" y="0"/>
                      <wp:positionH relativeFrom="column">
                        <wp:posOffset>322580</wp:posOffset>
                      </wp:positionH>
                      <wp:positionV relativeFrom="paragraph">
                        <wp:posOffset>107315</wp:posOffset>
                      </wp:positionV>
                      <wp:extent cx="95250" cy="104775"/>
                      <wp:effectExtent l="0" t="0" r="19050" b="28575"/>
                      <wp:wrapNone/>
                      <wp:docPr id="31" name="Rettangolo arrotondat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F54DC" id="Rettangolo arrotondato 31" o:spid="_x0000_s1026" style="position:absolute;margin-left:25.4pt;margin-top:8.45pt;width: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083D771D"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65408" behindDoc="0" locked="0" layoutInCell="1" allowOverlap="1" wp14:anchorId="4D5D3350" wp14:editId="0B8668B2">
                      <wp:simplePos x="0" y="0"/>
                      <wp:positionH relativeFrom="column">
                        <wp:posOffset>430530</wp:posOffset>
                      </wp:positionH>
                      <wp:positionV relativeFrom="paragraph">
                        <wp:posOffset>109855</wp:posOffset>
                      </wp:positionV>
                      <wp:extent cx="95250" cy="104775"/>
                      <wp:effectExtent l="0" t="0" r="19050" b="28575"/>
                      <wp:wrapNone/>
                      <wp:docPr id="30" name="Rettangolo arrotondat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3919F" id="Rettangolo arrotondato 30" o:spid="_x0000_s1026" style="position:absolute;margin-left:33.9pt;margin-top:8.65pt;width: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390F3B79"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66432" behindDoc="0" locked="0" layoutInCell="1" allowOverlap="1" wp14:anchorId="3E6B25F8" wp14:editId="2F9C6280">
                      <wp:simplePos x="0" y="0"/>
                      <wp:positionH relativeFrom="column">
                        <wp:posOffset>391795</wp:posOffset>
                      </wp:positionH>
                      <wp:positionV relativeFrom="paragraph">
                        <wp:posOffset>107950</wp:posOffset>
                      </wp:positionV>
                      <wp:extent cx="95250" cy="104775"/>
                      <wp:effectExtent l="0" t="0" r="19050" b="28575"/>
                      <wp:wrapNone/>
                      <wp:docPr id="29" name="Rettangolo arrotondat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2E1D1" id="Rettangolo arrotondato 29" o:spid="_x0000_s1026" style="position:absolute;margin-left:30.85pt;margin-top:8.5pt;width: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186963AE"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67456" behindDoc="0" locked="0" layoutInCell="1" allowOverlap="1" wp14:anchorId="1D7BA650" wp14:editId="2BA80E6D">
                      <wp:simplePos x="0" y="0"/>
                      <wp:positionH relativeFrom="column">
                        <wp:posOffset>405130</wp:posOffset>
                      </wp:positionH>
                      <wp:positionV relativeFrom="paragraph">
                        <wp:posOffset>90170</wp:posOffset>
                      </wp:positionV>
                      <wp:extent cx="95250" cy="104775"/>
                      <wp:effectExtent l="0" t="0" r="19050" b="28575"/>
                      <wp:wrapNone/>
                      <wp:docPr id="28" name="Rettangolo arrotondat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065CD" id="Rettangolo arrotondato 28" o:spid="_x0000_s1026" style="position:absolute;margin-left:31.9pt;margin-top:7.1pt;width: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572C98" w:rsidRPr="00572C98" w14:paraId="04E5C7EE" w14:textId="77777777" w:rsidTr="00BF49D7">
        <w:trPr>
          <w:trHeight w:val="454"/>
        </w:trPr>
        <w:tc>
          <w:tcPr>
            <w:tcW w:w="3369" w:type="dxa"/>
            <w:vAlign w:val="center"/>
          </w:tcPr>
          <w:p w14:paraId="1284B770" w14:textId="77777777" w:rsidR="00572C98" w:rsidRPr="00572C98" w:rsidRDefault="00572C98" w:rsidP="00BF49D7">
            <w:pPr>
              <w:pStyle w:val="TKTextetableau"/>
              <w:jc w:val="center"/>
              <w:rPr>
                <w:rFonts w:ascii="Myriad Pro" w:hAnsi="Myriad Pro" w:cstheme="minorHAnsi"/>
                <w:sz w:val="16"/>
                <w:szCs w:val="16"/>
                <w:lang w:val="it-IT"/>
              </w:rPr>
            </w:pPr>
          </w:p>
          <w:p w14:paraId="087DEE53" w14:textId="77777777" w:rsidR="00572C98" w:rsidRPr="00572C98" w:rsidRDefault="00572C98" w:rsidP="00BF49D7">
            <w:pPr>
              <w:jc w:val="center"/>
              <w:rPr>
                <w:rFonts w:ascii="Myriad Pro" w:hAnsi="Myriad Pro" w:cstheme="minorHAnsi"/>
                <w:sz w:val="20"/>
                <w:szCs w:val="16"/>
              </w:rPr>
            </w:pPr>
            <w:r w:rsidRPr="00572C98">
              <w:rPr>
                <w:rFonts w:ascii="Myriad Pro" w:hAnsi="Myriad Pro" w:cstheme="minorHAnsi"/>
                <w:noProof/>
                <w:sz w:val="20"/>
                <w:szCs w:val="16"/>
                <w:lang w:val="it-IT" w:eastAsia="it-IT"/>
              </w:rPr>
              <w:drawing>
                <wp:inline distT="0" distB="0" distL="0" distR="0" wp14:anchorId="693E2A63" wp14:editId="10ECFA0D">
                  <wp:extent cx="515200" cy="504000"/>
                  <wp:effectExtent l="0" t="0" r="0" b="0"/>
                  <wp:docPr id="9" name="Immagine 9"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572C98">
              <w:rPr>
                <w:rFonts w:ascii="Myriad Pro" w:hAnsi="Myriad Pro" w:cstheme="minorHAnsi"/>
                <w:noProof/>
                <w:sz w:val="20"/>
                <w:szCs w:val="16"/>
                <w:lang w:val="it-IT" w:eastAsia="it-IT"/>
              </w:rPr>
              <w:drawing>
                <wp:inline distT="0" distB="0" distL="0" distR="0" wp14:anchorId="6E416F48" wp14:editId="5F56FD96">
                  <wp:extent cx="515200" cy="504000"/>
                  <wp:effectExtent l="0" t="0" r="0" b="0"/>
                  <wp:docPr id="3" name="Picture 3"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1559" w:type="dxa"/>
            <w:vAlign w:val="center"/>
          </w:tcPr>
          <w:p w14:paraId="622CA730"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68480" behindDoc="0" locked="0" layoutInCell="1" allowOverlap="1" wp14:anchorId="274B5B01" wp14:editId="10EF0457">
                      <wp:simplePos x="0" y="0"/>
                      <wp:positionH relativeFrom="column">
                        <wp:posOffset>322580</wp:posOffset>
                      </wp:positionH>
                      <wp:positionV relativeFrom="paragraph">
                        <wp:posOffset>107315</wp:posOffset>
                      </wp:positionV>
                      <wp:extent cx="95250" cy="104775"/>
                      <wp:effectExtent l="0" t="0" r="19050" b="28575"/>
                      <wp:wrapNone/>
                      <wp:docPr id="27" name="Rettangolo arrotondat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E95D9" id="Rettangolo arrotondato 27" o:spid="_x0000_s1026" style="position:absolute;margin-left:25.4pt;margin-top:8.45pt;width: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6616CFC0"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69504" behindDoc="0" locked="0" layoutInCell="1" allowOverlap="1" wp14:anchorId="3C864251" wp14:editId="05AAE68F">
                      <wp:simplePos x="0" y="0"/>
                      <wp:positionH relativeFrom="column">
                        <wp:posOffset>430530</wp:posOffset>
                      </wp:positionH>
                      <wp:positionV relativeFrom="paragraph">
                        <wp:posOffset>109855</wp:posOffset>
                      </wp:positionV>
                      <wp:extent cx="95250" cy="104775"/>
                      <wp:effectExtent l="0" t="0" r="19050" b="28575"/>
                      <wp:wrapNone/>
                      <wp:docPr id="24" name="Rettangolo arrotondat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003A3" id="Rettangolo arrotondato 24" o:spid="_x0000_s1026" style="position:absolute;margin-left:33.9pt;margin-top:8.65pt;width: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142CE77F"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0528" behindDoc="0" locked="0" layoutInCell="1" allowOverlap="1" wp14:anchorId="085BBA38" wp14:editId="4203A7A6">
                      <wp:simplePos x="0" y="0"/>
                      <wp:positionH relativeFrom="column">
                        <wp:posOffset>391795</wp:posOffset>
                      </wp:positionH>
                      <wp:positionV relativeFrom="paragraph">
                        <wp:posOffset>107950</wp:posOffset>
                      </wp:positionV>
                      <wp:extent cx="95250" cy="104775"/>
                      <wp:effectExtent l="0" t="0" r="19050" b="28575"/>
                      <wp:wrapNone/>
                      <wp:docPr id="23" name="Rettangolo arrotondat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0D888" id="Rettangolo arrotondato 23" o:spid="_x0000_s1026" style="position:absolute;margin-left:30.85pt;margin-top:8.5pt;width:7.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19B9B873"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1552" behindDoc="0" locked="0" layoutInCell="1" allowOverlap="1" wp14:anchorId="214352B7" wp14:editId="2EC8EDEE">
                      <wp:simplePos x="0" y="0"/>
                      <wp:positionH relativeFrom="column">
                        <wp:posOffset>405130</wp:posOffset>
                      </wp:positionH>
                      <wp:positionV relativeFrom="paragraph">
                        <wp:posOffset>90170</wp:posOffset>
                      </wp:positionV>
                      <wp:extent cx="95250" cy="104775"/>
                      <wp:effectExtent l="0" t="0" r="19050" b="28575"/>
                      <wp:wrapNone/>
                      <wp:docPr id="22" name="Rettangolo arrotondat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05A46" id="Rettangolo arrotondato 22" o:spid="_x0000_s1026" style="position:absolute;margin-left:31.9pt;margin-top:7.1pt;width: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572C98" w:rsidRPr="00572C98" w14:paraId="639837BA" w14:textId="77777777" w:rsidTr="00BF49D7">
        <w:trPr>
          <w:trHeight w:val="454"/>
        </w:trPr>
        <w:tc>
          <w:tcPr>
            <w:tcW w:w="3369" w:type="dxa"/>
            <w:vAlign w:val="center"/>
          </w:tcPr>
          <w:p w14:paraId="7E33B91E" w14:textId="77777777" w:rsidR="00572C98" w:rsidRPr="00572C98" w:rsidRDefault="00572C98" w:rsidP="00BF49D7">
            <w:pPr>
              <w:pStyle w:val="TKTextetableau"/>
              <w:jc w:val="center"/>
              <w:rPr>
                <w:rFonts w:ascii="Myriad Pro" w:hAnsi="Myriad Pro" w:cstheme="minorHAnsi"/>
                <w:sz w:val="16"/>
                <w:szCs w:val="16"/>
                <w:lang w:val="it-IT"/>
              </w:rPr>
            </w:pPr>
            <w:r w:rsidRPr="00572C98">
              <w:rPr>
                <w:rFonts w:ascii="Myriad Pro" w:hAnsi="Myriad Pro" w:cstheme="minorHAnsi"/>
                <w:noProof/>
                <w:sz w:val="16"/>
                <w:szCs w:val="16"/>
                <w:lang w:val="it-IT" w:eastAsia="it-IT"/>
              </w:rPr>
              <w:drawing>
                <wp:inline distT="0" distB="0" distL="0" distR="0" wp14:anchorId="6D5C86D2" wp14:editId="11AD0B72">
                  <wp:extent cx="515200" cy="504000"/>
                  <wp:effectExtent l="0" t="0" r="0" b="0"/>
                  <wp:docPr id="12" name="Immagine 12"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2151B4ED" w14:textId="77777777" w:rsidR="00572C98" w:rsidRPr="00572C98" w:rsidRDefault="00572C98" w:rsidP="00BF49D7">
            <w:pPr>
              <w:jc w:val="center"/>
              <w:rPr>
                <w:rFonts w:ascii="Myriad Pro" w:hAnsi="Myriad Pro" w:cstheme="minorHAnsi"/>
                <w:sz w:val="20"/>
                <w:szCs w:val="16"/>
              </w:rPr>
            </w:pPr>
          </w:p>
        </w:tc>
        <w:tc>
          <w:tcPr>
            <w:tcW w:w="1559" w:type="dxa"/>
            <w:vAlign w:val="center"/>
          </w:tcPr>
          <w:p w14:paraId="5696B9D8"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2576" behindDoc="0" locked="0" layoutInCell="1" allowOverlap="1" wp14:anchorId="369CD048" wp14:editId="38EF3904">
                      <wp:simplePos x="0" y="0"/>
                      <wp:positionH relativeFrom="column">
                        <wp:posOffset>322580</wp:posOffset>
                      </wp:positionH>
                      <wp:positionV relativeFrom="paragraph">
                        <wp:posOffset>107315</wp:posOffset>
                      </wp:positionV>
                      <wp:extent cx="95250" cy="104775"/>
                      <wp:effectExtent l="0" t="0" r="19050" b="28575"/>
                      <wp:wrapNone/>
                      <wp:docPr id="21" name="Rettangolo arrotondat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3ED9F" id="Rettangolo arrotondato 21" o:spid="_x0000_s1026" style="position:absolute;margin-left:25.4pt;margin-top:8.45pt;width:7.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6F6473D3"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3600" behindDoc="0" locked="0" layoutInCell="1" allowOverlap="1" wp14:anchorId="4C6B26A5" wp14:editId="45B659C3">
                      <wp:simplePos x="0" y="0"/>
                      <wp:positionH relativeFrom="column">
                        <wp:posOffset>430530</wp:posOffset>
                      </wp:positionH>
                      <wp:positionV relativeFrom="paragraph">
                        <wp:posOffset>109855</wp:posOffset>
                      </wp:positionV>
                      <wp:extent cx="95250" cy="104775"/>
                      <wp:effectExtent l="0" t="0" r="19050" b="28575"/>
                      <wp:wrapNone/>
                      <wp:docPr id="20" name="Rettangolo arrotondat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6222A" id="Rettangolo arrotondato 20" o:spid="_x0000_s1026" style="position:absolute;margin-left:33.9pt;margin-top:8.65pt;width: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7BBC561E"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4624" behindDoc="0" locked="0" layoutInCell="1" allowOverlap="1" wp14:anchorId="7F9E752A" wp14:editId="7D01B89A">
                      <wp:simplePos x="0" y="0"/>
                      <wp:positionH relativeFrom="column">
                        <wp:posOffset>391795</wp:posOffset>
                      </wp:positionH>
                      <wp:positionV relativeFrom="paragraph">
                        <wp:posOffset>107950</wp:posOffset>
                      </wp:positionV>
                      <wp:extent cx="95250" cy="104775"/>
                      <wp:effectExtent l="0" t="0" r="19050" b="28575"/>
                      <wp:wrapNone/>
                      <wp:docPr id="18" name="Rettangolo arrotondat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D733F" id="Rettangolo arrotondato 18" o:spid="_x0000_s1026" style="position:absolute;margin-left:30.85pt;margin-top:8.5pt;width: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0340AF78"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5648" behindDoc="0" locked="0" layoutInCell="1" allowOverlap="1" wp14:anchorId="4613DEF6" wp14:editId="035D5651">
                      <wp:simplePos x="0" y="0"/>
                      <wp:positionH relativeFrom="column">
                        <wp:posOffset>405130</wp:posOffset>
                      </wp:positionH>
                      <wp:positionV relativeFrom="paragraph">
                        <wp:posOffset>90170</wp:posOffset>
                      </wp:positionV>
                      <wp:extent cx="95250" cy="104775"/>
                      <wp:effectExtent l="0" t="0" r="19050" b="28575"/>
                      <wp:wrapNone/>
                      <wp:docPr id="17" name="Rettangolo arrotondat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068AD" id="Rettangolo arrotondato 17" o:spid="_x0000_s1026" style="position:absolute;margin-left:31.9pt;margin-top:7.1pt;width:7.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572C98" w:rsidRPr="00572C98" w14:paraId="49002BC5" w14:textId="77777777" w:rsidTr="00BF49D7">
        <w:trPr>
          <w:trHeight w:val="454"/>
        </w:trPr>
        <w:tc>
          <w:tcPr>
            <w:tcW w:w="3369" w:type="dxa"/>
            <w:vAlign w:val="center"/>
          </w:tcPr>
          <w:p w14:paraId="619ED00F" w14:textId="77777777" w:rsidR="00572C98" w:rsidRPr="00572C98" w:rsidRDefault="00572C98" w:rsidP="00BF49D7">
            <w:pPr>
              <w:pStyle w:val="TKTextetableau"/>
              <w:jc w:val="center"/>
              <w:rPr>
                <w:rFonts w:ascii="Myriad Pro" w:hAnsi="Myriad Pro" w:cstheme="minorHAnsi"/>
                <w:sz w:val="16"/>
                <w:szCs w:val="16"/>
                <w:lang w:val="it-IT"/>
              </w:rPr>
            </w:pPr>
            <w:r w:rsidRPr="00572C98">
              <w:rPr>
                <w:rFonts w:ascii="Myriad Pro" w:hAnsi="Myriad Pro"/>
                <w:noProof/>
                <w:sz w:val="16"/>
                <w:szCs w:val="16"/>
                <w:lang w:val="it-IT" w:eastAsia="it-IT"/>
              </w:rPr>
              <w:drawing>
                <wp:inline distT="0" distB="0" distL="0" distR="0" wp14:anchorId="2EC517D3" wp14:editId="5A2FCE8B">
                  <wp:extent cx="421419" cy="421419"/>
                  <wp:effectExtent l="0" t="0" r="0" b="0"/>
                  <wp:docPr id="15" name="Picture 15" descr="Face, fine, kinda sad, neutral, normal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 fine, kinda sad, neutral, normal icon - Download on Iconfinder"/>
                          <pic:cNvPicPr>
                            <a:picLocks noChangeAspect="1" noChangeArrowheads="1"/>
                          </pic:cNvPicPr>
                        </pic:nvPicPr>
                        <pic:blipFill>
                          <a:blip r:embed="rId18"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9424" cy="429424"/>
                          </a:xfrm>
                          <a:prstGeom prst="rect">
                            <a:avLst/>
                          </a:prstGeom>
                          <a:noFill/>
                          <a:ln>
                            <a:noFill/>
                          </a:ln>
                        </pic:spPr>
                      </pic:pic>
                    </a:graphicData>
                  </a:graphic>
                </wp:inline>
              </w:drawing>
            </w:r>
          </w:p>
          <w:p w14:paraId="24A0B91A" w14:textId="77777777" w:rsidR="00572C98" w:rsidRPr="00572C98" w:rsidRDefault="00572C98" w:rsidP="00BF49D7">
            <w:pPr>
              <w:jc w:val="center"/>
              <w:rPr>
                <w:rFonts w:ascii="Myriad Pro" w:hAnsi="Myriad Pro" w:cstheme="minorHAnsi"/>
                <w:sz w:val="20"/>
                <w:szCs w:val="16"/>
              </w:rPr>
            </w:pPr>
          </w:p>
        </w:tc>
        <w:tc>
          <w:tcPr>
            <w:tcW w:w="1559" w:type="dxa"/>
            <w:vAlign w:val="center"/>
          </w:tcPr>
          <w:p w14:paraId="44E9D244"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6672" behindDoc="0" locked="0" layoutInCell="1" allowOverlap="1" wp14:anchorId="7713A2FA" wp14:editId="47605405">
                      <wp:simplePos x="0" y="0"/>
                      <wp:positionH relativeFrom="column">
                        <wp:posOffset>322580</wp:posOffset>
                      </wp:positionH>
                      <wp:positionV relativeFrom="paragraph">
                        <wp:posOffset>107315</wp:posOffset>
                      </wp:positionV>
                      <wp:extent cx="95250" cy="104775"/>
                      <wp:effectExtent l="0" t="0" r="19050" b="28575"/>
                      <wp:wrapNone/>
                      <wp:docPr id="16" name="Rettangolo arrotondat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691BE" id="Rettangolo arrotondato 16" o:spid="_x0000_s1026" style="position:absolute;margin-left:25.4pt;margin-top:8.45pt;width:7.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593460E7"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7696" behindDoc="0" locked="0" layoutInCell="1" allowOverlap="1" wp14:anchorId="55841FC1" wp14:editId="48C30415">
                      <wp:simplePos x="0" y="0"/>
                      <wp:positionH relativeFrom="column">
                        <wp:posOffset>430530</wp:posOffset>
                      </wp:positionH>
                      <wp:positionV relativeFrom="paragraph">
                        <wp:posOffset>109855</wp:posOffset>
                      </wp:positionV>
                      <wp:extent cx="95250" cy="104775"/>
                      <wp:effectExtent l="0" t="0" r="19050" b="28575"/>
                      <wp:wrapNone/>
                      <wp:docPr id="1" name="Rettangolo arrotondat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BA82E" id="Rettangolo arrotondato 6" o:spid="_x0000_s1026" style="position:absolute;margin-left:33.9pt;margin-top:8.65pt;width:7.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497674D4"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8720" behindDoc="0" locked="0" layoutInCell="1" allowOverlap="1" wp14:anchorId="7C8072B7" wp14:editId="66BDD58F">
                      <wp:simplePos x="0" y="0"/>
                      <wp:positionH relativeFrom="column">
                        <wp:posOffset>391795</wp:posOffset>
                      </wp:positionH>
                      <wp:positionV relativeFrom="paragraph">
                        <wp:posOffset>107950</wp:posOffset>
                      </wp:positionV>
                      <wp:extent cx="95250" cy="104775"/>
                      <wp:effectExtent l="0" t="0" r="19050" b="28575"/>
                      <wp:wrapNone/>
                      <wp:docPr id="2" name="Rettangolo arrotondat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6A1ECF" id="Rettangolo arrotondato 5" o:spid="_x0000_s1026" style="position:absolute;margin-left:30.85pt;margin-top:8.5pt;width:7.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606CCCF8" w14:textId="77777777" w:rsidR="00572C98" w:rsidRPr="00572C98" w:rsidRDefault="00572C98" w:rsidP="00BF49D7">
            <w:pPr>
              <w:jc w:val="center"/>
              <w:rPr>
                <w:rFonts w:ascii="Myriad Pro" w:hAnsi="Myriad Pro" w:cstheme="minorHAnsi"/>
                <w:sz w:val="20"/>
                <w:szCs w:val="16"/>
              </w:rPr>
            </w:pPr>
            <w:r w:rsidRPr="00572C98">
              <w:rPr>
                <w:rFonts w:ascii="Myriad Pro" w:hAnsi="Myriad Pro"/>
                <w:noProof/>
                <w:sz w:val="20"/>
                <w:szCs w:val="16"/>
                <w:lang w:val="it-IT" w:eastAsia="it-IT"/>
              </w:rPr>
              <mc:AlternateContent>
                <mc:Choice Requires="wps">
                  <w:drawing>
                    <wp:anchor distT="0" distB="0" distL="114300" distR="114300" simplePos="0" relativeHeight="251679744" behindDoc="0" locked="0" layoutInCell="1" allowOverlap="1" wp14:anchorId="1BB6AB30" wp14:editId="49D21AEA">
                      <wp:simplePos x="0" y="0"/>
                      <wp:positionH relativeFrom="column">
                        <wp:posOffset>405130</wp:posOffset>
                      </wp:positionH>
                      <wp:positionV relativeFrom="paragraph">
                        <wp:posOffset>90170</wp:posOffset>
                      </wp:positionV>
                      <wp:extent cx="95250" cy="104775"/>
                      <wp:effectExtent l="0" t="0" r="19050" b="28575"/>
                      <wp:wrapNone/>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E95CD" id="Rettangolo arrotondato 4" o:spid="_x0000_s1026" style="position:absolute;margin-left:31.9pt;margin-top:7.1pt;width: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bl>
    <w:p w14:paraId="269C1110" w14:textId="77777777" w:rsidR="00572C98" w:rsidRPr="00572C98" w:rsidRDefault="00572C98" w:rsidP="00572C98">
      <w:pPr>
        <w:pStyle w:val="NormalWeb"/>
        <w:numPr>
          <w:ilvl w:val="0"/>
          <w:numId w:val="18"/>
        </w:numPr>
        <w:spacing w:before="0" w:beforeAutospacing="0" w:after="120" w:afterAutospacing="0" w:line="276" w:lineRule="auto"/>
        <w:ind w:left="714" w:hanging="357"/>
        <w:jc w:val="both"/>
        <w:rPr>
          <w:rFonts w:ascii="Myriad Pro" w:hAnsi="Myriad Pro" w:cstheme="minorHAnsi"/>
          <w:sz w:val="20"/>
          <w:szCs w:val="20"/>
          <w:lang w:val="en-GB"/>
        </w:rPr>
      </w:pPr>
      <w:r w:rsidRPr="00572C98">
        <w:rPr>
          <w:rFonts w:ascii="Myriad Pro" w:hAnsi="Myriad Pro" w:cstheme="minorHAnsi"/>
          <w:sz w:val="20"/>
          <w:szCs w:val="20"/>
          <w:lang w:val="en-GB"/>
        </w:rPr>
        <w:t>Give them copies of the table below and ask them to try to draw their own profiles in up to three of the languages they know apart from their home language, including the language of the host country. If possible, get them to use different colours for each language.</w:t>
      </w:r>
    </w:p>
    <w:p w14:paraId="4C476D40" w14:textId="77777777" w:rsidR="00572C98" w:rsidRPr="00572C98" w:rsidRDefault="00572C98" w:rsidP="00572C98">
      <w:pPr>
        <w:pStyle w:val="NormalWeb"/>
        <w:numPr>
          <w:ilvl w:val="0"/>
          <w:numId w:val="18"/>
        </w:numPr>
        <w:spacing w:before="360" w:beforeAutospacing="0" w:after="120" w:afterAutospacing="0" w:line="276" w:lineRule="auto"/>
        <w:ind w:left="714" w:hanging="357"/>
        <w:jc w:val="both"/>
        <w:rPr>
          <w:rFonts w:ascii="Myriad Pro" w:hAnsi="Myriad Pro" w:cstheme="minorHAnsi"/>
          <w:sz w:val="20"/>
          <w:szCs w:val="20"/>
          <w:lang w:val="en-GB"/>
        </w:rPr>
      </w:pPr>
      <w:r w:rsidRPr="00572C98">
        <w:rPr>
          <w:rFonts w:ascii="Myriad Pro" w:hAnsi="Myriad Pro" w:cstheme="minorHAnsi"/>
          <w:sz w:val="20"/>
          <w:szCs w:val="20"/>
          <w:lang w:val="en-GB"/>
        </w:rPr>
        <w:t xml:space="preserve">Get them in pairs to ask simple questions, </w:t>
      </w:r>
      <w:proofErr w:type="gramStart"/>
      <w:r w:rsidRPr="00572C98">
        <w:rPr>
          <w:rFonts w:ascii="Myriad Pro" w:hAnsi="Myriad Pro" w:cstheme="minorHAnsi"/>
          <w:sz w:val="20"/>
          <w:szCs w:val="20"/>
          <w:lang w:val="en-GB"/>
        </w:rPr>
        <w:t>e.g.</w:t>
      </w:r>
      <w:proofErr w:type="gramEnd"/>
      <w:r w:rsidRPr="00572C98">
        <w:rPr>
          <w:rFonts w:ascii="Myriad Pro" w:hAnsi="Myriad Pro" w:cstheme="minorHAnsi"/>
          <w:sz w:val="20"/>
          <w:szCs w:val="20"/>
          <w:lang w:val="en-GB"/>
        </w:rPr>
        <w:t xml:space="preserve"> is your Arabic better than your Spanish? In Turkish, is it easier for you to speak to someone or write a message? etc. Then they can compare their profile illustrations.</w:t>
      </w:r>
    </w:p>
    <w:p w14:paraId="6B37134E" w14:textId="77777777" w:rsidR="00572C98" w:rsidRPr="00572C98" w:rsidRDefault="00572C98" w:rsidP="00572C98">
      <w:pPr>
        <w:pStyle w:val="NormalWeb"/>
        <w:spacing w:before="0" w:beforeAutospacing="0" w:after="0" w:afterAutospacing="0" w:line="276" w:lineRule="auto"/>
        <w:jc w:val="both"/>
        <w:rPr>
          <w:rFonts w:ascii="Myriad Pro" w:hAnsi="Myriad Pro" w:cstheme="minorHAnsi"/>
          <w:sz w:val="20"/>
          <w:szCs w:val="20"/>
          <w:lang w:val="en-US"/>
        </w:rPr>
      </w:pPr>
      <w:r w:rsidRPr="00572C98">
        <w:rPr>
          <w:rFonts w:ascii="Myriad Pro" w:hAnsi="Myriad Pro" w:cstheme="minorHAnsi"/>
          <w:sz w:val="20"/>
          <w:szCs w:val="20"/>
          <w:lang w:val="en-US"/>
        </w:rPr>
        <w:t>Even if in some cases you disagree with learners’ depictions of their profiles in the host community language, such an activity can help you to better define your learners' profiles and to tailor your language support to their needs. It can also be useful to you and the learners when deciding about appropriate learning goals which build on their existing capabilities. In addition, it is a valuable self-assessment activity which can help migrant learners to reflect on their language learning and the value of the language repertoire that they already have.</w:t>
      </w:r>
    </w:p>
    <w:p w14:paraId="3AEC761F" w14:textId="77777777" w:rsidR="00572C98" w:rsidRPr="00572C98" w:rsidRDefault="00572C98" w:rsidP="00572C98">
      <w:pPr>
        <w:pStyle w:val="NormalWeb"/>
        <w:spacing w:before="0" w:beforeAutospacing="0" w:after="0" w:afterAutospacing="0" w:line="276" w:lineRule="auto"/>
        <w:jc w:val="both"/>
        <w:rPr>
          <w:rFonts w:ascii="Myriad Pro" w:hAnsi="Myriad Pro" w:cstheme="minorHAnsi"/>
          <w:sz w:val="20"/>
          <w:szCs w:val="20"/>
          <w:lang w:val="en-US"/>
        </w:rPr>
      </w:pPr>
    </w:p>
    <w:p w14:paraId="1C7C5490" w14:textId="77777777" w:rsidR="00572C98" w:rsidRPr="00572C98" w:rsidRDefault="00572C98" w:rsidP="00572C98">
      <w:pPr>
        <w:pStyle w:val="NormalWeb"/>
        <w:spacing w:before="0" w:beforeAutospacing="0" w:after="0" w:afterAutospacing="0" w:line="276" w:lineRule="auto"/>
        <w:rPr>
          <w:rFonts w:ascii="Myriad Pro" w:hAnsi="Myriad Pro" w:cstheme="minorHAnsi"/>
          <w:sz w:val="20"/>
          <w:szCs w:val="20"/>
          <w:lang w:val="en-US"/>
        </w:rPr>
      </w:pPr>
      <w:r w:rsidRPr="00572C98">
        <w:rPr>
          <w:rFonts w:ascii="Myriad Pro" w:hAnsi="Myriad Pro" w:cstheme="minorHAnsi"/>
          <w:sz w:val="20"/>
          <w:szCs w:val="20"/>
          <w:lang w:val="en-US"/>
        </w:rPr>
        <w:t xml:space="preserve">(For a more detailed self-assessment grid, see also the table: </w:t>
      </w:r>
      <w:hyperlink r:id="rId19" w:history="1">
        <w:r w:rsidRPr="00572C98">
          <w:rPr>
            <w:rStyle w:val="Hyperlink"/>
            <w:rFonts w:ascii="Myriad Pro" w:hAnsi="Myriad Pro" w:cstheme="minorHAnsi"/>
            <w:sz w:val="20"/>
            <w:szCs w:val="20"/>
            <w:lang w:val="en-US"/>
          </w:rPr>
          <w:t>https://www.coe.int/en/web/portfolio/self-assessment-grid</w:t>
        </w:r>
      </w:hyperlink>
      <w:r w:rsidRPr="00572C98">
        <w:rPr>
          <w:rFonts w:ascii="Myriad Pro" w:hAnsi="Myriad Pro" w:cstheme="minorHAnsi"/>
          <w:sz w:val="20"/>
          <w:szCs w:val="20"/>
          <w:lang w:val="en-US"/>
        </w:rPr>
        <w:t>, available in 34 languages).</w:t>
      </w:r>
    </w:p>
    <w:p w14:paraId="4C791E9E" w14:textId="77777777" w:rsidR="00A223B8" w:rsidRDefault="00A223B8" w:rsidP="00C022CA">
      <w:pPr>
        <w:pStyle w:val="TKTITRE1"/>
        <w:rPr>
          <w:rFonts w:ascii="Myriad Pro" w:hAnsi="Myriad Pro"/>
          <w:sz w:val="20"/>
          <w:szCs w:val="20"/>
        </w:rPr>
      </w:pPr>
    </w:p>
    <w:p w14:paraId="3964A8B3" w14:textId="77777777" w:rsidR="00A223B8" w:rsidRDefault="00A223B8" w:rsidP="00C022CA">
      <w:pPr>
        <w:pStyle w:val="TKTITRE1"/>
        <w:rPr>
          <w:rFonts w:ascii="Myriad Pro" w:hAnsi="Myriad Pro"/>
          <w:sz w:val="20"/>
          <w:szCs w:val="20"/>
        </w:rPr>
      </w:pPr>
    </w:p>
    <w:p w14:paraId="11275D3E" w14:textId="77777777" w:rsidR="00A223B8" w:rsidRDefault="00A223B8" w:rsidP="00C022CA">
      <w:pPr>
        <w:pStyle w:val="TKTITRE1"/>
        <w:rPr>
          <w:rFonts w:ascii="Myriad Pro" w:hAnsi="Myriad Pro"/>
          <w:sz w:val="20"/>
          <w:szCs w:val="20"/>
        </w:rPr>
      </w:pPr>
    </w:p>
    <w:p w14:paraId="20439D31" w14:textId="77777777" w:rsidR="00A223B8" w:rsidRDefault="00A223B8" w:rsidP="00C022CA">
      <w:pPr>
        <w:pStyle w:val="TKTITRE1"/>
        <w:rPr>
          <w:rFonts w:ascii="Myriad Pro" w:hAnsi="Myriad Pro"/>
          <w:sz w:val="20"/>
          <w:szCs w:val="20"/>
        </w:rPr>
      </w:pPr>
    </w:p>
    <w:p w14:paraId="026FAC0E" w14:textId="2E30C6B3" w:rsidR="00C022CA" w:rsidRPr="00572C98" w:rsidRDefault="00C022CA" w:rsidP="00C022CA">
      <w:pPr>
        <w:pStyle w:val="TKTITRE1"/>
        <w:rPr>
          <w:rFonts w:ascii="Myriad Pro" w:hAnsi="Myriad Pro"/>
          <w:sz w:val="20"/>
          <w:szCs w:val="20"/>
        </w:rPr>
      </w:pPr>
      <w:r w:rsidRPr="00572C98">
        <w:rPr>
          <w:rFonts w:ascii="Myriad Pro" w:hAnsi="Myriad Pro"/>
          <w:sz w:val="20"/>
          <w:szCs w:val="20"/>
        </w:rPr>
        <w:lastRenderedPageBreak/>
        <w:t>A note on different learning preferences</w:t>
      </w:r>
    </w:p>
    <w:p w14:paraId="11283409" w14:textId="77777777" w:rsidR="00C022CA" w:rsidRPr="00572C98" w:rsidRDefault="00C022CA" w:rsidP="00C022CA">
      <w:pPr>
        <w:pStyle w:val="TKTEXTE"/>
        <w:jc w:val="both"/>
        <w:rPr>
          <w:rFonts w:ascii="Myriad Pro" w:hAnsi="Myriad Pro"/>
          <w:sz w:val="20"/>
          <w:szCs w:val="20"/>
        </w:rPr>
      </w:pPr>
      <w:r w:rsidRPr="00572C98">
        <w:rPr>
          <w:rFonts w:ascii="Myriad Pro" w:hAnsi="Myriad Pro"/>
          <w:sz w:val="20"/>
          <w:szCs w:val="20"/>
        </w:rPr>
        <w:t>People may have preferences about how they like to learn, particularly if they have had previous experience of formal learning. For example, some people may prefer to hear an instruction, others to read it on the board and others to follow instructions in a diagram. Using a wide range of different activities and resources will maximise the impact of learning opportunities, help to engage people in learning, and reduce any possible barriers.</w:t>
      </w:r>
    </w:p>
    <w:p w14:paraId="781A96E5" w14:textId="77777777" w:rsidR="00C022CA" w:rsidRPr="00572C98" w:rsidRDefault="00C022CA" w:rsidP="00C022CA">
      <w:pPr>
        <w:pStyle w:val="TKTITRE1"/>
        <w:jc w:val="both"/>
        <w:rPr>
          <w:rFonts w:ascii="Myriad Pro" w:hAnsi="Myriad Pro"/>
          <w:sz w:val="20"/>
          <w:szCs w:val="20"/>
        </w:rPr>
      </w:pPr>
      <w:r w:rsidRPr="00572C98">
        <w:rPr>
          <w:rFonts w:ascii="Myriad Pro" w:hAnsi="Myriad Pro"/>
          <w:sz w:val="20"/>
          <w:szCs w:val="20"/>
        </w:rPr>
        <w:t>Using the Toolkit to plan</w:t>
      </w:r>
    </w:p>
    <w:p w14:paraId="57B3F5AA" w14:textId="7A94F4FD" w:rsidR="00C022CA" w:rsidRPr="00572C98" w:rsidRDefault="00C022CA" w:rsidP="00572C98">
      <w:pPr>
        <w:pStyle w:val="TKTEXTE"/>
        <w:jc w:val="both"/>
        <w:rPr>
          <w:rFonts w:ascii="Myriad Pro" w:hAnsi="Myriad Pro"/>
          <w:sz w:val="20"/>
          <w:szCs w:val="20"/>
        </w:rPr>
      </w:pPr>
      <w:r w:rsidRPr="00572C98">
        <w:rPr>
          <w:rFonts w:ascii="Myriad Pro" w:hAnsi="Myriad Pro"/>
          <w:sz w:val="20"/>
          <w:szCs w:val="20"/>
        </w:rPr>
        <w:t xml:space="preserve">This toolkit offers a variety of approaches which will help you to choose activities. See the section called </w:t>
      </w:r>
      <w:r w:rsidRPr="00572C98">
        <w:rPr>
          <w:rFonts w:ascii="Myriad Pro" w:hAnsi="Myriad Pro"/>
          <w:i/>
          <w:sz w:val="20"/>
          <w:szCs w:val="20"/>
          <w:u w:val="single"/>
        </w:rPr>
        <w:t>Preparing and planning language support</w:t>
      </w:r>
      <w:r w:rsidRPr="00572C98">
        <w:rPr>
          <w:rFonts w:ascii="Myriad Pro" w:hAnsi="Myriad Pro"/>
          <w:i/>
          <w:sz w:val="20"/>
          <w:szCs w:val="20"/>
        </w:rPr>
        <w:t xml:space="preserve">. </w:t>
      </w:r>
      <w:hyperlink r:id="rId20" w:history="1"/>
    </w:p>
    <w:p w14:paraId="43F9D1B1" w14:textId="0DA7C16C" w:rsidR="00287745" w:rsidRPr="00572C98" w:rsidRDefault="00287745" w:rsidP="00C022CA">
      <w:pPr>
        <w:pStyle w:val="TKMAINTITLE"/>
        <w:spacing w:before="0" w:after="0"/>
        <w:rPr>
          <w:rFonts w:ascii="Myriad Pro" w:hAnsi="Myriad Pro"/>
          <w:sz w:val="20"/>
          <w:szCs w:val="20"/>
        </w:rPr>
      </w:pPr>
    </w:p>
    <w:sectPr w:rsidR="00287745" w:rsidRPr="00572C98" w:rsidSect="00C32BDD">
      <w:footerReference w:type="default" r:id="rId2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6802" w14:textId="77777777" w:rsidR="00753155" w:rsidRDefault="00753155" w:rsidP="00C523EA">
      <w:r>
        <w:separator/>
      </w:r>
    </w:p>
  </w:endnote>
  <w:endnote w:type="continuationSeparator" w:id="0">
    <w:p w14:paraId="471FD084" w14:textId="77777777" w:rsidR="00753155" w:rsidRDefault="0075315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7F76704B"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Tool 1</w:t>
          </w:r>
          <w:r w:rsidR="00751352">
            <w:rPr>
              <w:rFonts w:eastAsia="Calibri" w:cs="Cambria"/>
              <w:b/>
              <w:sz w:val="18"/>
              <w:szCs w:val="18"/>
              <w:lang w:val="en-US"/>
            </w:rPr>
            <w:t>8</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B9D8" w14:textId="77777777" w:rsidR="00753155" w:rsidRDefault="00753155" w:rsidP="00C523EA">
      <w:r>
        <w:separator/>
      </w:r>
    </w:p>
  </w:footnote>
  <w:footnote w:type="continuationSeparator" w:id="0">
    <w:p w14:paraId="632F4BC6" w14:textId="77777777" w:rsidR="00753155" w:rsidRDefault="0075315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23CEA"/>
    <w:multiLevelType w:val="hybridMultilevel"/>
    <w:tmpl w:val="F690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6"/>
  </w:num>
  <w:num w:numId="3" w16cid:durableId="695236864">
    <w:abstractNumId w:val="14"/>
  </w:num>
  <w:num w:numId="4" w16cid:durableId="1869487878">
    <w:abstractNumId w:val="1"/>
  </w:num>
  <w:num w:numId="5" w16cid:durableId="1229881289">
    <w:abstractNumId w:val="9"/>
  </w:num>
  <w:num w:numId="6" w16cid:durableId="847334046">
    <w:abstractNumId w:val="8"/>
  </w:num>
  <w:num w:numId="7" w16cid:durableId="855851539">
    <w:abstractNumId w:val="6"/>
  </w:num>
  <w:num w:numId="8" w16cid:durableId="1438527522">
    <w:abstractNumId w:val="4"/>
  </w:num>
  <w:num w:numId="9" w16cid:durableId="66462525">
    <w:abstractNumId w:val="7"/>
  </w:num>
  <w:num w:numId="10" w16cid:durableId="1083332573">
    <w:abstractNumId w:val="15"/>
  </w:num>
  <w:num w:numId="11" w16cid:durableId="110051674">
    <w:abstractNumId w:val="6"/>
  </w:num>
  <w:num w:numId="12" w16cid:durableId="1751926612">
    <w:abstractNumId w:val="5"/>
  </w:num>
  <w:num w:numId="13" w16cid:durableId="1973290193">
    <w:abstractNumId w:val="11"/>
  </w:num>
  <w:num w:numId="14" w16cid:durableId="1677918417">
    <w:abstractNumId w:val="0"/>
  </w:num>
  <w:num w:numId="15" w16cid:durableId="1843665959">
    <w:abstractNumId w:val="10"/>
  </w:num>
  <w:num w:numId="16" w16cid:durableId="1148546710">
    <w:abstractNumId w:val="13"/>
  </w:num>
  <w:num w:numId="17" w16cid:durableId="1840656026">
    <w:abstractNumId w:val="2"/>
  </w:num>
  <w:num w:numId="18" w16cid:durableId="19588725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72C98"/>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83EF3"/>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51352"/>
    <w:rsid w:val="00753155"/>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1C85"/>
    <w:rsid w:val="0097497F"/>
    <w:rsid w:val="00981A86"/>
    <w:rsid w:val="00990990"/>
    <w:rsid w:val="009A4759"/>
    <w:rsid w:val="009A5131"/>
    <w:rsid w:val="009B7F95"/>
    <w:rsid w:val="009C0600"/>
    <w:rsid w:val="009D7994"/>
    <w:rsid w:val="00A03292"/>
    <w:rsid w:val="00A1258A"/>
    <w:rsid w:val="00A12745"/>
    <w:rsid w:val="00A223B8"/>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0DFA"/>
    <w:rsid w:val="00BC3EFC"/>
    <w:rsid w:val="00BD1557"/>
    <w:rsid w:val="00BD2F15"/>
    <w:rsid w:val="00BE6428"/>
    <w:rsid w:val="00BF2B09"/>
    <w:rsid w:val="00BF693D"/>
    <w:rsid w:val="00C022CA"/>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C0991"/>
    <w:rsid w:val="00CD42D1"/>
    <w:rsid w:val="00CF0B90"/>
    <w:rsid w:val="00CF36D3"/>
    <w:rsid w:val="00D00DA4"/>
    <w:rsid w:val="00D067A7"/>
    <w:rsid w:val="00D07616"/>
    <w:rsid w:val="00D169B7"/>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uiPriority w:val="99"/>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NormalWeb">
    <w:name w:val="Normal (Web)"/>
    <w:basedOn w:val="Normal"/>
    <w:uiPriority w:val="99"/>
    <w:unhideWhenUsed/>
    <w:rsid w:val="00572C98"/>
    <w:pPr>
      <w:spacing w:before="100" w:beforeAutospacing="1" w:after="100" w:afterAutospacing="1"/>
    </w:pPr>
    <w:rPr>
      <w:rFonts w:ascii="Times New Roman" w:hAnsi="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www.coe.int/en/web/language-support-for-adult-refugees/preparation-plan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oe.int/en/web/portfolio/self-assessment-gr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5</TotalTime>
  <Pages>3</Pages>
  <Words>780</Words>
  <Characters>4294</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5</cp:revision>
  <cp:lastPrinted>2024-03-14T08:47:00Z</cp:lastPrinted>
  <dcterms:created xsi:type="dcterms:W3CDTF">2024-03-15T16:00:00Z</dcterms:created>
  <dcterms:modified xsi:type="dcterms:W3CDTF">2024-03-17T20:57:00Z</dcterms:modified>
</cp:coreProperties>
</file>