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1818F9" w14:textId="77777777" w:rsidR="00D2595E" w:rsidRPr="001E6271" w:rsidRDefault="00A042AE" w:rsidP="00A042AE">
      <w:pPr>
        <w:pStyle w:val="TKMAINTITLE"/>
        <w:rPr>
          <w:lang w:val="es-ES"/>
        </w:rPr>
      </w:pPr>
      <w:r w:rsidRPr="00363BA6">
        <w:rPr>
          <w:lang w:val="es-ES"/>
        </w:rPr>
        <w:t>1</w:t>
      </w:r>
      <w:r w:rsidR="00A418DA" w:rsidRPr="00363BA6">
        <w:rPr>
          <w:lang w:val="es-ES"/>
        </w:rPr>
        <w:t>6</w:t>
      </w:r>
      <w:r w:rsidRPr="00363BA6">
        <w:rPr>
          <w:lang w:val="es-ES"/>
        </w:rPr>
        <w:t xml:space="preserve"> </w:t>
      </w:r>
      <w:r w:rsidR="004277EB">
        <w:rPr>
          <w:lang w:val="es-ES"/>
        </w:rPr>
        <w:t>-</w:t>
      </w:r>
      <w:r w:rsidRPr="00363BA6">
        <w:rPr>
          <w:lang w:val="es-ES"/>
        </w:rPr>
        <w:t xml:space="preserve"> </w:t>
      </w:r>
      <w:r w:rsidR="001E6271" w:rsidRPr="00363BA6">
        <w:rPr>
          <w:lang w:val="es-ES"/>
        </w:rPr>
        <w:t>Retrato</w:t>
      </w:r>
      <w:r w:rsidR="001E6271" w:rsidRPr="001E6271">
        <w:rPr>
          <w:lang w:val="es-ES"/>
        </w:rPr>
        <w:t xml:space="preserve"> plurilingüe: una labor de </w:t>
      </w:r>
      <w:r w:rsidR="001E6271">
        <w:rPr>
          <w:lang w:val="es-ES"/>
        </w:rPr>
        <w:t>reflexió</w:t>
      </w:r>
      <w:r w:rsidR="001E6271" w:rsidRPr="001E6271">
        <w:rPr>
          <w:lang w:val="es-ES"/>
        </w:rPr>
        <w:t>n para los voluntarios</w:t>
      </w:r>
    </w:p>
    <w:p w14:paraId="2D830D75" w14:textId="77777777" w:rsidR="00F55EA4" w:rsidRPr="001E6271" w:rsidRDefault="001E6271" w:rsidP="001E6271">
      <w:pPr>
        <w:pStyle w:val="TKAIM"/>
        <w:tabs>
          <w:tab w:val="clear" w:pos="709"/>
          <w:tab w:val="left" w:pos="1276"/>
        </w:tabs>
        <w:ind w:left="1276" w:hanging="1276"/>
        <w:jc w:val="both"/>
        <w:rPr>
          <w:lang w:val="es-ES"/>
        </w:rPr>
      </w:pPr>
      <w:r>
        <w:rPr>
          <w:lang w:val="es-ES"/>
        </w:rPr>
        <w:t>Finalidad</w:t>
      </w:r>
      <w:r w:rsidR="00F55EA4" w:rsidRPr="001E6271">
        <w:rPr>
          <w:lang w:val="es-ES"/>
        </w:rPr>
        <w:t xml:space="preserve">: </w:t>
      </w:r>
      <w:r>
        <w:rPr>
          <w:lang w:val="es-ES"/>
        </w:rPr>
        <w:t xml:space="preserve">Ayudar a los voluntarios a reflexionar sobre los idiomas que conocen, la forma en que los usan y lo que significan para ellos. </w:t>
      </w:r>
    </w:p>
    <w:p w14:paraId="17A804DE" w14:textId="77777777" w:rsidR="00F55EA4" w:rsidRPr="001E6271" w:rsidRDefault="001E6271" w:rsidP="001E6271">
      <w:pPr>
        <w:pStyle w:val="TKTEXTE"/>
        <w:jc w:val="both"/>
        <w:rPr>
          <w:lang w:val="es-ES"/>
        </w:rPr>
      </w:pPr>
      <w:r>
        <w:rPr>
          <w:lang w:val="es-ES"/>
        </w:rPr>
        <w:t>El concepto “</w:t>
      </w:r>
      <w:hyperlink r:id="rId8" w:history="1">
        <w:r w:rsidR="004277EB">
          <w:rPr>
            <w:rStyle w:val="Lienhypertexte"/>
            <w:lang w:val="es-ES"/>
          </w:rPr>
          <w:t>r</w:t>
        </w:r>
        <w:r>
          <w:rPr>
            <w:rStyle w:val="Lienhypertexte"/>
            <w:lang w:val="es-ES"/>
          </w:rPr>
          <w:t>epertorio</w:t>
        </w:r>
      </w:hyperlink>
      <w:r w:rsidRPr="00BB0F1D">
        <w:rPr>
          <w:rStyle w:val="Lienhypertexte"/>
          <w:lang w:val="es-ES"/>
        </w:rPr>
        <w:t xml:space="preserve"> idiomático</w:t>
      </w:r>
      <w:r>
        <w:rPr>
          <w:lang w:val="es-ES"/>
        </w:rPr>
        <w:t>”</w:t>
      </w:r>
      <w:r w:rsidR="00A418DA" w:rsidRPr="001E6271">
        <w:rPr>
          <w:lang w:val="es-ES"/>
        </w:rPr>
        <w:t xml:space="preserve"> </w:t>
      </w:r>
      <w:r>
        <w:rPr>
          <w:lang w:val="es-ES"/>
        </w:rPr>
        <w:t xml:space="preserve">hace </w:t>
      </w:r>
      <w:r w:rsidR="00F55EA4" w:rsidRPr="001E6271">
        <w:rPr>
          <w:lang w:val="es-ES"/>
        </w:rPr>
        <w:t>refer</w:t>
      </w:r>
      <w:r>
        <w:rPr>
          <w:lang w:val="es-ES"/>
        </w:rPr>
        <w:t xml:space="preserve">encia al hecho de que todas las personas </w:t>
      </w:r>
      <w:r w:rsidRPr="001E6271">
        <w:rPr>
          <w:lang w:val="es-ES"/>
        </w:rPr>
        <w:t>son potencial o realmente plurilingües, capaces de comunicarse</w:t>
      </w:r>
      <w:r>
        <w:rPr>
          <w:lang w:val="es-ES"/>
        </w:rPr>
        <w:t xml:space="preserve"> en más de un idioma. Un retrato lingüístico es una forma de representar visualmente </w:t>
      </w:r>
      <w:r w:rsidRPr="001E6271">
        <w:rPr>
          <w:lang w:val="es-ES"/>
        </w:rPr>
        <w:t xml:space="preserve">el repertorio lingüístico de una persona. La mujer </w:t>
      </w:r>
      <w:r>
        <w:rPr>
          <w:lang w:val="es-ES"/>
        </w:rPr>
        <w:t xml:space="preserve">que ha elaborado el </w:t>
      </w:r>
      <w:r w:rsidR="00DC2047">
        <w:rPr>
          <w:lang w:val="es-ES"/>
        </w:rPr>
        <w:t xml:space="preserve">siguiente </w:t>
      </w:r>
      <w:r>
        <w:rPr>
          <w:lang w:val="es-ES"/>
        </w:rPr>
        <w:t xml:space="preserve">ejemplo </w:t>
      </w:r>
      <w:r w:rsidR="00C84301">
        <w:rPr>
          <w:lang w:val="es-ES"/>
        </w:rPr>
        <w:t>ha empleado</w:t>
      </w:r>
      <w:r w:rsidRPr="001E6271">
        <w:rPr>
          <w:lang w:val="es-ES"/>
        </w:rPr>
        <w:t xml:space="preserve"> los colores rojo, naranja, </w:t>
      </w:r>
      <w:r>
        <w:rPr>
          <w:lang w:val="es-ES"/>
        </w:rPr>
        <w:t>morado</w:t>
      </w:r>
      <w:r w:rsidRPr="001E6271">
        <w:rPr>
          <w:lang w:val="es-ES"/>
        </w:rPr>
        <w:t xml:space="preserve"> y azul para mostrar los idiomas que es capaz de </w:t>
      </w:r>
      <w:r w:rsidR="00C84301">
        <w:rPr>
          <w:lang w:val="es-ES"/>
        </w:rPr>
        <w:t>utilizar.</w:t>
      </w:r>
    </w:p>
    <w:tbl>
      <w:tblPr>
        <w:tblStyle w:val="Grilledutableau"/>
        <w:tblpPr w:leftFromText="141" w:rightFromText="141" w:vertAnchor="text" w:horzAnchor="margin" w:tblpY="149"/>
        <w:tblOverlap w:val="never"/>
        <w:tblW w:w="4971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73"/>
        <w:gridCol w:w="4747"/>
      </w:tblGrid>
      <w:tr w:rsidR="00582EB0" w:rsidRPr="001E6271" w14:paraId="2616A6D8" w14:textId="77777777" w:rsidTr="00C62E3D">
        <w:trPr>
          <w:trHeight w:val="789"/>
        </w:trPr>
        <w:tc>
          <w:tcPr>
            <w:tcW w:w="5873" w:type="dxa"/>
            <w:vMerge w:val="restart"/>
            <w:vAlign w:val="center"/>
          </w:tcPr>
          <w:p w14:paraId="23CF7771" w14:textId="77777777" w:rsidR="00582EB0" w:rsidRPr="001E6271" w:rsidRDefault="00582EB0" w:rsidP="001F1BE2">
            <w:pPr>
              <w:jc w:val="right"/>
            </w:pPr>
            <w:r w:rsidRPr="001E6271">
              <w:rPr>
                <w:noProof/>
                <w:lang w:eastAsia="es-ES"/>
              </w:rPr>
              <w:drawing>
                <wp:inline distT="0" distB="0" distL="0" distR="0" wp14:anchorId="18362FC3" wp14:editId="54E5DD6D">
                  <wp:extent cx="1072374" cy="1980431"/>
                  <wp:effectExtent l="0" t="0" r="0" b="0"/>
                  <wp:docPr id="52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997" cy="19889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7" w:type="dxa"/>
            <w:vAlign w:val="center"/>
          </w:tcPr>
          <w:p w14:paraId="6925E5C4" w14:textId="77777777" w:rsidR="00582EB0" w:rsidRPr="001E6271" w:rsidRDefault="001E6271" w:rsidP="001F1BE2">
            <w:pPr>
              <w:pStyle w:val="TKTextetableau"/>
              <w:rPr>
                <w:b/>
                <w:color w:val="FF0000"/>
                <w:sz w:val="22"/>
                <w:szCs w:val="22"/>
                <w:lang w:val="es-ES"/>
              </w:rPr>
            </w:pPr>
            <w:r>
              <w:rPr>
                <w:b/>
                <w:color w:val="FF0000"/>
                <w:sz w:val="22"/>
                <w:szCs w:val="22"/>
                <w:lang w:val="es-ES"/>
              </w:rPr>
              <w:t>rojo</w:t>
            </w:r>
            <w:r w:rsidR="004277EB">
              <w:rPr>
                <w:b/>
                <w:color w:val="FF0000"/>
                <w:sz w:val="22"/>
                <w:szCs w:val="22"/>
                <w:lang w:val="es-ES"/>
              </w:rPr>
              <w:t xml:space="preserve"> = p</w:t>
            </w:r>
            <w:r w:rsidR="00582EB0" w:rsidRPr="001E6271">
              <w:rPr>
                <w:b/>
                <w:color w:val="FF0000"/>
                <w:sz w:val="22"/>
                <w:szCs w:val="22"/>
                <w:lang w:val="es-ES"/>
              </w:rPr>
              <w:t>anjabi</w:t>
            </w:r>
          </w:p>
          <w:p w14:paraId="6DEC877D" w14:textId="77777777" w:rsidR="00582EB0" w:rsidRPr="001E6271" w:rsidRDefault="00582EB0" w:rsidP="001F1BE2">
            <w:pPr>
              <w:pStyle w:val="TKTextetableau"/>
              <w:rPr>
                <w:b/>
                <w:sz w:val="22"/>
                <w:szCs w:val="22"/>
                <w:lang w:val="es-ES"/>
              </w:rPr>
            </w:pPr>
          </w:p>
        </w:tc>
      </w:tr>
      <w:tr w:rsidR="00582EB0" w:rsidRPr="001E6271" w14:paraId="45DD3B9F" w14:textId="77777777" w:rsidTr="00C62E3D">
        <w:trPr>
          <w:trHeight w:val="790"/>
        </w:trPr>
        <w:tc>
          <w:tcPr>
            <w:tcW w:w="5873" w:type="dxa"/>
            <w:vMerge/>
            <w:vAlign w:val="center"/>
          </w:tcPr>
          <w:p w14:paraId="4E0B7D9E" w14:textId="77777777" w:rsidR="00582EB0" w:rsidRPr="001E6271" w:rsidRDefault="00582EB0" w:rsidP="001F1BE2">
            <w:pPr>
              <w:jc w:val="center"/>
            </w:pPr>
          </w:p>
        </w:tc>
        <w:tc>
          <w:tcPr>
            <w:tcW w:w="4747" w:type="dxa"/>
            <w:vAlign w:val="center"/>
          </w:tcPr>
          <w:p w14:paraId="29DEE560" w14:textId="77777777" w:rsidR="00582EB0" w:rsidRPr="001E6271" w:rsidRDefault="001E6271" w:rsidP="001F1BE2">
            <w:pPr>
              <w:pStyle w:val="TKTextetableau"/>
              <w:rPr>
                <w:b/>
                <w:color w:val="FF6600"/>
                <w:sz w:val="22"/>
                <w:szCs w:val="22"/>
                <w:lang w:val="es-ES"/>
              </w:rPr>
            </w:pPr>
            <w:r>
              <w:rPr>
                <w:b/>
                <w:color w:val="FF6600"/>
                <w:sz w:val="22"/>
                <w:szCs w:val="22"/>
                <w:lang w:val="es-ES"/>
              </w:rPr>
              <w:t>naranja</w:t>
            </w:r>
            <w:r w:rsidR="00582EB0" w:rsidRPr="001E6271">
              <w:rPr>
                <w:b/>
                <w:color w:val="FF6600"/>
                <w:sz w:val="22"/>
                <w:szCs w:val="22"/>
                <w:lang w:val="es-ES"/>
              </w:rPr>
              <w:t xml:space="preserve"> = </w:t>
            </w:r>
            <w:r>
              <w:rPr>
                <w:b/>
                <w:color w:val="FF6600"/>
                <w:sz w:val="22"/>
                <w:szCs w:val="22"/>
                <w:lang w:val="es-ES"/>
              </w:rPr>
              <w:t>alemán</w:t>
            </w:r>
          </w:p>
          <w:p w14:paraId="67125895" w14:textId="77777777" w:rsidR="00582EB0" w:rsidRPr="001E6271" w:rsidRDefault="00582EB0" w:rsidP="001F1BE2">
            <w:pPr>
              <w:pStyle w:val="TKTextetableau"/>
              <w:rPr>
                <w:b/>
                <w:sz w:val="22"/>
                <w:szCs w:val="22"/>
                <w:lang w:val="es-ES"/>
              </w:rPr>
            </w:pPr>
          </w:p>
        </w:tc>
      </w:tr>
      <w:tr w:rsidR="00582EB0" w:rsidRPr="001E6271" w14:paraId="1ABA37CF" w14:textId="77777777" w:rsidTr="00C62E3D">
        <w:trPr>
          <w:trHeight w:val="790"/>
        </w:trPr>
        <w:tc>
          <w:tcPr>
            <w:tcW w:w="5873" w:type="dxa"/>
            <w:vMerge/>
            <w:vAlign w:val="center"/>
          </w:tcPr>
          <w:p w14:paraId="53452764" w14:textId="77777777" w:rsidR="00582EB0" w:rsidRPr="001E6271" w:rsidRDefault="00582EB0" w:rsidP="001F1BE2">
            <w:pPr>
              <w:jc w:val="center"/>
            </w:pPr>
          </w:p>
        </w:tc>
        <w:tc>
          <w:tcPr>
            <w:tcW w:w="4747" w:type="dxa"/>
            <w:vAlign w:val="center"/>
          </w:tcPr>
          <w:p w14:paraId="1F04FEFF" w14:textId="77777777" w:rsidR="00582EB0" w:rsidRPr="001E6271" w:rsidRDefault="001E6271" w:rsidP="001F1BE2">
            <w:pPr>
              <w:pStyle w:val="TKTextetableau"/>
              <w:rPr>
                <w:b/>
                <w:color w:val="D02DFF"/>
                <w:sz w:val="22"/>
                <w:szCs w:val="22"/>
                <w:lang w:val="es-ES"/>
              </w:rPr>
            </w:pPr>
            <w:r>
              <w:rPr>
                <w:b/>
                <w:color w:val="D02DFF"/>
                <w:sz w:val="22"/>
                <w:szCs w:val="22"/>
                <w:lang w:val="es-ES"/>
              </w:rPr>
              <w:t>morado</w:t>
            </w:r>
            <w:r w:rsidR="00582EB0" w:rsidRPr="001E6271">
              <w:rPr>
                <w:b/>
                <w:color w:val="D02DFF"/>
                <w:sz w:val="22"/>
                <w:szCs w:val="22"/>
                <w:lang w:val="es-ES"/>
              </w:rPr>
              <w:t xml:space="preserve"> = </w:t>
            </w:r>
            <w:r>
              <w:rPr>
                <w:b/>
                <w:color w:val="D02DFF"/>
                <w:sz w:val="22"/>
                <w:szCs w:val="22"/>
                <w:lang w:val="es-ES"/>
              </w:rPr>
              <w:t>inglés</w:t>
            </w:r>
          </w:p>
          <w:p w14:paraId="1DB7440C" w14:textId="77777777" w:rsidR="00582EB0" w:rsidRPr="001E6271" w:rsidRDefault="00582EB0" w:rsidP="001F1BE2">
            <w:pPr>
              <w:pStyle w:val="TKTextetableau"/>
              <w:rPr>
                <w:b/>
                <w:sz w:val="22"/>
                <w:szCs w:val="22"/>
                <w:lang w:val="es-ES"/>
              </w:rPr>
            </w:pPr>
          </w:p>
        </w:tc>
      </w:tr>
      <w:tr w:rsidR="00582EB0" w:rsidRPr="001E6271" w14:paraId="324610C8" w14:textId="77777777" w:rsidTr="00C62E3D">
        <w:trPr>
          <w:trHeight w:val="990"/>
        </w:trPr>
        <w:tc>
          <w:tcPr>
            <w:tcW w:w="5873" w:type="dxa"/>
            <w:vMerge/>
            <w:vAlign w:val="center"/>
          </w:tcPr>
          <w:p w14:paraId="74FBC38F" w14:textId="77777777" w:rsidR="00582EB0" w:rsidRPr="001E6271" w:rsidRDefault="00582EB0" w:rsidP="001F1BE2">
            <w:pPr>
              <w:jc w:val="center"/>
            </w:pPr>
          </w:p>
        </w:tc>
        <w:tc>
          <w:tcPr>
            <w:tcW w:w="4747" w:type="dxa"/>
            <w:vAlign w:val="center"/>
          </w:tcPr>
          <w:p w14:paraId="798A2A19" w14:textId="77777777" w:rsidR="00582EB0" w:rsidRPr="001E6271" w:rsidRDefault="001E6271" w:rsidP="001F1BE2">
            <w:pPr>
              <w:pStyle w:val="TKTextetableau"/>
              <w:rPr>
                <w:b/>
                <w:color w:val="0000FF"/>
                <w:sz w:val="22"/>
                <w:szCs w:val="22"/>
                <w:lang w:val="es-ES"/>
              </w:rPr>
            </w:pPr>
            <w:r>
              <w:rPr>
                <w:b/>
                <w:color w:val="0000FF"/>
                <w:sz w:val="22"/>
                <w:szCs w:val="22"/>
                <w:lang w:val="es-ES"/>
              </w:rPr>
              <w:t>azul = h</w:t>
            </w:r>
            <w:r w:rsidR="00582EB0" w:rsidRPr="001E6271">
              <w:rPr>
                <w:b/>
                <w:color w:val="0000FF"/>
                <w:sz w:val="22"/>
                <w:szCs w:val="22"/>
                <w:lang w:val="es-ES"/>
              </w:rPr>
              <w:t>indi</w:t>
            </w:r>
          </w:p>
          <w:p w14:paraId="447E09AD" w14:textId="77777777" w:rsidR="00582EB0" w:rsidRPr="001E6271" w:rsidRDefault="00582EB0" w:rsidP="001F1BE2">
            <w:pPr>
              <w:pStyle w:val="TKTextetableau"/>
              <w:rPr>
                <w:b/>
                <w:sz w:val="22"/>
                <w:szCs w:val="22"/>
                <w:lang w:val="es-ES"/>
              </w:rPr>
            </w:pPr>
          </w:p>
        </w:tc>
      </w:tr>
    </w:tbl>
    <w:p w14:paraId="44FEA7D1" w14:textId="77777777" w:rsidR="007048B7" w:rsidRPr="001E6271" w:rsidRDefault="00C84301" w:rsidP="00C84301">
      <w:pPr>
        <w:pStyle w:val="TKTEXTE"/>
        <w:jc w:val="both"/>
        <w:rPr>
          <w:lang w:val="es-ES"/>
        </w:rPr>
      </w:pPr>
      <w:r>
        <w:rPr>
          <w:lang w:val="es-ES"/>
        </w:rPr>
        <w:t>Cada vez que adquirimos un nuevo idioma</w:t>
      </w:r>
      <w:r w:rsidR="004277EB">
        <w:rPr>
          <w:lang w:val="es-ES"/>
        </w:rPr>
        <w:t>,</w:t>
      </w:r>
      <w:r>
        <w:rPr>
          <w:lang w:val="es-ES"/>
        </w:rPr>
        <w:t xml:space="preserve"> debemos reorganizar nuestro repertorio idiomático y encontrar un lugar para dicho idioma, en función d</w:t>
      </w:r>
      <w:r w:rsidR="004277EB">
        <w:rPr>
          <w:lang w:val="es-ES"/>
        </w:rPr>
        <w:t>e las situaciones en las que lo</w:t>
      </w:r>
      <w:r>
        <w:rPr>
          <w:lang w:val="es-ES"/>
        </w:rPr>
        <w:t xml:space="preserve"> usemos y las personas con quienes lo</w:t>
      </w:r>
      <w:r w:rsidR="00DC2047">
        <w:rPr>
          <w:lang w:val="es-ES"/>
        </w:rPr>
        <w:t xml:space="preserve"> hablemos</w:t>
      </w:r>
      <w:r>
        <w:rPr>
          <w:lang w:val="es-ES"/>
        </w:rPr>
        <w:t xml:space="preserve">. </w:t>
      </w:r>
    </w:p>
    <w:p w14:paraId="7878CAA0" w14:textId="77777777" w:rsidR="00582EB0" w:rsidRPr="001E6271" w:rsidRDefault="00582EB0" w:rsidP="00582EB0">
      <w:pPr>
        <w:pStyle w:val="TKTEXTE"/>
        <w:jc w:val="center"/>
        <w:rPr>
          <w:lang w:val="es-ES"/>
        </w:rPr>
      </w:pPr>
      <w:r w:rsidRPr="001E6271">
        <w:rPr>
          <w:noProof/>
          <w:lang w:val="es-ES" w:eastAsia="es-ES"/>
        </w:rPr>
        <w:drawing>
          <wp:inline distT="0" distB="0" distL="0" distR="0" wp14:anchorId="492BDA7B" wp14:editId="417A9B85">
            <wp:extent cx="1532943" cy="2600325"/>
            <wp:effectExtent l="0" t="0" r="0" b="0"/>
            <wp:docPr id="54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89" cy="26046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0243D3" w14:textId="77777777" w:rsidR="00161F5C" w:rsidRPr="001E6271" w:rsidRDefault="00161F5C" w:rsidP="00E04C5F">
      <w:pPr>
        <w:pStyle w:val="TKTITRE1"/>
        <w:rPr>
          <w:lang w:val="es-ES"/>
        </w:rPr>
      </w:pPr>
    </w:p>
    <w:p w14:paraId="6AF0DE7A" w14:textId="77777777" w:rsidR="007048B7" w:rsidRPr="001E6271" w:rsidRDefault="00C84301" w:rsidP="00E04C5F">
      <w:pPr>
        <w:pStyle w:val="TKTITRE1"/>
        <w:rPr>
          <w:lang w:val="es-ES"/>
        </w:rPr>
      </w:pPr>
      <w:r>
        <w:rPr>
          <w:lang w:val="es-ES"/>
        </w:rPr>
        <w:t>Tarea para los voluntarios</w:t>
      </w:r>
    </w:p>
    <w:p w14:paraId="3593CC95" w14:textId="77777777" w:rsidR="007048B7" w:rsidRPr="001E6271" w:rsidRDefault="00C84301" w:rsidP="004277EB">
      <w:pPr>
        <w:pStyle w:val="TKTEXTE"/>
        <w:jc w:val="both"/>
        <w:rPr>
          <w:lang w:val="es-ES"/>
        </w:rPr>
      </w:pPr>
      <w:r>
        <w:rPr>
          <w:lang w:val="es-ES"/>
        </w:rPr>
        <w:t xml:space="preserve">Dibujar </w:t>
      </w:r>
      <w:r w:rsidR="00DC2047">
        <w:rPr>
          <w:lang w:val="es-ES"/>
        </w:rPr>
        <w:t xml:space="preserve">la </w:t>
      </w:r>
      <w:r>
        <w:rPr>
          <w:lang w:val="es-ES"/>
        </w:rPr>
        <w:t xml:space="preserve">figura </w:t>
      </w:r>
      <w:r w:rsidR="00DC2047">
        <w:rPr>
          <w:lang w:val="es-ES"/>
        </w:rPr>
        <w:t xml:space="preserve">precedente </w:t>
      </w:r>
      <w:r>
        <w:rPr>
          <w:lang w:val="es-ES"/>
        </w:rPr>
        <w:t xml:space="preserve">y crear nuestro propio retrato lingüístico, teniendo en cuenta los siguientes aspectos: </w:t>
      </w:r>
    </w:p>
    <w:p w14:paraId="021C3717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>Se trata de una actividad espontánea e intuitiva que debería hacerse lo más rápidamente posible. El momento de reflexionar es luego, una vez creado el retrato.</w:t>
      </w:r>
    </w:p>
    <w:p w14:paraId="0F7A215C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 xml:space="preserve">Han de incluirse todas las variedades lingüísticas: </w:t>
      </w:r>
      <w:r w:rsidRPr="00C84301">
        <w:rPr>
          <w:lang w:val="es-ES"/>
        </w:rPr>
        <w:t>los dialectos son tan importantes como las lenguas estándar.</w:t>
      </w:r>
    </w:p>
    <w:p w14:paraId="5B5E7C25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>El grado de competencia no es importante. Con que sepamos una palabra de una lengua, merece la pena incluir</w:t>
      </w:r>
      <w:r w:rsidR="004277EB">
        <w:rPr>
          <w:lang w:val="es-ES"/>
        </w:rPr>
        <w:t>la</w:t>
      </w:r>
      <w:r>
        <w:rPr>
          <w:lang w:val="es-ES"/>
        </w:rPr>
        <w:t xml:space="preserve">. </w:t>
      </w:r>
    </w:p>
    <w:p w14:paraId="52CD9159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>Si se prefiere, pueden escribirse los nombres de los idiomas sobre la figura</w:t>
      </w:r>
      <w:r w:rsidR="004277EB">
        <w:rPr>
          <w:lang w:val="es-ES"/>
        </w:rPr>
        <w:t>,</w:t>
      </w:r>
      <w:r>
        <w:rPr>
          <w:lang w:val="es-ES"/>
        </w:rPr>
        <w:t xml:space="preserve"> en vez de colorearla. </w:t>
      </w:r>
    </w:p>
    <w:p w14:paraId="334DF17A" w14:textId="77777777" w:rsidR="007048B7" w:rsidRPr="00C73F00" w:rsidRDefault="00C84301" w:rsidP="004277EB">
      <w:pPr>
        <w:pStyle w:val="TKTEXTE"/>
        <w:jc w:val="both"/>
        <w:rPr>
          <w:lang w:val="es-ES"/>
        </w:rPr>
      </w:pPr>
      <w:r>
        <w:rPr>
          <w:lang w:val="es-ES"/>
        </w:rPr>
        <w:t xml:space="preserve">Una vez </w:t>
      </w:r>
      <w:r w:rsidRPr="00C73F00">
        <w:rPr>
          <w:lang w:val="es-ES"/>
        </w:rPr>
        <w:t xml:space="preserve">concluido el retrato, considérense las siguientes preguntas, quizás debatiéndolas con algún colega: </w:t>
      </w:r>
    </w:p>
    <w:p w14:paraId="5035AF9C" w14:textId="77777777" w:rsidR="00C84301" w:rsidRPr="00C73F00" w:rsidRDefault="00C84301" w:rsidP="004277EB">
      <w:pPr>
        <w:pStyle w:val="TKBulletLevel1"/>
        <w:jc w:val="both"/>
        <w:rPr>
          <w:lang w:val="es-ES"/>
        </w:rPr>
      </w:pPr>
      <w:r w:rsidRPr="00C73F00">
        <w:rPr>
          <w:lang w:val="es-ES"/>
        </w:rPr>
        <w:t>¿En qué contextos empleo cada una de las lenguas? (</w:t>
      </w:r>
      <w:r w:rsidR="004277EB">
        <w:rPr>
          <w:lang w:val="es-ES"/>
        </w:rPr>
        <w:t>ámbito</w:t>
      </w:r>
      <w:r w:rsidRPr="00C73F00">
        <w:rPr>
          <w:lang w:val="es-ES"/>
        </w:rPr>
        <w:t xml:space="preserve"> familiar, con amigos, en el trabajo, etc.). </w:t>
      </w:r>
    </w:p>
    <w:p w14:paraId="369EC8CB" w14:textId="77777777" w:rsidR="007048B7" w:rsidRPr="00C8430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 xml:space="preserve">¿Cuáles </w:t>
      </w:r>
      <w:r w:rsidR="00DC2047">
        <w:rPr>
          <w:lang w:val="es-ES"/>
        </w:rPr>
        <w:t xml:space="preserve">de ellas </w:t>
      </w:r>
      <w:r w:rsidR="004277EB">
        <w:rPr>
          <w:lang w:val="es-ES"/>
        </w:rPr>
        <w:t>son</w:t>
      </w:r>
      <w:r>
        <w:rPr>
          <w:lang w:val="es-ES"/>
        </w:rPr>
        <w:t xml:space="preserve"> ampliamente respetad</w:t>
      </w:r>
      <w:r w:rsidR="00DC2047">
        <w:rPr>
          <w:lang w:val="es-ES"/>
        </w:rPr>
        <w:t>a</w:t>
      </w:r>
      <w:r w:rsidR="004277EB">
        <w:rPr>
          <w:lang w:val="es-ES"/>
        </w:rPr>
        <w:t>s</w:t>
      </w:r>
      <w:r>
        <w:rPr>
          <w:lang w:val="es-ES"/>
        </w:rPr>
        <w:t xml:space="preserve"> en mi comunidad? </w:t>
      </w:r>
    </w:p>
    <w:p w14:paraId="0489D46A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>¿Hablo algún idioma o dialecto que no recib</w:t>
      </w:r>
      <w:r w:rsidR="00DC2047">
        <w:rPr>
          <w:lang w:val="es-ES"/>
        </w:rPr>
        <w:t>a</w:t>
      </w:r>
      <w:r>
        <w:rPr>
          <w:lang w:val="es-ES"/>
        </w:rPr>
        <w:t xml:space="preserve"> el mismo reconocimiento? </w:t>
      </w:r>
    </w:p>
    <w:p w14:paraId="36A6909E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 xml:space="preserve">¿Por qué, en mi opinión, algunas lenguas tienen mayor rango que otras? </w:t>
      </w:r>
    </w:p>
    <w:p w14:paraId="2F06DA63" w14:textId="77777777" w:rsidR="007048B7" w:rsidRPr="001E6271" w:rsidRDefault="00C84301" w:rsidP="004277EB">
      <w:pPr>
        <w:pStyle w:val="TKBulletLevel1"/>
        <w:jc w:val="both"/>
        <w:rPr>
          <w:lang w:val="es-ES"/>
        </w:rPr>
      </w:pPr>
      <w:r>
        <w:rPr>
          <w:lang w:val="es-ES"/>
        </w:rPr>
        <w:t xml:space="preserve">¿Cómo es posible que </w:t>
      </w:r>
      <w:r w:rsidR="00C0673C">
        <w:rPr>
          <w:lang w:val="es-ES"/>
        </w:rPr>
        <w:t xml:space="preserve">se tenga como carentes de formación a </w:t>
      </w:r>
      <w:r>
        <w:rPr>
          <w:lang w:val="es-ES"/>
        </w:rPr>
        <w:t xml:space="preserve">algunas personas de países africanos </w:t>
      </w:r>
      <w:r w:rsidR="00C0673C">
        <w:rPr>
          <w:lang w:val="es-ES"/>
        </w:rPr>
        <w:t xml:space="preserve">que </w:t>
      </w:r>
      <w:r>
        <w:rPr>
          <w:lang w:val="es-ES"/>
        </w:rPr>
        <w:t>habl</w:t>
      </w:r>
      <w:r w:rsidR="00C0673C">
        <w:rPr>
          <w:lang w:val="es-ES"/>
        </w:rPr>
        <w:t>a</w:t>
      </w:r>
      <w:r>
        <w:rPr>
          <w:lang w:val="es-ES"/>
        </w:rPr>
        <w:t xml:space="preserve">n siete idiomas con fluidez, mientras que </w:t>
      </w:r>
      <w:r w:rsidR="007820D7">
        <w:rPr>
          <w:lang w:val="es-ES"/>
        </w:rPr>
        <w:t>se considere altamente formadas a personas que hablan dos o tres idiomas europeos con fluidez</w:t>
      </w:r>
      <w:r w:rsidR="007048B7" w:rsidRPr="001E6271">
        <w:rPr>
          <w:lang w:val="es-ES"/>
        </w:rPr>
        <w:t>?</w:t>
      </w:r>
    </w:p>
    <w:p w14:paraId="34F4CB67" w14:textId="77777777" w:rsidR="00E04C5F" w:rsidRPr="001E6271" w:rsidRDefault="007820D7" w:rsidP="00E04C5F">
      <w:pPr>
        <w:pStyle w:val="TKBulletLevel1"/>
        <w:rPr>
          <w:lang w:val="es-ES"/>
        </w:rPr>
      </w:pPr>
      <w:r>
        <w:rPr>
          <w:lang w:val="es-ES"/>
        </w:rPr>
        <w:t xml:space="preserve">¿Existen situaciones en </w:t>
      </w:r>
      <w:r w:rsidR="004277EB">
        <w:rPr>
          <w:lang w:val="es-ES"/>
        </w:rPr>
        <w:t xml:space="preserve">la </w:t>
      </w:r>
      <w:r>
        <w:rPr>
          <w:lang w:val="es-ES"/>
        </w:rPr>
        <w:t xml:space="preserve">que mezclo los idiomas al comunicarme con otras personas? </w:t>
      </w:r>
    </w:p>
    <w:p w14:paraId="2E2BF42D" w14:textId="77777777" w:rsidR="007048B7" w:rsidRPr="001E6271" w:rsidRDefault="007820D7" w:rsidP="00E04C5F">
      <w:pPr>
        <w:pStyle w:val="TKTITRE1"/>
        <w:rPr>
          <w:lang w:val="es-ES"/>
        </w:rPr>
      </w:pPr>
      <w:r>
        <w:rPr>
          <w:lang w:val="es-ES"/>
        </w:rPr>
        <w:t>Tarea para los refugiados</w:t>
      </w:r>
    </w:p>
    <w:p w14:paraId="6743404E" w14:textId="77777777" w:rsidR="00C73F00" w:rsidRDefault="00C73F00" w:rsidP="00C73F00">
      <w:pPr>
        <w:pStyle w:val="TKTEXTE"/>
        <w:jc w:val="both"/>
        <w:rPr>
          <w:lang w:val="es-ES"/>
        </w:rPr>
      </w:pPr>
      <w:r>
        <w:rPr>
          <w:lang w:val="es-ES"/>
        </w:rPr>
        <w:t>Esta actividad</w:t>
      </w:r>
      <w:r w:rsidR="00C0673C">
        <w:rPr>
          <w:lang w:val="es-ES"/>
        </w:rPr>
        <w:t>,</w:t>
      </w:r>
      <w:r>
        <w:rPr>
          <w:lang w:val="es-ES"/>
        </w:rPr>
        <w:t xml:space="preserve"> utilizad</w:t>
      </w:r>
      <w:r w:rsidR="00C0673C">
        <w:rPr>
          <w:lang w:val="es-ES"/>
        </w:rPr>
        <w:t>a</w:t>
      </w:r>
      <w:r>
        <w:rPr>
          <w:lang w:val="es-ES"/>
        </w:rPr>
        <w:t xml:space="preserve"> </w:t>
      </w:r>
      <w:r w:rsidR="00C0673C">
        <w:rPr>
          <w:lang w:val="es-ES"/>
        </w:rPr>
        <w:t xml:space="preserve">a menudo </w:t>
      </w:r>
      <w:r>
        <w:rPr>
          <w:lang w:val="es-ES"/>
        </w:rPr>
        <w:t>con los refugiados</w:t>
      </w:r>
      <w:r w:rsidR="00C0673C">
        <w:rPr>
          <w:lang w:val="es-ES"/>
        </w:rPr>
        <w:t xml:space="preserve">, </w:t>
      </w:r>
      <w:r w:rsidR="00A373B0">
        <w:rPr>
          <w:lang w:val="es-ES"/>
        </w:rPr>
        <w:t xml:space="preserve">ha </w:t>
      </w:r>
      <w:r>
        <w:rPr>
          <w:lang w:val="es-ES"/>
        </w:rPr>
        <w:t xml:space="preserve">demostrado ser una buena forma de ayudarlos a </w:t>
      </w:r>
      <w:r w:rsidR="004277EB">
        <w:rPr>
          <w:lang w:val="es-ES"/>
        </w:rPr>
        <w:t>adquirir</w:t>
      </w:r>
      <w:r>
        <w:rPr>
          <w:lang w:val="es-ES"/>
        </w:rPr>
        <w:t xml:space="preserve"> conciencia del “capital lingüístico”</w:t>
      </w:r>
      <w:r w:rsidRPr="00C73F00">
        <w:rPr>
          <w:lang w:val="es-ES"/>
        </w:rPr>
        <w:t xml:space="preserve"> </w:t>
      </w:r>
      <w:r>
        <w:rPr>
          <w:lang w:val="es-ES"/>
        </w:rPr>
        <w:t xml:space="preserve">del que ya disponen, </w:t>
      </w:r>
      <w:r w:rsidRPr="00C73F00">
        <w:rPr>
          <w:lang w:val="es-ES"/>
        </w:rPr>
        <w:t xml:space="preserve">lo que aumenta su autoestima, </w:t>
      </w:r>
      <w:r>
        <w:rPr>
          <w:lang w:val="es-ES"/>
        </w:rPr>
        <w:t xml:space="preserve">sobre todo </w:t>
      </w:r>
      <w:r w:rsidRPr="00C73F00">
        <w:rPr>
          <w:lang w:val="es-ES"/>
        </w:rPr>
        <w:t xml:space="preserve">en </w:t>
      </w:r>
      <w:r>
        <w:rPr>
          <w:lang w:val="es-ES"/>
        </w:rPr>
        <w:t xml:space="preserve">situaciones en las que parece que se los define </w:t>
      </w:r>
      <w:r w:rsidR="00FB4E60">
        <w:rPr>
          <w:lang w:val="es-ES"/>
        </w:rPr>
        <w:t xml:space="preserve">más </w:t>
      </w:r>
      <w:r w:rsidRPr="00C73F00">
        <w:rPr>
          <w:lang w:val="es-ES"/>
        </w:rPr>
        <w:t xml:space="preserve">por los idiomas que no </w:t>
      </w:r>
      <w:r>
        <w:rPr>
          <w:lang w:val="es-ES"/>
        </w:rPr>
        <w:t>conocen</w:t>
      </w:r>
      <w:r w:rsidR="00FB4E60">
        <w:rPr>
          <w:lang w:val="es-ES"/>
        </w:rPr>
        <w:t xml:space="preserve"> que</w:t>
      </w:r>
      <w:r>
        <w:rPr>
          <w:lang w:val="es-ES"/>
        </w:rPr>
        <w:t xml:space="preserve"> por los </w:t>
      </w:r>
      <w:r w:rsidRPr="00C73F00">
        <w:rPr>
          <w:lang w:val="es-ES"/>
        </w:rPr>
        <w:t>que conocen.</w:t>
      </w:r>
    </w:p>
    <w:p w14:paraId="1A06E800" w14:textId="05929FAA" w:rsidR="00386D22" w:rsidRPr="001E2834" w:rsidRDefault="001E2834" w:rsidP="001E2834">
      <w:pPr>
        <w:jc w:val="both"/>
      </w:pPr>
      <w:r>
        <w:t xml:space="preserve">Cuando ya han elaborado su retrato lingüístico, muchos refugiados se muestran interesados en comparar </w:t>
      </w:r>
      <w:r w:rsidRPr="001E2834">
        <w:t xml:space="preserve">su repertorio y experiencia </w:t>
      </w:r>
      <w:r>
        <w:t>con los de otros refugiados (</w:t>
      </w:r>
      <w:r w:rsidRPr="001E2834">
        <w:t>hablar de los idiomas que conocen, dónde los aprendieron y con quién los utilizan</w:t>
      </w:r>
      <w:r>
        <w:t>)</w:t>
      </w:r>
      <w:r w:rsidRPr="001E2834">
        <w:t xml:space="preserve">. Los retratos lingüísticos son una buena </w:t>
      </w:r>
      <w:r>
        <w:t>forma de</w:t>
      </w:r>
      <w:r w:rsidRPr="001E2834">
        <w:t xml:space="preserve"> hacer que los refugiados hablen y piensen sobre los idiomas desde la perspectiva de su propia</w:t>
      </w:r>
      <w:r>
        <w:t xml:space="preserve"> experiencia. Véase también la h</w:t>
      </w:r>
      <w:r w:rsidRPr="001E2834">
        <w:t xml:space="preserve">erramienta 38 </w:t>
      </w:r>
      <w:r>
        <w:t xml:space="preserve">- </w:t>
      </w:r>
      <w:hyperlink r:id="rId11" w:history="1">
        <w:r w:rsidRPr="00C62E3D">
          <w:rPr>
            <w:rStyle w:val="Lienhypertexte"/>
            <w:rFonts w:cs="Calibri"/>
            <w:i/>
            <w:szCs w:val="24"/>
            <w:u w:val="none"/>
          </w:rPr>
          <w:t>Retrato plurilingüe: una labor de reflexión para los refugiados</w:t>
        </w:r>
        <w:r w:rsidRPr="00C62E3D">
          <w:rPr>
            <w:rStyle w:val="Lienhypertexte"/>
            <w:u w:val="none"/>
          </w:rPr>
          <w:t>.</w:t>
        </w:r>
      </w:hyperlink>
    </w:p>
    <w:p w14:paraId="195FDDA4" w14:textId="77777777" w:rsidR="001E2834" w:rsidRDefault="001E2834" w:rsidP="00386D22">
      <w:pPr>
        <w:pStyle w:val="TKTEXTE"/>
        <w:rPr>
          <w:rFonts w:asciiTheme="minorHAnsi" w:hAnsiTheme="minorHAnsi"/>
          <w:color w:val="000000"/>
          <w:sz w:val="22"/>
          <w:szCs w:val="22"/>
          <w:u w:val="single"/>
          <w:lang w:val="es-ES"/>
        </w:rPr>
      </w:pPr>
    </w:p>
    <w:p w14:paraId="71469096" w14:textId="77777777" w:rsidR="001E2834" w:rsidRDefault="001E2834" w:rsidP="00386D22">
      <w:pPr>
        <w:pStyle w:val="TKTEXTE"/>
        <w:rPr>
          <w:rFonts w:asciiTheme="minorHAnsi" w:hAnsiTheme="minorHAnsi"/>
          <w:color w:val="000000"/>
          <w:sz w:val="22"/>
          <w:szCs w:val="22"/>
          <w:u w:val="single"/>
          <w:lang w:val="es-ES"/>
        </w:rPr>
      </w:pPr>
    </w:p>
    <w:p w14:paraId="3B25B4D1" w14:textId="77777777" w:rsidR="001E2834" w:rsidRDefault="001E2834" w:rsidP="00386D22">
      <w:pPr>
        <w:pStyle w:val="TKTEXTE"/>
        <w:rPr>
          <w:rFonts w:asciiTheme="minorHAnsi" w:hAnsiTheme="minorHAnsi"/>
          <w:color w:val="000000"/>
          <w:sz w:val="22"/>
          <w:szCs w:val="22"/>
          <w:u w:val="single"/>
          <w:lang w:val="es-ES"/>
        </w:rPr>
      </w:pPr>
    </w:p>
    <w:p w14:paraId="3096862D" w14:textId="77777777" w:rsidR="00386D22" w:rsidRPr="00C0673C" w:rsidRDefault="001E2834" w:rsidP="004277EB">
      <w:pPr>
        <w:pStyle w:val="TKTEXTE"/>
        <w:jc w:val="both"/>
        <w:rPr>
          <w:rFonts w:asciiTheme="minorHAnsi" w:hAnsiTheme="minorHAnsi"/>
          <w:color w:val="000000"/>
          <w:sz w:val="22"/>
          <w:szCs w:val="22"/>
        </w:rPr>
      </w:pPr>
      <w:r w:rsidRPr="00DC2047">
        <w:rPr>
          <w:rFonts w:asciiTheme="minorHAnsi" w:hAnsiTheme="minorHAnsi"/>
          <w:color w:val="000000"/>
          <w:sz w:val="22"/>
          <w:szCs w:val="22"/>
          <w:u w:val="single"/>
        </w:rPr>
        <w:t>Fuente de</w:t>
      </w:r>
      <w:r w:rsidR="00C0673C">
        <w:rPr>
          <w:rFonts w:asciiTheme="minorHAnsi" w:hAnsiTheme="minorHAnsi"/>
          <w:color w:val="000000"/>
          <w:sz w:val="22"/>
          <w:szCs w:val="22"/>
          <w:u w:val="single"/>
        </w:rPr>
        <w:t>l</w:t>
      </w:r>
      <w:r w:rsidRPr="00DC2047">
        <w:rPr>
          <w:rFonts w:asciiTheme="minorHAnsi" w:hAnsiTheme="minorHAnsi"/>
          <w:color w:val="000000"/>
          <w:sz w:val="22"/>
          <w:szCs w:val="22"/>
          <w:u w:val="single"/>
        </w:rPr>
        <w:t xml:space="preserve"> retrato plurilingüe</w:t>
      </w:r>
      <w:r w:rsidR="00386D22" w:rsidRPr="00DC2047">
        <w:rPr>
          <w:rFonts w:asciiTheme="minorHAnsi" w:hAnsiTheme="minorHAnsi"/>
          <w:color w:val="000000"/>
          <w:sz w:val="22"/>
          <w:szCs w:val="22"/>
        </w:rPr>
        <w:t xml:space="preserve">: H.-J. Krumm (Hgg. H.-J. Krumm/E.M. Jenkins): </w:t>
      </w:r>
      <w:r w:rsidR="00386D22" w:rsidRPr="00DC2047">
        <w:rPr>
          <w:rFonts w:asciiTheme="minorHAnsi" w:hAnsiTheme="minorHAnsi"/>
          <w:i/>
          <w:color w:val="000000"/>
          <w:sz w:val="22"/>
          <w:szCs w:val="22"/>
        </w:rPr>
        <w:t>Kinder und ihre Sprachen – lebendige Mehrsprachigkeit</w:t>
      </w:r>
      <w:r w:rsidR="00386D22" w:rsidRPr="00DC2047">
        <w:rPr>
          <w:rFonts w:asciiTheme="minorHAnsi" w:hAnsiTheme="minorHAnsi"/>
          <w:color w:val="000000"/>
          <w:sz w:val="22"/>
          <w:szCs w:val="22"/>
        </w:rPr>
        <w:t xml:space="preserve">. </w:t>
      </w:r>
      <w:r w:rsidR="00B22C56" w:rsidRPr="00B22C56">
        <w:rPr>
          <w:rFonts w:asciiTheme="minorHAnsi" w:hAnsiTheme="minorHAnsi"/>
          <w:color w:val="000000"/>
          <w:sz w:val="22"/>
          <w:szCs w:val="22"/>
        </w:rPr>
        <w:t>Viena, 2001.</w:t>
      </w:r>
    </w:p>
    <w:p w14:paraId="19A6346E" w14:textId="77777777" w:rsidR="00386D22" w:rsidRPr="00C0673C" w:rsidRDefault="00386D22" w:rsidP="00E04C5F">
      <w:pPr>
        <w:pStyle w:val="TKTEXTE"/>
        <w:rPr>
          <w:i/>
        </w:rPr>
      </w:pPr>
    </w:p>
    <w:sectPr w:rsidR="00386D22" w:rsidRPr="00C0673C" w:rsidSect="007F5F10">
      <w:headerReference w:type="default" r:id="rId12"/>
      <w:footerReference w:type="default" r:id="rId13"/>
      <w:pgSz w:w="11906" w:h="16838"/>
      <w:pgMar w:top="720" w:right="720" w:bottom="720" w:left="720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547B65" w14:textId="77777777" w:rsidR="00D55ECA" w:rsidRDefault="00D55ECA" w:rsidP="00C523EA">
      <w:r>
        <w:separator/>
      </w:r>
    </w:p>
  </w:endnote>
  <w:endnote w:type="continuationSeparator" w:id="0">
    <w:p w14:paraId="653528E6" w14:textId="77777777" w:rsidR="00D55ECA" w:rsidRDefault="00D55ECA" w:rsidP="00C52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5000" w:type="pct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490"/>
      <w:gridCol w:w="3489"/>
      <w:gridCol w:w="3487"/>
    </w:tblGrid>
    <w:tr w:rsidR="00186952" w14:paraId="625A8294" w14:textId="77777777" w:rsidTr="00254DC5">
      <w:trPr>
        <w:cantSplit/>
      </w:trPr>
      <w:tc>
        <w:tcPr>
          <w:tcW w:w="1667" w:type="pct"/>
        </w:tcPr>
        <w:p w14:paraId="6F582FB9" w14:textId="77777777" w:rsidR="001E6271" w:rsidRPr="00DC2047" w:rsidRDefault="001E6271" w:rsidP="001E627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</w:rPr>
          </w:pPr>
          <w:r w:rsidRPr="00DC2047">
            <w:rPr>
              <w:rFonts w:eastAsia="Calibri" w:cs="Cambria"/>
              <w:sz w:val="18"/>
              <w:szCs w:val="18"/>
            </w:rPr>
            <w:t>Programa de política lingüística</w:t>
          </w:r>
        </w:p>
        <w:p w14:paraId="252BC538" w14:textId="77777777" w:rsidR="001E6271" w:rsidRPr="00DC2047" w:rsidRDefault="001E6271" w:rsidP="001E627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</w:rPr>
          </w:pPr>
          <w:r w:rsidRPr="00DC2047">
            <w:rPr>
              <w:rFonts w:eastAsia="Calibri" w:cs="Cambria"/>
              <w:sz w:val="18"/>
              <w:szCs w:val="18"/>
            </w:rPr>
            <w:t>Estrasburgo</w:t>
          </w:r>
        </w:p>
        <w:p w14:paraId="1B39B64F" w14:textId="77777777" w:rsidR="001E6271" w:rsidRPr="00DC2047" w:rsidRDefault="001E6271" w:rsidP="001E627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</w:rPr>
          </w:pPr>
          <w:r w:rsidRPr="00DC2047">
            <w:rPr>
              <w:rFonts w:eastAsia="Calibri" w:cs="Cambria"/>
              <w:sz w:val="18"/>
              <w:szCs w:val="18"/>
            </w:rPr>
            <w:t xml:space="preserve"> </w:t>
          </w:r>
        </w:p>
        <w:p w14:paraId="1013BAAF" w14:textId="77777777" w:rsidR="001E6271" w:rsidRPr="00DC2047" w:rsidRDefault="001E6271" w:rsidP="001E627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</w:rPr>
          </w:pPr>
          <w:r w:rsidRPr="00DC2047">
            <w:rPr>
              <w:rFonts w:eastAsia="Calibri" w:cs="Cambria"/>
              <w:b/>
              <w:sz w:val="18"/>
              <w:szCs w:val="18"/>
            </w:rPr>
            <w:t>Herramienta 16</w:t>
          </w:r>
        </w:p>
        <w:p w14:paraId="5FED9813" w14:textId="77777777" w:rsidR="00186952" w:rsidRPr="00DC2047" w:rsidRDefault="00186952" w:rsidP="00B3342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</w:rPr>
          </w:pPr>
        </w:p>
      </w:tc>
      <w:tc>
        <w:tcPr>
          <w:tcW w:w="1667" w:type="pct"/>
          <w:vAlign w:val="bottom"/>
        </w:tcPr>
        <w:p w14:paraId="38EFFC33" w14:textId="77777777" w:rsidR="00186952" w:rsidRDefault="001E6271" w:rsidP="001E6271">
          <w:pPr>
            <w:tabs>
              <w:tab w:val="center" w:pos="4820"/>
            </w:tabs>
            <w:spacing w:before="60"/>
            <w:jc w:val="center"/>
            <w:rPr>
              <w:rFonts w:eastAsia="Calibri" w:cs="Cambria"/>
              <w:sz w:val="18"/>
              <w:szCs w:val="18"/>
              <w:lang w:val="en-US"/>
            </w:rPr>
          </w:pPr>
          <w:r>
            <w:rPr>
              <w:rFonts w:eastAsia="Calibri" w:cs="Cambria"/>
              <w:sz w:val="18"/>
              <w:szCs w:val="18"/>
              <w:lang w:val="en-US"/>
            </w:rPr>
            <w:t>Página</w:t>
          </w:r>
          <w:r w:rsidR="00186952" w:rsidRPr="00FB70A6">
            <w:rPr>
              <w:rFonts w:eastAsia="Calibri" w:cs="Cambria"/>
              <w:sz w:val="18"/>
              <w:szCs w:val="18"/>
              <w:lang w:val="en-US"/>
            </w:rPr>
            <w:t xml:space="preserve"> </w:t>
          </w:r>
          <w:r w:rsidR="008F71FB" w:rsidRPr="00FB70A6">
            <w:rPr>
              <w:rFonts w:eastAsia="Calibri" w:cs="Cambria"/>
              <w:sz w:val="18"/>
              <w:szCs w:val="18"/>
              <w:lang w:val="en-US"/>
            </w:rPr>
            <w:fldChar w:fldCharType="begin"/>
          </w:r>
          <w:r w:rsidR="00186952" w:rsidRPr="00FB70A6">
            <w:rPr>
              <w:rFonts w:eastAsia="Calibri" w:cs="Cambria"/>
              <w:sz w:val="18"/>
              <w:szCs w:val="18"/>
              <w:lang w:val="en-US"/>
            </w:rPr>
            <w:instrText>PAGE</w:instrText>
          </w:r>
          <w:r w:rsidR="008F71FB" w:rsidRPr="00FB70A6">
            <w:rPr>
              <w:rFonts w:eastAsia="Calibri" w:cs="Cambria"/>
              <w:sz w:val="18"/>
              <w:szCs w:val="18"/>
              <w:lang w:val="en-US"/>
            </w:rPr>
            <w:fldChar w:fldCharType="separate"/>
          </w:r>
          <w:r w:rsidR="004C12A6">
            <w:rPr>
              <w:rFonts w:eastAsia="Calibri" w:cs="Cambria"/>
              <w:noProof/>
              <w:sz w:val="18"/>
              <w:szCs w:val="18"/>
              <w:lang w:val="en-US"/>
            </w:rPr>
            <w:t>1</w:t>
          </w:r>
          <w:r w:rsidR="008F71FB" w:rsidRPr="00FB70A6">
            <w:rPr>
              <w:rFonts w:eastAsia="Calibri" w:cs="Cambria"/>
              <w:sz w:val="18"/>
              <w:szCs w:val="18"/>
              <w:lang w:val="en-US"/>
            </w:rPr>
            <w:fldChar w:fldCharType="end"/>
          </w:r>
          <w:r w:rsidR="00186952" w:rsidRPr="00FB70A6">
            <w:rPr>
              <w:rFonts w:eastAsia="Calibri" w:cs="Cambria"/>
              <w:sz w:val="18"/>
              <w:szCs w:val="18"/>
              <w:lang w:val="en-US"/>
            </w:rPr>
            <w:t>/</w:t>
          </w:r>
          <w:r w:rsidR="008F71FB" w:rsidRPr="00FB70A6">
            <w:rPr>
              <w:rFonts w:eastAsia="Calibri" w:cs="Cambria"/>
              <w:sz w:val="18"/>
              <w:szCs w:val="18"/>
              <w:lang w:val="en-US"/>
            </w:rPr>
            <w:fldChar w:fldCharType="begin"/>
          </w:r>
          <w:r w:rsidR="00186952" w:rsidRPr="00FB70A6">
            <w:rPr>
              <w:rFonts w:eastAsia="Calibri" w:cs="Cambria"/>
              <w:sz w:val="18"/>
              <w:szCs w:val="18"/>
              <w:lang w:val="en-US"/>
            </w:rPr>
            <w:instrText>NUMPAGES</w:instrText>
          </w:r>
          <w:r w:rsidR="008F71FB" w:rsidRPr="00FB70A6">
            <w:rPr>
              <w:rFonts w:eastAsia="Calibri" w:cs="Cambria"/>
              <w:sz w:val="18"/>
              <w:szCs w:val="18"/>
              <w:lang w:val="en-US"/>
            </w:rPr>
            <w:fldChar w:fldCharType="separate"/>
          </w:r>
          <w:r w:rsidR="004C12A6">
            <w:rPr>
              <w:rFonts w:eastAsia="Calibri" w:cs="Cambria"/>
              <w:noProof/>
              <w:sz w:val="18"/>
              <w:szCs w:val="18"/>
              <w:lang w:val="en-US"/>
            </w:rPr>
            <w:t>3</w:t>
          </w:r>
          <w:r w:rsidR="008F71FB" w:rsidRPr="00FB70A6">
            <w:rPr>
              <w:rFonts w:eastAsia="Calibri" w:cs="Cambria"/>
              <w:sz w:val="18"/>
              <w:szCs w:val="18"/>
              <w:lang w:val="en-US"/>
            </w:rPr>
            <w:fldChar w:fldCharType="end"/>
          </w:r>
        </w:p>
      </w:tc>
      <w:tc>
        <w:tcPr>
          <w:tcW w:w="1667" w:type="pct"/>
        </w:tcPr>
        <w:p w14:paraId="69AB0E8F" w14:textId="77777777" w:rsidR="00186952" w:rsidRDefault="00186952" w:rsidP="00B33421">
          <w:pPr>
            <w:tabs>
              <w:tab w:val="center" w:pos="4820"/>
            </w:tabs>
            <w:spacing w:before="60"/>
            <w:jc w:val="right"/>
            <w:rPr>
              <w:rFonts w:eastAsia="Calibri" w:cs="Cambria"/>
              <w:sz w:val="18"/>
              <w:szCs w:val="18"/>
              <w:lang w:val="en-US"/>
            </w:rPr>
          </w:pPr>
          <w:r w:rsidRPr="00FB70A6">
            <w:rPr>
              <w:rFonts w:eastAsia="Calibri" w:cs="Cambria"/>
              <w:noProof/>
              <w:sz w:val="18"/>
              <w:szCs w:val="18"/>
              <w:lang w:eastAsia="es-ES"/>
            </w:rPr>
            <w:drawing>
              <wp:inline distT="0" distB="0" distL="0" distR="0" wp14:anchorId="759E9C8D" wp14:editId="60E8B200">
                <wp:extent cx="846938" cy="674904"/>
                <wp:effectExtent l="0" t="0" r="0" b="0"/>
                <wp:docPr id="4" name="Image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8108" cy="6758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550408E" w14:textId="77777777" w:rsidR="00186952" w:rsidRPr="002860CD" w:rsidRDefault="00186952" w:rsidP="002860CD">
    <w:pPr>
      <w:pStyle w:val="Pieddepage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E37D8D" w14:textId="77777777" w:rsidR="00D55ECA" w:rsidRDefault="00D55ECA" w:rsidP="00C523EA">
      <w:r>
        <w:separator/>
      </w:r>
    </w:p>
  </w:footnote>
  <w:footnote w:type="continuationSeparator" w:id="0">
    <w:p w14:paraId="724D6E75" w14:textId="77777777" w:rsidR="00D55ECA" w:rsidRDefault="00D55ECA" w:rsidP="00C523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bottom w:val="single" w:sz="12" w:space="0" w:color="auto"/>
      </w:tblBorders>
      <w:tblLayout w:type="fixed"/>
      <w:tblLook w:val="04A0" w:firstRow="1" w:lastRow="0" w:firstColumn="1" w:lastColumn="0" w:noHBand="0" w:noVBand="1"/>
    </w:tblPr>
    <w:tblGrid>
      <w:gridCol w:w="2228"/>
      <w:gridCol w:w="5722"/>
      <w:gridCol w:w="2732"/>
    </w:tblGrid>
    <w:tr w:rsidR="001E6271" w:rsidRPr="00386D22" w14:paraId="4A13AE1A" w14:textId="77777777" w:rsidTr="001E6271">
      <w:trPr>
        <w:trHeight w:val="1304"/>
      </w:trPr>
      <w:tc>
        <w:tcPr>
          <w:tcW w:w="2228" w:type="dxa"/>
        </w:tcPr>
        <w:p w14:paraId="37D228B8" w14:textId="77777777" w:rsidR="001E6271" w:rsidRPr="00CB5C65" w:rsidRDefault="001E6271" w:rsidP="00186952">
          <w:r w:rsidRPr="00CB5C65">
            <w:rPr>
              <w:noProof/>
              <w:lang w:eastAsia="es-ES"/>
            </w:rPr>
            <w:drawing>
              <wp:inline distT="0" distB="0" distL="0" distR="0" wp14:anchorId="0C9438CB" wp14:editId="2D53743A">
                <wp:extent cx="982345" cy="711200"/>
                <wp:effectExtent l="19050" t="0" r="8255" b="0"/>
                <wp:docPr id="2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2345" cy="711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22" w:type="dxa"/>
        </w:tcPr>
        <w:p w14:paraId="1470E566" w14:textId="77777777" w:rsidR="001E6271" w:rsidRDefault="001E6271" w:rsidP="00536F05">
          <w:pPr>
            <w:spacing w:line="252" w:lineRule="auto"/>
            <w:jc w:val="center"/>
            <w:rPr>
              <w:rFonts w:eastAsiaTheme="minorHAnsi"/>
              <w:b/>
            </w:rPr>
          </w:pPr>
          <w:r>
            <w:rPr>
              <w:rFonts w:eastAsiaTheme="minorHAnsi"/>
              <w:b/>
            </w:rPr>
            <w:t xml:space="preserve">Apoyo lingüístico a refugiados adultos </w:t>
          </w:r>
        </w:p>
        <w:p w14:paraId="4A1D49A1" w14:textId="77777777" w:rsidR="001E6271" w:rsidRDefault="001E6271" w:rsidP="00536F05">
          <w:pPr>
            <w:spacing w:line="252" w:lineRule="auto"/>
            <w:jc w:val="center"/>
            <w:rPr>
              <w:rFonts w:eastAsiaTheme="minorHAnsi"/>
              <w:b/>
              <w:i/>
            </w:rPr>
          </w:pPr>
          <w:r>
            <w:rPr>
              <w:rFonts w:eastAsiaTheme="minorHAnsi"/>
              <w:b/>
              <w:i/>
            </w:rPr>
            <w:t>Kit de herramientas del Consejo de Europa</w:t>
          </w:r>
        </w:p>
        <w:p w14:paraId="609E7B94" w14:textId="77777777" w:rsidR="001E6271" w:rsidRDefault="00000000" w:rsidP="00536F05">
          <w:pPr>
            <w:spacing w:line="252" w:lineRule="auto"/>
            <w:jc w:val="center"/>
            <w:rPr>
              <w:rFonts w:eastAsiaTheme="minorHAnsi"/>
              <w:color w:val="0000FF"/>
              <w:u w:val="single"/>
            </w:rPr>
          </w:pPr>
          <w:hyperlink r:id="rId2" w:history="1">
            <w:r w:rsidR="001E6271">
              <w:rPr>
                <w:rStyle w:val="Lienhypertexte"/>
                <w:rFonts w:eastAsiaTheme="minorHAnsi"/>
              </w:rPr>
              <w:t>www.coe.int/lang-refugees</w:t>
            </w:r>
          </w:hyperlink>
        </w:p>
      </w:tc>
      <w:tc>
        <w:tcPr>
          <w:tcW w:w="2732" w:type="dxa"/>
        </w:tcPr>
        <w:p w14:paraId="3AF7D1A8" w14:textId="77777777" w:rsidR="001E6271" w:rsidRDefault="001E6271" w:rsidP="00536F05">
          <w:pPr>
            <w:tabs>
              <w:tab w:val="center" w:pos="4607"/>
              <w:tab w:val="right" w:pos="9214"/>
            </w:tabs>
            <w:spacing w:line="252" w:lineRule="auto"/>
            <w:jc w:val="right"/>
            <w:rPr>
              <w:rFonts w:asciiTheme="minorHAnsi" w:eastAsiaTheme="minorHAnsi" w:hAnsiTheme="minorHAnsi" w:cstheme="minorHAnsi"/>
              <w:sz w:val="20"/>
              <w:szCs w:val="20"/>
            </w:rPr>
          </w:pPr>
          <w:r>
            <w:rPr>
              <w:rFonts w:asciiTheme="minorHAnsi" w:eastAsiaTheme="minorHAnsi" w:hAnsiTheme="minorHAnsi" w:cstheme="minorHAnsi"/>
              <w:sz w:val="20"/>
              <w:szCs w:val="20"/>
            </w:rPr>
            <w:t>Integración lingüística de los migrantes adultos (LIAM)</w:t>
          </w:r>
        </w:p>
        <w:p w14:paraId="5032DB4B" w14:textId="77777777" w:rsidR="001E6271" w:rsidRDefault="00000000" w:rsidP="00536F05">
          <w:pPr>
            <w:tabs>
              <w:tab w:val="center" w:pos="4607"/>
              <w:tab w:val="right" w:pos="9214"/>
            </w:tabs>
            <w:spacing w:line="252" w:lineRule="auto"/>
            <w:jc w:val="right"/>
            <w:rPr>
              <w:rFonts w:asciiTheme="majorHAnsi" w:eastAsiaTheme="minorHAnsi" w:hAnsiTheme="majorHAnsi" w:cstheme="majorHAnsi"/>
              <w:color w:val="0000FF"/>
              <w:u w:val="single"/>
            </w:rPr>
          </w:pPr>
          <w:hyperlink r:id="rId3" w:history="1">
            <w:r w:rsidR="001E6271">
              <w:rPr>
                <w:rStyle w:val="Lienhypertexte"/>
                <w:rFonts w:asciiTheme="minorHAnsi" w:eastAsiaTheme="minorHAnsi" w:hAnsiTheme="minorHAnsi" w:cstheme="minorHAnsi"/>
                <w:sz w:val="20"/>
                <w:szCs w:val="20"/>
              </w:rPr>
              <w:t>www.coe.int/lang-migrants</w:t>
            </w:r>
          </w:hyperlink>
        </w:p>
      </w:tc>
    </w:tr>
  </w:tbl>
  <w:p w14:paraId="700AFDD3" w14:textId="77777777" w:rsidR="00186952" w:rsidRPr="00DC2047" w:rsidRDefault="00186952" w:rsidP="00FB70A6">
    <w:pPr>
      <w:pStyle w:val="En-tte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1424E"/>
    <w:multiLevelType w:val="hybridMultilevel"/>
    <w:tmpl w:val="F88A7F06"/>
    <w:lvl w:ilvl="0" w:tplc="AD18F4EE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77CEB7A6">
      <w:start w:val="1"/>
      <w:numFmt w:val="lowerLetter"/>
      <w:lvlText w:val="%2."/>
      <w:lvlJc w:val="left"/>
      <w:pPr>
        <w:ind w:left="1932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652" w:hanging="180"/>
      </w:pPr>
    </w:lvl>
    <w:lvl w:ilvl="3" w:tplc="040C000F" w:tentative="1">
      <w:start w:val="1"/>
      <w:numFmt w:val="decimal"/>
      <w:lvlText w:val="%4."/>
      <w:lvlJc w:val="left"/>
      <w:pPr>
        <w:ind w:left="3372" w:hanging="360"/>
      </w:pPr>
    </w:lvl>
    <w:lvl w:ilvl="4" w:tplc="040C0019" w:tentative="1">
      <w:start w:val="1"/>
      <w:numFmt w:val="lowerLetter"/>
      <w:lvlText w:val="%5."/>
      <w:lvlJc w:val="left"/>
      <w:pPr>
        <w:ind w:left="4092" w:hanging="360"/>
      </w:pPr>
    </w:lvl>
    <w:lvl w:ilvl="5" w:tplc="040C001B" w:tentative="1">
      <w:start w:val="1"/>
      <w:numFmt w:val="lowerRoman"/>
      <w:lvlText w:val="%6."/>
      <w:lvlJc w:val="right"/>
      <w:pPr>
        <w:ind w:left="4812" w:hanging="180"/>
      </w:pPr>
    </w:lvl>
    <w:lvl w:ilvl="6" w:tplc="040C000F" w:tentative="1">
      <w:start w:val="1"/>
      <w:numFmt w:val="decimal"/>
      <w:lvlText w:val="%7."/>
      <w:lvlJc w:val="left"/>
      <w:pPr>
        <w:ind w:left="5532" w:hanging="360"/>
      </w:pPr>
    </w:lvl>
    <w:lvl w:ilvl="7" w:tplc="040C0019" w:tentative="1">
      <w:start w:val="1"/>
      <w:numFmt w:val="lowerLetter"/>
      <w:lvlText w:val="%8."/>
      <w:lvlJc w:val="left"/>
      <w:pPr>
        <w:ind w:left="6252" w:hanging="360"/>
      </w:pPr>
    </w:lvl>
    <w:lvl w:ilvl="8" w:tplc="040C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" w15:restartNumberingAfterBreak="0">
    <w:nsid w:val="203549F4"/>
    <w:multiLevelType w:val="hybridMultilevel"/>
    <w:tmpl w:val="D52E08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AE410A"/>
    <w:multiLevelType w:val="hybridMultilevel"/>
    <w:tmpl w:val="DC1CBD32"/>
    <w:lvl w:ilvl="0" w:tplc="8A323636">
      <w:start w:val="1"/>
      <w:numFmt w:val="decimal"/>
      <w:lvlText w:val="%1."/>
      <w:lvlJc w:val="left"/>
      <w:pPr>
        <w:ind w:left="1287" w:hanging="360"/>
      </w:pPr>
    </w:lvl>
    <w:lvl w:ilvl="1" w:tplc="040C0019" w:tentative="1">
      <w:start w:val="1"/>
      <w:numFmt w:val="lowerLetter"/>
      <w:lvlText w:val="%2."/>
      <w:lvlJc w:val="left"/>
      <w:pPr>
        <w:ind w:left="2007" w:hanging="360"/>
      </w:pPr>
    </w:lvl>
    <w:lvl w:ilvl="2" w:tplc="040C001B" w:tentative="1">
      <w:start w:val="1"/>
      <w:numFmt w:val="lowerRoman"/>
      <w:lvlText w:val="%3."/>
      <w:lvlJc w:val="right"/>
      <w:pPr>
        <w:ind w:left="2727" w:hanging="180"/>
      </w:pPr>
    </w:lvl>
    <w:lvl w:ilvl="3" w:tplc="040C000F" w:tentative="1">
      <w:start w:val="1"/>
      <w:numFmt w:val="decimal"/>
      <w:lvlText w:val="%4."/>
      <w:lvlJc w:val="left"/>
      <w:pPr>
        <w:ind w:left="3447" w:hanging="360"/>
      </w:pPr>
    </w:lvl>
    <w:lvl w:ilvl="4" w:tplc="040C0019" w:tentative="1">
      <w:start w:val="1"/>
      <w:numFmt w:val="lowerLetter"/>
      <w:lvlText w:val="%5."/>
      <w:lvlJc w:val="left"/>
      <w:pPr>
        <w:ind w:left="4167" w:hanging="360"/>
      </w:pPr>
    </w:lvl>
    <w:lvl w:ilvl="5" w:tplc="040C001B" w:tentative="1">
      <w:start w:val="1"/>
      <w:numFmt w:val="lowerRoman"/>
      <w:lvlText w:val="%6."/>
      <w:lvlJc w:val="right"/>
      <w:pPr>
        <w:ind w:left="4887" w:hanging="180"/>
      </w:pPr>
    </w:lvl>
    <w:lvl w:ilvl="6" w:tplc="040C000F" w:tentative="1">
      <w:start w:val="1"/>
      <w:numFmt w:val="decimal"/>
      <w:lvlText w:val="%7."/>
      <w:lvlJc w:val="left"/>
      <w:pPr>
        <w:ind w:left="5607" w:hanging="360"/>
      </w:pPr>
    </w:lvl>
    <w:lvl w:ilvl="7" w:tplc="040C0019" w:tentative="1">
      <w:start w:val="1"/>
      <w:numFmt w:val="lowerLetter"/>
      <w:lvlText w:val="%8."/>
      <w:lvlJc w:val="left"/>
      <w:pPr>
        <w:ind w:left="6327" w:hanging="360"/>
      </w:pPr>
    </w:lvl>
    <w:lvl w:ilvl="8" w:tplc="04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2A9C4AAB"/>
    <w:multiLevelType w:val="hybridMultilevel"/>
    <w:tmpl w:val="AA04E9F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585B7C"/>
    <w:multiLevelType w:val="hybridMultilevel"/>
    <w:tmpl w:val="63589E1A"/>
    <w:lvl w:ilvl="0" w:tplc="CF0C7D24">
      <w:numFmt w:val="bullet"/>
      <w:pStyle w:val="TKBulletLevel1"/>
      <w:lvlText w:val="•"/>
      <w:lvlJc w:val="left"/>
      <w:pPr>
        <w:ind w:left="850" w:hanging="283"/>
      </w:pPr>
      <w:rPr>
        <w:rFonts w:ascii="Calibri" w:eastAsia="Calibri" w:hAnsi="Calibri" w:hint="default"/>
      </w:rPr>
    </w:lvl>
    <w:lvl w:ilvl="1" w:tplc="040C0003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5" w15:restartNumberingAfterBreak="0">
    <w:nsid w:val="56E610DF"/>
    <w:multiLevelType w:val="hybridMultilevel"/>
    <w:tmpl w:val="E0E2DB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1E7BB8"/>
    <w:multiLevelType w:val="hybridMultilevel"/>
    <w:tmpl w:val="883CC634"/>
    <w:lvl w:ilvl="0" w:tplc="69D8F000">
      <w:start w:val="1"/>
      <w:numFmt w:val="decimal"/>
      <w:pStyle w:val="TKNbrsLevel1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CA148BC"/>
    <w:multiLevelType w:val="hybridMultilevel"/>
    <w:tmpl w:val="68FE3708"/>
    <w:lvl w:ilvl="0" w:tplc="0809000F">
      <w:start w:val="1"/>
      <w:numFmt w:val="decimal"/>
      <w:lvlText w:val="%1."/>
      <w:lvlJc w:val="left"/>
      <w:pPr>
        <w:ind w:left="193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D64D9E"/>
    <w:multiLevelType w:val="hybridMultilevel"/>
    <w:tmpl w:val="68FE3708"/>
    <w:lvl w:ilvl="0" w:tplc="0809000F">
      <w:start w:val="1"/>
      <w:numFmt w:val="decimal"/>
      <w:lvlText w:val="%1."/>
      <w:lvlJc w:val="left"/>
      <w:pPr>
        <w:ind w:left="193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23A59E2"/>
    <w:multiLevelType w:val="hybridMultilevel"/>
    <w:tmpl w:val="74648902"/>
    <w:lvl w:ilvl="0" w:tplc="0A9C542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740258C"/>
    <w:multiLevelType w:val="hybridMultilevel"/>
    <w:tmpl w:val="431C06DA"/>
    <w:lvl w:ilvl="0" w:tplc="5DD07FDE">
      <w:start w:val="1"/>
      <w:numFmt w:val="decimal"/>
      <w:pStyle w:val="TKNbrsLevel2"/>
      <w:lvlText w:val="%1."/>
      <w:lvlJc w:val="left"/>
      <w:pPr>
        <w:ind w:left="1571" w:hanging="360"/>
      </w:pPr>
    </w:lvl>
    <w:lvl w:ilvl="1" w:tplc="040C0019" w:tentative="1">
      <w:start w:val="1"/>
      <w:numFmt w:val="lowerLetter"/>
      <w:lvlText w:val="%2."/>
      <w:lvlJc w:val="left"/>
      <w:pPr>
        <w:ind w:left="2291" w:hanging="360"/>
      </w:pPr>
    </w:lvl>
    <w:lvl w:ilvl="2" w:tplc="040C001B" w:tentative="1">
      <w:start w:val="1"/>
      <w:numFmt w:val="lowerRoman"/>
      <w:lvlText w:val="%3."/>
      <w:lvlJc w:val="right"/>
      <w:pPr>
        <w:ind w:left="3011" w:hanging="180"/>
      </w:pPr>
    </w:lvl>
    <w:lvl w:ilvl="3" w:tplc="040C000F" w:tentative="1">
      <w:start w:val="1"/>
      <w:numFmt w:val="decimal"/>
      <w:lvlText w:val="%4."/>
      <w:lvlJc w:val="left"/>
      <w:pPr>
        <w:ind w:left="3731" w:hanging="360"/>
      </w:pPr>
    </w:lvl>
    <w:lvl w:ilvl="4" w:tplc="040C0019" w:tentative="1">
      <w:start w:val="1"/>
      <w:numFmt w:val="lowerLetter"/>
      <w:lvlText w:val="%5."/>
      <w:lvlJc w:val="left"/>
      <w:pPr>
        <w:ind w:left="4451" w:hanging="360"/>
      </w:pPr>
    </w:lvl>
    <w:lvl w:ilvl="5" w:tplc="040C001B" w:tentative="1">
      <w:start w:val="1"/>
      <w:numFmt w:val="lowerRoman"/>
      <w:lvlText w:val="%6."/>
      <w:lvlJc w:val="right"/>
      <w:pPr>
        <w:ind w:left="5171" w:hanging="180"/>
      </w:pPr>
    </w:lvl>
    <w:lvl w:ilvl="6" w:tplc="040C000F" w:tentative="1">
      <w:start w:val="1"/>
      <w:numFmt w:val="decimal"/>
      <w:lvlText w:val="%7."/>
      <w:lvlJc w:val="left"/>
      <w:pPr>
        <w:ind w:left="5891" w:hanging="360"/>
      </w:pPr>
    </w:lvl>
    <w:lvl w:ilvl="7" w:tplc="040C0019" w:tentative="1">
      <w:start w:val="1"/>
      <w:numFmt w:val="lowerLetter"/>
      <w:lvlText w:val="%8."/>
      <w:lvlJc w:val="left"/>
      <w:pPr>
        <w:ind w:left="6611" w:hanging="360"/>
      </w:pPr>
    </w:lvl>
    <w:lvl w:ilvl="8" w:tplc="040C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666056290">
    <w:abstractNumId w:val="1"/>
  </w:num>
  <w:num w:numId="2" w16cid:durableId="2094273782">
    <w:abstractNumId w:val="4"/>
  </w:num>
  <w:num w:numId="3" w16cid:durableId="1020401245">
    <w:abstractNumId w:val="9"/>
  </w:num>
  <w:num w:numId="4" w16cid:durableId="1372611101">
    <w:abstractNumId w:val="0"/>
  </w:num>
  <w:num w:numId="5" w16cid:durableId="1231041084">
    <w:abstractNumId w:val="8"/>
  </w:num>
  <w:num w:numId="6" w16cid:durableId="1545215935">
    <w:abstractNumId w:val="7"/>
  </w:num>
  <w:num w:numId="7" w16cid:durableId="1568540682">
    <w:abstractNumId w:val="4"/>
  </w:num>
  <w:num w:numId="8" w16cid:durableId="598099857">
    <w:abstractNumId w:val="2"/>
  </w:num>
  <w:num w:numId="9" w16cid:durableId="1223365027">
    <w:abstractNumId w:val="6"/>
  </w:num>
  <w:num w:numId="10" w16cid:durableId="498618136">
    <w:abstractNumId w:val="10"/>
  </w:num>
  <w:num w:numId="11" w16cid:durableId="900679383">
    <w:abstractNumId w:val="4"/>
  </w:num>
  <w:num w:numId="12" w16cid:durableId="900948366">
    <w:abstractNumId w:val="5"/>
  </w:num>
  <w:num w:numId="13" w16cid:durableId="1866165200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SortMethod w:val="00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50203"/>
    <w:rsid w:val="00004C66"/>
    <w:rsid w:val="00013516"/>
    <w:rsid w:val="000338F0"/>
    <w:rsid w:val="00037B0E"/>
    <w:rsid w:val="000618A7"/>
    <w:rsid w:val="000937FA"/>
    <w:rsid w:val="000A009B"/>
    <w:rsid w:val="000A080D"/>
    <w:rsid w:val="000B0155"/>
    <w:rsid w:val="000C5F40"/>
    <w:rsid w:val="000E706C"/>
    <w:rsid w:val="000E7AFD"/>
    <w:rsid w:val="000F2CE2"/>
    <w:rsid w:val="000F42D6"/>
    <w:rsid w:val="00110B4B"/>
    <w:rsid w:val="00113442"/>
    <w:rsid w:val="00121C7F"/>
    <w:rsid w:val="00126A5E"/>
    <w:rsid w:val="001347DC"/>
    <w:rsid w:val="00140B7E"/>
    <w:rsid w:val="00154B1F"/>
    <w:rsid w:val="00161F5C"/>
    <w:rsid w:val="00172C07"/>
    <w:rsid w:val="001741D1"/>
    <w:rsid w:val="0017676C"/>
    <w:rsid w:val="00186952"/>
    <w:rsid w:val="001965B4"/>
    <w:rsid w:val="001A1B4C"/>
    <w:rsid w:val="001B0010"/>
    <w:rsid w:val="001B4915"/>
    <w:rsid w:val="001B602D"/>
    <w:rsid w:val="001B71AD"/>
    <w:rsid w:val="001C7918"/>
    <w:rsid w:val="001E2834"/>
    <w:rsid w:val="001E6271"/>
    <w:rsid w:val="00201D74"/>
    <w:rsid w:val="0020300A"/>
    <w:rsid w:val="00206F25"/>
    <w:rsid w:val="00214CD0"/>
    <w:rsid w:val="00233192"/>
    <w:rsid w:val="00246E8E"/>
    <w:rsid w:val="00254DC5"/>
    <w:rsid w:val="0026293F"/>
    <w:rsid w:val="002860CD"/>
    <w:rsid w:val="002A0CEF"/>
    <w:rsid w:val="002A3476"/>
    <w:rsid w:val="002F089F"/>
    <w:rsid w:val="002F2562"/>
    <w:rsid w:val="0030060E"/>
    <w:rsid w:val="0030328C"/>
    <w:rsid w:val="00303A5A"/>
    <w:rsid w:val="003128C2"/>
    <w:rsid w:val="00320754"/>
    <w:rsid w:val="00327BBC"/>
    <w:rsid w:val="0033137E"/>
    <w:rsid w:val="003428B9"/>
    <w:rsid w:val="0035492A"/>
    <w:rsid w:val="003575BD"/>
    <w:rsid w:val="00363BA6"/>
    <w:rsid w:val="00373B9F"/>
    <w:rsid w:val="003741D8"/>
    <w:rsid w:val="0037570C"/>
    <w:rsid w:val="0038409C"/>
    <w:rsid w:val="003847AD"/>
    <w:rsid w:val="00386D22"/>
    <w:rsid w:val="003B337F"/>
    <w:rsid w:val="003C0495"/>
    <w:rsid w:val="003C050D"/>
    <w:rsid w:val="003C177D"/>
    <w:rsid w:val="003C32F5"/>
    <w:rsid w:val="003E358D"/>
    <w:rsid w:val="003F121D"/>
    <w:rsid w:val="004277EB"/>
    <w:rsid w:val="00450203"/>
    <w:rsid w:val="00457DD9"/>
    <w:rsid w:val="00460BCC"/>
    <w:rsid w:val="00470AA9"/>
    <w:rsid w:val="004730BC"/>
    <w:rsid w:val="0049006B"/>
    <w:rsid w:val="00490099"/>
    <w:rsid w:val="004A486D"/>
    <w:rsid w:val="004B5DD8"/>
    <w:rsid w:val="004C12A6"/>
    <w:rsid w:val="004C1652"/>
    <w:rsid w:val="004E32A8"/>
    <w:rsid w:val="004F2E30"/>
    <w:rsid w:val="00503B7E"/>
    <w:rsid w:val="00503E91"/>
    <w:rsid w:val="00525623"/>
    <w:rsid w:val="00526886"/>
    <w:rsid w:val="00555D25"/>
    <w:rsid w:val="005713EB"/>
    <w:rsid w:val="00575807"/>
    <w:rsid w:val="00582EB0"/>
    <w:rsid w:val="00592F6C"/>
    <w:rsid w:val="005C2E50"/>
    <w:rsid w:val="005E4CA5"/>
    <w:rsid w:val="005F3597"/>
    <w:rsid w:val="005F68E0"/>
    <w:rsid w:val="00617D74"/>
    <w:rsid w:val="00634900"/>
    <w:rsid w:val="0064154F"/>
    <w:rsid w:val="006455D0"/>
    <w:rsid w:val="00651E90"/>
    <w:rsid w:val="00654C5A"/>
    <w:rsid w:val="00655B1E"/>
    <w:rsid w:val="00655CCE"/>
    <w:rsid w:val="006627B2"/>
    <w:rsid w:val="006A1A21"/>
    <w:rsid w:val="006C0689"/>
    <w:rsid w:val="006C08C3"/>
    <w:rsid w:val="006C7764"/>
    <w:rsid w:val="006D234F"/>
    <w:rsid w:val="006E5DC4"/>
    <w:rsid w:val="006F56BB"/>
    <w:rsid w:val="007048B7"/>
    <w:rsid w:val="00705BF1"/>
    <w:rsid w:val="00734E55"/>
    <w:rsid w:val="0074542C"/>
    <w:rsid w:val="007458E1"/>
    <w:rsid w:val="00747D20"/>
    <w:rsid w:val="00773ACD"/>
    <w:rsid w:val="007820D7"/>
    <w:rsid w:val="00786599"/>
    <w:rsid w:val="007B4D14"/>
    <w:rsid w:val="007F5F10"/>
    <w:rsid w:val="0080462C"/>
    <w:rsid w:val="00805257"/>
    <w:rsid w:val="008067EC"/>
    <w:rsid w:val="00807C99"/>
    <w:rsid w:val="0083366C"/>
    <w:rsid w:val="00844534"/>
    <w:rsid w:val="008469DE"/>
    <w:rsid w:val="008506D5"/>
    <w:rsid w:val="00892B00"/>
    <w:rsid w:val="008B45A3"/>
    <w:rsid w:val="008C53DF"/>
    <w:rsid w:val="008E6FB9"/>
    <w:rsid w:val="008F0189"/>
    <w:rsid w:val="008F1473"/>
    <w:rsid w:val="008F24DC"/>
    <w:rsid w:val="008F51C9"/>
    <w:rsid w:val="008F5269"/>
    <w:rsid w:val="008F71FB"/>
    <w:rsid w:val="009025F0"/>
    <w:rsid w:val="00902FA1"/>
    <w:rsid w:val="0093428B"/>
    <w:rsid w:val="0094551C"/>
    <w:rsid w:val="00953DC1"/>
    <w:rsid w:val="00970C63"/>
    <w:rsid w:val="0097497F"/>
    <w:rsid w:val="00990990"/>
    <w:rsid w:val="009A4759"/>
    <w:rsid w:val="009A5131"/>
    <w:rsid w:val="009B7F95"/>
    <w:rsid w:val="009C0600"/>
    <w:rsid w:val="00A03292"/>
    <w:rsid w:val="00A042AE"/>
    <w:rsid w:val="00A1258A"/>
    <w:rsid w:val="00A36998"/>
    <w:rsid w:val="00A373B0"/>
    <w:rsid w:val="00A37741"/>
    <w:rsid w:val="00A418DA"/>
    <w:rsid w:val="00A5196F"/>
    <w:rsid w:val="00A6623D"/>
    <w:rsid w:val="00A67362"/>
    <w:rsid w:val="00A7554F"/>
    <w:rsid w:val="00A802F2"/>
    <w:rsid w:val="00A81C9B"/>
    <w:rsid w:val="00AB255A"/>
    <w:rsid w:val="00AD36D4"/>
    <w:rsid w:val="00AE657E"/>
    <w:rsid w:val="00AF4A1E"/>
    <w:rsid w:val="00AF56A8"/>
    <w:rsid w:val="00B14386"/>
    <w:rsid w:val="00B22C56"/>
    <w:rsid w:val="00B25C82"/>
    <w:rsid w:val="00B33421"/>
    <w:rsid w:val="00B35EFB"/>
    <w:rsid w:val="00B73A35"/>
    <w:rsid w:val="00B85B33"/>
    <w:rsid w:val="00B87D33"/>
    <w:rsid w:val="00B94E15"/>
    <w:rsid w:val="00BA1DB7"/>
    <w:rsid w:val="00BA25B4"/>
    <w:rsid w:val="00BA3C32"/>
    <w:rsid w:val="00BB0B3B"/>
    <w:rsid w:val="00BB0F1D"/>
    <w:rsid w:val="00BB182D"/>
    <w:rsid w:val="00BC0303"/>
    <w:rsid w:val="00BC3EFC"/>
    <w:rsid w:val="00BD2F15"/>
    <w:rsid w:val="00BE6428"/>
    <w:rsid w:val="00BF2B09"/>
    <w:rsid w:val="00BF6603"/>
    <w:rsid w:val="00BF693D"/>
    <w:rsid w:val="00C0673C"/>
    <w:rsid w:val="00C15A48"/>
    <w:rsid w:val="00C24B3F"/>
    <w:rsid w:val="00C35A15"/>
    <w:rsid w:val="00C36B49"/>
    <w:rsid w:val="00C4635C"/>
    <w:rsid w:val="00C478A6"/>
    <w:rsid w:val="00C523EA"/>
    <w:rsid w:val="00C622D7"/>
    <w:rsid w:val="00C62E3D"/>
    <w:rsid w:val="00C73F00"/>
    <w:rsid w:val="00C7477C"/>
    <w:rsid w:val="00C8086F"/>
    <w:rsid w:val="00C84301"/>
    <w:rsid w:val="00C94196"/>
    <w:rsid w:val="00CA0C2E"/>
    <w:rsid w:val="00CB51A3"/>
    <w:rsid w:val="00CC0991"/>
    <w:rsid w:val="00CD42D1"/>
    <w:rsid w:val="00CF0B90"/>
    <w:rsid w:val="00CF36D3"/>
    <w:rsid w:val="00D00DA4"/>
    <w:rsid w:val="00D07616"/>
    <w:rsid w:val="00D07B12"/>
    <w:rsid w:val="00D2211A"/>
    <w:rsid w:val="00D2595E"/>
    <w:rsid w:val="00D55ECA"/>
    <w:rsid w:val="00D57D70"/>
    <w:rsid w:val="00D61794"/>
    <w:rsid w:val="00D80110"/>
    <w:rsid w:val="00D81172"/>
    <w:rsid w:val="00D8328F"/>
    <w:rsid w:val="00D83A78"/>
    <w:rsid w:val="00DA5A92"/>
    <w:rsid w:val="00DC1EB5"/>
    <w:rsid w:val="00DC2047"/>
    <w:rsid w:val="00DC59A0"/>
    <w:rsid w:val="00DD0635"/>
    <w:rsid w:val="00DD35DF"/>
    <w:rsid w:val="00DD53DC"/>
    <w:rsid w:val="00DE1992"/>
    <w:rsid w:val="00DE5B7D"/>
    <w:rsid w:val="00DF5B76"/>
    <w:rsid w:val="00DF60EB"/>
    <w:rsid w:val="00DF6268"/>
    <w:rsid w:val="00E04C5F"/>
    <w:rsid w:val="00E076C3"/>
    <w:rsid w:val="00E21B21"/>
    <w:rsid w:val="00E34CC6"/>
    <w:rsid w:val="00E53152"/>
    <w:rsid w:val="00E55B95"/>
    <w:rsid w:val="00E826A8"/>
    <w:rsid w:val="00E90A39"/>
    <w:rsid w:val="00E95C0C"/>
    <w:rsid w:val="00EB3411"/>
    <w:rsid w:val="00ED4CB7"/>
    <w:rsid w:val="00F260E9"/>
    <w:rsid w:val="00F5126A"/>
    <w:rsid w:val="00F55EA4"/>
    <w:rsid w:val="00F87471"/>
    <w:rsid w:val="00F934F1"/>
    <w:rsid w:val="00FB0515"/>
    <w:rsid w:val="00FB1DA7"/>
    <w:rsid w:val="00FB4E60"/>
    <w:rsid w:val="00FB70A6"/>
    <w:rsid w:val="00FC4F80"/>
    <w:rsid w:val="00FD180C"/>
    <w:rsid w:val="00FF68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1CC59"/>
  <w15:docId w15:val="{8E4E8652-DAC7-4529-AFAB-39E7B09C0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55D0"/>
    <w:pPr>
      <w:spacing w:after="0" w:line="240" w:lineRule="auto"/>
    </w:pPr>
    <w:rPr>
      <w:rFonts w:ascii="Calibri" w:eastAsia="Times New Roman" w:hAnsi="Calibri" w:cs="Times New Roman"/>
      <w:sz w:val="24"/>
      <w:lang w:val="es-ES"/>
    </w:rPr>
  </w:style>
  <w:style w:type="paragraph" w:styleId="Titre1">
    <w:name w:val="heading 1"/>
    <w:next w:val="Normal"/>
    <w:link w:val="Titre1Car"/>
    <w:autoRedefine/>
    <w:uiPriority w:val="99"/>
    <w:rsid w:val="000618A7"/>
    <w:pPr>
      <w:keepNext/>
      <w:keepLines/>
      <w:spacing w:before="240" w:after="240" w:line="240" w:lineRule="auto"/>
      <w:jc w:val="center"/>
      <w:outlineLvl w:val="0"/>
    </w:pPr>
    <w:rPr>
      <w:rFonts w:ascii="Calibri Light" w:eastAsia="Times New Roman" w:hAnsi="Calibri Light" w:cs="Times New Roman"/>
      <w:b/>
      <w:color w:val="0070C0"/>
      <w:sz w:val="40"/>
      <w:szCs w:val="32"/>
      <w:lang w:val="en-US"/>
    </w:rPr>
  </w:style>
  <w:style w:type="paragraph" w:styleId="Titre2">
    <w:name w:val="heading 2"/>
    <w:basedOn w:val="Normal"/>
    <w:next w:val="Normal"/>
    <w:link w:val="Titre2Car"/>
    <w:uiPriority w:val="99"/>
    <w:rsid w:val="00BB182D"/>
    <w:pPr>
      <w:keepNext/>
      <w:spacing w:before="240" w:line="360" w:lineRule="auto"/>
      <w:ind w:left="340"/>
      <w:outlineLvl w:val="1"/>
    </w:pPr>
    <w:rPr>
      <w:rFonts w:ascii="Arial Black" w:hAnsi="Arial Black"/>
      <w:b/>
      <w:bCs/>
      <w:sz w:val="32"/>
      <w:szCs w:val="32"/>
      <w:lang w:eastAsia="de-DE"/>
    </w:rPr>
  </w:style>
  <w:style w:type="paragraph" w:styleId="Titre3">
    <w:name w:val="heading 3"/>
    <w:basedOn w:val="Normal"/>
    <w:next w:val="Normal"/>
    <w:link w:val="Titre3Car"/>
    <w:uiPriority w:val="99"/>
    <w:rsid w:val="00BB182D"/>
    <w:pPr>
      <w:keepNext/>
      <w:spacing w:before="240" w:line="360" w:lineRule="auto"/>
      <w:ind w:left="340"/>
      <w:outlineLvl w:val="2"/>
    </w:pPr>
    <w:rPr>
      <w:rFonts w:ascii="Arial" w:hAnsi="Arial" w:cs="Arial"/>
      <w:b/>
      <w:bCs/>
      <w:sz w:val="28"/>
      <w:szCs w:val="28"/>
      <w:lang w:eastAsia="de-DE"/>
    </w:rPr>
  </w:style>
  <w:style w:type="paragraph" w:styleId="Titre4">
    <w:name w:val="heading 4"/>
    <w:basedOn w:val="Normal"/>
    <w:next w:val="Normal"/>
    <w:link w:val="Titre4Car"/>
    <w:uiPriority w:val="99"/>
    <w:rsid w:val="00BB182D"/>
    <w:pPr>
      <w:keepNext/>
      <w:spacing w:before="240" w:line="360" w:lineRule="auto"/>
      <w:ind w:left="340"/>
      <w:outlineLvl w:val="3"/>
    </w:pPr>
    <w:rPr>
      <w:rFonts w:ascii="Arial" w:hAnsi="Arial" w:cs="Arial"/>
      <w:b/>
      <w:bCs/>
      <w:szCs w:val="24"/>
      <w:lang w:eastAsia="de-DE"/>
    </w:rPr>
  </w:style>
  <w:style w:type="paragraph" w:styleId="Titre5">
    <w:name w:val="heading 5"/>
    <w:basedOn w:val="Normal"/>
    <w:next w:val="Normal"/>
    <w:link w:val="Titre5Car"/>
    <w:uiPriority w:val="99"/>
    <w:rsid w:val="00BB182D"/>
    <w:pPr>
      <w:keepNext/>
      <w:outlineLvl w:val="4"/>
    </w:pPr>
    <w:rPr>
      <w:rFonts w:ascii="Times New Roman" w:hAnsi="Times New Roman"/>
      <w:i/>
      <w:iCs/>
      <w:szCs w:val="24"/>
      <w:lang w:eastAsia="fr-FR"/>
    </w:rPr>
  </w:style>
  <w:style w:type="paragraph" w:styleId="Titre6">
    <w:name w:val="heading 6"/>
    <w:basedOn w:val="Normal"/>
    <w:next w:val="Normal"/>
    <w:link w:val="Titre6Car"/>
    <w:uiPriority w:val="99"/>
    <w:rsid w:val="00BB182D"/>
    <w:pPr>
      <w:spacing w:before="240" w:after="240"/>
      <w:ind w:left="284"/>
      <w:outlineLvl w:val="5"/>
    </w:pPr>
    <w:rPr>
      <w:rFonts w:ascii="Arial" w:hAnsi="Arial" w:cs="Arial"/>
      <w:i/>
      <w:iCs/>
      <w:sz w:val="20"/>
      <w:szCs w:val="20"/>
      <w:lang w:eastAsia="de-DE"/>
    </w:rPr>
  </w:style>
  <w:style w:type="paragraph" w:styleId="Titre7">
    <w:name w:val="heading 7"/>
    <w:basedOn w:val="Normal"/>
    <w:next w:val="Normal"/>
    <w:link w:val="Titre7Car"/>
    <w:uiPriority w:val="99"/>
    <w:rsid w:val="00BB182D"/>
    <w:pPr>
      <w:keepNext/>
      <w:overflowPunct w:val="0"/>
      <w:autoSpaceDE w:val="0"/>
      <w:autoSpaceDN w:val="0"/>
      <w:adjustRightInd w:val="0"/>
      <w:spacing w:before="240" w:line="360" w:lineRule="auto"/>
      <w:jc w:val="both"/>
      <w:outlineLvl w:val="6"/>
    </w:pPr>
    <w:rPr>
      <w:rFonts w:ascii="Times New Roman" w:hAnsi="Times New Roman"/>
      <w:i/>
      <w:iCs/>
      <w:szCs w:val="24"/>
      <w:lang w:eastAsia="fr-FR"/>
    </w:rPr>
  </w:style>
  <w:style w:type="paragraph" w:styleId="Titre8">
    <w:name w:val="heading 8"/>
    <w:basedOn w:val="Normal"/>
    <w:next w:val="Normal"/>
    <w:link w:val="Titre8Car"/>
    <w:uiPriority w:val="99"/>
    <w:rsid w:val="00BB182D"/>
    <w:pPr>
      <w:keepNext/>
      <w:spacing w:line="360" w:lineRule="auto"/>
      <w:outlineLvl w:val="7"/>
    </w:pPr>
    <w:rPr>
      <w:rFonts w:ascii="Times New Roman" w:hAnsi="Times New Roman"/>
      <w:b/>
      <w:bCs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0618A7"/>
    <w:rPr>
      <w:rFonts w:ascii="Calibri Light" w:eastAsia="Times New Roman" w:hAnsi="Calibri Light" w:cs="Times New Roman"/>
      <w:b/>
      <w:color w:val="0070C0"/>
      <w:sz w:val="40"/>
      <w:szCs w:val="32"/>
      <w:lang w:val="en-US"/>
    </w:rPr>
  </w:style>
  <w:style w:type="paragraph" w:customStyle="1" w:styleId="TKTITRE1">
    <w:name w:val="TK TITRE1"/>
    <w:qFormat/>
    <w:rsid w:val="0080462C"/>
    <w:pPr>
      <w:spacing w:before="120" w:after="120" w:line="240" w:lineRule="auto"/>
    </w:pPr>
    <w:rPr>
      <w:rFonts w:ascii="Calibri" w:eastAsia="Times New Roman" w:hAnsi="Calibri" w:cs="Calibri"/>
      <w:b/>
      <w:bCs/>
      <w:sz w:val="32"/>
      <w:szCs w:val="32"/>
      <w:lang w:val="en-US"/>
    </w:rPr>
  </w:style>
  <w:style w:type="paragraph" w:customStyle="1" w:styleId="TKTITRE3">
    <w:name w:val="TK TITRE 3"/>
    <w:qFormat/>
    <w:rsid w:val="0080462C"/>
    <w:pPr>
      <w:spacing w:before="120" w:after="120" w:line="240" w:lineRule="auto"/>
    </w:pPr>
    <w:rPr>
      <w:rFonts w:ascii="Calibri" w:eastAsia="Calibri" w:hAnsi="Calibri" w:cs="Calibri"/>
      <w:i/>
      <w:iCs/>
      <w:noProof/>
      <w:sz w:val="24"/>
      <w:szCs w:val="24"/>
      <w:u w:val="single"/>
      <w:lang w:val="en-US"/>
    </w:rPr>
  </w:style>
  <w:style w:type="character" w:customStyle="1" w:styleId="Titre2Car">
    <w:name w:val="Titre 2 Car"/>
    <w:basedOn w:val="Policepardfaut"/>
    <w:link w:val="Titre2"/>
    <w:uiPriority w:val="99"/>
    <w:rsid w:val="00BB182D"/>
    <w:rPr>
      <w:rFonts w:ascii="Arial Black" w:eastAsia="Times New Roman" w:hAnsi="Arial Black" w:cs="Times New Roman"/>
      <w:b/>
      <w:bCs/>
      <w:sz w:val="32"/>
      <w:szCs w:val="32"/>
      <w:lang w:eastAsia="de-DE"/>
    </w:rPr>
  </w:style>
  <w:style w:type="character" w:customStyle="1" w:styleId="Titre3Car">
    <w:name w:val="Titre 3 Car"/>
    <w:basedOn w:val="Policepardfaut"/>
    <w:link w:val="Titre3"/>
    <w:uiPriority w:val="99"/>
    <w:rsid w:val="00BB182D"/>
    <w:rPr>
      <w:rFonts w:ascii="Arial" w:eastAsia="Times New Roman" w:hAnsi="Arial" w:cs="Arial"/>
      <w:b/>
      <w:bCs/>
      <w:sz w:val="28"/>
      <w:szCs w:val="28"/>
      <w:lang w:eastAsia="de-DE"/>
    </w:rPr>
  </w:style>
  <w:style w:type="character" w:customStyle="1" w:styleId="Titre4Car">
    <w:name w:val="Titre 4 Car"/>
    <w:basedOn w:val="Policepardfaut"/>
    <w:link w:val="Titre4"/>
    <w:uiPriority w:val="99"/>
    <w:rsid w:val="00BB182D"/>
    <w:rPr>
      <w:rFonts w:ascii="Arial" w:eastAsia="Times New Roman" w:hAnsi="Arial" w:cs="Arial"/>
      <w:b/>
      <w:bCs/>
      <w:sz w:val="24"/>
      <w:szCs w:val="24"/>
      <w:lang w:eastAsia="de-DE"/>
    </w:rPr>
  </w:style>
  <w:style w:type="character" w:customStyle="1" w:styleId="Titre5Car">
    <w:name w:val="Titre 5 Car"/>
    <w:basedOn w:val="Policepardfaut"/>
    <w:link w:val="Titre5"/>
    <w:uiPriority w:val="99"/>
    <w:rsid w:val="00BB182D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6Car">
    <w:name w:val="Titre 6 Car"/>
    <w:basedOn w:val="Policepardfaut"/>
    <w:link w:val="Titre6"/>
    <w:uiPriority w:val="99"/>
    <w:rsid w:val="00BB182D"/>
    <w:rPr>
      <w:rFonts w:ascii="Arial" w:eastAsia="Times New Roman" w:hAnsi="Arial" w:cs="Arial"/>
      <w:i/>
      <w:iCs/>
      <w:sz w:val="20"/>
      <w:szCs w:val="20"/>
      <w:lang w:eastAsia="de-DE"/>
    </w:rPr>
  </w:style>
  <w:style w:type="character" w:customStyle="1" w:styleId="Titre7Car">
    <w:name w:val="Titre 7 Car"/>
    <w:basedOn w:val="Policepardfaut"/>
    <w:link w:val="Titre7"/>
    <w:uiPriority w:val="99"/>
    <w:rsid w:val="00BB182D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rsid w:val="00BB182D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BB182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B182D"/>
    <w:rPr>
      <w:rFonts w:ascii="Calibri" w:eastAsia="Times New Roman" w:hAnsi="Calibri" w:cs="Times New Roman"/>
      <w:sz w:val="24"/>
    </w:rPr>
  </w:style>
  <w:style w:type="character" w:styleId="Lienhypertexte">
    <w:name w:val="Hyperlink"/>
    <w:uiPriority w:val="99"/>
    <w:rsid w:val="00BB182D"/>
    <w:rPr>
      <w:rFonts w:cs="Times New Roman"/>
      <w:color w:val="0000FF"/>
      <w:u w:val="single"/>
    </w:rPr>
  </w:style>
  <w:style w:type="paragraph" w:styleId="Explorateurdedocuments">
    <w:name w:val="Document Map"/>
    <w:basedOn w:val="Normal"/>
    <w:link w:val="ExplorateurdedocumentsCar"/>
    <w:uiPriority w:val="99"/>
    <w:rsid w:val="00BB182D"/>
    <w:pPr>
      <w:shd w:val="clear" w:color="auto" w:fill="000080"/>
    </w:pPr>
    <w:rPr>
      <w:rFonts w:ascii="Tahoma" w:hAnsi="Tahoma" w:cs="Tahoma"/>
      <w:szCs w:val="24"/>
      <w:lang w:eastAsia="fr-FR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rsid w:val="00BB182D"/>
    <w:rPr>
      <w:rFonts w:ascii="Tahoma" w:eastAsia="Times New Roman" w:hAnsi="Tahoma" w:cs="Tahoma"/>
      <w:sz w:val="24"/>
      <w:szCs w:val="24"/>
      <w:shd w:val="clear" w:color="auto" w:fill="000080"/>
      <w:lang w:eastAsia="fr-FR"/>
    </w:rPr>
  </w:style>
  <w:style w:type="table" w:styleId="Grilledutableau">
    <w:name w:val="Table Grid"/>
    <w:basedOn w:val="TableauNormal"/>
    <w:uiPriority w:val="99"/>
    <w:rsid w:val="00BB182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Toolkit">
    <w:name w:val="Table_Toolkit"/>
    <w:basedOn w:val="TableauNormal"/>
    <w:uiPriority w:val="99"/>
    <w:rsid w:val="007458E1"/>
    <w:tblPr/>
  </w:style>
  <w:style w:type="paragraph" w:customStyle="1" w:styleId="TKTextetableau">
    <w:name w:val="TK Texte tableau"/>
    <w:qFormat/>
    <w:rsid w:val="0080462C"/>
    <w:pPr>
      <w:spacing w:after="0" w:line="240" w:lineRule="auto"/>
    </w:pPr>
    <w:rPr>
      <w:rFonts w:ascii="Calibri" w:eastAsia="Times New Roman" w:hAnsi="Calibri" w:cs="Calibri"/>
      <w:lang w:val="en-GB"/>
    </w:rPr>
  </w:style>
  <w:style w:type="paragraph" w:customStyle="1" w:styleId="TKAIM">
    <w:name w:val="TK AIM"/>
    <w:qFormat/>
    <w:rsid w:val="00E53152"/>
    <w:pPr>
      <w:shd w:val="clear" w:color="auto" w:fill="DDDDDD"/>
      <w:tabs>
        <w:tab w:val="left" w:pos="709"/>
      </w:tabs>
      <w:spacing w:before="480" w:after="480" w:line="240" w:lineRule="auto"/>
      <w:ind w:left="709" w:hanging="709"/>
    </w:pPr>
    <w:rPr>
      <w:rFonts w:ascii="Calibri" w:eastAsia="Calibri" w:hAnsi="Calibri" w:cs="Times New Roman"/>
      <w:b/>
      <w:sz w:val="28"/>
      <w:szCs w:val="32"/>
      <w:lang w:val="en-GB"/>
    </w:rPr>
  </w:style>
  <w:style w:type="paragraph" w:styleId="Textebrut">
    <w:name w:val="Plain Text"/>
    <w:basedOn w:val="Normal"/>
    <w:link w:val="TextebrutCar"/>
    <w:uiPriority w:val="99"/>
    <w:semiHidden/>
    <w:unhideWhenUsed/>
    <w:rsid w:val="00526886"/>
    <w:rPr>
      <w:rFonts w:ascii="Consolas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526886"/>
    <w:rPr>
      <w:rFonts w:ascii="Consolas" w:eastAsia="Times New Roman" w:hAnsi="Consolas" w:cs="Times New Roman"/>
      <w:sz w:val="21"/>
      <w:szCs w:val="21"/>
    </w:rPr>
  </w:style>
  <w:style w:type="paragraph" w:customStyle="1" w:styleId="TKMAINTITLE">
    <w:name w:val="TK MAIN TITLE"/>
    <w:basedOn w:val="Normal"/>
    <w:qFormat/>
    <w:rsid w:val="0080462C"/>
    <w:pPr>
      <w:spacing w:before="120" w:after="120"/>
      <w:jc w:val="center"/>
    </w:pPr>
    <w:rPr>
      <w:rFonts w:eastAsia="Calibri" w:cs="Calibri"/>
      <w:b/>
      <w:bCs/>
      <w:color w:val="2F5496" w:themeColor="accent1" w:themeShade="BF"/>
      <w:sz w:val="40"/>
      <w:szCs w:val="40"/>
      <w:lang w:val="en-GB"/>
    </w:rPr>
  </w:style>
  <w:style w:type="paragraph" w:customStyle="1" w:styleId="TKTEXTE">
    <w:name w:val="TK TEXTE"/>
    <w:qFormat/>
    <w:rsid w:val="0097497F"/>
    <w:pPr>
      <w:spacing w:before="120" w:after="120" w:line="240" w:lineRule="auto"/>
    </w:pPr>
    <w:rPr>
      <w:rFonts w:ascii="Calibri" w:eastAsia="Times New Roman" w:hAnsi="Calibri" w:cs="Calibri"/>
      <w:sz w:val="24"/>
      <w:szCs w:val="24"/>
      <w:lang w:val="en-GB"/>
    </w:rPr>
  </w:style>
  <w:style w:type="paragraph" w:customStyle="1" w:styleId="TKBulletLevel1">
    <w:name w:val="TK Bullet Level1"/>
    <w:next w:val="Normal"/>
    <w:qFormat/>
    <w:rsid w:val="00D61794"/>
    <w:pPr>
      <w:numPr>
        <w:numId w:val="11"/>
      </w:numPr>
      <w:tabs>
        <w:tab w:val="left" w:pos="567"/>
      </w:tabs>
      <w:spacing w:before="60" w:after="60" w:line="240" w:lineRule="auto"/>
    </w:pPr>
    <w:rPr>
      <w:rFonts w:ascii="Calibri" w:eastAsia="Calibri" w:hAnsi="Calibri" w:cs="Calibri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E358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E358D"/>
    <w:rPr>
      <w:rFonts w:ascii="Tahoma" w:eastAsia="Times New Roman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B70A6"/>
    <w:pPr>
      <w:tabs>
        <w:tab w:val="center" w:pos="4536"/>
        <w:tab w:val="right" w:pos="9072"/>
      </w:tabs>
    </w:pPr>
    <w:rPr>
      <w:sz w:val="22"/>
    </w:rPr>
  </w:style>
  <w:style w:type="character" w:customStyle="1" w:styleId="En-tteCar">
    <w:name w:val="En-tête Car"/>
    <w:basedOn w:val="Policepardfaut"/>
    <w:link w:val="En-tte"/>
    <w:uiPriority w:val="99"/>
    <w:rsid w:val="00FB70A6"/>
    <w:rPr>
      <w:rFonts w:ascii="Calibri" w:eastAsia="Times New Roman" w:hAnsi="Calibri" w:cs="Times New Roman"/>
    </w:rPr>
  </w:style>
  <w:style w:type="paragraph" w:customStyle="1" w:styleId="TKTITRE2">
    <w:name w:val="TK TITRE 2"/>
    <w:next w:val="Normal"/>
    <w:qFormat/>
    <w:rsid w:val="0080462C"/>
    <w:pPr>
      <w:spacing w:before="120" w:after="120" w:line="240" w:lineRule="auto"/>
    </w:pPr>
    <w:rPr>
      <w:rFonts w:ascii="Calibri" w:eastAsia="Times New Roman" w:hAnsi="Calibri" w:cs="Calibri"/>
      <w:b/>
      <w:bCs/>
      <w:sz w:val="28"/>
      <w:szCs w:val="28"/>
      <w:lang w:val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9025F0"/>
    <w:rPr>
      <w:color w:val="954F72" w:themeColor="followedHyperlink"/>
      <w:u w:val="single"/>
    </w:rPr>
  </w:style>
  <w:style w:type="paragraph" w:customStyle="1" w:styleId="TKBulletLevel2">
    <w:name w:val="TK Bullet Level2"/>
    <w:basedOn w:val="TKBulletLevel1"/>
    <w:qFormat/>
    <w:rsid w:val="009A4759"/>
    <w:pPr>
      <w:ind w:left="1135"/>
    </w:pPr>
  </w:style>
  <w:style w:type="paragraph" w:customStyle="1" w:styleId="TKNbrsLevel2">
    <w:name w:val="TK Nbrs Level2"/>
    <w:qFormat/>
    <w:rsid w:val="00E90A39"/>
    <w:pPr>
      <w:numPr>
        <w:numId w:val="10"/>
      </w:numPr>
      <w:spacing w:before="60" w:after="60" w:line="240" w:lineRule="auto"/>
      <w:ind w:left="1208" w:hanging="357"/>
    </w:pPr>
    <w:rPr>
      <w:rFonts w:ascii="Calibri" w:eastAsia="Calibri" w:hAnsi="Calibri" w:cs="Times New Roman"/>
      <w:sz w:val="24"/>
      <w:szCs w:val="24"/>
      <w:lang w:val="en-US"/>
    </w:rPr>
  </w:style>
  <w:style w:type="paragraph" w:customStyle="1" w:styleId="TKNbrsLevel1">
    <w:name w:val="TK_Nbrs Level1"/>
    <w:qFormat/>
    <w:rsid w:val="009A4759"/>
    <w:pPr>
      <w:numPr>
        <w:numId w:val="9"/>
      </w:numPr>
      <w:spacing w:before="60" w:after="60" w:line="240" w:lineRule="auto"/>
      <w:ind w:left="851" w:hanging="284"/>
    </w:pPr>
    <w:rPr>
      <w:rFonts w:ascii="Calibri" w:eastAsia="Times New Roman" w:hAnsi="Calibri" w:cs="Calibri"/>
      <w:sz w:val="24"/>
      <w:szCs w:val="24"/>
    </w:rPr>
  </w:style>
  <w:style w:type="paragraph" w:customStyle="1" w:styleId="TKnotes">
    <w:name w:val="TK_notes"/>
    <w:qFormat/>
    <w:rsid w:val="00634900"/>
    <w:pPr>
      <w:spacing w:before="120" w:after="120" w:line="240" w:lineRule="auto"/>
    </w:pPr>
    <w:rPr>
      <w:rFonts w:ascii="Calibri" w:eastAsia="Times New Roman" w:hAnsi="Calibri" w:cs="Calibri"/>
      <w:sz w:val="20"/>
      <w:lang w:val="en-GB"/>
    </w:rPr>
  </w:style>
  <w:style w:type="character" w:styleId="Marquedecommentaire">
    <w:name w:val="annotation reference"/>
    <w:basedOn w:val="Policepardfaut"/>
    <w:uiPriority w:val="99"/>
    <w:semiHidden/>
    <w:unhideWhenUsed/>
    <w:rsid w:val="001E627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E627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E6271"/>
    <w:rPr>
      <w:rFonts w:ascii="Calibri" w:eastAsia="Times New Roman" w:hAnsi="Calibri" w:cs="Times New Roman"/>
      <w:sz w:val="20"/>
      <w:szCs w:val="20"/>
      <w:lang w:val="es-E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E627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E6271"/>
    <w:rPr>
      <w:rFonts w:ascii="Calibri" w:eastAsia="Times New Roman" w:hAnsi="Calibri" w:cs="Times New Roman"/>
      <w:b/>
      <w:bCs/>
      <w:sz w:val="20"/>
      <w:szCs w:val="20"/>
      <w:lang w:val="es-ES"/>
    </w:rPr>
  </w:style>
  <w:style w:type="paragraph" w:styleId="Rvision">
    <w:name w:val="Revision"/>
    <w:hidden/>
    <w:uiPriority w:val="99"/>
    <w:semiHidden/>
    <w:rsid w:val="00C62E3D"/>
    <w:pPr>
      <w:spacing w:after="0" w:line="240" w:lineRule="auto"/>
    </w:pPr>
    <w:rPr>
      <w:rFonts w:ascii="Calibri" w:eastAsia="Times New Roman" w:hAnsi="Calibri" w:cs="Times New Roman"/>
      <w:sz w:val="24"/>
      <w:lang w:val="es-ES"/>
    </w:rPr>
  </w:style>
  <w:style w:type="character" w:styleId="Mentionnonrsolue">
    <w:name w:val="Unresolved Mention"/>
    <w:basedOn w:val="Policepardfaut"/>
    <w:uiPriority w:val="99"/>
    <w:semiHidden/>
    <w:unhideWhenUsed/>
    <w:rsid w:val="00C62E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164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e.int/en/web/lang-migrants/repertoire-language-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m.coe.int/herramienta-38-retrato-plurilingue-una-labor-de-reflexion-para-los-ref/1680a966b3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e.int/lang-migrants" TargetMode="External"/><Relationship Id="rId2" Type="http://schemas.openxmlformats.org/officeDocument/2006/relationships/hyperlink" Target="http://www.coe.int/lang-refugees" TargetMode="External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CONSEIL%20EUROPE\TRAME-TEMPLATE\Template%2023.03.17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74AD97-2FA3-431C-940C-7874A8FD7A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23.03.17.dotx</Template>
  <TotalTime>24</TotalTime>
  <Pages>2</Pages>
  <Words>538</Words>
  <Characters>2964</Characters>
  <Application>Microsoft Office Word</Application>
  <DocSecurity>0</DocSecurity>
  <Lines>24</Lines>
  <Paragraphs>6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Council of Europe</Company>
  <LinksUpToDate>false</LinksUpToDate>
  <CharactersWithSpaces>3496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utilisateur</dc:creator>
  <cp:lastModifiedBy>Carole</cp:lastModifiedBy>
  <cp:revision>12</cp:revision>
  <cp:lastPrinted>2020-11-23T09:19:00Z</cp:lastPrinted>
  <dcterms:created xsi:type="dcterms:W3CDTF">2020-12-01T12:14:00Z</dcterms:created>
  <dcterms:modified xsi:type="dcterms:W3CDTF">2022-12-20T06:28:00Z</dcterms:modified>
</cp:coreProperties>
</file>