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0A3F5FF" w14:textId="1B0A15D4" w:rsidR="00090CAE" w:rsidRPr="00C81F88" w:rsidRDefault="00B94D47" w:rsidP="00C81F88">
      <w:pPr>
        <w:rPr>
          <w:rFonts w:ascii="Tahoma" w:hAnsi="Tahoma" w:cs="Tahoma"/>
          <w:b/>
          <w:sz w:val="24"/>
          <w:szCs w:val="28"/>
          <w:highlight w:val="cyan"/>
        </w:rPr>
      </w:pPr>
      <w:r w:rsidRPr="00453A9E">
        <w:rPr>
          <w:rFonts w:ascii="Tahoma" w:hAnsi="Tahoma" w:cs="Tahoma"/>
          <w:b/>
          <w:sz w:val="24"/>
          <w:szCs w:val="28"/>
        </w:rPr>
        <w:t xml:space="preserve">Purchase of </w:t>
      </w:r>
      <w:r w:rsidR="003B7813" w:rsidRPr="00C81F88">
        <w:rPr>
          <w:rFonts w:ascii="Tahoma" w:hAnsi="Tahoma" w:cs="Tahoma"/>
          <w:b/>
          <w:sz w:val="24"/>
          <w:szCs w:val="28"/>
        </w:rPr>
        <w:t xml:space="preserve">printing and </w:t>
      </w:r>
      <w:r w:rsidR="003B3A11" w:rsidRPr="00C81F88">
        <w:rPr>
          <w:rFonts w:ascii="Tahoma" w:hAnsi="Tahoma" w:cs="Tahoma"/>
          <w:b/>
          <w:sz w:val="24"/>
          <w:szCs w:val="28"/>
        </w:rPr>
        <w:t>p</w:t>
      </w:r>
      <w:r w:rsidR="00CF7AB4" w:rsidRPr="00C81F88">
        <w:rPr>
          <w:rFonts w:ascii="Tahoma" w:hAnsi="Tahoma" w:cs="Tahoma"/>
          <w:b/>
          <w:sz w:val="24"/>
          <w:szCs w:val="28"/>
        </w:rPr>
        <w:t>ublication</w:t>
      </w:r>
      <w:r w:rsidR="003B3A11" w:rsidRPr="00C81F88">
        <w:rPr>
          <w:rFonts w:ascii="Tahoma" w:hAnsi="Tahoma" w:cs="Tahoma"/>
          <w:b/>
          <w:sz w:val="24"/>
          <w:szCs w:val="28"/>
        </w:rPr>
        <w:t xml:space="preserve"> services</w:t>
      </w:r>
    </w:p>
    <w:p w14:paraId="004AEC9F" w14:textId="77777777" w:rsidR="00CF7AB4" w:rsidRDefault="00CF7AB4" w:rsidP="00090CAE">
      <w:pPr>
        <w:pStyle w:val="ListParagraph"/>
        <w:spacing w:after="120"/>
        <w:ind w:left="0"/>
        <w:jc w:val="both"/>
        <w:rPr>
          <w:rFonts w:ascii="Tahoma" w:hAnsi="Tahoma" w:cs="Tahoma"/>
          <w:sz w:val="20"/>
          <w:szCs w:val="20"/>
        </w:rPr>
      </w:pPr>
    </w:p>
    <w:p w14:paraId="6AF30EE9" w14:textId="77777777" w:rsidR="00C81F88" w:rsidRDefault="00C81F88" w:rsidP="00090CAE">
      <w:pPr>
        <w:pStyle w:val="ListParagraph"/>
        <w:spacing w:after="120"/>
        <w:ind w:left="0"/>
        <w:jc w:val="both"/>
        <w:rPr>
          <w:rFonts w:ascii="Tahoma" w:hAnsi="Tahoma" w:cs="Tahoma"/>
          <w:sz w:val="20"/>
          <w:szCs w:val="20"/>
        </w:rPr>
      </w:pPr>
    </w:p>
    <w:p w14:paraId="70CE80FF" w14:textId="77777777" w:rsidR="00C81F88" w:rsidRDefault="00C81F88" w:rsidP="00090CAE">
      <w:pPr>
        <w:pStyle w:val="ListParagraph"/>
        <w:spacing w:after="120"/>
        <w:ind w:left="0"/>
        <w:jc w:val="both"/>
        <w:rPr>
          <w:rFonts w:ascii="Tahoma" w:hAnsi="Tahoma" w:cs="Tahoma"/>
          <w:sz w:val="20"/>
          <w:szCs w:val="20"/>
        </w:rPr>
      </w:pPr>
    </w:p>
    <w:p w14:paraId="53680318" w14:textId="098FE846"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w:t>
      </w:r>
      <w:r w:rsidRPr="00C81F88">
        <w:rPr>
          <w:rFonts w:ascii="Tahoma" w:hAnsi="Tahoma" w:cs="Tahoma"/>
          <w:sz w:val="20"/>
          <w:szCs w:val="20"/>
        </w:rPr>
        <w:t xml:space="preserve">Europe is currently implementing and until </w:t>
      </w:r>
      <w:r w:rsidR="00136621" w:rsidRPr="00C81F88">
        <w:rPr>
          <w:rFonts w:ascii="Tahoma" w:hAnsi="Tahoma" w:cs="Tahoma"/>
          <w:sz w:val="20"/>
          <w:szCs w:val="20"/>
        </w:rPr>
        <w:t xml:space="preserve">19 </w:t>
      </w:r>
      <w:r w:rsidR="00CF7AB4" w:rsidRPr="00C81F88">
        <w:rPr>
          <w:rFonts w:ascii="Tahoma" w:hAnsi="Tahoma" w:cs="Tahoma"/>
          <w:iCs/>
          <w:sz w:val="20"/>
          <w:szCs w:val="20"/>
        </w:rPr>
        <w:t>December</w:t>
      </w:r>
      <w:r w:rsidR="003B3A11" w:rsidRPr="00C81F88">
        <w:rPr>
          <w:rFonts w:ascii="Tahoma" w:hAnsi="Tahoma" w:cs="Tahoma"/>
          <w:iCs/>
          <w:sz w:val="20"/>
          <w:szCs w:val="20"/>
        </w:rPr>
        <w:t xml:space="preserve"> 2023</w:t>
      </w:r>
      <w:r w:rsidRPr="00C81F88">
        <w:rPr>
          <w:rFonts w:ascii="Tahoma" w:hAnsi="Tahoma" w:cs="Tahoma"/>
          <w:sz w:val="20"/>
          <w:szCs w:val="20"/>
        </w:rPr>
        <w:t xml:space="preserve"> will implement a Project on</w:t>
      </w:r>
      <w:r w:rsidR="003B3A11" w:rsidRPr="00C81F88">
        <w:rPr>
          <w:rFonts w:ascii="Tahoma" w:hAnsi="Tahoma" w:cs="Tahoma"/>
          <w:sz w:val="20"/>
          <w:szCs w:val="20"/>
        </w:rPr>
        <w:t xml:space="preserve"> Improving</w:t>
      </w:r>
      <w:r w:rsidR="003B3A11">
        <w:rPr>
          <w:rFonts w:ascii="Tahoma" w:hAnsi="Tahoma" w:cs="Tahoma"/>
          <w:sz w:val="20"/>
          <w:szCs w:val="20"/>
        </w:rPr>
        <w:t xml:space="preserve"> the Effectiveness of the Family Courts: Bette Protection of the Rights of Family Members</w:t>
      </w:r>
      <w:r w:rsidRPr="00453A9E">
        <w:rPr>
          <w:rFonts w:ascii="Tahoma" w:hAnsi="Tahoma" w:cs="Tahoma"/>
          <w:sz w:val="20"/>
          <w:szCs w:val="20"/>
        </w:rPr>
        <w:t xml:space="preserve">. In that context, it is looking for Provider(s) for the provision of </w:t>
      </w:r>
      <w:r w:rsidR="00CF7AB4">
        <w:rPr>
          <w:rFonts w:ascii="Tahoma" w:hAnsi="Tahoma" w:cs="Tahoma"/>
          <w:sz w:val="20"/>
          <w:szCs w:val="20"/>
        </w:rPr>
        <w:t>lay-out and publication services</w:t>
      </w:r>
      <w:r w:rsidRPr="00453A9E">
        <w:rPr>
          <w:rFonts w:ascii="Tahoma" w:hAnsi="Tahoma" w:cs="Tahoma"/>
          <w:sz w:val="20"/>
          <w:szCs w:val="20"/>
        </w:rPr>
        <w:t xml:space="preserve"> 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1C220C06" w:rsidR="002307F0" w:rsidRPr="00C81F88" w:rsidRDefault="002307F0" w:rsidP="002307F0">
      <w:pPr>
        <w:spacing w:after="120"/>
        <w:jc w:val="both"/>
        <w:rPr>
          <w:rFonts w:ascii="Tahoma" w:hAnsi="Tahoma" w:cs="Tahoma"/>
          <w:color w:val="000000" w:themeColor="text1"/>
          <w:sz w:val="20"/>
          <w:szCs w:val="20"/>
        </w:rPr>
      </w:pPr>
      <w:r w:rsidRPr="00C81F88">
        <w:rPr>
          <w:rFonts w:ascii="Tahoma" w:hAnsi="Tahoma" w:cs="Tahoma"/>
          <w:color w:val="000000" w:themeColor="text1"/>
          <w:sz w:val="20"/>
          <w:szCs w:val="20"/>
        </w:rPr>
        <w:t xml:space="preserve">The tenderer must be either a natural person, a legal </w:t>
      </w:r>
      <w:proofErr w:type="gramStart"/>
      <w:r w:rsidRPr="00C81F88">
        <w:rPr>
          <w:rFonts w:ascii="Tahoma" w:hAnsi="Tahoma" w:cs="Tahoma"/>
          <w:color w:val="000000" w:themeColor="text1"/>
          <w:sz w:val="20"/>
          <w:szCs w:val="20"/>
        </w:rPr>
        <w:t>person</w:t>
      </w:r>
      <w:proofErr w:type="gramEnd"/>
      <w:r w:rsidRPr="00C81F88">
        <w:rPr>
          <w:rFonts w:ascii="Tahoma" w:hAnsi="Tahoma" w:cs="Tahoma"/>
          <w:color w:val="000000" w:themeColor="text1"/>
          <w:sz w:val="20"/>
          <w:szCs w:val="20"/>
        </w:rPr>
        <w:t xml:space="preserve"> </w:t>
      </w:r>
      <w:r w:rsidR="00CA202E" w:rsidRPr="00C81F88">
        <w:rPr>
          <w:rFonts w:ascii="Tahoma" w:hAnsi="Tahoma" w:cs="Tahoma"/>
          <w:color w:val="000000" w:themeColor="text1"/>
          <w:sz w:val="20"/>
          <w:szCs w:val="20"/>
        </w:rPr>
        <w:t>or consortia of legal and/or natural persons</w:t>
      </w:r>
      <w:r w:rsidRPr="00C81F88">
        <w:rPr>
          <w:rFonts w:ascii="Tahoma" w:hAnsi="Tahoma" w:cs="Tahoma"/>
          <w:color w:val="000000" w:themeColor="text1"/>
          <w:sz w:val="20"/>
          <w:szCs w:val="20"/>
        </w:rPr>
        <w:t>.</w:t>
      </w:r>
    </w:p>
    <w:p w14:paraId="105C063A" w14:textId="0B672ADF" w:rsidR="002307F0" w:rsidRPr="00453A9E" w:rsidRDefault="002307F0" w:rsidP="002307F0">
      <w:pPr>
        <w:spacing w:after="120"/>
        <w:jc w:val="both"/>
        <w:rPr>
          <w:rFonts w:ascii="Tahoma" w:hAnsi="Tahoma" w:cs="Tahoma"/>
          <w:b/>
          <w:color w:val="000000" w:themeColor="text1"/>
          <w:sz w:val="20"/>
          <w:szCs w:val="20"/>
        </w:rPr>
      </w:pPr>
      <w:r w:rsidRPr="00C81F88">
        <w:rPr>
          <w:rFonts w:ascii="Tahoma" w:hAnsi="Tahoma" w:cs="Tahoma"/>
          <w:color w:val="000000" w:themeColor="text1"/>
          <w:sz w:val="20"/>
          <w:szCs w:val="20"/>
        </w:rPr>
        <w:t>Tenders shall be submitted</w:t>
      </w:r>
      <w:r w:rsidRPr="00C81F88">
        <w:rPr>
          <w:rFonts w:ascii="Tahoma" w:hAnsi="Tahoma" w:cs="Tahoma"/>
          <w:b/>
          <w:color w:val="000000" w:themeColor="text1"/>
          <w:sz w:val="20"/>
          <w:szCs w:val="20"/>
        </w:rPr>
        <w:t xml:space="preserve"> by email only </w:t>
      </w:r>
      <w:r w:rsidRPr="00C81F88">
        <w:rPr>
          <w:rFonts w:ascii="Tahoma" w:hAnsi="Tahoma" w:cs="Tahoma"/>
          <w:color w:val="000000" w:themeColor="text1"/>
          <w:sz w:val="20"/>
          <w:szCs w:val="20"/>
        </w:rPr>
        <w:t>(with attachments)</w:t>
      </w:r>
      <w:r w:rsidRPr="00C81F88">
        <w:rPr>
          <w:rFonts w:ascii="Tahoma" w:hAnsi="Tahoma" w:cs="Tahoma"/>
          <w:b/>
          <w:color w:val="000000" w:themeColor="text1"/>
          <w:sz w:val="20"/>
          <w:szCs w:val="20"/>
        </w:rPr>
        <w:t xml:space="preserve"> to the email address indicated in the table below, with the following reference in subject:  </w:t>
      </w:r>
      <w:r w:rsidR="00FF4714" w:rsidRPr="00C81F88">
        <w:rPr>
          <w:rFonts w:ascii="Tahoma" w:hAnsi="Tahoma" w:cs="Tahoma"/>
          <w:b/>
          <w:color w:val="000000" w:themeColor="text1"/>
          <w:sz w:val="20"/>
          <w:szCs w:val="20"/>
        </w:rPr>
        <w:t xml:space="preserve">Tender </w:t>
      </w:r>
      <w:r w:rsidR="00136621" w:rsidRPr="00C81F88">
        <w:rPr>
          <w:rFonts w:ascii="Tahoma" w:hAnsi="Tahoma" w:cs="Tahoma"/>
          <w:b/>
          <w:color w:val="000000" w:themeColor="text1"/>
          <w:sz w:val="20"/>
          <w:szCs w:val="20"/>
        </w:rPr>
        <w:t>–</w:t>
      </w:r>
      <w:r w:rsidR="00FF4714" w:rsidRPr="00C81F88">
        <w:rPr>
          <w:rFonts w:ascii="Tahoma" w:hAnsi="Tahoma" w:cs="Tahoma"/>
          <w:b/>
          <w:color w:val="000000" w:themeColor="text1"/>
          <w:sz w:val="20"/>
          <w:szCs w:val="20"/>
        </w:rPr>
        <w:t xml:space="preserve"> </w:t>
      </w:r>
      <w:r w:rsidR="00136621" w:rsidRPr="00C81F88">
        <w:rPr>
          <w:rFonts w:ascii="Tahoma" w:hAnsi="Tahoma" w:cs="Tahoma"/>
          <w:b/>
          <w:color w:val="000000" w:themeColor="text1"/>
          <w:sz w:val="20"/>
          <w:szCs w:val="20"/>
        </w:rPr>
        <w:t>FC Publication</w:t>
      </w:r>
      <w:r w:rsidRPr="00C81F88">
        <w:rPr>
          <w:rFonts w:ascii="Tahoma" w:hAnsi="Tahoma" w:cs="Tahoma"/>
          <w:b/>
          <w:color w:val="000000" w:themeColor="text1"/>
          <w:sz w:val="20"/>
          <w:szCs w:val="20"/>
        </w:rPr>
        <w:t xml:space="preserve">. </w:t>
      </w:r>
      <w:r w:rsidRPr="00C81F88">
        <w:rPr>
          <w:rFonts w:ascii="Tahoma" w:hAnsi="Tahoma" w:cs="Tahoma"/>
          <w:color w:val="000000" w:themeColor="text1"/>
          <w:sz w:val="20"/>
          <w:szCs w:val="20"/>
        </w:rPr>
        <w:t>Tenders</w:t>
      </w:r>
      <w:r w:rsidRPr="00453A9E">
        <w:rPr>
          <w:rFonts w:ascii="Tahoma" w:hAnsi="Tahoma" w:cs="Tahoma"/>
          <w:color w:val="000000" w:themeColor="text1"/>
          <w:sz w:val="20"/>
          <w:szCs w:val="20"/>
        </w:rPr>
        <w:t xml:space="preserve"> addressed to another email address</w:t>
      </w:r>
      <w:r w:rsidRPr="00453A9E">
        <w:rPr>
          <w:rFonts w:ascii="Tahoma" w:hAnsi="Tahoma" w:cs="Tahoma"/>
          <w:b/>
          <w:color w:val="000000" w:themeColor="text1"/>
          <w:sz w:val="20"/>
          <w:szCs w:val="20"/>
        </w:rPr>
        <w:t xml:space="preserve"> will be rejected.</w:t>
      </w:r>
    </w:p>
    <w:p w14:paraId="019DD778" w14:textId="504911C1"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w:t>
      </w:r>
      <w:r w:rsidRPr="00C81F88">
        <w:rPr>
          <w:rFonts w:ascii="Tahoma" w:hAnsi="Tahoma" w:cs="Tahoma"/>
          <w:b/>
          <w:color w:val="000000" w:themeColor="text1"/>
          <w:sz w:val="20"/>
          <w:szCs w:val="20"/>
        </w:rPr>
        <w:t xml:space="preserve">at least </w:t>
      </w:r>
      <w:r w:rsidR="00C3105E" w:rsidRPr="00C81F88">
        <w:rPr>
          <w:rFonts w:ascii="Tahoma" w:hAnsi="Tahoma" w:cs="Tahoma"/>
          <w:b/>
          <w:color w:val="000000" w:themeColor="text1"/>
          <w:sz w:val="20"/>
          <w:szCs w:val="20"/>
          <w:u w:val="single"/>
        </w:rPr>
        <w:t>3</w:t>
      </w:r>
      <w:r w:rsidRPr="00C81F88">
        <w:rPr>
          <w:rFonts w:ascii="Tahoma" w:hAnsi="Tahoma" w:cs="Tahoma"/>
          <w:b/>
          <w:color w:val="000000" w:themeColor="text1"/>
          <w:sz w:val="20"/>
          <w:szCs w:val="20"/>
          <w:u w:val="single"/>
        </w:rPr>
        <w:t xml:space="preserve"> (</w:t>
      </w:r>
      <w:r w:rsidR="00C3105E" w:rsidRPr="00C81F88">
        <w:rPr>
          <w:rFonts w:ascii="Tahoma" w:hAnsi="Tahoma" w:cs="Tahoma"/>
          <w:b/>
          <w:color w:val="000000" w:themeColor="text1"/>
          <w:sz w:val="20"/>
          <w:szCs w:val="20"/>
          <w:u w:val="single"/>
        </w:rPr>
        <w:t>three</w:t>
      </w:r>
      <w:r w:rsidR="00136621" w:rsidRPr="00C81F88">
        <w:rPr>
          <w:rFonts w:ascii="Tahoma" w:hAnsi="Tahoma" w:cs="Tahoma"/>
          <w:b/>
          <w:color w:val="000000" w:themeColor="text1"/>
          <w:sz w:val="20"/>
          <w:szCs w:val="20"/>
          <w:u w:val="single"/>
        </w:rPr>
        <w:t xml:space="preserve">) </w:t>
      </w:r>
      <w:r w:rsidRPr="00C81F88">
        <w:rPr>
          <w:rFonts w:ascii="Tahoma" w:hAnsi="Tahoma" w:cs="Tahoma"/>
          <w:b/>
          <w:color w:val="000000" w:themeColor="text1"/>
          <w:sz w:val="20"/>
          <w:szCs w:val="20"/>
          <w:u w:val="single"/>
        </w:rPr>
        <w:t>working days before the deadline for submission of the tenders</w:t>
      </w:r>
      <w:r w:rsidRPr="00C81F88">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C81F88">
        <w:rPr>
          <w:rFonts w:ascii="Tahoma" w:hAnsi="Tahoma" w:cs="Tahoma"/>
          <w:b/>
          <w:color w:val="000000" w:themeColor="text1"/>
          <w:sz w:val="20"/>
          <w:szCs w:val="20"/>
        </w:rPr>
        <w:t>Question</w:t>
      </w:r>
      <w:r w:rsidR="003F350F" w:rsidRPr="00C81F88">
        <w:rPr>
          <w:rFonts w:ascii="Tahoma" w:hAnsi="Tahoma" w:cs="Tahoma"/>
          <w:b/>
          <w:color w:val="000000" w:themeColor="text1"/>
          <w:sz w:val="20"/>
          <w:szCs w:val="20"/>
        </w:rPr>
        <w:t>s</w:t>
      </w:r>
      <w:r w:rsidR="00FF4714" w:rsidRPr="00C81F88">
        <w:rPr>
          <w:rFonts w:ascii="Tahoma" w:hAnsi="Tahoma" w:cs="Tahoma"/>
          <w:b/>
          <w:color w:val="000000" w:themeColor="text1"/>
          <w:sz w:val="20"/>
          <w:szCs w:val="20"/>
        </w:rPr>
        <w:t xml:space="preserve"> </w:t>
      </w:r>
      <w:r w:rsidR="00136621" w:rsidRPr="00C81F88">
        <w:rPr>
          <w:rFonts w:ascii="Tahoma" w:hAnsi="Tahoma" w:cs="Tahoma"/>
          <w:b/>
          <w:color w:val="000000" w:themeColor="text1"/>
          <w:sz w:val="20"/>
          <w:szCs w:val="20"/>
        </w:rPr>
        <w:t>–</w:t>
      </w:r>
      <w:r w:rsidR="00FF4714" w:rsidRPr="00C81F88">
        <w:rPr>
          <w:rFonts w:ascii="Tahoma" w:hAnsi="Tahoma" w:cs="Tahoma"/>
          <w:b/>
          <w:color w:val="000000" w:themeColor="text1"/>
          <w:sz w:val="20"/>
          <w:szCs w:val="20"/>
        </w:rPr>
        <w:t xml:space="preserve"> </w:t>
      </w:r>
      <w:r w:rsidR="00136621" w:rsidRPr="00C81F88">
        <w:rPr>
          <w:rFonts w:ascii="Tahoma" w:hAnsi="Tahoma" w:cs="Tahoma"/>
          <w:b/>
          <w:color w:val="000000" w:themeColor="text1"/>
          <w:sz w:val="20"/>
          <w:szCs w:val="20"/>
        </w:rPr>
        <w:t>FC Publication</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B96419"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175D30E0"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dateFormat w:val="dd MMMM yyyy"/>
                      <w:lid w:val="en-GB"/>
                      <w:storeMappedDataAs w:val="dateTime"/>
                      <w:calendar w:val="gregorian"/>
                    </w:date>
                  </w:sdtPr>
                  <w:sdtEndPr>
                    <w:rPr>
                      <w:lang w:eastAsia="fr-FR"/>
                    </w:rPr>
                  </w:sdtEndPr>
                  <w:sdtContent>
                    <w:r w:rsidR="00136621">
                      <w:rPr>
                        <w:rFonts w:ascii="Tahoma" w:hAnsi="Tahoma" w:cs="Tahoma"/>
                        <w:sz w:val="20"/>
                        <w:szCs w:val="20"/>
                      </w:rPr>
                      <w:t>19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66BB7D3D" w:rsidR="002307F0" w:rsidRPr="00453A9E" w:rsidRDefault="00136621" w:rsidP="00A723AA">
                <w:pPr>
                  <w:rPr>
                    <w:rFonts w:ascii="Tahoma" w:hAnsi="Tahoma" w:cs="Tahoma"/>
                    <w:sz w:val="20"/>
                    <w:szCs w:val="20"/>
                    <w:lang w:eastAsia="fr-FR"/>
                  </w:rPr>
                </w:pPr>
                <w:r>
                  <w:rPr>
                    <w:rFonts w:ascii="Tahoma" w:hAnsi="Tahoma" w:cs="Tahoma"/>
                    <w:b/>
                    <w:color w:val="000000" w:themeColor="text1"/>
                    <w:sz w:val="20"/>
                    <w:szCs w:val="20"/>
                  </w:rPr>
                  <w:t>8 November 2021</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48C416F5" w:rsidR="002307F0" w:rsidRPr="00453A9E" w:rsidRDefault="00136621" w:rsidP="00A723AA">
                <w:pPr>
                  <w:rPr>
                    <w:rFonts w:ascii="Tahoma" w:hAnsi="Tahoma" w:cs="Tahoma"/>
                    <w:b/>
                    <w:color w:val="000000" w:themeColor="text1"/>
                    <w:sz w:val="20"/>
                    <w:szCs w:val="20"/>
                  </w:rPr>
                </w:pPr>
                <w:r>
                  <w:rPr>
                    <w:rFonts w:ascii="Tahoma" w:hAnsi="Tahoma" w:cs="Tahoma"/>
                    <w:b/>
                    <w:color w:val="000000" w:themeColor="text1"/>
                    <w:sz w:val="20"/>
                    <w:szCs w:val="20"/>
                  </w:rPr>
                  <w:t>ankara.office</w:t>
                </w:r>
                <w:r w:rsidRPr="00136621">
                  <w:rPr>
                    <w:rFonts w:ascii="Tahoma" w:hAnsi="Tahoma" w:cs="Tahoma"/>
                    <w:b/>
                    <w:color w:val="000000" w:themeColor="text1"/>
                    <w:sz w:val="20"/>
                    <w:szCs w:val="20"/>
                  </w:rPr>
                  <w:t>@coe.int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sdt>
              <w:sdtPr>
                <w:rPr>
                  <w:rFonts w:ascii="Tahoma" w:hAnsi="Tahoma" w:cs="Tahoma"/>
                  <w:sz w:val="20"/>
                  <w:szCs w:val="20"/>
                </w:rPr>
                <w:id w:val="789475678"/>
                <w:placeholder>
                  <w:docPart w:val="65E193676AB3451C940CB7F6E12F82EC"/>
                </w:placeholder>
              </w:sdtPr>
              <w:sdtEndPr>
                <w:rPr>
                  <w:sz w:val="22"/>
                  <w:lang w:eastAsia="fr-FR"/>
                </w:rPr>
              </w:sdtEndPr>
              <w:sdtContent>
                <w:tc>
                  <w:tcPr>
                    <w:tcW w:w="6061" w:type="dxa"/>
                    <w:vAlign w:val="center"/>
                  </w:tcPr>
                  <w:p w14:paraId="1DD21531" w14:textId="3E4455D5" w:rsidR="002307F0" w:rsidRPr="00453A9E" w:rsidRDefault="00136621" w:rsidP="00A723AA">
                    <w:pPr>
                      <w:rPr>
                        <w:rFonts w:ascii="Tahoma" w:hAnsi="Tahoma" w:cs="Tahoma"/>
                        <w:b/>
                        <w:color w:val="000000" w:themeColor="text1"/>
                        <w:sz w:val="20"/>
                        <w:szCs w:val="20"/>
                      </w:rPr>
                    </w:pPr>
                    <w:r>
                      <w:rPr>
                        <w:rFonts w:ascii="Tahoma" w:hAnsi="Tahoma" w:cs="Tahoma"/>
                        <w:b/>
                        <w:color w:val="000000" w:themeColor="text1"/>
                        <w:sz w:val="20"/>
                        <w:szCs w:val="20"/>
                      </w:rPr>
                      <w:t>ankara.office</w:t>
                    </w:r>
                    <w:r w:rsidRPr="00136621">
                      <w:rPr>
                        <w:rFonts w:ascii="Tahoma" w:hAnsi="Tahoma" w:cs="Tahoma"/>
                        <w:b/>
                        <w:color w:val="000000" w:themeColor="text1"/>
                        <w:sz w:val="20"/>
                        <w:szCs w:val="20"/>
                      </w:rPr>
                      <w:t>@coe.int</w:t>
                    </w:r>
                  </w:p>
                </w:tc>
              </w:sdtContent>
            </w:sdt>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787C0DA4" w:rsidR="002307F0" w:rsidRPr="00453A9E" w:rsidRDefault="00136621" w:rsidP="00A723AA">
                <w:pPr>
                  <w:rPr>
                    <w:rFonts w:ascii="Tahoma" w:hAnsi="Tahoma" w:cs="Tahoma"/>
                    <w:sz w:val="20"/>
                    <w:szCs w:val="20"/>
                    <w:lang w:eastAsia="fr-FR"/>
                  </w:rPr>
                </w:pPr>
                <w:r>
                  <w:rPr>
                    <w:rFonts w:ascii="Tahoma" w:hAnsi="Tahoma" w:cs="Tahoma"/>
                    <w:sz w:val="20"/>
                    <w:szCs w:val="20"/>
                  </w:rPr>
                  <w:t>15 November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798EFAC9" w:rsidR="002307F0" w:rsidRDefault="003B7813" w:rsidP="002307F0">
      <w:pPr>
        <w:jc w:val="both"/>
        <w:rPr>
          <w:rFonts w:ascii="Tahoma" w:hAnsi="Tahoma" w:cs="Tahoma"/>
          <w:sz w:val="20"/>
          <w:szCs w:val="20"/>
        </w:rPr>
      </w:pPr>
      <w:r w:rsidRPr="000F53D0">
        <w:rPr>
          <w:rFonts w:ascii="Tahoma" w:hAnsi="Tahoma" w:cs="Tahoma"/>
          <w:sz w:val="20"/>
          <w:szCs w:val="20"/>
        </w:rPr>
        <w:t>The Project focus</w:t>
      </w:r>
      <w:r>
        <w:rPr>
          <w:rFonts w:ascii="Tahoma" w:hAnsi="Tahoma" w:cs="Tahoma"/>
          <w:sz w:val="20"/>
          <w:szCs w:val="20"/>
        </w:rPr>
        <w:t>es</w:t>
      </w:r>
      <w:r w:rsidRPr="000F53D0">
        <w:rPr>
          <w:rFonts w:ascii="Tahoma" w:hAnsi="Tahoma" w:cs="Tahoma"/>
          <w:sz w:val="20"/>
          <w:szCs w:val="20"/>
        </w:rPr>
        <w:t xml:space="preserve"> on addressing the issues aiming at improving effectiveness of family courts with a view to protect the rights of women, </w:t>
      </w:r>
      <w:proofErr w:type="gramStart"/>
      <w:r w:rsidRPr="000F53D0">
        <w:rPr>
          <w:rFonts w:ascii="Tahoma" w:hAnsi="Tahoma" w:cs="Tahoma"/>
          <w:sz w:val="20"/>
          <w:szCs w:val="20"/>
        </w:rPr>
        <w:t>children</w:t>
      </w:r>
      <w:proofErr w:type="gramEnd"/>
      <w:r w:rsidRPr="000F53D0">
        <w:rPr>
          <w:rFonts w:ascii="Tahoma" w:hAnsi="Tahoma" w:cs="Tahoma"/>
          <w:sz w:val="20"/>
          <w:szCs w:val="20"/>
        </w:rPr>
        <w:t xml:space="preserve"> and other family members</w:t>
      </w:r>
      <w:r>
        <w:rPr>
          <w:rFonts w:ascii="Tahoma" w:hAnsi="Tahoma" w:cs="Tahoma"/>
          <w:sz w:val="20"/>
          <w:szCs w:val="20"/>
        </w:rPr>
        <w:t>.</w:t>
      </w:r>
    </w:p>
    <w:p w14:paraId="7D37E12F" w14:textId="77777777" w:rsidR="003B7813" w:rsidRPr="00453A9E" w:rsidRDefault="003B7813" w:rsidP="002307F0">
      <w:pPr>
        <w:jc w:val="both"/>
        <w:rPr>
          <w:rFonts w:ascii="Tahoma" w:hAnsi="Tahoma" w:cs="Tahoma"/>
          <w:color w:val="000000" w:themeColor="text1"/>
          <w:sz w:val="20"/>
          <w:szCs w:val="20"/>
        </w:rPr>
      </w:pPr>
    </w:p>
    <w:p w14:paraId="4CEE6C82" w14:textId="107382F2"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w:t>
      </w:r>
      <w:r w:rsidRPr="00C81F88">
        <w:rPr>
          <w:rFonts w:ascii="Tahoma" w:eastAsia="Calibri" w:hAnsi="Tahoma" w:cs="Tahoma"/>
          <w:sz w:val="20"/>
          <w:szCs w:val="20"/>
          <w:lang w:eastAsia="en-US"/>
        </w:rPr>
        <w:t>looking for a maximum of</w:t>
      </w:r>
      <w:r w:rsidR="007D4AC8" w:rsidRPr="00C81F88">
        <w:rPr>
          <w:rFonts w:ascii="Tahoma" w:eastAsia="Calibri" w:hAnsi="Tahoma" w:cs="Tahoma"/>
          <w:sz w:val="20"/>
          <w:szCs w:val="20"/>
          <w:lang w:eastAsia="en-US"/>
        </w:rPr>
        <w:t xml:space="preserve"> </w:t>
      </w:r>
      <w:r w:rsidR="00F56F44" w:rsidRPr="00C81F88">
        <w:rPr>
          <w:rFonts w:ascii="Tahoma" w:eastAsia="Calibri" w:hAnsi="Tahoma" w:cs="Tahoma"/>
          <w:sz w:val="20"/>
          <w:szCs w:val="20"/>
          <w:lang w:eastAsia="en-US"/>
        </w:rPr>
        <w:t>4</w:t>
      </w:r>
      <w:r w:rsidR="003B7813" w:rsidRPr="00C81F88">
        <w:rPr>
          <w:rFonts w:ascii="Tahoma" w:eastAsia="Calibri" w:hAnsi="Tahoma" w:cs="Tahoma"/>
          <w:sz w:val="20"/>
          <w:szCs w:val="20"/>
          <w:lang w:eastAsia="en-US"/>
        </w:rPr>
        <w:t xml:space="preserve"> </w:t>
      </w:r>
      <w:r w:rsidRPr="00C81F88">
        <w:rPr>
          <w:rFonts w:ascii="Tahoma" w:eastAsia="Calibri" w:hAnsi="Tahoma" w:cs="Tahoma"/>
          <w:sz w:val="20"/>
          <w:szCs w:val="20"/>
          <w:lang w:eastAsia="en-US"/>
        </w:rPr>
        <w:t>Provider</w:t>
      </w:r>
      <w:r w:rsidRPr="00453A9E">
        <w:rPr>
          <w:rFonts w:ascii="Tahoma" w:eastAsia="Calibri" w:hAnsi="Tahoma" w:cs="Tahoma"/>
          <w:sz w:val="20"/>
          <w:szCs w:val="20"/>
          <w:lang w:eastAsia="en-US"/>
        </w:rPr>
        <w:t>(s) (provided enough tenders meet the criteria indicated below) in order to support the implementation of the project with a particular expertise on</w:t>
      </w:r>
      <w:r w:rsidR="003B7813">
        <w:rPr>
          <w:rFonts w:ascii="Tahoma" w:eastAsia="Calibri" w:hAnsi="Tahoma" w:cs="Tahoma"/>
          <w:sz w:val="20"/>
          <w:szCs w:val="20"/>
          <w:lang w:eastAsia="en-US"/>
        </w:rPr>
        <w:t xml:space="preserve"> printing and publication</w:t>
      </w:r>
      <w:r w:rsidR="00C81F88">
        <w:rPr>
          <w:rFonts w:ascii="Tahoma" w:eastAsia="Calibri" w:hAnsi="Tahoma" w:cs="Tahoma"/>
          <w:sz w:val="20"/>
          <w:szCs w:val="20"/>
          <w:lang w:eastAsia="en-US"/>
        </w:rPr>
        <w:t xml:space="preserve"> of two Council of Europe </w:t>
      </w:r>
      <w:r w:rsidR="00781238">
        <w:rPr>
          <w:rFonts w:ascii="Tahoma" w:eastAsia="Calibri" w:hAnsi="Tahoma" w:cs="Tahoma"/>
          <w:sz w:val="20"/>
          <w:szCs w:val="20"/>
          <w:lang w:eastAsia="en-US"/>
        </w:rPr>
        <w:t>guides</w:t>
      </w:r>
      <w:r w:rsidR="00C81F88">
        <w:rPr>
          <w:rFonts w:ascii="Tahoma" w:eastAsia="Calibri" w:hAnsi="Tahoma" w:cs="Tahoma"/>
          <w:sz w:val="20"/>
          <w:szCs w:val="20"/>
          <w:lang w:eastAsia="en-US"/>
        </w:rPr>
        <w:t xml:space="preserve"> translated into Turkish, </w:t>
      </w:r>
      <w:bookmarkStart w:id="0" w:name="_Hlk85710134"/>
      <w:r w:rsidR="00C81F88" w:rsidRPr="00C81F88">
        <w:rPr>
          <w:rFonts w:ascii="Tahoma" w:eastAsia="Calibri" w:hAnsi="Tahoma" w:cs="Tahoma"/>
          <w:sz w:val="20"/>
          <w:szCs w:val="20"/>
          <w:lang w:eastAsia="en-US"/>
        </w:rPr>
        <w:t>“EBEVEYN AYRILIĞI DURUMUNDA ÇOCUĞUN YÜKSEK YARARININ KORUNMASINA İLİŞKİN YASAL BİR BELGENİN UYGULANABİLİRLİK ÇALIŞMASI”</w:t>
      </w:r>
      <w:r w:rsidR="00C81F88">
        <w:rPr>
          <w:rFonts w:ascii="Tahoma" w:eastAsia="Calibri" w:hAnsi="Tahoma" w:cs="Tahoma"/>
          <w:sz w:val="20"/>
          <w:szCs w:val="20"/>
          <w:lang w:eastAsia="en-US"/>
        </w:rPr>
        <w:t xml:space="preserve"> and </w:t>
      </w:r>
      <w:r w:rsidR="00C81F88" w:rsidRPr="008A123C">
        <w:rPr>
          <w:rFonts w:ascii="Tahoma" w:hAnsi="Tahoma" w:cs="Tahoma"/>
          <w:b/>
          <w:bCs/>
          <w:sz w:val="20"/>
          <w:szCs w:val="20"/>
          <w:lang w:val="tr-TR"/>
        </w:rPr>
        <w:t>“</w:t>
      </w:r>
      <w:r w:rsidR="00C81F88" w:rsidRPr="008A123C">
        <w:rPr>
          <w:rFonts w:ascii="Tahoma" w:hAnsi="Tahoma" w:cs="Tahoma"/>
          <w:sz w:val="20"/>
          <w:szCs w:val="20"/>
          <w:lang w:val="tr-TR"/>
        </w:rPr>
        <w:t>AVRUPA KONSEYİ BAKANLAR KOMİTESİ ÇOCUK DOSTU ADALETE İLİŞKİN REHBER”</w:t>
      </w:r>
      <w:r w:rsidRPr="00453A9E">
        <w:rPr>
          <w:rFonts w:ascii="Tahoma" w:eastAsia="Calibri" w:hAnsi="Tahoma" w:cs="Tahoma"/>
          <w:sz w:val="20"/>
          <w:szCs w:val="20"/>
          <w:lang w:eastAsia="en-US"/>
        </w:rPr>
        <w:t>.</w:t>
      </w:r>
      <w:bookmarkEnd w:id="0"/>
    </w:p>
    <w:p w14:paraId="71C5830D" w14:textId="77777777" w:rsidR="00BB7623" w:rsidRPr="00453A9E" w:rsidRDefault="00BB7623" w:rsidP="00BB7623">
      <w:pPr>
        <w:jc w:val="both"/>
        <w:rPr>
          <w:rFonts w:ascii="Tahoma" w:eastAsia="Calibri" w:hAnsi="Tahoma" w:cs="Tahoma"/>
          <w:sz w:val="20"/>
          <w:szCs w:val="20"/>
          <w:lang w:eastAsia="en-US"/>
        </w:rPr>
      </w:pPr>
    </w:p>
    <w:p w14:paraId="41418308" w14:textId="3686CF0C"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w:t>
      </w:r>
      <w:r w:rsidRPr="00C81F88">
        <w:rPr>
          <w:rFonts w:ascii="Tahoma" w:eastAsia="Calibri" w:hAnsi="Tahoma" w:cs="Tahoma"/>
          <w:sz w:val="20"/>
          <w:szCs w:val="20"/>
          <w:lang w:eastAsia="en-US"/>
        </w:rPr>
        <w:t xml:space="preserve">up to </w:t>
      </w:r>
      <w:r w:rsidR="007D4AC8" w:rsidRPr="00C81F88">
        <w:rPr>
          <w:rFonts w:ascii="Tahoma" w:eastAsia="Calibri" w:hAnsi="Tahoma" w:cs="Tahoma"/>
          <w:sz w:val="20"/>
          <w:szCs w:val="20"/>
          <w:lang w:eastAsia="en-US"/>
        </w:rPr>
        <w:t>10</w:t>
      </w:r>
      <w:r w:rsidR="00C2066F" w:rsidRPr="00C81F88">
        <w:rPr>
          <w:rFonts w:ascii="Tahoma" w:eastAsia="Calibri" w:hAnsi="Tahoma" w:cs="Tahoma"/>
          <w:sz w:val="20"/>
          <w:szCs w:val="20"/>
          <w:lang w:eastAsia="en-US"/>
        </w:rPr>
        <w:t xml:space="preserve"> </w:t>
      </w:r>
      <w:r w:rsidR="002042CB" w:rsidRPr="00C81F88">
        <w:rPr>
          <w:rFonts w:ascii="Tahoma" w:eastAsia="Calibri" w:hAnsi="Tahoma" w:cs="Tahoma"/>
          <w:sz w:val="20"/>
          <w:szCs w:val="20"/>
          <w:lang w:eastAsia="en-US"/>
        </w:rPr>
        <w:t xml:space="preserve">sets of </w:t>
      </w:r>
      <w:r w:rsidR="00C81F88" w:rsidRPr="00C81F88">
        <w:rPr>
          <w:rFonts w:ascii="Tahoma" w:eastAsia="Calibri" w:hAnsi="Tahoma" w:cs="Tahoma"/>
          <w:sz w:val="20"/>
          <w:szCs w:val="20"/>
          <w:lang w:eastAsia="en-US"/>
        </w:rPr>
        <w:t>books</w:t>
      </w:r>
      <w:r w:rsidR="00C2066F">
        <w:rPr>
          <w:rFonts w:ascii="Tahoma" w:eastAsia="Calibri" w:hAnsi="Tahoma" w:cs="Tahoma"/>
          <w:sz w:val="20"/>
          <w:szCs w:val="20"/>
          <w:lang w:eastAsia="en-US"/>
        </w:rPr>
        <w:t xml:space="preserve"> </w:t>
      </w:r>
      <w:r w:rsidR="00FF2E20" w:rsidRPr="00453A9E">
        <w:rPr>
          <w:rFonts w:ascii="Tahoma" w:eastAsia="Calibri" w:hAnsi="Tahoma" w:cs="Tahoma"/>
          <w:sz w:val="20"/>
          <w:szCs w:val="20"/>
          <w:lang w:eastAsia="en-US"/>
        </w:rPr>
        <w:t xml:space="preserve">to be </w:t>
      </w:r>
      <w:r w:rsidR="00C2066F">
        <w:rPr>
          <w:rFonts w:ascii="Tahoma" w:eastAsia="Calibri" w:hAnsi="Tahoma" w:cs="Tahoma"/>
          <w:sz w:val="20"/>
          <w:szCs w:val="20"/>
          <w:lang w:eastAsia="en-US"/>
        </w:rPr>
        <w:t>published</w:t>
      </w:r>
      <w:r w:rsidR="00FF2E20" w:rsidRPr="00453A9E">
        <w:rPr>
          <w:rFonts w:ascii="Tahoma" w:eastAsia="Calibri" w:hAnsi="Tahoma" w:cs="Tahoma"/>
          <w:sz w:val="20"/>
          <w:szCs w:val="20"/>
          <w:lang w:eastAsia="en-US"/>
        </w:rPr>
        <w:t xml:space="preserve"> by </w:t>
      </w:r>
      <w:r w:rsidR="00C2066F">
        <w:rPr>
          <w:rFonts w:ascii="Tahoma" w:eastAsia="Calibri" w:hAnsi="Tahoma" w:cs="Tahoma"/>
          <w:sz w:val="20"/>
          <w:szCs w:val="20"/>
          <w:lang w:eastAsia="en-US"/>
        </w:rPr>
        <w:t>19 December 2023</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4236E679"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7D4AC8">
        <w:rPr>
          <w:rFonts w:ascii="Tahoma" w:eastAsiaTheme="minorHAnsi" w:hAnsi="Tahoma" w:cs="Tahoma"/>
          <w:sz w:val="20"/>
          <w:szCs w:val="20"/>
          <w:lang w:eastAsia="en-US"/>
        </w:rPr>
        <w:t>2.223.000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6D1076D" w14:textId="3298F560" w:rsidR="00FF2E20" w:rsidRPr="00630427" w:rsidRDefault="00BB7623" w:rsidP="00630427">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4C16D808" w14:textId="6D4BB477" w:rsidR="00FF2E20" w:rsidRPr="00C007F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C007F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007FE">
        <w:rPr>
          <w:rFonts w:ascii="Tahoma" w:eastAsiaTheme="minorHAnsi" w:hAnsi="Tahoma" w:cs="Tahoma"/>
          <w:noProof/>
          <w:sz w:val="20"/>
          <w:szCs w:val="20"/>
          <w:lang w:eastAsia="en-US"/>
        </w:rPr>
        <w:t xml:space="preserve">This list is </w:t>
      </w:r>
      <w:r w:rsidR="00B50788" w:rsidRPr="00C007FE">
        <w:rPr>
          <w:rFonts w:ascii="Tahoma" w:eastAsiaTheme="minorHAnsi" w:hAnsi="Tahoma" w:cs="Tahoma"/>
          <w:noProof/>
          <w:sz w:val="20"/>
          <w:szCs w:val="20"/>
          <w:lang w:eastAsia="en-US"/>
        </w:rPr>
        <w:t xml:space="preserve">not </w:t>
      </w:r>
      <w:r w:rsidRPr="00C007FE">
        <w:rPr>
          <w:rFonts w:ascii="Tahoma" w:eastAsiaTheme="minorHAnsi" w:hAnsi="Tahoma" w:cs="Tahoma"/>
          <w:noProof/>
          <w:sz w:val="20"/>
          <w:szCs w:val="20"/>
          <w:lang w:eastAsia="en-US"/>
        </w:rPr>
        <w:t>considered exhaustive.</w:t>
      </w:r>
    </w:p>
    <w:p w14:paraId="1485D939" w14:textId="77777777" w:rsidR="00FF2E20" w:rsidRPr="00C007FE" w:rsidRDefault="00FF2E20" w:rsidP="00FF2E20">
      <w:pPr>
        <w:jc w:val="both"/>
        <w:rPr>
          <w:rFonts w:ascii="Tahoma" w:hAnsi="Tahoma" w:cs="Tahoma"/>
          <w:noProof/>
          <w:sz w:val="20"/>
          <w:szCs w:val="20"/>
        </w:rPr>
      </w:pPr>
    </w:p>
    <w:p w14:paraId="15C3F85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007FE">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007FE">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007FE">
        <w:rPr>
          <w:rFonts w:ascii="Tahoma" w:hAnsi="Tahoma" w:cs="Tahoma"/>
          <w:noProof/>
          <w:color w:val="000000" w:themeColor="text1"/>
          <w:sz w:val="20"/>
          <w:szCs w:val="20"/>
        </w:rPr>
        <w:t>(see more on general obligations of the Provider in Article 3.1.2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613409BC" w:rsidR="002307F0" w:rsidRPr="00630427" w:rsidRDefault="002307F0" w:rsidP="002307F0">
      <w:pPr>
        <w:keepLines/>
        <w:autoSpaceDE w:val="0"/>
        <w:autoSpaceDN w:val="0"/>
        <w:adjustRightInd w:val="0"/>
        <w:contextualSpacing/>
        <w:jc w:val="both"/>
        <w:rPr>
          <w:rFonts w:ascii="Tahoma" w:hAnsi="Tahoma" w:cs="Tahoma"/>
          <w:strike/>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3E85A7E9" w14:textId="0DDE6E49" w:rsidR="002307F0" w:rsidRPr="00C007FE" w:rsidRDefault="002307F0" w:rsidP="002307F0">
      <w:pPr>
        <w:keepLines/>
        <w:autoSpaceDE w:val="0"/>
        <w:autoSpaceDN w:val="0"/>
        <w:adjustRightInd w:val="0"/>
        <w:contextualSpacing/>
        <w:jc w:val="both"/>
        <w:rPr>
          <w:rFonts w:ascii="Tahoma" w:hAnsi="Tahoma" w:cs="Tahoma"/>
          <w:sz w:val="20"/>
          <w:szCs w:val="20"/>
          <w:lang w:val="en-US"/>
        </w:rPr>
      </w:pPr>
      <w:r w:rsidRPr="00C007FE">
        <w:rPr>
          <w:rFonts w:ascii="Tahoma" w:hAnsi="Tahoma" w:cs="Tahoma"/>
          <w:color w:val="000000" w:themeColor="text1"/>
          <w:sz w:val="20"/>
          <w:szCs w:val="20"/>
        </w:rPr>
        <w:t xml:space="preserve">The Council will indicate on each Order Form (see Section </w:t>
      </w:r>
      <w:r w:rsidRPr="00C007FE">
        <w:rPr>
          <w:rFonts w:ascii="Tahoma" w:hAnsi="Tahoma" w:cs="Tahoma"/>
          <w:color w:val="000000" w:themeColor="text1"/>
          <w:sz w:val="20"/>
          <w:szCs w:val="20"/>
        </w:rPr>
        <w:fldChar w:fldCharType="begin"/>
      </w:r>
      <w:r w:rsidRPr="00C007FE">
        <w:rPr>
          <w:rFonts w:ascii="Tahoma" w:hAnsi="Tahoma" w:cs="Tahoma"/>
          <w:color w:val="000000" w:themeColor="text1"/>
          <w:sz w:val="20"/>
          <w:szCs w:val="20"/>
        </w:rPr>
        <w:instrText xml:space="preserve"> REF _Ref482368674 \r \h </w:instrText>
      </w:r>
      <w:r w:rsidR="004F38E2" w:rsidRPr="00C007FE">
        <w:rPr>
          <w:rFonts w:ascii="Tahoma" w:hAnsi="Tahoma" w:cs="Tahoma"/>
          <w:color w:val="000000" w:themeColor="text1"/>
          <w:sz w:val="20"/>
          <w:szCs w:val="20"/>
        </w:rPr>
        <w:instrText xml:space="preserve"> \* MERGEFORMAT </w:instrText>
      </w:r>
      <w:r w:rsidRPr="00C007FE">
        <w:rPr>
          <w:rFonts w:ascii="Tahoma" w:hAnsi="Tahoma" w:cs="Tahoma"/>
          <w:color w:val="000000" w:themeColor="text1"/>
          <w:sz w:val="20"/>
          <w:szCs w:val="20"/>
        </w:rPr>
      </w:r>
      <w:r w:rsidRPr="00C007FE">
        <w:rPr>
          <w:rFonts w:ascii="Tahoma" w:hAnsi="Tahoma" w:cs="Tahoma"/>
          <w:color w:val="000000" w:themeColor="text1"/>
          <w:sz w:val="20"/>
          <w:szCs w:val="20"/>
        </w:rPr>
        <w:fldChar w:fldCharType="separate"/>
      </w:r>
      <w:r w:rsidRPr="00C007FE">
        <w:rPr>
          <w:rFonts w:ascii="Tahoma" w:hAnsi="Tahoma" w:cs="Tahoma"/>
          <w:color w:val="000000" w:themeColor="text1"/>
          <w:sz w:val="20"/>
          <w:szCs w:val="20"/>
        </w:rPr>
        <w:t>D</w:t>
      </w:r>
      <w:r w:rsidRPr="00C007FE">
        <w:rPr>
          <w:rFonts w:ascii="Tahoma" w:hAnsi="Tahoma" w:cs="Tahoma"/>
          <w:color w:val="000000" w:themeColor="text1"/>
          <w:sz w:val="20"/>
          <w:szCs w:val="20"/>
        </w:rPr>
        <w:fldChar w:fldCharType="end"/>
      </w:r>
      <w:r w:rsidRPr="00C007FE">
        <w:rPr>
          <w:rFonts w:ascii="Tahoma" w:hAnsi="Tahoma" w:cs="Tahoma"/>
          <w:color w:val="000000" w:themeColor="text1"/>
          <w:sz w:val="20"/>
          <w:szCs w:val="20"/>
        </w:rPr>
        <w:t xml:space="preserve"> below) the number of units ordered, calculated </w:t>
      </w:r>
      <w:proofErr w:type="gramStart"/>
      <w:r w:rsidRPr="00C007FE">
        <w:rPr>
          <w:rFonts w:ascii="Tahoma" w:hAnsi="Tahoma" w:cs="Tahoma"/>
          <w:color w:val="000000" w:themeColor="text1"/>
          <w:sz w:val="20"/>
          <w:szCs w:val="20"/>
        </w:rPr>
        <w:t>on the basis of</w:t>
      </w:r>
      <w:proofErr w:type="gramEnd"/>
      <w:r w:rsidRPr="00C007FE">
        <w:rPr>
          <w:rFonts w:ascii="Tahoma" w:hAnsi="Tahoma" w:cs="Tahoma"/>
          <w:color w:val="000000" w:themeColor="text1"/>
          <w:sz w:val="20"/>
          <w:szCs w:val="20"/>
        </w:rPr>
        <w:t xml:space="preserve"> the unit fees, as agreed by this Contract.]</w:t>
      </w:r>
    </w:p>
    <w:p w14:paraId="28877B53" w14:textId="77777777" w:rsidR="002307F0" w:rsidRPr="00C007FE" w:rsidRDefault="002307F0" w:rsidP="002307F0">
      <w:pPr>
        <w:keepLines/>
        <w:autoSpaceDE w:val="0"/>
        <w:autoSpaceDN w:val="0"/>
        <w:adjustRightInd w:val="0"/>
        <w:contextualSpacing/>
        <w:jc w:val="both"/>
        <w:rPr>
          <w:rFonts w:ascii="Tahoma" w:hAnsi="Tahoma" w:cs="Tahoma"/>
          <w:sz w:val="20"/>
          <w:szCs w:val="20"/>
          <w:lang w:val="en-US"/>
        </w:rPr>
      </w:pPr>
    </w:p>
    <w:p w14:paraId="2C38C923" w14:textId="77777777" w:rsidR="002307F0" w:rsidRPr="00C007FE" w:rsidRDefault="002307F0" w:rsidP="002307F0">
      <w:pPr>
        <w:pStyle w:val="ListParagraph"/>
        <w:numPr>
          <w:ilvl w:val="0"/>
          <w:numId w:val="14"/>
        </w:numPr>
        <w:spacing w:after="120"/>
        <w:rPr>
          <w:rFonts w:ascii="Tahoma" w:hAnsi="Tahoma" w:cs="Tahoma"/>
          <w:caps/>
          <w:sz w:val="20"/>
          <w:szCs w:val="20"/>
        </w:rPr>
      </w:pPr>
      <w:bookmarkStart w:id="1" w:name="_Ref482368674"/>
      <w:r w:rsidRPr="00C007FE">
        <w:rPr>
          <w:rFonts w:ascii="Tahoma" w:hAnsi="Tahoma" w:cs="Tahoma"/>
          <w:caps/>
          <w:sz w:val="20"/>
          <w:szCs w:val="20"/>
        </w:rPr>
        <w:t>HOW WILL THIS FRAMEWORK CONTRACT WORK? (Ordering PROCEDURE)</w:t>
      </w:r>
      <w:bookmarkEnd w:id="1"/>
    </w:p>
    <w:p w14:paraId="1989031B" w14:textId="511EEAB8" w:rsidR="002307F0" w:rsidRPr="00C007FE" w:rsidRDefault="002307F0" w:rsidP="002307F0">
      <w:pPr>
        <w:jc w:val="both"/>
        <w:rPr>
          <w:rFonts w:ascii="Tahoma" w:hAnsi="Tahoma" w:cs="Tahoma"/>
          <w:sz w:val="20"/>
          <w:szCs w:val="20"/>
        </w:rPr>
      </w:pPr>
      <w:r w:rsidRPr="00C007FE">
        <w:rPr>
          <w:rFonts w:ascii="Tahoma" w:hAnsi="Tahoma" w:cs="Tahoma"/>
          <w:sz w:val="20"/>
          <w:szCs w:val="20"/>
        </w:rPr>
        <w:t xml:space="preserve">Once </w:t>
      </w:r>
      <w:r w:rsidR="00EF0C17" w:rsidRPr="00C007FE">
        <w:rPr>
          <w:rFonts w:ascii="Tahoma" w:hAnsi="Tahoma" w:cs="Tahoma"/>
          <w:sz w:val="20"/>
          <w:szCs w:val="20"/>
        </w:rPr>
        <w:t xml:space="preserve">the </w:t>
      </w:r>
      <w:r w:rsidRPr="00C007FE">
        <w:rPr>
          <w:rFonts w:ascii="Tahoma" w:hAnsi="Tahoma" w:cs="Tahoma"/>
          <w:sz w:val="20"/>
          <w:szCs w:val="20"/>
        </w:rPr>
        <w:t xml:space="preserve">selection </w:t>
      </w:r>
      <w:r w:rsidR="00EF0C17" w:rsidRPr="00C007FE">
        <w:rPr>
          <w:rFonts w:ascii="Tahoma" w:hAnsi="Tahoma" w:cs="Tahoma"/>
          <w:sz w:val="20"/>
          <w:szCs w:val="20"/>
        </w:rPr>
        <w:t>procedure is</w:t>
      </w:r>
      <w:r w:rsidRPr="00C007F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C007FE">
        <w:rPr>
          <w:rFonts w:ascii="Tahoma" w:hAnsi="Tahoma" w:cs="Tahoma"/>
          <w:b/>
          <w:sz w:val="20"/>
          <w:szCs w:val="20"/>
        </w:rPr>
        <w:t>an as needed basis</w:t>
      </w:r>
      <w:r w:rsidRPr="00C007FE">
        <w:rPr>
          <w:rFonts w:ascii="Tahoma" w:hAnsi="Tahoma" w:cs="Tahoma"/>
          <w:sz w:val="20"/>
          <w:szCs w:val="20"/>
        </w:rPr>
        <w:t xml:space="preserve"> (there is therefore no obligation to order on the part of the Council).</w:t>
      </w:r>
    </w:p>
    <w:p w14:paraId="37020D7F" w14:textId="77777777" w:rsidR="00630427" w:rsidRPr="00C007FE" w:rsidRDefault="00630427" w:rsidP="002307F0">
      <w:pPr>
        <w:jc w:val="both"/>
        <w:rPr>
          <w:rFonts w:ascii="Tahoma" w:hAnsi="Tahoma" w:cs="Tahoma"/>
          <w:sz w:val="20"/>
          <w:szCs w:val="20"/>
        </w:rPr>
      </w:pPr>
    </w:p>
    <w:p w14:paraId="419AE768" w14:textId="5D5F95C8" w:rsidR="00756398" w:rsidRPr="00C007FE" w:rsidRDefault="00756398" w:rsidP="002307F0">
      <w:pPr>
        <w:jc w:val="both"/>
        <w:rPr>
          <w:rFonts w:ascii="Tahoma" w:hAnsi="Tahoma" w:cs="Tahoma"/>
          <w:b/>
          <w:sz w:val="20"/>
          <w:szCs w:val="20"/>
        </w:rPr>
      </w:pPr>
      <w:r w:rsidRPr="00C007FE">
        <w:rPr>
          <w:rFonts w:ascii="Tahoma" w:hAnsi="Tahoma" w:cs="Tahoma"/>
          <w:b/>
          <w:sz w:val="20"/>
          <w:szCs w:val="20"/>
        </w:rPr>
        <w:t>Ranking</w:t>
      </w:r>
    </w:p>
    <w:p w14:paraId="2E95977D" w14:textId="532DEB36" w:rsidR="002307F0" w:rsidRPr="00453A9E" w:rsidRDefault="002307F0" w:rsidP="002307F0">
      <w:pPr>
        <w:jc w:val="both"/>
        <w:rPr>
          <w:rFonts w:ascii="Tahoma" w:hAnsi="Tahoma" w:cs="Tahoma"/>
          <w:sz w:val="20"/>
          <w:szCs w:val="20"/>
        </w:rPr>
      </w:pPr>
      <w:r w:rsidRPr="00C007FE">
        <w:rPr>
          <w:rFonts w:ascii="Tahoma" w:hAnsi="Tahoma" w:cs="Tahoma"/>
          <w:sz w:val="20"/>
          <w:szCs w:val="20"/>
        </w:rPr>
        <w:t xml:space="preserve">Each time an Order Form is sent, the selected Provider undertakes to take all the necessary measures to send it </w:t>
      </w:r>
      <w:r w:rsidRPr="00C007FE">
        <w:rPr>
          <w:rFonts w:ascii="Tahoma" w:hAnsi="Tahoma" w:cs="Tahoma"/>
          <w:b/>
          <w:sz w:val="20"/>
          <w:szCs w:val="20"/>
        </w:rPr>
        <w:t>signed</w:t>
      </w:r>
      <w:r w:rsidRPr="00C007FE">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03E39FA4" w14:textId="6EA6F8A4" w:rsidR="00581186" w:rsidRPr="00BC1A3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35512E1D" w14:textId="5B2C0A27" w:rsidR="00815E96" w:rsidRPr="00C007FE" w:rsidRDefault="00815E96" w:rsidP="00815E96">
      <w:pPr>
        <w:numPr>
          <w:ilvl w:val="0"/>
          <w:numId w:val="6"/>
        </w:numPr>
        <w:shd w:val="clear" w:color="auto" w:fill="FFFFFF" w:themeFill="background1"/>
        <w:rPr>
          <w:rFonts w:ascii="Tahoma" w:hAnsi="Tahoma" w:cs="Tahoma"/>
          <w:noProof/>
          <w:sz w:val="20"/>
          <w:szCs w:val="20"/>
          <w:lang w:eastAsia="fr-FR"/>
        </w:rPr>
      </w:pPr>
      <w:bookmarkStart w:id="2" w:name="_Hlk85710327"/>
      <w:r w:rsidRPr="00C007FE">
        <w:rPr>
          <w:rFonts w:ascii="Tahoma" w:hAnsi="Tahoma" w:cs="Tahoma"/>
          <w:noProof/>
          <w:sz w:val="20"/>
          <w:szCs w:val="20"/>
          <w:lang w:eastAsia="fr-FR"/>
        </w:rPr>
        <w:t xml:space="preserve">Submission of relevant electronic samples of at least </w:t>
      </w:r>
      <w:r w:rsidR="007D00FB" w:rsidRPr="00C007FE">
        <w:rPr>
          <w:rFonts w:ascii="Tahoma" w:hAnsi="Tahoma" w:cs="Tahoma"/>
          <w:noProof/>
          <w:sz w:val="20"/>
          <w:szCs w:val="20"/>
          <w:lang w:eastAsia="fr-FR"/>
        </w:rPr>
        <w:t>t</w:t>
      </w:r>
      <w:r w:rsidR="00A13E0B">
        <w:rPr>
          <w:rFonts w:ascii="Tahoma" w:hAnsi="Tahoma" w:cs="Tahoma"/>
          <w:noProof/>
          <w:sz w:val="20"/>
          <w:szCs w:val="20"/>
          <w:lang w:eastAsia="fr-FR"/>
        </w:rPr>
        <w:t>hree</w:t>
      </w:r>
      <w:r w:rsidRPr="00C007FE">
        <w:rPr>
          <w:rFonts w:ascii="Tahoma" w:hAnsi="Tahoma" w:cs="Tahoma"/>
          <w:noProof/>
          <w:sz w:val="20"/>
          <w:szCs w:val="20"/>
          <w:lang w:eastAsia="fr-FR"/>
        </w:rPr>
        <w:t xml:space="preserve"> printed materials, preferably those prepared for the EU/international projects </w:t>
      </w:r>
    </w:p>
    <w:bookmarkEnd w:id="2"/>
    <w:p w14:paraId="0E9E88F0" w14:textId="58EAB0A2" w:rsidR="002307F0" w:rsidRPr="00C007FE" w:rsidRDefault="002307F0" w:rsidP="00815E96">
      <w:pPr>
        <w:shd w:val="clear" w:color="auto" w:fill="FFFFFF" w:themeFill="background1"/>
        <w:ind w:left="720"/>
        <w:rPr>
          <w:rFonts w:ascii="Tahoma" w:hAnsi="Tahoma" w:cs="Tahoma"/>
          <w:noProof/>
          <w:sz w:val="20"/>
          <w:szCs w:val="20"/>
          <w:lang w:eastAsia="fr-FR"/>
        </w:rPr>
      </w:pPr>
    </w:p>
    <w:p w14:paraId="72F82817" w14:textId="77777777" w:rsidR="002307F0" w:rsidRPr="00C007FE" w:rsidRDefault="002307F0" w:rsidP="002307F0">
      <w:pPr>
        <w:spacing w:after="120"/>
        <w:rPr>
          <w:rFonts w:ascii="Tahoma" w:hAnsi="Tahoma" w:cs="Tahoma"/>
          <w:i/>
          <w:sz w:val="20"/>
          <w:szCs w:val="20"/>
        </w:rPr>
      </w:pPr>
      <w:r w:rsidRPr="00C007FE">
        <w:rPr>
          <w:rFonts w:ascii="Tahoma" w:hAnsi="Tahoma" w:cs="Tahoma"/>
          <w:i/>
          <w:sz w:val="20"/>
          <w:szCs w:val="20"/>
        </w:rPr>
        <w:t>Award criteria</w:t>
      </w:r>
    </w:p>
    <w:p w14:paraId="3526F072" w14:textId="2D3B26B3" w:rsidR="002307F0" w:rsidRPr="00C007FE" w:rsidRDefault="002307F0" w:rsidP="002307F0">
      <w:pPr>
        <w:numPr>
          <w:ilvl w:val="0"/>
          <w:numId w:val="7"/>
        </w:numPr>
        <w:rPr>
          <w:rFonts w:ascii="Tahoma" w:hAnsi="Tahoma" w:cs="Tahoma"/>
          <w:color w:val="000000" w:themeColor="text1"/>
          <w:sz w:val="20"/>
          <w:szCs w:val="20"/>
        </w:rPr>
      </w:pPr>
      <w:r w:rsidRPr="00C007FE">
        <w:rPr>
          <w:rFonts w:ascii="Tahoma" w:hAnsi="Tahoma" w:cs="Tahoma"/>
          <w:color w:val="000000" w:themeColor="text1"/>
          <w:sz w:val="20"/>
          <w:szCs w:val="20"/>
        </w:rPr>
        <w:t>Quality of the offer (</w:t>
      </w:r>
      <w:r w:rsidR="00815E96" w:rsidRPr="00C007FE">
        <w:rPr>
          <w:rFonts w:ascii="Tahoma" w:hAnsi="Tahoma" w:cs="Tahoma"/>
          <w:color w:val="000000" w:themeColor="text1"/>
          <w:sz w:val="20"/>
          <w:szCs w:val="20"/>
        </w:rPr>
        <w:t>20%</w:t>
      </w:r>
      <w:r w:rsidRPr="00C007FE">
        <w:rPr>
          <w:rFonts w:ascii="Tahoma" w:hAnsi="Tahoma" w:cs="Tahoma"/>
          <w:color w:val="000000" w:themeColor="text1"/>
          <w:sz w:val="20"/>
          <w:szCs w:val="20"/>
        </w:rPr>
        <w:t>), including:</w:t>
      </w:r>
    </w:p>
    <w:p w14:paraId="4D9366F1" w14:textId="77777777" w:rsidR="00815E96" w:rsidRPr="00C007FE" w:rsidRDefault="00815E96" w:rsidP="00815E96">
      <w:pPr>
        <w:numPr>
          <w:ilvl w:val="1"/>
          <w:numId w:val="6"/>
        </w:numPr>
        <w:shd w:val="clear" w:color="auto" w:fill="FFFFFF" w:themeFill="background1"/>
        <w:rPr>
          <w:rFonts w:ascii="Tahoma" w:hAnsi="Tahoma" w:cs="Tahoma"/>
          <w:noProof/>
          <w:sz w:val="20"/>
          <w:szCs w:val="20"/>
          <w:lang w:eastAsia="fr-FR"/>
        </w:rPr>
      </w:pPr>
      <w:r w:rsidRPr="00C007FE">
        <w:rPr>
          <w:rFonts w:ascii="Tahoma" w:hAnsi="Tahoma" w:cs="Tahoma"/>
          <w:noProof/>
          <w:sz w:val="20"/>
          <w:szCs w:val="20"/>
          <w:lang w:eastAsia="fr-FR"/>
        </w:rPr>
        <w:t>Quality of work samples provided;</w:t>
      </w:r>
    </w:p>
    <w:p w14:paraId="2AE11B1F" w14:textId="77777777" w:rsidR="00815E96" w:rsidRPr="00C007FE" w:rsidRDefault="00815E96" w:rsidP="00815E96">
      <w:pPr>
        <w:numPr>
          <w:ilvl w:val="1"/>
          <w:numId w:val="6"/>
        </w:numPr>
        <w:shd w:val="clear" w:color="auto" w:fill="FFFFFF" w:themeFill="background1"/>
        <w:rPr>
          <w:rFonts w:ascii="Tahoma" w:hAnsi="Tahoma" w:cs="Tahoma"/>
          <w:noProof/>
          <w:sz w:val="20"/>
          <w:szCs w:val="20"/>
          <w:lang w:eastAsia="fr-FR"/>
        </w:rPr>
      </w:pPr>
      <w:r w:rsidRPr="00C007FE">
        <w:rPr>
          <w:rFonts w:ascii="Tahoma" w:hAnsi="Tahoma" w:cs="Tahoma"/>
          <w:noProof/>
          <w:sz w:val="20"/>
          <w:szCs w:val="20"/>
          <w:lang w:eastAsia="fr-FR"/>
        </w:rPr>
        <w:t>Quality of offer file.</w:t>
      </w:r>
    </w:p>
    <w:p w14:paraId="6CFA02E9" w14:textId="18DA3980" w:rsidR="002307F0" w:rsidRPr="00453A9E" w:rsidRDefault="002307F0" w:rsidP="00815E96">
      <w:pPr>
        <w:ind w:left="993"/>
        <w:rPr>
          <w:rFonts w:ascii="Tahoma" w:hAnsi="Tahoma" w:cs="Tahoma"/>
          <w:color w:val="808080"/>
          <w:sz w:val="20"/>
          <w:szCs w:val="20"/>
        </w:rPr>
      </w:pPr>
    </w:p>
    <w:p w14:paraId="3684D3B5" w14:textId="6AA27DEC" w:rsidR="002307F0" w:rsidRPr="00C007F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815E96" w:rsidRPr="00C007FE">
        <w:rPr>
          <w:rFonts w:ascii="Tahoma" w:hAnsi="Tahoma" w:cs="Tahoma"/>
          <w:color w:val="000000" w:themeColor="text1"/>
          <w:sz w:val="20"/>
          <w:szCs w:val="20"/>
        </w:rPr>
        <w:t>80%</w:t>
      </w:r>
      <w:r w:rsidRPr="00C007FE">
        <w:rPr>
          <w:rFonts w:ascii="Tahoma" w:hAnsi="Tahoma" w:cs="Tahoma"/>
          <w:color w:val="000000" w:themeColor="text1"/>
          <w:sz w:val="20"/>
          <w:szCs w:val="20"/>
        </w:rPr>
        <w:t>).</w:t>
      </w:r>
    </w:p>
    <w:p w14:paraId="76C5B9F9" w14:textId="07756CCC" w:rsidR="00815E96" w:rsidRPr="00453A9E" w:rsidRDefault="00815E96" w:rsidP="00815E96">
      <w:pPr>
        <w:ind w:left="720"/>
        <w:rPr>
          <w:rFonts w:ascii="Tahoma" w:hAnsi="Tahoma" w:cs="Tahoma"/>
          <w:color w:val="000000" w:themeColor="text1"/>
          <w:sz w:val="20"/>
          <w:szCs w:val="20"/>
        </w:rPr>
      </w:pPr>
      <w:r w:rsidRPr="00C007FE">
        <w:rPr>
          <w:rFonts w:ascii="Tahoma" w:hAnsi="Tahoma" w:cs="Tahoma"/>
          <w:color w:val="000000" w:themeColor="text1"/>
          <w:sz w:val="20"/>
          <w:szCs w:val="20"/>
        </w:rPr>
        <w:t>(Financial offer will be evaluated according to the total price of 1000 copies of</w:t>
      </w:r>
      <w:r w:rsidR="00C007FE" w:rsidRPr="00C007FE">
        <w:rPr>
          <w:rFonts w:ascii="Tahoma" w:hAnsi="Tahoma" w:cs="Tahoma"/>
          <w:color w:val="000000" w:themeColor="text1"/>
          <w:sz w:val="20"/>
          <w:szCs w:val="20"/>
        </w:rPr>
        <w:t xml:space="preserve"> Book 1 and Book 2</w:t>
      </w:r>
      <w:r w:rsidRPr="00C007FE">
        <w:rPr>
          <w:rFonts w:ascii="Tahoma" w:hAnsi="Tahoma" w:cs="Tahoma"/>
          <w:color w:val="000000" w:themeColor="text1"/>
          <w:sz w:val="20"/>
          <w:szCs w:val="20"/>
        </w:rPr>
        <w:t>)</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lastRenderedPageBreak/>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3" w:name="_Hlk12554245"/>
      <w:r w:rsidRPr="00EF0C17">
        <w:rPr>
          <w:rFonts w:ascii="Tahoma" w:hAnsi="Tahoma" w:cs="Tahoma"/>
          <w:sz w:val="20"/>
          <w:szCs w:val="20"/>
        </w:rPr>
        <w:t>The Council reserves the right to hold negotiations with the bidders in accordance with Article 20 of Rule 1395.</w:t>
      </w:r>
      <w:bookmarkEnd w:id="3"/>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129C5F12" w:rsidR="002307F0" w:rsidRPr="00C3105E" w:rsidRDefault="002307F0" w:rsidP="002307F0">
      <w:pPr>
        <w:numPr>
          <w:ilvl w:val="0"/>
          <w:numId w:val="4"/>
        </w:numPr>
        <w:ind w:left="714" w:hanging="357"/>
        <w:rPr>
          <w:rFonts w:ascii="Tahoma" w:hAnsi="Tahoma" w:cs="Tahoma"/>
          <w:b/>
          <w:sz w:val="20"/>
          <w:szCs w:val="20"/>
        </w:rPr>
      </w:pPr>
      <w:bookmarkStart w:id="4" w:name="_Hlk85710365"/>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13F7F0E3" w14:textId="2FFEF345" w:rsidR="00C3105E" w:rsidRPr="00C3105E" w:rsidRDefault="00C3105E" w:rsidP="00C3105E">
      <w:pPr>
        <w:numPr>
          <w:ilvl w:val="0"/>
          <w:numId w:val="4"/>
        </w:numPr>
        <w:ind w:left="714" w:hanging="357"/>
        <w:rPr>
          <w:rFonts w:ascii="Tahoma" w:hAnsi="Tahoma" w:cs="Tahoma"/>
          <w:b/>
          <w:sz w:val="20"/>
          <w:szCs w:val="20"/>
        </w:rPr>
      </w:pPr>
      <w:r w:rsidRPr="009410FC">
        <w:rPr>
          <w:rFonts w:ascii="Tahoma" w:hAnsi="Tahoma" w:cs="Tahoma"/>
          <w:sz w:val="20"/>
          <w:szCs w:val="20"/>
        </w:rPr>
        <w:t xml:space="preserve">A copy of the Registration Document / Operating Certificate given by relevant Chamber of Commerce in </w:t>
      </w:r>
      <w:proofErr w:type="gramStart"/>
      <w:r w:rsidRPr="00C3105E">
        <w:rPr>
          <w:rFonts w:ascii="Tahoma" w:hAnsi="Tahoma" w:cs="Tahoma"/>
          <w:sz w:val="20"/>
          <w:szCs w:val="20"/>
        </w:rPr>
        <w:t>Turkey;</w:t>
      </w:r>
      <w:proofErr w:type="gramEnd"/>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7BFA461A" w14:textId="19CD5ABC" w:rsidR="007D00FB" w:rsidRPr="00720BF9" w:rsidRDefault="007D00FB" w:rsidP="007D00FB">
      <w:pPr>
        <w:pStyle w:val="ListParagraph"/>
        <w:numPr>
          <w:ilvl w:val="0"/>
          <w:numId w:val="4"/>
        </w:numPr>
        <w:jc w:val="both"/>
        <w:rPr>
          <w:rFonts w:ascii="Tahoma" w:hAnsi="Tahoma" w:cs="Tahoma"/>
          <w:sz w:val="20"/>
          <w:szCs w:val="20"/>
        </w:rPr>
      </w:pPr>
      <w:r>
        <w:rPr>
          <w:rFonts w:ascii="Tahoma" w:hAnsi="Tahoma" w:cs="Tahoma"/>
          <w:sz w:val="20"/>
          <w:szCs w:val="20"/>
        </w:rPr>
        <w:t>At least t</w:t>
      </w:r>
      <w:r w:rsidR="00A13E0B">
        <w:rPr>
          <w:rFonts w:ascii="Tahoma" w:hAnsi="Tahoma" w:cs="Tahoma"/>
          <w:sz w:val="20"/>
          <w:szCs w:val="20"/>
        </w:rPr>
        <w:t>hree</w:t>
      </w:r>
      <w:r>
        <w:rPr>
          <w:rFonts w:ascii="Tahoma" w:hAnsi="Tahoma" w:cs="Tahoma"/>
          <w:sz w:val="20"/>
          <w:szCs w:val="20"/>
        </w:rPr>
        <w:t xml:space="preserve"> samples (</w:t>
      </w:r>
      <w:r w:rsidR="0079350C">
        <w:rPr>
          <w:rFonts w:ascii="Tahoma" w:hAnsi="Tahoma" w:cs="Tahoma"/>
          <w:sz w:val="20"/>
          <w:szCs w:val="20"/>
        </w:rPr>
        <w:t>only</w:t>
      </w:r>
      <w:r w:rsidRPr="00720BF9">
        <w:rPr>
          <w:rFonts w:ascii="Tahoma" w:hAnsi="Tahoma" w:cs="Tahoma"/>
          <w:sz w:val="20"/>
          <w:szCs w:val="20"/>
        </w:rPr>
        <w:t xml:space="preserve"> </w:t>
      </w:r>
      <w:r w:rsidR="007470BD">
        <w:rPr>
          <w:rFonts w:ascii="Tahoma" w:hAnsi="Tahoma" w:cs="Tahoma"/>
          <w:sz w:val="20"/>
          <w:szCs w:val="20"/>
        </w:rPr>
        <w:t>electronic</w:t>
      </w:r>
      <w:r w:rsidRPr="00720BF9">
        <w:rPr>
          <w:rFonts w:ascii="Tahoma" w:hAnsi="Tahoma" w:cs="Tahoma"/>
          <w:sz w:val="20"/>
          <w:szCs w:val="20"/>
        </w:rPr>
        <w:t xml:space="preserve"> copies</w:t>
      </w:r>
      <w:r>
        <w:rPr>
          <w:rFonts w:ascii="Tahoma" w:hAnsi="Tahoma" w:cs="Tahoma"/>
          <w:sz w:val="20"/>
          <w:szCs w:val="20"/>
        </w:rPr>
        <w:t xml:space="preserve">) </w:t>
      </w:r>
      <w:r w:rsidRPr="00720BF9">
        <w:rPr>
          <w:rFonts w:ascii="Tahoma" w:hAnsi="Tahoma" w:cs="Tahoma"/>
          <w:sz w:val="20"/>
          <w:szCs w:val="20"/>
        </w:rPr>
        <w:t>of previous works</w:t>
      </w:r>
      <w:r w:rsidR="0079350C">
        <w:rPr>
          <w:rFonts w:ascii="Tahoma" w:hAnsi="Tahoma" w:cs="Tahoma"/>
          <w:sz w:val="20"/>
          <w:szCs w:val="20"/>
        </w:rPr>
        <w:t>.</w:t>
      </w:r>
      <w:r>
        <w:rPr>
          <w:rFonts w:ascii="Tahoma" w:hAnsi="Tahoma" w:cs="Tahoma"/>
          <w:sz w:val="20"/>
          <w:szCs w:val="20"/>
        </w:rPr>
        <w:t xml:space="preserve"> </w:t>
      </w:r>
    </w:p>
    <w:bookmarkEnd w:id="4"/>
    <w:p w14:paraId="134A1F5E" w14:textId="749E6E71" w:rsidR="002307F0" w:rsidRPr="007D00FB" w:rsidRDefault="002307F0" w:rsidP="007D00FB">
      <w:pPr>
        <w:ind w:left="714"/>
        <w:rPr>
          <w:rFonts w:ascii="Tahoma" w:hAnsi="Tahoma" w:cs="Tahoma"/>
          <w:b/>
          <w:sz w:val="20"/>
          <w:szCs w:val="20"/>
        </w:rPr>
      </w:pPr>
    </w:p>
    <w:p w14:paraId="3D5E0D9E" w14:textId="1085156A" w:rsidR="004D46BC" w:rsidRPr="00453A9E" w:rsidRDefault="004D46BC" w:rsidP="004D46BC">
      <w:pPr>
        <w:shd w:val="clear" w:color="auto" w:fill="FFFFFF" w:themeFill="background1"/>
        <w:rPr>
          <w:rFonts w:ascii="Tahoma" w:hAnsi="Tahoma" w:cs="Tahoma"/>
          <w:b/>
          <w:color w:val="000000" w:themeColor="text1"/>
          <w:sz w:val="20"/>
          <w:szCs w:val="20"/>
        </w:rPr>
      </w:pPr>
      <w:bookmarkStart w:id="5" w:name="_Hlk85710411"/>
      <w:r w:rsidRPr="00453A9E">
        <w:rPr>
          <w:rFonts w:ascii="Tahoma" w:hAnsi="Tahoma" w:cs="Tahoma"/>
          <w:b/>
          <w:color w:val="000000" w:themeColor="text1"/>
          <w:sz w:val="20"/>
          <w:szCs w:val="20"/>
        </w:rPr>
        <w:t xml:space="preserve">All documents shall be </w:t>
      </w:r>
      <w:r w:rsidRPr="00C007FE">
        <w:rPr>
          <w:rFonts w:ascii="Tahoma" w:hAnsi="Tahoma" w:cs="Tahoma"/>
          <w:b/>
          <w:color w:val="000000" w:themeColor="text1"/>
          <w:sz w:val="20"/>
          <w:szCs w:val="20"/>
        </w:rPr>
        <w:t xml:space="preserve">submitted in English, </w:t>
      </w:r>
      <w:r w:rsidR="009E6689" w:rsidRPr="00C007FE">
        <w:rPr>
          <w:rFonts w:ascii="Tahoma" w:hAnsi="Tahoma" w:cs="Tahoma"/>
          <w:b/>
          <w:color w:val="000000" w:themeColor="text1"/>
          <w:sz w:val="20"/>
          <w:szCs w:val="20"/>
        </w:rPr>
        <w:t xml:space="preserve">except </w:t>
      </w:r>
      <w:r w:rsidR="00053078">
        <w:rPr>
          <w:rFonts w:ascii="Tahoma" w:hAnsi="Tahoma" w:cs="Tahoma"/>
          <w:b/>
          <w:color w:val="000000" w:themeColor="text1"/>
          <w:sz w:val="20"/>
          <w:szCs w:val="20"/>
        </w:rPr>
        <w:t xml:space="preserve">registration document, </w:t>
      </w:r>
      <w:r w:rsidR="009E6689" w:rsidRPr="00C007FE">
        <w:rPr>
          <w:rFonts w:ascii="Tahoma" w:hAnsi="Tahoma" w:cs="Tahoma"/>
          <w:b/>
          <w:color w:val="000000" w:themeColor="text1"/>
          <w:sz w:val="20"/>
          <w:szCs w:val="20"/>
        </w:rPr>
        <w:t>list of all owners and relevant samples of work. F</w:t>
      </w:r>
      <w:r w:rsidRPr="00C007FE">
        <w:rPr>
          <w:rFonts w:ascii="Tahoma" w:hAnsi="Tahoma" w:cs="Tahoma"/>
          <w:b/>
          <w:color w:val="000000" w:themeColor="text1"/>
          <w:sz w:val="20"/>
          <w:szCs w:val="20"/>
        </w:rPr>
        <w:t>ailure to do so will result in</w:t>
      </w:r>
      <w:r w:rsidRPr="00453A9E">
        <w:rPr>
          <w:rFonts w:ascii="Tahoma" w:hAnsi="Tahoma" w:cs="Tahoma"/>
          <w:b/>
          <w:color w:val="000000" w:themeColor="text1"/>
          <w:sz w:val="20"/>
          <w:szCs w:val="20"/>
        </w:rPr>
        <w:t xml:space="preserve"> the exclusion of the tender. </w:t>
      </w:r>
    </w:p>
    <w:bookmarkEnd w:id="5"/>
    <w:p w14:paraId="34970582" w14:textId="77777777" w:rsidR="009E6689" w:rsidRDefault="009E6689" w:rsidP="004D46BC">
      <w:pPr>
        <w:shd w:val="clear" w:color="auto" w:fill="FFFFFF" w:themeFill="background1"/>
        <w:rPr>
          <w:rFonts w:ascii="Tahoma" w:hAnsi="Tahoma" w:cs="Tahoma"/>
          <w:b/>
          <w:color w:val="000000"/>
          <w:sz w:val="20"/>
          <w:szCs w:val="20"/>
        </w:rPr>
      </w:pPr>
    </w:p>
    <w:p w14:paraId="5C3D2AA8" w14:textId="01A51158"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E011" w14:textId="77777777" w:rsidR="00B96419" w:rsidRDefault="00B96419" w:rsidP="00D50F13">
      <w:r>
        <w:separator/>
      </w:r>
    </w:p>
  </w:endnote>
  <w:endnote w:type="continuationSeparator" w:id="0">
    <w:p w14:paraId="594C3D34" w14:textId="77777777" w:rsidR="00B96419" w:rsidRDefault="00B96419" w:rsidP="00D50F13">
      <w:r>
        <w:continuationSeparator/>
      </w:r>
    </w:p>
  </w:endnote>
  <w:endnote w:type="continuationNotice" w:id="1">
    <w:p w14:paraId="6F5A7D43" w14:textId="77777777" w:rsidR="00B96419" w:rsidRDefault="00B96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9CEE9" w14:textId="77777777" w:rsidR="00B96419" w:rsidRDefault="00B96419" w:rsidP="00D50F13">
      <w:r>
        <w:separator/>
      </w:r>
    </w:p>
  </w:footnote>
  <w:footnote w:type="continuationSeparator" w:id="0">
    <w:p w14:paraId="08946752" w14:textId="77777777" w:rsidR="00B96419" w:rsidRDefault="00B96419" w:rsidP="00D50F13">
      <w:r>
        <w:continuationSeparator/>
      </w:r>
    </w:p>
  </w:footnote>
  <w:footnote w:type="continuationNotice" w:id="1">
    <w:p w14:paraId="4E03CD7A" w14:textId="77777777" w:rsidR="00B96419" w:rsidRDefault="00B96419"/>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10"/>
  </w:num>
  <w:num w:numId="6">
    <w:abstractNumId w:val="11"/>
  </w:num>
  <w:num w:numId="7">
    <w:abstractNumId w:val="16"/>
  </w:num>
  <w:num w:numId="8">
    <w:abstractNumId w:val="7"/>
  </w:num>
  <w:num w:numId="9">
    <w:abstractNumId w:val="17"/>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3"/>
  </w:num>
  <w:num w:numId="17">
    <w:abstractNumId w:val="0"/>
  </w:num>
  <w:num w:numId="18">
    <w:abstractNumId w:val="5"/>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53078"/>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36621"/>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3B7F"/>
    <w:rsid w:val="001A5371"/>
    <w:rsid w:val="001A732A"/>
    <w:rsid w:val="001B0127"/>
    <w:rsid w:val="001B7518"/>
    <w:rsid w:val="001C2E58"/>
    <w:rsid w:val="001C6878"/>
    <w:rsid w:val="001D40AD"/>
    <w:rsid w:val="001D5219"/>
    <w:rsid w:val="001E0FA6"/>
    <w:rsid w:val="001E7F0E"/>
    <w:rsid w:val="001F5A87"/>
    <w:rsid w:val="002042CB"/>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B3A11"/>
    <w:rsid w:val="003B7813"/>
    <w:rsid w:val="003E3863"/>
    <w:rsid w:val="003F350F"/>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30427"/>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470BD"/>
    <w:rsid w:val="007556CC"/>
    <w:rsid w:val="00756398"/>
    <w:rsid w:val="00756A1A"/>
    <w:rsid w:val="00763924"/>
    <w:rsid w:val="007776D3"/>
    <w:rsid w:val="00781238"/>
    <w:rsid w:val="007845B7"/>
    <w:rsid w:val="007867C0"/>
    <w:rsid w:val="00786BA5"/>
    <w:rsid w:val="0079018E"/>
    <w:rsid w:val="00791E04"/>
    <w:rsid w:val="007931EE"/>
    <w:rsid w:val="0079350C"/>
    <w:rsid w:val="007A2306"/>
    <w:rsid w:val="007A37FE"/>
    <w:rsid w:val="007B0391"/>
    <w:rsid w:val="007B16CE"/>
    <w:rsid w:val="007C267B"/>
    <w:rsid w:val="007C29B5"/>
    <w:rsid w:val="007D00FB"/>
    <w:rsid w:val="007D0EEE"/>
    <w:rsid w:val="007D1F5B"/>
    <w:rsid w:val="007D4AC8"/>
    <w:rsid w:val="007D6C68"/>
    <w:rsid w:val="007E449F"/>
    <w:rsid w:val="007E78C4"/>
    <w:rsid w:val="007F46F1"/>
    <w:rsid w:val="0080160D"/>
    <w:rsid w:val="00815E96"/>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E6689"/>
    <w:rsid w:val="009F19CC"/>
    <w:rsid w:val="009F1A62"/>
    <w:rsid w:val="00A01366"/>
    <w:rsid w:val="00A041D4"/>
    <w:rsid w:val="00A12241"/>
    <w:rsid w:val="00A13E0B"/>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441B0"/>
    <w:rsid w:val="00B47FA1"/>
    <w:rsid w:val="00B50788"/>
    <w:rsid w:val="00B52125"/>
    <w:rsid w:val="00B52510"/>
    <w:rsid w:val="00B74DC5"/>
    <w:rsid w:val="00B74E23"/>
    <w:rsid w:val="00B81CC3"/>
    <w:rsid w:val="00B948EE"/>
    <w:rsid w:val="00B94D47"/>
    <w:rsid w:val="00B96419"/>
    <w:rsid w:val="00BA535D"/>
    <w:rsid w:val="00BA7B96"/>
    <w:rsid w:val="00BB0487"/>
    <w:rsid w:val="00BB5732"/>
    <w:rsid w:val="00BB66CF"/>
    <w:rsid w:val="00BB7623"/>
    <w:rsid w:val="00BC1A34"/>
    <w:rsid w:val="00BD09D0"/>
    <w:rsid w:val="00BD21AF"/>
    <w:rsid w:val="00BD2F62"/>
    <w:rsid w:val="00BD637E"/>
    <w:rsid w:val="00BE33D8"/>
    <w:rsid w:val="00BF1608"/>
    <w:rsid w:val="00BF7C87"/>
    <w:rsid w:val="00C007FE"/>
    <w:rsid w:val="00C10B8B"/>
    <w:rsid w:val="00C2066F"/>
    <w:rsid w:val="00C26461"/>
    <w:rsid w:val="00C3105E"/>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81F88"/>
    <w:rsid w:val="00C916A3"/>
    <w:rsid w:val="00CA202E"/>
    <w:rsid w:val="00CA4416"/>
    <w:rsid w:val="00CA6E6F"/>
    <w:rsid w:val="00CB3508"/>
    <w:rsid w:val="00CD0386"/>
    <w:rsid w:val="00CD061B"/>
    <w:rsid w:val="00CD5E63"/>
    <w:rsid w:val="00CE7D0D"/>
    <w:rsid w:val="00CF7AB4"/>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46AA9"/>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56F44"/>
    <w:rsid w:val="00F809EA"/>
    <w:rsid w:val="00F80D87"/>
    <w:rsid w:val="00FA7021"/>
    <w:rsid w:val="00FB4E84"/>
    <w:rsid w:val="00FB7A91"/>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65E193676AB3451C940CB7F6E12F82EC"/>
        <w:category>
          <w:name w:val="General"/>
          <w:gallery w:val="placeholder"/>
        </w:category>
        <w:types>
          <w:type w:val="bbPlcHdr"/>
        </w:types>
        <w:behaviors>
          <w:behavior w:val="content"/>
        </w:behaviors>
        <w:guid w:val="{37C3E730-14CB-4056-8C82-77A7F4184CED}"/>
      </w:docPartPr>
      <w:docPartBody>
        <w:p w:rsidR="005B7CCE" w:rsidRDefault="00295977" w:rsidP="00295977">
          <w:pPr>
            <w:pStyle w:val="65E193676AB3451C940CB7F6E12F82EC"/>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95977"/>
    <w:rsid w:val="00452619"/>
    <w:rsid w:val="005A012A"/>
    <w:rsid w:val="005B7CCE"/>
    <w:rsid w:val="00643AFD"/>
    <w:rsid w:val="00646ADE"/>
    <w:rsid w:val="00647952"/>
    <w:rsid w:val="00694AB9"/>
    <w:rsid w:val="007E45F7"/>
    <w:rsid w:val="00886D29"/>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65E193676AB3451C940CB7F6E12F82EC">
    <w:name w:val="65E193676AB3451C940CB7F6E12F82EC"/>
    <w:rsid w:val="00295977"/>
    <w:pPr>
      <w:spacing w:after="160" w:line="259" w:lineRule="auto"/>
    </w:pPr>
    <w:rPr>
      <w:lang w:val="en-150" w:eastAsia="en-15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2021-10-22T10:31:00Z</dcterms:created>
  <dcterms:modified xsi:type="dcterms:W3CDTF">2021-10-22T10:31:00Z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