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EBCCC" w14:textId="77777777" w:rsidR="00D50F13" w:rsidRPr="00990835" w:rsidRDefault="00BA7B96" w:rsidP="00505356">
      <w:pPr>
        <w:tabs>
          <w:tab w:val="left" w:pos="7686"/>
        </w:tabs>
        <w:rPr>
          <w:rFonts w:ascii="Tahoma" w:hAnsi="Tahoma" w:cs="Tahoma"/>
          <w:b/>
          <w:caps/>
          <w:sz w:val="24"/>
          <w:szCs w:val="28"/>
        </w:rPr>
      </w:pPr>
      <w:r w:rsidRPr="00990835">
        <w:rPr>
          <w:rFonts w:ascii="Tahoma" w:hAnsi="Tahoma" w:cs="Tahoma"/>
          <w:b/>
          <w:noProof/>
          <w:sz w:val="24"/>
          <w:szCs w:val="28"/>
          <w:lang w:val="en-US" w:eastAsia="en-US"/>
        </w:rPr>
        <w:drawing>
          <wp:anchor distT="0" distB="0" distL="114300" distR="114300" simplePos="0" relativeHeight="251658240" behindDoc="0" locked="0" layoutInCell="1" allowOverlap="1" wp14:anchorId="13DEBDAA" wp14:editId="13DEBDAB">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990835">
        <w:rPr>
          <w:rFonts w:ascii="Tahoma" w:hAnsi="Tahoma" w:cs="Tahoma"/>
          <w:b/>
          <w:caps/>
          <w:sz w:val="24"/>
          <w:szCs w:val="28"/>
        </w:rPr>
        <w:t>TENDER FILE</w:t>
      </w:r>
      <w:r w:rsidR="00DF4999" w:rsidRPr="00990835">
        <w:rPr>
          <w:rFonts w:ascii="Tahoma" w:hAnsi="Tahoma" w:cs="Tahoma"/>
          <w:b/>
          <w:caps/>
          <w:sz w:val="24"/>
          <w:szCs w:val="28"/>
        </w:rPr>
        <w:t xml:space="preserve"> / TERMS OF REFERENCE</w:t>
      </w:r>
    </w:p>
    <w:p w14:paraId="13DEBCCD" w14:textId="35956B66" w:rsidR="00EB550D" w:rsidRPr="00990835" w:rsidRDefault="00A041D4" w:rsidP="00A041D4">
      <w:pPr>
        <w:rPr>
          <w:rFonts w:ascii="Tahoma" w:hAnsi="Tahoma" w:cs="Tahoma"/>
          <w:b/>
        </w:rPr>
      </w:pPr>
      <w:r w:rsidRPr="00990835">
        <w:rPr>
          <w:rFonts w:ascii="Tahoma" w:hAnsi="Tahoma" w:cs="Tahoma"/>
          <w:b/>
        </w:rPr>
        <w:t>(</w:t>
      </w:r>
      <w:r w:rsidR="00727F36">
        <w:rPr>
          <w:rFonts w:ascii="Tahoma" w:hAnsi="Tahoma" w:cs="Tahoma"/>
          <w:b/>
        </w:rPr>
        <w:t xml:space="preserve">Competitive bidding </w:t>
      </w:r>
      <w:r w:rsidR="00D50F13" w:rsidRPr="00990835">
        <w:rPr>
          <w:rFonts w:ascii="Tahoma" w:hAnsi="Tahoma" w:cs="Tahoma"/>
          <w:b/>
        </w:rPr>
        <w:t>procedure</w:t>
      </w:r>
      <w:r w:rsidR="00DF4999" w:rsidRPr="00990835">
        <w:rPr>
          <w:rFonts w:ascii="Tahoma" w:hAnsi="Tahoma" w:cs="Tahoma"/>
          <w:b/>
        </w:rPr>
        <w:t xml:space="preserve"> / One-off contract</w:t>
      </w:r>
      <w:r w:rsidRPr="00990835">
        <w:rPr>
          <w:rFonts w:ascii="Tahoma" w:hAnsi="Tahoma" w:cs="Tahoma"/>
          <w:b/>
        </w:rPr>
        <w:t>)</w:t>
      </w:r>
    </w:p>
    <w:p w14:paraId="13DEBCCE" w14:textId="77777777" w:rsidR="009A20EC" w:rsidRPr="00990835" w:rsidRDefault="009A20EC" w:rsidP="00A041D4">
      <w:pPr>
        <w:rPr>
          <w:rFonts w:ascii="Tahoma" w:hAnsi="Tahoma" w:cs="Tahoma"/>
          <w:b/>
          <w:sz w:val="24"/>
          <w:szCs w:val="28"/>
        </w:rPr>
      </w:pPr>
    </w:p>
    <w:p w14:paraId="13DEBCCF" w14:textId="3235E787" w:rsidR="003C141A" w:rsidRPr="00990835" w:rsidRDefault="00DA4833" w:rsidP="00A041D4">
      <w:pPr>
        <w:rPr>
          <w:rFonts w:ascii="Tahoma" w:hAnsi="Tahoma" w:cs="Tahoma"/>
          <w:b/>
          <w:sz w:val="24"/>
          <w:szCs w:val="28"/>
          <w:highlight w:val="cyan"/>
        </w:rPr>
      </w:pPr>
      <w:r w:rsidRPr="00990835">
        <w:rPr>
          <w:rFonts w:ascii="Tahoma" w:hAnsi="Tahoma" w:cs="Tahoma"/>
          <w:b/>
          <w:sz w:val="24"/>
          <w:szCs w:val="28"/>
        </w:rPr>
        <w:t>Purchase o</w:t>
      </w:r>
      <w:r w:rsidR="006A47E7">
        <w:rPr>
          <w:rFonts w:ascii="Tahoma" w:hAnsi="Tahoma" w:cs="Tahoma"/>
          <w:b/>
          <w:sz w:val="24"/>
          <w:szCs w:val="28"/>
        </w:rPr>
        <w:t>f hotel services in Madrid, Spain</w:t>
      </w:r>
    </w:p>
    <w:p w14:paraId="13DEBCD0" w14:textId="48FB8C08" w:rsidR="0028341F" w:rsidRDefault="006A47E7" w:rsidP="00A041D4">
      <w:pPr>
        <w:rPr>
          <w:rFonts w:ascii="Tahoma" w:hAnsi="Tahoma" w:cs="Tahoma"/>
          <w:b/>
          <w:sz w:val="24"/>
          <w:szCs w:val="28"/>
        </w:rPr>
      </w:pPr>
      <w:r w:rsidRPr="006A47E7">
        <w:rPr>
          <w:rFonts w:ascii="Tahoma" w:hAnsi="Tahoma" w:cs="Tahoma"/>
          <w:b/>
          <w:sz w:val="24"/>
          <w:szCs w:val="28"/>
        </w:rPr>
        <w:t>DAD-ADD/NHSCU (2021)88</w:t>
      </w:r>
    </w:p>
    <w:p w14:paraId="7537FDF2" w14:textId="77777777" w:rsidR="006A47E7" w:rsidRPr="00990835" w:rsidRDefault="006A47E7" w:rsidP="00A041D4">
      <w:pPr>
        <w:rPr>
          <w:rFonts w:ascii="Tahoma" w:hAnsi="Tahoma" w:cs="Tahoma"/>
          <w:b/>
          <w:sz w:val="24"/>
          <w:szCs w:val="28"/>
        </w:rPr>
      </w:pPr>
    </w:p>
    <w:p w14:paraId="13DEBCD1" w14:textId="0C062A16" w:rsidR="0028341F" w:rsidRPr="00990835" w:rsidRDefault="0028341F" w:rsidP="0028341F">
      <w:pPr>
        <w:spacing w:after="120"/>
        <w:jc w:val="both"/>
        <w:rPr>
          <w:rFonts w:ascii="Tahoma" w:hAnsi="Tahoma" w:cs="Tahoma"/>
          <w:b/>
          <w:sz w:val="20"/>
          <w:szCs w:val="20"/>
        </w:rPr>
      </w:pPr>
      <w:r w:rsidRPr="00990835">
        <w:rPr>
          <w:rFonts w:ascii="Tahoma" w:hAnsi="Tahoma" w:cs="Tahoma"/>
          <w:sz w:val="20"/>
          <w:szCs w:val="20"/>
        </w:rPr>
        <w:t xml:space="preserve">This tender procedure is a </w:t>
      </w:r>
      <w:r w:rsidR="00727F36">
        <w:rPr>
          <w:rFonts w:ascii="Tahoma" w:hAnsi="Tahoma" w:cs="Tahoma"/>
          <w:sz w:val="20"/>
          <w:szCs w:val="20"/>
        </w:rPr>
        <w:t xml:space="preserve">competitive bidding </w:t>
      </w:r>
      <w:r w:rsidRPr="00990835">
        <w:rPr>
          <w:rFonts w:ascii="Tahoma" w:hAnsi="Tahoma" w:cs="Tahoma"/>
          <w:sz w:val="20"/>
          <w:szCs w:val="20"/>
        </w:rPr>
        <w:t xml:space="preserve">procedure. </w:t>
      </w:r>
      <w:r w:rsidRPr="00990835">
        <w:rPr>
          <w:rFonts w:ascii="Tahoma" w:hAnsi="Tahoma" w:cs="Tahoma"/>
          <w:b/>
          <w:sz w:val="20"/>
          <w:szCs w:val="20"/>
        </w:rPr>
        <w:t>In accordance with Rule 13</w:t>
      </w:r>
      <w:r w:rsidR="00727F36">
        <w:rPr>
          <w:rFonts w:ascii="Tahoma" w:hAnsi="Tahoma" w:cs="Tahoma"/>
          <w:b/>
          <w:sz w:val="20"/>
          <w:szCs w:val="20"/>
        </w:rPr>
        <w:t>95</w:t>
      </w:r>
      <w:r w:rsidRPr="00990835">
        <w:rPr>
          <w:rFonts w:ascii="Tahoma" w:hAnsi="Tahoma" w:cs="Tahoma"/>
          <w:b/>
          <w:sz w:val="20"/>
          <w:szCs w:val="20"/>
        </w:rPr>
        <w:t xml:space="preserve"> of the Secretary General of the Council of Europe on the procurement procedures of the Council of Europe</w:t>
      </w:r>
      <w:r w:rsidRPr="00990835">
        <w:rPr>
          <w:rStyle w:val="FootnoteReference"/>
          <w:rFonts w:ascii="Tahoma" w:hAnsi="Tahoma" w:cs="Tahoma"/>
          <w:b/>
          <w:sz w:val="20"/>
          <w:szCs w:val="20"/>
        </w:rPr>
        <w:footnoteReference w:id="2"/>
      </w:r>
      <w:r w:rsidRPr="00990835">
        <w:rPr>
          <w:rFonts w:ascii="Tahoma" w:hAnsi="Tahoma" w:cs="Tahoma"/>
          <w:b/>
          <w:sz w:val="20"/>
          <w:szCs w:val="20"/>
        </w:rPr>
        <w:t>, the Organisation shall invite to tender at least three potential providers for any purchase between €2,000 (or €5,000 for intellectual services) and €55,000 tax exclusive.</w:t>
      </w:r>
    </w:p>
    <w:p w14:paraId="75D51219" w14:textId="7108D851" w:rsidR="00480602" w:rsidRPr="00990835" w:rsidRDefault="00480602" w:rsidP="00480602">
      <w:pPr>
        <w:pStyle w:val="ListParagraph"/>
        <w:numPr>
          <w:ilvl w:val="0"/>
          <w:numId w:val="17"/>
        </w:numPr>
        <w:spacing w:after="120"/>
        <w:jc w:val="both"/>
        <w:rPr>
          <w:rFonts w:ascii="Tahoma" w:hAnsi="Tahoma" w:cs="Tahoma"/>
          <w:b/>
          <w:sz w:val="20"/>
          <w:szCs w:val="20"/>
        </w:rPr>
      </w:pPr>
      <w:r w:rsidRPr="00990835">
        <w:rPr>
          <w:rFonts w:ascii="Tahoma" w:hAnsi="Tahoma" w:cs="Tahoma"/>
          <w:sz w:val="20"/>
          <w:szCs w:val="20"/>
        </w:rPr>
        <w:t>SCOPE OF THE TENDER PROCEDURE</w:t>
      </w:r>
      <w:r w:rsidR="00690EE8" w:rsidRPr="00990835">
        <w:rPr>
          <w:rFonts w:ascii="Tahoma" w:hAnsi="Tahoma" w:cs="Tahoma"/>
          <w:sz w:val="20"/>
          <w:szCs w:val="20"/>
        </w:rPr>
        <w:t xml:space="preserve"> </w:t>
      </w:r>
      <w:r w:rsidR="00EA5887" w:rsidRPr="00990835">
        <w:rPr>
          <w:rFonts w:ascii="Tahoma" w:hAnsi="Tahoma" w:cs="Tahoma"/>
          <w:sz w:val="20"/>
          <w:szCs w:val="20"/>
        </w:rPr>
        <w:t>AND TENDER RULES</w:t>
      </w:r>
    </w:p>
    <w:p w14:paraId="6DFA4A70" w14:textId="5EF2CEBF" w:rsidR="006A47E7" w:rsidRDefault="006A47E7" w:rsidP="006A47E7">
      <w:pPr>
        <w:spacing w:line="276" w:lineRule="auto"/>
        <w:jc w:val="both"/>
        <w:rPr>
          <w:rFonts w:ascii="Tahoma" w:hAnsi="Tahoma" w:cs="Tahoma"/>
          <w:color w:val="000000" w:themeColor="text1"/>
          <w:sz w:val="20"/>
          <w:szCs w:val="20"/>
          <w:highlight w:val="cyan"/>
        </w:rPr>
      </w:pPr>
      <w:r w:rsidRPr="006A47E7">
        <w:rPr>
          <w:rFonts w:ascii="Tahoma" w:hAnsi="Tahoma" w:cs="Tahoma"/>
          <w:sz w:val="20"/>
          <w:szCs w:val="20"/>
        </w:rPr>
        <w:t xml:space="preserve">The Council of Europe is currently implementing a Project on strengthening access to justice, through non-judicial redress, for victims of discrimination, hate speech and hate crime in the Eastern Partnership countries. </w:t>
      </w:r>
      <w:r>
        <w:rPr>
          <w:rFonts w:ascii="Tahoma" w:hAnsi="Tahoma" w:cs="Tahoma"/>
          <w:sz w:val="20"/>
          <w:szCs w:val="20"/>
        </w:rPr>
        <w:t xml:space="preserve">The project started in 2019 and will end at the end of August 2022. The project has co-operated during its whole duration with the General Police Inspectorate of the Republic of Moldova. The project is now organising a study visit of representatives of the Police of the Republic of Moldova to their counterparts in Fuenlabrada and Madrid, Spain.  </w:t>
      </w:r>
    </w:p>
    <w:p w14:paraId="30B2DA99" w14:textId="77777777" w:rsidR="00690EE8" w:rsidRPr="00990835" w:rsidRDefault="00690EE8" w:rsidP="00690EE8">
      <w:pPr>
        <w:pStyle w:val="ListParagraph"/>
        <w:ind w:left="0"/>
        <w:jc w:val="both"/>
        <w:rPr>
          <w:rFonts w:ascii="Tahoma" w:hAnsi="Tahoma" w:cs="Tahoma"/>
          <w:color w:val="000000" w:themeColor="text1"/>
          <w:sz w:val="20"/>
          <w:szCs w:val="20"/>
        </w:rPr>
      </w:pPr>
    </w:p>
    <w:p w14:paraId="13DEBCD2" w14:textId="62C5233C" w:rsidR="00BF3EDE" w:rsidRPr="00990835" w:rsidRDefault="00690EE8" w:rsidP="00690EE8">
      <w:pPr>
        <w:spacing w:after="120"/>
        <w:jc w:val="both"/>
        <w:rPr>
          <w:rFonts w:ascii="Tahoma" w:hAnsi="Tahoma" w:cs="Tahoma"/>
          <w:sz w:val="20"/>
          <w:szCs w:val="20"/>
        </w:rPr>
      </w:pPr>
      <w:r w:rsidRPr="00990835">
        <w:rPr>
          <w:rFonts w:ascii="Tahoma" w:eastAsia="Calibri" w:hAnsi="Tahoma" w:cs="Tahoma"/>
          <w:sz w:val="20"/>
          <w:szCs w:val="20"/>
          <w:lang w:eastAsia="en-US"/>
        </w:rPr>
        <w:t xml:space="preserve">The Council of Europe is looking for a Provider </w:t>
      </w:r>
      <w:proofErr w:type="gramStart"/>
      <w:r w:rsidRPr="00990835">
        <w:rPr>
          <w:rFonts w:ascii="Tahoma" w:eastAsia="Calibri" w:hAnsi="Tahoma" w:cs="Tahoma"/>
          <w:sz w:val="20"/>
          <w:szCs w:val="20"/>
          <w:lang w:eastAsia="en-US"/>
        </w:rPr>
        <w:t>in order to</w:t>
      </w:r>
      <w:proofErr w:type="gramEnd"/>
      <w:r w:rsidRPr="00990835">
        <w:rPr>
          <w:rFonts w:ascii="Tahoma" w:eastAsia="Calibri" w:hAnsi="Tahoma" w:cs="Tahoma"/>
          <w:sz w:val="20"/>
          <w:szCs w:val="20"/>
          <w:lang w:eastAsia="en-US"/>
        </w:rPr>
        <w:t xml:space="preserve"> support the implementation of the project with a particular expertise on</w:t>
      </w:r>
      <w:r w:rsidR="006A47E7">
        <w:rPr>
          <w:rFonts w:ascii="Tahoma" w:eastAsia="Calibri" w:hAnsi="Tahoma" w:cs="Tahoma"/>
          <w:sz w:val="20"/>
          <w:szCs w:val="20"/>
          <w:lang w:eastAsia="en-US"/>
        </w:rPr>
        <w:t xml:space="preserve"> hotel services (accommodation, meals, airport transfers)</w:t>
      </w:r>
      <w:r w:rsidRPr="00990835">
        <w:rPr>
          <w:rFonts w:ascii="Tahoma" w:eastAsia="Calibri" w:hAnsi="Tahoma" w:cs="Tahoma"/>
          <w:sz w:val="20"/>
          <w:szCs w:val="20"/>
          <w:lang w:eastAsia="en-US"/>
        </w:rPr>
        <w:t xml:space="preserve">. </w:t>
      </w:r>
      <w:r w:rsidR="00797834" w:rsidRPr="00990835">
        <w:rPr>
          <w:rFonts w:ascii="Tahoma" w:hAnsi="Tahoma" w:cs="Tahoma"/>
          <w:sz w:val="20"/>
          <w:szCs w:val="20"/>
        </w:rPr>
        <w:t xml:space="preserve">This </w:t>
      </w:r>
      <w:r w:rsidR="0028341F" w:rsidRPr="00990835">
        <w:rPr>
          <w:rFonts w:ascii="Tahoma" w:hAnsi="Tahoma" w:cs="Tahoma"/>
          <w:sz w:val="20"/>
          <w:szCs w:val="20"/>
        </w:rPr>
        <w:t xml:space="preserve">specific </w:t>
      </w:r>
      <w:r w:rsidR="00797834" w:rsidRPr="00990835">
        <w:rPr>
          <w:rFonts w:ascii="Tahoma" w:hAnsi="Tahoma" w:cs="Tahoma"/>
          <w:sz w:val="20"/>
          <w:szCs w:val="20"/>
        </w:rPr>
        <w:t>tender procedure</w:t>
      </w:r>
      <w:r w:rsidR="00F23817" w:rsidRPr="00990835">
        <w:rPr>
          <w:rFonts w:ascii="Tahoma" w:hAnsi="Tahoma" w:cs="Tahoma"/>
          <w:sz w:val="20"/>
          <w:szCs w:val="20"/>
        </w:rPr>
        <w:t xml:space="preserve"> aims at concluding a </w:t>
      </w:r>
      <w:r w:rsidR="00F23817" w:rsidRPr="00990835">
        <w:rPr>
          <w:rFonts w:ascii="Tahoma" w:hAnsi="Tahoma" w:cs="Tahoma"/>
          <w:b/>
          <w:sz w:val="20"/>
          <w:szCs w:val="20"/>
        </w:rPr>
        <w:t>one-off contract</w:t>
      </w:r>
      <w:r w:rsidR="00F23817" w:rsidRPr="00990835">
        <w:rPr>
          <w:rFonts w:ascii="Tahoma" w:hAnsi="Tahoma" w:cs="Tahoma"/>
          <w:sz w:val="20"/>
          <w:szCs w:val="20"/>
        </w:rPr>
        <w:t xml:space="preserve"> for the provision of </w:t>
      </w:r>
      <w:r w:rsidR="00BF3EDE" w:rsidRPr="00990835">
        <w:rPr>
          <w:rFonts w:ascii="Tahoma" w:hAnsi="Tahoma" w:cs="Tahoma"/>
          <w:sz w:val="20"/>
          <w:szCs w:val="20"/>
        </w:rPr>
        <w:t>the following deliverables:</w:t>
      </w:r>
    </w:p>
    <w:tbl>
      <w:tblPr>
        <w:tblStyle w:val="TableGrid"/>
        <w:tblW w:w="960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7338"/>
        <w:gridCol w:w="1134"/>
        <w:gridCol w:w="1134"/>
      </w:tblGrid>
      <w:tr w:rsidR="00BF3EDE" w:rsidRPr="00990835" w14:paraId="13DEBCD6" w14:textId="77777777" w:rsidTr="00EE1963">
        <w:trPr>
          <w:trHeight w:val="365"/>
        </w:trPr>
        <w:tc>
          <w:tcPr>
            <w:tcW w:w="7338" w:type="dxa"/>
            <w:shd w:val="clear" w:color="auto" w:fill="DBE5F1" w:themeFill="accent1" w:themeFillTint="33"/>
            <w:vAlign w:val="center"/>
          </w:tcPr>
          <w:p w14:paraId="13DEBCD3" w14:textId="77777777" w:rsidR="00BF3EDE" w:rsidRPr="00990835" w:rsidRDefault="00BF3EDE" w:rsidP="00BF3EDE">
            <w:pPr>
              <w:jc w:val="center"/>
              <w:rPr>
                <w:rFonts w:ascii="Tahoma" w:hAnsi="Tahoma" w:cs="Tahoma"/>
                <w:sz w:val="18"/>
                <w:szCs w:val="18"/>
              </w:rPr>
            </w:pPr>
            <w:r w:rsidRPr="00990835">
              <w:rPr>
                <w:rFonts w:ascii="Tahoma" w:hAnsi="Tahoma" w:cs="Tahoma"/>
                <w:sz w:val="18"/>
                <w:szCs w:val="18"/>
              </w:rPr>
              <w:t xml:space="preserve">Expected deliverables </w:t>
            </w:r>
            <w:r w:rsidRPr="00990835">
              <w:rPr>
                <w:color w:val="0070C0"/>
                <w:sz w:val="18"/>
                <w:szCs w:val="18"/>
              </w:rPr>
              <w:t>▼</w:t>
            </w:r>
          </w:p>
        </w:tc>
        <w:tc>
          <w:tcPr>
            <w:tcW w:w="1134" w:type="dxa"/>
            <w:shd w:val="clear" w:color="auto" w:fill="DBE5F1" w:themeFill="accent1" w:themeFillTint="33"/>
            <w:vAlign w:val="center"/>
          </w:tcPr>
          <w:p w14:paraId="13DEBCD4" w14:textId="77777777" w:rsidR="00BF3EDE" w:rsidRPr="00990835" w:rsidRDefault="00D37F32" w:rsidP="00D37F32">
            <w:pPr>
              <w:jc w:val="center"/>
              <w:rPr>
                <w:rFonts w:ascii="Tahoma" w:hAnsi="Tahoma" w:cs="Tahoma"/>
                <w:sz w:val="18"/>
                <w:szCs w:val="18"/>
              </w:rPr>
            </w:pPr>
            <w:r w:rsidRPr="00990835">
              <w:rPr>
                <w:rFonts w:ascii="Tahoma" w:hAnsi="Tahoma" w:cs="Tahoma"/>
                <w:sz w:val="18"/>
                <w:szCs w:val="18"/>
              </w:rPr>
              <w:t>Nr</w:t>
            </w:r>
            <w:r w:rsidR="00BF3EDE" w:rsidRPr="00990835">
              <w:rPr>
                <w:rFonts w:ascii="Tahoma" w:hAnsi="Tahoma" w:cs="Tahoma"/>
                <w:sz w:val="18"/>
                <w:szCs w:val="18"/>
              </w:rPr>
              <w:t xml:space="preserve"> of units</w:t>
            </w:r>
            <w:r w:rsidRPr="00990835">
              <w:rPr>
                <w:rFonts w:ascii="Tahoma" w:hAnsi="Tahoma" w:cs="Tahoma"/>
                <w:sz w:val="18"/>
                <w:szCs w:val="18"/>
              </w:rPr>
              <w:t xml:space="preserve"> </w:t>
            </w:r>
            <w:r w:rsidR="00BF3EDE" w:rsidRPr="00990835">
              <w:rPr>
                <w:color w:val="0070C0"/>
                <w:sz w:val="18"/>
                <w:szCs w:val="18"/>
              </w:rPr>
              <w:t>▼</w:t>
            </w:r>
          </w:p>
        </w:tc>
        <w:tc>
          <w:tcPr>
            <w:tcW w:w="1134" w:type="dxa"/>
            <w:shd w:val="clear" w:color="auto" w:fill="DBE5F1" w:themeFill="accent1" w:themeFillTint="33"/>
            <w:vAlign w:val="center"/>
          </w:tcPr>
          <w:p w14:paraId="13DEBCD5" w14:textId="77777777" w:rsidR="00BF3EDE" w:rsidRPr="00990835" w:rsidRDefault="00BF3EDE" w:rsidP="00BF3EDE">
            <w:pPr>
              <w:jc w:val="center"/>
              <w:rPr>
                <w:rFonts w:ascii="Tahoma" w:hAnsi="Tahoma" w:cs="Tahoma"/>
                <w:sz w:val="18"/>
                <w:szCs w:val="18"/>
              </w:rPr>
            </w:pPr>
            <w:r w:rsidRPr="00990835">
              <w:rPr>
                <w:rFonts w:ascii="Tahoma" w:hAnsi="Tahoma" w:cs="Tahoma"/>
                <w:sz w:val="18"/>
                <w:szCs w:val="18"/>
              </w:rPr>
              <w:t xml:space="preserve">Deadline </w:t>
            </w:r>
            <w:r w:rsidRPr="00990835">
              <w:rPr>
                <w:color w:val="0070C0"/>
                <w:sz w:val="18"/>
                <w:szCs w:val="18"/>
              </w:rPr>
              <w:t>▼</w:t>
            </w:r>
          </w:p>
        </w:tc>
      </w:tr>
      <w:tr w:rsidR="00BF3EDE" w:rsidRPr="006A47E7" w14:paraId="13DEBCDA" w14:textId="77777777" w:rsidTr="00EE1963">
        <w:trPr>
          <w:trHeight w:val="380"/>
        </w:trPr>
        <w:tc>
          <w:tcPr>
            <w:tcW w:w="7338" w:type="dxa"/>
            <w:vAlign w:val="center"/>
          </w:tcPr>
          <w:p w14:paraId="13DEBCD7" w14:textId="18445471" w:rsidR="00A600E6" w:rsidRPr="006A47E7" w:rsidRDefault="006A47E7" w:rsidP="00906806">
            <w:pPr>
              <w:pStyle w:val="ListParagraph"/>
              <w:spacing w:line="276" w:lineRule="auto"/>
              <w:ind w:left="0"/>
              <w:contextualSpacing/>
              <w:rPr>
                <w:rFonts w:ascii="Tahoma" w:hAnsi="Tahoma" w:cs="Tahoma"/>
                <w:sz w:val="18"/>
                <w:szCs w:val="18"/>
              </w:rPr>
            </w:pPr>
            <w:r w:rsidRPr="006A47E7">
              <w:rPr>
                <w:rFonts w:ascii="Tahoma" w:hAnsi="Tahoma" w:cs="Tahoma"/>
                <w:sz w:val="18"/>
                <w:szCs w:val="18"/>
              </w:rPr>
              <w:t>Fee for single room accommodation, check in on 12 December, check out on 16 December 2021</w:t>
            </w:r>
            <w:r>
              <w:rPr>
                <w:rFonts w:ascii="Tahoma" w:hAnsi="Tahoma" w:cs="Tahoma"/>
                <w:sz w:val="18"/>
                <w:szCs w:val="18"/>
              </w:rPr>
              <w:t>, breakfast included</w:t>
            </w:r>
          </w:p>
        </w:tc>
        <w:tc>
          <w:tcPr>
            <w:tcW w:w="1134" w:type="dxa"/>
            <w:vAlign w:val="center"/>
          </w:tcPr>
          <w:p w14:paraId="13DEBCD8" w14:textId="7C03B358" w:rsidR="00BF3EDE" w:rsidRPr="006A47E7" w:rsidRDefault="006A47E7" w:rsidP="00BF3EDE">
            <w:pPr>
              <w:jc w:val="center"/>
              <w:rPr>
                <w:rFonts w:ascii="Tahoma" w:hAnsi="Tahoma" w:cs="Tahoma"/>
                <w:sz w:val="18"/>
                <w:szCs w:val="18"/>
              </w:rPr>
            </w:pPr>
            <w:r w:rsidRPr="006A47E7">
              <w:rPr>
                <w:rFonts w:ascii="Tahoma" w:hAnsi="Tahoma" w:cs="Tahoma"/>
                <w:sz w:val="18"/>
                <w:szCs w:val="18"/>
              </w:rPr>
              <w:t>11</w:t>
            </w:r>
          </w:p>
        </w:tc>
        <w:tc>
          <w:tcPr>
            <w:tcW w:w="1134" w:type="dxa"/>
            <w:vAlign w:val="center"/>
          </w:tcPr>
          <w:p w14:paraId="13DEBCD9" w14:textId="3CF56F54" w:rsidR="00BF3EDE" w:rsidRPr="006A47E7" w:rsidRDefault="006A47E7" w:rsidP="00BF3EDE">
            <w:pPr>
              <w:jc w:val="center"/>
              <w:rPr>
                <w:rFonts w:ascii="Tahoma" w:hAnsi="Tahoma" w:cs="Tahoma"/>
                <w:sz w:val="18"/>
                <w:szCs w:val="18"/>
              </w:rPr>
            </w:pPr>
            <w:r w:rsidRPr="006A47E7">
              <w:rPr>
                <w:rFonts w:ascii="Tahoma" w:hAnsi="Tahoma" w:cs="Tahoma"/>
                <w:sz w:val="18"/>
                <w:szCs w:val="18"/>
              </w:rPr>
              <w:t>16.12.2021</w:t>
            </w:r>
          </w:p>
        </w:tc>
      </w:tr>
      <w:tr w:rsidR="00BF3EDE" w:rsidRPr="006A47E7" w14:paraId="13DEBCDE" w14:textId="77777777" w:rsidTr="00EE1963">
        <w:trPr>
          <w:trHeight w:val="380"/>
        </w:trPr>
        <w:tc>
          <w:tcPr>
            <w:tcW w:w="7338" w:type="dxa"/>
            <w:vAlign w:val="center"/>
          </w:tcPr>
          <w:p w14:paraId="13DEBCDB" w14:textId="58809DF4" w:rsidR="00A600E6" w:rsidRPr="006A47E7" w:rsidRDefault="006A47E7" w:rsidP="00906806">
            <w:pPr>
              <w:pStyle w:val="ListParagraph"/>
              <w:tabs>
                <w:tab w:val="left" w:pos="6463"/>
              </w:tabs>
              <w:ind w:left="0"/>
              <w:rPr>
                <w:rFonts w:ascii="Tahoma" w:hAnsi="Tahoma" w:cs="Tahoma"/>
                <w:sz w:val="18"/>
                <w:szCs w:val="18"/>
              </w:rPr>
            </w:pPr>
            <w:r w:rsidRPr="006A47E7">
              <w:rPr>
                <w:rFonts w:ascii="Tahoma" w:hAnsi="Tahoma" w:cs="Tahoma"/>
                <w:sz w:val="18"/>
                <w:szCs w:val="18"/>
              </w:rPr>
              <w:t xml:space="preserve">Fee for dinners on 13 December, 14 </w:t>
            </w:r>
            <w:proofErr w:type="gramStart"/>
            <w:r w:rsidRPr="006A47E7">
              <w:rPr>
                <w:rFonts w:ascii="Tahoma" w:hAnsi="Tahoma" w:cs="Tahoma"/>
                <w:sz w:val="18"/>
                <w:szCs w:val="18"/>
              </w:rPr>
              <w:t>December</w:t>
            </w:r>
            <w:proofErr w:type="gramEnd"/>
            <w:r w:rsidRPr="006A47E7">
              <w:rPr>
                <w:rFonts w:ascii="Tahoma" w:hAnsi="Tahoma" w:cs="Tahoma"/>
                <w:sz w:val="18"/>
                <w:szCs w:val="18"/>
              </w:rPr>
              <w:t xml:space="preserve"> and 15 December (3 dinners)</w:t>
            </w:r>
          </w:p>
        </w:tc>
        <w:tc>
          <w:tcPr>
            <w:tcW w:w="1134" w:type="dxa"/>
            <w:vAlign w:val="center"/>
          </w:tcPr>
          <w:p w14:paraId="13DEBCDC" w14:textId="1C9D9B91" w:rsidR="00BF3EDE" w:rsidRPr="006A47E7" w:rsidRDefault="006A47E7" w:rsidP="00BF3EDE">
            <w:pPr>
              <w:jc w:val="center"/>
              <w:rPr>
                <w:rFonts w:ascii="Tahoma" w:hAnsi="Tahoma" w:cs="Tahoma"/>
                <w:sz w:val="18"/>
                <w:szCs w:val="18"/>
              </w:rPr>
            </w:pPr>
            <w:r w:rsidRPr="006A47E7">
              <w:rPr>
                <w:rFonts w:ascii="Tahoma" w:hAnsi="Tahoma" w:cs="Tahoma"/>
                <w:sz w:val="18"/>
                <w:szCs w:val="18"/>
              </w:rPr>
              <w:t>11</w:t>
            </w:r>
          </w:p>
        </w:tc>
        <w:tc>
          <w:tcPr>
            <w:tcW w:w="1134" w:type="dxa"/>
            <w:vAlign w:val="center"/>
          </w:tcPr>
          <w:p w14:paraId="13DEBCDD" w14:textId="5137012D" w:rsidR="00BF3EDE" w:rsidRPr="006A47E7" w:rsidRDefault="006A47E7" w:rsidP="00BF3EDE">
            <w:pPr>
              <w:jc w:val="center"/>
              <w:rPr>
                <w:rFonts w:ascii="Tahoma" w:hAnsi="Tahoma" w:cs="Tahoma"/>
                <w:sz w:val="18"/>
                <w:szCs w:val="18"/>
              </w:rPr>
            </w:pPr>
            <w:r w:rsidRPr="006A47E7">
              <w:rPr>
                <w:rFonts w:ascii="Tahoma" w:hAnsi="Tahoma" w:cs="Tahoma"/>
                <w:sz w:val="18"/>
                <w:szCs w:val="18"/>
              </w:rPr>
              <w:t>15.12.202</w:t>
            </w:r>
            <w:r w:rsidR="0079374F">
              <w:rPr>
                <w:rFonts w:ascii="Tahoma" w:hAnsi="Tahoma" w:cs="Tahoma"/>
                <w:sz w:val="18"/>
                <w:szCs w:val="18"/>
              </w:rPr>
              <w:t>1</w:t>
            </w:r>
          </w:p>
        </w:tc>
      </w:tr>
      <w:tr w:rsidR="006A47E7" w:rsidRPr="00990835" w14:paraId="663B62E6" w14:textId="77777777" w:rsidTr="00EE1963">
        <w:trPr>
          <w:trHeight w:val="380"/>
        </w:trPr>
        <w:tc>
          <w:tcPr>
            <w:tcW w:w="7338" w:type="dxa"/>
            <w:vAlign w:val="center"/>
          </w:tcPr>
          <w:p w14:paraId="5DDB00D6" w14:textId="28651F55" w:rsidR="006A47E7" w:rsidRPr="006A47E7" w:rsidRDefault="006A47E7" w:rsidP="00906806">
            <w:pPr>
              <w:pStyle w:val="ListParagraph"/>
              <w:tabs>
                <w:tab w:val="left" w:pos="6463"/>
              </w:tabs>
              <w:ind w:left="0"/>
              <w:rPr>
                <w:rFonts w:ascii="Tahoma" w:hAnsi="Tahoma" w:cs="Tahoma"/>
                <w:sz w:val="18"/>
                <w:szCs w:val="18"/>
              </w:rPr>
            </w:pPr>
            <w:r w:rsidRPr="006A47E7">
              <w:rPr>
                <w:rFonts w:ascii="Tahoma" w:hAnsi="Tahoma" w:cs="Tahoma"/>
                <w:sz w:val="18"/>
                <w:szCs w:val="18"/>
              </w:rPr>
              <w:t xml:space="preserve">Fee for airport transfer from the Madrid airport to the hotel on 12 December and back on 16 December </w:t>
            </w:r>
          </w:p>
        </w:tc>
        <w:tc>
          <w:tcPr>
            <w:tcW w:w="1134" w:type="dxa"/>
            <w:vAlign w:val="center"/>
          </w:tcPr>
          <w:p w14:paraId="35BBFB51" w14:textId="3D233A7F" w:rsidR="006A47E7" w:rsidRPr="006A47E7" w:rsidRDefault="006A47E7" w:rsidP="00BF3EDE">
            <w:pPr>
              <w:jc w:val="center"/>
              <w:rPr>
                <w:rFonts w:ascii="Tahoma" w:hAnsi="Tahoma" w:cs="Tahoma"/>
                <w:sz w:val="18"/>
                <w:szCs w:val="18"/>
              </w:rPr>
            </w:pPr>
            <w:r w:rsidRPr="006A47E7">
              <w:rPr>
                <w:rFonts w:ascii="Tahoma" w:hAnsi="Tahoma" w:cs="Tahoma"/>
                <w:sz w:val="18"/>
                <w:szCs w:val="18"/>
              </w:rPr>
              <w:t>11</w:t>
            </w:r>
          </w:p>
        </w:tc>
        <w:tc>
          <w:tcPr>
            <w:tcW w:w="1134" w:type="dxa"/>
            <w:vAlign w:val="center"/>
          </w:tcPr>
          <w:p w14:paraId="07A529A5" w14:textId="52FCB1FB" w:rsidR="006A47E7" w:rsidRPr="006A47E7" w:rsidRDefault="006A47E7" w:rsidP="00BF3EDE">
            <w:pPr>
              <w:jc w:val="center"/>
              <w:rPr>
                <w:rFonts w:ascii="Tahoma" w:hAnsi="Tahoma" w:cs="Tahoma"/>
                <w:sz w:val="18"/>
                <w:szCs w:val="18"/>
              </w:rPr>
            </w:pPr>
            <w:r w:rsidRPr="006A47E7">
              <w:rPr>
                <w:rFonts w:ascii="Tahoma" w:hAnsi="Tahoma" w:cs="Tahoma"/>
                <w:sz w:val="18"/>
                <w:szCs w:val="18"/>
              </w:rPr>
              <w:t>16.12.2021</w:t>
            </w:r>
          </w:p>
        </w:tc>
      </w:tr>
    </w:tbl>
    <w:p w14:paraId="13DEBCE0" w14:textId="0EB3D3EA" w:rsidR="0044379B" w:rsidRPr="00990835" w:rsidRDefault="00F23817" w:rsidP="00480602">
      <w:pPr>
        <w:spacing w:before="120" w:after="120"/>
        <w:jc w:val="both"/>
        <w:rPr>
          <w:rFonts w:ascii="Tahoma" w:hAnsi="Tahoma" w:cs="Tahoma"/>
          <w:color w:val="000000" w:themeColor="text1"/>
          <w:sz w:val="20"/>
          <w:szCs w:val="20"/>
        </w:rPr>
      </w:pPr>
      <w:r w:rsidRPr="00990835">
        <w:rPr>
          <w:rFonts w:ascii="Tahoma" w:hAnsi="Tahoma" w:cs="Tahoma"/>
          <w:sz w:val="20"/>
          <w:szCs w:val="20"/>
        </w:rPr>
        <w:t xml:space="preserve">A tender is considered valid for 120 calendar days as from the </w:t>
      </w:r>
      <w:r w:rsidR="008C555F" w:rsidRPr="00990835">
        <w:rPr>
          <w:rFonts w:ascii="Tahoma" w:hAnsi="Tahoma" w:cs="Tahoma"/>
          <w:sz w:val="20"/>
          <w:szCs w:val="20"/>
        </w:rPr>
        <w:t>deadline</w:t>
      </w:r>
      <w:r w:rsidRPr="00990835">
        <w:rPr>
          <w:rFonts w:ascii="Tahoma" w:hAnsi="Tahoma" w:cs="Tahoma"/>
          <w:sz w:val="20"/>
          <w:szCs w:val="20"/>
        </w:rPr>
        <w:t xml:space="preserve"> for submission</w:t>
      </w:r>
      <w:r w:rsidR="008C555F" w:rsidRPr="00990835">
        <w:rPr>
          <w:rFonts w:ascii="Tahoma" w:hAnsi="Tahoma" w:cs="Tahoma"/>
          <w:sz w:val="20"/>
          <w:szCs w:val="20"/>
        </w:rPr>
        <w:t xml:space="preserve"> (see table below)</w:t>
      </w:r>
      <w:r w:rsidRPr="00990835">
        <w:rPr>
          <w:rFonts w:ascii="Tahoma" w:hAnsi="Tahoma" w:cs="Tahoma"/>
          <w:sz w:val="20"/>
          <w:szCs w:val="20"/>
        </w:rPr>
        <w:t>. The selection of tenderers will be made in the light of the criteria</w:t>
      </w:r>
      <w:r w:rsidR="008C555F" w:rsidRPr="00990835">
        <w:rPr>
          <w:rFonts w:ascii="Tahoma" w:hAnsi="Tahoma" w:cs="Tahoma"/>
          <w:sz w:val="20"/>
          <w:szCs w:val="20"/>
        </w:rPr>
        <w:t xml:space="preserve"> indicated un</w:t>
      </w:r>
      <w:r w:rsidR="002909C9" w:rsidRPr="00990835">
        <w:rPr>
          <w:rFonts w:ascii="Tahoma" w:hAnsi="Tahoma" w:cs="Tahoma"/>
          <w:sz w:val="20"/>
          <w:szCs w:val="20"/>
        </w:rPr>
        <w:t>der Section C</w:t>
      </w:r>
      <w:r w:rsidR="008C555F" w:rsidRPr="00990835">
        <w:rPr>
          <w:rFonts w:ascii="Tahoma" w:hAnsi="Tahoma" w:cs="Tahoma"/>
          <w:sz w:val="20"/>
          <w:szCs w:val="20"/>
        </w:rPr>
        <w:t xml:space="preserve"> below</w:t>
      </w:r>
      <w:r w:rsidRPr="00990835">
        <w:rPr>
          <w:rFonts w:ascii="Tahoma" w:hAnsi="Tahoma" w:cs="Tahoma"/>
          <w:sz w:val="20"/>
          <w:szCs w:val="20"/>
        </w:rPr>
        <w:t xml:space="preserve">. All tenderers will be informed in writing of the outcome of the </w:t>
      </w:r>
      <w:r w:rsidRPr="00990835">
        <w:rPr>
          <w:rFonts w:ascii="Tahoma" w:hAnsi="Tahoma" w:cs="Tahoma"/>
          <w:color w:val="000000" w:themeColor="text1"/>
          <w:sz w:val="20"/>
          <w:szCs w:val="20"/>
        </w:rPr>
        <w:t>procedure.</w:t>
      </w:r>
    </w:p>
    <w:p w14:paraId="3B4F43EC" w14:textId="54212B08" w:rsidR="001A4EDD" w:rsidRPr="00990835" w:rsidRDefault="001A4EDD" w:rsidP="001A4EDD">
      <w:pPr>
        <w:spacing w:after="120"/>
        <w:jc w:val="both"/>
        <w:rPr>
          <w:rFonts w:ascii="Tahoma" w:hAnsi="Tahoma" w:cs="Tahoma"/>
          <w:color w:val="000000" w:themeColor="text1"/>
          <w:sz w:val="20"/>
          <w:szCs w:val="20"/>
        </w:rPr>
      </w:pPr>
      <w:r w:rsidRPr="006A47E7">
        <w:rPr>
          <w:rFonts w:ascii="Tahoma" w:hAnsi="Tahoma" w:cs="Tahoma"/>
          <w:color w:val="000000" w:themeColor="text1"/>
          <w:sz w:val="20"/>
          <w:szCs w:val="20"/>
        </w:rPr>
        <w:t xml:space="preserve">The tenderer must be a legal person </w:t>
      </w:r>
      <w:r w:rsidR="00FD26BB" w:rsidRPr="006A47E7">
        <w:rPr>
          <w:rFonts w:ascii="Tahoma" w:hAnsi="Tahoma" w:cs="Tahoma"/>
          <w:color w:val="000000" w:themeColor="text1"/>
          <w:sz w:val="20"/>
          <w:szCs w:val="20"/>
        </w:rPr>
        <w:t>or consortia of legal and/or natural persons</w:t>
      </w:r>
      <w:r w:rsidRPr="006A47E7">
        <w:rPr>
          <w:rFonts w:ascii="Tahoma" w:hAnsi="Tahoma" w:cs="Tahoma"/>
          <w:color w:val="000000" w:themeColor="text1"/>
          <w:sz w:val="20"/>
          <w:szCs w:val="20"/>
        </w:rPr>
        <w:t>.</w:t>
      </w:r>
      <w:r w:rsidR="006A47E7" w:rsidRPr="00990835">
        <w:rPr>
          <w:rFonts w:ascii="Tahoma" w:hAnsi="Tahoma" w:cs="Tahoma"/>
          <w:color w:val="000000" w:themeColor="text1"/>
          <w:sz w:val="20"/>
          <w:szCs w:val="20"/>
        </w:rPr>
        <w:t xml:space="preserve"> </w:t>
      </w:r>
    </w:p>
    <w:p w14:paraId="13DEBCE2" w14:textId="657963B3" w:rsidR="00F63F67" w:rsidRPr="00990835" w:rsidRDefault="00F63F67" w:rsidP="0028341F">
      <w:pPr>
        <w:spacing w:after="120"/>
        <w:jc w:val="both"/>
        <w:rPr>
          <w:rFonts w:ascii="Tahoma" w:hAnsi="Tahoma" w:cs="Tahoma"/>
          <w:b/>
          <w:color w:val="000000" w:themeColor="text1"/>
          <w:sz w:val="20"/>
          <w:szCs w:val="20"/>
        </w:rPr>
      </w:pPr>
      <w:r w:rsidRPr="00990835">
        <w:rPr>
          <w:rFonts w:ascii="Tahoma" w:hAnsi="Tahoma" w:cs="Tahoma"/>
          <w:color w:val="000000" w:themeColor="text1"/>
          <w:sz w:val="20"/>
          <w:szCs w:val="20"/>
        </w:rPr>
        <w:t>Tenders shall be submitted</w:t>
      </w:r>
      <w:r w:rsidRPr="00990835">
        <w:rPr>
          <w:rFonts w:ascii="Tahoma" w:hAnsi="Tahoma" w:cs="Tahoma"/>
          <w:b/>
          <w:color w:val="000000" w:themeColor="text1"/>
          <w:sz w:val="20"/>
          <w:szCs w:val="20"/>
        </w:rPr>
        <w:t xml:space="preserve"> by email only </w:t>
      </w:r>
      <w:r w:rsidRPr="00990835">
        <w:rPr>
          <w:rFonts w:ascii="Tahoma" w:hAnsi="Tahoma" w:cs="Tahoma"/>
          <w:color w:val="000000" w:themeColor="text1"/>
          <w:sz w:val="20"/>
          <w:szCs w:val="20"/>
        </w:rPr>
        <w:t>(scans)</w:t>
      </w:r>
      <w:r w:rsidRPr="00990835">
        <w:rPr>
          <w:rFonts w:ascii="Tahoma" w:hAnsi="Tahoma" w:cs="Tahoma"/>
          <w:b/>
          <w:color w:val="000000" w:themeColor="text1"/>
          <w:sz w:val="20"/>
          <w:szCs w:val="20"/>
        </w:rPr>
        <w:t xml:space="preserve"> to the email address indicated in </w:t>
      </w:r>
      <w:r w:rsidR="0028341F" w:rsidRPr="00990835">
        <w:rPr>
          <w:rFonts w:ascii="Tahoma" w:hAnsi="Tahoma" w:cs="Tahoma"/>
          <w:b/>
          <w:color w:val="000000" w:themeColor="text1"/>
          <w:sz w:val="20"/>
          <w:szCs w:val="20"/>
        </w:rPr>
        <w:t>the table below,</w:t>
      </w:r>
      <w:r w:rsidRPr="00990835">
        <w:rPr>
          <w:rFonts w:ascii="Tahoma" w:hAnsi="Tahoma" w:cs="Tahoma"/>
          <w:b/>
          <w:color w:val="000000" w:themeColor="text1"/>
          <w:sz w:val="20"/>
          <w:szCs w:val="20"/>
        </w:rPr>
        <w:t xml:space="preserve"> with the f</w:t>
      </w:r>
      <w:r w:rsidR="00990835">
        <w:rPr>
          <w:rFonts w:ascii="Tahoma" w:hAnsi="Tahoma" w:cs="Tahoma"/>
          <w:b/>
          <w:color w:val="000000" w:themeColor="text1"/>
          <w:sz w:val="20"/>
          <w:szCs w:val="20"/>
        </w:rPr>
        <w:t xml:space="preserve">ollowing reference in </w:t>
      </w:r>
      <w:r w:rsidR="00990835" w:rsidRPr="006A47E7">
        <w:rPr>
          <w:rFonts w:ascii="Tahoma" w:hAnsi="Tahoma" w:cs="Tahoma"/>
          <w:b/>
          <w:color w:val="000000" w:themeColor="text1"/>
          <w:sz w:val="20"/>
          <w:szCs w:val="20"/>
        </w:rPr>
        <w:t xml:space="preserve">subject: </w:t>
      </w:r>
      <w:r w:rsidR="0063672D" w:rsidRPr="006A47E7">
        <w:rPr>
          <w:rFonts w:ascii="Tahoma" w:hAnsi="Tahoma" w:cs="Tahoma"/>
          <w:b/>
          <w:color w:val="000000" w:themeColor="text1"/>
          <w:sz w:val="20"/>
          <w:szCs w:val="20"/>
        </w:rPr>
        <w:t xml:space="preserve">Tender </w:t>
      </w:r>
      <w:r w:rsidR="006A47E7" w:rsidRPr="006A47E7">
        <w:rPr>
          <w:rFonts w:ascii="Tahoma" w:hAnsi="Tahoma" w:cs="Tahoma"/>
          <w:b/>
          <w:color w:val="000000" w:themeColor="text1"/>
          <w:sz w:val="20"/>
          <w:szCs w:val="20"/>
        </w:rPr>
        <w:t>–</w:t>
      </w:r>
      <w:r w:rsidR="00906806" w:rsidRPr="006A47E7">
        <w:rPr>
          <w:rFonts w:ascii="Tahoma" w:hAnsi="Tahoma" w:cs="Tahoma"/>
          <w:b/>
          <w:color w:val="000000" w:themeColor="text1"/>
          <w:sz w:val="20"/>
          <w:szCs w:val="20"/>
        </w:rPr>
        <w:t xml:space="preserve"> </w:t>
      </w:r>
      <w:r w:rsidR="006A47E7">
        <w:rPr>
          <w:rFonts w:ascii="Tahoma" w:hAnsi="Tahoma" w:cs="Tahoma"/>
          <w:b/>
          <w:color w:val="000000" w:themeColor="text1"/>
          <w:sz w:val="20"/>
          <w:szCs w:val="20"/>
        </w:rPr>
        <w:t>Hotel services Madrid</w:t>
      </w:r>
      <w:r w:rsidR="0044379B" w:rsidRPr="00990835">
        <w:rPr>
          <w:rFonts w:ascii="Tahoma" w:hAnsi="Tahoma" w:cs="Tahoma"/>
          <w:b/>
          <w:color w:val="000000" w:themeColor="text1"/>
          <w:sz w:val="20"/>
          <w:szCs w:val="20"/>
        </w:rPr>
        <w:t xml:space="preserve">. </w:t>
      </w:r>
      <w:r w:rsidR="0044379B" w:rsidRPr="00990835">
        <w:rPr>
          <w:rFonts w:ascii="Tahoma" w:hAnsi="Tahoma" w:cs="Tahoma"/>
          <w:color w:val="000000" w:themeColor="text1"/>
          <w:sz w:val="20"/>
          <w:szCs w:val="20"/>
        </w:rPr>
        <w:t>Tenders addressed to another email address</w:t>
      </w:r>
      <w:r w:rsidR="0044379B" w:rsidRPr="00990835">
        <w:rPr>
          <w:rFonts w:ascii="Tahoma" w:hAnsi="Tahoma" w:cs="Tahoma"/>
          <w:b/>
          <w:color w:val="000000" w:themeColor="text1"/>
          <w:sz w:val="20"/>
          <w:szCs w:val="20"/>
        </w:rPr>
        <w:t xml:space="preserve"> will be rejected.</w:t>
      </w:r>
    </w:p>
    <w:p w14:paraId="13DEBCE5" w14:textId="2019BE42" w:rsidR="009A20EC" w:rsidRPr="00990835" w:rsidRDefault="00F63F67" w:rsidP="00480602">
      <w:pPr>
        <w:spacing w:after="120"/>
        <w:jc w:val="both"/>
        <w:rPr>
          <w:rFonts w:ascii="Tahoma" w:hAnsi="Tahoma" w:cs="Tahoma"/>
          <w:b/>
          <w:color w:val="000000" w:themeColor="text1"/>
          <w:sz w:val="20"/>
          <w:szCs w:val="20"/>
        </w:rPr>
      </w:pPr>
      <w:r w:rsidRPr="00990835">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990835">
        <w:rPr>
          <w:rFonts w:ascii="Tahoma" w:hAnsi="Tahoma" w:cs="Tahoma"/>
          <w:color w:val="000000" w:themeColor="text1"/>
          <w:sz w:val="20"/>
          <w:szCs w:val="20"/>
        </w:rPr>
        <w:t>CoE</w:t>
      </w:r>
      <w:proofErr w:type="spellEnd"/>
      <w:r w:rsidRPr="00990835">
        <w:rPr>
          <w:rFonts w:ascii="Tahoma" w:hAnsi="Tahoma" w:cs="Tahoma"/>
          <w:color w:val="000000" w:themeColor="text1"/>
          <w:sz w:val="20"/>
          <w:szCs w:val="20"/>
        </w:rPr>
        <w:t xml:space="preserve"> Contact details </w:t>
      </w:r>
      <w:r w:rsidR="0044379B" w:rsidRPr="00990835">
        <w:rPr>
          <w:rFonts w:ascii="Tahoma" w:hAnsi="Tahoma" w:cs="Tahoma"/>
          <w:color w:val="000000" w:themeColor="text1"/>
          <w:sz w:val="20"/>
          <w:szCs w:val="20"/>
        </w:rPr>
        <w:t>indicated below</w:t>
      </w:r>
      <w:r w:rsidRPr="00990835">
        <w:rPr>
          <w:rFonts w:ascii="Tahoma" w:hAnsi="Tahoma" w:cs="Tahoma"/>
          <w:color w:val="000000" w:themeColor="text1"/>
          <w:sz w:val="20"/>
          <w:szCs w:val="20"/>
        </w:rPr>
        <w:t xml:space="preserve"> for any question you may have.</w:t>
      </w:r>
      <w:r w:rsidRPr="00990835">
        <w:rPr>
          <w:rFonts w:ascii="Tahoma" w:hAnsi="Tahoma" w:cs="Tahoma"/>
          <w:b/>
          <w:color w:val="000000" w:themeColor="text1"/>
          <w:sz w:val="20"/>
          <w:szCs w:val="20"/>
        </w:rPr>
        <w:t xml:space="preserve"> </w:t>
      </w:r>
      <w:r w:rsidR="00FD26BB" w:rsidRPr="00E25560">
        <w:rPr>
          <w:rFonts w:ascii="Tahoma" w:hAnsi="Tahoma" w:cs="Tahoma"/>
          <w:b/>
          <w:color w:val="000000" w:themeColor="text1"/>
          <w:sz w:val="20"/>
          <w:szCs w:val="20"/>
        </w:rPr>
        <w:t xml:space="preserve">All questions shall be submitted at least </w:t>
      </w:r>
      <w:r w:rsidR="006A47E7" w:rsidRPr="006A47E7">
        <w:rPr>
          <w:rFonts w:ascii="Tahoma" w:hAnsi="Tahoma" w:cs="Tahoma"/>
          <w:b/>
          <w:color w:val="000000" w:themeColor="text1"/>
          <w:sz w:val="20"/>
          <w:szCs w:val="20"/>
          <w:u w:val="single"/>
        </w:rPr>
        <w:t xml:space="preserve">three </w:t>
      </w:r>
      <w:r w:rsidR="00FD26BB" w:rsidRPr="00E25560">
        <w:rPr>
          <w:rFonts w:ascii="Tahoma" w:hAnsi="Tahoma" w:cs="Tahoma"/>
          <w:b/>
          <w:color w:val="000000" w:themeColor="text1"/>
          <w:sz w:val="20"/>
          <w:szCs w:val="20"/>
          <w:u w:val="single"/>
        </w:rPr>
        <w:t>working days before the deadline for submission of the tenders</w:t>
      </w:r>
      <w:r w:rsidR="00FD26BB" w:rsidRPr="00E25560">
        <w:rPr>
          <w:rFonts w:ascii="Tahoma" w:hAnsi="Tahoma" w:cs="Tahoma"/>
          <w:b/>
          <w:color w:val="000000" w:themeColor="text1"/>
          <w:sz w:val="20"/>
          <w:szCs w:val="20"/>
        </w:rPr>
        <w:t xml:space="preserve"> and shall be exclusively addressed to the email address indicated below with the following reference in </w:t>
      </w:r>
      <w:r w:rsidR="00FD26BB" w:rsidRPr="006A47E7">
        <w:rPr>
          <w:rFonts w:ascii="Tahoma" w:hAnsi="Tahoma" w:cs="Tahoma"/>
          <w:b/>
          <w:color w:val="000000" w:themeColor="text1"/>
          <w:sz w:val="20"/>
          <w:szCs w:val="20"/>
        </w:rPr>
        <w:t>subject:</w:t>
      </w:r>
      <w:r w:rsidRPr="006A47E7">
        <w:rPr>
          <w:rFonts w:ascii="Tahoma" w:hAnsi="Tahoma" w:cs="Tahoma"/>
          <w:b/>
          <w:color w:val="000000" w:themeColor="text1"/>
          <w:sz w:val="20"/>
          <w:szCs w:val="20"/>
        </w:rPr>
        <w:t xml:space="preserve"> </w:t>
      </w:r>
      <w:r w:rsidR="00EE1963" w:rsidRPr="006A47E7">
        <w:rPr>
          <w:rFonts w:ascii="Tahoma" w:hAnsi="Tahoma" w:cs="Tahoma"/>
          <w:b/>
          <w:color w:val="000000" w:themeColor="text1"/>
          <w:sz w:val="20"/>
          <w:szCs w:val="20"/>
        </w:rPr>
        <w:t>Question</w:t>
      </w:r>
      <w:r w:rsidR="00FD26BB" w:rsidRPr="006A47E7">
        <w:rPr>
          <w:rFonts w:ascii="Tahoma" w:hAnsi="Tahoma" w:cs="Tahoma"/>
          <w:b/>
          <w:color w:val="000000" w:themeColor="text1"/>
          <w:sz w:val="20"/>
          <w:szCs w:val="20"/>
        </w:rPr>
        <w:t>s</w:t>
      </w:r>
      <w:r w:rsidR="0063672D" w:rsidRPr="006A47E7">
        <w:rPr>
          <w:rFonts w:ascii="Tahoma" w:hAnsi="Tahoma" w:cs="Tahoma"/>
          <w:b/>
          <w:color w:val="000000" w:themeColor="text1"/>
          <w:sz w:val="20"/>
          <w:szCs w:val="20"/>
        </w:rPr>
        <w:t xml:space="preserve"> </w:t>
      </w:r>
      <w:r w:rsidR="006A47E7" w:rsidRPr="006A47E7">
        <w:rPr>
          <w:rFonts w:ascii="Tahoma" w:hAnsi="Tahoma" w:cs="Tahoma"/>
          <w:b/>
          <w:color w:val="000000" w:themeColor="text1"/>
          <w:sz w:val="20"/>
          <w:szCs w:val="20"/>
        </w:rPr>
        <w:t>–</w:t>
      </w:r>
      <w:r w:rsidR="0063672D" w:rsidRPr="006A47E7">
        <w:rPr>
          <w:rFonts w:ascii="Tahoma" w:hAnsi="Tahoma" w:cs="Tahoma"/>
          <w:b/>
          <w:color w:val="000000" w:themeColor="text1"/>
          <w:sz w:val="20"/>
          <w:szCs w:val="20"/>
        </w:rPr>
        <w:t xml:space="preserve"> </w:t>
      </w:r>
      <w:r w:rsidR="006A47E7" w:rsidRPr="006A47E7">
        <w:rPr>
          <w:rFonts w:ascii="Tahoma" w:hAnsi="Tahoma" w:cs="Tahoma"/>
          <w:b/>
          <w:color w:val="000000" w:themeColor="text1"/>
          <w:sz w:val="20"/>
          <w:szCs w:val="20"/>
        </w:rPr>
        <w:t>H</w:t>
      </w:r>
      <w:r w:rsidR="006A47E7">
        <w:rPr>
          <w:rFonts w:ascii="Tahoma" w:hAnsi="Tahoma" w:cs="Tahoma"/>
          <w:b/>
          <w:color w:val="000000" w:themeColor="text1"/>
          <w:sz w:val="20"/>
          <w:szCs w:val="20"/>
        </w:rPr>
        <w:t>otel services Madrid</w:t>
      </w:r>
      <w:r w:rsidR="0063672D" w:rsidRPr="00990835">
        <w:rPr>
          <w:rFonts w:ascii="Tahoma" w:hAnsi="Tahoma" w:cs="Tahoma"/>
          <w:b/>
          <w:color w:val="000000" w:themeColor="text1"/>
          <w:sz w:val="20"/>
          <w:szCs w:val="20"/>
        </w:rPr>
        <w:t>.</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990835" w14:paraId="13DEBCEE"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EndPr/>
            <w:sdtContent>
              <w:p w14:paraId="13DEBCEC" w14:textId="77777777" w:rsidR="002336A0" w:rsidRPr="00990835" w:rsidRDefault="002336A0" w:rsidP="001D1FEA">
                <w:pPr>
                  <w:jc w:val="right"/>
                  <w:rPr>
                    <w:rFonts w:ascii="Tahoma" w:hAnsi="Tahoma" w:cs="Tahoma"/>
                    <w:b/>
                    <w:sz w:val="18"/>
                    <w:szCs w:val="18"/>
                    <w:lang w:eastAsia="fr-FR"/>
                  </w:rPr>
                </w:pPr>
                <w:r w:rsidRPr="00990835">
                  <w:rPr>
                    <w:rFonts w:ascii="Tahoma" w:hAnsi="Tahoma" w:cs="Tahoma"/>
                    <w:b/>
                    <w:sz w:val="18"/>
                    <w:szCs w:val="18"/>
                    <w:lang w:eastAsia="fr-FR"/>
                  </w:rPr>
                  <w:t>Type of contract</w:t>
                </w:r>
                <w:r w:rsidR="00904764" w:rsidRPr="00990835">
                  <w:rPr>
                    <w:rFonts w:ascii="Tahoma" w:hAnsi="Tahoma" w:cs="Tahoma"/>
                    <w:b/>
                    <w:sz w:val="18"/>
                    <w:szCs w:val="18"/>
                    <w:lang w:eastAsia="fr-FR"/>
                  </w:rPr>
                  <w:t xml:space="preserve"> </w:t>
                </w:r>
                <w:r w:rsidR="00904764" w:rsidRPr="00990835">
                  <w:rPr>
                    <w:b/>
                    <w:color w:val="0070C0"/>
                    <w:sz w:val="18"/>
                    <w:szCs w:val="18"/>
                    <w:lang w:eastAsia="fr-FR"/>
                  </w:rPr>
                  <w:t>►</w:t>
                </w:r>
              </w:p>
            </w:sdtContent>
          </w:sdt>
        </w:tc>
        <w:tc>
          <w:tcPr>
            <w:tcW w:w="6061" w:type="dxa"/>
            <w:vAlign w:val="center"/>
          </w:tcPr>
          <w:p w14:paraId="13DEBCED" w14:textId="77777777" w:rsidR="002336A0" w:rsidRPr="00990835" w:rsidRDefault="008E4B7F"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EndPr/>
              <w:sdtContent>
                <w:r w:rsidR="00E9201C" w:rsidRPr="00990835">
                  <w:rPr>
                    <w:rFonts w:ascii="Tahoma" w:hAnsi="Tahoma" w:cs="Tahoma"/>
                    <w:sz w:val="20"/>
                    <w:szCs w:val="20"/>
                  </w:rPr>
                  <w:t>One-off</w:t>
                </w:r>
                <w:r w:rsidR="00EF66B8" w:rsidRPr="00990835">
                  <w:rPr>
                    <w:rFonts w:ascii="Tahoma" w:hAnsi="Tahoma" w:cs="Tahoma"/>
                    <w:sz w:val="20"/>
                    <w:szCs w:val="20"/>
                  </w:rPr>
                  <w:t xml:space="preserve"> contract</w:t>
                </w:r>
                <w:r w:rsidR="00D73100" w:rsidRPr="0099083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990835">
                  <w:rPr>
                    <w:rStyle w:val="PlaceholderText"/>
                    <w:rFonts w:ascii="Tahoma" w:hAnsi="Tahoma" w:cs="Tahoma"/>
                    <w:sz w:val="20"/>
                    <w:szCs w:val="20"/>
                  </w:rPr>
                  <w:t xml:space="preserve"> </w:t>
                </w:r>
              </w:sdtContent>
            </w:sdt>
          </w:p>
        </w:tc>
      </w:tr>
      <w:tr w:rsidR="002336A0" w:rsidRPr="00990835" w14:paraId="13DEBCF1"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EndPr/>
            <w:sdtContent>
              <w:p w14:paraId="13DEBCEF" w14:textId="77777777" w:rsidR="002336A0" w:rsidRPr="00990835" w:rsidRDefault="002336A0" w:rsidP="001D1FEA">
                <w:pPr>
                  <w:jc w:val="right"/>
                  <w:rPr>
                    <w:rFonts w:ascii="Tahoma" w:hAnsi="Tahoma" w:cs="Tahoma"/>
                    <w:b/>
                    <w:sz w:val="18"/>
                    <w:szCs w:val="18"/>
                    <w:lang w:eastAsia="fr-FR"/>
                  </w:rPr>
                </w:pPr>
                <w:r w:rsidRPr="00990835">
                  <w:rPr>
                    <w:rFonts w:ascii="Tahoma" w:hAnsi="Tahoma" w:cs="Tahoma"/>
                    <w:b/>
                    <w:sz w:val="18"/>
                    <w:szCs w:val="18"/>
                    <w:lang w:eastAsia="fr-FR"/>
                  </w:rPr>
                  <w:t>Duration</w:t>
                </w:r>
                <w:r w:rsidR="00904764" w:rsidRPr="00990835">
                  <w:rPr>
                    <w:rFonts w:ascii="Tahoma" w:hAnsi="Tahoma" w:cs="Tahoma"/>
                    <w:b/>
                    <w:sz w:val="18"/>
                    <w:szCs w:val="18"/>
                    <w:lang w:eastAsia="fr-FR"/>
                  </w:rPr>
                  <w:t xml:space="preserve"> </w:t>
                </w:r>
                <w:r w:rsidR="00904764" w:rsidRPr="0099083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EndPr>
              <w:rPr>
                <w:rStyle w:val="Style47"/>
              </w:rPr>
            </w:sdtEndPr>
            <w:sdtContent>
              <w:p w14:paraId="13DEBCF0" w14:textId="1213881E" w:rsidR="002336A0" w:rsidRPr="00990835" w:rsidRDefault="006912CB" w:rsidP="002336A0">
                <w:pPr>
                  <w:rPr>
                    <w:rFonts w:ascii="Tahoma" w:hAnsi="Tahoma" w:cs="Tahoma"/>
                    <w:sz w:val="20"/>
                    <w:szCs w:val="20"/>
                    <w:lang w:eastAsia="fr-FR"/>
                  </w:rPr>
                </w:pPr>
                <w:r w:rsidRPr="00990835">
                  <w:rPr>
                    <w:rStyle w:val="Style47"/>
                    <w:rFonts w:ascii="Tahoma" w:hAnsi="Tahoma" w:cs="Tahoma"/>
                    <w:sz w:val="20"/>
                    <w:szCs w:val="20"/>
                  </w:rPr>
                  <w:t>Until complete exec</w:t>
                </w:r>
                <w:r w:rsidR="00B43A63" w:rsidRPr="00990835">
                  <w:rPr>
                    <w:rStyle w:val="Style47"/>
                    <w:rFonts w:ascii="Tahoma" w:hAnsi="Tahoma" w:cs="Tahoma"/>
                    <w:sz w:val="20"/>
                    <w:szCs w:val="20"/>
                  </w:rPr>
                  <w:t>ution of the obligations of the</w:t>
                </w:r>
                <w:r w:rsidRPr="00990835">
                  <w:rPr>
                    <w:rStyle w:val="Style47"/>
                    <w:rFonts w:ascii="Tahoma" w:hAnsi="Tahoma" w:cs="Tahoma"/>
                    <w:sz w:val="20"/>
                    <w:szCs w:val="20"/>
                  </w:rPr>
                  <w:t xml:space="preserve"> parties (</w:t>
                </w:r>
                <w:r w:rsidR="00EF66B8" w:rsidRPr="00990835">
                  <w:rPr>
                    <w:rStyle w:val="Style47"/>
                    <w:rFonts w:ascii="Tahoma" w:hAnsi="Tahoma" w:cs="Tahoma"/>
                    <w:sz w:val="20"/>
                    <w:szCs w:val="20"/>
                  </w:rPr>
                  <w:t>See Article 2 of the Legal conditions</w:t>
                </w:r>
                <w:r w:rsidRPr="00990835">
                  <w:rPr>
                    <w:rStyle w:val="Style47"/>
                    <w:rFonts w:ascii="Tahoma" w:hAnsi="Tahoma" w:cs="Tahoma"/>
                    <w:sz w:val="20"/>
                    <w:szCs w:val="20"/>
                  </w:rPr>
                  <w:t>)</w:t>
                </w:r>
              </w:p>
            </w:sdtContent>
          </w:sdt>
        </w:tc>
      </w:tr>
      <w:tr w:rsidR="002336A0" w:rsidRPr="00990835" w14:paraId="13DEBCF4"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EndPr/>
            <w:sdtContent>
              <w:p w14:paraId="13DEBCF2" w14:textId="77777777" w:rsidR="002336A0" w:rsidRPr="00990835" w:rsidRDefault="004874F6" w:rsidP="001D1FEA">
                <w:pPr>
                  <w:jc w:val="right"/>
                  <w:rPr>
                    <w:rFonts w:ascii="Tahoma" w:hAnsi="Tahoma" w:cs="Tahoma"/>
                    <w:b/>
                    <w:sz w:val="18"/>
                    <w:szCs w:val="18"/>
                    <w:lang w:eastAsia="fr-FR"/>
                  </w:rPr>
                </w:pPr>
                <w:r w:rsidRPr="00990835">
                  <w:rPr>
                    <w:rFonts w:ascii="Tahoma" w:hAnsi="Tahoma" w:cs="Tahoma"/>
                    <w:b/>
                    <w:sz w:val="18"/>
                    <w:szCs w:val="18"/>
                    <w:lang w:eastAsia="fr-FR"/>
                  </w:rPr>
                  <w:t>Deadline for submission of tender</w:t>
                </w:r>
                <w:r w:rsidR="002336A0" w:rsidRPr="00990835">
                  <w:rPr>
                    <w:rFonts w:ascii="Tahoma" w:hAnsi="Tahoma" w:cs="Tahoma"/>
                    <w:b/>
                    <w:sz w:val="18"/>
                    <w:szCs w:val="18"/>
                    <w:lang w:eastAsia="fr-FR"/>
                  </w:rPr>
                  <w:t>s</w:t>
                </w:r>
                <w:r w:rsidRPr="00990835">
                  <w:rPr>
                    <w:rFonts w:ascii="Tahoma" w:hAnsi="Tahoma" w:cs="Tahoma"/>
                    <w:b/>
                    <w:sz w:val="18"/>
                    <w:szCs w:val="18"/>
                    <w:lang w:eastAsia="fr-FR"/>
                  </w:rPr>
                  <w:t>/offers</w:t>
                </w:r>
                <w:r w:rsidR="00904764" w:rsidRPr="00990835">
                  <w:rPr>
                    <w:rFonts w:ascii="Tahoma" w:hAnsi="Tahoma" w:cs="Tahoma"/>
                    <w:b/>
                    <w:sz w:val="18"/>
                    <w:szCs w:val="18"/>
                    <w:lang w:eastAsia="fr-FR"/>
                  </w:rPr>
                  <w:t xml:space="preserve"> </w:t>
                </w:r>
                <w:r w:rsidR="00904764" w:rsidRPr="00990835">
                  <w:rPr>
                    <w:b/>
                    <w:color w:val="0070C0"/>
                    <w:sz w:val="18"/>
                    <w:szCs w:val="18"/>
                    <w:lang w:eastAsia="fr-FR"/>
                  </w:rPr>
                  <w:t>►</w:t>
                </w:r>
              </w:p>
            </w:sdtContent>
          </w:sdt>
        </w:tc>
        <w:sdt>
          <w:sdtPr>
            <w:rPr>
              <w:rStyle w:val="Style60"/>
              <w:rFonts w:ascii="Tahoma" w:hAnsi="Tahoma" w:cs="Tahoma"/>
              <w:szCs w:val="20"/>
            </w:rPr>
            <w:id w:val="-2032951202"/>
            <w:lock w:val="sdtLocked"/>
            <w:placeholder>
              <w:docPart w:val="0863FC30C29A4787B3276C23F15665DB"/>
            </w:placeholder>
            <w:date w:fullDate="2021-12-02T00:00:00Z">
              <w:dateFormat w:val="dd MMMM yyyy"/>
              <w:lid w:val="en-GB"/>
              <w:storeMappedDataAs w:val="dateTime"/>
              <w:calendar w:val="gregorian"/>
            </w:date>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13DEBCF3" w14:textId="027155B7" w:rsidR="002336A0" w:rsidRPr="00990835" w:rsidRDefault="006A47E7" w:rsidP="0002396E">
                <w:pPr>
                  <w:rPr>
                    <w:rFonts w:ascii="Tahoma" w:hAnsi="Tahoma" w:cs="Tahoma"/>
                    <w:sz w:val="20"/>
                    <w:szCs w:val="20"/>
                    <w:lang w:eastAsia="fr-FR"/>
                  </w:rPr>
                </w:pPr>
                <w:r>
                  <w:rPr>
                    <w:rStyle w:val="Style60"/>
                    <w:rFonts w:ascii="Tahoma" w:hAnsi="Tahoma" w:cs="Tahoma"/>
                    <w:szCs w:val="20"/>
                  </w:rPr>
                  <w:t>02 December 2021</w:t>
                </w:r>
              </w:p>
            </w:tc>
          </w:sdtContent>
        </w:sdt>
      </w:tr>
      <w:tr w:rsidR="0083377F" w:rsidRPr="00990835" w14:paraId="13DEBCF7"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EndPr/>
            <w:sdtContent>
              <w:p w14:paraId="13DEBCF5" w14:textId="77777777" w:rsidR="0083377F" w:rsidRPr="00990835" w:rsidRDefault="0083377F" w:rsidP="001D1FEA">
                <w:pPr>
                  <w:jc w:val="right"/>
                  <w:rPr>
                    <w:rFonts w:ascii="Tahoma" w:hAnsi="Tahoma" w:cs="Tahoma"/>
                    <w:b/>
                    <w:sz w:val="18"/>
                    <w:szCs w:val="18"/>
                    <w:lang w:eastAsia="fr-FR"/>
                  </w:rPr>
                </w:pPr>
                <w:r w:rsidRPr="00990835">
                  <w:rPr>
                    <w:rFonts w:ascii="Tahoma" w:hAnsi="Tahoma" w:cs="Tahoma"/>
                    <w:b/>
                    <w:sz w:val="18"/>
                    <w:szCs w:val="18"/>
                    <w:lang w:eastAsia="fr-FR"/>
                  </w:rPr>
                  <w:t xml:space="preserve">Email for submission of </w:t>
                </w:r>
                <w:r w:rsidR="004874F6" w:rsidRPr="00990835">
                  <w:rPr>
                    <w:rFonts w:ascii="Tahoma" w:hAnsi="Tahoma" w:cs="Tahoma"/>
                    <w:b/>
                    <w:sz w:val="18"/>
                    <w:szCs w:val="18"/>
                    <w:lang w:eastAsia="fr-FR"/>
                  </w:rPr>
                  <w:t>tenders/</w:t>
                </w:r>
                <w:r w:rsidRPr="00990835">
                  <w:rPr>
                    <w:rFonts w:ascii="Tahoma" w:hAnsi="Tahoma" w:cs="Tahoma"/>
                    <w:b/>
                    <w:sz w:val="18"/>
                    <w:szCs w:val="18"/>
                    <w:lang w:eastAsia="fr-FR"/>
                  </w:rPr>
                  <w:t>offers</w:t>
                </w:r>
                <w:r w:rsidR="00904764" w:rsidRPr="00990835">
                  <w:rPr>
                    <w:rFonts w:ascii="Tahoma" w:hAnsi="Tahoma" w:cs="Tahoma"/>
                    <w:b/>
                    <w:sz w:val="18"/>
                    <w:szCs w:val="18"/>
                    <w:lang w:eastAsia="fr-FR"/>
                  </w:rPr>
                  <w:t xml:space="preserve"> </w:t>
                </w:r>
                <w:r w:rsidR="00904764" w:rsidRPr="00990835">
                  <w:rPr>
                    <w:b/>
                    <w:color w:val="0070C0"/>
                    <w:sz w:val="18"/>
                    <w:szCs w:val="18"/>
                    <w:lang w:eastAsia="fr-FR"/>
                  </w:rPr>
                  <w:t>►</w:t>
                </w:r>
              </w:p>
            </w:sdtContent>
          </w:sdt>
        </w:tc>
        <w:tc>
          <w:tcPr>
            <w:tcW w:w="6061" w:type="dxa"/>
            <w:shd w:val="clear" w:color="auto" w:fill="DBE5F1" w:themeFill="accent1" w:themeFillTint="33"/>
            <w:vAlign w:val="center"/>
          </w:tcPr>
          <w:p w14:paraId="13DEBCF6" w14:textId="469DEDCB" w:rsidR="0083377F" w:rsidRPr="00990835" w:rsidRDefault="008E4B7F" w:rsidP="00BB66CF">
            <w:pPr>
              <w:rPr>
                <w:rStyle w:val="Style60"/>
                <w:rFonts w:ascii="Tahoma" w:hAnsi="Tahoma" w:cs="Tahoma"/>
                <w:szCs w:val="20"/>
              </w:rPr>
            </w:pPr>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hyperlink r:id="rId12" w:history="1">
                  <w:r w:rsidR="006A47E7" w:rsidRPr="000D7F94">
                    <w:rPr>
                      <w:rStyle w:val="Hyperlink"/>
                      <w:rFonts w:ascii="Tahoma" w:hAnsi="Tahoma" w:cs="Tahoma"/>
                      <w:sz w:val="20"/>
                      <w:szCs w:val="20"/>
                    </w:rPr>
                    <w:t>Tenders.antidiscrimination</w:t>
                  </w:r>
                  <w:r w:rsidR="006A47E7" w:rsidRPr="000D7F94">
                    <w:rPr>
                      <w:rStyle w:val="Hyperlink"/>
                      <w:rFonts w:ascii="Tahoma" w:hAnsi="Tahoma" w:cs="Tahoma"/>
                      <w:sz w:val="20"/>
                      <w:szCs w:val="20"/>
                      <w:lang w:val="it-IT"/>
                    </w:rPr>
                    <w:t>@coe.int</w:t>
                  </w:r>
                </w:hyperlink>
              </w:sdtContent>
            </w:sdt>
            <w:r w:rsidR="006A47E7">
              <w:rPr>
                <w:rFonts w:ascii="Tahoma" w:hAnsi="Tahoma" w:cs="Tahoma"/>
                <w:szCs w:val="20"/>
                <w:lang w:eastAsia="fr-FR"/>
              </w:rPr>
              <w:t xml:space="preserve"> </w:t>
            </w:r>
          </w:p>
        </w:tc>
      </w:tr>
      <w:tr w:rsidR="0044379B" w:rsidRPr="00990835" w14:paraId="13DEBCFA"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EndPr/>
            <w:sdtContent>
              <w:p w14:paraId="13DEBCF8" w14:textId="77777777" w:rsidR="0044379B" w:rsidRPr="00990835" w:rsidRDefault="0044379B" w:rsidP="0044379B">
                <w:pPr>
                  <w:jc w:val="right"/>
                  <w:rPr>
                    <w:rFonts w:ascii="Tahoma" w:hAnsi="Tahoma" w:cs="Tahoma"/>
                    <w:b/>
                    <w:sz w:val="18"/>
                    <w:szCs w:val="18"/>
                  </w:rPr>
                </w:pPr>
                <w:r w:rsidRPr="00990835">
                  <w:rPr>
                    <w:rFonts w:ascii="Tahoma" w:hAnsi="Tahoma" w:cs="Tahoma"/>
                    <w:b/>
                    <w:sz w:val="18"/>
                    <w:szCs w:val="18"/>
                  </w:rPr>
                  <w:t>Email</w:t>
                </w:r>
                <w:r w:rsidRPr="00990835">
                  <w:rPr>
                    <w:rFonts w:ascii="Tahoma" w:hAnsi="Tahoma" w:cs="Tahoma"/>
                    <w:b/>
                    <w:sz w:val="18"/>
                    <w:szCs w:val="18"/>
                    <w:lang w:eastAsia="fr-FR"/>
                  </w:rPr>
                  <w:t xml:space="preserve"> for questions </w:t>
                </w:r>
                <w:r w:rsidRPr="0099083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tc>
              <w:tcPr>
                <w:tcW w:w="6061" w:type="dxa"/>
                <w:vAlign w:val="center"/>
              </w:tcPr>
              <w:p w14:paraId="13DEBCF9" w14:textId="37BE6A92" w:rsidR="0044379B" w:rsidRPr="00990835" w:rsidRDefault="008E4B7F" w:rsidP="00BB66CF">
                <w:pPr>
                  <w:rPr>
                    <w:rStyle w:val="Style61"/>
                    <w:rFonts w:ascii="Tahoma" w:hAnsi="Tahoma" w:cs="Tahoma"/>
                    <w:szCs w:val="20"/>
                  </w:rPr>
                </w:pPr>
                <w:hyperlink r:id="rId13" w:history="1">
                  <w:r w:rsidR="006A47E7" w:rsidRPr="000D7F94">
                    <w:rPr>
                      <w:rStyle w:val="Hyperlink"/>
                      <w:rFonts w:ascii="Tahoma" w:hAnsi="Tahoma" w:cs="Tahoma"/>
                      <w:sz w:val="20"/>
                      <w:szCs w:val="20"/>
                    </w:rPr>
                    <w:t>Anti-discrimination@coe.int</w:t>
                  </w:r>
                </w:hyperlink>
                <w:r w:rsidR="006A47E7">
                  <w:rPr>
                    <w:rStyle w:val="Style47"/>
                    <w:rFonts w:ascii="Tahoma" w:hAnsi="Tahoma" w:cs="Tahoma"/>
                    <w:sz w:val="20"/>
                    <w:szCs w:val="20"/>
                  </w:rPr>
                  <w:t xml:space="preserve"> </w:t>
                </w:r>
              </w:p>
            </w:tc>
          </w:sdtContent>
        </w:sdt>
      </w:tr>
      <w:tr w:rsidR="002336A0" w:rsidRPr="00990835" w14:paraId="13DEBCFD"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EndPr/>
            <w:sdtContent>
              <w:p w14:paraId="13DEBCFB" w14:textId="77777777" w:rsidR="002336A0" w:rsidRPr="00990835" w:rsidRDefault="002336A0" w:rsidP="001D1FEA">
                <w:pPr>
                  <w:jc w:val="right"/>
                  <w:rPr>
                    <w:rFonts w:ascii="Tahoma" w:hAnsi="Tahoma" w:cs="Tahoma"/>
                    <w:b/>
                    <w:sz w:val="18"/>
                    <w:szCs w:val="18"/>
                    <w:lang w:eastAsia="fr-FR"/>
                  </w:rPr>
                </w:pPr>
                <w:r w:rsidRPr="00990835">
                  <w:rPr>
                    <w:rFonts w:ascii="Tahoma" w:hAnsi="Tahoma" w:cs="Tahoma"/>
                    <w:b/>
                    <w:sz w:val="18"/>
                    <w:szCs w:val="18"/>
                    <w:lang w:eastAsia="fr-FR"/>
                  </w:rPr>
                  <w:t>Expected starting date of execution</w:t>
                </w:r>
                <w:r w:rsidR="00904764" w:rsidRPr="00990835">
                  <w:rPr>
                    <w:rFonts w:ascii="Tahoma" w:hAnsi="Tahoma" w:cs="Tahoma"/>
                    <w:b/>
                    <w:sz w:val="18"/>
                    <w:szCs w:val="18"/>
                    <w:lang w:eastAsia="fr-FR"/>
                  </w:rPr>
                  <w:t xml:space="preserve"> </w:t>
                </w:r>
                <w:r w:rsidR="00904764" w:rsidRPr="0099083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A96891EE36CB4CE3A68164DDD098A20A"/>
            </w:placeholder>
            <w:date w:fullDate="2021-12-12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13DEBCFC" w14:textId="2822DE12" w:rsidR="002336A0" w:rsidRPr="00990835" w:rsidRDefault="006A47E7" w:rsidP="002C6181">
                <w:pPr>
                  <w:rPr>
                    <w:rFonts w:ascii="Tahoma" w:hAnsi="Tahoma" w:cs="Tahoma"/>
                    <w:sz w:val="20"/>
                    <w:szCs w:val="20"/>
                    <w:lang w:eastAsia="fr-FR"/>
                  </w:rPr>
                </w:pPr>
                <w:r>
                  <w:rPr>
                    <w:rStyle w:val="Style48"/>
                    <w:rFonts w:ascii="Tahoma" w:hAnsi="Tahoma" w:cs="Tahoma"/>
                    <w:sz w:val="20"/>
                    <w:szCs w:val="20"/>
                  </w:rPr>
                  <w:t>12 December 2021</w:t>
                </w:r>
              </w:p>
            </w:tc>
          </w:sdtContent>
        </w:sdt>
      </w:tr>
    </w:tbl>
    <w:p w14:paraId="1845288E" w14:textId="77777777" w:rsidR="00690EE8" w:rsidRPr="00990835" w:rsidRDefault="00690EE8">
      <w:pPr>
        <w:rPr>
          <w:rFonts w:ascii="Tahoma" w:hAnsi="Tahoma" w:cs="Tahoma"/>
          <w:color w:val="000000" w:themeColor="text1"/>
          <w:sz w:val="20"/>
          <w:szCs w:val="20"/>
        </w:rPr>
      </w:pPr>
      <w:r w:rsidRPr="00990835">
        <w:rPr>
          <w:rFonts w:ascii="Tahoma" w:hAnsi="Tahoma" w:cs="Tahoma"/>
          <w:color w:val="000000" w:themeColor="text1"/>
          <w:sz w:val="20"/>
          <w:szCs w:val="20"/>
        </w:rPr>
        <w:br w:type="page"/>
      </w:r>
    </w:p>
    <w:p w14:paraId="13DEBCFF" w14:textId="53B3154E" w:rsidR="008828EC" w:rsidRPr="00990835" w:rsidRDefault="008828EC" w:rsidP="00690EE8">
      <w:pPr>
        <w:pStyle w:val="ListParagraph"/>
        <w:numPr>
          <w:ilvl w:val="0"/>
          <w:numId w:val="17"/>
        </w:numPr>
        <w:spacing w:after="60"/>
        <w:rPr>
          <w:rFonts w:ascii="Tahoma" w:hAnsi="Tahoma" w:cs="Tahoma"/>
          <w:color w:val="000000" w:themeColor="text1"/>
          <w:sz w:val="20"/>
          <w:szCs w:val="20"/>
        </w:rPr>
      </w:pPr>
      <w:r w:rsidRPr="00990835">
        <w:rPr>
          <w:rFonts w:ascii="Tahoma" w:hAnsi="Tahoma" w:cs="Tahoma"/>
          <w:color w:val="000000" w:themeColor="text1"/>
          <w:sz w:val="20"/>
          <w:szCs w:val="20"/>
        </w:rPr>
        <w:lastRenderedPageBreak/>
        <w:t>FEES</w:t>
      </w:r>
    </w:p>
    <w:p w14:paraId="4762A6B7" w14:textId="4A4FF852" w:rsidR="00690EE8" w:rsidRPr="00990835" w:rsidRDefault="00690EE8" w:rsidP="00690EE8">
      <w:pPr>
        <w:pStyle w:val="ListParagraph"/>
        <w:ind w:hanging="720"/>
        <w:jc w:val="both"/>
        <w:rPr>
          <w:rFonts w:ascii="Tahoma" w:hAnsi="Tahoma" w:cs="Tahoma"/>
          <w:sz w:val="20"/>
          <w:szCs w:val="20"/>
        </w:rPr>
      </w:pPr>
      <w:r w:rsidRPr="00990835">
        <w:rPr>
          <w:rFonts w:ascii="Tahoma" w:hAnsi="Tahoma" w:cs="Tahoma"/>
          <w:color w:val="000000" w:themeColor="text1"/>
          <w:sz w:val="20"/>
          <w:szCs w:val="20"/>
        </w:rPr>
        <w:t xml:space="preserve">Tenderers shall send </w:t>
      </w:r>
      <w:r w:rsidRPr="00990835">
        <w:rPr>
          <w:rFonts w:ascii="Tahoma" w:hAnsi="Tahoma" w:cs="Tahoma"/>
          <w:b/>
          <w:color w:val="000000" w:themeColor="text1"/>
          <w:sz w:val="20"/>
          <w:szCs w:val="20"/>
        </w:rPr>
        <w:t>a quote (Pro Forma invoice)</w:t>
      </w:r>
      <w:r w:rsidRPr="00990835">
        <w:rPr>
          <w:rFonts w:ascii="Tahoma" w:hAnsi="Tahoma" w:cs="Tahoma"/>
          <w:color w:val="000000" w:themeColor="text1"/>
          <w:sz w:val="20"/>
          <w:szCs w:val="20"/>
        </w:rPr>
        <w:t xml:space="preserve"> on their letterhead</w:t>
      </w:r>
      <w:r w:rsidRPr="00990835">
        <w:rPr>
          <w:rFonts w:ascii="Tahoma" w:hAnsi="Tahoma" w:cs="Tahoma"/>
          <w:sz w:val="20"/>
          <w:szCs w:val="20"/>
        </w:rPr>
        <w:t xml:space="preserve"> including:</w:t>
      </w:r>
    </w:p>
    <w:p w14:paraId="2EA2996B" w14:textId="77777777" w:rsidR="00690EE8" w:rsidRPr="00990835" w:rsidRDefault="00690EE8" w:rsidP="00690EE8">
      <w:pPr>
        <w:pStyle w:val="ListParagraph"/>
        <w:ind w:hanging="294"/>
        <w:jc w:val="both"/>
        <w:rPr>
          <w:rFonts w:ascii="Tahoma" w:hAnsi="Tahoma" w:cs="Tahoma"/>
          <w:sz w:val="20"/>
          <w:szCs w:val="20"/>
        </w:rPr>
      </w:pPr>
      <w:r w:rsidRPr="00990835">
        <w:rPr>
          <w:rFonts w:ascii="Tahoma" w:hAnsi="Tahoma" w:cs="Tahoma"/>
          <w:sz w:val="20"/>
          <w:szCs w:val="20"/>
        </w:rPr>
        <w:t>-</w:t>
      </w:r>
      <w:r w:rsidRPr="00990835">
        <w:rPr>
          <w:rFonts w:ascii="Tahoma" w:hAnsi="Tahoma" w:cs="Tahoma"/>
          <w:sz w:val="20"/>
          <w:szCs w:val="20"/>
        </w:rPr>
        <w:tab/>
        <w:t>the Service Provider’s name and address;</w:t>
      </w:r>
    </w:p>
    <w:p w14:paraId="2EE46222" w14:textId="77777777" w:rsidR="00690EE8" w:rsidRPr="00990835" w:rsidRDefault="00690EE8" w:rsidP="00690EE8">
      <w:pPr>
        <w:pStyle w:val="ListParagraph"/>
        <w:ind w:hanging="294"/>
        <w:jc w:val="both"/>
        <w:rPr>
          <w:rFonts w:ascii="Tahoma" w:hAnsi="Tahoma" w:cs="Tahoma"/>
          <w:sz w:val="20"/>
          <w:szCs w:val="20"/>
        </w:rPr>
      </w:pPr>
      <w:r w:rsidRPr="00990835">
        <w:rPr>
          <w:rFonts w:ascii="Tahoma" w:hAnsi="Tahoma" w:cs="Tahoma"/>
          <w:sz w:val="20"/>
          <w:szCs w:val="20"/>
        </w:rPr>
        <w:t>-</w:t>
      </w:r>
      <w:r w:rsidRPr="00990835">
        <w:rPr>
          <w:rFonts w:ascii="Tahoma" w:hAnsi="Tahoma" w:cs="Tahoma"/>
          <w:sz w:val="20"/>
          <w:szCs w:val="20"/>
        </w:rPr>
        <w:tab/>
        <w:t>its VAT number;</w:t>
      </w:r>
    </w:p>
    <w:p w14:paraId="0A95780A" w14:textId="77777777" w:rsidR="00690EE8" w:rsidRPr="00990835" w:rsidRDefault="00690EE8" w:rsidP="00690EE8">
      <w:pPr>
        <w:pStyle w:val="ListParagraph"/>
        <w:ind w:hanging="294"/>
        <w:jc w:val="both"/>
        <w:rPr>
          <w:rFonts w:ascii="Tahoma" w:hAnsi="Tahoma" w:cs="Tahoma"/>
          <w:sz w:val="20"/>
          <w:szCs w:val="20"/>
        </w:rPr>
      </w:pPr>
      <w:r w:rsidRPr="00990835">
        <w:rPr>
          <w:rFonts w:ascii="Tahoma" w:hAnsi="Tahoma" w:cs="Tahoma"/>
          <w:sz w:val="20"/>
          <w:szCs w:val="20"/>
        </w:rPr>
        <w:t>-</w:t>
      </w:r>
      <w:r w:rsidRPr="00990835">
        <w:rPr>
          <w:rFonts w:ascii="Tahoma" w:hAnsi="Tahoma" w:cs="Tahoma"/>
          <w:sz w:val="20"/>
          <w:szCs w:val="20"/>
        </w:rPr>
        <w:tab/>
        <w:t>the full list of services;</w:t>
      </w:r>
    </w:p>
    <w:p w14:paraId="232AC843" w14:textId="77777777" w:rsidR="00690EE8" w:rsidRPr="00990835" w:rsidRDefault="00690EE8" w:rsidP="00690EE8">
      <w:pPr>
        <w:pStyle w:val="ListParagraph"/>
        <w:ind w:hanging="294"/>
        <w:jc w:val="both"/>
        <w:rPr>
          <w:rFonts w:ascii="Tahoma" w:hAnsi="Tahoma" w:cs="Tahoma"/>
          <w:sz w:val="20"/>
          <w:szCs w:val="20"/>
        </w:rPr>
      </w:pPr>
      <w:r w:rsidRPr="00990835">
        <w:rPr>
          <w:rFonts w:ascii="Tahoma" w:hAnsi="Tahoma" w:cs="Tahoma"/>
          <w:sz w:val="20"/>
          <w:szCs w:val="20"/>
        </w:rPr>
        <w:t>-</w:t>
      </w:r>
      <w:r w:rsidRPr="00990835">
        <w:rPr>
          <w:rFonts w:ascii="Tahoma" w:hAnsi="Tahoma" w:cs="Tahoma"/>
          <w:sz w:val="20"/>
          <w:szCs w:val="20"/>
        </w:rPr>
        <w:tab/>
        <w:t>the fee per type of deliverables (in the currency indicated on the Act of Engagement, tax exclusive);</w:t>
      </w:r>
    </w:p>
    <w:p w14:paraId="3B5187C2" w14:textId="77777777" w:rsidR="00690EE8" w:rsidRPr="00990835" w:rsidRDefault="00690EE8" w:rsidP="00690EE8">
      <w:pPr>
        <w:pStyle w:val="ListParagraph"/>
        <w:ind w:hanging="294"/>
        <w:jc w:val="both"/>
        <w:rPr>
          <w:rFonts w:ascii="Tahoma" w:hAnsi="Tahoma" w:cs="Tahoma"/>
          <w:sz w:val="20"/>
          <w:szCs w:val="20"/>
        </w:rPr>
      </w:pPr>
      <w:r w:rsidRPr="00990835">
        <w:rPr>
          <w:rFonts w:ascii="Tahoma" w:hAnsi="Tahoma" w:cs="Tahoma"/>
          <w:sz w:val="20"/>
          <w:szCs w:val="20"/>
        </w:rPr>
        <w:t>-</w:t>
      </w:r>
      <w:r w:rsidRPr="00990835">
        <w:rPr>
          <w:rFonts w:ascii="Tahoma" w:hAnsi="Tahoma" w:cs="Tahoma"/>
          <w:sz w:val="20"/>
          <w:szCs w:val="20"/>
        </w:rPr>
        <w:tab/>
        <w:t>the total amount per type of deliverables (in the currency indicated on the Act of Engagement, tax exclusive);</w:t>
      </w:r>
    </w:p>
    <w:p w14:paraId="41D1FA03" w14:textId="77777777" w:rsidR="00690EE8" w:rsidRPr="00990835" w:rsidRDefault="00690EE8" w:rsidP="00690EE8">
      <w:pPr>
        <w:pStyle w:val="ListParagraph"/>
        <w:ind w:hanging="294"/>
        <w:jc w:val="both"/>
        <w:rPr>
          <w:rFonts w:ascii="Tahoma" w:hAnsi="Tahoma" w:cs="Tahoma"/>
          <w:sz w:val="20"/>
          <w:szCs w:val="20"/>
        </w:rPr>
      </w:pPr>
      <w:r w:rsidRPr="00990835">
        <w:rPr>
          <w:rFonts w:ascii="Tahoma" w:hAnsi="Tahoma" w:cs="Tahoma"/>
          <w:sz w:val="20"/>
          <w:szCs w:val="20"/>
        </w:rPr>
        <w:t>-</w:t>
      </w:r>
      <w:r w:rsidRPr="00990835">
        <w:rPr>
          <w:rFonts w:ascii="Tahoma" w:hAnsi="Tahoma" w:cs="Tahoma"/>
          <w:sz w:val="20"/>
          <w:szCs w:val="20"/>
        </w:rPr>
        <w:tab/>
        <w:t xml:space="preserve">the total amount (in the currency indicated on the Act of Engagement), tax exclusive, the applicable VAT rate, the amount of VAT and the amount VAT </w:t>
      </w:r>
      <w:proofErr w:type="gramStart"/>
      <w:r w:rsidRPr="00990835">
        <w:rPr>
          <w:rFonts w:ascii="Tahoma" w:hAnsi="Tahoma" w:cs="Tahoma"/>
          <w:sz w:val="20"/>
          <w:szCs w:val="20"/>
        </w:rPr>
        <w:t>inclusive .</w:t>
      </w:r>
      <w:proofErr w:type="gramEnd"/>
    </w:p>
    <w:p w14:paraId="13DEBD01" w14:textId="77777777" w:rsidR="008828EC" w:rsidRPr="00990835" w:rsidRDefault="008828EC" w:rsidP="008828EC">
      <w:pPr>
        <w:pStyle w:val="ListParagraph"/>
        <w:spacing w:after="200" w:line="276" w:lineRule="auto"/>
        <w:contextualSpacing/>
        <w:rPr>
          <w:rFonts w:ascii="Tahoma" w:eastAsia="Calibri" w:hAnsi="Tahoma" w:cs="Tahoma"/>
          <w:sz w:val="20"/>
          <w:szCs w:val="20"/>
          <w:highlight w:val="yellow"/>
          <w:lang w:eastAsia="en-US"/>
        </w:rPr>
      </w:pPr>
    </w:p>
    <w:p w14:paraId="13DEBD02" w14:textId="77777777" w:rsidR="00D22682" w:rsidRPr="00990835" w:rsidRDefault="00BD09D0" w:rsidP="00690EE8">
      <w:pPr>
        <w:pStyle w:val="ListParagraph"/>
        <w:numPr>
          <w:ilvl w:val="0"/>
          <w:numId w:val="17"/>
        </w:numPr>
        <w:spacing w:after="60"/>
        <w:rPr>
          <w:rFonts w:ascii="Tahoma" w:hAnsi="Tahoma" w:cs="Tahoma"/>
          <w:smallCaps/>
          <w:sz w:val="20"/>
          <w:szCs w:val="20"/>
        </w:rPr>
      </w:pPr>
      <w:r w:rsidRPr="00990835">
        <w:rPr>
          <w:rFonts w:ascii="Tahoma" w:hAnsi="Tahoma" w:cs="Tahoma"/>
          <w:smallCaps/>
          <w:sz w:val="20"/>
          <w:szCs w:val="20"/>
        </w:rPr>
        <w:t xml:space="preserve">ASSESSMENT </w:t>
      </w:r>
    </w:p>
    <w:p w14:paraId="13DEBD04" w14:textId="306164E6" w:rsidR="00D22682" w:rsidRPr="00990835" w:rsidRDefault="00C649E5" w:rsidP="00690EE8">
      <w:pPr>
        <w:tabs>
          <w:tab w:val="left" w:pos="1741"/>
        </w:tabs>
        <w:rPr>
          <w:rFonts w:ascii="Tahoma" w:hAnsi="Tahoma" w:cs="Tahoma"/>
          <w:sz w:val="20"/>
          <w:szCs w:val="20"/>
        </w:rPr>
      </w:pPr>
      <w:r w:rsidRPr="00990835">
        <w:rPr>
          <w:rFonts w:ascii="Tahoma" w:hAnsi="Tahoma" w:cs="Tahoma"/>
          <w:i/>
          <w:sz w:val="20"/>
          <w:szCs w:val="20"/>
        </w:rPr>
        <w:t>Exclusion criteria and absence of conflict of interests</w:t>
      </w:r>
      <w:r w:rsidR="00690EE8" w:rsidRPr="00990835">
        <w:rPr>
          <w:rFonts w:ascii="Tahoma" w:hAnsi="Tahoma" w:cs="Tahoma"/>
          <w:i/>
          <w:sz w:val="20"/>
          <w:szCs w:val="20"/>
        </w:rPr>
        <w:t xml:space="preserve"> </w:t>
      </w:r>
      <w:r w:rsidR="00184022" w:rsidRPr="00990835">
        <w:rPr>
          <w:rFonts w:ascii="Tahoma" w:hAnsi="Tahoma" w:cs="Tahoma"/>
          <w:sz w:val="20"/>
          <w:szCs w:val="20"/>
        </w:rPr>
        <w:t>(</w:t>
      </w:r>
      <w:r w:rsidR="00D32A75" w:rsidRPr="00990835">
        <w:rPr>
          <w:rFonts w:ascii="Tahoma" w:hAnsi="Tahoma" w:cs="Tahoma"/>
          <w:sz w:val="20"/>
          <w:szCs w:val="20"/>
        </w:rPr>
        <w:t>See declaration in Appendix I</w:t>
      </w:r>
      <w:r w:rsidR="00184022" w:rsidRPr="00990835">
        <w:rPr>
          <w:rFonts w:ascii="Tahoma" w:hAnsi="Tahoma" w:cs="Tahoma"/>
          <w:sz w:val="20"/>
          <w:szCs w:val="20"/>
        </w:rPr>
        <w:t>)</w:t>
      </w:r>
    </w:p>
    <w:p w14:paraId="13DEBD05" w14:textId="77777777" w:rsidR="00D22682" w:rsidRPr="00990835" w:rsidRDefault="00D22682" w:rsidP="00D22682">
      <w:pPr>
        <w:spacing w:before="60"/>
        <w:rPr>
          <w:rFonts w:ascii="Tahoma" w:hAnsi="Tahoma" w:cs="Tahoma"/>
          <w:sz w:val="20"/>
          <w:szCs w:val="20"/>
        </w:rPr>
      </w:pPr>
      <w:r w:rsidRPr="00990835">
        <w:rPr>
          <w:rFonts w:ascii="Tahoma" w:hAnsi="Tahoma" w:cs="Tahoma"/>
          <w:sz w:val="20"/>
          <w:szCs w:val="20"/>
        </w:rPr>
        <w:t>Tenderers shall be excluded from participating in the tender procedure if they:</w:t>
      </w:r>
    </w:p>
    <w:p w14:paraId="13DEBD06" w14:textId="25FFE54F" w:rsidR="00D22682" w:rsidRPr="00990835" w:rsidRDefault="00D22682" w:rsidP="00A600E6">
      <w:pPr>
        <w:numPr>
          <w:ilvl w:val="0"/>
          <w:numId w:val="3"/>
        </w:numPr>
        <w:jc w:val="both"/>
        <w:rPr>
          <w:rFonts w:ascii="Tahoma" w:hAnsi="Tahoma" w:cs="Tahoma"/>
          <w:sz w:val="20"/>
          <w:szCs w:val="20"/>
        </w:rPr>
      </w:pPr>
      <w:r w:rsidRPr="00990835">
        <w:rPr>
          <w:rFonts w:ascii="Tahoma" w:hAnsi="Tahoma" w:cs="Tahoma"/>
          <w:sz w:val="20"/>
          <w:szCs w:val="20"/>
        </w:rPr>
        <w:t>have been sentenced by final judgment on one or more of the following charges: participation in a criminal organisation, corruption, fraud, money laundering</w:t>
      </w:r>
      <w:bookmarkStart w:id="0" w:name="_Hlk62721075"/>
      <w:r w:rsidR="00FD26BB">
        <w:rPr>
          <w:rFonts w:ascii="Tahoma" w:hAnsi="Tahoma" w:cs="Tahoma"/>
          <w:sz w:val="20"/>
          <w:szCs w:val="20"/>
        </w:rPr>
        <w:t xml:space="preserve">, </w:t>
      </w:r>
      <w:r w:rsidR="00FD26BB" w:rsidRPr="00004C3D">
        <w:rPr>
          <w:rFonts w:ascii="Tahoma" w:hAnsi="Tahoma" w:cs="Tahoma"/>
          <w:sz w:val="20"/>
          <w:szCs w:val="20"/>
        </w:rPr>
        <w:t xml:space="preserve">terrorist financing, terrorist offences or offences linked to terrorist activities, child labour or trafficking in human </w:t>
      </w:r>
      <w:proofErr w:type="gramStart"/>
      <w:r w:rsidR="00FD26BB" w:rsidRPr="00004C3D">
        <w:rPr>
          <w:rFonts w:ascii="Tahoma" w:hAnsi="Tahoma" w:cs="Tahoma"/>
          <w:sz w:val="20"/>
          <w:szCs w:val="20"/>
        </w:rPr>
        <w:t>beings</w:t>
      </w:r>
      <w:bookmarkEnd w:id="0"/>
      <w:r w:rsidRPr="00990835">
        <w:rPr>
          <w:rFonts w:ascii="Tahoma" w:hAnsi="Tahoma" w:cs="Tahoma"/>
          <w:sz w:val="20"/>
          <w:szCs w:val="20"/>
        </w:rPr>
        <w:t>;</w:t>
      </w:r>
      <w:proofErr w:type="gramEnd"/>
    </w:p>
    <w:p w14:paraId="13DEBD07" w14:textId="77777777" w:rsidR="00D22682" w:rsidRPr="00990835" w:rsidRDefault="00D22682" w:rsidP="00A600E6">
      <w:pPr>
        <w:numPr>
          <w:ilvl w:val="0"/>
          <w:numId w:val="3"/>
        </w:numPr>
        <w:jc w:val="both"/>
        <w:rPr>
          <w:rFonts w:ascii="Tahoma" w:hAnsi="Tahoma" w:cs="Tahoma"/>
          <w:sz w:val="20"/>
          <w:szCs w:val="20"/>
        </w:rPr>
      </w:pPr>
      <w:r w:rsidRPr="00990835">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13DEBD08" w14:textId="77777777" w:rsidR="00D22682" w:rsidRPr="00990835" w:rsidRDefault="00D22682" w:rsidP="00A600E6">
      <w:pPr>
        <w:numPr>
          <w:ilvl w:val="0"/>
          <w:numId w:val="3"/>
        </w:numPr>
        <w:jc w:val="both"/>
        <w:rPr>
          <w:rFonts w:ascii="Tahoma" w:hAnsi="Tahoma" w:cs="Tahoma"/>
          <w:sz w:val="20"/>
          <w:szCs w:val="20"/>
        </w:rPr>
      </w:pPr>
      <w:r w:rsidRPr="00990835">
        <w:rPr>
          <w:rFonts w:ascii="Tahoma" w:hAnsi="Tahoma" w:cs="Tahoma"/>
          <w:sz w:val="20"/>
          <w:szCs w:val="20"/>
        </w:rPr>
        <w:t>have received a judgment with res judicata force, finding an offence that affects their professional integrity or serious professional misconduct;</w:t>
      </w:r>
    </w:p>
    <w:p w14:paraId="13DEBD09" w14:textId="0F01BFA9" w:rsidR="001D1FEA" w:rsidRDefault="00D22682" w:rsidP="00A600E6">
      <w:pPr>
        <w:numPr>
          <w:ilvl w:val="0"/>
          <w:numId w:val="3"/>
        </w:numPr>
        <w:jc w:val="both"/>
        <w:rPr>
          <w:rFonts w:ascii="Tahoma" w:hAnsi="Tahoma" w:cs="Tahoma"/>
          <w:sz w:val="20"/>
          <w:szCs w:val="20"/>
        </w:rPr>
      </w:pPr>
      <w:r w:rsidRPr="00990835">
        <w:rPr>
          <w:rFonts w:ascii="Tahoma" w:hAnsi="Tahoma" w:cs="Tahoma"/>
          <w:sz w:val="20"/>
          <w:szCs w:val="20"/>
        </w:rPr>
        <w:t>do not comply with their obligations as regards payment of social security contributions, taxes and dues, according to the statutory provisions of their country of incorporat</w:t>
      </w:r>
      <w:r w:rsidR="00A55173" w:rsidRPr="00990835">
        <w:rPr>
          <w:rFonts w:ascii="Tahoma" w:hAnsi="Tahoma" w:cs="Tahoma"/>
          <w:sz w:val="20"/>
          <w:szCs w:val="20"/>
        </w:rPr>
        <w:t xml:space="preserve">ion, establishment or </w:t>
      </w:r>
      <w:proofErr w:type="gramStart"/>
      <w:r w:rsidR="00A55173" w:rsidRPr="00990835">
        <w:rPr>
          <w:rFonts w:ascii="Tahoma" w:hAnsi="Tahoma" w:cs="Tahoma"/>
          <w:sz w:val="20"/>
          <w:szCs w:val="20"/>
        </w:rPr>
        <w:t>residence;</w:t>
      </w:r>
      <w:proofErr w:type="gramEnd"/>
    </w:p>
    <w:p w14:paraId="25C317FC" w14:textId="7D0311AE" w:rsidR="00825998" w:rsidRPr="00825998" w:rsidRDefault="00825998" w:rsidP="00825998">
      <w:pPr>
        <w:numPr>
          <w:ilvl w:val="0"/>
          <w:numId w:val="3"/>
        </w:numPr>
        <w:jc w:val="both"/>
        <w:rPr>
          <w:rFonts w:ascii="Tahoma" w:hAnsi="Tahoma" w:cs="Tahoma"/>
          <w:sz w:val="20"/>
          <w:szCs w:val="20"/>
        </w:rPr>
      </w:pPr>
      <w:r w:rsidRPr="00825998">
        <w:rPr>
          <w:rFonts w:ascii="Tahoma" w:hAnsi="Tahoma" w:cs="Tahoma"/>
          <w:sz w:val="20"/>
          <w:szCs w:val="20"/>
        </w:rPr>
        <w:t xml:space="preserve">are an entity created to circumvent tax, social or other legal obligations (empty shell company), have ever created or are in the process of creation of such an </w:t>
      </w:r>
      <w:proofErr w:type="gramStart"/>
      <w:r w:rsidRPr="00825998">
        <w:rPr>
          <w:rFonts w:ascii="Tahoma" w:hAnsi="Tahoma" w:cs="Tahoma"/>
          <w:sz w:val="20"/>
          <w:szCs w:val="20"/>
        </w:rPr>
        <w:t>entity;</w:t>
      </w:r>
      <w:proofErr w:type="gramEnd"/>
    </w:p>
    <w:p w14:paraId="487BDB3D" w14:textId="7572D1FF" w:rsidR="00825998" w:rsidRPr="00825998" w:rsidRDefault="00825998" w:rsidP="00825998">
      <w:pPr>
        <w:numPr>
          <w:ilvl w:val="0"/>
          <w:numId w:val="3"/>
        </w:numPr>
        <w:jc w:val="both"/>
        <w:rPr>
          <w:rFonts w:ascii="Tahoma" w:hAnsi="Tahoma" w:cs="Tahoma"/>
          <w:sz w:val="20"/>
          <w:szCs w:val="20"/>
        </w:rPr>
      </w:pPr>
      <w:r w:rsidRPr="00825998">
        <w:rPr>
          <w:rFonts w:ascii="Tahoma" w:hAnsi="Tahoma" w:cs="Tahoma"/>
          <w:sz w:val="20"/>
          <w:szCs w:val="20"/>
        </w:rPr>
        <w:t xml:space="preserve">have been involved in mismanagement of the Council of Europe funds or public </w:t>
      </w:r>
      <w:proofErr w:type="gramStart"/>
      <w:r w:rsidRPr="00825998">
        <w:rPr>
          <w:rFonts w:ascii="Tahoma" w:hAnsi="Tahoma" w:cs="Tahoma"/>
          <w:sz w:val="20"/>
          <w:szCs w:val="20"/>
        </w:rPr>
        <w:t>funds;</w:t>
      </w:r>
      <w:proofErr w:type="gramEnd"/>
    </w:p>
    <w:p w14:paraId="51226E37" w14:textId="529691F2" w:rsidR="00825998" w:rsidRPr="00990835" w:rsidRDefault="00825998" w:rsidP="00825998">
      <w:pPr>
        <w:numPr>
          <w:ilvl w:val="0"/>
          <w:numId w:val="3"/>
        </w:numPr>
        <w:jc w:val="both"/>
        <w:rPr>
          <w:rFonts w:ascii="Tahoma" w:hAnsi="Tahoma" w:cs="Tahoma"/>
          <w:sz w:val="20"/>
          <w:szCs w:val="20"/>
        </w:rPr>
      </w:pPr>
      <w:r w:rsidRPr="00825998">
        <w:rPr>
          <w:rFonts w:ascii="Tahoma" w:hAnsi="Tahoma" w:cs="Tahoma"/>
          <w:sz w:val="20"/>
          <w:szCs w:val="20"/>
        </w:rPr>
        <w:t>are or appear to be in a situation of conflict of interest</w:t>
      </w:r>
    </w:p>
    <w:sdt>
      <w:sdtPr>
        <w:rPr>
          <w:rFonts w:ascii="Tahoma" w:hAnsi="Tahoma" w:cs="Tahoma"/>
          <w:sz w:val="20"/>
          <w:szCs w:val="18"/>
          <w:lang w:val="en-US"/>
        </w:rPr>
        <w:id w:val="-2060321991"/>
        <w:lock w:val="sdtContentLocked"/>
        <w:placeholder>
          <w:docPart w:val="DefaultPlaceholder_-1854013440"/>
        </w:placeholder>
      </w:sdtPr>
      <w:sdtEndPr/>
      <w:sdtContent>
        <w:p w14:paraId="13DEBD0A" w14:textId="083FD349" w:rsidR="00A55173" w:rsidRPr="0024425C" w:rsidRDefault="00E2100C" w:rsidP="00E2100C">
          <w:pPr>
            <w:numPr>
              <w:ilvl w:val="0"/>
              <w:numId w:val="3"/>
            </w:numPr>
            <w:tabs>
              <w:tab w:val="left" w:pos="426"/>
              <w:tab w:val="left" w:pos="709"/>
              <w:tab w:val="left" w:pos="851"/>
            </w:tabs>
            <w:jc w:val="both"/>
            <w:rPr>
              <w:rFonts w:ascii="Tahoma" w:hAnsi="Tahoma" w:cs="Tahoma"/>
              <w:color w:val="000000"/>
              <w:sz w:val="20"/>
              <w:szCs w:val="18"/>
            </w:rPr>
          </w:pPr>
          <w:r w:rsidRPr="0024425C">
            <w:rPr>
              <w:rFonts w:ascii="Tahoma" w:hAnsi="Tahoma" w:cs="Tahoma"/>
              <w:sz w:val="20"/>
              <w:szCs w:val="18"/>
              <w:lang w:val="en-US"/>
            </w:rPr>
            <w:t>are o</w:t>
          </w:r>
          <w:r w:rsidR="00B3022C" w:rsidRPr="0024425C">
            <w:rPr>
              <w:rFonts w:ascii="Tahoma" w:hAnsi="Tahoma" w:cs="Tahoma"/>
              <w:sz w:val="20"/>
              <w:szCs w:val="18"/>
              <w:lang w:val="en-US"/>
            </w:rPr>
            <w:t>r</w:t>
          </w:r>
          <w:r w:rsidRPr="0024425C">
            <w:rPr>
              <w:rFonts w:ascii="Tahoma" w:hAnsi="Tahoma" w:cs="Tahoma"/>
              <w:sz w:val="20"/>
              <w:szCs w:val="18"/>
              <w:lang w:val="en-US"/>
            </w:rPr>
            <w:t xml:space="preserve"> if their owner(s) or executive officer(s), in the case of legal persons, are included in the list</w:t>
          </w:r>
          <w:r w:rsidR="0032499B" w:rsidRPr="0024425C">
            <w:rPr>
              <w:rFonts w:ascii="Tahoma" w:hAnsi="Tahoma" w:cs="Tahoma"/>
              <w:sz w:val="20"/>
              <w:szCs w:val="18"/>
              <w:lang w:val="en-US"/>
            </w:rPr>
            <w:t>s</w:t>
          </w:r>
          <w:r w:rsidRPr="0024425C">
            <w:rPr>
              <w:rFonts w:ascii="Tahoma" w:hAnsi="Tahoma" w:cs="Tahoma"/>
              <w:sz w:val="20"/>
              <w:szCs w:val="18"/>
              <w:lang w:val="en-US"/>
            </w:rPr>
            <w:t xml:space="preserve"> of persons </w:t>
          </w:r>
          <w:r w:rsidR="0032499B" w:rsidRPr="0024425C">
            <w:rPr>
              <w:rFonts w:ascii="Tahoma" w:hAnsi="Tahoma" w:cs="Tahoma"/>
              <w:sz w:val="20"/>
              <w:szCs w:val="18"/>
              <w:lang w:val="en-US"/>
            </w:rPr>
            <w:t xml:space="preserve">or entities </w:t>
          </w:r>
          <w:r w:rsidRPr="0024425C">
            <w:rPr>
              <w:rFonts w:ascii="Tahoma" w:hAnsi="Tahoma" w:cs="Tahoma"/>
              <w:sz w:val="20"/>
              <w:szCs w:val="18"/>
              <w:lang w:val="en-US"/>
            </w:rPr>
            <w:t xml:space="preserve">subject to restrictive measures applied by the European Union (available at </w:t>
          </w:r>
          <w:hyperlink r:id="rId14" w:history="1">
            <w:r w:rsidRPr="0024425C">
              <w:rPr>
                <w:rStyle w:val="Hyperlink"/>
                <w:rFonts w:ascii="Tahoma" w:hAnsi="Tahoma" w:cs="Tahoma"/>
                <w:sz w:val="20"/>
                <w:szCs w:val="18"/>
                <w:lang w:val="en-US"/>
              </w:rPr>
              <w:t>www.sanctionsmap.eu</w:t>
            </w:r>
          </w:hyperlink>
          <w:r w:rsidRPr="0024425C">
            <w:rPr>
              <w:rFonts w:ascii="Tahoma" w:hAnsi="Tahoma" w:cs="Tahoma"/>
              <w:sz w:val="20"/>
              <w:szCs w:val="18"/>
              <w:lang w:val="en-US"/>
            </w:rPr>
            <w:t>)</w:t>
          </w:r>
          <w:r w:rsidR="00A55173" w:rsidRPr="0024425C">
            <w:rPr>
              <w:rFonts w:ascii="Tahoma" w:hAnsi="Tahoma" w:cs="Tahoma"/>
              <w:sz w:val="20"/>
              <w:szCs w:val="18"/>
              <w:lang w:val="en-US"/>
            </w:rPr>
            <w:t>.</w:t>
          </w:r>
        </w:p>
      </w:sdtContent>
    </w:sdt>
    <w:p w14:paraId="13DEBD0B" w14:textId="77777777" w:rsidR="00D22682" w:rsidRPr="00990835" w:rsidRDefault="00D22682" w:rsidP="00D22682">
      <w:pPr>
        <w:rPr>
          <w:rFonts w:ascii="Tahoma" w:hAnsi="Tahoma" w:cs="Tahoma"/>
          <w:b/>
          <w:sz w:val="20"/>
          <w:szCs w:val="20"/>
        </w:rPr>
      </w:pPr>
    </w:p>
    <w:p w14:paraId="13DEBD0C" w14:textId="77777777" w:rsidR="00D22682" w:rsidRPr="00990835" w:rsidRDefault="00D22682" w:rsidP="00D22682">
      <w:pPr>
        <w:rPr>
          <w:rFonts w:ascii="Tahoma" w:hAnsi="Tahoma" w:cs="Tahoma"/>
          <w:i/>
          <w:sz w:val="20"/>
          <w:szCs w:val="20"/>
        </w:rPr>
      </w:pPr>
      <w:r w:rsidRPr="00990835">
        <w:rPr>
          <w:rFonts w:ascii="Tahoma" w:hAnsi="Tahoma" w:cs="Tahoma"/>
          <w:i/>
          <w:sz w:val="20"/>
          <w:szCs w:val="20"/>
        </w:rPr>
        <w:t>Eligibility criteria</w:t>
      </w:r>
    </w:p>
    <w:p w14:paraId="13DEBD0F" w14:textId="068251A0" w:rsidR="00697D7A" w:rsidRDefault="006A47E7" w:rsidP="00471C62">
      <w:pPr>
        <w:numPr>
          <w:ilvl w:val="0"/>
          <w:numId w:val="4"/>
        </w:numPr>
        <w:shd w:val="clear" w:color="auto" w:fill="FFFFFF" w:themeFill="background1"/>
        <w:rPr>
          <w:rFonts w:ascii="Tahoma" w:hAnsi="Tahoma" w:cs="Tahoma"/>
          <w:noProof/>
          <w:sz w:val="20"/>
          <w:szCs w:val="20"/>
          <w:lang w:eastAsia="fr-FR"/>
        </w:rPr>
      </w:pPr>
      <w:r>
        <w:rPr>
          <w:rFonts w:ascii="Tahoma" w:hAnsi="Tahoma" w:cs="Tahoma"/>
          <w:sz w:val="20"/>
          <w:szCs w:val="20"/>
        </w:rPr>
        <w:t>The provider is based in Madrid, Spain</w:t>
      </w:r>
    </w:p>
    <w:p w14:paraId="0DBEC85A" w14:textId="0F2EE7A7" w:rsidR="006A47E7" w:rsidRPr="006A47E7" w:rsidRDefault="006A47E7" w:rsidP="00471C62">
      <w:pPr>
        <w:numPr>
          <w:ilvl w:val="0"/>
          <w:numId w:val="4"/>
        </w:numPr>
        <w:shd w:val="clear" w:color="auto" w:fill="FFFFFF" w:themeFill="background1"/>
        <w:rPr>
          <w:rFonts w:ascii="Tahoma" w:hAnsi="Tahoma" w:cs="Tahoma"/>
          <w:noProof/>
          <w:sz w:val="20"/>
          <w:szCs w:val="20"/>
          <w:lang w:eastAsia="fr-FR"/>
        </w:rPr>
      </w:pPr>
      <w:r>
        <w:rPr>
          <w:rFonts w:ascii="Tahoma" w:hAnsi="Tahoma" w:cs="Tahoma"/>
          <w:sz w:val="20"/>
          <w:szCs w:val="20"/>
        </w:rPr>
        <w:t xml:space="preserve">The provider </w:t>
      </w:r>
      <w:r w:rsidR="009C79C6">
        <w:rPr>
          <w:rFonts w:ascii="Tahoma" w:hAnsi="Tahoma" w:cs="Tahoma"/>
          <w:sz w:val="20"/>
          <w:szCs w:val="20"/>
        </w:rPr>
        <w:t xml:space="preserve">can provide all the services indicated above. </w:t>
      </w:r>
    </w:p>
    <w:p w14:paraId="13DEBD10" w14:textId="77777777" w:rsidR="00D22682" w:rsidRPr="00990835" w:rsidRDefault="00D22682" w:rsidP="00D22682">
      <w:pPr>
        <w:spacing w:before="120"/>
        <w:rPr>
          <w:rFonts w:ascii="Tahoma" w:hAnsi="Tahoma" w:cs="Tahoma"/>
          <w:i/>
          <w:sz w:val="20"/>
          <w:szCs w:val="20"/>
        </w:rPr>
      </w:pPr>
      <w:r w:rsidRPr="00990835">
        <w:rPr>
          <w:rFonts w:ascii="Tahoma" w:hAnsi="Tahoma" w:cs="Tahoma"/>
          <w:i/>
          <w:sz w:val="20"/>
          <w:szCs w:val="20"/>
        </w:rPr>
        <w:t>Award criteria</w:t>
      </w:r>
    </w:p>
    <w:p w14:paraId="13DEBD11" w14:textId="3A5C1E3F" w:rsidR="00D22682" w:rsidRPr="00990835" w:rsidRDefault="00D22682" w:rsidP="00A600E6">
      <w:pPr>
        <w:numPr>
          <w:ilvl w:val="0"/>
          <w:numId w:val="5"/>
        </w:numPr>
        <w:rPr>
          <w:rFonts w:ascii="Tahoma" w:hAnsi="Tahoma" w:cs="Tahoma"/>
          <w:color w:val="000000" w:themeColor="text1"/>
          <w:sz w:val="20"/>
          <w:szCs w:val="20"/>
        </w:rPr>
      </w:pPr>
      <w:r w:rsidRPr="00990835">
        <w:rPr>
          <w:rFonts w:ascii="Tahoma" w:hAnsi="Tahoma" w:cs="Tahoma"/>
          <w:color w:val="000000" w:themeColor="text1"/>
          <w:sz w:val="20"/>
          <w:szCs w:val="20"/>
        </w:rPr>
        <w:t xml:space="preserve">Quality of the </w:t>
      </w:r>
      <w:r w:rsidR="00C81A91" w:rsidRPr="00990835">
        <w:rPr>
          <w:rFonts w:ascii="Tahoma" w:hAnsi="Tahoma" w:cs="Tahoma"/>
          <w:color w:val="000000" w:themeColor="text1"/>
          <w:sz w:val="20"/>
          <w:szCs w:val="20"/>
        </w:rPr>
        <w:t>offer</w:t>
      </w:r>
      <w:r w:rsidRPr="00990835">
        <w:rPr>
          <w:rFonts w:ascii="Tahoma" w:hAnsi="Tahoma" w:cs="Tahoma"/>
          <w:color w:val="000000" w:themeColor="text1"/>
          <w:sz w:val="20"/>
          <w:szCs w:val="20"/>
        </w:rPr>
        <w:t xml:space="preserve"> (</w:t>
      </w:r>
      <w:r w:rsidR="009C79C6">
        <w:rPr>
          <w:rFonts w:ascii="Tahoma" w:hAnsi="Tahoma" w:cs="Tahoma"/>
          <w:color w:val="000000" w:themeColor="text1"/>
          <w:sz w:val="20"/>
          <w:szCs w:val="20"/>
        </w:rPr>
        <w:t>50</w:t>
      </w:r>
      <w:r w:rsidRPr="00990835">
        <w:rPr>
          <w:rFonts w:ascii="Tahoma" w:hAnsi="Tahoma" w:cs="Tahoma"/>
          <w:color w:val="000000" w:themeColor="text1"/>
          <w:sz w:val="20"/>
          <w:szCs w:val="20"/>
        </w:rPr>
        <w:t>%), including:</w:t>
      </w:r>
    </w:p>
    <w:p w14:paraId="13DEBD12" w14:textId="77777777" w:rsidR="00906806" w:rsidRPr="00990835" w:rsidRDefault="00906806" w:rsidP="00A600E6">
      <w:pPr>
        <w:numPr>
          <w:ilvl w:val="1"/>
          <w:numId w:val="8"/>
        </w:numPr>
        <w:ind w:left="993" w:hanging="284"/>
        <w:rPr>
          <w:rFonts w:ascii="Tahoma" w:hAnsi="Tahoma" w:cs="Tahoma"/>
          <w:color w:val="808080"/>
          <w:sz w:val="20"/>
          <w:szCs w:val="20"/>
        </w:rPr>
      </w:pPr>
      <w:r w:rsidRPr="00990835">
        <w:rPr>
          <w:rFonts w:ascii="Tahoma" w:hAnsi="Tahoma" w:cs="Tahoma"/>
          <w:sz w:val="20"/>
          <w:szCs w:val="20"/>
        </w:rPr>
        <w:t>Capacity to meet the Council’s contractual requirements;</w:t>
      </w:r>
    </w:p>
    <w:p w14:paraId="13DEBD13" w14:textId="038046C2" w:rsidR="00D22682" w:rsidRPr="009C79C6" w:rsidRDefault="009C79C6" w:rsidP="00A600E6">
      <w:pPr>
        <w:numPr>
          <w:ilvl w:val="1"/>
          <w:numId w:val="8"/>
        </w:numPr>
        <w:ind w:left="993" w:hanging="284"/>
        <w:rPr>
          <w:rFonts w:ascii="Tahoma" w:hAnsi="Tahoma" w:cs="Tahoma"/>
          <w:sz w:val="20"/>
          <w:szCs w:val="20"/>
        </w:rPr>
      </w:pPr>
      <w:r w:rsidRPr="009C79C6">
        <w:rPr>
          <w:rFonts w:ascii="Tahoma" w:hAnsi="Tahoma" w:cs="Tahoma"/>
          <w:sz w:val="20"/>
          <w:szCs w:val="20"/>
        </w:rPr>
        <w:t>Distance from the city centre of Madrid</w:t>
      </w:r>
      <w:r w:rsidR="00813A87">
        <w:rPr>
          <w:rFonts w:ascii="Tahoma" w:hAnsi="Tahoma" w:cs="Tahoma"/>
          <w:sz w:val="20"/>
          <w:szCs w:val="20"/>
        </w:rPr>
        <w:t xml:space="preserve"> </w:t>
      </w:r>
    </w:p>
    <w:p w14:paraId="13DEBD14" w14:textId="1EDBB31A" w:rsidR="00906806" w:rsidRDefault="009C79C6" w:rsidP="00906806">
      <w:pPr>
        <w:numPr>
          <w:ilvl w:val="1"/>
          <w:numId w:val="8"/>
        </w:numPr>
        <w:ind w:left="993" w:hanging="284"/>
        <w:rPr>
          <w:rFonts w:ascii="Tahoma" w:hAnsi="Tahoma" w:cs="Tahoma"/>
          <w:sz w:val="20"/>
          <w:szCs w:val="20"/>
        </w:rPr>
      </w:pPr>
      <w:r>
        <w:rPr>
          <w:rFonts w:ascii="Tahoma" w:hAnsi="Tahoma" w:cs="Tahoma"/>
          <w:sz w:val="20"/>
          <w:szCs w:val="20"/>
        </w:rPr>
        <w:t xml:space="preserve">Comfort of rooms, </w:t>
      </w:r>
      <w:proofErr w:type="gramStart"/>
      <w:r>
        <w:rPr>
          <w:rFonts w:ascii="Tahoma" w:hAnsi="Tahoma" w:cs="Tahoma"/>
          <w:sz w:val="20"/>
          <w:szCs w:val="20"/>
        </w:rPr>
        <w:t>quality</w:t>
      </w:r>
      <w:proofErr w:type="gramEnd"/>
      <w:r>
        <w:rPr>
          <w:rFonts w:ascii="Tahoma" w:hAnsi="Tahoma" w:cs="Tahoma"/>
          <w:sz w:val="20"/>
          <w:szCs w:val="20"/>
        </w:rPr>
        <w:t xml:space="preserve"> and variety of dinner menu</w:t>
      </w:r>
    </w:p>
    <w:p w14:paraId="6D72B892" w14:textId="00FC6901" w:rsidR="00AA07A4" w:rsidRPr="009C79C6" w:rsidRDefault="00AA07A4" w:rsidP="00906806">
      <w:pPr>
        <w:numPr>
          <w:ilvl w:val="1"/>
          <w:numId w:val="8"/>
        </w:numPr>
        <w:ind w:left="993" w:hanging="284"/>
        <w:rPr>
          <w:rFonts w:ascii="Tahoma" w:hAnsi="Tahoma" w:cs="Tahoma"/>
          <w:sz w:val="20"/>
          <w:szCs w:val="20"/>
        </w:rPr>
      </w:pPr>
      <w:r>
        <w:rPr>
          <w:rFonts w:ascii="Tahoma" w:hAnsi="Tahoma" w:cs="Tahoma"/>
          <w:sz w:val="20"/>
          <w:szCs w:val="20"/>
        </w:rPr>
        <w:t xml:space="preserve">Flexibility of the cancellation policy. </w:t>
      </w:r>
    </w:p>
    <w:p w14:paraId="13DEBD15" w14:textId="77777777" w:rsidR="00D22682" w:rsidRPr="00990835" w:rsidRDefault="00D22682" w:rsidP="00D22682">
      <w:pPr>
        <w:ind w:left="1440"/>
        <w:rPr>
          <w:rFonts w:ascii="Tahoma" w:hAnsi="Tahoma" w:cs="Tahoma"/>
          <w:color w:val="808080"/>
          <w:sz w:val="20"/>
          <w:szCs w:val="20"/>
        </w:rPr>
      </w:pPr>
    </w:p>
    <w:p w14:paraId="13DEBD16" w14:textId="1938D09D" w:rsidR="00D22682" w:rsidRPr="00990835" w:rsidRDefault="00D22682" w:rsidP="00A600E6">
      <w:pPr>
        <w:numPr>
          <w:ilvl w:val="0"/>
          <w:numId w:val="6"/>
        </w:numPr>
        <w:rPr>
          <w:rFonts w:ascii="Tahoma" w:hAnsi="Tahoma" w:cs="Tahoma"/>
          <w:color w:val="000000" w:themeColor="text1"/>
          <w:sz w:val="20"/>
          <w:szCs w:val="20"/>
        </w:rPr>
      </w:pPr>
      <w:r w:rsidRPr="00990835">
        <w:rPr>
          <w:rFonts w:ascii="Tahoma" w:hAnsi="Tahoma" w:cs="Tahoma"/>
          <w:color w:val="000000" w:themeColor="text1"/>
          <w:sz w:val="20"/>
          <w:szCs w:val="20"/>
        </w:rPr>
        <w:t>Financial offer (</w:t>
      </w:r>
      <w:r w:rsidR="009C79C6">
        <w:rPr>
          <w:rFonts w:ascii="Tahoma" w:hAnsi="Tahoma" w:cs="Tahoma"/>
          <w:color w:val="000000" w:themeColor="text1"/>
          <w:sz w:val="20"/>
          <w:szCs w:val="20"/>
        </w:rPr>
        <w:t>50%</w:t>
      </w:r>
      <w:r w:rsidRPr="00990835">
        <w:rPr>
          <w:rFonts w:ascii="Tahoma" w:hAnsi="Tahoma" w:cs="Tahoma"/>
          <w:color w:val="000000" w:themeColor="text1"/>
          <w:sz w:val="20"/>
          <w:szCs w:val="20"/>
        </w:rPr>
        <w:t>).</w:t>
      </w:r>
    </w:p>
    <w:p w14:paraId="13DEBD18" w14:textId="77777777" w:rsidR="00D22682" w:rsidRPr="00990835" w:rsidRDefault="00D22682" w:rsidP="00D22682">
      <w:pPr>
        <w:rPr>
          <w:rFonts w:ascii="Tahoma" w:hAnsi="Tahoma" w:cs="Tahoma"/>
          <w:sz w:val="20"/>
          <w:szCs w:val="20"/>
        </w:rPr>
      </w:pPr>
    </w:p>
    <w:p w14:paraId="37D06FAB" w14:textId="1FA1AFF1" w:rsidR="00727F36" w:rsidRDefault="00727F36" w:rsidP="00690EE8">
      <w:pPr>
        <w:pStyle w:val="ListParagraph"/>
        <w:numPr>
          <w:ilvl w:val="0"/>
          <w:numId w:val="17"/>
        </w:numPr>
        <w:spacing w:after="60"/>
        <w:rPr>
          <w:rFonts w:ascii="Tahoma" w:hAnsi="Tahoma" w:cs="Tahoma"/>
          <w:smallCaps/>
          <w:sz w:val="20"/>
          <w:szCs w:val="20"/>
        </w:rPr>
      </w:pPr>
      <w:r>
        <w:rPr>
          <w:rFonts w:ascii="Tahoma" w:hAnsi="Tahoma" w:cs="Tahoma"/>
          <w:smallCaps/>
          <w:sz w:val="20"/>
          <w:szCs w:val="20"/>
        </w:rPr>
        <w:t>NEGOTIATIONS</w:t>
      </w:r>
    </w:p>
    <w:p w14:paraId="18E7829A" w14:textId="6F5D6D8A" w:rsidR="00727F36" w:rsidRPr="00727F36" w:rsidRDefault="00727F36" w:rsidP="00727F36">
      <w:pPr>
        <w:spacing w:after="120" w:line="259" w:lineRule="auto"/>
        <w:contextualSpacing/>
        <w:rPr>
          <w:rFonts w:ascii="Tahoma" w:hAnsi="Tahoma" w:cs="Tahoma"/>
          <w:smallCaps/>
          <w:sz w:val="20"/>
          <w:szCs w:val="20"/>
        </w:rPr>
      </w:pPr>
      <w:bookmarkStart w:id="1" w:name="_Hlk12554245"/>
      <w:r w:rsidRPr="00727F36">
        <w:rPr>
          <w:rFonts w:ascii="Tahoma" w:hAnsi="Tahoma" w:cs="Tahoma"/>
          <w:sz w:val="20"/>
          <w:szCs w:val="20"/>
        </w:rPr>
        <w:t xml:space="preserve">The Council reserves the right to </w:t>
      </w:r>
      <w:proofErr w:type="gramStart"/>
      <w:r w:rsidRPr="00727F36">
        <w:rPr>
          <w:rFonts w:ascii="Tahoma" w:hAnsi="Tahoma" w:cs="Tahoma"/>
          <w:sz w:val="20"/>
          <w:szCs w:val="20"/>
        </w:rPr>
        <w:t>hold negotiations</w:t>
      </w:r>
      <w:proofErr w:type="gramEnd"/>
      <w:r w:rsidRPr="00727F36">
        <w:rPr>
          <w:rFonts w:ascii="Tahoma" w:hAnsi="Tahoma" w:cs="Tahoma"/>
          <w:sz w:val="20"/>
          <w:szCs w:val="20"/>
        </w:rPr>
        <w:t xml:space="preserve"> with the bidders in accordance with Article 20 of Rule 1395.</w:t>
      </w:r>
      <w:bookmarkEnd w:id="1"/>
    </w:p>
    <w:p w14:paraId="6E40428A" w14:textId="77777777" w:rsidR="00727F36" w:rsidRPr="00727F36" w:rsidRDefault="00727F36" w:rsidP="00727F36">
      <w:pPr>
        <w:pStyle w:val="ListParagraph"/>
        <w:spacing w:after="120" w:line="259" w:lineRule="auto"/>
        <w:contextualSpacing/>
        <w:rPr>
          <w:rFonts w:ascii="Tahoma" w:hAnsi="Tahoma" w:cs="Tahoma"/>
          <w:smallCaps/>
          <w:sz w:val="20"/>
          <w:szCs w:val="20"/>
        </w:rPr>
      </w:pPr>
    </w:p>
    <w:p w14:paraId="13DEBD19" w14:textId="4ED40BAB" w:rsidR="00D22682" w:rsidRPr="00990835" w:rsidRDefault="00D22682" w:rsidP="00690EE8">
      <w:pPr>
        <w:pStyle w:val="ListParagraph"/>
        <w:numPr>
          <w:ilvl w:val="0"/>
          <w:numId w:val="17"/>
        </w:numPr>
        <w:spacing w:after="60"/>
        <w:rPr>
          <w:rFonts w:ascii="Tahoma" w:hAnsi="Tahoma" w:cs="Tahoma"/>
          <w:smallCaps/>
          <w:sz w:val="20"/>
          <w:szCs w:val="20"/>
        </w:rPr>
      </w:pPr>
      <w:r w:rsidRPr="00990835">
        <w:rPr>
          <w:rFonts w:ascii="Tahoma" w:hAnsi="Tahoma" w:cs="Tahoma"/>
          <w:smallCaps/>
          <w:sz w:val="20"/>
          <w:szCs w:val="20"/>
        </w:rPr>
        <w:t>DOCUMENTS TO BE PROVIDED</w:t>
      </w:r>
    </w:p>
    <w:p w14:paraId="13DEBD1A" w14:textId="77777777" w:rsidR="00D22682" w:rsidRPr="00990835" w:rsidRDefault="00D22682" w:rsidP="00D22682">
      <w:pPr>
        <w:spacing w:before="60"/>
        <w:rPr>
          <w:rFonts w:ascii="Tahoma" w:hAnsi="Tahoma" w:cs="Tahoma"/>
          <w:sz w:val="20"/>
          <w:szCs w:val="20"/>
        </w:rPr>
      </w:pPr>
      <w:r w:rsidRPr="00990835">
        <w:rPr>
          <w:rFonts w:ascii="Tahoma" w:hAnsi="Tahoma" w:cs="Tahoma"/>
          <w:sz w:val="20"/>
          <w:szCs w:val="20"/>
        </w:rPr>
        <w:t>Tenderers are invited to submit:</w:t>
      </w:r>
    </w:p>
    <w:p w14:paraId="4833C064" w14:textId="06BAF4D6" w:rsidR="001F0B71" w:rsidRPr="00990835" w:rsidRDefault="001F0B71" w:rsidP="00906806">
      <w:pPr>
        <w:numPr>
          <w:ilvl w:val="0"/>
          <w:numId w:val="7"/>
        </w:numPr>
        <w:rPr>
          <w:rFonts w:ascii="Tahoma" w:hAnsi="Tahoma" w:cs="Tahoma"/>
          <w:sz w:val="20"/>
          <w:szCs w:val="20"/>
        </w:rPr>
      </w:pPr>
      <w:r w:rsidRPr="00990835">
        <w:rPr>
          <w:rFonts w:ascii="Tahoma" w:hAnsi="Tahoma" w:cs="Tahoma"/>
          <w:sz w:val="20"/>
          <w:szCs w:val="20"/>
        </w:rPr>
        <w:t>A completed and signed declaration on exclusion criteria (see Appendix I)</w:t>
      </w:r>
    </w:p>
    <w:p w14:paraId="13DEBD1B" w14:textId="7BDBF1E6" w:rsidR="00D22682" w:rsidRPr="00AA07A4" w:rsidRDefault="00906806" w:rsidP="00501E05">
      <w:pPr>
        <w:numPr>
          <w:ilvl w:val="0"/>
          <w:numId w:val="7"/>
        </w:numPr>
        <w:rPr>
          <w:rFonts w:ascii="Tahoma" w:hAnsi="Tahoma" w:cs="Tahoma"/>
          <w:sz w:val="20"/>
          <w:szCs w:val="20"/>
        </w:rPr>
      </w:pPr>
      <w:r w:rsidRPr="00AA07A4">
        <w:rPr>
          <w:rFonts w:ascii="Tahoma" w:hAnsi="Tahoma" w:cs="Tahoma"/>
          <w:sz w:val="20"/>
          <w:szCs w:val="20"/>
        </w:rPr>
        <w:t xml:space="preserve">A </w:t>
      </w:r>
      <w:r w:rsidR="000C5751" w:rsidRPr="00AA07A4">
        <w:rPr>
          <w:rFonts w:ascii="Tahoma" w:hAnsi="Tahoma" w:cs="Tahoma"/>
          <w:sz w:val="20"/>
          <w:szCs w:val="20"/>
        </w:rPr>
        <w:t>quote, describing the</w:t>
      </w:r>
      <w:r w:rsidR="00690EE8" w:rsidRPr="00AA07A4">
        <w:rPr>
          <w:rFonts w:ascii="Tahoma" w:hAnsi="Tahoma" w:cs="Tahoma"/>
          <w:sz w:val="20"/>
          <w:szCs w:val="20"/>
        </w:rPr>
        <w:t>ir</w:t>
      </w:r>
      <w:r w:rsidRPr="00AA07A4">
        <w:rPr>
          <w:rFonts w:ascii="Tahoma" w:hAnsi="Tahoma" w:cs="Tahoma"/>
          <w:sz w:val="20"/>
          <w:szCs w:val="20"/>
        </w:rPr>
        <w:t xml:space="preserve"> financial offer</w:t>
      </w:r>
      <w:r w:rsidR="00690EE8" w:rsidRPr="00AA07A4">
        <w:rPr>
          <w:rFonts w:ascii="Tahoma" w:hAnsi="Tahoma" w:cs="Tahoma"/>
          <w:sz w:val="20"/>
          <w:szCs w:val="20"/>
        </w:rPr>
        <w:t>, in line with the requirements of Section B of the Tender File (see above)</w:t>
      </w:r>
      <w:r w:rsidR="00AA07A4" w:rsidRPr="00AA07A4">
        <w:rPr>
          <w:rFonts w:ascii="Tahoma" w:hAnsi="Tahoma" w:cs="Tahoma"/>
          <w:sz w:val="20"/>
          <w:szCs w:val="20"/>
        </w:rPr>
        <w:t xml:space="preserve">, as well as including the </w:t>
      </w:r>
      <w:r w:rsidR="00AA07A4" w:rsidRPr="00AA07A4">
        <w:rPr>
          <w:rFonts w:ascii="Tahoma" w:hAnsi="Tahoma" w:cs="Tahoma"/>
          <w:color w:val="000000" w:themeColor="text1"/>
          <w:sz w:val="20"/>
          <w:szCs w:val="20"/>
        </w:rPr>
        <w:t xml:space="preserve">pictures of the single rooms and related price, dinner menu and cancellation </w:t>
      </w:r>
      <w:proofErr w:type="gramStart"/>
      <w:r w:rsidR="00AA07A4" w:rsidRPr="00AA07A4">
        <w:rPr>
          <w:rFonts w:ascii="Tahoma" w:hAnsi="Tahoma" w:cs="Tahoma"/>
          <w:color w:val="000000" w:themeColor="text1"/>
          <w:sz w:val="20"/>
          <w:szCs w:val="20"/>
        </w:rPr>
        <w:t>policy;</w:t>
      </w:r>
      <w:proofErr w:type="gramEnd"/>
    </w:p>
    <w:sdt>
      <w:sdtPr>
        <w:rPr>
          <w:rFonts w:ascii="Tahoma" w:hAnsi="Tahoma" w:cs="Tahoma"/>
          <w:sz w:val="20"/>
          <w:szCs w:val="20"/>
        </w:rPr>
        <w:id w:val="-449326407"/>
        <w:lock w:val="sdtContentLocked"/>
        <w:placeholder>
          <w:docPart w:val="DefaultPlaceholder_-1854013440"/>
        </w:placeholder>
      </w:sdtPr>
      <w:sdtEndPr/>
      <w:sdtContent>
        <w:p w14:paraId="454D5AAE" w14:textId="48BC15C6" w:rsidR="00E2100C" w:rsidRPr="0024425C" w:rsidRDefault="00E2100C" w:rsidP="00906806">
          <w:pPr>
            <w:numPr>
              <w:ilvl w:val="0"/>
              <w:numId w:val="7"/>
            </w:numPr>
            <w:rPr>
              <w:rFonts w:ascii="Tahoma" w:hAnsi="Tahoma" w:cs="Tahoma"/>
              <w:sz w:val="20"/>
              <w:szCs w:val="20"/>
            </w:rPr>
          </w:pPr>
          <w:r w:rsidRPr="0024425C">
            <w:rPr>
              <w:rFonts w:ascii="Tahoma" w:hAnsi="Tahoma" w:cs="Tahoma"/>
              <w:sz w:val="20"/>
              <w:szCs w:val="20"/>
            </w:rPr>
            <w:t>A list of all owners and executive officers, for legal persons only;</w:t>
          </w:r>
        </w:p>
      </w:sdtContent>
    </w:sdt>
    <w:p w14:paraId="7FE28C74" w14:textId="77777777" w:rsidR="009C79C6" w:rsidRPr="009C79C6" w:rsidRDefault="009C79C6" w:rsidP="009C79C6">
      <w:pPr>
        <w:ind w:left="357"/>
        <w:rPr>
          <w:rFonts w:ascii="Tahoma" w:hAnsi="Tahoma" w:cs="Tahoma"/>
          <w:color w:val="000000" w:themeColor="text1"/>
          <w:sz w:val="20"/>
          <w:szCs w:val="20"/>
          <w:highlight w:val="cyan"/>
        </w:rPr>
      </w:pPr>
    </w:p>
    <w:p w14:paraId="655D8584" w14:textId="16C0153D" w:rsidR="000F5476" w:rsidRPr="00990835" w:rsidRDefault="000F5476" w:rsidP="00690EE8">
      <w:pPr>
        <w:shd w:val="clear" w:color="auto" w:fill="FFFFFF" w:themeFill="background1"/>
        <w:spacing w:after="120"/>
        <w:jc w:val="both"/>
        <w:rPr>
          <w:rFonts w:ascii="Tahoma" w:hAnsi="Tahoma" w:cs="Tahoma"/>
          <w:color w:val="000000"/>
          <w:sz w:val="20"/>
        </w:rPr>
      </w:pPr>
      <w:r w:rsidRPr="00990835">
        <w:rPr>
          <w:rFonts w:ascii="Tahoma" w:hAnsi="Tahoma" w:cs="Tahoma"/>
          <w:color w:val="000000" w:themeColor="text1"/>
          <w:sz w:val="20"/>
        </w:rPr>
        <w:t xml:space="preserve">All documents shall be submitted </w:t>
      </w:r>
      <w:r w:rsidRPr="006A47E7">
        <w:rPr>
          <w:rFonts w:ascii="Tahoma" w:hAnsi="Tahoma" w:cs="Tahoma"/>
          <w:color w:val="000000" w:themeColor="text1"/>
          <w:sz w:val="20"/>
        </w:rPr>
        <w:t>in English</w:t>
      </w:r>
      <w:r w:rsidRPr="00990835">
        <w:rPr>
          <w:rFonts w:ascii="Tahoma" w:hAnsi="Tahoma" w:cs="Tahoma"/>
          <w:color w:val="000000" w:themeColor="text1"/>
          <w:sz w:val="20"/>
        </w:rPr>
        <w:t xml:space="preserve">, failure to do so will result in the exclusion of the tender. </w:t>
      </w:r>
      <w:r w:rsidRPr="00990835">
        <w:rPr>
          <w:rFonts w:ascii="Tahoma" w:hAnsi="Tahoma" w:cs="Tahoma"/>
          <w:color w:val="000000"/>
          <w:sz w:val="20"/>
        </w:rPr>
        <w:t xml:space="preserve">If any of the documents listed above are missing, </w:t>
      </w:r>
      <w:r w:rsidR="0093309A" w:rsidRPr="00990835">
        <w:rPr>
          <w:rFonts w:ascii="Tahoma" w:hAnsi="Tahoma" w:cs="Tahoma"/>
          <w:color w:val="000000"/>
          <w:sz w:val="20"/>
        </w:rPr>
        <w:t>the Council of Europe reserves the right to reject the tender</w:t>
      </w:r>
      <w:r w:rsidRPr="00990835">
        <w:rPr>
          <w:rFonts w:ascii="Tahoma" w:hAnsi="Tahoma" w:cs="Tahoma"/>
          <w:color w:val="000000"/>
          <w:sz w:val="20"/>
        </w:rPr>
        <w:t>.</w:t>
      </w:r>
    </w:p>
    <w:p w14:paraId="1D542960" w14:textId="77777777" w:rsidR="00831A77" w:rsidRPr="00990835" w:rsidRDefault="00831A77" w:rsidP="00831A77">
      <w:pPr>
        <w:rPr>
          <w:rFonts w:ascii="Tahoma" w:eastAsia="Calibri" w:hAnsi="Tahoma" w:cs="Tahoma"/>
          <w:sz w:val="16"/>
          <w:szCs w:val="16"/>
          <w:lang w:val="en-US" w:eastAsia="en-US"/>
        </w:rPr>
      </w:pPr>
      <w:r w:rsidRPr="00990835">
        <w:rPr>
          <w:rFonts w:ascii="Tahoma" w:hAnsi="Tahoma" w:cs="Tahoma"/>
          <w:bCs/>
          <w:color w:val="000000"/>
          <w:sz w:val="20"/>
          <w:szCs w:val="20"/>
        </w:rPr>
        <w:lastRenderedPageBreak/>
        <w:t xml:space="preserve">The Council reserves the right to reject a tender if the scanned documents </w:t>
      </w:r>
      <w:r w:rsidRPr="00990835">
        <w:rPr>
          <w:rFonts w:ascii="Tahoma" w:hAnsi="Tahoma" w:cs="Tahoma"/>
          <w:bCs/>
          <w:color w:val="000000"/>
          <w:sz w:val="20"/>
          <w:szCs w:val="20"/>
          <w:u w:val="single"/>
        </w:rPr>
        <w:t>are of such a quality that the documents cannot be read once printed.</w:t>
      </w:r>
    </w:p>
    <w:p w14:paraId="13DEBD1F" w14:textId="77777777" w:rsidR="00A91875" w:rsidRPr="00990835" w:rsidRDefault="00A91875" w:rsidP="00A91875">
      <w:pPr>
        <w:rPr>
          <w:rFonts w:ascii="Tahoma" w:hAnsi="Tahoma" w:cs="Tahoma"/>
          <w:sz w:val="20"/>
          <w:szCs w:val="20"/>
        </w:rPr>
      </w:pPr>
    </w:p>
    <w:p w14:paraId="13DEBD20" w14:textId="77777777" w:rsidR="00D37F32" w:rsidRPr="00990835" w:rsidRDefault="00D37F32" w:rsidP="00690EE8">
      <w:pPr>
        <w:pStyle w:val="ListParagraph"/>
        <w:numPr>
          <w:ilvl w:val="0"/>
          <w:numId w:val="17"/>
        </w:numPr>
        <w:rPr>
          <w:rFonts w:ascii="Tahoma" w:hAnsi="Tahoma" w:cs="Tahoma"/>
          <w:sz w:val="20"/>
          <w:szCs w:val="20"/>
        </w:rPr>
      </w:pPr>
      <w:r w:rsidRPr="00990835">
        <w:rPr>
          <w:rFonts w:ascii="Tahoma" w:hAnsi="Tahoma" w:cs="Tahoma"/>
          <w:sz w:val="20"/>
          <w:szCs w:val="20"/>
        </w:rPr>
        <w:t>CONTRACTUAL REQUIREMENTS</w:t>
      </w:r>
    </w:p>
    <w:p w14:paraId="13DEBD21" w14:textId="77777777" w:rsidR="00D37F32" w:rsidRPr="00990835" w:rsidRDefault="00D37F32" w:rsidP="00D37F32">
      <w:pPr>
        <w:rPr>
          <w:rFonts w:ascii="Tahoma" w:hAnsi="Tahoma" w:cs="Tahoma"/>
          <w:sz w:val="20"/>
          <w:szCs w:val="20"/>
        </w:rPr>
      </w:pPr>
    </w:p>
    <w:p w14:paraId="13DEBD23" w14:textId="6114C8ED" w:rsidR="00906806" w:rsidRPr="00990835" w:rsidRDefault="00D15603" w:rsidP="00690EE8">
      <w:pPr>
        <w:spacing w:after="120"/>
        <w:jc w:val="both"/>
        <w:rPr>
          <w:rFonts w:ascii="Tahoma" w:hAnsi="Tahoma" w:cs="Tahoma"/>
          <w:sz w:val="20"/>
          <w:szCs w:val="20"/>
        </w:rPr>
      </w:pPr>
      <w:r w:rsidRPr="00990835">
        <w:rPr>
          <w:rFonts w:ascii="Tahoma" w:hAnsi="Tahoma" w:cs="Tahoma"/>
          <w:sz w:val="20"/>
          <w:szCs w:val="20"/>
        </w:rPr>
        <w:t>Tenderers will</w:t>
      </w:r>
      <w:r w:rsidR="00230404" w:rsidRPr="00990835">
        <w:rPr>
          <w:rFonts w:ascii="Tahoma" w:hAnsi="Tahoma" w:cs="Tahoma"/>
          <w:sz w:val="20"/>
          <w:szCs w:val="20"/>
        </w:rPr>
        <w:t xml:space="preserve"> find below </w:t>
      </w:r>
      <w:r w:rsidR="00263F51" w:rsidRPr="00990835">
        <w:rPr>
          <w:rFonts w:ascii="Tahoma" w:hAnsi="Tahoma" w:cs="Tahoma"/>
          <w:sz w:val="20"/>
          <w:szCs w:val="20"/>
        </w:rPr>
        <w:t xml:space="preserve">in </w:t>
      </w:r>
      <w:r w:rsidR="00D32A75" w:rsidRPr="00990835">
        <w:rPr>
          <w:rFonts w:ascii="Tahoma" w:hAnsi="Tahoma" w:cs="Tahoma"/>
          <w:sz w:val="20"/>
          <w:szCs w:val="20"/>
        </w:rPr>
        <w:t>the Appendix</w:t>
      </w:r>
      <w:r w:rsidR="00263F51" w:rsidRPr="00990835">
        <w:rPr>
          <w:rFonts w:ascii="Tahoma" w:hAnsi="Tahoma" w:cs="Tahoma"/>
          <w:sz w:val="20"/>
          <w:szCs w:val="20"/>
        </w:rPr>
        <w:t xml:space="preserve"> </w:t>
      </w:r>
      <w:r w:rsidR="00D32A75" w:rsidRPr="00990835">
        <w:rPr>
          <w:rFonts w:ascii="Tahoma" w:hAnsi="Tahoma" w:cs="Tahoma"/>
          <w:sz w:val="20"/>
          <w:szCs w:val="20"/>
        </w:rPr>
        <w:t xml:space="preserve">II </w:t>
      </w:r>
      <w:r w:rsidR="00230404" w:rsidRPr="00990835">
        <w:rPr>
          <w:rFonts w:ascii="Tahoma" w:hAnsi="Tahoma" w:cs="Tahoma"/>
          <w:sz w:val="20"/>
          <w:szCs w:val="20"/>
        </w:rPr>
        <w:t xml:space="preserve">a copy of the </w:t>
      </w:r>
      <w:r w:rsidR="00230404" w:rsidRPr="00990835">
        <w:rPr>
          <w:rFonts w:ascii="Tahoma" w:hAnsi="Tahoma" w:cs="Tahoma"/>
          <w:b/>
          <w:sz w:val="20"/>
          <w:szCs w:val="20"/>
        </w:rPr>
        <w:t>Council of Europe’s</w:t>
      </w:r>
      <w:r w:rsidR="00230404" w:rsidRPr="00990835">
        <w:rPr>
          <w:rFonts w:ascii="Tahoma" w:hAnsi="Tahoma" w:cs="Tahoma"/>
          <w:sz w:val="20"/>
          <w:szCs w:val="20"/>
        </w:rPr>
        <w:t xml:space="preserve"> </w:t>
      </w:r>
      <w:r w:rsidR="00230404" w:rsidRPr="00990835">
        <w:rPr>
          <w:rFonts w:ascii="Tahoma" w:hAnsi="Tahoma" w:cs="Tahoma"/>
          <w:b/>
          <w:sz w:val="20"/>
          <w:szCs w:val="20"/>
        </w:rPr>
        <w:t>standard Legal Conditions</w:t>
      </w:r>
      <w:r w:rsidR="00263F51" w:rsidRPr="00990835">
        <w:rPr>
          <w:rFonts w:ascii="Tahoma" w:hAnsi="Tahoma" w:cs="Tahoma"/>
          <w:sz w:val="20"/>
          <w:szCs w:val="20"/>
        </w:rPr>
        <w:t xml:space="preserve"> for this type of contract. </w:t>
      </w:r>
    </w:p>
    <w:p w14:paraId="13DEBD25" w14:textId="52FA8907" w:rsidR="000F023A" w:rsidRPr="00990835" w:rsidRDefault="00263F51" w:rsidP="00690EE8">
      <w:pPr>
        <w:spacing w:after="120"/>
        <w:jc w:val="both"/>
        <w:rPr>
          <w:rFonts w:ascii="Tahoma" w:hAnsi="Tahoma" w:cs="Tahoma"/>
          <w:sz w:val="20"/>
          <w:szCs w:val="20"/>
        </w:rPr>
      </w:pPr>
      <w:r w:rsidRPr="00990835">
        <w:rPr>
          <w:rFonts w:ascii="Tahoma" w:hAnsi="Tahoma" w:cs="Tahoma"/>
          <w:sz w:val="20"/>
          <w:szCs w:val="20"/>
        </w:rPr>
        <w:t xml:space="preserve">Tenderers are invited to read these conditions, and </w:t>
      </w:r>
      <w:r w:rsidR="00D15603" w:rsidRPr="00990835">
        <w:rPr>
          <w:rFonts w:ascii="Tahoma" w:hAnsi="Tahoma" w:cs="Tahoma"/>
          <w:sz w:val="20"/>
          <w:szCs w:val="20"/>
        </w:rPr>
        <w:t>to specify</w:t>
      </w:r>
      <w:r w:rsidRPr="00990835">
        <w:rPr>
          <w:rFonts w:ascii="Tahoma" w:hAnsi="Tahoma" w:cs="Tahoma"/>
          <w:sz w:val="20"/>
          <w:szCs w:val="20"/>
        </w:rPr>
        <w:t xml:space="preserve"> in </w:t>
      </w:r>
      <w:r w:rsidR="000F023A" w:rsidRPr="00990835">
        <w:rPr>
          <w:rFonts w:ascii="Tahoma" w:hAnsi="Tahoma" w:cs="Tahoma"/>
          <w:sz w:val="20"/>
          <w:szCs w:val="20"/>
        </w:rPr>
        <w:t xml:space="preserve">their offer </w:t>
      </w:r>
      <w:r w:rsidR="00D15603" w:rsidRPr="00990835">
        <w:rPr>
          <w:rFonts w:ascii="Tahoma" w:hAnsi="Tahoma" w:cs="Tahoma"/>
          <w:sz w:val="20"/>
          <w:szCs w:val="20"/>
        </w:rPr>
        <w:t>any of these clauses which they are unable to accept</w:t>
      </w:r>
      <w:r w:rsidR="000F023A" w:rsidRPr="00990835">
        <w:rPr>
          <w:rFonts w:ascii="Tahoma" w:hAnsi="Tahoma" w:cs="Tahoma"/>
          <w:sz w:val="20"/>
          <w:szCs w:val="20"/>
        </w:rPr>
        <w:t>, together with a justifica</w:t>
      </w:r>
      <w:r w:rsidR="004A6083" w:rsidRPr="00990835">
        <w:rPr>
          <w:rFonts w:ascii="Tahoma" w:hAnsi="Tahoma" w:cs="Tahoma"/>
          <w:sz w:val="20"/>
          <w:szCs w:val="20"/>
        </w:rPr>
        <w:t>tion for this, and a proposal of</w:t>
      </w:r>
      <w:r w:rsidR="000F023A" w:rsidRPr="00990835">
        <w:rPr>
          <w:rFonts w:ascii="Tahoma" w:hAnsi="Tahoma" w:cs="Tahoma"/>
          <w:sz w:val="20"/>
          <w:szCs w:val="20"/>
        </w:rPr>
        <w:t xml:space="preserve"> alternative clause</w:t>
      </w:r>
      <w:r w:rsidR="004A6083" w:rsidRPr="00990835">
        <w:rPr>
          <w:rFonts w:ascii="Tahoma" w:hAnsi="Tahoma" w:cs="Tahoma"/>
          <w:sz w:val="20"/>
          <w:szCs w:val="20"/>
        </w:rPr>
        <w:t>(s).</w:t>
      </w:r>
    </w:p>
    <w:p w14:paraId="13DEBD28" w14:textId="6869E110" w:rsidR="00074769" w:rsidRPr="00990835" w:rsidRDefault="00D15603" w:rsidP="00690EE8">
      <w:pPr>
        <w:jc w:val="both"/>
        <w:rPr>
          <w:rFonts w:ascii="Tahoma" w:hAnsi="Tahoma" w:cs="Tahoma"/>
          <w:sz w:val="20"/>
          <w:szCs w:val="20"/>
        </w:rPr>
      </w:pPr>
      <w:r w:rsidRPr="00990835">
        <w:rPr>
          <w:rFonts w:ascii="Tahoma" w:hAnsi="Tahoma" w:cs="Tahoma"/>
          <w:sz w:val="20"/>
          <w:szCs w:val="20"/>
        </w:rPr>
        <w:t xml:space="preserve">Alternatively, tenderers may provide a copy of </w:t>
      </w:r>
      <w:r w:rsidR="00681B00" w:rsidRPr="00990835">
        <w:rPr>
          <w:rFonts w:ascii="Tahoma" w:hAnsi="Tahoma" w:cs="Tahoma"/>
          <w:sz w:val="20"/>
          <w:szCs w:val="20"/>
        </w:rPr>
        <w:t xml:space="preserve">their own standard legal conditions. However, </w:t>
      </w:r>
      <w:r w:rsidR="002C0E01" w:rsidRPr="00990835">
        <w:rPr>
          <w:rFonts w:ascii="Tahoma" w:hAnsi="Tahoma" w:cs="Tahoma"/>
          <w:sz w:val="20"/>
          <w:szCs w:val="20"/>
        </w:rPr>
        <w:t xml:space="preserve">tenderers should note that the capacity to meet the Council’s contractual requirements is one of the award criteria to be </w:t>
      </w:r>
      <w:proofErr w:type="gramStart"/>
      <w:r w:rsidR="002C0E01" w:rsidRPr="00990835">
        <w:rPr>
          <w:rFonts w:ascii="Tahoma" w:hAnsi="Tahoma" w:cs="Tahoma"/>
          <w:sz w:val="20"/>
          <w:szCs w:val="20"/>
        </w:rPr>
        <w:t>taken into account</w:t>
      </w:r>
      <w:proofErr w:type="gramEnd"/>
      <w:r w:rsidR="002C0E01" w:rsidRPr="00990835">
        <w:rPr>
          <w:rFonts w:ascii="Tahoma" w:hAnsi="Tahoma" w:cs="Tahoma"/>
          <w:sz w:val="20"/>
          <w:szCs w:val="20"/>
        </w:rPr>
        <w:t xml:space="preserve"> when the Council assesses tenderers’ offers.</w:t>
      </w:r>
      <w:r w:rsidR="004A6083" w:rsidRPr="00990835">
        <w:rPr>
          <w:rFonts w:ascii="Tahoma" w:hAnsi="Tahoma" w:cs="Tahoma"/>
          <w:sz w:val="20"/>
          <w:szCs w:val="20"/>
        </w:rPr>
        <w:t xml:space="preserve"> T</w:t>
      </w:r>
      <w:r w:rsidR="00681B00" w:rsidRPr="00990835">
        <w:rPr>
          <w:rFonts w:ascii="Tahoma" w:hAnsi="Tahoma" w:cs="Tahoma"/>
          <w:sz w:val="20"/>
          <w:szCs w:val="20"/>
        </w:rPr>
        <w:t xml:space="preserve">enderers should </w:t>
      </w:r>
      <w:r w:rsidR="004A6083" w:rsidRPr="00990835">
        <w:rPr>
          <w:rFonts w:ascii="Tahoma" w:hAnsi="Tahoma" w:cs="Tahoma"/>
          <w:sz w:val="20"/>
          <w:szCs w:val="20"/>
        </w:rPr>
        <w:t xml:space="preserve">also </w:t>
      </w:r>
      <w:r w:rsidR="00681B00" w:rsidRPr="00990835">
        <w:rPr>
          <w:rFonts w:ascii="Tahoma" w:hAnsi="Tahoma" w:cs="Tahoma"/>
          <w:sz w:val="20"/>
          <w:szCs w:val="20"/>
        </w:rPr>
        <w:t>note that</w:t>
      </w:r>
      <w:r w:rsidR="00230404" w:rsidRPr="00990835">
        <w:rPr>
          <w:rFonts w:ascii="Tahoma" w:hAnsi="Tahoma" w:cs="Tahoma"/>
          <w:sz w:val="20"/>
          <w:szCs w:val="20"/>
        </w:rPr>
        <w:t xml:space="preserve"> any contract</w:t>
      </w:r>
      <w:r w:rsidR="00EB582C" w:rsidRPr="00990835">
        <w:rPr>
          <w:rFonts w:ascii="Tahoma" w:hAnsi="Tahoma" w:cs="Tahoma"/>
          <w:sz w:val="20"/>
          <w:szCs w:val="20"/>
        </w:rPr>
        <w:t xml:space="preserve"> signed following this consultation will have to contain the following clauses: </w:t>
      </w:r>
      <w:r w:rsidR="007719B0" w:rsidRPr="00990835">
        <w:rPr>
          <w:rFonts w:ascii="Tahoma" w:hAnsi="Tahoma" w:cs="Tahoma"/>
          <w:sz w:val="20"/>
          <w:szCs w:val="20"/>
        </w:rPr>
        <w:t>Article 3.6 (D</w:t>
      </w:r>
      <w:r w:rsidR="004F57F2" w:rsidRPr="00990835">
        <w:rPr>
          <w:rFonts w:ascii="Tahoma" w:hAnsi="Tahoma" w:cs="Tahoma"/>
          <w:sz w:val="20"/>
          <w:szCs w:val="20"/>
        </w:rPr>
        <w:t>isclosure</w:t>
      </w:r>
      <w:r w:rsidR="007719B0" w:rsidRPr="00990835">
        <w:rPr>
          <w:rFonts w:ascii="Tahoma" w:hAnsi="Tahoma" w:cs="Tahoma"/>
          <w:sz w:val="20"/>
          <w:szCs w:val="20"/>
        </w:rPr>
        <w:t xml:space="preserve"> of the terms of the contract</w:t>
      </w:r>
      <w:r w:rsidR="00023744" w:rsidRPr="00990835">
        <w:rPr>
          <w:rFonts w:ascii="Tahoma" w:hAnsi="Tahoma" w:cs="Tahoma"/>
          <w:sz w:val="20"/>
          <w:szCs w:val="20"/>
        </w:rPr>
        <w:t>),</w:t>
      </w:r>
      <w:r w:rsidR="004F57F2" w:rsidRPr="00990835">
        <w:rPr>
          <w:rFonts w:ascii="Tahoma" w:hAnsi="Tahoma" w:cs="Tahoma"/>
          <w:sz w:val="20"/>
          <w:szCs w:val="20"/>
        </w:rPr>
        <w:t xml:space="preserve"> Article 3.7</w:t>
      </w:r>
      <w:r w:rsidR="00EB582C" w:rsidRPr="00990835">
        <w:rPr>
          <w:rFonts w:ascii="Tahoma" w:hAnsi="Tahoma" w:cs="Tahoma"/>
          <w:sz w:val="20"/>
          <w:szCs w:val="20"/>
        </w:rPr>
        <w:t xml:space="preserve"> (Use of name</w:t>
      </w:r>
      <w:r w:rsidR="00023744" w:rsidRPr="00990835">
        <w:rPr>
          <w:rFonts w:ascii="Tahoma" w:hAnsi="Tahoma" w:cs="Tahoma"/>
          <w:sz w:val="20"/>
          <w:szCs w:val="20"/>
        </w:rPr>
        <w:t>) and Article 11 (Disputes)</w:t>
      </w:r>
      <w:r w:rsidR="00EB582C" w:rsidRPr="00990835">
        <w:rPr>
          <w:rFonts w:ascii="Tahoma" w:hAnsi="Tahoma" w:cs="Tahoma"/>
          <w:sz w:val="20"/>
          <w:szCs w:val="20"/>
        </w:rPr>
        <w:t>.</w:t>
      </w:r>
      <w:r w:rsidR="00681B00" w:rsidRPr="00990835">
        <w:rPr>
          <w:rFonts w:ascii="Tahoma" w:hAnsi="Tahoma" w:cs="Tahoma"/>
          <w:sz w:val="20"/>
          <w:szCs w:val="20"/>
        </w:rPr>
        <w:t xml:space="preserve"> Moreover, t</w:t>
      </w:r>
      <w:r w:rsidR="002D5108" w:rsidRPr="00990835">
        <w:rPr>
          <w:rFonts w:ascii="Tahoma" w:hAnsi="Tahoma" w:cs="Tahoma"/>
          <w:sz w:val="20"/>
          <w:szCs w:val="20"/>
        </w:rPr>
        <w:t>he Council reserves the right to ask for the contract proposed by the selected Provider to be amended in order to protect the Council’s interests, to meet the requirements of its status as an international organisation, and to keep a f</w:t>
      </w:r>
      <w:r w:rsidR="000F023A" w:rsidRPr="00990835">
        <w:rPr>
          <w:rFonts w:ascii="Tahoma" w:hAnsi="Tahoma" w:cs="Tahoma"/>
          <w:sz w:val="20"/>
          <w:szCs w:val="20"/>
        </w:rPr>
        <w:t>air balance between the parties</w:t>
      </w:r>
      <w:r w:rsidR="002C0E01" w:rsidRPr="00990835">
        <w:rPr>
          <w:rFonts w:ascii="Tahoma" w:hAnsi="Tahoma" w:cs="Tahoma"/>
          <w:sz w:val="20"/>
          <w:szCs w:val="20"/>
        </w:rPr>
        <w:t>.</w:t>
      </w:r>
    </w:p>
    <w:p w14:paraId="4AA649CC" w14:textId="77777777" w:rsidR="00690EE8" w:rsidRPr="00990835" w:rsidRDefault="00690EE8" w:rsidP="00690EE8">
      <w:pPr>
        <w:jc w:val="both"/>
        <w:rPr>
          <w:rFonts w:ascii="Tahoma" w:hAnsi="Tahoma" w:cs="Tahoma"/>
          <w:sz w:val="20"/>
          <w:szCs w:val="20"/>
        </w:rPr>
      </w:pPr>
    </w:p>
    <w:p w14:paraId="13DEBD2A" w14:textId="382D90D0" w:rsidR="000F023A" w:rsidRPr="00990835" w:rsidRDefault="002C6181" w:rsidP="002C6181">
      <w:pPr>
        <w:jc w:val="center"/>
        <w:rPr>
          <w:rFonts w:ascii="Tahoma" w:hAnsi="Tahoma" w:cs="Tahoma"/>
          <w:b/>
          <w:sz w:val="20"/>
          <w:szCs w:val="20"/>
        </w:rPr>
      </w:pPr>
      <w:r w:rsidRPr="00990835">
        <w:rPr>
          <w:rFonts w:ascii="Tahoma" w:hAnsi="Tahoma" w:cs="Tahoma"/>
          <w:b/>
          <w:sz w:val="20"/>
          <w:szCs w:val="20"/>
        </w:rPr>
        <w:t>* * *</w:t>
      </w:r>
    </w:p>
    <w:p w14:paraId="0DDB6DB8" w14:textId="10511727" w:rsidR="00D32A75" w:rsidRPr="00990835" w:rsidRDefault="00D32A75">
      <w:pPr>
        <w:rPr>
          <w:rFonts w:ascii="Tahoma" w:hAnsi="Tahoma" w:cs="Tahoma"/>
          <w:b/>
          <w:sz w:val="20"/>
          <w:szCs w:val="20"/>
        </w:rPr>
      </w:pPr>
      <w:r w:rsidRPr="00990835">
        <w:rPr>
          <w:rFonts w:ascii="Tahoma" w:hAnsi="Tahoma" w:cs="Tahoma"/>
          <w:b/>
          <w:sz w:val="20"/>
          <w:szCs w:val="20"/>
        </w:rPr>
        <w:t>Appendix I – Declaration on the exclusion criteria</w:t>
      </w:r>
    </w:p>
    <w:p w14:paraId="13DEBD2B" w14:textId="11F1DC62" w:rsidR="005B57BE" w:rsidRPr="00990835" w:rsidRDefault="00D32A75">
      <w:pPr>
        <w:rPr>
          <w:rFonts w:ascii="Tahoma" w:hAnsi="Tahoma" w:cs="Tahoma"/>
          <w:b/>
          <w:sz w:val="20"/>
          <w:szCs w:val="20"/>
        </w:rPr>
        <w:sectPr w:rsidR="005B57BE" w:rsidRPr="00990835" w:rsidSect="00B06F4A">
          <w:headerReference w:type="default" r:id="rId15"/>
          <w:type w:val="continuous"/>
          <w:pgSz w:w="11907" w:h="16840" w:code="9"/>
          <w:pgMar w:top="851" w:right="1134" w:bottom="568" w:left="1418" w:header="426" w:footer="322" w:gutter="0"/>
          <w:cols w:space="708"/>
          <w:titlePg/>
          <w:docGrid w:linePitch="360"/>
        </w:sectPr>
      </w:pPr>
      <w:r w:rsidRPr="00990835">
        <w:rPr>
          <w:rFonts w:ascii="Tahoma" w:hAnsi="Tahoma" w:cs="Tahoma"/>
          <w:b/>
          <w:sz w:val="20"/>
          <w:szCs w:val="20"/>
        </w:rPr>
        <w:t xml:space="preserve">Appendix II </w:t>
      </w:r>
      <w:r w:rsidR="000F023A" w:rsidRPr="00990835">
        <w:rPr>
          <w:rFonts w:ascii="Tahoma" w:hAnsi="Tahoma" w:cs="Tahoma"/>
          <w:b/>
          <w:sz w:val="20"/>
          <w:szCs w:val="20"/>
        </w:rPr>
        <w:t>– Legal Conditions</w:t>
      </w:r>
    </w:p>
    <w:p w14:paraId="3E44DC9C" w14:textId="77777777" w:rsidR="00D32A75" w:rsidRPr="00990835" w:rsidRDefault="00D32A75" w:rsidP="00C23778">
      <w:pPr>
        <w:pBdr>
          <w:bottom w:val="single" w:sz="4" w:space="1" w:color="auto"/>
        </w:pBdr>
        <w:spacing w:before="60" w:after="120"/>
        <w:ind w:left="-567" w:right="-72"/>
        <w:rPr>
          <w:rFonts w:ascii="Tahoma" w:hAnsi="Tahoma" w:cs="Tahoma"/>
          <w:b/>
        </w:rPr>
      </w:pPr>
      <w:r w:rsidRPr="00990835">
        <w:rPr>
          <w:rFonts w:ascii="Tahoma" w:hAnsi="Tahoma" w:cs="Tahoma"/>
          <w:b/>
        </w:rPr>
        <w:lastRenderedPageBreak/>
        <w:t>Appendix I – Declaration on the exclusion criteria</w:t>
      </w:r>
    </w:p>
    <w:p w14:paraId="4FAC9E14" w14:textId="77777777" w:rsidR="00C23778" w:rsidRPr="00990835" w:rsidRDefault="00C23778" w:rsidP="00C23778">
      <w:pPr>
        <w:spacing w:before="60" w:after="120"/>
        <w:ind w:left="-567" w:right="-72"/>
        <w:rPr>
          <w:rFonts w:ascii="Tahoma" w:hAnsi="Tahoma" w:cs="Tahoma"/>
          <w:b/>
        </w:rPr>
      </w:pPr>
    </w:p>
    <w:tbl>
      <w:tblPr>
        <w:tblStyle w:val="TableGrid"/>
        <w:tblW w:w="10065" w:type="dxa"/>
        <w:tblInd w:w="-45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835"/>
        <w:gridCol w:w="7230"/>
      </w:tblGrid>
      <w:tr w:rsidR="001F0B71" w:rsidRPr="00990835" w14:paraId="6E4B51EF" w14:textId="77777777" w:rsidTr="00C23778">
        <w:tc>
          <w:tcPr>
            <w:tcW w:w="2835" w:type="dxa"/>
            <w:shd w:val="clear" w:color="auto" w:fill="DBE5F1" w:themeFill="accent1" w:themeFillTint="33"/>
            <w:vAlign w:val="center"/>
          </w:tcPr>
          <w:p w14:paraId="3EA6AE44" w14:textId="4FC15DAE" w:rsidR="001F0B71" w:rsidRPr="00990835" w:rsidRDefault="001F0B71" w:rsidP="001F0B71">
            <w:pPr>
              <w:spacing w:before="60" w:after="120"/>
              <w:ind w:right="-72"/>
              <w:jc w:val="right"/>
              <w:rPr>
                <w:rFonts w:ascii="Tahoma" w:hAnsi="Tahoma" w:cs="Tahoma"/>
                <w:b/>
              </w:rPr>
            </w:pPr>
            <w:r w:rsidRPr="00990835">
              <w:rPr>
                <w:rFonts w:ascii="Tahoma" w:hAnsi="Tahoma" w:cs="Tahoma"/>
                <w:b/>
              </w:rPr>
              <w:t xml:space="preserve">Name of the signatory </w:t>
            </w:r>
            <w:r w:rsidRPr="00990835">
              <w:rPr>
                <w:b/>
              </w:rPr>
              <w:t>►</w:t>
            </w:r>
          </w:p>
        </w:tc>
        <w:tc>
          <w:tcPr>
            <w:tcW w:w="7230" w:type="dxa"/>
            <w:vAlign w:val="center"/>
          </w:tcPr>
          <w:p w14:paraId="1B7839BA" w14:textId="77777777" w:rsidR="001F0B71" w:rsidRPr="00990835" w:rsidRDefault="001F0B71" w:rsidP="00774960">
            <w:pPr>
              <w:spacing w:before="60" w:after="120"/>
              <w:ind w:right="-72"/>
              <w:rPr>
                <w:rFonts w:ascii="Tahoma" w:hAnsi="Tahoma" w:cs="Tahoma"/>
                <w:b/>
              </w:rPr>
            </w:pPr>
          </w:p>
        </w:tc>
      </w:tr>
      <w:tr w:rsidR="001F0B71" w:rsidRPr="00990835" w14:paraId="732C5E99" w14:textId="77777777" w:rsidTr="00C23778">
        <w:tc>
          <w:tcPr>
            <w:tcW w:w="2835" w:type="dxa"/>
            <w:shd w:val="clear" w:color="auto" w:fill="DBE5F1" w:themeFill="accent1" w:themeFillTint="33"/>
            <w:vAlign w:val="center"/>
          </w:tcPr>
          <w:p w14:paraId="5A9334F5" w14:textId="59D79CB9" w:rsidR="001F0B71" w:rsidRPr="00990835" w:rsidRDefault="001F0B71" w:rsidP="00774960">
            <w:pPr>
              <w:spacing w:before="60" w:after="120"/>
              <w:ind w:right="-72"/>
              <w:jc w:val="right"/>
              <w:rPr>
                <w:rFonts w:ascii="Tahoma" w:hAnsi="Tahoma" w:cs="Tahoma"/>
                <w:b/>
              </w:rPr>
            </w:pPr>
            <w:r w:rsidRPr="00990835">
              <w:rPr>
                <w:rFonts w:ascii="Tahoma" w:hAnsi="Tahoma" w:cs="Tahoma"/>
                <w:b/>
              </w:rPr>
              <w:t xml:space="preserve">Name of the Provider </w:t>
            </w:r>
            <w:r w:rsidRPr="00990835">
              <w:rPr>
                <w:b/>
              </w:rPr>
              <w:t>►</w:t>
            </w:r>
          </w:p>
        </w:tc>
        <w:tc>
          <w:tcPr>
            <w:tcW w:w="7230" w:type="dxa"/>
            <w:vAlign w:val="center"/>
          </w:tcPr>
          <w:p w14:paraId="5C6393DD" w14:textId="77777777" w:rsidR="001F0B71" w:rsidRPr="00990835" w:rsidRDefault="001F0B71" w:rsidP="00774960">
            <w:pPr>
              <w:spacing w:before="60" w:after="120"/>
              <w:ind w:right="-72"/>
              <w:rPr>
                <w:rFonts w:ascii="Tahoma" w:hAnsi="Tahoma" w:cs="Tahoma"/>
                <w:b/>
              </w:rPr>
            </w:pPr>
          </w:p>
        </w:tc>
      </w:tr>
      <w:tr w:rsidR="001F0B71" w:rsidRPr="00990835" w14:paraId="10A8C5AE" w14:textId="77777777" w:rsidTr="00C23778">
        <w:trPr>
          <w:trHeight w:val="501"/>
        </w:trPr>
        <w:tc>
          <w:tcPr>
            <w:tcW w:w="2835" w:type="dxa"/>
            <w:shd w:val="clear" w:color="auto" w:fill="DBE5F1" w:themeFill="accent1" w:themeFillTint="33"/>
            <w:vAlign w:val="center"/>
          </w:tcPr>
          <w:p w14:paraId="4F2800D7" w14:textId="77777777" w:rsidR="00B565C4" w:rsidRDefault="001F0B71" w:rsidP="001F0B71">
            <w:pPr>
              <w:spacing w:before="60" w:after="120"/>
              <w:ind w:left="-567" w:right="-72"/>
              <w:jc w:val="right"/>
              <w:rPr>
                <w:rFonts w:ascii="Tahoma" w:hAnsi="Tahoma" w:cs="Tahoma"/>
                <w:b/>
              </w:rPr>
            </w:pPr>
            <w:r w:rsidRPr="00990835">
              <w:rPr>
                <w:rFonts w:ascii="Tahoma" w:hAnsi="Tahoma" w:cs="Tahoma"/>
                <w:b/>
              </w:rPr>
              <w:t xml:space="preserve">Full address </w:t>
            </w:r>
          </w:p>
          <w:p w14:paraId="08360135" w14:textId="2EC8245E" w:rsidR="001F0B71" w:rsidRPr="00990835" w:rsidRDefault="001F0B71" w:rsidP="001F0B71">
            <w:pPr>
              <w:spacing w:before="60" w:after="120"/>
              <w:ind w:left="-567" w:right="-72"/>
              <w:jc w:val="right"/>
              <w:rPr>
                <w:rFonts w:ascii="Tahoma" w:hAnsi="Tahoma" w:cs="Tahoma"/>
                <w:b/>
              </w:rPr>
            </w:pPr>
            <w:r w:rsidRPr="00990835">
              <w:rPr>
                <w:rFonts w:ascii="Tahoma" w:hAnsi="Tahoma" w:cs="Tahoma"/>
                <w:b/>
              </w:rPr>
              <w:t xml:space="preserve">of the Provider </w:t>
            </w:r>
            <w:r w:rsidRPr="00990835">
              <w:rPr>
                <w:b/>
              </w:rPr>
              <w:t>►</w:t>
            </w:r>
          </w:p>
        </w:tc>
        <w:tc>
          <w:tcPr>
            <w:tcW w:w="7230" w:type="dxa"/>
            <w:vAlign w:val="center"/>
          </w:tcPr>
          <w:p w14:paraId="1AD8F7D7" w14:textId="77777777" w:rsidR="001F0B71" w:rsidRPr="00990835" w:rsidRDefault="001F0B71" w:rsidP="00774960">
            <w:pPr>
              <w:spacing w:before="60" w:after="120"/>
              <w:ind w:right="-72"/>
              <w:rPr>
                <w:rFonts w:ascii="Tahoma" w:hAnsi="Tahoma" w:cs="Tahoma"/>
                <w:b/>
              </w:rPr>
            </w:pPr>
          </w:p>
        </w:tc>
      </w:tr>
    </w:tbl>
    <w:p w14:paraId="591C667E" w14:textId="77777777" w:rsidR="001F0B71" w:rsidRPr="00990835" w:rsidRDefault="001F0B71" w:rsidP="00D32A75">
      <w:pPr>
        <w:spacing w:before="60" w:after="120"/>
        <w:ind w:left="-567" w:right="-72"/>
        <w:rPr>
          <w:rFonts w:ascii="Tahoma" w:hAnsi="Tahoma" w:cs="Tahoma"/>
          <w:b/>
        </w:rPr>
      </w:pPr>
    </w:p>
    <w:p w14:paraId="570A4917" w14:textId="78F63C86" w:rsidR="001F0B71" w:rsidRPr="00990835" w:rsidRDefault="001F0B71" w:rsidP="001F0B71">
      <w:pPr>
        <w:spacing w:before="60" w:after="120"/>
        <w:ind w:left="-567" w:right="-72"/>
        <w:rPr>
          <w:rFonts w:ascii="Tahoma" w:hAnsi="Tahoma" w:cs="Tahoma"/>
          <w:sz w:val="20"/>
          <w:szCs w:val="20"/>
        </w:rPr>
      </w:pPr>
      <w:r w:rsidRPr="00990835">
        <w:rPr>
          <w:rFonts w:ascii="Tahoma" w:hAnsi="Tahoma" w:cs="Tahoma"/>
          <w:b/>
        </w:rPr>
        <w:t>I hereby declare</w:t>
      </w:r>
      <w:r w:rsidR="00690EE8" w:rsidRPr="00990835">
        <w:rPr>
          <w:rStyle w:val="FootnoteReference"/>
          <w:rFonts w:ascii="Tahoma" w:hAnsi="Tahoma" w:cs="Tahoma"/>
          <w:b/>
        </w:rPr>
        <w:footnoteReference w:id="3"/>
      </w:r>
      <w:r w:rsidRPr="00990835">
        <w:rPr>
          <w:rFonts w:ascii="Tahoma" w:hAnsi="Tahoma" w:cs="Tahoma"/>
          <w:b/>
        </w:rPr>
        <w:t xml:space="preserve"> that neither I, nor the company I represent:</w:t>
      </w:r>
    </w:p>
    <w:p w14:paraId="40759500" w14:textId="29046B6A" w:rsidR="001F0B71" w:rsidRPr="00990835" w:rsidRDefault="001F0B71" w:rsidP="001F0B71">
      <w:pPr>
        <w:pStyle w:val="ListParagraph"/>
        <w:numPr>
          <w:ilvl w:val="0"/>
          <w:numId w:val="16"/>
        </w:numPr>
        <w:spacing w:before="60" w:after="120"/>
        <w:ind w:right="-72"/>
        <w:rPr>
          <w:rFonts w:ascii="Tahoma" w:hAnsi="Tahoma" w:cs="Tahoma"/>
          <w:sz w:val="20"/>
          <w:szCs w:val="20"/>
        </w:rPr>
      </w:pPr>
      <w:r w:rsidRPr="00990835">
        <w:rPr>
          <w:rFonts w:ascii="Tahoma" w:hAnsi="Tahoma" w:cs="Tahoma"/>
          <w:sz w:val="20"/>
          <w:szCs w:val="20"/>
        </w:rPr>
        <w:t>have been sentenced by final judgment on one or more of the following charges: participation in a criminal organisation, corruption, fraud, money laundering</w:t>
      </w:r>
      <w:r w:rsidR="001C3D25" w:rsidRPr="001C3D25">
        <w:rPr>
          <w:rFonts w:ascii="Tahoma" w:hAnsi="Tahoma" w:cs="Tahoma"/>
          <w:sz w:val="20"/>
          <w:szCs w:val="20"/>
        </w:rPr>
        <w:t xml:space="preserve">, terrorist financing, terrorist offences or offences linked to terrorist activities, child labour or trafficking in human </w:t>
      </w:r>
      <w:proofErr w:type="gramStart"/>
      <w:r w:rsidR="001C3D25" w:rsidRPr="001C3D25">
        <w:rPr>
          <w:rFonts w:ascii="Tahoma" w:hAnsi="Tahoma" w:cs="Tahoma"/>
          <w:sz w:val="20"/>
          <w:szCs w:val="20"/>
        </w:rPr>
        <w:t>beings</w:t>
      </w:r>
      <w:r w:rsidRPr="00990835">
        <w:rPr>
          <w:rFonts w:ascii="Tahoma" w:hAnsi="Tahoma" w:cs="Tahoma"/>
          <w:sz w:val="20"/>
          <w:szCs w:val="20"/>
        </w:rPr>
        <w:t>;</w:t>
      </w:r>
      <w:proofErr w:type="gramEnd"/>
    </w:p>
    <w:p w14:paraId="79E1EA47" w14:textId="77777777" w:rsidR="001F0B71" w:rsidRPr="00990835" w:rsidRDefault="001F0B71" w:rsidP="001F0B71">
      <w:pPr>
        <w:numPr>
          <w:ilvl w:val="0"/>
          <w:numId w:val="3"/>
        </w:numPr>
        <w:ind w:left="153"/>
        <w:jc w:val="both"/>
        <w:rPr>
          <w:rFonts w:ascii="Tahoma" w:hAnsi="Tahoma" w:cs="Tahoma"/>
          <w:sz w:val="20"/>
          <w:szCs w:val="20"/>
        </w:rPr>
      </w:pPr>
      <w:r w:rsidRPr="00990835">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6AE5985B" w14:textId="77777777" w:rsidR="001F0B71" w:rsidRPr="00990835" w:rsidRDefault="001F0B71" w:rsidP="001F0B71">
      <w:pPr>
        <w:numPr>
          <w:ilvl w:val="0"/>
          <w:numId w:val="3"/>
        </w:numPr>
        <w:ind w:left="153"/>
        <w:jc w:val="both"/>
        <w:rPr>
          <w:rFonts w:ascii="Tahoma" w:hAnsi="Tahoma" w:cs="Tahoma"/>
          <w:sz w:val="20"/>
          <w:szCs w:val="20"/>
        </w:rPr>
      </w:pPr>
      <w:r w:rsidRPr="00990835">
        <w:rPr>
          <w:rFonts w:ascii="Tahoma" w:hAnsi="Tahoma" w:cs="Tahoma"/>
          <w:sz w:val="20"/>
          <w:szCs w:val="20"/>
        </w:rPr>
        <w:t>have received a judgment with res judicata force, finding an offence that affects their professional integrity or serious professional misconduct;</w:t>
      </w:r>
    </w:p>
    <w:p w14:paraId="40988323" w14:textId="77777777" w:rsidR="00E52A0A" w:rsidRDefault="001F0B71" w:rsidP="00E52A0A">
      <w:pPr>
        <w:numPr>
          <w:ilvl w:val="0"/>
          <w:numId w:val="3"/>
        </w:numPr>
        <w:ind w:left="153"/>
        <w:jc w:val="both"/>
        <w:rPr>
          <w:rFonts w:ascii="Tahoma" w:hAnsi="Tahoma" w:cs="Tahoma"/>
          <w:sz w:val="20"/>
          <w:szCs w:val="20"/>
        </w:rPr>
      </w:pPr>
      <w:r w:rsidRPr="00990835">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990835">
        <w:rPr>
          <w:rFonts w:ascii="Tahoma" w:hAnsi="Tahoma" w:cs="Tahoma"/>
          <w:sz w:val="20"/>
          <w:szCs w:val="20"/>
        </w:rPr>
        <w:t>residence;</w:t>
      </w:r>
      <w:proofErr w:type="gramEnd"/>
    </w:p>
    <w:p w14:paraId="32DFFD95" w14:textId="77777777" w:rsidR="00E52A0A" w:rsidRDefault="00E52A0A" w:rsidP="00E52A0A">
      <w:pPr>
        <w:numPr>
          <w:ilvl w:val="0"/>
          <w:numId w:val="3"/>
        </w:numPr>
        <w:ind w:left="153"/>
        <w:jc w:val="both"/>
        <w:rPr>
          <w:rFonts w:ascii="Tahoma" w:hAnsi="Tahoma" w:cs="Tahoma"/>
          <w:sz w:val="20"/>
          <w:szCs w:val="20"/>
        </w:rPr>
      </w:pPr>
      <w:r w:rsidRPr="00E52A0A">
        <w:rPr>
          <w:rFonts w:ascii="Tahoma" w:hAnsi="Tahoma" w:cs="Tahoma"/>
          <w:sz w:val="20"/>
          <w:szCs w:val="18"/>
          <w:lang w:val="en-US"/>
        </w:rPr>
        <w:t xml:space="preserve">are an entity created to circumvent tax, social or other legal obligations (empty shell company), have ever created or are in the process of creation of such an </w:t>
      </w:r>
      <w:proofErr w:type="gramStart"/>
      <w:r w:rsidRPr="00E52A0A">
        <w:rPr>
          <w:rFonts w:ascii="Tahoma" w:hAnsi="Tahoma" w:cs="Tahoma"/>
          <w:sz w:val="20"/>
          <w:szCs w:val="18"/>
          <w:lang w:val="en-US"/>
        </w:rPr>
        <w:t>entity;</w:t>
      </w:r>
      <w:proofErr w:type="gramEnd"/>
    </w:p>
    <w:p w14:paraId="092D65A8" w14:textId="77777777" w:rsidR="00E52A0A" w:rsidRDefault="00E52A0A" w:rsidP="00E52A0A">
      <w:pPr>
        <w:numPr>
          <w:ilvl w:val="0"/>
          <w:numId w:val="3"/>
        </w:numPr>
        <w:ind w:left="153"/>
        <w:jc w:val="both"/>
        <w:rPr>
          <w:rFonts w:ascii="Tahoma" w:hAnsi="Tahoma" w:cs="Tahoma"/>
          <w:sz w:val="20"/>
          <w:szCs w:val="20"/>
        </w:rPr>
      </w:pPr>
      <w:r w:rsidRPr="00E52A0A">
        <w:rPr>
          <w:rFonts w:ascii="Tahoma" w:hAnsi="Tahoma" w:cs="Tahoma"/>
          <w:sz w:val="20"/>
          <w:szCs w:val="18"/>
          <w:lang w:val="en-US"/>
        </w:rPr>
        <w:t xml:space="preserve">have been involved in mismanagement of the Council of Europe funds or public </w:t>
      </w:r>
      <w:proofErr w:type="gramStart"/>
      <w:r w:rsidRPr="00E52A0A">
        <w:rPr>
          <w:rFonts w:ascii="Tahoma" w:hAnsi="Tahoma" w:cs="Tahoma"/>
          <w:sz w:val="20"/>
          <w:szCs w:val="18"/>
          <w:lang w:val="en-US"/>
        </w:rPr>
        <w:t>funds;</w:t>
      </w:r>
      <w:proofErr w:type="gramEnd"/>
    </w:p>
    <w:p w14:paraId="63683E2D" w14:textId="77777777" w:rsidR="00E52A0A" w:rsidRDefault="00E52A0A" w:rsidP="00E52A0A">
      <w:pPr>
        <w:numPr>
          <w:ilvl w:val="0"/>
          <w:numId w:val="3"/>
        </w:numPr>
        <w:ind w:left="153"/>
        <w:jc w:val="both"/>
        <w:rPr>
          <w:rFonts w:ascii="Tahoma" w:hAnsi="Tahoma" w:cs="Tahoma"/>
          <w:sz w:val="20"/>
          <w:szCs w:val="20"/>
        </w:rPr>
      </w:pPr>
      <w:r w:rsidRPr="00E52A0A">
        <w:rPr>
          <w:rFonts w:ascii="Tahoma" w:hAnsi="Tahoma" w:cs="Tahoma"/>
          <w:sz w:val="20"/>
          <w:szCs w:val="18"/>
          <w:lang w:val="en-US"/>
        </w:rPr>
        <w:t xml:space="preserve">are or appear to be in a situation of conflict of </w:t>
      </w:r>
      <w:proofErr w:type="gramStart"/>
      <w:r w:rsidRPr="00E52A0A">
        <w:rPr>
          <w:rFonts w:ascii="Tahoma" w:hAnsi="Tahoma" w:cs="Tahoma"/>
          <w:sz w:val="20"/>
          <w:szCs w:val="18"/>
          <w:lang w:val="en-US"/>
        </w:rPr>
        <w:t>interest</w:t>
      </w:r>
      <w:r>
        <w:rPr>
          <w:rFonts w:ascii="Tahoma" w:hAnsi="Tahoma" w:cs="Tahoma"/>
          <w:sz w:val="20"/>
          <w:szCs w:val="20"/>
        </w:rPr>
        <w:t>;</w:t>
      </w:r>
      <w:proofErr w:type="gramEnd"/>
    </w:p>
    <w:p w14:paraId="3DE5BCEF" w14:textId="75C360DF" w:rsidR="001F0B71" w:rsidRPr="00E52A0A" w:rsidRDefault="00E2100C" w:rsidP="00E52A0A">
      <w:pPr>
        <w:numPr>
          <w:ilvl w:val="0"/>
          <w:numId w:val="3"/>
        </w:numPr>
        <w:ind w:left="153"/>
        <w:jc w:val="both"/>
        <w:rPr>
          <w:rFonts w:ascii="Tahoma" w:hAnsi="Tahoma" w:cs="Tahoma"/>
          <w:sz w:val="20"/>
          <w:szCs w:val="20"/>
        </w:rPr>
      </w:pPr>
      <w:r w:rsidRPr="00E52A0A">
        <w:rPr>
          <w:rFonts w:ascii="Tahoma" w:hAnsi="Tahoma" w:cs="Tahoma"/>
          <w:sz w:val="20"/>
          <w:szCs w:val="18"/>
          <w:lang w:val="en-US"/>
        </w:rPr>
        <w:t>are included in the list</w:t>
      </w:r>
      <w:r w:rsidR="0032499B" w:rsidRPr="00E52A0A">
        <w:rPr>
          <w:rFonts w:ascii="Tahoma" w:hAnsi="Tahoma" w:cs="Tahoma"/>
          <w:sz w:val="20"/>
          <w:szCs w:val="18"/>
          <w:lang w:val="en-US"/>
        </w:rPr>
        <w:t>s</w:t>
      </w:r>
      <w:r w:rsidRPr="00E52A0A">
        <w:rPr>
          <w:rFonts w:ascii="Tahoma" w:hAnsi="Tahoma" w:cs="Tahoma"/>
          <w:sz w:val="20"/>
          <w:szCs w:val="18"/>
          <w:lang w:val="en-US"/>
        </w:rPr>
        <w:t xml:space="preserve"> of persons</w:t>
      </w:r>
      <w:r w:rsidR="0032499B" w:rsidRPr="00E52A0A">
        <w:rPr>
          <w:rFonts w:ascii="Tahoma" w:hAnsi="Tahoma" w:cs="Tahoma"/>
          <w:sz w:val="20"/>
          <w:szCs w:val="18"/>
          <w:lang w:val="en-US"/>
        </w:rPr>
        <w:t xml:space="preserve"> or entities</w:t>
      </w:r>
      <w:r w:rsidRPr="00E52A0A">
        <w:rPr>
          <w:rFonts w:ascii="Tahoma" w:hAnsi="Tahoma" w:cs="Tahoma"/>
          <w:sz w:val="20"/>
          <w:szCs w:val="18"/>
          <w:lang w:val="en-US"/>
        </w:rPr>
        <w:t xml:space="preserve"> subject to restrictive measures applied by the European Union (available at </w:t>
      </w:r>
      <w:hyperlink r:id="rId16" w:history="1">
        <w:r w:rsidRPr="00E52A0A">
          <w:rPr>
            <w:rStyle w:val="Hyperlink"/>
            <w:rFonts w:ascii="Tahoma" w:hAnsi="Tahoma" w:cs="Tahoma"/>
            <w:sz w:val="20"/>
            <w:szCs w:val="18"/>
            <w:lang w:val="en-US"/>
          </w:rPr>
          <w:t>www.sanctionsmap.eu</w:t>
        </w:r>
      </w:hyperlink>
      <w:r w:rsidRPr="00E52A0A">
        <w:rPr>
          <w:rFonts w:ascii="Tahoma" w:hAnsi="Tahoma" w:cs="Tahoma"/>
          <w:sz w:val="20"/>
          <w:szCs w:val="18"/>
          <w:lang w:val="en-US"/>
        </w:rPr>
        <w:t>)</w:t>
      </w:r>
      <w:r w:rsidR="001F0B71" w:rsidRPr="00E52A0A">
        <w:rPr>
          <w:rFonts w:ascii="Tahoma" w:hAnsi="Tahoma" w:cs="Tahoma"/>
          <w:sz w:val="20"/>
          <w:szCs w:val="18"/>
          <w:lang w:val="en-US"/>
        </w:rPr>
        <w:t>.</w:t>
      </w:r>
    </w:p>
    <w:p w14:paraId="42A4EFA9" w14:textId="77777777" w:rsidR="00D32A75" w:rsidRPr="00990835" w:rsidRDefault="00D32A75" w:rsidP="00D32A75">
      <w:pPr>
        <w:spacing w:before="60" w:after="120"/>
        <w:ind w:left="-567" w:right="-72"/>
        <w:rPr>
          <w:rFonts w:ascii="Tahoma" w:hAnsi="Tahoma" w:cs="Tahoma"/>
          <w:b/>
        </w:rPr>
      </w:pPr>
    </w:p>
    <w:tbl>
      <w:tblPr>
        <w:tblStyle w:val="TableGrid"/>
        <w:tblW w:w="0" w:type="auto"/>
        <w:tblInd w:w="138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418"/>
        <w:gridCol w:w="4394"/>
      </w:tblGrid>
      <w:tr w:rsidR="001F0B71" w:rsidRPr="00990835" w14:paraId="444F8AC9" w14:textId="77777777" w:rsidTr="001F0B71">
        <w:tc>
          <w:tcPr>
            <w:tcW w:w="1418" w:type="dxa"/>
            <w:shd w:val="clear" w:color="auto" w:fill="DBE5F1" w:themeFill="accent1" w:themeFillTint="33"/>
            <w:vAlign w:val="center"/>
          </w:tcPr>
          <w:p w14:paraId="0F7B189C" w14:textId="08DAC559" w:rsidR="001F0B71" w:rsidRPr="00990835" w:rsidRDefault="001F0B71" w:rsidP="001F0B71">
            <w:pPr>
              <w:spacing w:before="60" w:after="120"/>
              <w:ind w:right="-72"/>
              <w:jc w:val="right"/>
              <w:rPr>
                <w:rFonts w:ascii="Tahoma" w:hAnsi="Tahoma" w:cs="Tahoma"/>
                <w:b/>
              </w:rPr>
            </w:pPr>
            <w:r w:rsidRPr="00990835">
              <w:rPr>
                <w:rFonts w:ascii="Tahoma" w:hAnsi="Tahoma" w:cs="Tahoma"/>
                <w:b/>
              </w:rPr>
              <w:t xml:space="preserve">Name </w:t>
            </w:r>
            <w:r w:rsidRPr="00990835">
              <w:rPr>
                <w:b/>
              </w:rPr>
              <w:t>►</w:t>
            </w:r>
          </w:p>
        </w:tc>
        <w:tc>
          <w:tcPr>
            <w:tcW w:w="4394" w:type="dxa"/>
            <w:vAlign w:val="center"/>
          </w:tcPr>
          <w:p w14:paraId="006BD824" w14:textId="77777777" w:rsidR="001F0B71" w:rsidRPr="00990835" w:rsidRDefault="001F0B71" w:rsidP="001F0B71">
            <w:pPr>
              <w:spacing w:before="60" w:after="120"/>
              <w:ind w:right="-72"/>
              <w:rPr>
                <w:rFonts w:ascii="Tahoma" w:hAnsi="Tahoma" w:cs="Tahoma"/>
                <w:b/>
              </w:rPr>
            </w:pPr>
          </w:p>
        </w:tc>
      </w:tr>
      <w:tr w:rsidR="001F0B71" w:rsidRPr="00990835" w14:paraId="2577AAFA" w14:textId="77777777" w:rsidTr="001F0B71">
        <w:tc>
          <w:tcPr>
            <w:tcW w:w="1418" w:type="dxa"/>
            <w:shd w:val="clear" w:color="auto" w:fill="DBE5F1" w:themeFill="accent1" w:themeFillTint="33"/>
            <w:vAlign w:val="center"/>
          </w:tcPr>
          <w:p w14:paraId="3A8C1338" w14:textId="4F72F982" w:rsidR="001F0B71" w:rsidRPr="00990835" w:rsidRDefault="001F0B71" w:rsidP="001F0B71">
            <w:pPr>
              <w:spacing w:before="60" w:after="120"/>
              <w:ind w:right="-72"/>
              <w:jc w:val="right"/>
              <w:rPr>
                <w:rFonts w:ascii="Tahoma" w:hAnsi="Tahoma" w:cs="Tahoma"/>
                <w:b/>
              </w:rPr>
            </w:pPr>
            <w:r w:rsidRPr="00990835">
              <w:rPr>
                <w:rFonts w:ascii="Tahoma" w:hAnsi="Tahoma" w:cs="Tahoma"/>
                <w:b/>
              </w:rPr>
              <w:t xml:space="preserve">Date </w:t>
            </w:r>
            <w:r w:rsidRPr="00990835">
              <w:rPr>
                <w:b/>
              </w:rPr>
              <w:t>►</w:t>
            </w:r>
          </w:p>
        </w:tc>
        <w:tc>
          <w:tcPr>
            <w:tcW w:w="4394" w:type="dxa"/>
            <w:vAlign w:val="center"/>
          </w:tcPr>
          <w:p w14:paraId="2ACA1440" w14:textId="77777777" w:rsidR="001F0B71" w:rsidRPr="00990835" w:rsidRDefault="001F0B71" w:rsidP="001F0B71">
            <w:pPr>
              <w:spacing w:before="60" w:after="120"/>
              <w:ind w:right="-72"/>
              <w:rPr>
                <w:rFonts w:ascii="Tahoma" w:hAnsi="Tahoma" w:cs="Tahoma"/>
                <w:b/>
              </w:rPr>
            </w:pPr>
          </w:p>
        </w:tc>
      </w:tr>
      <w:tr w:rsidR="001F0B71" w:rsidRPr="00990835" w14:paraId="2FB471AD" w14:textId="77777777" w:rsidTr="001F0B71">
        <w:trPr>
          <w:trHeight w:val="1394"/>
        </w:trPr>
        <w:tc>
          <w:tcPr>
            <w:tcW w:w="1418" w:type="dxa"/>
            <w:shd w:val="clear" w:color="auto" w:fill="DBE5F1" w:themeFill="accent1" w:themeFillTint="33"/>
            <w:vAlign w:val="center"/>
          </w:tcPr>
          <w:p w14:paraId="7AE6F67C" w14:textId="3B9B4A02" w:rsidR="001F0B71" w:rsidRPr="00990835" w:rsidRDefault="001F0B71" w:rsidP="001F0B71">
            <w:pPr>
              <w:spacing w:before="60" w:after="120"/>
              <w:ind w:right="-72"/>
              <w:jc w:val="right"/>
              <w:rPr>
                <w:rFonts w:ascii="Tahoma" w:hAnsi="Tahoma" w:cs="Tahoma"/>
                <w:b/>
              </w:rPr>
            </w:pPr>
            <w:r w:rsidRPr="00990835">
              <w:rPr>
                <w:rFonts w:ascii="Tahoma" w:hAnsi="Tahoma" w:cs="Tahoma"/>
                <w:b/>
              </w:rPr>
              <w:t xml:space="preserve">Signature </w:t>
            </w:r>
            <w:r w:rsidRPr="00990835">
              <w:rPr>
                <w:b/>
              </w:rPr>
              <w:t>►</w:t>
            </w:r>
          </w:p>
        </w:tc>
        <w:tc>
          <w:tcPr>
            <w:tcW w:w="4394" w:type="dxa"/>
            <w:vAlign w:val="center"/>
          </w:tcPr>
          <w:p w14:paraId="098ADFB2" w14:textId="77777777" w:rsidR="001F0B71" w:rsidRPr="00990835" w:rsidRDefault="001F0B71" w:rsidP="001F0B71">
            <w:pPr>
              <w:spacing w:before="60" w:after="120"/>
              <w:ind w:right="-72"/>
              <w:rPr>
                <w:rFonts w:ascii="Tahoma" w:hAnsi="Tahoma" w:cs="Tahoma"/>
                <w:b/>
              </w:rPr>
            </w:pPr>
          </w:p>
        </w:tc>
      </w:tr>
    </w:tbl>
    <w:p w14:paraId="4C8B063A" w14:textId="2BC426F9" w:rsidR="00D32A75" w:rsidRPr="00990835" w:rsidRDefault="00D32A75" w:rsidP="00D32A75">
      <w:pPr>
        <w:spacing w:before="60" w:after="120"/>
        <w:ind w:left="-567" w:right="-72"/>
        <w:rPr>
          <w:rFonts w:ascii="Tahoma" w:hAnsi="Tahoma" w:cs="Tahoma"/>
          <w:b/>
        </w:rPr>
      </w:pPr>
    </w:p>
    <w:p w14:paraId="3A38C82C" w14:textId="72D01905" w:rsidR="00D32A75" w:rsidRPr="00990835" w:rsidRDefault="00D32A75" w:rsidP="00D32A75">
      <w:pPr>
        <w:spacing w:before="60" w:after="120"/>
        <w:ind w:left="-567" w:right="-72"/>
        <w:rPr>
          <w:rFonts w:ascii="Tahoma" w:hAnsi="Tahoma" w:cs="Tahoma"/>
          <w:b/>
        </w:rPr>
      </w:pPr>
      <w:r w:rsidRPr="00990835">
        <w:rPr>
          <w:rFonts w:ascii="Tahoma" w:hAnsi="Tahoma" w:cs="Tahoma"/>
          <w:b/>
        </w:rPr>
        <w:br w:type="page"/>
      </w:r>
    </w:p>
    <w:p w14:paraId="13DEBD2C" w14:textId="3725A507" w:rsidR="00766741" w:rsidRPr="00990835" w:rsidRDefault="00D32A75" w:rsidP="00690EE8">
      <w:pPr>
        <w:pBdr>
          <w:bottom w:val="single" w:sz="2" w:space="1" w:color="808080"/>
        </w:pBdr>
        <w:spacing w:before="60" w:after="120"/>
        <w:ind w:left="-284" w:right="-72"/>
        <w:rPr>
          <w:rFonts w:ascii="Tahoma" w:hAnsi="Tahoma" w:cs="Tahoma"/>
          <w:b/>
        </w:rPr>
        <w:sectPr w:rsidR="00766741" w:rsidRPr="00990835" w:rsidSect="005B57BE">
          <w:pgSz w:w="11907" w:h="16840" w:code="9"/>
          <w:pgMar w:top="568" w:right="1134" w:bottom="568" w:left="1418" w:header="284" w:footer="322" w:gutter="0"/>
          <w:cols w:space="708"/>
          <w:docGrid w:linePitch="360"/>
        </w:sectPr>
      </w:pPr>
      <w:r w:rsidRPr="00990835">
        <w:rPr>
          <w:rFonts w:ascii="Tahoma" w:hAnsi="Tahoma" w:cs="Tahoma"/>
          <w:b/>
        </w:rPr>
        <w:lastRenderedPageBreak/>
        <w:t>Appendix II</w:t>
      </w:r>
      <w:r w:rsidR="00263F51" w:rsidRPr="00990835">
        <w:rPr>
          <w:rFonts w:ascii="Tahoma" w:hAnsi="Tahoma" w:cs="Tahoma"/>
          <w:b/>
        </w:rPr>
        <w:t xml:space="preserve"> – Legal Conditions</w:t>
      </w:r>
    </w:p>
    <w:p w14:paraId="1FD42916" w14:textId="77777777"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 xml:space="preserve">Article 1 – </w:t>
      </w:r>
      <w:bookmarkEnd w:id="2"/>
      <w:r w:rsidRPr="00D0286A">
        <w:rPr>
          <w:rFonts w:ascii="Tahoma" w:hAnsi="Tahoma" w:cs="Tahoma"/>
          <w:b/>
          <w:smallCaps/>
          <w:color w:val="365F91" w:themeColor="accent1" w:themeShade="BF"/>
          <w:sz w:val="18"/>
          <w:szCs w:val="18"/>
          <w:lang w:eastAsia="fr-FR"/>
        </w:rPr>
        <w:t>General provisions</w:t>
      </w:r>
    </w:p>
    <w:p w14:paraId="2938E704" w14:textId="77777777" w:rsidR="00624EC5" w:rsidRDefault="00624EC5" w:rsidP="00624EC5">
      <w:pPr>
        <w:pStyle w:val="ListParagraph"/>
        <w:numPr>
          <w:ilvl w:val="1"/>
          <w:numId w:val="19"/>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7035CDF" w14:textId="71763827" w:rsidR="00624EC5" w:rsidRPr="001D5CF8" w:rsidRDefault="00624EC5" w:rsidP="00624EC5">
      <w:pPr>
        <w:pStyle w:val="ListParagraph"/>
        <w:numPr>
          <w:ilvl w:val="1"/>
          <w:numId w:val="19"/>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w:t>
      </w:r>
      <w:r>
        <w:rPr>
          <w:rFonts w:ascii="Tahoma" w:eastAsia="Calibri" w:hAnsi="Tahoma" w:cs="Tahoma"/>
          <w:sz w:val="18"/>
          <w:szCs w:val="18"/>
          <w:lang w:eastAsia="en-US"/>
        </w:rPr>
        <w:t>tions)</w:t>
      </w:r>
      <w:r w:rsidRPr="001D5CF8">
        <w:rPr>
          <w:rFonts w:ascii="Tahoma" w:eastAsia="Calibri" w:hAnsi="Tahoma" w:cs="Tahoma"/>
          <w:sz w:val="18"/>
          <w:szCs w:val="18"/>
          <w:lang w:eastAsia="en-US"/>
        </w:rPr>
        <w:t>;</w:t>
      </w:r>
      <w:r>
        <w:rPr>
          <w:rFonts w:ascii="Tahoma" w:eastAsia="Calibri" w:hAnsi="Tahoma" w:cs="Tahoma"/>
          <w:sz w:val="18"/>
          <w:szCs w:val="18"/>
          <w:lang w:eastAsia="en-US"/>
        </w:rPr>
        <w:t xml:space="preserve"> and b)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0E9761" w14:textId="77777777" w:rsidR="00624EC5" w:rsidRDefault="00624EC5" w:rsidP="00624EC5">
      <w:pPr>
        <w:pStyle w:val="ListParagraph"/>
        <w:numPr>
          <w:ilvl w:val="1"/>
          <w:numId w:val="19"/>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5D218D6" w14:textId="77777777" w:rsidR="00624EC5" w:rsidRPr="001C3D25" w:rsidRDefault="00624EC5" w:rsidP="00624EC5">
      <w:pPr>
        <w:pStyle w:val="ListParagraph"/>
        <w:numPr>
          <w:ilvl w:val="1"/>
          <w:numId w:val="19"/>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 xml:space="preserve">“Contract” shall </w:t>
      </w:r>
      <w:r w:rsidRPr="001C3D25">
        <w:rPr>
          <w:rFonts w:ascii="Tahoma" w:hAnsi="Tahoma" w:cs="Tahoma"/>
          <w:sz w:val="18"/>
          <w:szCs w:val="18"/>
          <w:lang w:eastAsia="fr-FR"/>
        </w:rPr>
        <w:t>refer to the documents described in 1.2, above;</w:t>
      </w:r>
      <w:r w:rsidRPr="001C3D25">
        <w:rPr>
          <w:rFonts w:ascii="Tahoma" w:hAnsi="Tahoma" w:cs="Tahoma"/>
          <w:color w:val="000000"/>
          <w:sz w:val="18"/>
          <w:szCs w:val="18"/>
        </w:rPr>
        <w:tab/>
      </w:r>
      <w:r w:rsidRPr="001C3D25">
        <w:rPr>
          <w:rFonts w:ascii="Tahoma" w:hAnsi="Tahoma" w:cs="Tahoma"/>
          <w:color w:val="000000"/>
          <w:sz w:val="18"/>
          <w:szCs w:val="18"/>
        </w:rPr>
        <w:br/>
        <w:t xml:space="preserve">b) </w:t>
      </w:r>
      <w:r w:rsidRPr="001C3D25">
        <w:rPr>
          <w:rFonts w:ascii="Tahoma" w:hAnsi="Tahoma" w:cs="Tahoma"/>
          <w:sz w:val="18"/>
          <w:szCs w:val="18"/>
          <w:lang w:eastAsia="fr-FR"/>
        </w:rPr>
        <w:t>“Council” shall mean the Council of Europe;</w:t>
      </w:r>
      <w:r w:rsidRPr="001C3D25">
        <w:rPr>
          <w:rFonts w:ascii="Tahoma" w:hAnsi="Tahoma" w:cs="Tahoma"/>
          <w:color w:val="000000"/>
          <w:sz w:val="18"/>
          <w:szCs w:val="18"/>
        </w:rPr>
        <w:tab/>
      </w:r>
      <w:r w:rsidRPr="001C3D25">
        <w:rPr>
          <w:rFonts w:ascii="Tahoma" w:hAnsi="Tahoma" w:cs="Tahoma"/>
          <w:color w:val="000000"/>
          <w:sz w:val="18"/>
          <w:szCs w:val="18"/>
        </w:rPr>
        <w:br/>
        <w:t xml:space="preserve">c) </w:t>
      </w:r>
      <w:r w:rsidRPr="001C3D25">
        <w:rPr>
          <w:rFonts w:ascii="Tahoma" w:hAnsi="Tahoma" w:cs="Tahoma"/>
          <w:sz w:val="18"/>
          <w:szCs w:val="18"/>
          <w:lang w:eastAsia="fr-FR"/>
        </w:rPr>
        <w:t xml:space="preserve">“Deliverables” shall mean the services or goods as described in the </w:t>
      </w:r>
      <w:r w:rsidRPr="001C3D25">
        <w:rPr>
          <w:rFonts w:ascii="Tahoma" w:eastAsia="Calibri" w:hAnsi="Tahoma" w:cs="Tahoma"/>
          <w:sz w:val="18"/>
          <w:szCs w:val="18"/>
          <w:lang w:eastAsia="en-US"/>
        </w:rPr>
        <w:t>Terms of reference</w:t>
      </w:r>
      <w:r w:rsidRPr="001C3D25">
        <w:rPr>
          <w:rFonts w:ascii="Tahoma" w:hAnsi="Tahoma" w:cs="Tahoma"/>
          <w:sz w:val="18"/>
          <w:szCs w:val="18"/>
          <w:lang w:eastAsia="fr-FR"/>
        </w:rPr>
        <w:t>;</w:t>
      </w:r>
      <w:r w:rsidRPr="001C3D25">
        <w:rPr>
          <w:rFonts w:ascii="Tahoma" w:hAnsi="Tahoma" w:cs="Tahoma"/>
          <w:sz w:val="18"/>
          <w:szCs w:val="18"/>
          <w:lang w:eastAsia="fr-FR"/>
        </w:rPr>
        <w:tab/>
        <w:t xml:space="preserve"> </w:t>
      </w:r>
      <w:r w:rsidRPr="001C3D25">
        <w:rPr>
          <w:rFonts w:ascii="Tahoma" w:hAnsi="Tahoma" w:cs="Tahoma"/>
          <w:color w:val="000000"/>
          <w:sz w:val="18"/>
          <w:szCs w:val="18"/>
        </w:rPr>
        <w:br/>
        <w:t xml:space="preserve">d) </w:t>
      </w:r>
      <w:r w:rsidRPr="001C3D25">
        <w:rPr>
          <w:rFonts w:ascii="Tahoma" w:hAnsi="Tahoma" w:cs="Tahoma"/>
          <w:sz w:val="18"/>
          <w:szCs w:val="18"/>
          <w:lang w:eastAsia="fr-FR"/>
        </w:rPr>
        <w:t>“Parties” shall mean the Council and the Provider;</w:t>
      </w:r>
      <w:r w:rsidRPr="001C3D25">
        <w:rPr>
          <w:rFonts w:ascii="Tahoma" w:hAnsi="Tahoma" w:cs="Tahoma"/>
          <w:sz w:val="18"/>
          <w:szCs w:val="18"/>
          <w:lang w:eastAsia="fr-FR"/>
        </w:rPr>
        <w:tab/>
      </w:r>
      <w:r w:rsidRPr="001C3D25">
        <w:rPr>
          <w:rFonts w:ascii="Tahoma" w:hAnsi="Tahoma" w:cs="Tahoma"/>
          <w:color w:val="000000"/>
          <w:sz w:val="18"/>
          <w:szCs w:val="18"/>
        </w:rPr>
        <w:br/>
        <w:t xml:space="preserve">e) </w:t>
      </w:r>
      <w:r w:rsidRPr="001C3D25">
        <w:rPr>
          <w:rFonts w:ascii="Tahoma" w:hAnsi="Tahoma" w:cs="Tahoma"/>
          <w:sz w:val="18"/>
          <w:szCs w:val="18"/>
          <w:lang w:eastAsia="fr-FR"/>
        </w:rPr>
        <w:t>“Provider” shall mean the legal or physical person selected by the Council for the provision of the Deliverables</w:t>
      </w:r>
      <w:r w:rsidRPr="001C3D25">
        <w:rPr>
          <w:rFonts w:ascii="Tahoma" w:hAnsi="Tahoma" w:cs="Tahoma"/>
          <w:color w:val="000000"/>
          <w:sz w:val="18"/>
          <w:szCs w:val="18"/>
          <w:lang w:eastAsia="fr-FR"/>
        </w:rPr>
        <w:t>. This person may equally be referred to as the “Service Provider” or the “Consultant”.</w:t>
      </w:r>
      <w:bookmarkStart w:id="3" w:name="_Toc179868644"/>
    </w:p>
    <w:p w14:paraId="180FB737" w14:textId="77777777" w:rsidR="00624EC5" w:rsidRPr="001C3D25"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r w:rsidRPr="001C3D25">
        <w:rPr>
          <w:rFonts w:ascii="Tahoma" w:hAnsi="Tahoma" w:cs="Tahoma"/>
          <w:b/>
          <w:smallCaps/>
          <w:color w:val="365F91" w:themeColor="accent1" w:themeShade="BF"/>
          <w:sz w:val="18"/>
          <w:szCs w:val="18"/>
          <w:lang w:eastAsia="fr-FR"/>
        </w:rPr>
        <w:t>Article 2 – Duration</w:t>
      </w:r>
    </w:p>
    <w:p w14:paraId="2B89EFBF" w14:textId="77777777" w:rsidR="00624EC5" w:rsidRPr="001C3D25" w:rsidRDefault="00624EC5" w:rsidP="00624EC5">
      <w:pPr>
        <w:tabs>
          <w:tab w:val="left" w:pos="284"/>
        </w:tabs>
        <w:ind w:right="-72"/>
        <w:jc w:val="both"/>
        <w:rPr>
          <w:rFonts w:ascii="Tahoma" w:eastAsia="Calibri" w:hAnsi="Tahoma" w:cs="Tahoma"/>
          <w:sz w:val="18"/>
          <w:szCs w:val="18"/>
          <w:lang w:val="en-US" w:eastAsia="en-US"/>
        </w:rPr>
      </w:pPr>
      <w:r w:rsidRPr="001C3D25">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1C3D25">
        <w:rPr>
          <w:rFonts w:ascii="Tahoma" w:eastAsia="Calibri" w:hAnsi="Tahoma" w:cs="Tahoma"/>
          <w:sz w:val="18"/>
          <w:szCs w:val="18"/>
          <w:lang w:eastAsia="en-US"/>
        </w:rPr>
        <w:t xml:space="preserve">Terms of reference </w:t>
      </w:r>
      <w:r w:rsidRPr="001C3D25">
        <w:rPr>
          <w:rFonts w:ascii="Tahoma" w:eastAsia="Calibri" w:hAnsi="Tahoma" w:cs="Tahoma"/>
          <w:sz w:val="18"/>
          <w:szCs w:val="18"/>
          <w:lang w:val="en-US" w:eastAsia="en-US"/>
        </w:rPr>
        <w:t>or, by default, in the tender submitted by the Provider.</w:t>
      </w:r>
    </w:p>
    <w:p w14:paraId="24775487" w14:textId="77777777" w:rsidR="00624EC5" w:rsidRPr="001C3D25"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r w:rsidRPr="001C3D25">
        <w:rPr>
          <w:rFonts w:ascii="Tahoma" w:hAnsi="Tahoma" w:cs="Tahoma"/>
          <w:b/>
          <w:smallCaps/>
          <w:color w:val="365F91" w:themeColor="accent1" w:themeShade="BF"/>
          <w:sz w:val="18"/>
          <w:szCs w:val="18"/>
          <w:lang w:eastAsia="fr-FR"/>
        </w:rPr>
        <w:t>Article 3 – Obligations of the Provider</w:t>
      </w:r>
    </w:p>
    <w:p w14:paraId="10F2893A" w14:textId="77777777" w:rsidR="00624EC5" w:rsidRPr="001D5CF8"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438722CD" w14:textId="77777777" w:rsidR="00624EC5" w:rsidRDefault="00624EC5" w:rsidP="00624EC5">
      <w:pPr>
        <w:pStyle w:val="ListParagraph"/>
        <w:numPr>
          <w:ilvl w:val="0"/>
          <w:numId w:val="2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324EFD2C" w14:textId="77777777" w:rsidR="00624EC5" w:rsidRPr="001D5CF8" w:rsidRDefault="00624EC5" w:rsidP="00624EC5">
      <w:pPr>
        <w:pStyle w:val="ListParagraph"/>
        <w:numPr>
          <w:ilvl w:val="0"/>
          <w:numId w:val="2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1B534DA3" w14:textId="77777777" w:rsidR="00624EC5" w:rsidRPr="001D5CF8"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65D63915" w14:textId="77777777" w:rsidR="00624EC5" w:rsidRDefault="00624EC5" w:rsidP="00624EC5">
      <w:pPr>
        <w:pStyle w:val="ListParagraph"/>
        <w:numPr>
          <w:ilvl w:val="0"/>
          <w:numId w:val="2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6658D6C8" w14:textId="77777777" w:rsidR="00624EC5" w:rsidRPr="001D5CF8" w:rsidRDefault="00624EC5" w:rsidP="00624EC5">
      <w:pPr>
        <w:pStyle w:val="ListParagraph"/>
        <w:numPr>
          <w:ilvl w:val="0"/>
          <w:numId w:val="2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34B608" w14:textId="77777777" w:rsidR="00624EC5" w:rsidRDefault="00624EC5" w:rsidP="00624EC5">
      <w:pPr>
        <w:pStyle w:val="ListParagraph"/>
        <w:numPr>
          <w:ilvl w:val="0"/>
          <w:numId w:val="2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76384903" w14:textId="77777777" w:rsidR="00624EC5" w:rsidRDefault="00624EC5" w:rsidP="00624EC5">
      <w:pPr>
        <w:pStyle w:val="ListParagraph"/>
        <w:numPr>
          <w:ilvl w:val="0"/>
          <w:numId w:val="2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855FEE2" w14:textId="77777777" w:rsidR="00624EC5" w:rsidRDefault="00624EC5" w:rsidP="00624EC5">
      <w:pPr>
        <w:pStyle w:val="ListParagraph"/>
        <w:numPr>
          <w:ilvl w:val="0"/>
          <w:numId w:val="2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6201B9D" w14:textId="77777777" w:rsidR="00624EC5" w:rsidRDefault="00624EC5" w:rsidP="00624EC5">
      <w:pPr>
        <w:pStyle w:val="ListParagraph"/>
        <w:numPr>
          <w:ilvl w:val="0"/>
          <w:numId w:val="2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8D02502" w14:textId="77777777" w:rsidR="00624EC5" w:rsidRDefault="00624EC5" w:rsidP="00624EC5">
      <w:pPr>
        <w:pStyle w:val="ListParagraph"/>
        <w:numPr>
          <w:ilvl w:val="0"/>
          <w:numId w:val="2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428A8CD" w14:textId="77777777" w:rsidR="00624EC5" w:rsidRDefault="00624EC5" w:rsidP="00624EC5">
      <w:pPr>
        <w:pStyle w:val="ListParagraph"/>
        <w:numPr>
          <w:ilvl w:val="0"/>
          <w:numId w:val="2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66E0899A" w14:textId="77777777" w:rsidR="00624EC5" w:rsidRDefault="00624EC5" w:rsidP="00624EC5">
      <w:pPr>
        <w:pStyle w:val="ListParagraph"/>
        <w:numPr>
          <w:ilvl w:val="0"/>
          <w:numId w:val="2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4F0BBD93" w14:textId="77777777" w:rsidR="00624EC5" w:rsidRPr="008032A9" w:rsidRDefault="00624EC5" w:rsidP="00624EC5">
      <w:pPr>
        <w:pStyle w:val="ListParagraph"/>
        <w:numPr>
          <w:ilvl w:val="0"/>
          <w:numId w:val="2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session, and provided the training materials are not the property of the Council, the Provider shall grant the participants in the training a non-exclusive licence </w:t>
      </w:r>
      <w:r w:rsidRPr="001D5CF8">
        <w:rPr>
          <w:rFonts w:ascii="Tahoma" w:hAnsi="Tahoma" w:cs="Tahoma"/>
          <w:sz w:val="18"/>
          <w:szCs w:val="18"/>
          <w:lang w:eastAsia="fr-FR"/>
        </w:rPr>
        <w:lastRenderedPageBreak/>
        <w:t>for the entire world and for the entire period of protection by the applicable intellectual property rights law for their own professional use of those training materials.</w:t>
      </w:r>
    </w:p>
    <w:p w14:paraId="10748812" w14:textId="77777777" w:rsidR="00624EC5" w:rsidRPr="001D5CF8"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194E1F2" w14:textId="77777777" w:rsidR="00624EC5" w:rsidRPr="00D0286A" w:rsidRDefault="00624EC5" w:rsidP="00624EC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27ACDEBA" w14:textId="77777777" w:rsidR="00624EC5" w:rsidRPr="001D5CF8"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2DE948EF" w14:textId="77777777" w:rsidR="00624EC5" w:rsidRPr="00D0286A" w:rsidRDefault="00624EC5" w:rsidP="00624EC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99FB79D" w14:textId="77777777" w:rsidR="00624EC5" w:rsidRPr="00D0286A" w:rsidRDefault="00624EC5" w:rsidP="00624EC5">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2F53E41E" w14:textId="77777777" w:rsidR="00624EC5" w:rsidRPr="00D0286A" w:rsidRDefault="00624EC5" w:rsidP="00624EC5">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406323D2" w14:textId="77777777" w:rsidR="00624EC5" w:rsidRPr="001D5CF8"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6620FB9" w14:textId="77777777" w:rsidR="00624EC5" w:rsidRDefault="00624EC5" w:rsidP="00624EC5">
      <w:pPr>
        <w:pStyle w:val="ListParagraph"/>
        <w:numPr>
          <w:ilvl w:val="0"/>
          <w:numId w:val="2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6B01FD47" w14:textId="77777777" w:rsidR="00624EC5" w:rsidRPr="00C3395C" w:rsidRDefault="00624EC5" w:rsidP="00624EC5">
      <w:pPr>
        <w:pStyle w:val="ListParagraph"/>
        <w:numPr>
          <w:ilvl w:val="0"/>
          <w:numId w:val="2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65E7B2A" w14:textId="77777777" w:rsidR="00624EC5" w:rsidRPr="001D5CF8"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31A7C32A" w14:textId="77777777" w:rsidR="00624EC5" w:rsidRDefault="00624EC5" w:rsidP="00624EC5">
      <w:pPr>
        <w:pStyle w:val="ListParagraph"/>
        <w:numPr>
          <w:ilvl w:val="0"/>
          <w:numId w:val="2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0BF6F1FC" w14:textId="77777777" w:rsidR="00624EC5" w:rsidRPr="00C3395C" w:rsidRDefault="00624EC5" w:rsidP="00624EC5">
      <w:pPr>
        <w:pStyle w:val="ListParagraph"/>
        <w:numPr>
          <w:ilvl w:val="0"/>
          <w:numId w:val="2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1BAE0E37" w14:textId="77777777" w:rsidR="00624EC5" w:rsidRPr="00C3395C"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7F641A42" w14:textId="77777777" w:rsidR="00624EC5" w:rsidRPr="00D0286A" w:rsidRDefault="00624EC5" w:rsidP="00624EC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3E5064B7" w14:textId="77777777" w:rsidR="00624EC5" w:rsidRPr="00C3395C"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2D349B5F" w14:textId="77777777" w:rsidR="00624EC5" w:rsidRDefault="00624EC5" w:rsidP="00624EC5">
      <w:pPr>
        <w:pStyle w:val="ListParagraph"/>
        <w:numPr>
          <w:ilvl w:val="0"/>
          <w:numId w:val="2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56394BA6" w14:textId="77777777" w:rsidR="00624EC5" w:rsidRPr="00C3395C" w:rsidRDefault="00624EC5" w:rsidP="00624EC5">
      <w:pPr>
        <w:pStyle w:val="ListParagraph"/>
        <w:numPr>
          <w:ilvl w:val="0"/>
          <w:numId w:val="2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F180BB9" w14:textId="77777777" w:rsidR="00624EC5" w:rsidRPr="00C3395C" w:rsidRDefault="00624EC5" w:rsidP="00B565C4">
      <w:pPr>
        <w:pStyle w:val="ListParagraph"/>
        <w:numPr>
          <w:ilvl w:val="0"/>
          <w:numId w:val="25"/>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0886B20B" w14:textId="77777777" w:rsidR="00624EC5" w:rsidRDefault="00624EC5" w:rsidP="00B565C4">
      <w:pPr>
        <w:pStyle w:val="ListParagraph"/>
        <w:numPr>
          <w:ilvl w:val="0"/>
          <w:numId w:val="25"/>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326910CF" w14:textId="77777777" w:rsidR="00624EC5" w:rsidRDefault="00624EC5" w:rsidP="00B565C4">
      <w:pPr>
        <w:pStyle w:val="ListParagraph"/>
        <w:numPr>
          <w:ilvl w:val="0"/>
          <w:numId w:val="25"/>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3B6B39D" w14:textId="77777777" w:rsidR="00624EC5" w:rsidRDefault="00624EC5" w:rsidP="00B565C4">
      <w:pPr>
        <w:pStyle w:val="ListParagraph"/>
        <w:numPr>
          <w:ilvl w:val="0"/>
          <w:numId w:val="25"/>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13153C6B" w14:textId="77777777" w:rsidR="00624EC5" w:rsidRDefault="00624EC5" w:rsidP="00B565C4">
      <w:pPr>
        <w:pStyle w:val="ListParagraph"/>
        <w:numPr>
          <w:ilvl w:val="0"/>
          <w:numId w:val="25"/>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0BB990F" w14:textId="77777777" w:rsidR="00624EC5" w:rsidRDefault="00624EC5" w:rsidP="00B565C4">
      <w:pPr>
        <w:pStyle w:val="ListParagraph"/>
        <w:numPr>
          <w:ilvl w:val="0"/>
          <w:numId w:val="25"/>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7EB932A" w14:textId="77777777" w:rsidR="00624EC5" w:rsidRDefault="00624EC5" w:rsidP="00B565C4">
      <w:pPr>
        <w:pStyle w:val="ListParagraph"/>
        <w:numPr>
          <w:ilvl w:val="0"/>
          <w:numId w:val="25"/>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98D60" w14:textId="77777777" w:rsidR="00624EC5" w:rsidRDefault="00624EC5" w:rsidP="00B565C4">
      <w:pPr>
        <w:pStyle w:val="ListParagraph"/>
        <w:numPr>
          <w:ilvl w:val="0"/>
          <w:numId w:val="25"/>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9314A8E" w14:textId="77777777" w:rsidR="00624EC5" w:rsidRDefault="00624EC5" w:rsidP="00B565C4">
      <w:pPr>
        <w:pStyle w:val="ListParagraph"/>
        <w:numPr>
          <w:ilvl w:val="0"/>
          <w:numId w:val="25"/>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330609A5" w14:textId="77777777" w:rsidR="00624EC5" w:rsidRDefault="00624EC5" w:rsidP="00B565C4">
      <w:pPr>
        <w:pStyle w:val="ListParagraph"/>
        <w:numPr>
          <w:ilvl w:val="0"/>
          <w:numId w:val="25"/>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ACD38A" w14:textId="77777777" w:rsidR="00624EC5" w:rsidRPr="00622993" w:rsidRDefault="00624EC5" w:rsidP="00B565C4">
      <w:pPr>
        <w:pStyle w:val="ListParagraph"/>
        <w:numPr>
          <w:ilvl w:val="0"/>
          <w:numId w:val="25"/>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63C0B61" w14:textId="77777777" w:rsidR="00624EC5" w:rsidRPr="00C3395C"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088D7590" w14:textId="77777777" w:rsidR="00624EC5" w:rsidRPr="00D0286A" w:rsidRDefault="00624EC5" w:rsidP="00624EC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5E3C950" w14:textId="77777777" w:rsidR="00624EC5" w:rsidRPr="00D0286A" w:rsidRDefault="00624EC5" w:rsidP="00624EC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7EAEDE25" w14:textId="77777777" w:rsidR="00624EC5" w:rsidRPr="00D0286A" w:rsidRDefault="00624EC5" w:rsidP="00624EC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58D3AB7" w14:textId="77777777" w:rsidR="00624EC5" w:rsidRPr="00C3395C"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61228F6" w14:textId="77777777" w:rsidR="00624EC5" w:rsidRDefault="00624EC5" w:rsidP="00624EC5">
      <w:pPr>
        <w:pStyle w:val="ListParagraph"/>
        <w:numPr>
          <w:ilvl w:val="0"/>
          <w:numId w:val="2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61BA6531" w14:textId="77777777" w:rsidR="00624EC5" w:rsidRDefault="00624EC5" w:rsidP="00624EC5">
      <w:pPr>
        <w:pStyle w:val="ListParagraph"/>
        <w:numPr>
          <w:ilvl w:val="0"/>
          <w:numId w:val="2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0AD060E3" w14:textId="55C3B498" w:rsidR="00624EC5" w:rsidRPr="00624EC5" w:rsidRDefault="00624EC5" w:rsidP="00624EC5">
      <w:pPr>
        <w:pStyle w:val="ListParagraph"/>
        <w:numPr>
          <w:ilvl w:val="0"/>
          <w:numId w:val="2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721880E" w14:textId="77777777" w:rsidR="00624EC5" w:rsidRPr="008032A9" w:rsidRDefault="00624EC5" w:rsidP="00624EC5">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C6D65A3" w14:textId="77777777" w:rsidR="00624EC5" w:rsidRDefault="00624EC5" w:rsidP="00624EC5">
      <w:pPr>
        <w:pStyle w:val="ListParagraph"/>
        <w:numPr>
          <w:ilvl w:val="0"/>
          <w:numId w:val="40"/>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BE11546" w14:textId="77777777" w:rsidR="00624EC5" w:rsidRPr="008032A9" w:rsidRDefault="00624EC5" w:rsidP="00624EC5">
      <w:pPr>
        <w:pStyle w:val="ListParagraph"/>
        <w:numPr>
          <w:ilvl w:val="0"/>
          <w:numId w:val="40"/>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34FA1052" w14:textId="77777777" w:rsidR="00624EC5" w:rsidRPr="00C3395C" w:rsidRDefault="00624EC5" w:rsidP="00624EC5">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7850F739" w14:textId="77777777" w:rsidR="00624EC5" w:rsidRDefault="00624EC5" w:rsidP="00624EC5">
      <w:pPr>
        <w:pStyle w:val="ListParagraph"/>
        <w:numPr>
          <w:ilvl w:val="0"/>
          <w:numId w:val="2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552932F4" w14:textId="77777777" w:rsidR="00624EC5" w:rsidRDefault="00624EC5" w:rsidP="00624EC5">
      <w:pPr>
        <w:pStyle w:val="ListParagraph"/>
        <w:numPr>
          <w:ilvl w:val="0"/>
          <w:numId w:val="2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28948E0A" w14:textId="77777777" w:rsidR="00624EC5" w:rsidRDefault="00624EC5" w:rsidP="00624EC5">
      <w:pPr>
        <w:pStyle w:val="ListParagraph"/>
        <w:numPr>
          <w:ilvl w:val="0"/>
          <w:numId w:val="2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6619CF7A" w14:textId="77777777" w:rsidR="00624EC5" w:rsidRDefault="00624EC5" w:rsidP="00624EC5">
      <w:pPr>
        <w:pStyle w:val="ListParagraph"/>
        <w:numPr>
          <w:ilvl w:val="0"/>
          <w:numId w:val="2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07395DDB" w14:textId="77777777" w:rsidR="00624EC5" w:rsidRPr="00B25DD7" w:rsidRDefault="00624EC5" w:rsidP="00624EC5">
      <w:pPr>
        <w:pStyle w:val="ListParagraph"/>
        <w:numPr>
          <w:ilvl w:val="0"/>
          <w:numId w:val="2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4B862BD9" w14:textId="77777777" w:rsidR="00624EC5" w:rsidRPr="00DD74F1" w:rsidRDefault="00624EC5" w:rsidP="00624EC5">
      <w:pPr>
        <w:pStyle w:val="ListParagraph"/>
        <w:numPr>
          <w:ilvl w:val="1"/>
          <w:numId w:val="41"/>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754D0BC1" w14:textId="77777777" w:rsidR="00624EC5" w:rsidRDefault="00624EC5" w:rsidP="00624EC5">
      <w:pPr>
        <w:pStyle w:val="ListParagraph"/>
        <w:numPr>
          <w:ilvl w:val="0"/>
          <w:numId w:val="38"/>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27C8E8D8" w14:textId="77777777" w:rsidR="00624EC5" w:rsidRDefault="00624EC5" w:rsidP="00624EC5">
      <w:pPr>
        <w:pStyle w:val="ListParagraph"/>
        <w:numPr>
          <w:ilvl w:val="0"/>
          <w:numId w:val="38"/>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6199785D" w14:textId="77777777" w:rsidR="00624EC5" w:rsidRPr="00DD74F1" w:rsidRDefault="00624EC5" w:rsidP="00624EC5">
      <w:pPr>
        <w:pStyle w:val="ListParagraph"/>
        <w:numPr>
          <w:ilvl w:val="0"/>
          <w:numId w:val="38"/>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AB7614" w14:textId="77777777" w:rsidR="00624EC5" w:rsidRPr="00DD74F1" w:rsidRDefault="00624EC5" w:rsidP="00624EC5">
      <w:pPr>
        <w:pStyle w:val="ListParagraph"/>
        <w:numPr>
          <w:ilvl w:val="0"/>
          <w:numId w:val="38"/>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76E338EE" w14:textId="5A35759B" w:rsidR="00624EC5" w:rsidRPr="00624EC5" w:rsidRDefault="00624EC5" w:rsidP="00624EC5">
      <w:pPr>
        <w:pStyle w:val="ListParagraph"/>
        <w:numPr>
          <w:ilvl w:val="0"/>
          <w:numId w:val="38"/>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060BED76" w14:textId="77777777" w:rsidR="00624EC5" w:rsidRPr="008C0AFB"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12A18A08" w14:textId="77777777" w:rsidR="00624EC5" w:rsidRDefault="00624EC5" w:rsidP="00624EC5">
      <w:pPr>
        <w:pStyle w:val="ListParagraph"/>
        <w:numPr>
          <w:ilvl w:val="0"/>
          <w:numId w:val="36"/>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39174B" w14:textId="77777777" w:rsidR="00624EC5" w:rsidRPr="00D10930" w:rsidRDefault="00624EC5" w:rsidP="00624EC5">
      <w:pPr>
        <w:pStyle w:val="ListParagraph"/>
        <w:numPr>
          <w:ilvl w:val="0"/>
          <w:numId w:val="36"/>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5B3F6F89" w14:textId="77777777" w:rsidR="00624EC5" w:rsidRPr="00D10930" w:rsidRDefault="00624EC5" w:rsidP="00624EC5">
      <w:pPr>
        <w:pStyle w:val="ListParagraph"/>
        <w:numPr>
          <w:ilvl w:val="0"/>
          <w:numId w:val="36"/>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w:t>
      </w:r>
      <w:r w:rsidRPr="00D10930">
        <w:rPr>
          <w:rFonts w:ascii="Tahoma" w:hAnsi="Tahoma" w:cs="Tahoma"/>
          <w:sz w:val="18"/>
          <w:szCs w:val="18"/>
          <w:lang w:eastAsia="fr-FR"/>
        </w:rPr>
        <w:lastRenderedPageBreak/>
        <w:t>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2BA6CC10" w14:textId="77777777"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73806F7C" w14:textId="77777777" w:rsidR="00E2100C" w:rsidRDefault="00624EC5" w:rsidP="00624EC5">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2100C">
        <w:rPr>
          <w:rFonts w:ascii="Tahoma" w:hAnsi="Tahoma" w:cs="Tahoma"/>
          <w:sz w:val="18"/>
          <w:szCs w:val="18"/>
          <w:lang w:eastAsia="fr-FR"/>
        </w:rPr>
        <w:t>:</w:t>
      </w:r>
    </w:p>
    <w:p w14:paraId="6C73235D" w14:textId="420256DB" w:rsidR="00E2100C" w:rsidRPr="00EB357D" w:rsidRDefault="00624EC5" w:rsidP="00E2100C">
      <w:pPr>
        <w:pStyle w:val="ListParagraph"/>
        <w:numPr>
          <w:ilvl w:val="0"/>
          <w:numId w:val="4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w:t>
      </w:r>
      <w:r w:rsidRPr="00EB357D">
        <w:rPr>
          <w:rFonts w:ascii="Tahoma" w:hAnsi="Tahoma" w:cs="Tahoma"/>
          <w:sz w:val="18"/>
          <w:szCs w:val="18"/>
          <w:lang w:eastAsia="fr-FR"/>
        </w:rPr>
        <w:t>below</w:t>
      </w:r>
      <w:r w:rsidR="00E2100C" w:rsidRPr="00EB357D">
        <w:rPr>
          <w:rFonts w:ascii="Tahoma" w:hAnsi="Tahoma" w:cs="Tahoma"/>
          <w:sz w:val="18"/>
          <w:szCs w:val="18"/>
          <w:lang w:eastAsia="fr-FR"/>
        </w:rPr>
        <w:t>; or</w:t>
      </w:r>
    </w:p>
    <w:p w14:paraId="12F356EA" w14:textId="77777777" w:rsidR="00E2100C" w:rsidRPr="00EB357D" w:rsidRDefault="00624EC5" w:rsidP="00E2100C">
      <w:pPr>
        <w:pStyle w:val="ListParagraph"/>
        <w:numPr>
          <w:ilvl w:val="0"/>
          <w:numId w:val="43"/>
        </w:numPr>
        <w:tabs>
          <w:tab w:val="left" w:pos="284"/>
        </w:tabs>
        <w:autoSpaceDE w:val="0"/>
        <w:autoSpaceDN w:val="0"/>
        <w:jc w:val="both"/>
        <w:rPr>
          <w:rFonts w:ascii="Tahoma" w:hAnsi="Tahoma" w:cs="Tahoma"/>
          <w:sz w:val="18"/>
          <w:szCs w:val="18"/>
          <w:lang w:eastAsia="fr-FR"/>
        </w:rPr>
      </w:pPr>
      <w:r w:rsidRPr="00EB357D">
        <w:rPr>
          <w:rFonts w:ascii="Tahoma" w:hAnsi="Tahoma" w:cs="Tahoma"/>
          <w:sz w:val="18"/>
          <w:szCs w:val="18"/>
          <w:lang w:eastAsia="fr-FR"/>
        </w:rPr>
        <w:t xml:space="preserve">the Deliverables provided as referred to under Article 1.1 do not reach a satisfactory level, </w:t>
      </w:r>
    </w:p>
    <w:p w14:paraId="47AD57B9" w14:textId="08A8F065" w:rsidR="00E2100C" w:rsidRPr="00EB357D" w:rsidRDefault="00E2100C" w:rsidP="00E2100C">
      <w:pPr>
        <w:pStyle w:val="ListParagraph"/>
        <w:numPr>
          <w:ilvl w:val="0"/>
          <w:numId w:val="43"/>
        </w:numPr>
        <w:tabs>
          <w:tab w:val="left" w:pos="284"/>
        </w:tabs>
        <w:autoSpaceDE w:val="0"/>
        <w:autoSpaceDN w:val="0"/>
        <w:jc w:val="both"/>
        <w:rPr>
          <w:rFonts w:ascii="Tahoma" w:hAnsi="Tahoma" w:cs="Tahoma"/>
          <w:sz w:val="18"/>
          <w:szCs w:val="18"/>
          <w:lang w:eastAsia="fr-FR"/>
        </w:rPr>
      </w:pPr>
      <w:r w:rsidRPr="00EB357D">
        <w:rPr>
          <w:rFonts w:ascii="Tahoma" w:hAnsi="Tahoma" w:cs="Tahoma"/>
          <w:sz w:val="18"/>
          <w:szCs w:val="18"/>
          <w:lang w:eastAsia="fr-FR"/>
        </w:rPr>
        <w:t>the Provider is in any of the situations listed in Article 1</w:t>
      </w:r>
      <w:r w:rsidR="001C3D25">
        <w:rPr>
          <w:rFonts w:ascii="Tahoma" w:hAnsi="Tahoma" w:cs="Tahoma"/>
          <w:sz w:val="18"/>
          <w:szCs w:val="18"/>
          <w:lang w:eastAsia="fr-FR"/>
        </w:rPr>
        <w:t>1</w:t>
      </w:r>
      <w:r w:rsidRPr="00EB357D">
        <w:rPr>
          <w:rFonts w:ascii="Tahoma" w:hAnsi="Tahoma" w:cs="Tahoma"/>
          <w:sz w:val="18"/>
          <w:szCs w:val="18"/>
          <w:lang w:eastAsia="fr-FR"/>
        </w:rPr>
        <w:t>.2.</w:t>
      </w:r>
    </w:p>
    <w:p w14:paraId="38EF4DDE" w14:textId="2CD7FD3E" w:rsidR="00624EC5" w:rsidRPr="00E2100C" w:rsidRDefault="00624EC5" w:rsidP="00E2100C">
      <w:pPr>
        <w:tabs>
          <w:tab w:val="left" w:pos="284"/>
        </w:tabs>
        <w:autoSpaceDE w:val="0"/>
        <w:autoSpaceDN w:val="0"/>
        <w:ind w:left="720"/>
        <w:jc w:val="both"/>
        <w:rPr>
          <w:rFonts w:ascii="Tahoma" w:hAnsi="Tahoma" w:cs="Tahoma"/>
          <w:sz w:val="18"/>
          <w:szCs w:val="18"/>
          <w:lang w:eastAsia="fr-FR"/>
        </w:rPr>
      </w:pPr>
      <w:r w:rsidRPr="00EB357D">
        <w:rPr>
          <w:rFonts w:ascii="Tahoma" w:hAnsi="Tahoma" w:cs="Tahoma"/>
          <w:sz w:val="18"/>
          <w:szCs w:val="18"/>
          <w:lang w:eastAsia="fr-FR"/>
        </w:rPr>
        <w:t xml:space="preserve">the Council </w:t>
      </w:r>
      <w:r w:rsidR="00E2100C" w:rsidRPr="00EB357D">
        <w:rPr>
          <w:rFonts w:ascii="Tahoma" w:hAnsi="Tahoma" w:cs="Tahoma"/>
          <w:sz w:val="18"/>
          <w:szCs w:val="18"/>
          <w:lang w:eastAsia="fr-FR"/>
        </w:rPr>
        <w:t>may</w:t>
      </w:r>
      <w:r w:rsidRPr="00EB357D">
        <w:rPr>
          <w:rFonts w:ascii="Tahoma" w:hAnsi="Tahoma" w:cs="Tahoma"/>
          <w:sz w:val="18"/>
          <w:szCs w:val="18"/>
          <w:lang w:eastAsia="fr-FR"/>
        </w:rPr>
        <w:t xml:space="preserve"> consider there to have been a breach of contract and may consequently refuse to pay to the Provider the amounts referred to in Article 4.1 </w:t>
      </w:r>
      <w:r w:rsidR="00E2100C" w:rsidRPr="00EB357D">
        <w:rPr>
          <w:rFonts w:ascii="Tahoma" w:hAnsi="Tahoma" w:cs="Tahoma"/>
          <w:sz w:val="18"/>
          <w:szCs w:val="18"/>
          <w:lang w:eastAsia="fr-FR"/>
        </w:rPr>
        <w:t xml:space="preserve">and Article 4.4 </w:t>
      </w:r>
      <w:r w:rsidRPr="00EB357D">
        <w:rPr>
          <w:rFonts w:ascii="Tahoma" w:hAnsi="Tahoma" w:cs="Tahoma"/>
          <w:sz w:val="18"/>
          <w:szCs w:val="18"/>
          <w:lang w:eastAsia="fr-FR"/>
        </w:rPr>
        <w:t>above</w:t>
      </w:r>
      <w:r w:rsidRPr="00E2100C">
        <w:rPr>
          <w:rFonts w:ascii="Tahoma" w:hAnsi="Tahoma" w:cs="Tahoma"/>
          <w:sz w:val="18"/>
          <w:szCs w:val="18"/>
          <w:lang w:eastAsia="fr-FR"/>
        </w:rPr>
        <w:t>.</w:t>
      </w:r>
    </w:p>
    <w:p w14:paraId="4F8AFF23" w14:textId="77777777" w:rsidR="00624EC5" w:rsidRDefault="00624EC5" w:rsidP="00624EC5">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226AB21D" w14:textId="77777777" w:rsidR="00624EC5" w:rsidRPr="008C0AFB" w:rsidRDefault="00624EC5" w:rsidP="00624EC5">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723FD88D" w14:textId="77777777"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16638725" w14:textId="77777777" w:rsidR="00624EC5" w:rsidRDefault="00624EC5" w:rsidP="00624EC5">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03445BE7" w14:textId="77777777" w:rsidR="00624EC5" w:rsidRPr="008C0AFB" w:rsidRDefault="00624EC5" w:rsidP="00624EC5">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85AC6D7" w14:textId="77777777" w:rsidR="001C3D25" w:rsidRDefault="00624EC5" w:rsidP="001C3D25">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103DF91" w14:textId="7DE5EA4F" w:rsidR="001C3D25" w:rsidRPr="001C3D25" w:rsidRDefault="001C3D25" w:rsidP="001C3D25">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1C3D25">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487E8CDB" w14:textId="77777777"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39EE957C" w14:textId="77777777" w:rsidR="00624EC5" w:rsidRDefault="00624EC5" w:rsidP="00624EC5">
      <w:pPr>
        <w:pStyle w:val="ListParagraph"/>
        <w:numPr>
          <w:ilvl w:val="0"/>
          <w:numId w:val="3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0E98D6B" w14:textId="77777777" w:rsidR="00624EC5" w:rsidRPr="008C0AFB" w:rsidRDefault="00624EC5" w:rsidP="00624EC5">
      <w:pPr>
        <w:pStyle w:val="ListParagraph"/>
        <w:numPr>
          <w:ilvl w:val="0"/>
          <w:numId w:val="3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AE2ED67" w14:textId="77777777"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1EBA76B7" w14:textId="77777777" w:rsidR="00624EC5" w:rsidRDefault="00624EC5" w:rsidP="001C3D25">
      <w:pPr>
        <w:pStyle w:val="ListParagraph"/>
        <w:numPr>
          <w:ilvl w:val="0"/>
          <w:numId w:val="3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72690C57" w14:textId="77777777" w:rsidR="00624EC5" w:rsidRDefault="00624EC5" w:rsidP="001C3D25">
      <w:pPr>
        <w:pStyle w:val="ListParagraph"/>
        <w:numPr>
          <w:ilvl w:val="0"/>
          <w:numId w:val="3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30B58D8" w14:textId="77777777" w:rsidR="00624EC5" w:rsidRDefault="00624EC5" w:rsidP="001C3D25">
      <w:pPr>
        <w:pStyle w:val="ListParagraph"/>
        <w:numPr>
          <w:ilvl w:val="0"/>
          <w:numId w:val="3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255C3E3F" w14:textId="77777777" w:rsidR="00624EC5" w:rsidRDefault="00624EC5" w:rsidP="001C3D25">
      <w:pPr>
        <w:pStyle w:val="ListParagraph"/>
        <w:numPr>
          <w:ilvl w:val="0"/>
          <w:numId w:val="3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5ECCC051" w14:textId="77777777" w:rsidR="00624EC5" w:rsidRDefault="00624EC5" w:rsidP="001C3D25">
      <w:pPr>
        <w:pStyle w:val="ListParagraph"/>
        <w:numPr>
          <w:ilvl w:val="0"/>
          <w:numId w:val="3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6FFABD90" w14:textId="77777777" w:rsidR="00624EC5" w:rsidRPr="008C0AFB" w:rsidRDefault="00624EC5" w:rsidP="001C3D25">
      <w:pPr>
        <w:pStyle w:val="ListParagraph"/>
        <w:numPr>
          <w:ilvl w:val="0"/>
          <w:numId w:val="3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01472ADD" w14:textId="77777777"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24402D4" w14:textId="77777777" w:rsidR="00624EC5" w:rsidRPr="00D0286A" w:rsidRDefault="00624EC5" w:rsidP="00624EC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620F0D89" w14:textId="77777777" w:rsidR="001C3D25" w:rsidRPr="001C3D25" w:rsidRDefault="001C3D25" w:rsidP="001C3D25">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61759"/>
      <w:bookmarkStart w:id="9" w:name="_Hlk62555666"/>
      <w:r w:rsidRPr="001C3D25">
        <w:rPr>
          <w:rFonts w:ascii="Tahoma" w:hAnsi="Tahoma" w:cs="Tahoma"/>
          <w:b/>
          <w:smallCaps/>
          <w:color w:val="365F91" w:themeColor="accent1" w:themeShade="BF"/>
          <w:sz w:val="18"/>
          <w:szCs w:val="18"/>
          <w:lang w:eastAsia="fr-FR"/>
        </w:rPr>
        <w:t>Article 10 – Consortium</w:t>
      </w:r>
    </w:p>
    <w:p w14:paraId="76872F96" w14:textId="77777777" w:rsidR="001C3D25" w:rsidRPr="001C3D25" w:rsidRDefault="001C3D25" w:rsidP="001C3D25">
      <w:pPr>
        <w:pStyle w:val="ListParagraph"/>
        <w:numPr>
          <w:ilvl w:val="0"/>
          <w:numId w:val="34"/>
        </w:numPr>
        <w:tabs>
          <w:tab w:val="left" w:pos="284"/>
        </w:tabs>
        <w:ind w:hanging="720"/>
        <w:jc w:val="both"/>
        <w:rPr>
          <w:rFonts w:ascii="Tahoma" w:hAnsi="Tahoma" w:cs="Tahoma"/>
          <w:color w:val="000000"/>
          <w:sz w:val="18"/>
          <w:szCs w:val="18"/>
        </w:rPr>
      </w:pPr>
      <w:r w:rsidRPr="001C3D25">
        <w:rPr>
          <w:rFonts w:ascii="Tahoma" w:hAnsi="Tahoma" w:cs="Tahoma"/>
          <w:color w:val="000000"/>
          <w:sz w:val="18"/>
          <w:szCs w:val="18"/>
        </w:rPr>
        <w:t>The Providers have full responsibility for carrying out and complying with the terms of the contract.</w:t>
      </w:r>
    </w:p>
    <w:p w14:paraId="3B398022" w14:textId="77777777" w:rsidR="001C3D25" w:rsidRPr="001C3D25" w:rsidRDefault="001C3D25" w:rsidP="001C3D25">
      <w:pPr>
        <w:pStyle w:val="ListParagraph"/>
        <w:numPr>
          <w:ilvl w:val="0"/>
          <w:numId w:val="34"/>
        </w:numPr>
        <w:tabs>
          <w:tab w:val="left" w:pos="284"/>
        </w:tabs>
        <w:ind w:hanging="720"/>
        <w:jc w:val="both"/>
        <w:rPr>
          <w:rFonts w:ascii="Tahoma" w:hAnsi="Tahoma" w:cs="Tahoma"/>
          <w:color w:val="000000"/>
          <w:sz w:val="18"/>
          <w:szCs w:val="18"/>
        </w:rPr>
      </w:pPr>
      <w:r w:rsidRPr="001C3D25">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7F56EE5" w14:textId="77777777" w:rsidR="001C3D25" w:rsidRPr="001C3D25" w:rsidRDefault="001C3D25" w:rsidP="001C3D25">
      <w:pPr>
        <w:pStyle w:val="ListParagraph"/>
        <w:numPr>
          <w:ilvl w:val="0"/>
          <w:numId w:val="34"/>
        </w:numPr>
        <w:tabs>
          <w:tab w:val="left" w:pos="284"/>
        </w:tabs>
        <w:ind w:hanging="720"/>
        <w:jc w:val="both"/>
        <w:rPr>
          <w:rFonts w:ascii="Tahoma" w:hAnsi="Tahoma" w:cs="Tahoma"/>
          <w:color w:val="000000"/>
          <w:sz w:val="18"/>
          <w:szCs w:val="18"/>
        </w:rPr>
      </w:pPr>
      <w:r w:rsidRPr="001C3D25">
        <w:rPr>
          <w:rFonts w:ascii="Tahoma" w:hAnsi="Tahoma" w:cs="Tahoma"/>
          <w:color w:val="000000"/>
          <w:sz w:val="18"/>
          <w:szCs w:val="18"/>
        </w:rPr>
        <w:lastRenderedPageBreak/>
        <w:t xml:space="preserve">In case of breach of contract, where applicable, the Council will claim back the amounts paid but that were not due under the contract. The coordinator of the consortium is fully liable for repaying the debts of the </w:t>
      </w:r>
      <w:proofErr w:type="gramStart"/>
      <w:r w:rsidRPr="001C3D25">
        <w:rPr>
          <w:rFonts w:ascii="Tahoma" w:hAnsi="Tahoma" w:cs="Tahoma"/>
          <w:color w:val="000000"/>
          <w:sz w:val="18"/>
          <w:szCs w:val="18"/>
        </w:rPr>
        <w:t>consortium;</w:t>
      </w:r>
      <w:proofErr w:type="gramEnd"/>
      <w:r w:rsidRPr="001C3D25">
        <w:rPr>
          <w:rFonts w:ascii="Tahoma" w:hAnsi="Tahoma" w:cs="Tahoma"/>
          <w:color w:val="000000"/>
          <w:sz w:val="18"/>
          <w:szCs w:val="18"/>
        </w:rPr>
        <w:t xml:space="preserve"> even if it has not been the final recipient of those amounts.</w:t>
      </w:r>
    </w:p>
    <w:p w14:paraId="0DAC192B" w14:textId="77777777" w:rsidR="001C3D25" w:rsidRPr="001C3D25" w:rsidRDefault="001C3D25" w:rsidP="001C3D25">
      <w:pPr>
        <w:pStyle w:val="ListParagraph"/>
        <w:numPr>
          <w:ilvl w:val="0"/>
          <w:numId w:val="34"/>
        </w:numPr>
        <w:tabs>
          <w:tab w:val="left" w:pos="284"/>
        </w:tabs>
        <w:ind w:hanging="720"/>
        <w:jc w:val="both"/>
        <w:rPr>
          <w:rFonts w:ascii="Tahoma" w:hAnsi="Tahoma" w:cs="Tahoma"/>
          <w:color w:val="000000"/>
          <w:sz w:val="18"/>
          <w:szCs w:val="18"/>
        </w:rPr>
      </w:pPr>
      <w:r w:rsidRPr="001C3D25">
        <w:rPr>
          <w:rFonts w:ascii="Tahoma" w:hAnsi="Tahoma" w:cs="Tahoma"/>
          <w:color w:val="000000"/>
          <w:sz w:val="18"/>
          <w:szCs w:val="18"/>
        </w:rPr>
        <w:t>The internal roles and responsibilities of the Providers are divided as follows:</w:t>
      </w:r>
    </w:p>
    <w:p w14:paraId="1E4E2F29" w14:textId="77777777" w:rsidR="001C3D25" w:rsidRPr="001C3D25" w:rsidRDefault="001C3D25" w:rsidP="001C3D25">
      <w:pPr>
        <w:pStyle w:val="ListParagraph"/>
        <w:numPr>
          <w:ilvl w:val="2"/>
          <w:numId w:val="45"/>
        </w:numPr>
        <w:tabs>
          <w:tab w:val="left" w:pos="284"/>
        </w:tabs>
        <w:jc w:val="both"/>
        <w:rPr>
          <w:rFonts w:ascii="Tahoma" w:hAnsi="Tahoma" w:cs="Tahoma"/>
          <w:color w:val="000000"/>
          <w:sz w:val="18"/>
          <w:szCs w:val="18"/>
        </w:rPr>
      </w:pPr>
      <w:r w:rsidRPr="001C3D25">
        <w:rPr>
          <w:rFonts w:ascii="Tahoma" w:hAnsi="Tahoma" w:cs="Tahoma"/>
          <w:color w:val="000000"/>
          <w:sz w:val="18"/>
          <w:szCs w:val="18"/>
        </w:rPr>
        <w:t xml:space="preserve">The Providers must designate a coordinator. </w:t>
      </w:r>
    </w:p>
    <w:p w14:paraId="3873F5A3" w14:textId="77777777" w:rsidR="001C3D25" w:rsidRPr="001C3D25" w:rsidRDefault="001C3D25" w:rsidP="001C3D25">
      <w:pPr>
        <w:pStyle w:val="ListParagraph"/>
        <w:numPr>
          <w:ilvl w:val="2"/>
          <w:numId w:val="45"/>
        </w:numPr>
        <w:tabs>
          <w:tab w:val="left" w:pos="284"/>
        </w:tabs>
        <w:jc w:val="both"/>
        <w:rPr>
          <w:rFonts w:ascii="Tahoma" w:hAnsi="Tahoma" w:cs="Tahoma"/>
          <w:color w:val="000000"/>
          <w:sz w:val="18"/>
          <w:szCs w:val="18"/>
        </w:rPr>
      </w:pPr>
      <w:r w:rsidRPr="001C3D25">
        <w:rPr>
          <w:rFonts w:ascii="Tahoma" w:hAnsi="Tahoma" w:cs="Tahoma"/>
          <w:color w:val="000000"/>
          <w:sz w:val="18"/>
          <w:szCs w:val="18"/>
        </w:rPr>
        <w:t>Each Provider must:</w:t>
      </w:r>
    </w:p>
    <w:p w14:paraId="53A33B77" w14:textId="77777777" w:rsidR="001C3D25" w:rsidRPr="001C3D25" w:rsidRDefault="001C3D25" w:rsidP="001C3D25">
      <w:pPr>
        <w:pStyle w:val="ListParagraph"/>
        <w:numPr>
          <w:ilvl w:val="0"/>
          <w:numId w:val="46"/>
        </w:numPr>
        <w:tabs>
          <w:tab w:val="left" w:pos="284"/>
        </w:tabs>
        <w:jc w:val="both"/>
        <w:rPr>
          <w:rFonts w:ascii="Tahoma" w:hAnsi="Tahoma" w:cs="Tahoma"/>
          <w:color w:val="000000"/>
          <w:sz w:val="18"/>
          <w:szCs w:val="18"/>
        </w:rPr>
      </w:pPr>
      <w:r w:rsidRPr="001C3D25">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1C3D25">
        <w:rPr>
          <w:rFonts w:ascii="Tahoma" w:hAnsi="Tahoma" w:cs="Tahoma"/>
          <w:color w:val="000000"/>
          <w:sz w:val="18"/>
          <w:szCs w:val="18"/>
        </w:rPr>
        <w:t>contract;</w:t>
      </w:r>
      <w:proofErr w:type="gramEnd"/>
    </w:p>
    <w:p w14:paraId="382D287C" w14:textId="77777777" w:rsidR="001C3D25" w:rsidRPr="001C3D25" w:rsidRDefault="001C3D25" w:rsidP="001C3D25">
      <w:pPr>
        <w:pStyle w:val="ListParagraph"/>
        <w:numPr>
          <w:ilvl w:val="0"/>
          <w:numId w:val="46"/>
        </w:numPr>
        <w:tabs>
          <w:tab w:val="left" w:pos="284"/>
        </w:tabs>
        <w:jc w:val="both"/>
        <w:rPr>
          <w:rFonts w:ascii="Tahoma" w:hAnsi="Tahoma" w:cs="Tahoma"/>
          <w:color w:val="000000"/>
          <w:sz w:val="18"/>
          <w:szCs w:val="18"/>
        </w:rPr>
      </w:pPr>
      <w:r w:rsidRPr="001C3D25">
        <w:rPr>
          <w:rFonts w:ascii="Tahoma" w:hAnsi="Tahoma" w:cs="Tahoma"/>
          <w:color w:val="000000"/>
          <w:sz w:val="18"/>
          <w:szCs w:val="18"/>
        </w:rPr>
        <w:t>submit to the coordinator in good time:</w:t>
      </w:r>
      <w:r w:rsidRPr="001C3D25">
        <w:rPr>
          <w:rFonts w:ascii="Tahoma" w:hAnsi="Tahoma" w:cs="Tahoma"/>
          <w:color w:val="000000"/>
          <w:sz w:val="18"/>
          <w:szCs w:val="18"/>
        </w:rPr>
        <w:tab/>
      </w:r>
      <w:r w:rsidRPr="001C3D25">
        <w:rPr>
          <w:rFonts w:ascii="Tahoma" w:hAnsi="Tahoma" w:cs="Tahoma"/>
          <w:color w:val="000000"/>
          <w:sz w:val="18"/>
          <w:szCs w:val="18"/>
        </w:rPr>
        <w:br/>
        <w:t>- any other documents or information required by the Council under the contract, unless the contract requires the Provider to submit this information directly;</w:t>
      </w:r>
      <w:r w:rsidRPr="001C3D25">
        <w:rPr>
          <w:rFonts w:ascii="Tahoma" w:hAnsi="Tahoma" w:cs="Tahoma"/>
          <w:color w:val="000000"/>
          <w:sz w:val="18"/>
          <w:szCs w:val="18"/>
        </w:rPr>
        <w:tab/>
      </w:r>
      <w:r w:rsidRPr="001C3D25">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776F83C" w14:textId="77777777" w:rsidR="001C3D25" w:rsidRPr="001C3D25" w:rsidRDefault="001C3D25" w:rsidP="001C3D25">
      <w:pPr>
        <w:pStyle w:val="ListParagraph"/>
        <w:numPr>
          <w:ilvl w:val="0"/>
          <w:numId w:val="46"/>
        </w:numPr>
        <w:tabs>
          <w:tab w:val="left" w:pos="284"/>
        </w:tabs>
        <w:jc w:val="both"/>
        <w:rPr>
          <w:rFonts w:ascii="Tahoma" w:hAnsi="Tahoma" w:cs="Tahoma"/>
          <w:color w:val="000000"/>
          <w:sz w:val="18"/>
          <w:szCs w:val="18"/>
        </w:rPr>
      </w:pPr>
      <w:r w:rsidRPr="001C3D25">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A1DF1CE" w14:textId="77777777" w:rsidR="001C3D25" w:rsidRPr="001C3D25" w:rsidRDefault="001C3D25" w:rsidP="001C3D25">
      <w:pPr>
        <w:pStyle w:val="ListParagraph"/>
        <w:numPr>
          <w:ilvl w:val="2"/>
          <w:numId w:val="45"/>
        </w:numPr>
        <w:jc w:val="both"/>
        <w:rPr>
          <w:rFonts w:ascii="Tahoma" w:hAnsi="Tahoma" w:cs="Tahoma"/>
          <w:color w:val="000000"/>
          <w:sz w:val="18"/>
          <w:szCs w:val="18"/>
        </w:rPr>
      </w:pPr>
      <w:r w:rsidRPr="001C3D25">
        <w:rPr>
          <w:rFonts w:ascii="Tahoma" w:hAnsi="Tahoma" w:cs="Tahoma"/>
          <w:color w:val="000000"/>
          <w:sz w:val="18"/>
          <w:szCs w:val="18"/>
        </w:rPr>
        <w:t xml:space="preserve">      The coordinator must:</w:t>
      </w:r>
    </w:p>
    <w:p w14:paraId="19D26E24" w14:textId="77777777" w:rsidR="001C3D25" w:rsidRPr="001C3D25" w:rsidRDefault="001C3D25" w:rsidP="001C3D25">
      <w:pPr>
        <w:pStyle w:val="ListParagraph"/>
        <w:numPr>
          <w:ilvl w:val="0"/>
          <w:numId w:val="47"/>
        </w:numPr>
        <w:tabs>
          <w:tab w:val="left" w:pos="284"/>
        </w:tabs>
        <w:jc w:val="both"/>
        <w:rPr>
          <w:rFonts w:ascii="Tahoma" w:hAnsi="Tahoma" w:cs="Tahoma"/>
          <w:color w:val="000000"/>
          <w:sz w:val="18"/>
          <w:szCs w:val="18"/>
        </w:rPr>
      </w:pPr>
      <w:r w:rsidRPr="001C3D25">
        <w:rPr>
          <w:rFonts w:ascii="Tahoma" w:hAnsi="Tahoma" w:cs="Tahoma"/>
          <w:color w:val="000000"/>
          <w:sz w:val="18"/>
          <w:szCs w:val="18"/>
        </w:rPr>
        <w:t xml:space="preserve">monitor that the Deliverables are carried out timely and properly, in accordance with the terms of the </w:t>
      </w:r>
      <w:proofErr w:type="gramStart"/>
      <w:r w:rsidRPr="001C3D25">
        <w:rPr>
          <w:rFonts w:ascii="Tahoma" w:hAnsi="Tahoma" w:cs="Tahoma"/>
          <w:color w:val="000000"/>
          <w:sz w:val="18"/>
          <w:szCs w:val="18"/>
        </w:rPr>
        <w:t>contract;</w:t>
      </w:r>
      <w:proofErr w:type="gramEnd"/>
    </w:p>
    <w:p w14:paraId="38D809AF" w14:textId="77777777" w:rsidR="001C3D25" w:rsidRPr="001C3D25" w:rsidRDefault="001C3D25" w:rsidP="001C3D25">
      <w:pPr>
        <w:pStyle w:val="ListParagraph"/>
        <w:numPr>
          <w:ilvl w:val="0"/>
          <w:numId w:val="47"/>
        </w:numPr>
        <w:tabs>
          <w:tab w:val="left" w:pos="284"/>
        </w:tabs>
        <w:jc w:val="both"/>
        <w:rPr>
          <w:rFonts w:ascii="Tahoma" w:hAnsi="Tahoma" w:cs="Tahoma"/>
          <w:color w:val="000000"/>
          <w:sz w:val="18"/>
          <w:szCs w:val="18"/>
        </w:rPr>
      </w:pPr>
      <w:r w:rsidRPr="001C3D25">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1C3D25">
        <w:rPr>
          <w:rFonts w:ascii="Tahoma" w:hAnsi="Tahoma" w:cs="Tahoma"/>
          <w:color w:val="000000"/>
          <w:sz w:val="18"/>
          <w:szCs w:val="18"/>
        </w:rPr>
        <w:t>Parties;</w:t>
      </w:r>
      <w:proofErr w:type="gramEnd"/>
    </w:p>
    <w:p w14:paraId="52F857AA" w14:textId="77777777" w:rsidR="001C3D25" w:rsidRPr="001C3D25" w:rsidRDefault="001C3D25" w:rsidP="001C3D25">
      <w:pPr>
        <w:pStyle w:val="ListParagraph"/>
        <w:numPr>
          <w:ilvl w:val="0"/>
          <w:numId w:val="47"/>
        </w:numPr>
        <w:tabs>
          <w:tab w:val="left" w:pos="284"/>
        </w:tabs>
        <w:jc w:val="both"/>
        <w:rPr>
          <w:rFonts w:ascii="Tahoma" w:hAnsi="Tahoma" w:cs="Tahoma"/>
          <w:color w:val="000000"/>
          <w:sz w:val="18"/>
          <w:szCs w:val="18"/>
        </w:rPr>
      </w:pPr>
      <w:r w:rsidRPr="001C3D25">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1C3D25">
        <w:rPr>
          <w:rFonts w:ascii="Tahoma" w:hAnsi="Tahoma" w:cs="Tahoma"/>
          <w:color w:val="000000"/>
          <w:sz w:val="18"/>
          <w:szCs w:val="18"/>
        </w:rPr>
        <w:t>Council;</w:t>
      </w:r>
      <w:proofErr w:type="gramEnd"/>
    </w:p>
    <w:p w14:paraId="1C47ED7A" w14:textId="77777777" w:rsidR="001C3D25" w:rsidRPr="001C3D25" w:rsidRDefault="001C3D25" w:rsidP="001C3D25">
      <w:pPr>
        <w:pStyle w:val="ListParagraph"/>
        <w:numPr>
          <w:ilvl w:val="0"/>
          <w:numId w:val="47"/>
        </w:numPr>
        <w:tabs>
          <w:tab w:val="left" w:pos="284"/>
        </w:tabs>
        <w:jc w:val="both"/>
        <w:rPr>
          <w:rFonts w:ascii="Tahoma" w:hAnsi="Tahoma" w:cs="Tahoma"/>
          <w:color w:val="000000"/>
          <w:sz w:val="18"/>
          <w:szCs w:val="18"/>
        </w:rPr>
      </w:pPr>
      <w:r w:rsidRPr="001C3D25">
        <w:rPr>
          <w:rFonts w:ascii="Tahoma" w:hAnsi="Tahoma" w:cs="Tahoma"/>
          <w:color w:val="000000"/>
          <w:sz w:val="18"/>
          <w:szCs w:val="18"/>
        </w:rPr>
        <w:t>before starting performance of the contract, submit this list of pre-existing rights (Article 10.4.2(iii)) to the Council.</w:t>
      </w:r>
    </w:p>
    <w:p w14:paraId="0E6E1732" w14:textId="77777777" w:rsidR="001C3D25" w:rsidRPr="001C3D25" w:rsidRDefault="001C3D25" w:rsidP="001C3D25">
      <w:pPr>
        <w:pStyle w:val="ListParagraph"/>
        <w:numPr>
          <w:ilvl w:val="0"/>
          <w:numId w:val="47"/>
        </w:numPr>
        <w:tabs>
          <w:tab w:val="left" w:pos="284"/>
        </w:tabs>
        <w:jc w:val="both"/>
        <w:rPr>
          <w:rFonts w:ascii="Tahoma" w:hAnsi="Tahoma" w:cs="Tahoma"/>
          <w:color w:val="000000"/>
          <w:sz w:val="18"/>
          <w:szCs w:val="18"/>
        </w:rPr>
      </w:pPr>
      <w:r w:rsidRPr="001C3D25">
        <w:rPr>
          <w:rFonts w:ascii="Tahoma" w:hAnsi="Tahoma" w:cs="Tahoma"/>
          <w:color w:val="000000"/>
          <w:sz w:val="18"/>
          <w:szCs w:val="18"/>
        </w:rPr>
        <w:t xml:space="preserve">submit the Deliverables to the Council in accordance with the timing and terms of the </w:t>
      </w:r>
      <w:proofErr w:type="gramStart"/>
      <w:r w:rsidRPr="001C3D25">
        <w:rPr>
          <w:rFonts w:ascii="Tahoma" w:hAnsi="Tahoma" w:cs="Tahoma"/>
          <w:color w:val="000000"/>
          <w:sz w:val="18"/>
          <w:szCs w:val="18"/>
        </w:rPr>
        <w:t>contract;</w:t>
      </w:r>
      <w:proofErr w:type="gramEnd"/>
    </w:p>
    <w:p w14:paraId="307CA3A5" w14:textId="77777777" w:rsidR="001C3D25" w:rsidRPr="001C3D25" w:rsidRDefault="001C3D25" w:rsidP="001C3D25">
      <w:pPr>
        <w:pStyle w:val="ListParagraph"/>
        <w:numPr>
          <w:ilvl w:val="0"/>
          <w:numId w:val="47"/>
        </w:numPr>
        <w:tabs>
          <w:tab w:val="left" w:pos="284"/>
        </w:tabs>
        <w:jc w:val="both"/>
        <w:rPr>
          <w:rFonts w:ascii="Tahoma" w:hAnsi="Tahoma" w:cs="Tahoma"/>
          <w:color w:val="000000"/>
          <w:sz w:val="18"/>
          <w:szCs w:val="18"/>
        </w:rPr>
      </w:pPr>
      <w:r w:rsidRPr="001C3D25">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89EB98C" w14:textId="77777777" w:rsidR="001C3D25" w:rsidRPr="001C3D25" w:rsidRDefault="001C3D25" w:rsidP="001C3D25">
      <w:pPr>
        <w:tabs>
          <w:tab w:val="left" w:pos="284"/>
        </w:tabs>
        <w:jc w:val="both"/>
        <w:rPr>
          <w:rFonts w:ascii="Tahoma" w:hAnsi="Tahoma" w:cs="Tahoma"/>
          <w:color w:val="000000"/>
          <w:sz w:val="18"/>
          <w:szCs w:val="18"/>
        </w:rPr>
      </w:pPr>
      <w:r w:rsidRPr="001C3D25">
        <w:rPr>
          <w:rFonts w:ascii="Tahoma" w:hAnsi="Tahoma" w:cs="Tahoma"/>
          <w:color w:val="000000"/>
          <w:sz w:val="18"/>
          <w:szCs w:val="18"/>
        </w:rPr>
        <w:t>The coordinator may not subcontract the above-mentioned tasks.</w:t>
      </w:r>
    </w:p>
    <w:p w14:paraId="3C410A13" w14:textId="77777777" w:rsidR="001C3D25" w:rsidRPr="001C3D25" w:rsidRDefault="001C3D25" w:rsidP="001C3D25">
      <w:pPr>
        <w:pStyle w:val="ListParagraph"/>
        <w:numPr>
          <w:ilvl w:val="0"/>
          <w:numId w:val="34"/>
        </w:numPr>
        <w:tabs>
          <w:tab w:val="left" w:pos="284"/>
        </w:tabs>
        <w:ind w:hanging="720"/>
        <w:jc w:val="both"/>
        <w:rPr>
          <w:rFonts w:ascii="Tahoma" w:hAnsi="Tahoma" w:cs="Tahoma"/>
          <w:color w:val="000000"/>
          <w:sz w:val="18"/>
          <w:szCs w:val="18"/>
        </w:rPr>
      </w:pPr>
      <w:r w:rsidRPr="001C3D25">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1C3D25">
        <w:rPr>
          <w:rFonts w:ascii="Tahoma" w:hAnsi="Tahoma" w:cs="Tahoma"/>
          <w:color w:val="000000"/>
          <w:sz w:val="18"/>
          <w:szCs w:val="18"/>
        </w:rPr>
        <w:tab/>
      </w:r>
      <w:r w:rsidRPr="001C3D25">
        <w:rPr>
          <w:rFonts w:ascii="Tahoma" w:hAnsi="Tahoma" w:cs="Tahoma"/>
          <w:color w:val="000000"/>
          <w:sz w:val="18"/>
          <w:szCs w:val="18"/>
        </w:rPr>
        <w:br/>
        <w:t>- internal organisation of the consortium;</w:t>
      </w:r>
      <w:r w:rsidRPr="001C3D25">
        <w:rPr>
          <w:rFonts w:ascii="Tahoma" w:hAnsi="Tahoma" w:cs="Tahoma"/>
          <w:color w:val="000000"/>
          <w:sz w:val="18"/>
          <w:szCs w:val="18"/>
        </w:rPr>
        <w:tab/>
      </w:r>
      <w:r w:rsidRPr="001C3D25">
        <w:rPr>
          <w:rFonts w:ascii="Tahoma" w:hAnsi="Tahoma" w:cs="Tahoma"/>
          <w:color w:val="000000"/>
          <w:sz w:val="18"/>
          <w:szCs w:val="18"/>
        </w:rPr>
        <w:br/>
        <w:t>- distribution of the Council payment(s);</w:t>
      </w:r>
      <w:r w:rsidRPr="001C3D25">
        <w:rPr>
          <w:rFonts w:ascii="Tahoma" w:hAnsi="Tahoma" w:cs="Tahoma"/>
          <w:color w:val="000000"/>
          <w:sz w:val="18"/>
          <w:szCs w:val="18"/>
        </w:rPr>
        <w:tab/>
      </w:r>
      <w:r w:rsidRPr="001C3D25">
        <w:rPr>
          <w:rFonts w:ascii="Tahoma" w:hAnsi="Tahoma" w:cs="Tahoma"/>
          <w:color w:val="000000"/>
          <w:sz w:val="18"/>
          <w:szCs w:val="18"/>
        </w:rPr>
        <w:br/>
        <w:t>- additional rules on rights and obligations related to pre-existing rights and results (including intellectual and industrial property rights), specifying the owner any persons that have a right of use;</w:t>
      </w:r>
      <w:r w:rsidRPr="001C3D25">
        <w:rPr>
          <w:rFonts w:ascii="Tahoma" w:hAnsi="Tahoma" w:cs="Tahoma"/>
          <w:color w:val="000000"/>
          <w:sz w:val="18"/>
          <w:szCs w:val="18"/>
        </w:rPr>
        <w:tab/>
      </w:r>
      <w:r w:rsidRPr="001C3D25">
        <w:rPr>
          <w:rFonts w:ascii="Tahoma" w:hAnsi="Tahoma" w:cs="Tahoma"/>
          <w:color w:val="000000"/>
          <w:sz w:val="18"/>
          <w:szCs w:val="18"/>
        </w:rPr>
        <w:br/>
        <w:t>- settlement of internal disputes;</w:t>
      </w:r>
      <w:r w:rsidRPr="001C3D25">
        <w:rPr>
          <w:rFonts w:ascii="Tahoma" w:hAnsi="Tahoma" w:cs="Tahoma"/>
          <w:color w:val="000000"/>
          <w:sz w:val="18"/>
          <w:szCs w:val="18"/>
        </w:rPr>
        <w:tab/>
      </w:r>
      <w:r w:rsidRPr="001C3D25">
        <w:rPr>
          <w:rFonts w:ascii="Tahoma" w:hAnsi="Tahoma" w:cs="Tahoma"/>
          <w:color w:val="000000"/>
          <w:sz w:val="18"/>
          <w:szCs w:val="18"/>
        </w:rPr>
        <w:br/>
        <w:t>- liability, indemnification and confidentiality arrangements between the Providers.</w:t>
      </w:r>
    </w:p>
    <w:p w14:paraId="262C490E" w14:textId="77777777" w:rsidR="001C3D25" w:rsidRPr="00C31FC5" w:rsidRDefault="001C3D25" w:rsidP="001C3D25">
      <w:pPr>
        <w:tabs>
          <w:tab w:val="left" w:pos="284"/>
        </w:tabs>
        <w:jc w:val="both"/>
        <w:rPr>
          <w:rFonts w:ascii="Tahoma" w:hAnsi="Tahoma" w:cs="Tahoma"/>
          <w:color w:val="000000"/>
          <w:sz w:val="18"/>
          <w:szCs w:val="18"/>
        </w:rPr>
      </w:pPr>
      <w:r w:rsidRPr="001C3D25">
        <w:rPr>
          <w:rFonts w:ascii="Tahoma" w:hAnsi="Tahoma" w:cs="Tahoma"/>
          <w:color w:val="000000"/>
          <w:sz w:val="18"/>
          <w:szCs w:val="18"/>
        </w:rPr>
        <w:t>The consortium agreement must not contain any provision contrary to the contract.</w:t>
      </w:r>
      <w:bookmarkEnd w:id="8"/>
    </w:p>
    <w:bookmarkEnd w:id="9"/>
    <w:p w14:paraId="262D4EBE" w14:textId="218AD50C"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1C3D25">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33329831" w14:textId="4F0EAC6E" w:rsidR="00624EC5" w:rsidRPr="001C3D25" w:rsidRDefault="001C3D25" w:rsidP="001C3D25">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4EC5" w:rsidRPr="001C3D25">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370564BC" w14:textId="62BA9DF5" w:rsidR="00624EC5" w:rsidRPr="001C3D25" w:rsidRDefault="00624EC5" w:rsidP="001C3D25">
      <w:pPr>
        <w:pStyle w:val="ListParagraph"/>
        <w:numPr>
          <w:ilvl w:val="1"/>
          <w:numId w:val="48"/>
        </w:numPr>
        <w:tabs>
          <w:tab w:val="left" w:pos="284"/>
        </w:tabs>
        <w:jc w:val="both"/>
        <w:rPr>
          <w:rFonts w:ascii="Tahoma" w:hAnsi="Tahoma" w:cs="Tahoma"/>
          <w:color w:val="000000"/>
          <w:sz w:val="18"/>
          <w:szCs w:val="18"/>
        </w:rPr>
      </w:pPr>
      <w:r w:rsidRPr="001C3D25">
        <w:rPr>
          <w:rFonts w:ascii="Tahoma" w:hAnsi="Tahoma" w:cs="Tahoma"/>
          <w:color w:val="000000"/>
          <w:sz w:val="18"/>
          <w:szCs w:val="18"/>
        </w:rPr>
        <w:t>The Provider shall inform also inform the Council without delay:</w:t>
      </w:r>
    </w:p>
    <w:p w14:paraId="64F642B8" w14:textId="77777777" w:rsidR="00624EC5" w:rsidRPr="00D0286A" w:rsidRDefault="00624EC5" w:rsidP="00624EC5">
      <w:pPr>
        <w:numPr>
          <w:ilvl w:val="0"/>
          <w:numId w:val="1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66A7AD6" w14:textId="77777777" w:rsidR="00624EC5" w:rsidRPr="00D0286A" w:rsidRDefault="00624EC5" w:rsidP="00624EC5">
      <w:pPr>
        <w:numPr>
          <w:ilvl w:val="0"/>
          <w:numId w:val="1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4DF75675" w14:textId="3141E3CD" w:rsidR="00624EC5" w:rsidRPr="00D0286A" w:rsidRDefault="00624EC5" w:rsidP="00624EC5">
      <w:pPr>
        <w:numPr>
          <w:ilvl w:val="0"/>
          <w:numId w:val="1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1C3D25" w:rsidRPr="001C3D25">
        <w:rPr>
          <w:rFonts w:ascii="Tahoma" w:hAnsi="Tahoma" w:cs="Tahoma"/>
          <w:color w:val="000000"/>
          <w:sz w:val="18"/>
          <w:szCs w:val="18"/>
        </w:rPr>
        <w:t xml:space="preserve">, terrorist financing, terrorist offences or offences linked to terrorist activities, child labour or trafficking in human </w:t>
      </w:r>
      <w:proofErr w:type="gramStart"/>
      <w:r w:rsidR="001C3D25" w:rsidRPr="001C3D25">
        <w:rPr>
          <w:rFonts w:ascii="Tahoma" w:hAnsi="Tahoma" w:cs="Tahoma"/>
          <w:color w:val="000000"/>
          <w:sz w:val="18"/>
          <w:szCs w:val="18"/>
        </w:rPr>
        <w:t>beings</w:t>
      </w:r>
      <w:r w:rsidRPr="00D0286A">
        <w:rPr>
          <w:rFonts w:ascii="Tahoma" w:hAnsi="Tahoma" w:cs="Tahoma"/>
          <w:color w:val="000000"/>
          <w:sz w:val="18"/>
          <w:szCs w:val="18"/>
        </w:rPr>
        <w:t>;</w:t>
      </w:r>
      <w:proofErr w:type="gramEnd"/>
    </w:p>
    <w:p w14:paraId="24BCA3DE" w14:textId="77777777" w:rsidR="00624EC5" w:rsidRPr="00D0286A" w:rsidRDefault="00624EC5" w:rsidP="00624EC5">
      <w:pPr>
        <w:numPr>
          <w:ilvl w:val="0"/>
          <w:numId w:val="1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73E73B8F" w14:textId="77777777" w:rsidR="00624EC5" w:rsidRPr="00D0286A" w:rsidRDefault="00624EC5" w:rsidP="00624EC5">
      <w:pPr>
        <w:numPr>
          <w:ilvl w:val="0"/>
          <w:numId w:val="1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8E4DAD5" w14:textId="77777777" w:rsidR="00624EC5" w:rsidRPr="00D0286A" w:rsidRDefault="00624EC5" w:rsidP="00624EC5">
      <w:pPr>
        <w:numPr>
          <w:ilvl w:val="0"/>
          <w:numId w:val="1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6B48E169" w14:textId="77777777" w:rsidR="00E2100C" w:rsidRPr="00E2100C" w:rsidRDefault="00624EC5" w:rsidP="00624EC5">
      <w:pPr>
        <w:numPr>
          <w:ilvl w:val="0"/>
          <w:numId w:val="1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E2100C">
        <w:rPr>
          <w:rFonts w:ascii="Tahoma" w:hAnsi="Tahoma" w:cs="Tahoma"/>
          <w:sz w:val="18"/>
          <w:szCs w:val="18"/>
          <w:lang w:val="en-US"/>
        </w:rPr>
        <w:t>;</w:t>
      </w:r>
    </w:p>
    <w:p w14:paraId="4EABD6D9" w14:textId="6EAAACF8" w:rsidR="00624EC5" w:rsidRPr="00EB357D" w:rsidRDefault="00E2100C" w:rsidP="00624EC5">
      <w:pPr>
        <w:numPr>
          <w:ilvl w:val="0"/>
          <w:numId w:val="18"/>
        </w:numPr>
        <w:tabs>
          <w:tab w:val="left" w:pos="142"/>
          <w:tab w:val="left" w:pos="284"/>
          <w:tab w:val="left" w:pos="851"/>
          <w:tab w:val="left" w:pos="993"/>
        </w:tabs>
        <w:ind w:left="993" w:hanging="284"/>
        <w:jc w:val="both"/>
        <w:rPr>
          <w:rFonts w:ascii="Tahoma" w:hAnsi="Tahoma" w:cs="Tahoma"/>
          <w:color w:val="000000"/>
          <w:sz w:val="18"/>
          <w:szCs w:val="18"/>
        </w:rPr>
      </w:pPr>
      <w:r w:rsidRPr="00EB357D">
        <w:rPr>
          <w:rFonts w:ascii="Tahoma" w:hAnsi="Tahoma" w:cs="Tahoma"/>
          <w:sz w:val="18"/>
          <w:szCs w:val="18"/>
        </w:rPr>
        <w:t>If they are or if their owner(s) or executive officer(s), in the case of legal persons, are included in the list</w:t>
      </w:r>
      <w:r w:rsidR="002772ED" w:rsidRPr="00EB357D">
        <w:rPr>
          <w:rFonts w:ascii="Tahoma" w:hAnsi="Tahoma" w:cs="Tahoma"/>
          <w:sz w:val="18"/>
          <w:szCs w:val="18"/>
        </w:rPr>
        <w:t>s</w:t>
      </w:r>
      <w:r w:rsidRPr="00EB357D">
        <w:rPr>
          <w:rFonts w:ascii="Tahoma" w:hAnsi="Tahoma" w:cs="Tahoma"/>
          <w:sz w:val="18"/>
          <w:szCs w:val="18"/>
        </w:rPr>
        <w:t xml:space="preserve"> of persons or entities subject to restrictive measures applied by the European Union (available at </w:t>
      </w:r>
      <w:hyperlink r:id="rId17" w:history="1">
        <w:r w:rsidRPr="00EB357D">
          <w:rPr>
            <w:rStyle w:val="Hyperlink"/>
            <w:rFonts w:ascii="Tahoma" w:hAnsi="Tahoma" w:cs="Tahoma"/>
            <w:sz w:val="18"/>
            <w:szCs w:val="18"/>
          </w:rPr>
          <w:t>www.sanctionsmap.eu</w:t>
        </w:r>
      </w:hyperlink>
      <w:r w:rsidRPr="00EB357D">
        <w:rPr>
          <w:rFonts w:ascii="Tahoma" w:hAnsi="Tahoma" w:cs="Tahoma"/>
          <w:sz w:val="18"/>
          <w:szCs w:val="18"/>
        </w:rPr>
        <w:t>)</w:t>
      </w:r>
      <w:r w:rsidR="00624EC5" w:rsidRPr="00EB357D">
        <w:rPr>
          <w:rFonts w:ascii="Tahoma" w:hAnsi="Tahoma" w:cs="Tahoma"/>
          <w:sz w:val="18"/>
          <w:szCs w:val="18"/>
          <w:lang w:val="en-US"/>
        </w:rPr>
        <w:t>.</w:t>
      </w:r>
    </w:p>
    <w:p w14:paraId="315E28E3" w14:textId="125476BA"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1C3D25">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79C81117" w14:textId="77777777" w:rsidR="001C3D25" w:rsidRDefault="001C3D25" w:rsidP="001C3D25">
      <w:pPr>
        <w:tabs>
          <w:tab w:val="left" w:pos="284"/>
        </w:tabs>
        <w:autoSpaceDE w:val="0"/>
        <w:autoSpaceDN w:val="0"/>
        <w:ind w:left="709" w:hanging="709"/>
        <w:jc w:val="both"/>
        <w:rPr>
          <w:rFonts w:ascii="Tahoma" w:hAnsi="Tahoma" w:cs="Tahoma"/>
          <w:sz w:val="18"/>
          <w:szCs w:val="18"/>
          <w:lang w:eastAsia="fr-FR"/>
        </w:rPr>
      </w:pPr>
      <w:bookmarkStart w:id="10" w:name="_Hlk62652116"/>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bookmarkStart w:id="13" w:name="_Hlk62651017"/>
      <w:r w:rsidRPr="00F069C5">
        <w:rPr>
          <w:rFonts w:ascii="Tahoma" w:hAnsi="Tahoma" w:cs="Tahoma"/>
          <w:sz w:val="18"/>
          <w:szCs w:val="18"/>
          <w:lang w:eastAsia="fr-FR"/>
        </w:rPr>
        <w:t>Any dispute regarding this Contract shall - failing a friendly settlement between the Parties - be submitted to arbitration.</w:t>
      </w:r>
    </w:p>
    <w:p w14:paraId="0B449AEA" w14:textId="77777777" w:rsidR="001C3D25" w:rsidRDefault="001C3D25" w:rsidP="001C3D25">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1F7CAB6" w14:textId="77777777" w:rsidR="001C3D25" w:rsidRDefault="001C3D25" w:rsidP="001C3D25">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lastRenderedPageBreak/>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28A1CC" w14:textId="77777777" w:rsidR="001C3D25" w:rsidRPr="009051DD" w:rsidRDefault="001C3D25" w:rsidP="001C3D25">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3D40EB7" w14:textId="77777777" w:rsidR="001C3D25" w:rsidRPr="009051DD" w:rsidRDefault="001C3D25" w:rsidP="001C3D25">
      <w:pPr>
        <w:pStyle w:val="ListParagraph"/>
        <w:numPr>
          <w:ilvl w:val="1"/>
          <w:numId w:val="4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794542D7" w14:textId="77777777" w:rsidR="001C3D25" w:rsidRPr="009051DD" w:rsidRDefault="001C3D25" w:rsidP="001C3D25">
      <w:pPr>
        <w:pStyle w:val="ListParagraph"/>
        <w:numPr>
          <w:ilvl w:val="1"/>
          <w:numId w:val="4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10"/>
      <w:bookmarkEnd w:id="13"/>
    </w:p>
    <w:bookmarkEnd w:id="11"/>
    <w:p w14:paraId="1E7CB5FC" w14:textId="2B9655EF"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1C3D25">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315E3DA5" w14:textId="77777777" w:rsidR="00624EC5" w:rsidRPr="00D0286A" w:rsidRDefault="00624EC5" w:rsidP="00624EC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76FA628" w14:textId="77777777" w:rsidR="00624EC5" w:rsidRPr="00D0286A" w:rsidRDefault="00624EC5" w:rsidP="00624EC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6145FD62" w14:textId="77777777" w:rsidR="00624EC5" w:rsidRPr="00D0286A" w:rsidRDefault="00624EC5" w:rsidP="00624EC5">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51682ED" w14:textId="77777777" w:rsidR="00624EC5" w:rsidRPr="00D0286A" w:rsidRDefault="00624EC5" w:rsidP="00624EC5">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BA98E45" w14:textId="77777777" w:rsidR="00624EC5" w:rsidRPr="00C132BD" w:rsidRDefault="00624EC5" w:rsidP="00624EC5">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12C3D48C" w14:textId="77777777" w:rsidR="00624EC5" w:rsidRPr="00C132BD" w:rsidRDefault="00624EC5" w:rsidP="00624EC5"/>
    <w:p w14:paraId="37A79B54" w14:textId="77777777" w:rsidR="0093309A" w:rsidRPr="00990835" w:rsidRDefault="0093309A" w:rsidP="005B57BE">
      <w:pPr>
        <w:tabs>
          <w:tab w:val="left" w:pos="4536"/>
          <w:tab w:val="left" w:pos="5103"/>
        </w:tabs>
        <w:spacing w:after="200" w:line="276" w:lineRule="auto"/>
        <w:ind w:left="-350" w:right="-72"/>
        <w:rPr>
          <w:rFonts w:ascii="Tahoma" w:eastAsia="Calibri" w:hAnsi="Tahoma" w:cs="Tahoma"/>
          <w:sz w:val="20"/>
          <w:szCs w:val="20"/>
          <w:lang w:val="fr-FR" w:eastAsia="en-US"/>
        </w:rPr>
        <w:sectPr w:rsidR="0093309A" w:rsidRPr="00990835" w:rsidSect="0093309A">
          <w:type w:val="continuous"/>
          <w:pgSz w:w="11907" w:h="16840" w:code="9"/>
          <w:pgMar w:top="851" w:right="1134" w:bottom="568" w:left="1418" w:header="284" w:footer="322" w:gutter="0"/>
          <w:cols w:space="708"/>
          <w:docGrid w:linePitch="360"/>
        </w:sectPr>
      </w:pPr>
    </w:p>
    <w:p w14:paraId="13DEBDA9" w14:textId="59AC0779" w:rsidR="00BB66CF" w:rsidRPr="00990835" w:rsidRDefault="00BB66CF" w:rsidP="005B57BE">
      <w:pPr>
        <w:tabs>
          <w:tab w:val="left" w:pos="4536"/>
          <w:tab w:val="left" w:pos="5103"/>
        </w:tabs>
        <w:spacing w:after="200" w:line="276" w:lineRule="auto"/>
        <w:ind w:left="-350" w:right="-72"/>
        <w:rPr>
          <w:rFonts w:ascii="Tahoma" w:eastAsia="Calibri" w:hAnsi="Tahoma" w:cs="Tahoma"/>
          <w:sz w:val="20"/>
          <w:szCs w:val="20"/>
          <w:lang w:val="fr-FR" w:eastAsia="en-US"/>
        </w:rPr>
      </w:pPr>
    </w:p>
    <w:sectPr w:rsidR="00BB66CF" w:rsidRPr="00990835" w:rsidSect="005B57BE">
      <w:type w:val="continuous"/>
      <w:pgSz w:w="11907" w:h="16840" w:code="9"/>
      <w:pgMar w:top="851" w:right="1134" w:bottom="568" w:left="1418" w:header="284" w:footer="322"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2F236" w14:textId="77777777" w:rsidR="00752442" w:rsidRDefault="00752442" w:rsidP="00D50F13">
      <w:r>
        <w:separator/>
      </w:r>
    </w:p>
  </w:endnote>
  <w:endnote w:type="continuationSeparator" w:id="0">
    <w:p w14:paraId="6751E0E6" w14:textId="77777777" w:rsidR="00752442" w:rsidRDefault="00752442" w:rsidP="00D50F13">
      <w:r>
        <w:continuationSeparator/>
      </w:r>
    </w:p>
  </w:endnote>
  <w:endnote w:type="continuationNotice" w:id="1">
    <w:p w14:paraId="33A1F9DD" w14:textId="77777777" w:rsidR="00752442" w:rsidRDefault="00752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83115" w14:textId="77777777" w:rsidR="00752442" w:rsidRDefault="00752442" w:rsidP="00D50F13">
      <w:r>
        <w:separator/>
      </w:r>
    </w:p>
  </w:footnote>
  <w:footnote w:type="continuationSeparator" w:id="0">
    <w:p w14:paraId="06FEAC0F" w14:textId="77777777" w:rsidR="00752442" w:rsidRDefault="00752442" w:rsidP="00D50F13">
      <w:r>
        <w:continuationSeparator/>
      </w:r>
    </w:p>
  </w:footnote>
  <w:footnote w:type="continuationNotice" w:id="1">
    <w:p w14:paraId="7DD1B365" w14:textId="77777777" w:rsidR="00752442" w:rsidRDefault="00752442"/>
  </w:footnote>
  <w:footnote w:id="2">
    <w:p w14:paraId="13DEBDB1" w14:textId="7B8595E2" w:rsidR="00DE614A" w:rsidRPr="00B565C4" w:rsidRDefault="00DE614A" w:rsidP="0028341F">
      <w:pPr>
        <w:spacing w:after="120"/>
        <w:jc w:val="both"/>
        <w:rPr>
          <w:rFonts w:ascii="Tahoma" w:hAnsi="Tahoma" w:cs="Tahoma"/>
          <w:sz w:val="16"/>
          <w:szCs w:val="16"/>
        </w:rPr>
      </w:pPr>
      <w:r w:rsidRPr="00B565C4">
        <w:rPr>
          <w:rStyle w:val="FootnoteReference"/>
          <w:rFonts w:ascii="Tahoma" w:hAnsi="Tahoma" w:cs="Tahoma"/>
          <w:sz w:val="16"/>
          <w:szCs w:val="16"/>
        </w:rPr>
        <w:footnoteRef/>
      </w:r>
      <w:r w:rsidRPr="00B565C4">
        <w:rPr>
          <w:rFonts w:ascii="Tahoma" w:hAnsi="Tahoma" w:cs="Tahoma"/>
          <w:sz w:val="16"/>
          <w:szCs w:val="16"/>
        </w:rPr>
        <w:t xml:space="preserve"> The activities of the Council of Europe are governed by its </w:t>
      </w:r>
      <w:hyperlink r:id="rId1" w:history="1">
        <w:r w:rsidRPr="00B565C4">
          <w:rPr>
            <w:rStyle w:val="Hyperlink"/>
            <w:rFonts w:ascii="Tahoma" w:hAnsi="Tahoma" w:cs="Tahoma"/>
            <w:sz w:val="16"/>
            <w:szCs w:val="16"/>
          </w:rPr>
          <w:t>Statute</w:t>
        </w:r>
      </w:hyperlink>
      <w:r w:rsidRPr="00B565C4">
        <w:rPr>
          <w:rFonts w:ascii="Tahoma" w:hAnsi="Tahoma" w:cs="Tahoma"/>
          <w:sz w:val="16"/>
          <w:szCs w:val="16"/>
        </w:rPr>
        <w:t xml:space="preserve"> and its internal Regulations. Procurement is governed by the Financial Regulations of the Organisation and by </w:t>
      </w:r>
      <w:hyperlink r:id="rId2" w:history="1">
        <w:r w:rsidRPr="00B565C4">
          <w:rPr>
            <w:rStyle w:val="Hyperlink"/>
            <w:rFonts w:ascii="Tahoma" w:hAnsi="Tahoma" w:cs="Tahoma"/>
            <w:sz w:val="16"/>
            <w:szCs w:val="16"/>
          </w:rPr>
          <w:t>Rule 13</w:t>
        </w:r>
        <w:r w:rsidR="00727F36">
          <w:rPr>
            <w:rStyle w:val="Hyperlink"/>
            <w:rFonts w:ascii="Tahoma" w:hAnsi="Tahoma" w:cs="Tahoma"/>
            <w:sz w:val="16"/>
            <w:szCs w:val="16"/>
          </w:rPr>
          <w:t>95</w:t>
        </w:r>
        <w:r w:rsidRPr="00B565C4">
          <w:rPr>
            <w:rStyle w:val="Hyperlink"/>
            <w:rFonts w:ascii="Tahoma" w:hAnsi="Tahoma" w:cs="Tahoma"/>
            <w:sz w:val="16"/>
            <w:szCs w:val="16"/>
          </w:rPr>
          <w:t xml:space="preserve"> of 2</w:t>
        </w:r>
        <w:r w:rsidR="00727F36">
          <w:rPr>
            <w:rStyle w:val="Hyperlink"/>
            <w:rFonts w:ascii="Tahoma" w:hAnsi="Tahoma" w:cs="Tahoma"/>
            <w:sz w:val="16"/>
            <w:szCs w:val="16"/>
          </w:rPr>
          <w:t>0</w:t>
        </w:r>
        <w:r w:rsidRPr="00B565C4">
          <w:rPr>
            <w:rStyle w:val="Hyperlink"/>
            <w:rFonts w:ascii="Tahoma" w:hAnsi="Tahoma" w:cs="Tahoma"/>
            <w:sz w:val="16"/>
            <w:szCs w:val="16"/>
          </w:rPr>
          <w:t xml:space="preserve"> June 201</w:t>
        </w:r>
        <w:r w:rsidR="00727F36">
          <w:rPr>
            <w:rStyle w:val="Hyperlink"/>
            <w:rFonts w:ascii="Tahoma" w:hAnsi="Tahoma" w:cs="Tahoma"/>
            <w:sz w:val="16"/>
            <w:szCs w:val="16"/>
          </w:rPr>
          <w:t>9</w:t>
        </w:r>
        <w:r w:rsidRPr="00B565C4">
          <w:rPr>
            <w:rStyle w:val="Hyperlink"/>
            <w:rFonts w:ascii="Tahoma" w:hAnsi="Tahoma" w:cs="Tahoma"/>
            <w:sz w:val="16"/>
            <w:szCs w:val="16"/>
          </w:rPr>
          <w:t xml:space="preserve"> on the procurement procedures of the Council of Europe</w:t>
        </w:r>
      </w:hyperlink>
      <w:r w:rsidRPr="00B565C4">
        <w:rPr>
          <w:rFonts w:ascii="Tahoma" w:hAnsi="Tahoma" w:cs="Tahoma"/>
          <w:sz w:val="16"/>
          <w:szCs w:val="16"/>
        </w:rPr>
        <w:t>.</w:t>
      </w:r>
    </w:p>
  </w:footnote>
  <w:footnote w:id="3">
    <w:p w14:paraId="4E2F796D" w14:textId="77777777" w:rsidR="00B3022C" w:rsidRPr="00B565C4" w:rsidRDefault="00690EE8">
      <w:pPr>
        <w:pStyle w:val="FootnoteText"/>
        <w:rPr>
          <w:rFonts w:ascii="Tahoma" w:hAnsi="Tahoma" w:cs="Tahoma"/>
          <w:sz w:val="16"/>
          <w:szCs w:val="16"/>
        </w:rPr>
      </w:pPr>
      <w:r w:rsidRPr="00B565C4">
        <w:rPr>
          <w:rStyle w:val="FootnoteReference"/>
          <w:rFonts w:ascii="Tahoma" w:hAnsi="Tahoma" w:cs="Tahoma"/>
          <w:sz w:val="16"/>
          <w:szCs w:val="16"/>
        </w:rPr>
        <w:footnoteRef/>
      </w:r>
      <w:r w:rsidRPr="00B565C4">
        <w:rPr>
          <w:rFonts w:ascii="Tahoma" w:hAnsi="Tahoma" w:cs="Tahoma"/>
          <w:sz w:val="16"/>
          <w:szCs w:val="16"/>
        </w:rPr>
        <w:t xml:space="preserve"> The Council of Europe </w:t>
      </w:r>
      <w:r w:rsidRPr="00B565C4">
        <w:rPr>
          <w:rFonts w:ascii="Tahoma" w:hAnsi="Tahoma" w:cs="Tahoma"/>
          <w:sz w:val="16"/>
          <w:szCs w:val="16"/>
          <w:u w:val="single"/>
        </w:rPr>
        <w:t>reserves the right</w:t>
      </w:r>
      <w:r w:rsidRPr="00B565C4">
        <w:rPr>
          <w:rFonts w:ascii="Tahoma" w:hAnsi="Tahoma" w:cs="Tahoma"/>
          <w:sz w:val="16"/>
          <w:szCs w:val="16"/>
        </w:rPr>
        <w:t xml:space="preserve"> to ask tenderers, at a later stage, to supply</w:t>
      </w:r>
      <w:r w:rsidR="00B3022C" w:rsidRPr="00B565C4">
        <w:rPr>
          <w:rFonts w:ascii="Tahoma" w:hAnsi="Tahoma" w:cs="Tahoma"/>
          <w:sz w:val="16"/>
          <w:szCs w:val="16"/>
        </w:rPr>
        <w:t xml:space="preserve"> the following supporting documents:</w:t>
      </w:r>
    </w:p>
    <w:p w14:paraId="5935C54B" w14:textId="1A86B53E" w:rsidR="00B3022C" w:rsidRPr="00B565C4" w:rsidRDefault="00B3022C">
      <w:pPr>
        <w:pStyle w:val="FootnoteText"/>
        <w:rPr>
          <w:rFonts w:ascii="Tahoma" w:hAnsi="Tahoma" w:cs="Tahoma"/>
          <w:sz w:val="16"/>
          <w:szCs w:val="16"/>
        </w:rPr>
      </w:pPr>
      <w:r w:rsidRPr="00B565C4">
        <w:rPr>
          <w:rFonts w:ascii="Tahoma" w:hAnsi="Tahoma" w:cs="Tahoma"/>
          <w:sz w:val="16"/>
          <w:szCs w:val="16"/>
        </w:rPr>
        <w:t>-</w:t>
      </w:r>
      <w:r w:rsidR="00690EE8" w:rsidRPr="00B565C4">
        <w:rPr>
          <w:rFonts w:ascii="Tahoma" w:hAnsi="Tahoma" w:cs="Tahoma"/>
          <w:sz w:val="16"/>
          <w:szCs w:val="16"/>
        </w:rPr>
        <w:t xml:space="preserve"> </w:t>
      </w:r>
      <w:r w:rsidRPr="00B565C4">
        <w:rPr>
          <w:rFonts w:ascii="Tahoma" w:hAnsi="Tahoma" w:cs="Tahoma"/>
          <w:sz w:val="16"/>
          <w:szCs w:val="16"/>
        </w:rPr>
        <w:t>A</w:t>
      </w:r>
      <w:r w:rsidR="00690EE8" w:rsidRPr="00B565C4">
        <w:rPr>
          <w:rFonts w:ascii="Tahoma" w:hAnsi="Tahoma" w:cs="Tahoma"/>
          <w:sz w:val="16"/>
          <w:szCs w:val="16"/>
        </w:rPr>
        <w:t xml:space="preserve">n extract from the record of convictions or failing that an equivalent document issued by the competent judicial or administrative authority of the country of incorporation, indicating that the first three </w:t>
      </w:r>
      <w:r w:rsidR="001B20BF">
        <w:rPr>
          <w:rFonts w:ascii="Tahoma" w:hAnsi="Tahoma" w:cs="Tahoma"/>
          <w:sz w:val="16"/>
          <w:szCs w:val="16"/>
        </w:rPr>
        <w:t xml:space="preserve">and sixth </w:t>
      </w:r>
      <w:r w:rsidR="00690EE8" w:rsidRPr="00B565C4">
        <w:rPr>
          <w:rFonts w:ascii="Tahoma" w:hAnsi="Tahoma" w:cs="Tahoma"/>
          <w:sz w:val="16"/>
          <w:szCs w:val="16"/>
        </w:rPr>
        <w:t>above listed exclusion criteria are met</w:t>
      </w:r>
    </w:p>
    <w:p w14:paraId="7D4600C6" w14:textId="4D9FD8D1" w:rsidR="00B3022C" w:rsidRPr="00B565C4" w:rsidRDefault="00B3022C">
      <w:pPr>
        <w:pStyle w:val="FootnoteText"/>
        <w:rPr>
          <w:rFonts w:ascii="Tahoma" w:hAnsi="Tahoma" w:cs="Tahoma"/>
          <w:sz w:val="16"/>
          <w:szCs w:val="16"/>
        </w:rPr>
      </w:pPr>
      <w:r w:rsidRPr="00B565C4">
        <w:rPr>
          <w:rFonts w:ascii="Tahoma" w:hAnsi="Tahoma" w:cs="Tahoma"/>
          <w:sz w:val="16"/>
          <w:szCs w:val="16"/>
        </w:rPr>
        <w:t>- A</w:t>
      </w:r>
      <w:r w:rsidR="00690EE8" w:rsidRPr="00B565C4">
        <w:rPr>
          <w:rFonts w:ascii="Tahoma" w:hAnsi="Tahoma" w:cs="Tahoma"/>
          <w:sz w:val="16"/>
          <w:szCs w:val="16"/>
        </w:rPr>
        <w:t xml:space="preserve"> certificate issued by the competent authority of the country of incorporation indicating that the fourth criterion is met</w:t>
      </w:r>
      <w:r w:rsidRPr="00B565C4">
        <w:rPr>
          <w:rFonts w:ascii="Tahoma" w:hAnsi="Tahoma" w:cs="Tahoma"/>
          <w:sz w:val="16"/>
          <w:szCs w:val="16"/>
        </w:rPr>
        <w:t>;</w:t>
      </w:r>
    </w:p>
    <w:p w14:paraId="5DC741CF" w14:textId="77777777" w:rsidR="00CA22D6" w:rsidRDefault="00B3022C" w:rsidP="00CA22D6">
      <w:pPr>
        <w:pStyle w:val="FootnoteText"/>
        <w:rPr>
          <w:rFonts w:ascii="Tahoma" w:hAnsi="Tahoma" w:cs="Tahoma"/>
          <w:sz w:val="16"/>
          <w:szCs w:val="16"/>
        </w:rPr>
      </w:pPr>
      <w:r w:rsidRPr="00B565C4">
        <w:rPr>
          <w:rFonts w:ascii="Tahoma" w:hAnsi="Tahoma" w:cs="Tahoma"/>
          <w:sz w:val="16"/>
          <w:szCs w:val="16"/>
        </w:rPr>
        <w:t>- For legal persons, an extract from the companies register or other official document proving ownership and control of the Tenderer</w:t>
      </w:r>
      <w:r w:rsidR="00CA22D6">
        <w:rPr>
          <w:rFonts w:ascii="Tahoma" w:hAnsi="Tahoma" w:cs="Tahoma"/>
          <w:sz w:val="16"/>
          <w:szCs w:val="16"/>
        </w:rPr>
        <w:t>;</w:t>
      </w:r>
    </w:p>
    <w:p w14:paraId="701FA3EE" w14:textId="3CCBAC29" w:rsidR="00CA22D6" w:rsidRPr="00CA22D6" w:rsidRDefault="00CA22D6" w:rsidP="00CA22D6">
      <w:pPr>
        <w:pStyle w:val="FootnoteText"/>
        <w:rPr>
          <w:rFonts w:ascii="Tahoma" w:hAnsi="Tahoma" w:cs="Tahoma"/>
          <w:sz w:val="16"/>
          <w:szCs w:val="16"/>
        </w:rPr>
      </w:pPr>
      <w:r>
        <w:rPr>
          <w:rFonts w:ascii="Tahoma" w:hAnsi="Tahoma" w:cs="Tahoma"/>
          <w:sz w:val="16"/>
          <w:szCs w:val="16"/>
        </w:rPr>
        <w:t xml:space="preserve">- </w:t>
      </w:r>
      <w:r w:rsidRPr="00CA22D6">
        <w:rPr>
          <w:rFonts w:ascii="Tahoma" w:hAnsi="Tahoma" w:cs="Tahoma"/>
          <w:sz w:val="16"/>
          <w:szCs w:val="16"/>
        </w:rPr>
        <w:t xml:space="preserve">For natural persons (including owners and executive officers of legal persons), a scanned copy of a valid photographic proof of identity (e.g. passport). </w:t>
      </w:r>
    </w:p>
  </w:footnote>
  <w:footnote w:id="4">
    <w:p w14:paraId="275D2D59" w14:textId="77777777" w:rsidR="00624EC5" w:rsidRPr="006A47E7" w:rsidRDefault="00624EC5" w:rsidP="00624EC5">
      <w:pPr>
        <w:pStyle w:val="FootnoteText"/>
        <w:rPr>
          <w:rFonts w:ascii="Tahoma" w:hAnsi="Tahoma" w:cs="Tahoma"/>
          <w:sz w:val="16"/>
          <w:szCs w:val="16"/>
          <w:lang w:val="it-IT"/>
        </w:rPr>
      </w:pPr>
      <w:r w:rsidRPr="00B565C4">
        <w:rPr>
          <w:rStyle w:val="FootnoteReference"/>
          <w:rFonts w:ascii="Tahoma" w:hAnsi="Tahoma" w:cs="Tahoma"/>
          <w:sz w:val="16"/>
          <w:szCs w:val="16"/>
        </w:rPr>
        <w:footnoteRef/>
      </w:r>
      <w:r w:rsidRPr="006A47E7">
        <w:rPr>
          <w:rFonts w:ascii="Tahoma" w:hAnsi="Tahoma" w:cs="Tahoma"/>
          <w:sz w:val="16"/>
          <w:szCs w:val="16"/>
          <w:lang w:val="it-IT"/>
        </w:rPr>
        <w:t xml:space="preserve"> CM/Del/Dec(2010)1089/11.3 appendix 9 </w:t>
      </w:r>
      <w:hyperlink r:id="rId3" w:history="1">
        <w:r w:rsidRPr="006A47E7">
          <w:rPr>
            <w:rStyle w:val="Hyperlink"/>
            <w:rFonts w:ascii="Tahoma" w:hAnsi="Tahoma" w:cs="Tahoma"/>
            <w:sz w:val="16"/>
            <w:szCs w:val="16"/>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363EE2C6" w14:textId="563F4981" w:rsidR="00186BC2" w:rsidRPr="00186BC2" w:rsidRDefault="00186BC2">
        <w:pPr>
          <w:pStyle w:val="Header"/>
          <w:jc w:val="right"/>
          <w:rPr>
            <w:rFonts w:ascii="Arial Narrow" w:hAnsi="Arial Narrow"/>
          </w:rPr>
        </w:pPr>
        <w:r w:rsidRPr="00186BC2">
          <w:rPr>
            <w:rFonts w:ascii="Arial Narrow" w:hAnsi="Arial Narrow"/>
            <w:bCs/>
            <w:sz w:val="24"/>
            <w:szCs w:val="24"/>
          </w:rPr>
          <w:fldChar w:fldCharType="begin"/>
        </w:r>
        <w:r w:rsidRPr="00186BC2">
          <w:rPr>
            <w:rFonts w:ascii="Arial Narrow" w:hAnsi="Arial Narrow"/>
            <w:bCs/>
          </w:rPr>
          <w:instrText xml:space="preserve"> PAGE </w:instrText>
        </w:r>
        <w:r w:rsidRPr="00186BC2">
          <w:rPr>
            <w:rFonts w:ascii="Arial Narrow" w:hAnsi="Arial Narrow"/>
            <w:bCs/>
            <w:sz w:val="24"/>
            <w:szCs w:val="24"/>
          </w:rPr>
          <w:fldChar w:fldCharType="separate"/>
        </w:r>
        <w:r w:rsidR="00624EC5">
          <w:rPr>
            <w:rFonts w:ascii="Arial Narrow" w:hAnsi="Arial Narrow"/>
            <w:bCs/>
            <w:noProof/>
          </w:rPr>
          <w:t>9</w:t>
        </w:r>
        <w:r w:rsidRPr="00186BC2">
          <w:rPr>
            <w:rFonts w:ascii="Arial Narrow" w:hAnsi="Arial Narrow"/>
            <w:bCs/>
            <w:sz w:val="24"/>
            <w:szCs w:val="24"/>
          </w:rPr>
          <w:fldChar w:fldCharType="end"/>
        </w:r>
        <w:r w:rsidRPr="00186BC2">
          <w:rPr>
            <w:rFonts w:ascii="Arial Narrow" w:hAnsi="Arial Narrow"/>
          </w:rPr>
          <w:t xml:space="preserve"> / </w:t>
        </w:r>
        <w:r w:rsidRPr="00186BC2">
          <w:rPr>
            <w:rFonts w:ascii="Arial Narrow" w:hAnsi="Arial Narrow"/>
            <w:bCs/>
            <w:sz w:val="24"/>
            <w:szCs w:val="24"/>
          </w:rPr>
          <w:fldChar w:fldCharType="begin"/>
        </w:r>
        <w:r w:rsidRPr="00186BC2">
          <w:rPr>
            <w:rFonts w:ascii="Arial Narrow" w:hAnsi="Arial Narrow"/>
            <w:bCs/>
          </w:rPr>
          <w:instrText xml:space="preserve"> NUMPAGES  </w:instrText>
        </w:r>
        <w:r w:rsidRPr="00186BC2">
          <w:rPr>
            <w:rFonts w:ascii="Arial Narrow" w:hAnsi="Arial Narrow"/>
            <w:bCs/>
            <w:sz w:val="24"/>
            <w:szCs w:val="24"/>
          </w:rPr>
          <w:fldChar w:fldCharType="separate"/>
        </w:r>
        <w:r w:rsidR="00624EC5">
          <w:rPr>
            <w:rFonts w:ascii="Arial Narrow" w:hAnsi="Arial Narrow"/>
            <w:bCs/>
            <w:noProof/>
          </w:rPr>
          <w:t>9</w:t>
        </w:r>
        <w:r w:rsidRPr="00186BC2">
          <w:rPr>
            <w:rFonts w:ascii="Arial Narrow" w:hAnsi="Arial Narrow"/>
            <w:bCs/>
            <w:sz w:val="24"/>
            <w:szCs w:val="24"/>
          </w:rPr>
          <w:fldChar w:fldCharType="end"/>
        </w:r>
      </w:p>
    </w:sdtContent>
  </w:sdt>
  <w:p w14:paraId="13DEBDB0" w14:textId="77777777" w:rsidR="00DE614A" w:rsidRPr="004E7D01" w:rsidRDefault="00DE614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6F6BF2"/>
    <w:multiLevelType w:val="hybridMultilevel"/>
    <w:tmpl w:val="DF927644"/>
    <w:lvl w:ilvl="0" w:tplc="083C36A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A1F2B"/>
    <w:multiLevelType w:val="hybridMultilevel"/>
    <w:tmpl w:val="8AA20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B33F68"/>
    <w:multiLevelType w:val="hybridMultilevel"/>
    <w:tmpl w:val="6832A67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4A46D3"/>
    <w:multiLevelType w:val="multilevel"/>
    <w:tmpl w:val="AA7C0B7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EA6959"/>
    <w:multiLevelType w:val="hybridMultilevel"/>
    <w:tmpl w:val="FD4631CE"/>
    <w:lvl w:ilvl="0" w:tplc="EF44C7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B6372"/>
    <w:multiLevelType w:val="hybridMultilevel"/>
    <w:tmpl w:val="6BCAA60C"/>
    <w:lvl w:ilvl="0" w:tplc="04090017">
      <w:start w:val="1"/>
      <w:numFmt w:val="lowerLetter"/>
      <w:lvlText w:val="%1)"/>
      <w:lvlJc w:val="left"/>
      <w:pPr>
        <w:ind w:left="5322" w:hanging="360"/>
      </w:pPr>
      <w:rPr>
        <w:rFonts w:hint="default"/>
      </w:r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abstractNum w:abstractNumId="26"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316F27"/>
    <w:multiLevelType w:val="hybridMultilevel"/>
    <w:tmpl w:val="114A9F0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A52253"/>
    <w:multiLevelType w:val="hybridMultilevel"/>
    <w:tmpl w:val="FDB25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767B5B"/>
    <w:multiLevelType w:val="hybridMultilevel"/>
    <w:tmpl w:val="42E4A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8"/>
  </w:num>
  <w:num w:numId="3">
    <w:abstractNumId w:val="0"/>
  </w:num>
  <w:num w:numId="4">
    <w:abstractNumId w:val="38"/>
  </w:num>
  <w:num w:numId="5">
    <w:abstractNumId w:val="45"/>
  </w:num>
  <w:num w:numId="6">
    <w:abstractNumId w:val="22"/>
  </w:num>
  <w:num w:numId="7">
    <w:abstractNumId w:val="40"/>
  </w:num>
  <w:num w:numId="8">
    <w:abstractNumId w:val="46"/>
  </w:num>
  <w:num w:numId="9">
    <w:abstractNumId w:val="26"/>
  </w:num>
  <w:num w:numId="10">
    <w:abstractNumId w:val="43"/>
  </w:num>
  <w:num w:numId="11">
    <w:abstractNumId w:val="41"/>
  </w:num>
  <w:num w:numId="12">
    <w:abstractNumId w:val="3"/>
  </w:num>
  <w:num w:numId="13">
    <w:abstractNumId w:val="2"/>
  </w:num>
  <w:num w:numId="14">
    <w:abstractNumId w:val="25"/>
  </w:num>
  <w:num w:numId="15">
    <w:abstractNumId w:val="30"/>
  </w:num>
  <w:num w:numId="16">
    <w:abstractNumId w:val="10"/>
  </w:num>
  <w:num w:numId="17">
    <w:abstractNumId w:val="5"/>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5"/>
  </w:num>
  <w:num w:numId="21">
    <w:abstractNumId w:val="34"/>
  </w:num>
  <w:num w:numId="22">
    <w:abstractNumId w:val="1"/>
  </w:num>
  <w:num w:numId="23">
    <w:abstractNumId w:val="18"/>
  </w:num>
  <w:num w:numId="24">
    <w:abstractNumId w:val="27"/>
  </w:num>
  <w:num w:numId="25">
    <w:abstractNumId w:val="37"/>
  </w:num>
  <w:num w:numId="26">
    <w:abstractNumId w:val="11"/>
  </w:num>
  <w:num w:numId="27">
    <w:abstractNumId w:val="36"/>
  </w:num>
  <w:num w:numId="28">
    <w:abstractNumId w:val="32"/>
  </w:num>
  <w:num w:numId="29">
    <w:abstractNumId w:val="24"/>
  </w:num>
  <w:num w:numId="30">
    <w:abstractNumId w:val="19"/>
  </w:num>
  <w:num w:numId="31">
    <w:abstractNumId w:val="7"/>
  </w:num>
  <w:num w:numId="32">
    <w:abstractNumId w:val="17"/>
  </w:num>
  <w:num w:numId="33">
    <w:abstractNumId w:val="12"/>
  </w:num>
  <w:num w:numId="34">
    <w:abstractNumId w:val="9"/>
  </w:num>
  <w:num w:numId="35">
    <w:abstractNumId w:val="35"/>
  </w:num>
  <w:num w:numId="36">
    <w:abstractNumId w:val="28"/>
  </w:num>
  <w:num w:numId="37">
    <w:abstractNumId w:val="4"/>
  </w:num>
  <w:num w:numId="38">
    <w:abstractNumId w:val="13"/>
  </w:num>
  <w:num w:numId="39">
    <w:abstractNumId w:val="16"/>
  </w:num>
  <w:num w:numId="40">
    <w:abstractNumId w:val="42"/>
  </w:num>
  <w:num w:numId="41">
    <w:abstractNumId w:val="14"/>
  </w:num>
  <w:num w:numId="42">
    <w:abstractNumId w:val="0"/>
  </w:num>
  <w:num w:numId="43">
    <w:abstractNumId w:val="21"/>
  </w:num>
  <w:num w:numId="44">
    <w:abstractNumId w:val="44"/>
  </w:num>
  <w:num w:numId="45">
    <w:abstractNumId w:val="6"/>
  </w:num>
  <w:num w:numId="46">
    <w:abstractNumId w:val="33"/>
  </w:num>
  <w:num w:numId="47">
    <w:abstractNumId w:val="31"/>
  </w:num>
  <w:num w:numId="48">
    <w:abstractNumId w:val="20"/>
  </w:num>
  <w:num w:numId="49">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42F"/>
    <w:rsid w:val="00007AEB"/>
    <w:rsid w:val="0001537A"/>
    <w:rsid w:val="00023744"/>
    <w:rsid w:val="0002396E"/>
    <w:rsid w:val="0002442B"/>
    <w:rsid w:val="000376C2"/>
    <w:rsid w:val="00060282"/>
    <w:rsid w:val="000606CF"/>
    <w:rsid w:val="00072FB8"/>
    <w:rsid w:val="00074769"/>
    <w:rsid w:val="0007637B"/>
    <w:rsid w:val="000841B9"/>
    <w:rsid w:val="000852FE"/>
    <w:rsid w:val="00092350"/>
    <w:rsid w:val="000A079E"/>
    <w:rsid w:val="000C5751"/>
    <w:rsid w:val="000D74BA"/>
    <w:rsid w:val="000E0285"/>
    <w:rsid w:val="000E59DC"/>
    <w:rsid w:val="000E5DF5"/>
    <w:rsid w:val="000E60C6"/>
    <w:rsid w:val="000F023A"/>
    <w:rsid w:val="000F18A2"/>
    <w:rsid w:val="000F3067"/>
    <w:rsid w:val="000F3CB2"/>
    <w:rsid w:val="000F5476"/>
    <w:rsid w:val="0011556A"/>
    <w:rsid w:val="00127AB4"/>
    <w:rsid w:val="00160002"/>
    <w:rsid w:val="0017522D"/>
    <w:rsid w:val="00183C11"/>
    <w:rsid w:val="00183E4D"/>
    <w:rsid w:val="00184022"/>
    <w:rsid w:val="00184909"/>
    <w:rsid w:val="00186BC2"/>
    <w:rsid w:val="001A4EDD"/>
    <w:rsid w:val="001A5371"/>
    <w:rsid w:val="001B0127"/>
    <w:rsid w:val="001B20BF"/>
    <w:rsid w:val="001C3D25"/>
    <w:rsid w:val="001C6878"/>
    <w:rsid w:val="001D1FEA"/>
    <w:rsid w:val="001D40AD"/>
    <w:rsid w:val="001E0FC1"/>
    <w:rsid w:val="001E7F0E"/>
    <w:rsid w:val="001F0B71"/>
    <w:rsid w:val="001F5A87"/>
    <w:rsid w:val="002104A2"/>
    <w:rsid w:val="00210FBB"/>
    <w:rsid w:val="00230404"/>
    <w:rsid w:val="00231B30"/>
    <w:rsid w:val="002336A0"/>
    <w:rsid w:val="00236880"/>
    <w:rsid w:val="0024425C"/>
    <w:rsid w:val="00251355"/>
    <w:rsid w:val="00252955"/>
    <w:rsid w:val="002544EC"/>
    <w:rsid w:val="00263F51"/>
    <w:rsid w:val="002772ED"/>
    <w:rsid w:val="0028341F"/>
    <w:rsid w:val="002870B8"/>
    <w:rsid w:val="002909C9"/>
    <w:rsid w:val="00290EBB"/>
    <w:rsid w:val="002A2C42"/>
    <w:rsid w:val="002A38DD"/>
    <w:rsid w:val="002A56A1"/>
    <w:rsid w:val="002B4786"/>
    <w:rsid w:val="002C0E01"/>
    <w:rsid w:val="002C6181"/>
    <w:rsid w:val="002C6F98"/>
    <w:rsid w:val="002D5108"/>
    <w:rsid w:val="002D5425"/>
    <w:rsid w:val="00320711"/>
    <w:rsid w:val="0032499B"/>
    <w:rsid w:val="0032785B"/>
    <w:rsid w:val="00332AF4"/>
    <w:rsid w:val="003712F2"/>
    <w:rsid w:val="00386026"/>
    <w:rsid w:val="0039258A"/>
    <w:rsid w:val="003B1C2E"/>
    <w:rsid w:val="003B2E7E"/>
    <w:rsid w:val="003C141A"/>
    <w:rsid w:val="003D6568"/>
    <w:rsid w:val="003F7D5B"/>
    <w:rsid w:val="00420E9A"/>
    <w:rsid w:val="0044379B"/>
    <w:rsid w:val="004575D4"/>
    <w:rsid w:val="00480602"/>
    <w:rsid w:val="004874F6"/>
    <w:rsid w:val="00490018"/>
    <w:rsid w:val="0049017F"/>
    <w:rsid w:val="004A6083"/>
    <w:rsid w:val="004B0F2D"/>
    <w:rsid w:val="004B2022"/>
    <w:rsid w:val="004C4BD3"/>
    <w:rsid w:val="004D084E"/>
    <w:rsid w:val="004E796F"/>
    <w:rsid w:val="004E7A45"/>
    <w:rsid w:val="004E7D01"/>
    <w:rsid w:val="004F5510"/>
    <w:rsid w:val="004F57F2"/>
    <w:rsid w:val="004F71A4"/>
    <w:rsid w:val="004F7981"/>
    <w:rsid w:val="00503085"/>
    <w:rsid w:val="00505356"/>
    <w:rsid w:val="00521A0A"/>
    <w:rsid w:val="00543BFC"/>
    <w:rsid w:val="00552F0E"/>
    <w:rsid w:val="00553165"/>
    <w:rsid w:val="00553B54"/>
    <w:rsid w:val="0056145A"/>
    <w:rsid w:val="00563B1B"/>
    <w:rsid w:val="00567F3E"/>
    <w:rsid w:val="00575177"/>
    <w:rsid w:val="00583FCD"/>
    <w:rsid w:val="005845C2"/>
    <w:rsid w:val="005B57BE"/>
    <w:rsid w:val="005C550D"/>
    <w:rsid w:val="005D4DB7"/>
    <w:rsid w:val="005D7279"/>
    <w:rsid w:val="005E15F8"/>
    <w:rsid w:val="005E2732"/>
    <w:rsid w:val="00624EC5"/>
    <w:rsid w:val="0063672D"/>
    <w:rsid w:val="006426F7"/>
    <w:rsid w:val="00647C28"/>
    <w:rsid w:val="006558F9"/>
    <w:rsid w:val="0067529C"/>
    <w:rsid w:val="00680325"/>
    <w:rsid w:val="00681B00"/>
    <w:rsid w:val="00685694"/>
    <w:rsid w:val="00690EE8"/>
    <w:rsid w:val="006912CB"/>
    <w:rsid w:val="00697D7A"/>
    <w:rsid w:val="006A47E7"/>
    <w:rsid w:val="006B2D7D"/>
    <w:rsid w:val="00711683"/>
    <w:rsid w:val="007234C8"/>
    <w:rsid w:val="00726FB8"/>
    <w:rsid w:val="00727F36"/>
    <w:rsid w:val="00752442"/>
    <w:rsid w:val="007556CC"/>
    <w:rsid w:val="00756A1A"/>
    <w:rsid w:val="00765DEA"/>
    <w:rsid w:val="00766741"/>
    <w:rsid w:val="007719B0"/>
    <w:rsid w:val="0078496D"/>
    <w:rsid w:val="007867C0"/>
    <w:rsid w:val="00791E04"/>
    <w:rsid w:val="0079374F"/>
    <w:rsid w:val="00797834"/>
    <w:rsid w:val="007A696B"/>
    <w:rsid w:val="007C267B"/>
    <w:rsid w:val="007E78C4"/>
    <w:rsid w:val="00813A87"/>
    <w:rsid w:val="00813D2A"/>
    <w:rsid w:val="00814193"/>
    <w:rsid w:val="008166AD"/>
    <w:rsid w:val="0082549E"/>
    <w:rsid w:val="00825998"/>
    <w:rsid w:val="00831A77"/>
    <w:rsid w:val="0083377F"/>
    <w:rsid w:val="00840C1E"/>
    <w:rsid w:val="00867184"/>
    <w:rsid w:val="008828EC"/>
    <w:rsid w:val="00883AB4"/>
    <w:rsid w:val="00883C2D"/>
    <w:rsid w:val="00892D73"/>
    <w:rsid w:val="008B6FDD"/>
    <w:rsid w:val="008C555F"/>
    <w:rsid w:val="008D3220"/>
    <w:rsid w:val="008E4B7F"/>
    <w:rsid w:val="008E5147"/>
    <w:rsid w:val="008F2DBD"/>
    <w:rsid w:val="00904764"/>
    <w:rsid w:val="00904B93"/>
    <w:rsid w:val="009058FD"/>
    <w:rsid w:val="00906806"/>
    <w:rsid w:val="0093309A"/>
    <w:rsid w:val="00947B2B"/>
    <w:rsid w:val="0095095F"/>
    <w:rsid w:val="009552D8"/>
    <w:rsid w:val="00990835"/>
    <w:rsid w:val="00990987"/>
    <w:rsid w:val="009A20EC"/>
    <w:rsid w:val="009B1E00"/>
    <w:rsid w:val="009B4153"/>
    <w:rsid w:val="009C79C6"/>
    <w:rsid w:val="009D19E4"/>
    <w:rsid w:val="009D4A75"/>
    <w:rsid w:val="009E4346"/>
    <w:rsid w:val="009E55DF"/>
    <w:rsid w:val="009F19CC"/>
    <w:rsid w:val="00A041D4"/>
    <w:rsid w:val="00A12241"/>
    <w:rsid w:val="00A40899"/>
    <w:rsid w:val="00A535BA"/>
    <w:rsid w:val="00A55173"/>
    <w:rsid w:val="00A600E6"/>
    <w:rsid w:val="00A6445A"/>
    <w:rsid w:val="00A675CC"/>
    <w:rsid w:val="00A8461F"/>
    <w:rsid w:val="00A85379"/>
    <w:rsid w:val="00A91875"/>
    <w:rsid w:val="00A93F2C"/>
    <w:rsid w:val="00A96316"/>
    <w:rsid w:val="00A96A37"/>
    <w:rsid w:val="00AA07A4"/>
    <w:rsid w:val="00AB13EF"/>
    <w:rsid w:val="00AD33C7"/>
    <w:rsid w:val="00AD423A"/>
    <w:rsid w:val="00AD454D"/>
    <w:rsid w:val="00AE4966"/>
    <w:rsid w:val="00AE5507"/>
    <w:rsid w:val="00B06F4A"/>
    <w:rsid w:val="00B11F35"/>
    <w:rsid w:val="00B14D5F"/>
    <w:rsid w:val="00B3022C"/>
    <w:rsid w:val="00B43A63"/>
    <w:rsid w:val="00B52125"/>
    <w:rsid w:val="00B565C4"/>
    <w:rsid w:val="00B74DC5"/>
    <w:rsid w:val="00BA09CF"/>
    <w:rsid w:val="00BA535D"/>
    <w:rsid w:val="00BA753C"/>
    <w:rsid w:val="00BA7B96"/>
    <w:rsid w:val="00BB66CF"/>
    <w:rsid w:val="00BC22BA"/>
    <w:rsid w:val="00BD09D0"/>
    <w:rsid w:val="00BE33D8"/>
    <w:rsid w:val="00BF3EDE"/>
    <w:rsid w:val="00C23778"/>
    <w:rsid w:val="00C300FB"/>
    <w:rsid w:val="00C32CF2"/>
    <w:rsid w:val="00C4126D"/>
    <w:rsid w:val="00C44E24"/>
    <w:rsid w:val="00C5327B"/>
    <w:rsid w:val="00C57EAD"/>
    <w:rsid w:val="00C649E5"/>
    <w:rsid w:val="00C674A5"/>
    <w:rsid w:val="00C7050F"/>
    <w:rsid w:val="00C71DF0"/>
    <w:rsid w:val="00C7643B"/>
    <w:rsid w:val="00C803BB"/>
    <w:rsid w:val="00C81A91"/>
    <w:rsid w:val="00C90F5F"/>
    <w:rsid w:val="00C916A3"/>
    <w:rsid w:val="00CA22D6"/>
    <w:rsid w:val="00CA4416"/>
    <w:rsid w:val="00CA6E6F"/>
    <w:rsid w:val="00CD061B"/>
    <w:rsid w:val="00D04381"/>
    <w:rsid w:val="00D06AC4"/>
    <w:rsid w:val="00D137B4"/>
    <w:rsid w:val="00D15603"/>
    <w:rsid w:val="00D22682"/>
    <w:rsid w:val="00D243F9"/>
    <w:rsid w:val="00D322CA"/>
    <w:rsid w:val="00D32A75"/>
    <w:rsid w:val="00D34C9B"/>
    <w:rsid w:val="00D37F32"/>
    <w:rsid w:val="00D417C2"/>
    <w:rsid w:val="00D41EDE"/>
    <w:rsid w:val="00D47F70"/>
    <w:rsid w:val="00D50F13"/>
    <w:rsid w:val="00D51502"/>
    <w:rsid w:val="00D52157"/>
    <w:rsid w:val="00D5513E"/>
    <w:rsid w:val="00D63279"/>
    <w:rsid w:val="00D67A24"/>
    <w:rsid w:val="00D70489"/>
    <w:rsid w:val="00D73100"/>
    <w:rsid w:val="00D74BC9"/>
    <w:rsid w:val="00D80DA4"/>
    <w:rsid w:val="00D903EF"/>
    <w:rsid w:val="00D91729"/>
    <w:rsid w:val="00DA4833"/>
    <w:rsid w:val="00DB634C"/>
    <w:rsid w:val="00DE0239"/>
    <w:rsid w:val="00DE614A"/>
    <w:rsid w:val="00DF4999"/>
    <w:rsid w:val="00E00310"/>
    <w:rsid w:val="00E0057A"/>
    <w:rsid w:val="00E11E01"/>
    <w:rsid w:val="00E160F4"/>
    <w:rsid w:val="00E2100C"/>
    <w:rsid w:val="00E3231F"/>
    <w:rsid w:val="00E519E1"/>
    <w:rsid w:val="00E52A0A"/>
    <w:rsid w:val="00E5607D"/>
    <w:rsid w:val="00E56FDA"/>
    <w:rsid w:val="00E65BB4"/>
    <w:rsid w:val="00E67E43"/>
    <w:rsid w:val="00E711CA"/>
    <w:rsid w:val="00E83D59"/>
    <w:rsid w:val="00E9201C"/>
    <w:rsid w:val="00EA5887"/>
    <w:rsid w:val="00EA73DE"/>
    <w:rsid w:val="00EB357D"/>
    <w:rsid w:val="00EB550D"/>
    <w:rsid w:val="00EB582C"/>
    <w:rsid w:val="00EC4B0F"/>
    <w:rsid w:val="00ED1A6A"/>
    <w:rsid w:val="00EE1963"/>
    <w:rsid w:val="00EE1A66"/>
    <w:rsid w:val="00EE1D09"/>
    <w:rsid w:val="00EE25D8"/>
    <w:rsid w:val="00EE7240"/>
    <w:rsid w:val="00EF66B8"/>
    <w:rsid w:val="00F130D7"/>
    <w:rsid w:val="00F21315"/>
    <w:rsid w:val="00F23817"/>
    <w:rsid w:val="00F420A3"/>
    <w:rsid w:val="00F56682"/>
    <w:rsid w:val="00F63F67"/>
    <w:rsid w:val="00F96EA4"/>
    <w:rsid w:val="00FA7021"/>
    <w:rsid w:val="00FB59EC"/>
    <w:rsid w:val="00FD26BB"/>
    <w:rsid w:val="00FD49FF"/>
    <w:rsid w:val="00FD5594"/>
    <w:rsid w:val="00FD7DDD"/>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DEBCC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
    <w:uiPriority w:val="99"/>
    <w:semiHidden/>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customStyle="1" w:styleId="ListParagraphChar">
    <w:name w:val="List Paragraph Char"/>
    <w:basedOn w:val="DefaultParagraphFont"/>
    <w:link w:val="ListParagraph"/>
    <w:uiPriority w:val="34"/>
    <w:rsid w:val="00A600E6"/>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E21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425992">
      <w:bodyDiv w:val="1"/>
      <w:marLeft w:val="0"/>
      <w:marRight w:val="0"/>
      <w:marTop w:val="0"/>
      <w:marBottom w:val="0"/>
      <w:divBdr>
        <w:top w:val="none" w:sz="0" w:space="0" w:color="auto"/>
        <w:left w:val="none" w:sz="0" w:space="0" w:color="auto"/>
        <w:bottom w:val="none" w:sz="0" w:space="0" w:color="auto"/>
        <w:right w:val="none" w:sz="0" w:space="0" w:color="auto"/>
      </w:divBdr>
    </w:div>
    <w:div w:id="1436560048">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08464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i-discrimination@coe.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antidiscrimination@coe.int"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earch.coe.int/intranet/Pages/result_details.aspx?ObjectId=09000016805ceb14" TargetMode="External"/><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7731B5" w:rsidP="007731B5">
          <w:pPr>
            <w:pStyle w:val="A96891EE36CB4CE3A68164DDD098A20A139"/>
          </w:pPr>
          <w:r w:rsidRPr="0099083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7731B5" w:rsidP="007731B5">
          <w:pPr>
            <w:pStyle w:val="0863FC30C29A4787B3276C23F15665DB137"/>
          </w:pPr>
          <w:r w:rsidRPr="0099083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7731B5" w:rsidP="007731B5">
          <w:pPr>
            <w:pStyle w:val="36E817926B5B459DB23B86A8908C93CB106"/>
          </w:pPr>
          <w:r w:rsidRPr="0099083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7731B5" w:rsidP="007731B5">
          <w:pPr>
            <w:pStyle w:val="F8BBD31B96FF426A8E40A9F06355431496"/>
          </w:pPr>
          <w:r w:rsidRPr="0099083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F22E9C"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F22E9C" w:rsidRDefault="007731B5" w:rsidP="007731B5">
          <w:pPr>
            <w:pStyle w:val="A41F76AF94D947699452E2D802A288748"/>
          </w:pPr>
          <w:r w:rsidRPr="0099083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D52947FA-0C09-414C-B5AC-379D3C56B686}"/>
      </w:docPartPr>
      <w:docPartBody>
        <w:p w:rsidR="007731B5" w:rsidRDefault="00394F80">
          <w:r w:rsidRPr="004C22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A3E57"/>
    <w:rsid w:val="000B282F"/>
    <w:rsid w:val="000C30DC"/>
    <w:rsid w:val="000C7904"/>
    <w:rsid w:val="001055D4"/>
    <w:rsid w:val="00130363"/>
    <w:rsid w:val="002C5609"/>
    <w:rsid w:val="00313A92"/>
    <w:rsid w:val="00394F80"/>
    <w:rsid w:val="00452619"/>
    <w:rsid w:val="00497D6E"/>
    <w:rsid w:val="005A012A"/>
    <w:rsid w:val="00646ADE"/>
    <w:rsid w:val="006F6456"/>
    <w:rsid w:val="007177C4"/>
    <w:rsid w:val="007731B5"/>
    <w:rsid w:val="008621BA"/>
    <w:rsid w:val="009170FF"/>
    <w:rsid w:val="009216B9"/>
    <w:rsid w:val="009574C2"/>
    <w:rsid w:val="009963A2"/>
    <w:rsid w:val="00A16B6E"/>
    <w:rsid w:val="00A26CAD"/>
    <w:rsid w:val="00B05E45"/>
    <w:rsid w:val="00BE303B"/>
    <w:rsid w:val="00BE60FC"/>
    <w:rsid w:val="00C27B37"/>
    <w:rsid w:val="00C649B3"/>
    <w:rsid w:val="00D03845"/>
    <w:rsid w:val="00D06AA7"/>
    <w:rsid w:val="00D171BE"/>
    <w:rsid w:val="00D30CA9"/>
    <w:rsid w:val="00DD48A3"/>
    <w:rsid w:val="00F22E9C"/>
    <w:rsid w:val="00F8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A53B4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1B5"/>
    <w:rPr>
      <w:color w:val="808080"/>
    </w:rPr>
  </w:style>
  <w:style w:type="paragraph" w:customStyle="1" w:styleId="128AFBBE3D914513A3EBA1CA2D029A07">
    <w:name w:val="128AFBBE3D914513A3EBA1CA2D029A07"/>
    <w:rsid w:val="00F84ED3"/>
  </w:style>
  <w:style w:type="paragraph" w:customStyle="1" w:styleId="F8BBD31B96FF426A8E40A9F06355431496">
    <w:name w:val="F8BBD31B96FF426A8E40A9F06355431496"/>
    <w:rsid w:val="007731B5"/>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7731B5"/>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7731B5"/>
    <w:pPr>
      <w:spacing w:after="0" w:line="240" w:lineRule="auto"/>
    </w:pPr>
    <w:rPr>
      <w:rFonts w:ascii="Arial" w:eastAsia="Times New Roman" w:hAnsi="Arial" w:cs="Arial"/>
      <w:lang w:val="en-GB" w:eastAsia="en-GB"/>
    </w:rPr>
  </w:style>
  <w:style w:type="paragraph" w:customStyle="1" w:styleId="A41F76AF94D947699452E2D802A288748">
    <w:name w:val="A41F76AF94D947699452E2D802A288748"/>
    <w:rsid w:val="007731B5"/>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7731B5"/>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3DEAA413-611F-4479-9709-9B9DB5BB2664}">
  <ds:schemaRefs>
    <ds:schemaRef ds:uri="http://schemas.openxmlformats.org/officeDocument/2006/bibliography"/>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6110</Words>
  <Characters>33606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TF.Oo.RC.AllServicesandGoods (without AE)</vt:lpstr>
    </vt:vector>
  </TitlesOfParts>
  <Company>Council of Europe</Company>
  <LinksUpToDate>false</LinksUpToDate>
  <CharactersWithSpaces>39637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 (without AE)</dc:title>
  <dc:creator>KAUTZMANN Jean-Etienne</dc:creator>
  <cp:lastModifiedBy>KRAICHEV Tsvetelina</cp:lastModifiedBy>
  <cp:revision>6</cp:revision>
  <cp:lastPrinted>2016-04-12T12:31:00Z</cp:lastPrinted>
  <dcterms:created xsi:type="dcterms:W3CDTF">2021-11-22T10:28:00Z</dcterms:created>
  <dcterms:modified xsi:type="dcterms:W3CDTF">2021-11-22T15:11:00Z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