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E1E" w:rsidRDefault="00755872">
      <w:pPr>
        <w:pStyle w:val="BodyA"/>
        <w:tabs>
          <w:tab w:val="left" w:pos="7686"/>
        </w:tabs>
        <w:rPr>
          <w:rFonts w:ascii="Tahoma" w:eastAsia="Tahoma" w:hAnsi="Tahoma" w:cs="Tahoma"/>
          <w:b/>
          <w:bCs/>
          <w:caps/>
          <w:sz w:val="28"/>
          <w:szCs w:val="28"/>
        </w:rPr>
      </w:pPr>
      <w:bookmarkStart w:id="0" w:name="_GoBack"/>
      <w:bookmarkEnd w:id="0"/>
      <w:r>
        <w:rPr>
          <w:rFonts w:ascii="Tahoma" w:eastAsia="Tahoma" w:hAnsi="Tahoma" w:cs="Tahoma"/>
          <w:b/>
          <w:bCs/>
          <w:noProof/>
          <w:sz w:val="20"/>
          <w:szCs w:val="20"/>
        </w:rPr>
        <w:drawing>
          <wp:anchor distT="57150" distB="57150" distL="57150" distR="57150" simplePos="0" relativeHeight="251659264" behindDoc="0" locked="0" layoutInCell="1" allowOverlap="1">
            <wp:simplePos x="0" y="0"/>
            <wp:positionH relativeFrom="column">
              <wp:posOffset>4710429</wp:posOffset>
            </wp:positionH>
            <wp:positionV relativeFrom="line">
              <wp:posOffset>-205103</wp:posOffset>
            </wp:positionV>
            <wp:extent cx="1438912" cy="1152525"/>
            <wp:effectExtent l="0" t="0" r="0" b="0"/>
            <wp:wrapSquare wrapText="bothSides" distT="57150" distB="57150" distL="57150" distR="5715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1438912" cy="1152525"/>
                    </a:xfrm>
                    <a:prstGeom prst="rect">
                      <a:avLst/>
                    </a:prstGeom>
                    <a:ln w="12700" cap="flat">
                      <a:noFill/>
                      <a:miter lim="400000"/>
                    </a:ln>
                    <a:effectLst/>
                  </pic:spPr>
                </pic:pic>
              </a:graphicData>
            </a:graphic>
          </wp:anchor>
        </w:drawing>
      </w:r>
      <w:r>
        <w:rPr>
          <w:rFonts w:ascii="Tahoma" w:hAnsi="Tahoma"/>
          <w:b/>
          <w:bCs/>
          <w:caps/>
          <w:sz w:val="28"/>
          <w:szCs w:val="28"/>
          <w:lang w:val="en-US"/>
        </w:rPr>
        <w:t>TENDER FILE / TERMS OF REFERENCE</w:t>
      </w:r>
    </w:p>
    <w:p w:rsidR="006B1E1E" w:rsidRDefault="00755872">
      <w:pPr>
        <w:pStyle w:val="BodyA"/>
        <w:rPr>
          <w:rFonts w:ascii="Tahoma" w:eastAsia="Tahoma" w:hAnsi="Tahoma" w:cs="Tahoma"/>
          <w:b/>
          <w:bCs/>
        </w:rPr>
      </w:pPr>
      <w:r>
        <w:rPr>
          <w:rFonts w:ascii="Tahoma" w:hAnsi="Tahoma"/>
          <w:b/>
          <w:bCs/>
          <w:lang w:val="en-US"/>
        </w:rPr>
        <w:t>(Competitive bidding procedure / Framework Contract)</w:t>
      </w:r>
    </w:p>
    <w:p w:rsidR="006B1E1E" w:rsidRDefault="006B1E1E">
      <w:pPr>
        <w:pStyle w:val="BodyA"/>
        <w:rPr>
          <w:rFonts w:ascii="Tahoma" w:eastAsia="Tahoma" w:hAnsi="Tahoma" w:cs="Tahoma"/>
          <w:b/>
          <w:bCs/>
          <w:sz w:val="20"/>
          <w:szCs w:val="20"/>
        </w:rPr>
      </w:pPr>
    </w:p>
    <w:p w:rsidR="006B1E1E" w:rsidRDefault="00755872">
      <w:pPr>
        <w:pStyle w:val="Default"/>
        <w:rPr>
          <w:rFonts w:ascii="Tahoma" w:eastAsia="Tahoma" w:hAnsi="Tahoma" w:cs="Tahoma"/>
          <w:b/>
          <w:bCs/>
          <w:sz w:val="28"/>
          <w:szCs w:val="28"/>
        </w:rPr>
      </w:pPr>
      <w:r>
        <w:rPr>
          <w:rFonts w:ascii="Tahoma" w:hAnsi="Tahoma"/>
          <w:b/>
          <w:bCs/>
          <w:sz w:val="28"/>
          <w:szCs w:val="28"/>
        </w:rPr>
        <w:t>PURCHASE OF INTERNATIONAL CONSULTANCY SERVICES IN THE AREAS OF PREVENTING AND COMBATING TRAFFICKING IN HUMAN BEINGS</w:t>
      </w:r>
    </w:p>
    <w:p w:rsidR="006B1E1E" w:rsidRDefault="006B1E1E">
      <w:pPr>
        <w:pStyle w:val="BodyA"/>
        <w:rPr>
          <w:rFonts w:ascii="Tahoma" w:eastAsia="Tahoma" w:hAnsi="Tahoma" w:cs="Tahoma"/>
          <w:b/>
          <w:bCs/>
          <w:sz w:val="28"/>
          <w:szCs w:val="28"/>
          <w:shd w:val="clear" w:color="auto" w:fill="00FFFF"/>
        </w:rPr>
      </w:pPr>
    </w:p>
    <w:p w:rsidR="006B1E1E" w:rsidRDefault="006B1E1E">
      <w:pPr>
        <w:pStyle w:val="BodyA"/>
        <w:rPr>
          <w:rFonts w:ascii="Tahoma" w:eastAsia="Tahoma" w:hAnsi="Tahoma" w:cs="Tahoma"/>
          <w:b/>
          <w:bCs/>
        </w:rPr>
      </w:pPr>
    </w:p>
    <w:p w:rsidR="006B1E1E" w:rsidRDefault="00755872">
      <w:pPr>
        <w:pStyle w:val="ListParagraph"/>
        <w:spacing w:after="120"/>
        <w:ind w:left="0"/>
        <w:jc w:val="both"/>
        <w:rPr>
          <w:rStyle w:val="None"/>
          <w:rFonts w:ascii="Tahoma" w:eastAsia="Tahoma" w:hAnsi="Tahoma" w:cs="Tahoma"/>
          <w:sz w:val="20"/>
          <w:szCs w:val="20"/>
        </w:rPr>
      </w:pPr>
      <w:r>
        <w:rPr>
          <w:rFonts w:ascii="Tahoma" w:hAnsi="Tahoma"/>
          <w:sz w:val="20"/>
          <w:szCs w:val="20"/>
          <w:shd w:val="clear" w:color="auto" w:fill="FFFFFF"/>
        </w:rPr>
        <w:t xml:space="preserve">The Council of Europe is currently </w:t>
      </w:r>
      <w:r>
        <w:rPr>
          <w:rFonts w:ascii="Tahoma" w:hAnsi="Tahoma"/>
          <w:sz w:val="20"/>
          <w:szCs w:val="20"/>
          <w:shd w:val="clear" w:color="auto" w:fill="FFFFFF"/>
        </w:rPr>
        <w:t>implementing (until May 2022) an</w:t>
      </w:r>
      <w:r>
        <w:rPr>
          <w:rFonts w:ascii="Tahoma" w:hAnsi="Tahoma"/>
          <w:sz w:val="20"/>
          <w:szCs w:val="20"/>
          <w:shd w:val="clear" w:color="auto" w:fill="FFFFFF"/>
        </w:rPr>
        <w:t> </w:t>
      </w:r>
      <w:r>
        <w:rPr>
          <w:rFonts w:ascii="Tahoma" w:hAnsi="Tahoma"/>
          <w:sz w:val="20"/>
          <w:szCs w:val="20"/>
          <w:shd w:val="clear" w:color="auto" w:fill="FFFFFF"/>
        </w:rPr>
        <w:t xml:space="preserve">action on </w:t>
      </w:r>
      <w:r>
        <w:rPr>
          <w:rFonts w:ascii="Tahoma" w:hAnsi="Tahoma"/>
          <w:sz w:val="20"/>
          <w:szCs w:val="20"/>
          <w:shd w:val="clear" w:color="auto" w:fill="FFFFFF"/>
        </w:rPr>
        <w:t>“</w:t>
      </w:r>
      <w:r>
        <w:rPr>
          <w:rFonts w:ascii="Tahoma" w:hAnsi="Tahoma"/>
          <w:sz w:val="20"/>
          <w:szCs w:val="20"/>
          <w:shd w:val="clear" w:color="auto" w:fill="FFFFFF"/>
        </w:rPr>
        <w:t>Strengthening the human rights protection of asylum seekers, migrants and victims of human trafficking in Turkey</w:t>
      </w:r>
      <w:r>
        <w:rPr>
          <w:rFonts w:ascii="Tahoma" w:hAnsi="Tahoma"/>
          <w:sz w:val="20"/>
          <w:szCs w:val="20"/>
          <w:shd w:val="clear" w:color="auto" w:fill="FFFFFF"/>
        </w:rPr>
        <w:t>”</w:t>
      </w:r>
      <w:r>
        <w:rPr>
          <w:rFonts w:ascii="Tahoma" w:hAnsi="Tahoma"/>
          <w:sz w:val="20"/>
          <w:szCs w:val="20"/>
          <w:shd w:val="clear" w:color="auto" w:fill="FFFFFF"/>
        </w:rPr>
        <w:t>.</w:t>
      </w:r>
      <w:r>
        <w:rPr>
          <w:rFonts w:ascii="Tahoma" w:hAnsi="Tahoma"/>
          <w:sz w:val="20"/>
          <w:szCs w:val="20"/>
          <w:shd w:val="clear" w:color="auto" w:fill="FFFFFF"/>
        </w:rPr>
        <w:t> </w:t>
      </w:r>
      <w:r>
        <w:rPr>
          <w:rFonts w:ascii="Tahoma" w:hAnsi="Tahoma"/>
          <w:sz w:val="20"/>
          <w:szCs w:val="20"/>
          <w:shd w:val="clear" w:color="auto" w:fill="FFFFFF"/>
        </w:rPr>
        <w:t>The</w:t>
      </w:r>
      <w:r>
        <w:rPr>
          <w:rFonts w:ascii="Tahoma" w:hAnsi="Tahoma"/>
          <w:sz w:val="20"/>
          <w:szCs w:val="20"/>
          <w:shd w:val="clear" w:color="auto" w:fill="FFFFFF"/>
        </w:rPr>
        <w:t> </w:t>
      </w:r>
      <w:r>
        <w:rPr>
          <w:rFonts w:ascii="Tahoma" w:hAnsi="Tahoma"/>
          <w:sz w:val="20"/>
          <w:szCs w:val="20"/>
          <w:shd w:val="clear" w:color="auto" w:fill="FFFFFF"/>
        </w:rPr>
        <w:t>action is implemented under the</w:t>
      </w:r>
      <w:r>
        <w:rPr>
          <w:rFonts w:ascii="Tahoma" w:hAnsi="Tahoma"/>
          <w:sz w:val="20"/>
          <w:szCs w:val="20"/>
          <w:shd w:val="clear" w:color="auto" w:fill="FFFFFF"/>
        </w:rPr>
        <w:t> </w:t>
      </w:r>
      <w:r>
        <w:rPr>
          <w:rFonts w:ascii="Tahoma" w:hAnsi="Tahoma"/>
          <w:sz w:val="20"/>
          <w:szCs w:val="20"/>
          <w:shd w:val="clear" w:color="auto" w:fill="FFFFFF"/>
        </w:rPr>
        <w:t xml:space="preserve">joint European Union (EU) and the Council of Europe </w:t>
      </w:r>
      <w:r>
        <w:rPr>
          <w:rFonts w:ascii="Tahoma" w:hAnsi="Tahoma"/>
          <w:sz w:val="20"/>
          <w:szCs w:val="20"/>
          <w:shd w:val="clear" w:color="auto" w:fill="FFFFFF"/>
        </w:rPr>
        <w:t>(CoE)</w:t>
      </w:r>
      <w:r>
        <w:rPr>
          <w:rFonts w:ascii="Tahoma" w:hAnsi="Tahoma"/>
          <w:sz w:val="20"/>
          <w:szCs w:val="20"/>
          <w:shd w:val="clear" w:color="auto" w:fill="FFFFFF"/>
        </w:rPr>
        <w:t> </w:t>
      </w:r>
      <w:r>
        <w:rPr>
          <w:rFonts w:ascii="Tahoma" w:hAnsi="Tahoma"/>
          <w:sz w:val="20"/>
          <w:szCs w:val="20"/>
          <w:shd w:val="clear" w:color="auto" w:fill="FFFFFF"/>
        </w:rPr>
        <w:t>programme</w:t>
      </w:r>
      <w:r>
        <w:rPr>
          <w:rFonts w:ascii="Tahoma" w:hAnsi="Tahoma"/>
          <w:sz w:val="20"/>
          <w:szCs w:val="20"/>
          <w:shd w:val="clear" w:color="auto" w:fill="FFFFFF"/>
        </w:rPr>
        <w:t> “</w:t>
      </w:r>
      <w:hyperlink r:id="rId8" w:history="1">
        <w:r>
          <w:rPr>
            <w:rStyle w:val="Hyperlink0"/>
          </w:rPr>
          <w:t>Horizontal Facility</w:t>
        </w:r>
      </w:hyperlink>
      <w:r>
        <w:rPr>
          <w:rStyle w:val="None"/>
          <w:rFonts w:ascii="Tahoma" w:hAnsi="Tahoma"/>
          <w:sz w:val="20"/>
          <w:szCs w:val="20"/>
          <w:shd w:val="clear" w:color="auto" w:fill="FFFFFF"/>
        </w:rPr>
        <w:t> </w:t>
      </w:r>
      <w:r>
        <w:rPr>
          <w:rStyle w:val="None"/>
          <w:rFonts w:ascii="Tahoma" w:hAnsi="Tahoma"/>
          <w:sz w:val="20"/>
          <w:szCs w:val="20"/>
          <w:shd w:val="clear" w:color="auto" w:fill="FFFFFF"/>
        </w:rPr>
        <w:t>for the Western Balkans and Turkey II (2019-2022)</w:t>
      </w:r>
      <w:r>
        <w:rPr>
          <w:rStyle w:val="None"/>
          <w:rFonts w:ascii="Tahoma" w:hAnsi="Tahoma"/>
          <w:sz w:val="20"/>
          <w:szCs w:val="20"/>
          <w:shd w:val="clear" w:color="auto" w:fill="FFFFFF"/>
        </w:rPr>
        <w:t>”</w:t>
      </w:r>
      <w:r>
        <w:rPr>
          <w:rStyle w:val="None"/>
          <w:rFonts w:ascii="Tahoma" w:hAnsi="Tahoma"/>
          <w:sz w:val="20"/>
          <w:szCs w:val="20"/>
          <w:shd w:val="clear" w:color="auto" w:fill="FFFFFF"/>
        </w:rPr>
        <w:t>.</w:t>
      </w:r>
      <w:r>
        <w:rPr>
          <w:rStyle w:val="None"/>
          <w:rFonts w:ascii="Tahoma" w:hAnsi="Tahoma"/>
          <w:sz w:val="20"/>
          <w:szCs w:val="20"/>
          <w:shd w:val="clear" w:color="auto" w:fill="FFFFFF"/>
        </w:rPr>
        <w:t> </w:t>
      </w:r>
    </w:p>
    <w:p w:rsidR="006B1E1E" w:rsidRDefault="00755872">
      <w:pPr>
        <w:pStyle w:val="Default"/>
        <w:spacing w:after="120"/>
        <w:jc w:val="both"/>
        <w:rPr>
          <w:rStyle w:val="None"/>
          <w:rFonts w:ascii="Tahoma" w:eastAsia="Tahoma" w:hAnsi="Tahoma" w:cs="Tahoma"/>
          <w:sz w:val="20"/>
          <w:szCs w:val="20"/>
        </w:rPr>
      </w:pPr>
      <w:r>
        <w:rPr>
          <w:rStyle w:val="None"/>
          <w:rFonts w:ascii="Tahoma" w:hAnsi="Tahoma"/>
          <w:sz w:val="20"/>
          <w:szCs w:val="20"/>
        </w:rPr>
        <w:t>In that context, the Council of Europe is looking for Provider(s) for the provision of international consultancy services in the areas of preventing and combating trafficking in hu</w:t>
      </w:r>
      <w:r>
        <w:rPr>
          <w:rStyle w:val="None"/>
          <w:rFonts w:ascii="Tahoma" w:hAnsi="Tahoma"/>
          <w:sz w:val="20"/>
          <w:szCs w:val="20"/>
        </w:rPr>
        <w:t>man beings in Turkey to be requested by the Council on an as needed basis.</w:t>
      </w:r>
    </w:p>
    <w:p w:rsidR="006B1E1E" w:rsidRDefault="00755872">
      <w:pPr>
        <w:pStyle w:val="ListParagraph"/>
        <w:numPr>
          <w:ilvl w:val="0"/>
          <w:numId w:val="2"/>
        </w:numPr>
        <w:spacing w:after="120"/>
        <w:jc w:val="both"/>
        <w:rPr>
          <w:rFonts w:ascii="Tahoma" w:hAnsi="Tahoma"/>
          <w:sz w:val="20"/>
          <w:szCs w:val="20"/>
        </w:rPr>
      </w:pPr>
      <w:r>
        <w:rPr>
          <w:rFonts w:ascii="Tahoma" w:hAnsi="Tahoma"/>
          <w:sz w:val="20"/>
          <w:szCs w:val="20"/>
        </w:rPr>
        <w:t>TENDER RULES</w:t>
      </w:r>
    </w:p>
    <w:p w:rsidR="006B1E1E" w:rsidRDefault="00755872">
      <w:pPr>
        <w:pStyle w:val="BodyA"/>
        <w:spacing w:after="120"/>
        <w:jc w:val="both"/>
        <w:rPr>
          <w:rStyle w:val="None"/>
          <w:rFonts w:ascii="Tahoma" w:eastAsia="Tahoma" w:hAnsi="Tahoma" w:cs="Tahoma"/>
          <w:b/>
          <w:bCs/>
          <w:sz w:val="20"/>
          <w:szCs w:val="20"/>
        </w:rPr>
      </w:pPr>
      <w:r>
        <w:rPr>
          <w:rStyle w:val="None"/>
          <w:rFonts w:ascii="Tahoma" w:hAnsi="Tahoma"/>
          <w:sz w:val="20"/>
          <w:szCs w:val="20"/>
          <w:lang w:val="en-US"/>
        </w:rPr>
        <w:t xml:space="preserve">This tender procedure is a competitive bidding procedure. </w:t>
      </w:r>
      <w:r>
        <w:rPr>
          <w:rStyle w:val="None"/>
          <w:rFonts w:ascii="Tahoma" w:hAnsi="Tahoma"/>
          <w:b/>
          <w:bCs/>
          <w:sz w:val="20"/>
          <w:szCs w:val="20"/>
          <w:lang w:val="en-US"/>
        </w:rPr>
        <w:t>In accordance with Rule 1395 of the Secretary General of the Council of Europe on the procurement procedures o</w:t>
      </w:r>
      <w:r>
        <w:rPr>
          <w:rStyle w:val="None"/>
          <w:rFonts w:ascii="Tahoma" w:hAnsi="Tahoma"/>
          <w:b/>
          <w:bCs/>
          <w:sz w:val="20"/>
          <w:szCs w:val="20"/>
          <w:lang w:val="en-US"/>
        </w:rPr>
        <w:t>f the Council of Europe</w:t>
      </w:r>
      <w:r>
        <w:rPr>
          <w:rStyle w:val="None"/>
          <w:rFonts w:ascii="Tahoma" w:eastAsia="Tahoma" w:hAnsi="Tahoma" w:cs="Tahoma"/>
          <w:b/>
          <w:bCs/>
          <w:sz w:val="20"/>
          <w:szCs w:val="20"/>
          <w:vertAlign w:val="superscript"/>
        </w:rPr>
        <w:footnoteReference w:id="2"/>
      </w:r>
      <w:r>
        <w:rPr>
          <w:rStyle w:val="None"/>
          <w:rFonts w:ascii="Tahoma" w:hAnsi="Tahoma"/>
          <w:b/>
          <w:bCs/>
          <w:sz w:val="20"/>
          <w:szCs w:val="20"/>
          <w:lang w:val="en-US"/>
        </w:rPr>
        <w:t xml:space="preserve">, the Organisation shall invite to tender at least three potential providers for any purchase between </w:t>
      </w:r>
      <w:r>
        <w:rPr>
          <w:rStyle w:val="None"/>
          <w:rFonts w:ascii="Tahoma" w:hAnsi="Tahoma"/>
          <w:b/>
          <w:bCs/>
          <w:sz w:val="20"/>
          <w:szCs w:val="20"/>
          <w:lang w:val="en-US"/>
        </w:rPr>
        <w:t>€</w:t>
      </w:r>
      <w:r>
        <w:rPr>
          <w:rStyle w:val="None"/>
          <w:rFonts w:ascii="Tahoma" w:hAnsi="Tahoma"/>
          <w:b/>
          <w:bCs/>
          <w:sz w:val="20"/>
          <w:szCs w:val="20"/>
          <w:lang w:val="en-US"/>
        </w:rPr>
        <w:t xml:space="preserve">2,000 (or </w:t>
      </w:r>
      <w:r>
        <w:rPr>
          <w:rStyle w:val="None"/>
          <w:rFonts w:ascii="Tahoma" w:hAnsi="Tahoma"/>
          <w:b/>
          <w:bCs/>
          <w:sz w:val="20"/>
          <w:szCs w:val="20"/>
          <w:lang w:val="en-US"/>
        </w:rPr>
        <w:t>€</w:t>
      </w:r>
      <w:r>
        <w:rPr>
          <w:rStyle w:val="None"/>
          <w:rFonts w:ascii="Tahoma" w:hAnsi="Tahoma"/>
          <w:b/>
          <w:bCs/>
          <w:sz w:val="20"/>
          <w:szCs w:val="20"/>
          <w:lang w:val="en-US"/>
        </w:rPr>
        <w:t xml:space="preserve">5,000 for intellectual services) and </w:t>
      </w:r>
      <w:r>
        <w:rPr>
          <w:rStyle w:val="None"/>
          <w:rFonts w:ascii="Tahoma" w:hAnsi="Tahoma"/>
          <w:b/>
          <w:bCs/>
          <w:sz w:val="20"/>
          <w:szCs w:val="20"/>
          <w:lang w:val="en-US"/>
        </w:rPr>
        <w:t>€</w:t>
      </w:r>
      <w:r>
        <w:rPr>
          <w:rStyle w:val="None"/>
          <w:rFonts w:ascii="Tahoma" w:hAnsi="Tahoma"/>
          <w:b/>
          <w:bCs/>
          <w:sz w:val="20"/>
          <w:szCs w:val="20"/>
          <w:lang w:val="en-US"/>
        </w:rPr>
        <w:t>55,000 tax exclusive.</w:t>
      </w:r>
    </w:p>
    <w:p w:rsidR="006B1E1E" w:rsidRDefault="00755872">
      <w:pPr>
        <w:pStyle w:val="BodyA"/>
        <w:spacing w:after="120"/>
        <w:jc w:val="both"/>
        <w:rPr>
          <w:rStyle w:val="None"/>
          <w:rFonts w:ascii="Tahoma" w:eastAsia="Tahoma" w:hAnsi="Tahoma" w:cs="Tahoma"/>
          <w:sz w:val="20"/>
          <w:szCs w:val="20"/>
        </w:rPr>
      </w:pPr>
      <w:r>
        <w:rPr>
          <w:rStyle w:val="None"/>
          <w:rFonts w:ascii="Tahoma" w:hAnsi="Tahoma"/>
          <w:sz w:val="20"/>
          <w:szCs w:val="20"/>
          <w:lang w:val="en-US"/>
        </w:rPr>
        <w:t xml:space="preserve">This specific tender procedure aims at concluding a </w:t>
      </w:r>
      <w:r>
        <w:rPr>
          <w:rStyle w:val="None"/>
          <w:rFonts w:ascii="Tahoma" w:hAnsi="Tahoma"/>
          <w:b/>
          <w:bCs/>
          <w:sz w:val="20"/>
          <w:szCs w:val="20"/>
          <w:lang w:val="en-US"/>
        </w:rPr>
        <w:t>framework contract</w:t>
      </w:r>
      <w:r>
        <w:rPr>
          <w:rStyle w:val="None"/>
          <w:rFonts w:ascii="Tahoma" w:hAnsi="Tahoma"/>
          <w:sz w:val="20"/>
          <w:szCs w:val="20"/>
          <w:lang w:val="en-US"/>
        </w:rPr>
        <w:t xml:space="preserve"> for the provision of deliverables described in the Act of Engagement (See attached). A tender is considered valid for 120 calendar days as from the closing date for submission. The sele</w:t>
      </w:r>
      <w:r>
        <w:rPr>
          <w:rStyle w:val="None"/>
          <w:rFonts w:ascii="Tahoma" w:hAnsi="Tahoma"/>
          <w:sz w:val="20"/>
          <w:szCs w:val="20"/>
          <w:lang w:val="en-US"/>
        </w:rPr>
        <w:t xml:space="preserve">ction of tenderers will be made in the light of the criteria indicated below. All tenderers will be informed in writing of the outcome of the </w:t>
      </w:r>
      <w:r>
        <w:rPr>
          <w:rStyle w:val="None"/>
          <w:rFonts w:ascii="Tahoma" w:hAnsi="Tahoma"/>
          <w:sz w:val="20"/>
          <w:szCs w:val="20"/>
          <w:lang w:val="it-IT"/>
        </w:rPr>
        <w:t>procedure.</w:t>
      </w:r>
    </w:p>
    <w:p w:rsidR="006B1E1E" w:rsidRDefault="00755872">
      <w:pPr>
        <w:pStyle w:val="Default"/>
        <w:spacing w:after="120"/>
        <w:jc w:val="both"/>
        <w:rPr>
          <w:rStyle w:val="None"/>
          <w:rFonts w:ascii="Tahoma" w:eastAsia="Tahoma" w:hAnsi="Tahoma" w:cs="Tahoma"/>
          <w:sz w:val="20"/>
          <w:szCs w:val="20"/>
        </w:rPr>
      </w:pPr>
      <w:r>
        <w:rPr>
          <w:rStyle w:val="None"/>
          <w:rFonts w:ascii="Tahoma" w:hAnsi="Tahoma"/>
          <w:sz w:val="20"/>
          <w:szCs w:val="20"/>
        </w:rPr>
        <w:t>The tenderer must be either a natural person, or a legal person except consortia.</w:t>
      </w:r>
    </w:p>
    <w:p w:rsidR="006B1E1E" w:rsidRDefault="00755872">
      <w:pPr>
        <w:pStyle w:val="Default"/>
        <w:spacing w:after="120"/>
        <w:jc w:val="both"/>
        <w:rPr>
          <w:rStyle w:val="None"/>
          <w:rFonts w:ascii="Tahoma" w:eastAsia="Tahoma" w:hAnsi="Tahoma" w:cs="Tahoma"/>
          <w:b/>
          <w:bCs/>
          <w:sz w:val="20"/>
          <w:szCs w:val="20"/>
        </w:rPr>
      </w:pPr>
      <w:r>
        <w:rPr>
          <w:rStyle w:val="None"/>
          <w:rFonts w:ascii="Tahoma" w:hAnsi="Tahoma"/>
          <w:sz w:val="20"/>
          <w:szCs w:val="20"/>
        </w:rPr>
        <w:t>Tenders shall be subm</w:t>
      </w:r>
      <w:r>
        <w:rPr>
          <w:rStyle w:val="None"/>
          <w:rFonts w:ascii="Tahoma" w:hAnsi="Tahoma"/>
          <w:sz w:val="20"/>
          <w:szCs w:val="20"/>
        </w:rPr>
        <w:t>itted</w:t>
      </w:r>
      <w:r>
        <w:rPr>
          <w:rStyle w:val="None"/>
          <w:rFonts w:ascii="Tahoma" w:hAnsi="Tahoma"/>
          <w:b/>
          <w:bCs/>
          <w:sz w:val="20"/>
          <w:szCs w:val="20"/>
        </w:rPr>
        <w:t xml:space="preserve"> by email only </w:t>
      </w:r>
      <w:r>
        <w:rPr>
          <w:rStyle w:val="None"/>
          <w:rFonts w:ascii="Tahoma" w:hAnsi="Tahoma"/>
          <w:sz w:val="20"/>
          <w:szCs w:val="20"/>
        </w:rPr>
        <w:t>(with attachments)</w:t>
      </w:r>
      <w:r>
        <w:rPr>
          <w:rStyle w:val="None"/>
          <w:rFonts w:ascii="Tahoma" w:hAnsi="Tahoma"/>
          <w:b/>
          <w:bCs/>
          <w:sz w:val="20"/>
          <w:szCs w:val="20"/>
        </w:rPr>
        <w:t xml:space="preserve"> to the email address indicated in the table below, with the following reference in subject: </w:t>
      </w:r>
      <w:r>
        <w:rPr>
          <w:rStyle w:val="None"/>
          <w:rFonts w:ascii="Tahoma" w:hAnsi="Tahoma"/>
          <w:b/>
          <w:bCs/>
          <w:sz w:val="20"/>
          <w:szCs w:val="20"/>
        </w:rPr>
        <w:t>“</w:t>
      </w:r>
      <w:r>
        <w:rPr>
          <w:rStyle w:val="None"/>
          <w:rFonts w:ascii="Tahoma" w:hAnsi="Tahoma"/>
          <w:b/>
          <w:bCs/>
          <w:sz w:val="20"/>
          <w:szCs w:val="20"/>
        </w:rPr>
        <w:t xml:space="preserve">HF 30 </w:t>
      </w:r>
      <w:r>
        <w:rPr>
          <w:rStyle w:val="None"/>
          <w:rFonts w:ascii="Tahoma" w:hAnsi="Tahoma"/>
          <w:b/>
          <w:bCs/>
          <w:sz w:val="20"/>
          <w:szCs w:val="20"/>
        </w:rPr>
        <w:t xml:space="preserve">– </w:t>
      </w:r>
      <w:r>
        <w:rPr>
          <w:rStyle w:val="None"/>
          <w:rFonts w:ascii="Tahoma" w:hAnsi="Tahoma"/>
          <w:b/>
          <w:bCs/>
          <w:sz w:val="20"/>
          <w:szCs w:val="20"/>
        </w:rPr>
        <w:t>International Consultancy Services Tender</w:t>
      </w:r>
      <w:r>
        <w:rPr>
          <w:rStyle w:val="None"/>
          <w:rFonts w:ascii="Tahoma" w:hAnsi="Tahoma"/>
          <w:b/>
          <w:bCs/>
          <w:sz w:val="20"/>
          <w:szCs w:val="20"/>
        </w:rPr>
        <w:t>”</w:t>
      </w:r>
      <w:r>
        <w:rPr>
          <w:rStyle w:val="None"/>
          <w:rFonts w:ascii="Tahoma" w:hAnsi="Tahoma"/>
          <w:b/>
          <w:bCs/>
          <w:sz w:val="20"/>
          <w:szCs w:val="20"/>
        </w:rPr>
        <w:t xml:space="preserve">. </w:t>
      </w:r>
      <w:r>
        <w:rPr>
          <w:rStyle w:val="None"/>
          <w:rFonts w:ascii="Tahoma" w:hAnsi="Tahoma"/>
          <w:sz w:val="20"/>
          <w:szCs w:val="20"/>
        </w:rPr>
        <w:t>Tenders addressed to another email address</w:t>
      </w:r>
      <w:r>
        <w:rPr>
          <w:rStyle w:val="None"/>
          <w:rFonts w:ascii="Tahoma" w:hAnsi="Tahoma"/>
          <w:b/>
          <w:bCs/>
          <w:sz w:val="20"/>
          <w:szCs w:val="20"/>
        </w:rPr>
        <w:t xml:space="preserve"> will be rejected.</w:t>
      </w:r>
    </w:p>
    <w:p w:rsidR="006B1E1E" w:rsidRDefault="00755872">
      <w:pPr>
        <w:pStyle w:val="Default"/>
        <w:spacing w:after="120"/>
        <w:jc w:val="both"/>
        <w:rPr>
          <w:rStyle w:val="None"/>
          <w:rFonts w:ascii="Tahoma" w:eastAsia="Tahoma" w:hAnsi="Tahoma" w:cs="Tahoma"/>
          <w:b/>
          <w:bCs/>
          <w:sz w:val="20"/>
          <w:szCs w:val="20"/>
        </w:rPr>
      </w:pPr>
      <w:r>
        <w:rPr>
          <w:rStyle w:val="None"/>
          <w:rFonts w:ascii="Tahoma" w:hAnsi="Tahoma"/>
          <w:sz w:val="20"/>
          <w:szCs w:val="20"/>
        </w:rPr>
        <w:t>The general</w:t>
      </w:r>
      <w:r>
        <w:rPr>
          <w:rStyle w:val="None"/>
          <w:rFonts w:ascii="Tahoma" w:hAnsi="Tahoma"/>
          <w:sz w:val="20"/>
          <w:szCs w:val="20"/>
        </w:rPr>
        <w:t xml:space="preserve"> information and contact details for this procedure are indicated on this page. You are invited to use the CoE Contact details indicated below for any question you may have.</w:t>
      </w:r>
      <w:r>
        <w:rPr>
          <w:rStyle w:val="None"/>
          <w:rFonts w:ascii="Tahoma" w:hAnsi="Tahoma"/>
          <w:b/>
          <w:bCs/>
          <w:sz w:val="20"/>
          <w:szCs w:val="20"/>
        </w:rPr>
        <w:t xml:space="preserve"> All questions shall be submitted at least </w:t>
      </w:r>
      <w:r>
        <w:rPr>
          <w:rStyle w:val="None"/>
          <w:rFonts w:ascii="Tahoma" w:hAnsi="Tahoma"/>
          <w:b/>
          <w:bCs/>
          <w:sz w:val="20"/>
          <w:szCs w:val="20"/>
          <w:u w:val="single"/>
        </w:rPr>
        <w:t>5 (five) working days before the deadlin</w:t>
      </w:r>
      <w:r>
        <w:rPr>
          <w:rStyle w:val="None"/>
          <w:rFonts w:ascii="Tahoma" w:hAnsi="Tahoma"/>
          <w:b/>
          <w:bCs/>
          <w:sz w:val="20"/>
          <w:szCs w:val="20"/>
          <w:u w:val="single"/>
        </w:rPr>
        <w:t>e for submission of the tenders</w:t>
      </w:r>
      <w:r>
        <w:rPr>
          <w:rStyle w:val="None"/>
          <w:rFonts w:ascii="Tahoma" w:hAnsi="Tahoma"/>
          <w:b/>
          <w:bCs/>
          <w:sz w:val="20"/>
          <w:szCs w:val="20"/>
        </w:rPr>
        <w:t xml:space="preserve"> and shall be exclusively addressed to the email address indicated below with the following reference in subject: </w:t>
      </w:r>
      <w:r>
        <w:rPr>
          <w:rStyle w:val="None"/>
          <w:rFonts w:ascii="Tahoma" w:hAnsi="Tahoma"/>
          <w:b/>
          <w:bCs/>
          <w:sz w:val="20"/>
          <w:szCs w:val="20"/>
        </w:rPr>
        <w:t>“</w:t>
      </w:r>
      <w:r>
        <w:rPr>
          <w:rStyle w:val="None"/>
          <w:rFonts w:ascii="Tahoma" w:hAnsi="Tahoma"/>
          <w:b/>
          <w:bCs/>
          <w:sz w:val="20"/>
          <w:szCs w:val="20"/>
        </w:rPr>
        <w:t xml:space="preserve">HF 30 </w:t>
      </w:r>
      <w:r>
        <w:rPr>
          <w:rStyle w:val="None"/>
          <w:rFonts w:ascii="Tahoma" w:hAnsi="Tahoma"/>
          <w:b/>
          <w:bCs/>
          <w:sz w:val="20"/>
          <w:szCs w:val="20"/>
        </w:rPr>
        <w:t xml:space="preserve">– </w:t>
      </w:r>
      <w:r>
        <w:rPr>
          <w:rStyle w:val="None"/>
          <w:rFonts w:ascii="Tahoma" w:hAnsi="Tahoma"/>
          <w:b/>
          <w:bCs/>
          <w:sz w:val="20"/>
          <w:szCs w:val="20"/>
        </w:rPr>
        <w:t>Questions on International Consultancy Services Tender</w:t>
      </w:r>
      <w:r>
        <w:rPr>
          <w:rStyle w:val="None"/>
          <w:rFonts w:ascii="Tahoma" w:hAnsi="Tahoma"/>
          <w:b/>
          <w:bCs/>
          <w:sz w:val="20"/>
          <w:szCs w:val="20"/>
        </w:rPr>
        <w:t>”</w:t>
      </w:r>
    </w:p>
    <w:p w:rsidR="006B1E1E" w:rsidRDefault="006B1E1E">
      <w:pPr>
        <w:pStyle w:val="BodyA"/>
        <w:spacing w:after="120"/>
        <w:jc w:val="both"/>
        <w:rPr>
          <w:rStyle w:val="None"/>
          <w:rFonts w:ascii="Tahoma" w:eastAsia="Tahoma" w:hAnsi="Tahoma" w:cs="Tahoma"/>
          <w:b/>
          <w:bCs/>
          <w:sz w:val="20"/>
          <w:szCs w:val="20"/>
        </w:rPr>
      </w:pPr>
    </w:p>
    <w:tbl>
      <w:tblPr>
        <w:tblW w:w="957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1"/>
      </w:tblGrid>
      <w:tr w:rsidR="006B1E1E">
        <w:trPr>
          <w:trHeight w:val="294"/>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6B1E1E" w:rsidRDefault="00755872">
            <w:pPr>
              <w:pStyle w:val="BodyA"/>
              <w:jc w:val="right"/>
            </w:pPr>
            <w:r>
              <w:rPr>
                <w:rStyle w:val="None"/>
                <w:rFonts w:ascii="Tahoma" w:hAnsi="Tahoma"/>
                <w:b/>
                <w:bCs/>
                <w:sz w:val="18"/>
                <w:szCs w:val="18"/>
                <w:lang w:val="en-US"/>
              </w:rPr>
              <w:t xml:space="preserve">Type of contract </w:t>
            </w:r>
            <w:r>
              <w:rPr>
                <w:rStyle w:val="None"/>
                <w:b/>
                <w:bCs/>
                <w:color w:val="0070C0"/>
                <w:sz w:val="18"/>
                <w:szCs w:val="18"/>
                <w:u w:color="0070C0"/>
                <w:lang w:val="en-US"/>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pPr>
            <w:r>
              <w:rPr>
                <w:rStyle w:val="None"/>
                <w:rFonts w:ascii="Tahoma" w:hAnsi="Tahoma"/>
                <w:sz w:val="20"/>
                <w:szCs w:val="20"/>
                <w:lang w:val="en-US"/>
              </w:rPr>
              <w:t xml:space="preserve">Framework contract </w:t>
            </w:r>
            <w:r>
              <w:rPr>
                <w:rStyle w:val="None"/>
                <w:rFonts w:ascii="Tahoma" w:hAnsi="Tahoma"/>
                <w:color w:val="808080"/>
                <w:sz w:val="20"/>
                <w:szCs w:val="20"/>
                <w:u w:color="808080"/>
                <w:lang w:val="en-US"/>
              </w:rPr>
              <w:t xml:space="preserve"> </w:t>
            </w:r>
          </w:p>
        </w:tc>
      </w:tr>
      <w:tr w:rsidR="006B1E1E">
        <w:trPr>
          <w:trHeight w:val="271"/>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6B1E1E" w:rsidRDefault="00755872">
            <w:pPr>
              <w:pStyle w:val="BodyA"/>
              <w:jc w:val="right"/>
            </w:pPr>
            <w:r>
              <w:rPr>
                <w:rStyle w:val="None"/>
                <w:rFonts w:ascii="Tahoma" w:hAnsi="Tahoma"/>
                <w:b/>
                <w:bCs/>
                <w:sz w:val="18"/>
                <w:szCs w:val="18"/>
                <w:lang w:val="en-US"/>
              </w:rPr>
              <w:t xml:space="preserve">Duration </w:t>
            </w:r>
            <w:r>
              <w:rPr>
                <w:rStyle w:val="None"/>
                <w:b/>
                <w:bCs/>
                <w:color w:val="0070C0"/>
                <w:sz w:val="18"/>
                <w:szCs w:val="18"/>
                <w:u w:color="0070C0"/>
                <w:lang w:val="en-US"/>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pPr>
            <w:r>
              <w:rPr>
                <w:rStyle w:val="None"/>
                <w:rFonts w:ascii="Tahoma" w:hAnsi="Tahoma"/>
                <w:sz w:val="20"/>
                <w:szCs w:val="20"/>
                <w:lang w:val="en-US"/>
              </w:rPr>
              <w:t>Until 23 May 2022</w:t>
            </w:r>
          </w:p>
        </w:tc>
      </w:tr>
      <w:tr w:rsidR="006B1E1E">
        <w:trPr>
          <w:trHeight w:val="456"/>
        </w:trPr>
        <w:tc>
          <w:tcPr>
            <w:tcW w:w="351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6B1E1E" w:rsidRDefault="00755872">
            <w:pPr>
              <w:pStyle w:val="BodyA"/>
              <w:jc w:val="right"/>
            </w:pPr>
            <w:r>
              <w:rPr>
                <w:rStyle w:val="None"/>
                <w:rFonts w:ascii="Tahoma" w:hAnsi="Tahoma"/>
                <w:b/>
                <w:bCs/>
                <w:sz w:val="18"/>
                <w:szCs w:val="18"/>
                <w:lang w:val="en-US"/>
              </w:rPr>
              <w:t xml:space="preserve">Deadline for submission of tenders/offers </w:t>
            </w:r>
            <w:r>
              <w:rPr>
                <w:rStyle w:val="None"/>
                <w:b/>
                <w:bCs/>
                <w:color w:val="0070C0"/>
                <w:sz w:val="18"/>
                <w:szCs w:val="18"/>
                <w:u w:color="0070C0"/>
                <w:lang w:val="en-US"/>
              </w:rPr>
              <w:t>►</w:t>
            </w:r>
          </w:p>
        </w:tc>
        <w:tc>
          <w:tcPr>
            <w:tcW w:w="6061" w:type="dxa"/>
            <w:tcBorders>
              <w:top w:val="single" w:sz="2" w:space="0" w:color="808080"/>
              <w:left w:val="nil"/>
              <w:bottom w:val="single" w:sz="2" w:space="0" w:color="808080"/>
              <w:right w:val="single" w:sz="2" w:space="0" w:color="808080"/>
            </w:tcBorders>
            <w:shd w:val="clear" w:color="auto" w:fill="DBE5F1"/>
            <w:tcMar>
              <w:top w:w="80" w:type="dxa"/>
              <w:left w:w="80" w:type="dxa"/>
              <w:bottom w:w="80" w:type="dxa"/>
              <w:right w:w="80" w:type="dxa"/>
            </w:tcMar>
            <w:vAlign w:val="center"/>
          </w:tcPr>
          <w:p w:rsidR="006B1E1E" w:rsidRDefault="00755872">
            <w:pPr>
              <w:pStyle w:val="BodyA"/>
            </w:pPr>
            <w:r>
              <w:rPr>
                <w:rStyle w:val="None"/>
                <w:rFonts w:ascii="Tahoma" w:hAnsi="Tahoma"/>
                <w:sz w:val="20"/>
                <w:szCs w:val="20"/>
                <w:u w:color="808080"/>
                <w:lang w:val="en-US"/>
              </w:rPr>
              <w:t>30 June 2020</w:t>
            </w:r>
          </w:p>
        </w:tc>
      </w:tr>
      <w:tr w:rsidR="006B1E1E">
        <w:trPr>
          <w:trHeight w:val="456"/>
        </w:trPr>
        <w:tc>
          <w:tcPr>
            <w:tcW w:w="351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6B1E1E" w:rsidRDefault="00755872">
            <w:pPr>
              <w:pStyle w:val="BodyA"/>
              <w:jc w:val="right"/>
            </w:pPr>
            <w:r>
              <w:rPr>
                <w:rStyle w:val="None"/>
                <w:rFonts w:ascii="Tahoma" w:hAnsi="Tahoma"/>
                <w:b/>
                <w:bCs/>
                <w:sz w:val="18"/>
                <w:szCs w:val="18"/>
                <w:lang w:val="en-US"/>
              </w:rPr>
              <w:t xml:space="preserve">Email for submission of tenders/offers </w:t>
            </w:r>
            <w:r>
              <w:rPr>
                <w:rStyle w:val="None"/>
                <w:b/>
                <w:bCs/>
                <w:color w:val="0070C0"/>
                <w:sz w:val="18"/>
                <w:szCs w:val="18"/>
                <w:u w:color="0070C0"/>
                <w:lang w:val="en-US"/>
              </w:rPr>
              <w:t>►</w:t>
            </w:r>
          </w:p>
        </w:tc>
        <w:tc>
          <w:tcPr>
            <w:tcW w:w="6061" w:type="dxa"/>
            <w:tcBorders>
              <w:top w:val="single" w:sz="2" w:space="0" w:color="808080"/>
              <w:left w:val="nil"/>
              <w:bottom w:val="single" w:sz="2" w:space="0" w:color="808080"/>
              <w:right w:val="single" w:sz="2" w:space="0" w:color="808080"/>
            </w:tcBorders>
            <w:shd w:val="clear" w:color="auto" w:fill="DBE5F1"/>
            <w:tcMar>
              <w:top w:w="80" w:type="dxa"/>
              <w:left w:w="80" w:type="dxa"/>
              <w:bottom w:w="80" w:type="dxa"/>
              <w:right w:w="80" w:type="dxa"/>
            </w:tcMar>
            <w:vAlign w:val="center"/>
          </w:tcPr>
          <w:p w:rsidR="006B1E1E" w:rsidRDefault="00755872">
            <w:pPr>
              <w:pStyle w:val="Default"/>
            </w:pPr>
            <w:hyperlink r:id="rId9" w:history="1">
              <w:r>
                <w:rPr>
                  <w:rStyle w:val="Hyperlink3"/>
                </w:rPr>
                <w:t>ankara.office@coe.int</w:t>
              </w:r>
            </w:hyperlink>
          </w:p>
        </w:tc>
      </w:tr>
      <w:tr w:rsidR="006B1E1E">
        <w:trPr>
          <w:trHeight w:val="350"/>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6B1E1E" w:rsidRDefault="00755872">
            <w:pPr>
              <w:pStyle w:val="BodyA"/>
              <w:jc w:val="right"/>
            </w:pPr>
            <w:r>
              <w:rPr>
                <w:rStyle w:val="None"/>
                <w:rFonts w:ascii="Tahoma" w:hAnsi="Tahoma"/>
                <w:b/>
                <w:bCs/>
                <w:sz w:val="18"/>
                <w:szCs w:val="18"/>
                <w:lang w:val="en-US"/>
              </w:rPr>
              <w:t xml:space="preserve">Email for questions </w:t>
            </w:r>
            <w:r>
              <w:rPr>
                <w:rStyle w:val="None"/>
                <w:b/>
                <w:bCs/>
                <w:color w:val="0070C0"/>
                <w:sz w:val="18"/>
                <w:szCs w:val="18"/>
                <w:u w:color="0070C0"/>
                <w:lang w:val="en-US"/>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Default"/>
            </w:pPr>
            <w:hyperlink r:id="rId10" w:history="1">
              <w:r>
                <w:rPr>
                  <w:rStyle w:val="Hyperlink3"/>
                </w:rPr>
                <w:t>ankara.office@coe.int</w:t>
              </w:r>
            </w:hyperlink>
          </w:p>
        </w:tc>
      </w:tr>
      <w:tr w:rsidR="006B1E1E">
        <w:trPr>
          <w:trHeight w:val="429"/>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6B1E1E" w:rsidRDefault="00755872">
            <w:pPr>
              <w:pStyle w:val="BodyA"/>
              <w:jc w:val="right"/>
            </w:pPr>
            <w:r>
              <w:rPr>
                <w:rStyle w:val="None"/>
                <w:rFonts w:ascii="Tahoma" w:hAnsi="Tahoma"/>
                <w:b/>
                <w:bCs/>
                <w:sz w:val="18"/>
                <w:szCs w:val="18"/>
                <w:lang w:val="en-US"/>
              </w:rPr>
              <w:t xml:space="preserve">Expected starting date of execution </w:t>
            </w:r>
            <w:r>
              <w:rPr>
                <w:rStyle w:val="None"/>
                <w:b/>
                <w:bCs/>
                <w:color w:val="0070C0"/>
                <w:sz w:val="18"/>
                <w:szCs w:val="18"/>
                <w:u w:color="0070C0"/>
                <w:lang w:val="en-US"/>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pPr>
            <w:r>
              <w:rPr>
                <w:rStyle w:val="None"/>
                <w:rFonts w:ascii="Tahoma" w:hAnsi="Tahoma"/>
                <w:sz w:val="20"/>
                <w:szCs w:val="20"/>
                <w:u w:color="808080"/>
                <w:lang w:val="en-US"/>
              </w:rPr>
              <w:t>1 July 2020</w:t>
            </w:r>
          </w:p>
        </w:tc>
      </w:tr>
    </w:tbl>
    <w:p w:rsidR="006B1E1E" w:rsidRDefault="006B1E1E">
      <w:pPr>
        <w:pStyle w:val="BodyA"/>
        <w:widowControl w:val="0"/>
        <w:spacing w:after="120"/>
        <w:ind w:left="216" w:hanging="216"/>
        <w:jc w:val="both"/>
        <w:rPr>
          <w:rStyle w:val="None"/>
          <w:rFonts w:ascii="Tahoma" w:eastAsia="Tahoma" w:hAnsi="Tahoma" w:cs="Tahoma"/>
          <w:b/>
          <w:bCs/>
          <w:sz w:val="20"/>
          <w:szCs w:val="20"/>
        </w:rPr>
      </w:pPr>
    </w:p>
    <w:p w:rsidR="006B1E1E" w:rsidRDefault="006B1E1E">
      <w:pPr>
        <w:pStyle w:val="BodyA"/>
        <w:widowControl w:val="0"/>
        <w:spacing w:after="120"/>
        <w:ind w:left="108" w:hanging="108"/>
        <w:rPr>
          <w:rStyle w:val="None"/>
          <w:rFonts w:ascii="Tahoma" w:eastAsia="Tahoma" w:hAnsi="Tahoma" w:cs="Tahoma"/>
          <w:b/>
          <w:bCs/>
          <w:sz w:val="20"/>
          <w:szCs w:val="20"/>
        </w:rPr>
      </w:pPr>
    </w:p>
    <w:p w:rsidR="006B1E1E" w:rsidRDefault="006B1E1E">
      <w:pPr>
        <w:pStyle w:val="BodyA"/>
        <w:widowControl w:val="0"/>
        <w:spacing w:after="120"/>
        <w:jc w:val="both"/>
        <w:rPr>
          <w:rStyle w:val="None"/>
          <w:rFonts w:ascii="Tahoma" w:eastAsia="Tahoma" w:hAnsi="Tahoma" w:cs="Tahoma"/>
          <w:b/>
          <w:bCs/>
          <w:sz w:val="20"/>
          <w:szCs w:val="20"/>
        </w:rPr>
      </w:pPr>
    </w:p>
    <w:p w:rsidR="006B1E1E" w:rsidRDefault="006B1E1E">
      <w:pPr>
        <w:pStyle w:val="BodyA"/>
        <w:rPr>
          <w:rStyle w:val="None"/>
          <w:rFonts w:ascii="Tahoma" w:eastAsia="Tahoma" w:hAnsi="Tahoma" w:cs="Tahoma"/>
          <w:sz w:val="20"/>
          <w:szCs w:val="20"/>
        </w:rPr>
      </w:pPr>
    </w:p>
    <w:p w:rsidR="006B1E1E" w:rsidRDefault="006B1E1E">
      <w:pPr>
        <w:pStyle w:val="BodyA"/>
        <w:rPr>
          <w:rStyle w:val="None"/>
          <w:rFonts w:ascii="Tahoma" w:eastAsia="Tahoma" w:hAnsi="Tahoma" w:cs="Tahoma"/>
          <w:sz w:val="20"/>
          <w:szCs w:val="20"/>
        </w:rPr>
      </w:pPr>
    </w:p>
    <w:p w:rsidR="006B1E1E" w:rsidRDefault="006B1E1E">
      <w:pPr>
        <w:pStyle w:val="BodyA"/>
        <w:spacing w:line="276" w:lineRule="auto"/>
        <w:jc w:val="both"/>
        <w:rPr>
          <w:rStyle w:val="None"/>
          <w:rFonts w:ascii="Tahoma" w:eastAsia="Tahoma" w:hAnsi="Tahoma" w:cs="Tahoma"/>
          <w:b/>
          <w:bCs/>
        </w:rPr>
      </w:pPr>
    </w:p>
    <w:p w:rsidR="006B1E1E" w:rsidRDefault="00755872">
      <w:pPr>
        <w:pStyle w:val="ListParagraph"/>
        <w:numPr>
          <w:ilvl w:val="0"/>
          <w:numId w:val="3"/>
        </w:numPr>
        <w:rPr>
          <w:rFonts w:ascii="Tahoma" w:hAnsi="Tahoma"/>
          <w:b/>
          <w:bCs/>
          <w:sz w:val="20"/>
          <w:szCs w:val="20"/>
        </w:rPr>
      </w:pPr>
      <w:r>
        <w:rPr>
          <w:rStyle w:val="None"/>
          <w:rFonts w:ascii="Tahoma" w:hAnsi="Tahoma"/>
          <w:sz w:val="20"/>
          <w:szCs w:val="20"/>
        </w:rPr>
        <w:t>EXPECTED DELIVERABLES</w:t>
      </w:r>
    </w:p>
    <w:p w:rsidR="006B1E1E" w:rsidRDefault="006B1E1E">
      <w:pPr>
        <w:pStyle w:val="ListParagraph"/>
        <w:rPr>
          <w:rStyle w:val="None"/>
          <w:rFonts w:ascii="Tahoma" w:eastAsia="Tahoma" w:hAnsi="Tahoma" w:cs="Tahoma"/>
          <w:b/>
          <w:bCs/>
          <w:kern w:val="32"/>
          <w:sz w:val="20"/>
          <w:szCs w:val="20"/>
        </w:rPr>
      </w:pPr>
    </w:p>
    <w:p w:rsidR="006B1E1E" w:rsidRDefault="00755872">
      <w:pPr>
        <w:pStyle w:val="BodyA"/>
        <w:spacing w:after="120"/>
        <w:rPr>
          <w:rStyle w:val="None"/>
          <w:rFonts w:ascii="Tahoma" w:eastAsia="Tahoma" w:hAnsi="Tahoma" w:cs="Tahoma"/>
          <w:b/>
          <w:bCs/>
          <w:sz w:val="20"/>
          <w:szCs w:val="20"/>
        </w:rPr>
      </w:pPr>
      <w:r>
        <w:rPr>
          <w:rStyle w:val="None"/>
          <w:rFonts w:ascii="Tahoma" w:hAnsi="Tahoma"/>
          <w:b/>
          <w:bCs/>
          <w:sz w:val="20"/>
          <w:szCs w:val="20"/>
          <w:lang w:val="en-US"/>
        </w:rPr>
        <w:t>Background of the Project</w:t>
      </w:r>
    </w:p>
    <w:p w:rsidR="006B1E1E" w:rsidRDefault="00755872">
      <w:pPr>
        <w:pStyle w:val="Default"/>
        <w:jc w:val="both"/>
        <w:rPr>
          <w:rStyle w:val="None"/>
          <w:rFonts w:ascii="Tahoma" w:eastAsia="Tahoma" w:hAnsi="Tahoma" w:cs="Tahoma"/>
          <w:sz w:val="20"/>
          <w:szCs w:val="20"/>
        </w:rPr>
      </w:pPr>
      <w:r>
        <w:rPr>
          <w:rStyle w:val="None"/>
          <w:rFonts w:ascii="Tahoma" w:hAnsi="Tahoma"/>
          <w:sz w:val="20"/>
          <w:szCs w:val="20"/>
          <w:u w:color="161616"/>
        </w:rPr>
        <w:t xml:space="preserve">The Council of Europe action </w:t>
      </w:r>
      <w:r>
        <w:rPr>
          <w:rStyle w:val="None"/>
          <w:rFonts w:ascii="Arial Unicode MS" w:hAnsi="Arial Unicode MS"/>
          <w:sz w:val="20"/>
          <w:szCs w:val="20"/>
          <w:rtl/>
          <w:lang w:val="ar-SA"/>
        </w:rPr>
        <w:t>“</w:t>
      </w:r>
      <w:r>
        <w:rPr>
          <w:rStyle w:val="None"/>
          <w:rFonts w:ascii="Tahoma" w:hAnsi="Tahoma"/>
          <w:sz w:val="20"/>
          <w:szCs w:val="20"/>
        </w:rPr>
        <w:t xml:space="preserve">Strengthening the human </w:t>
      </w:r>
      <w:r>
        <w:rPr>
          <w:rStyle w:val="None"/>
          <w:rFonts w:ascii="Tahoma" w:hAnsi="Tahoma"/>
          <w:sz w:val="20"/>
          <w:szCs w:val="20"/>
        </w:rPr>
        <w:t>rights protection of asylum seekers, migrants and victims of human trafficking in Turkey</w:t>
      </w:r>
      <w:r>
        <w:rPr>
          <w:rStyle w:val="None"/>
          <w:rFonts w:ascii="Tahoma" w:hAnsi="Tahoma"/>
          <w:sz w:val="20"/>
          <w:szCs w:val="20"/>
        </w:rPr>
        <w:t xml:space="preserve">” </w:t>
      </w:r>
      <w:r>
        <w:rPr>
          <w:rStyle w:val="None"/>
          <w:rFonts w:ascii="Tahoma" w:hAnsi="Tahoma"/>
          <w:sz w:val="20"/>
          <w:szCs w:val="20"/>
          <w:u w:color="161616"/>
        </w:rPr>
        <w:t xml:space="preserve">is implemented under the </w:t>
      </w:r>
      <w:hyperlink r:id="rId11" w:history="1">
        <w:r>
          <w:rPr>
            <w:rStyle w:val="Hyperlink4"/>
          </w:rPr>
          <w:t>Horizontal Facility</w:t>
        </w:r>
      </w:hyperlink>
      <w:r>
        <w:rPr>
          <w:rStyle w:val="None"/>
          <w:rFonts w:ascii="Tahoma" w:hAnsi="Tahoma"/>
          <w:sz w:val="20"/>
          <w:szCs w:val="20"/>
          <w:u w:color="161616"/>
        </w:rPr>
        <w:t xml:space="preserve"> </w:t>
      </w:r>
      <w:r>
        <w:rPr>
          <w:rStyle w:val="None"/>
          <w:rFonts w:ascii="Tahoma" w:hAnsi="Tahoma"/>
          <w:sz w:val="20"/>
          <w:szCs w:val="20"/>
        </w:rPr>
        <w:t xml:space="preserve">for the Western Balkans and Turkey II (2019-2022), </w:t>
      </w:r>
      <w:r>
        <w:rPr>
          <w:rStyle w:val="None"/>
          <w:rFonts w:ascii="Tahoma" w:hAnsi="Tahoma"/>
          <w:sz w:val="20"/>
          <w:szCs w:val="20"/>
          <w:u w:color="161616"/>
        </w:rPr>
        <w:t xml:space="preserve">a joint programme between the European Union (EU) and the Council of Europe (CoE). The action includes a series of activities that </w:t>
      </w:r>
      <w:r>
        <w:rPr>
          <w:rStyle w:val="None"/>
          <w:rFonts w:ascii="Tahoma" w:hAnsi="Tahoma"/>
          <w:sz w:val="20"/>
          <w:szCs w:val="20"/>
        </w:rPr>
        <w:t xml:space="preserve">aim to assist Turkey </w:t>
      </w:r>
      <w:r>
        <w:rPr>
          <w:rStyle w:val="None"/>
          <w:rFonts w:ascii="Calibri" w:eastAsia="Calibri" w:hAnsi="Calibri" w:cs="Calibri"/>
          <w:sz w:val="22"/>
          <w:szCs w:val="22"/>
        </w:rPr>
        <w:t xml:space="preserve">in the effective </w:t>
      </w:r>
      <w:r>
        <w:rPr>
          <w:rStyle w:val="None"/>
          <w:rFonts w:ascii="Tahoma" w:hAnsi="Tahoma"/>
          <w:sz w:val="20"/>
          <w:szCs w:val="20"/>
        </w:rPr>
        <w:t>implementation of the Council of Eur</w:t>
      </w:r>
      <w:r>
        <w:rPr>
          <w:rStyle w:val="None"/>
          <w:rFonts w:ascii="Tahoma" w:hAnsi="Tahoma"/>
          <w:sz w:val="20"/>
          <w:szCs w:val="20"/>
        </w:rPr>
        <w:t xml:space="preserve">ope Convention on Action against Trafficking in Human Beings (THB). </w:t>
      </w:r>
    </w:p>
    <w:p w:rsidR="006B1E1E" w:rsidRDefault="006B1E1E">
      <w:pPr>
        <w:pStyle w:val="Default"/>
        <w:jc w:val="both"/>
        <w:rPr>
          <w:rStyle w:val="None"/>
          <w:rFonts w:ascii="Tahoma" w:eastAsia="Tahoma" w:hAnsi="Tahoma" w:cs="Tahoma"/>
          <w:sz w:val="20"/>
          <w:szCs w:val="20"/>
        </w:rPr>
      </w:pPr>
    </w:p>
    <w:p w:rsidR="006B1E1E" w:rsidRDefault="00755872">
      <w:pPr>
        <w:pStyle w:val="Header"/>
        <w:tabs>
          <w:tab w:val="clear" w:pos="4680"/>
          <w:tab w:val="clear" w:pos="9360"/>
        </w:tabs>
        <w:jc w:val="both"/>
        <w:rPr>
          <w:rStyle w:val="None"/>
          <w:rFonts w:ascii="Tahoma" w:eastAsia="Tahoma" w:hAnsi="Tahoma" w:cs="Tahoma"/>
          <w:sz w:val="20"/>
          <w:szCs w:val="20"/>
        </w:rPr>
      </w:pPr>
      <w:r>
        <w:rPr>
          <w:rStyle w:val="None"/>
          <w:rFonts w:ascii="Tahoma" w:hAnsi="Tahoma"/>
          <w:sz w:val="20"/>
          <w:szCs w:val="20"/>
        </w:rPr>
        <w:t>Based on recommendations made by the Group of Experts on Action against Trafficking in Human Beings (</w:t>
      </w:r>
      <w:hyperlink r:id="rId12" w:history="1">
        <w:r>
          <w:rPr>
            <w:rStyle w:val="Hyperlink5"/>
          </w:rPr>
          <w:t>GRETA</w:t>
        </w:r>
      </w:hyperlink>
      <w:r>
        <w:rPr>
          <w:rStyle w:val="None"/>
          <w:rFonts w:ascii="Tahoma" w:hAnsi="Tahoma"/>
          <w:sz w:val="20"/>
          <w:szCs w:val="20"/>
        </w:rPr>
        <w:t xml:space="preserve">) in its </w:t>
      </w:r>
      <w:r>
        <w:rPr>
          <w:rStyle w:val="None"/>
          <w:rFonts w:ascii="Tahoma" w:hAnsi="Tahoma"/>
          <w:sz w:val="20"/>
          <w:szCs w:val="20"/>
        </w:rPr>
        <w:t>first evaluation report on Turkey</w:t>
      </w:r>
      <w:r>
        <w:rPr>
          <w:rStyle w:val="None"/>
          <w:rFonts w:ascii="Tahoma" w:eastAsia="Tahoma" w:hAnsi="Tahoma" w:cs="Tahoma"/>
          <w:sz w:val="20"/>
          <w:szCs w:val="20"/>
          <w:vertAlign w:val="superscript"/>
        </w:rPr>
        <w:footnoteReference w:id="3"/>
      </w:r>
      <w:r>
        <w:rPr>
          <w:rStyle w:val="None"/>
          <w:rFonts w:ascii="Tahoma" w:hAnsi="Tahoma"/>
          <w:sz w:val="20"/>
          <w:szCs w:val="20"/>
        </w:rPr>
        <w:t>, the action focuses in particular on measures to improve criminal justice response to human trafficking, measures to prevent THB for the purpose of labour exploitation and trafficking in children, as well as on measures t</w:t>
      </w:r>
      <w:r>
        <w:rPr>
          <w:rStyle w:val="None"/>
          <w:rFonts w:ascii="Tahoma" w:hAnsi="Tahoma"/>
          <w:sz w:val="20"/>
          <w:szCs w:val="20"/>
        </w:rPr>
        <w:t>o raise awareness of the THB phenomenon among national actors and the wider public.</w:t>
      </w:r>
      <w:r>
        <w:t xml:space="preserve">  </w:t>
      </w:r>
      <w:r>
        <w:rPr>
          <w:rStyle w:val="None"/>
          <w:rFonts w:ascii="Tahoma" w:hAnsi="Tahoma"/>
          <w:sz w:val="20"/>
          <w:szCs w:val="20"/>
        </w:rPr>
        <w:t xml:space="preserve"> </w:t>
      </w:r>
    </w:p>
    <w:p w:rsidR="006B1E1E" w:rsidRDefault="006B1E1E">
      <w:pPr>
        <w:pStyle w:val="Header"/>
        <w:tabs>
          <w:tab w:val="clear" w:pos="4680"/>
          <w:tab w:val="clear" w:pos="9360"/>
        </w:tabs>
        <w:jc w:val="both"/>
        <w:rPr>
          <w:rStyle w:val="None"/>
          <w:rFonts w:ascii="Tahoma" w:eastAsia="Tahoma" w:hAnsi="Tahoma" w:cs="Tahoma"/>
          <w:sz w:val="20"/>
          <w:szCs w:val="20"/>
        </w:rPr>
      </w:pPr>
    </w:p>
    <w:p w:rsidR="006B1E1E" w:rsidRDefault="00755872">
      <w:pPr>
        <w:pStyle w:val="Default"/>
        <w:spacing w:after="200" w:line="276" w:lineRule="auto"/>
        <w:jc w:val="both"/>
        <w:rPr>
          <w:rStyle w:val="None"/>
          <w:rFonts w:ascii="Tahoma" w:eastAsia="Tahoma" w:hAnsi="Tahoma" w:cs="Tahoma"/>
          <w:sz w:val="20"/>
          <w:szCs w:val="20"/>
          <w:u w:color="161616"/>
        </w:rPr>
      </w:pPr>
      <w:r>
        <w:rPr>
          <w:rStyle w:val="None"/>
          <w:rFonts w:ascii="Tahoma" w:hAnsi="Tahoma"/>
          <w:sz w:val="20"/>
          <w:szCs w:val="20"/>
          <w:u w:color="161616"/>
        </w:rPr>
        <w:t xml:space="preserve">The major planned </w:t>
      </w:r>
      <w:r>
        <w:rPr>
          <w:rStyle w:val="None"/>
          <w:rFonts w:ascii="Tahoma" w:hAnsi="Tahoma"/>
          <w:b/>
          <w:bCs/>
          <w:sz w:val="20"/>
          <w:szCs w:val="20"/>
          <w:u w:color="161616"/>
        </w:rPr>
        <w:t>outputs</w:t>
      </w:r>
      <w:r>
        <w:rPr>
          <w:rStyle w:val="None"/>
          <w:rFonts w:ascii="Tahoma" w:hAnsi="Tahoma"/>
          <w:sz w:val="20"/>
          <w:szCs w:val="20"/>
          <w:u w:color="161616"/>
        </w:rPr>
        <w:t xml:space="preserve"> of the action are:</w:t>
      </w:r>
    </w:p>
    <w:p w:rsidR="006B1E1E" w:rsidRDefault="00755872">
      <w:pPr>
        <w:pStyle w:val="Default"/>
        <w:numPr>
          <w:ilvl w:val="0"/>
          <w:numId w:val="5"/>
        </w:numPr>
        <w:spacing w:after="200" w:line="276" w:lineRule="auto"/>
        <w:jc w:val="both"/>
        <w:rPr>
          <w:rFonts w:ascii="Tahoma" w:hAnsi="Tahoma"/>
          <w:sz w:val="20"/>
          <w:szCs w:val="20"/>
        </w:rPr>
      </w:pPr>
      <w:r>
        <w:rPr>
          <w:rFonts w:ascii="Tahoma" w:hAnsi="Tahoma"/>
          <w:sz w:val="20"/>
          <w:szCs w:val="20"/>
        </w:rPr>
        <w:t>Strengthened national and international effort</w:t>
      </w:r>
      <w:r>
        <w:rPr>
          <w:rFonts w:ascii="Tahoma" w:hAnsi="Tahoma"/>
          <w:sz w:val="20"/>
          <w:szCs w:val="20"/>
        </w:rPr>
        <w:t>s</w:t>
      </w:r>
      <w:r>
        <w:rPr>
          <w:rFonts w:ascii="Tahoma" w:hAnsi="Tahoma"/>
          <w:sz w:val="20"/>
          <w:szCs w:val="20"/>
        </w:rPr>
        <w:t xml:space="preserve"> to support the development of the new Action Plan against THB;</w:t>
      </w:r>
    </w:p>
    <w:p w:rsidR="006B1E1E" w:rsidRDefault="00755872">
      <w:pPr>
        <w:pStyle w:val="Default"/>
        <w:numPr>
          <w:ilvl w:val="0"/>
          <w:numId w:val="5"/>
        </w:numPr>
        <w:spacing w:after="160" w:line="259" w:lineRule="auto"/>
        <w:jc w:val="both"/>
        <w:rPr>
          <w:rFonts w:ascii="Tahoma" w:hAnsi="Tahoma"/>
          <w:sz w:val="20"/>
          <w:szCs w:val="20"/>
        </w:rPr>
      </w:pPr>
      <w:r>
        <w:rPr>
          <w:rFonts w:ascii="Tahoma" w:hAnsi="Tahoma"/>
          <w:sz w:val="20"/>
          <w:szCs w:val="20"/>
        </w:rPr>
        <w:t>Strengthened criminal justice response to human trafficking;</w:t>
      </w:r>
    </w:p>
    <w:p w:rsidR="006B1E1E" w:rsidRDefault="00755872">
      <w:pPr>
        <w:pStyle w:val="Default"/>
        <w:numPr>
          <w:ilvl w:val="0"/>
          <w:numId w:val="7"/>
        </w:numPr>
        <w:spacing w:after="160" w:line="259" w:lineRule="auto"/>
        <w:jc w:val="both"/>
        <w:rPr>
          <w:rFonts w:ascii="Tahoma" w:hAnsi="Tahoma"/>
          <w:sz w:val="20"/>
          <w:szCs w:val="20"/>
        </w:rPr>
      </w:pPr>
      <w:r>
        <w:rPr>
          <w:rFonts w:ascii="Tahoma" w:hAnsi="Tahoma"/>
          <w:sz w:val="20"/>
          <w:szCs w:val="20"/>
        </w:rPr>
        <w:t>Strengthened prevention and protection among border management authorities;</w:t>
      </w:r>
    </w:p>
    <w:p w:rsidR="006B1E1E" w:rsidRDefault="00755872">
      <w:pPr>
        <w:pStyle w:val="Default"/>
        <w:numPr>
          <w:ilvl w:val="0"/>
          <w:numId w:val="7"/>
        </w:numPr>
        <w:spacing w:after="160" w:line="259" w:lineRule="auto"/>
        <w:jc w:val="both"/>
        <w:rPr>
          <w:rFonts w:ascii="Tahoma" w:hAnsi="Tahoma"/>
          <w:sz w:val="20"/>
          <w:szCs w:val="20"/>
        </w:rPr>
      </w:pPr>
      <w:r>
        <w:rPr>
          <w:rFonts w:ascii="Tahoma" w:hAnsi="Tahoma"/>
          <w:sz w:val="20"/>
          <w:szCs w:val="20"/>
        </w:rPr>
        <w:t xml:space="preserve">Strengthened prevention of child trafficking through increased operation between anti-trafficking and child protection </w:t>
      </w:r>
      <w:r>
        <w:rPr>
          <w:rFonts w:ascii="Tahoma" w:hAnsi="Tahoma"/>
          <w:sz w:val="20"/>
          <w:szCs w:val="20"/>
        </w:rPr>
        <w:t xml:space="preserve">systems; </w:t>
      </w:r>
    </w:p>
    <w:p w:rsidR="006B1E1E" w:rsidRDefault="00755872">
      <w:pPr>
        <w:pStyle w:val="Default"/>
        <w:numPr>
          <w:ilvl w:val="0"/>
          <w:numId w:val="9"/>
        </w:numPr>
        <w:spacing w:after="200" w:line="276" w:lineRule="auto"/>
        <w:jc w:val="both"/>
        <w:rPr>
          <w:rFonts w:ascii="Tahoma" w:hAnsi="Tahoma"/>
          <w:sz w:val="20"/>
          <w:szCs w:val="20"/>
        </w:rPr>
      </w:pPr>
      <w:r>
        <w:rPr>
          <w:rFonts w:ascii="Tahoma" w:hAnsi="Tahoma"/>
          <w:sz w:val="20"/>
          <w:szCs w:val="20"/>
        </w:rPr>
        <w:t>Strengthened action to prevent and combat THB for the purpose of labour exploitation;</w:t>
      </w:r>
    </w:p>
    <w:p w:rsidR="006B1E1E" w:rsidRDefault="00755872">
      <w:pPr>
        <w:pStyle w:val="Default"/>
        <w:numPr>
          <w:ilvl w:val="0"/>
          <w:numId w:val="11"/>
        </w:numPr>
        <w:spacing w:after="200" w:line="276" w:lineRule="auto"/>
        <w:jc w:val="both"/>
        <w:rPr>
          <w:rFonts w:ascii="Tahoma" w:hAnsi="Tahoma"/>
          <w:sz w:val="20"/>
          <w:szCs w:val="20"/>
        </w:rPr>
      </w:pPr>
      <w:r>
        <w:rPr>
          <w:rFonts w:ascii="Tahoma" w:hAnsi="Tahoma"/>
          <w:sz w:val="20"/>
          <w:szCs w:val="20"/>
        </w:rPr>
        <w:t xml:space="preserve">Strengthened knowledge-based policy approach to THB and improved policy communication; </w:t>
      </w:r>
    </w:p>
    <w:p w:rsidR="006B1E1E" w:rsidRDefault="00755872">
      <w:pPr>
        <w:pStyle w:val="Default"/>
        <w:numPr>
          <w:ilvl w:val="0"/>
          <w:numId w:val="11"/>
        </w:numPr>
        <w:spacing w:after="200" w:line="276" w:lineRule="auto"/>
        <w:jc w:val="both"/>
        <w:rPr>
          <w:rFonts w:ascii="Tahoma" w:hAnsi="Tahoma"/>
          <w:sz w:val="20"/>
          <w:szCs w:val="20"/>
        </w:rPr>
      </w:pPr>
      <w:r>
        <w:rPr>
          <w:rFonts w:ascii="Tahoma" w:hAnsi="Tahoma"/>
          <w:sz w:val="20"/>
          <w:szCs w:val="20"/>
        </w:rPr>
        <w:t xml:space="preserve">Increased awareness of local authorities, private actors </w:t>
      </w:r>
      <w:r>
        <w:rPr>
          <w:rFonts w:ascii="Tahoma" w:hAnsi="Tahoma"/>
          <w:sz w:val="20"/>
          <w:szCs w:val="20"/>
        </w:rPr>
        <w:t xml:space="preserve">– </w:t>
      </w:r>
      <w:r>
        <w:rPr>
          <w:rFonts w:ascii="Tahoma" w:hAnsi="Tahoma"/>
          <w:sz w:val="20"/>
          <w:szCs w:val="20"/>
        </w:rPr>
        <w:t>including tra</w:t>
      </w:r>
      <w:r>
        <w:rPr>
          <w:rFonts w:ascii="Tahoma" w:hAnsi="Tahoma"/>
          <w:sz w:val="20"/>
          <w:szCs w:val="20"/>
        </w:rPr>
        <w:t>de unions, and of general public on the risks of THB and specific vulnerability situations</w:t>
      </w:r>
    </w:p>
    <w:p w:rsidR="006B1E1E" w:rsidRDefault="00755872">
      <w:pPr>
        <w:pStyle w:val="BodyA"/>
        <w:jc w:val="both"/>
        <w:rPr>
          <w:rStyle w:val="None"/>
          <w:rFonts w:ascii="Tahoma" w:eastAsia="Tahoma" w:hAnsi="Tahoma" w:cs="Tahoma"/>
          <w:sz w:val="20"/>
          <w:szCs w:val="20"/>
        </w:rPr>
      </w:pPr>
      <w:r>
        <w:rPr>
          <w:rStyle w:val="None"/>
          <w:rFonts w:ascii="Tahoma" w:hAnsi="Tahoma"/>
          <w:sz w:val="20"/>
          <w:szCs w:val="20"/>
          <w:lang w:val="en-US"/>
        </w:rPr>
        <w:t>The Council of Europe is looking for a maximum of number</w:t>
      </w:r>
      <w:r>
        <w:rPr>
          <w:rStyle w:val="None"/>
          <w:rFonts w:ascii="Tahoma" w:hAnsi="Tahoma"/>
          <w:sz w:val="20"/>
          <w:szCs w:val="20"/>
        </w:rPr>
        <w:t xml:space="preserve"> 20 </w:t>
      </w:r>
      <w:r>
        <w:rPr>
          <w:rStyle w:val="None"/>
          <w:rFonts w:ascii="Tahoma" w:hAnsi="Tahoma"/>
          <w:sz w:val="20"/>
          <w:szCs w:val="20"/>
          <w:lang w:val="en-US"/>
        </w:rPr>
        <w:t>Provider(s) (provided enough tenders meet the criteria indicated below) in order to support the implement</w:t>
      </w:r>
      <w:r>
        <w:rPr>
          <w:rStyle w:val="None"/>
          <w:rFonts w:ascii="Tahoma" w:hAnsi="Tahoma"/>
          <w:sz w:val="20"/>
          <w:szCs w:val="20"/>
          <w:lang w:val="en-US"/>
        </w:rPr>
        <w:t>ation of the project with a particular expertise in the areas defined under the Lots below.</w:t>
      </w:r>
    </w:p>
    <w:p w:rsidR="006B1E1E" w:rsidRDefault="006B1E1E">
      <w:pPr>
        <w:pStyle w:val="BodyA"/>
        <w:jc w:val="both"/>
        <w:rPr>
          <w:rStyle w:val="None"/>
          <w:rFonts w:ascii="Tahoma" w:eastAsia="Tahoma" w:hAnsi="Tahoma" w:cs="Tahoma"/>
        </w:rPr>
      </w:pPr>
    </w:p>
    <w:p w:rsidR="006B1E1E" w:rsidRDefault="00755872">
      <w:pPr>
        <w:pStyle w:val="BodyA"/>
        <w:jc w:val="both"/>
        <w:rPr>
          <w:rStyle w:val="None"/>
          <w:rFonts w:ascii="Tahoma" w:eastAsia="Tahoma" w:hAnsi="Tahoma" w:cs="Tahoma"/>
          <w:b/>
          <w:bCs/>
          <w:sz w:val="20"/>
          <w:szCs w:val="20"/>
        </w:rPr>
      </w:pPr>
      <w:r>
        <w:rPr>
          <w:rStyle w:val="None"/>
          <w:rFonts w:ascii="Tahoma" w:hAnsi="Tahoma"/>
          <w:sz w:val="20"/>
          <w:szCs w:val="20"/>
          <w:lang w:val="en-US"/>
        </w:rPr>
        <w:t xml:space="preserve">This Contract is currently estimated to cover up to </w:t>
      </w:r>
      <w:r>
        <w:rPr>
          <w:rStyle w:val="None"/>
          <w:rFonts w:ascii="Tahoma" w:hAnsi="Tahoma"/>
          <w:sz w:val="20"/>
          <w:szCs w:val="20"/>
        </w:rPr>
        <w:t xml:space="preserve">40 </w:t>
      </w:r>
      <w:r>
        <w:rPr>
          <w:rStyle w:val="None"/>
          <w:rFonts w:ascii="Tahoma" w:hAnsi="Tahoma"/>
          <w:sz w:val="20"/>
          <w:szCs w:val="20"/>
          <w:lang w:val="en-US"/>
        </w:rPr>
        <w:t>activities, to be held by 23 May 2022. This estimate is for information only and shall not constitute any so</w:t>
      </w:r>
      <w:r>
        <w:rPr>
          <w:rStyle w:val="None"/>
          <w:rFonts w:ascii="Tahoma" w:hAnsi="Tahoma"/>
          <w:sz w:val="20"/>
          <w:szCs w:val="20"/>
          <w:lang w:val="en-US"/>
        </w:rPr>
        <w:t>rt of contractual commitment on the part of the Council of Europe. The Contract may potentially represent a higher or lower number of activities, depending on the evolving needs of the Organisation.</w:t>
      </w:r>
    </w:p>
    <w:p w:rsidR="006B1E1E" w:rsidRDefault="006B1E1E">
      <w:pPr>
        <w:pStyle w:val="BodyA"/>
        <w:jc w:val="both"/>
        <w:rPr>
          <w:rStyle w:val="None"/>
          <w:rFonts w:ascii="Tahoma" w:eastAsia="Tahoma" w:hAnsi="Tahoma" w:cs="Tahoma"/>
          <w:sz w:val="20"/>
          <w:szCs w:val="20"/>
        </w:rPr>
      </w:pPr>
    </w:p>
    <w:p w:rsidR="006B1E1E" w:rsidRDefault="00755872">
      <w:pPr>
        <w:pStyle w:val="BodyA"/>
        <w:shd w:val="clear" w:color="auto" w:fill="FFFFFF"/>
        <w:spacing w:after="120"/>
        <w:jc w:val="both"/>
        <w:rPr>
          <w:rStyle w:val="None"/>
          <w:rFonts w:ascii="Tahoma" w:eastAsia="Tahoma" w:hAnsi="Tahoma" w:cs="Tahoma"/>
          <w:sz w:val="20"/>
          <w:szCs w:val="20"/>
        </w:rPr>
      </w:pPr>
      <w:r>
        <w:rPr>
          <w:rStyle w:val="None"/>
          <w:rFonts w:ascii="Tahoma" w:hAnsi="Tahoma"/>
          <w:sz w:val="20"/>
          <w:szCs w:val="20"/>
          <w:lang w:val="en-US"/>
        </w:rPr>
        <w:t xml:space="preserve">For information purposes only, the total budget of </w:t>
      </w:r>
      <w:r>
        <w:rPr>
          <w:rStyle w:val="None"/>
          <w:rFonts w:ascii="Tahoma" w:hAnsi="Tahoma"/>
          <w:sz w:val="20"/>
          <w:szCs w:val="20"/>
          <w:lang w:val="en-US"/>
        </w:rPr>
        <w:t>trafficking component of the action amounts to 1,350,000</w:t>
      </w:r>
      <w:r>
        <w:rPr>
          <w:rStyle w:val="None"/>
          <w:rFonts w:ascii="Tahoma" w:hAnsi="Tahoma"/>
          <w:sz w:val="20"/>
          <w:szCs w:val="20"/>
          <w:lang w:val="pt-PT"/>
        </w:rPr>
        <w:t xml:space="preserve"> Euros </w:t>
      </w:r>
      <w:r>
        <w:rPr>
          <w:rStyle w:val="None"/>
          <w:rFonts w:ascii="Tahoma" w:hAnsi="Tahoma"/>
          <w:sz w:val="20"/>
          <w:szCs w:val="20"/>
          <w:lang w:val="en-US"/>
        </w:rPr>
        <w:t xml:space="preserve">and the total amount of the object of present tender </w:t>
      </w:r>
      <w:r>
        <w:rPr>
          <w:rStyle w:val="None"/>
          <w:rFonts w:ascii="Tahoma" w:hAnsi="Tahoma"/>
          <w:b/>
          <w:bCs/>
          <w:sz w:val="20"/>
          <w:szCs w:val="20"/>
          <w:lang w:val="en-US"/>
        </w:rPr>
        <w:t>shall not exceed 55,000 Euros tax exclusive</w:t>
      </w:r>
      <w:r>
        <w:rPr>
          <w:rStyle w:val="None"/>
          <w:rFonts w:ascii="Tahoma" w:hAnsi="Tahoma"/>
          <w:sz w:val="20"/>
          <w:szCs w:val="20"/>
          <w:lang w:val="en-US"/>
        </w:rPr>
        <w:t xml:space="preserve"> for the whole duration of the Framework Contract. This information does not constitute any sort </w:t>
      </w:r>
      <w:r>
        <w:rPr>
          <w:rStyle w:val="None"/>
          <w:rFonts w:ascii="Tahoma" w:hAnsi="Tahoma"/>
          <w:sz w:val="20"/>
          <w:szCs w:val="20"/>
          <w:lang w:val="en-US"/>
        </w:rPr>
        <w:t>of contractual commitment or obligation on the part of the Council of Europe.</w:t>
      </w:r>
    </w:p>
    <w:p w:rsidR="006B1E1E" w:rsidRDefault="006B1E1E">
      <w:pPr>
        <w:pStyle w:val="BodyA"/>
        <w:shd w:val="clear" w:color="auto" w:fill="FFFFFF"/>
        <w:spacing w:after="120"/>
        <w:jc w:val="both"/>
        <w:rPr>
          <w:rStyle w:val="None"/>
          <w:rFonts w:ascii="Tahoma" w:eastAsia="Tahoma" w:hAnsi="Tahoma" w:cs="Tahoma"/>
          <w:sz w:val="20"/>
          <w:szCs w:val="20"/>
          <w:lang w:val="en-US"/>
        </w:rPr>
      </w:pPr>
    </w:p>
    <w:p w:rsidR="006B1E1E" w:rsidRDefault="006B1E1E">
      <w:pPr>
        <w:pStyle w:val="BodyA"/>
        <w:shd w:val="clear" w:color="auto" w:fill="FFFFFF"/>
        <w:spacing w:after="120"/>
        <w:jc w:val="both"/>
        <w:rPr>
          <w:rStyle w:val="None"/>
          <w:rFonts w:ascii="Tahoma" w:eastAsia="Tahoma" w:hAnsi="Tahoma" w:cs="Tahoma"/>
          <w:sz w:val="20"/>
          <w:szCs w:val="20"/>
          <w:lang w:val="en-US"/>
        </w:rPr>
      </w:pPr>
    </w:p>
    <w:p w:rsidR="006B1E1E" w:rsidRDefault="006B1E1E">
      <w:pPr>
        <w:pStyle w:val="BodyA"/>
        <w:shd w:val="clear" w:color="auto" w:fill="FFFFFF"/>
        <w:spacing w:after="120"/>
        <w:jc w:val="both"/>
        <w:rPr>
          <w:rStyle w:val="None"/>
          <w:rFonts w:ascii="Tahoma" w:eastAsia="Tahoma" w:hAnsi="Tahoma" w:cs="Tahoma"/>
          <w:sz w:val="20"/>
          <w:szCs w:val="20"/>
          <w:lang w:val="en-US"/>
        </w:rPr>
      </w:pPr>
    </w:p>
    <w:p w:rsidR="006B1E1E" w:rsidRDefault="006B1E1E">
      <w:pPr>
        <w:pStyle w:val="BodyA"/>
        <w:shd w:val="clear" w:color="auto" w:fill="FFFFFF"/>
        <w:spacing w:after="120"/>
        <w:jc w:val="both"/>
        <w:rPr>
          <w:rStyle w:val="None"/>
          <w:rFonts w:ascii="Tahoma" w:eastAsia="Tahoma" w:hAnsi="Tahoma" w:cs="Tahoma"/>
          <w:sz w:val="20"/>
          <w:szCs w:val="20"/>
          <w:lang w:val="en-US"/>
        </w:rPr>
      </w:pPr>
    </w:p>
    <w:p w:rsidR="006B1E1E" w:rsidRDefault="006B1E1E">
      <w:pPr>
        <w:pStyle w:val="BodyA"/>
        <w:shd w:val="clear" w:color="auto" w:fill="FFFFFF"/>
        <w:spacing w:after="120"/>
        <w:jc w:val="both"/>
        <w:rPr>
          <w:rStyle w:val="None"/>
          <w:rFonts w:ascii="Tahoma" w:eastAsia="Tahoma" w:hAnsi="Tahoma" w:cs="Tahoma"/>
          <w:sz w:val="20"/>
          <w:szCs w:val="20"/>
          <w:lang w:val="en-US"/>
        </w:rPr>
      </w:pPr>
    </w:p>
    <w:p w:rsidR="006B1E1E" w:rsidRDefault="006B1E1E">
      <w:pPr>
        <w:pStyle w:val="BodyA"/>
        <w:shd w:val="clear" w:color="auto" w:fill="FFFFFF"/>
        <w:spacing w:after="120"/>
        <w:jc w:val="both"/>
        <w:rPr>
          <w:rStyle w:val="None"/>
          <w:rFonts w:ascii="Tahoma" w:eastAsia="Tahoma" w:hAnsi="Tahoma" w:cs="Tahoma"/>
          <w:b/>
          <w:bCs/>
          <w:caps/>
          <w:sz w:val="20"/>
          <w:szCs w:val="20"/>
        </w:rPr>
      </w:pPr>
    </w:p>
    <w:p w:rsidR="006B1E1E" w:rsidRDefault="00755872">
      <w:pPr>
        <w:pStyle w:val="BodyA"/>
        <w:spacing w:before="240" w:after="120"/>
        <w:jc w:val="both"/>
        <w:outlineLvl w:val="0"/>
        <w:rPr>
          <w:rStyle w:val="None"/>
          <w:rFonts w:ascii="Tahoma" w:eastAsia="Tahoma" w:hAnsi="Tahoma" w:cs="Tahoma"/>
          <w:b/>
          <w:bCs/>
          <w:sz w:val="20"/>
          <w:szCs w:val="20"/>
        </w:rPr>
      </w:pPr>
      <w:r>
        <w:rPr>
          <w:rStyle w:val="None"/>
          <w:rFonts w:ascii="Tahoma" w:hAnsi="Tahoma"/>
          <w:b/>
          <w:bCs/>
          <w:sz w:val="20"/>
          <w:szCs w:val="20"/>
          <w:lang w:val="en-US"/>
        </w:rPr>
        <w:t>Lots</w:t>
      </w:r>
    </w:p>
    <w:p w:rsidR="006B1E1E" w:rsidRDefault="00755872">
      <w:pPr>
        <w:pStyle w:val="BodyA"/>
        <w:spacing w:after="120"/>
        <w:jc w:val="both"/>
        <w:rPr>
          <w:rStyle w:val="None"/>
          <w:rFonts w:ascii="Tahoma" w:eastAsia="Tahoma" w:hAnsi="Tahoma" w:cs="Tahoma"/>
          <w:sz w:val="20"/>
          <w:szCs w:val="20"/>
        </w:rPr>
      </w:pPr>
      <w:r>
        <w:rPr>
          <w:rStyle w:val="None"/>
          <w:rFonts w:ascii="Tahoma" w:hAnsi="Tahoma"/>
          <w:sz w:val="20"/>
          <w:szCs w:val="20"/>
          <w:lang w:val="en-US"/>
        </w:rPr>
        <w:t>The present tendering procedure aims to select Provider(s) to support the implementation of the project and is divided into the following lots:</w:t>
      </w:r>
    </w:p>
    <w:tbl>
      <w:tblPr>
        <w:tblW w:w="932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2"/>
        <w:gridCol w:w="2410"/>
      </w:tblGrid>
      <w:tr w:rsidR="006B1E1E">
        <w:trPr>
          <w:trHeight w:val="495"/>
        </w:trPr>
        <w:tc>
          <w:tcPr>
            <w:tcW w:w="6912"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6B1E1E" w:rsidRDefault="00755872">
            <w:pPr>
              <w:pStyle w:val="BodyA"/>
              <w:jc w:val="center"/>
            </w:pPr>
            <w:r>
              <w:rPr>
                <w:rStyle w:val="None"/>
                <w:rFonts w:ascii="Tahoma" w:hAnsi="Tahoma"/>
                <w:sz w:val="20"/>
                <w:szCs w:val="20"/>
                <w:lang w:val="en-US"/>
              </w:rPr>
              <w:t>Lots</w:t>
            </w:r>
          </w:p>
        </w:tc>
        <w:tc>
          <w:tcPr>
            <w:tcW w:w="2410"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6B1E1E" w:rsidRDefault="00755872">
            <w:pPr>
              <w:pStyle w:val="BodyA"/>
              <w:jc w:val="center"/>
            </w:pPr>
            <w:r>
              <w:rPr>
                <w:rStyle w:val="None"/>
                <w:rFonts w:ascii="Tahoma" w:hAnsi="Tahoma"/>
                <w:sz w:val="20"/>
                <w:szCs w:val="20"/>
                <w:lang w:val="en-US"/>
              </w:rPr>
              <w:t xml:space="preserve">Maximum </w:t>
            </w:r>
            <w:r>
              <w:rPr>
                <w:rStyle w:val="None"/>
                <w:rFonts w:ascii="Tahoma" w:hAnsi="Tahoma"/>
                <w:sz w:val="20"/>
                <w:szCs w:val="20"/>
                <w:lang w:val="en-US"/>
              </w:rPr>
              <w:t>number of Providers to be selected</w:t>
            </w:r>
          </w:p>
        </w:tc>
      </w:tr>
      <w:tr w:rsidR="006B1E1E">
        <w:trPr>
          <w:trHeight w:val="495"/>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pPr>
            <w:r>
              <w:rPr>
                <w:rStyle w:val="None"/>
                <w:rFonts w:ascii="Tahoma" w:hAnsi="Tahoma"/>
                <w:sz w:val="20"/>
                <w:szCs w:val="20"/>
                <w:lang w:val="en-US"/>
              </w:rPr>
              <w:t xml:space="preserve">Lot 1: Prevention, investigation and prosecution of trafficking in human beings.     </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jc w:val="center"/>
            </w:pPr>
            <w:r>
              <w:rPr>
                <w:rStyle w:val="None"/>
                <w:rFonts w:ascii="Tahoma" w:hAnsi="Tahoma"/>
                <w:sz w:val="20"/>
                <w:szCs w:val="20"/>
                <w:lang w:val="en-US"/>
              </w:rPr>
              <w:t>5</w:t>
            </w:r>
          </w:p>
        </w:tc>
      </w:tr>
      <w:tr w:rsidR="006B1E1E">
        <w:trPr>
          <w:trHeight w:val="267"/>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pPr>
            <w:r>
              <w:rPr>
                <w:rStyle w:val="None"/>
                <w:rFonts w:ascii="Tahoma" w:hAnsi="Tahoma"/>
                <w:sz w:val="20"/>
                <w:szCs w:val="20"/>
                <w:lang w:val="en-US"/>
              </w:rPr>
              <w:t>Lot 2: Trafficking in human beings in the context of migration</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A"/>
              <w:jc w:val="center"/>
            </w:pPr>
            <w:r>
              <w:rPr>
                <w:rStyle w:val="None"/>
                <w:rFonts w:ascii="Tahoma" w:hAnsi="Tahoma"/>
                <w:sz w:val="20"/>
                <w:szCs w:val="20"/>
                <w:lang w:val="en-US"/>
              </w:rPr>
              <w:t>5</w:t>
            </w:r>
          </w:p>
        </w:tc>
      </w:tr>
      <w:tr w:rsidR="006B1E1E">
        <w:trPr>
          <w:trHeight w:val="267"/>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Default"/>
              <w:jc w:val="both"/>
            </w:pPr>
            <w:r>
              <w:rPr>
                <w:rStyle w:val="None"/>
                <w:rFonts w:ascii="Tahoma" w:hAnsi="Tahoma"/>
                <w:sz w:val="20"/>
                <w:szCs w:val="20"/>
              </w:rPr>
              <w:t>Lot 3: Child trafficking and child protection.</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B"/>
              <w:jc w:val="center"/>
            </w:pPr>
            <w:r>
              <w:rPr>
                <w:rStyle w:val="None"/>
                <w:rFonts w:ascii="Tahoma" w:hAnsi="Tahoma"/>
                <w:sz w:val="20"/>
                <w:szCs w:val="20"/>
              </w:rPr>
              <w:t>5</w:t>
            </w:r>
          </w:p>
        </w:tc>
      </w:tr>
      <w:tr w:rsidR="006B1E1E">
        <w:trPr>
          <w:trHeight w:val="267"/>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Default"/>
              <w:jc w:val="both"/>
            </w:pPr>
            <w:r>
              <w:rPr>
                <w:rStyle w:val="None"/>
                <w:rFonts w:ascii="Tahoma" w:hAnsi="Tahoma"/>
                <w:sz w:val="20"/>
                <w:szCs w:val="20"/>
              </w:rPr>
              <w:t xml:space="preserve">Lot 4: </w:t>
            </w:r>
            <w:r>
              <w:rPr>
                <w:rStyle w:val="None"/>
                <w:rFonts w:ascii="Tahoma" w:hAnsi="Tahoma"/>
                <w:sz w:val="20"/>
                <w:szCs w:val="20"/>
              </w:rPr>
              <w:t>Trafficking in human beings for the purpose of labour exploitation.</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6B1E1E" w:rsidRDefault="00755872">
            <w:pPr>
              <w:pStyle w:val="BodyB"/>
              <w:jc w:val="center"/>
            </w:pPr>
            <w:r>
              <w:rPr>
                <w:rStyle w:val="None"/>
                <w:rFonts w:ascii="Tahoma" w:hAnsi="Tahoma"/>
                <w:sz w:val="20"/>
                <w:szCs w:val="20"/>
              </w:rPr>
              <w:t>5</w:t>
            </w:r>
          </w:p>
        </w:tc>
      </w:tr>
    </w:tbl>
    <w:p w:rsidR="006B1E1E" w:rsidRDefault="006B1E1E">
      <w:pPr>
        <w:pStyle w:val="BodyA"/>
        <w:widowControl w:val="0"/>
        <w:spacing w:after="120"/>
        <w:ind w:left="216" w:hanging="216"/>
        <w:jc w:val="both"/>
        <w:rPr>
          <w:rStyle w:val="None"/>
          <w:rFonts w:ascii="Tahoma" w:eastAsia="Tahoma" w:hAnsi="Tahoma" w:cs="Tahoma"/>
        </w:rPr>
      </w:pPr>
    </w:p>
    <w:p w:rsidR="006B1E1E" w:rsidRDefault="006B1E1E">
      <w:pPr>
        <w:pStyle w:val="BodyA"/>
        <w:jc w:val="both"/>
        <w:rPr>
          <w:rStyle w:val="None"/>
          <w:rFonts w:ascii="Tahoma" w:eastAsia="Tahoma" w:hAnsi="Tahoma" w:cs="Tahoma"/>
          <w:sz w:val="20"/>
          <w:szCs w:val="20"/>
        </w:rPr>
      </w:pPr>
    </w:p>
    <w:p w:rsidR="006B1E1E" w:rsidRDefault="00755872">
      <w:pPr>
        <w:pStyle w:val="Default"/>
        <w:shd w:val="clear" w:color="auto" w:fill="FFFFFF"/>
        <w:jc w:val="both"/>
        <w:rPr>
          <w:rStyle w:val="None"/>
          <w:rFonts w:ascii="Tahoma" w:eastAsia="Tahoma" w:hAnsi="Tahoma" w:cs="Tahoma"/>
          <w:sz w:val="20"/>
          <w:szCs w:val="20"/>
          <w:u w:color="3366FF"/>
        </w:rPr>
      </w:pPr>
      <w:r>
        <w:rPr>
          <w:rStyle w:val="None"/>
          <w:rFonts w:ascii="Tahoma" w:hAnsi="Tahoma"/>
          <w:b/>
          <w:bCs/>
          <w:sz w:val="20"/>
          <w:szCs w:val="20"/>
        </w:rPr>
        <w:t>Under Lot 1 - Prevention, investigation and prosecution of trafficking in human beings</w:t>
      </w:r>
      <w:r>
        <w:rPr>
          <w:rStyle w:val="None"/>
          <w:rFonts w:ascii="Tahoma" w:hAnsi="Tahoma"/>
          <w:sz w:val="20"/>
          <w:szCs w:val="20"/>
        </w:rPr>
        <w:t xml:space="preserve"> </w:t>
      </w:r>
    </w:p>
    <w:p w:rsidR="006B1E1E" w:rsidRDefault="006B1E1E">
      <w:pPr>
        <w:pStyle w:val="Default"/>
        <w:shd w:val="clear" w:color="auto" w:fill="FFFFFF"/>
        <w:jc w:val="both"/>
        <w:rPr>
          <w:rStyle w:val="None"/>
          <w:rFonts w:ascii="Tahoma" w:eastAsia="Tahoma" w:hAnsi="Tahoma" w:cs="Tahoma"/>
          <w:sz w:val="20"/>
          <w:szCs w:val="20"/>
          <w:u w:color="3366FF"/>
        </w:rPr>
      </w:pPr>
    </w:p>
    <w:p w:rsidR="006B1E1E" w:rsidRDefault="00755872">
      <w:pPr>
        <w:pStyle w:val="Default"/>
        <w:shd w:val="clear" w:color="auto" w:fill="FFFFFF"/>
        <w:jc w:val="both"/>
        <w:rPr>
          <w:rStyle w:val="None"/>
          <w:rFonts w:ascii="Tahoma" w:eastAsia="Tahoma" w:hAnsi="Tahoma" w:cs="Tahoma"/>
          <w:sz w:val="20"/>
          <w:szCs w:val="20"/>
        </w:rPr>
      </w:pPr>
      <w:r>
        <w:rPr>
          <w:rStyle w:val="None"/>
          <w:rFonts w:ascii="Tahoma" w:hAnsi="Tahoma"/>
          <w:sz w:val="20"/>
          <w:szCs w:val="20"/>
        </w:rPr>
        <w:t xml:space="preserve">This lot includes conducting </w:t>
      </w:r>
      <w:r>
        <w:rPr>
          <w:rStyle w:val="None"/>
          <w:rFonts w:ascii="Tahoma" w:hAnsi="Tahoma"/>
          <w:sz w:val="20"/>
          <w:szCs w:val="20"/>
          <w:u w:color="3366FF"/>
        </w:rPr>
        <w:t xml:space="preserve">research, analysis and providing policy advice on ways to </w:t>
      </w:r>
      <w:r>
        <w:rPr>
          <w:rStyle w:val="None"/>
          <w:rFonts w:ascii="Tahoma" w:hAnsi="Tahoma"/>
          <w:sz w:val="20"/>
          <w:szCs w:val="20"/>
          <w:u w:color="3366FF"/>
        </w:rPr>
        <w:t>improve investigation, prosecution and adjudication of THB cases;</w:t>
      </w:r>
      <w:r>
        <w:rPr>
          <w:rStyle w:val="None"/>
          <w:rFonts w:ascii="Tahoma" w:hAnsi="Tahoma"/>
          <w:sz w:val="20"/>
          <w:szCs w:val="20"/>
        </w:rPr>
        <w:t xml:space="preserve"> developing training curriculum, courses and materials as well as conducting trainings for judges, prosecutors and lawyers; tutoring the already existing online HELP (Human Rights Education for Legal Professionals) course on trafficking in human beings; pa</w:t>
      </w:r>
      <w:r>
        <w:rPr>
          <w:rStyle w:val="None"/>
          <w:rFonts w:ascii="Tahoma" w:hAnsi="Tahoma"/>
          <w:sz w:val="20"/>
          <w:szCs w:val="20"/>
        </w:rPr>
        <w:t>rticipating in the action meetings if appropriate (working groups, roundtables, etc.). The HELP course includes the adaptation of the standard online course into the national context, participating in the course launch event, tutoring course participants t</w:t>
      </w:r>
      <w:r>
        <w:rPr>
          <w:rStyle w:val="None"/>
          <w:rFonts w:ascii="Tahoma" w:hAnsi="Tahoma"/>
          <w:sz w:val="20"/>
          <w:szCs w:val="20"/>
        </w:rPr>
        <w:t>hrough the course and reporting the course results.</w:t>
      </w:r>
    </w:p>
    <w:p w:rsidR="006B1E1E" w:rsidRDefault="006B1E1E">
      <w:pPr>
        <w:pStyle w:val="Default"/>
        <w:spacing w:after="120"/>
        <w:jc w:val="both"/>
        <w:rPr>
          <w:rStyle w:val="None"/>
          <w:rFonts w:ascii="Tahoma" w:eastAsia="Tahoma" w:hAnsi="Tahoma" w:cs="Tahoma"/>
          <w:sz w:val="20"/>
          <w:szCs w:val="20"/>
        </w:rPr>
      </w:pPr>
    </w:p>
    <w:p w:rsidR="006B1E1E" w:rsidRDefault="00755872">
      <w:pPr>
        <w:pStyle w:val="Default"/>
        <w:jc w:val="both"/>
        <w:rPr>
          <w:rStyle w:val="None"/>
          <w:rFonts w:ascii="Tahoma" w:eastAsia="Tahoma" w:hAnsi="Tahoma" w:cs="Tahoma"/>
          <w:b/>
          <w:bCs/>
          <w:sz w:val="20"/>
          <w:szCs w:val="20"/>
        </w:rPr>
      </w:pPr>
      <w:r>
        <w:rPr>
          <w:rStyle w:val="None"/>
          <w:rFonts w:ascii="Tahoma" w:hAnsi="Tahoma"/>
          <w:b/>
          <w:bCs/>
          <w:sz w:val="20"/>
          <w:szCs w:val="20"/>
        </w:rPr>
        <w:t xml:space="preserve">Under Lot 2 - Trafficking in human beings in the context of migration </w:t>
      </w:r>
    </w:p>
    <w:p w:rsidR="006B1E1E" w:rsidRDefault="006B1E1E">
      <w:pPr>
        <w:pStyle w:val="Default"/>
        <w:jc w:val="both"/>
        <w:rPr>
          <w:rStyle w:val="None"/>
          <w:rFonts w:ascii="Tahoma" w:eastAsia="Tahoma" w:hAnsi="Tahoma" w:cs="Tahoma"/>
          <w:sz w:val="20"/>
          <w:szCs w:val="20"/>
        </w:rPr>
      </w:pPr>
    </w:p>
    <w:p w:rsidR="006B1E1E" w:rsidRDefault="00755872">
      <w:pPr>
        <w:pStyle w:val="Default"/>
        <w:spacing w:after="120"/>
        <w:jc w:val="both"/>
        <w:rPr>
          <w:rStyle w:val="None"/>
          <w:rFonts w:ascii="Tahoma" w:eastAsia="Tahoma" w:hAnsi="Tahoma" w:cs="Tahoma"/>
          <w:sz w:val="20"/>
          <w:szCs w:val="20"/>
          <w:u w:color="3366FF"/>
          <w:shd w:val="clear" w:color="auto" w:fill="FCF650"/>
        </w:rPr>
      </w:pPr>
      <w:r>
        <w:rPr>
          <w:rStyle w:val="None"/>
          <w:rFonts w:ascii="Tahoma" w:hAnsi="Tahoma"/>
          <w:sz w:val="20"/>
          <w:szCs w:val="20"/>
        </w:rPr>
        <w:t xml:space="preserve">This lot </w:t>
      </w:r>
      <w:r>
        <w:rPr>
          <w:rStyle w:val="None"/>
          <w:rFonts w:ascii="Tahoma" w:hAnsi="Tahoma"/>
          <w:sz w:val="20"/>
          <w:szCs w:val="20"/>
          <w:u w:color="3366FF"/>
        </w:rPr>
        <w:t>includes conducting research, developing indicators, guidelines and policy advice regarding the detection, identification,</w:t>
      </w:r>
      <w:r>
        <w:rPr>
          <w:rStyle w:val="None"/>
          <w:rFonts w:ascii="Tahoma" w:hAnsi="Tahoma"/>
          <w:sz w:val="20"/>
          <w:szCs w:val="20"/>
          <w:u w:color="3366FF"/>
        </w:rPr>
        <w:t xml:space="preserve"> referral of, and/or assistance to the victims of human trafficking and training of the relevant key actors, in particular border management, migration and law enforcement authorities, social workers, etc.</w:t>
      </w:r>
    </w:p>
    <w:p w:rsidR="006B1E1E" w:rsidRDefault="006B1E1E">
      <w:pPr>
        <w:pStyle w:val="ListParagraph"/>
        <w:shd w:val="clear" w:color="auto" w:fill="FFFFFF"/>
        <w:ind w:left="0"/>
        <w:jc w:val="both"/>
        <w:rPr>
          <w:rStyle w:val="None"/>
          <w:rFonts w:ascii="Tahoma" w:eastAsia="Tahoma" w:hAnsi="Tahoma" w:cs="Tahoma"/>
          <w:sz w:val="20"/>
          <w:szCs w:val="20"/>
        </w:rPr>
      </w:pPr>
    </w:p>
    <w:p w:rsidR="006B1E1E" w:rsidRDefault="00755872">
      <w:pPr>
        <w:pStyle w:val="Default"/>
        <w:spacing w:after="120"/>
        <w:jc w:val="both"/>
        <w:rPr>
          <w:rStyle w:val="None"/>
          <w:rFonts w:ascii="Tahoma" w:eastAsia="Tahoma" w:hAnsi="Tahoma" w:cs="Tahoma"/>
          <w:sz w:val="20"/>
          <w:szCs w:val="20"/>
        </w:rPr>
      </w:pPr>
      <w:r>
        <w:rPr>
          <w:rStyle w:val="None"/>
          <w:rFonts w:ascii="Tahoma" w:hAnsi="Tahoma"/>
          <w:b/>
          <w:bCs/>
          <w:sz w:val="20"/>
          <w:szCs w:val="20"/>
        </w:rPr>
        <w:t xml:space="preserve">Under Lot 3 </w:t>
      </w:r>
      <w:r>
        <w:rPr>
          <w:rStyle w:val="None"/>
          <w:rFonts w:ascii="Tahoma" w:hAnsi="Tahoma"/>
          <w:sz w:val="20"/>
          <w:szCs w:val="20"/>
        </w:rPr>
        <w:t xml:space="preserve">– </w:t>
      </w:r>
      <w:r>
        <w:rPr>
          <w:rStyle w:val="None"/>
          <w:rFonts w:ascii="Tahoma" w:hAnsi="Tahoma"/>
          <w:b/>
          <w:bCs/>
          <w:sz w:val="20"/>
          <w:szCs w:val="20"/>
        </w:rPr>
        <w:t>Child trafficking and child protect</w:t>
      </w:r>
      <w:r>
        <w:rPr>
          <w:rStyle w:val="None"/>
          <w:rFonts w:ascii="Tahoma" w:hAnsi="Tahoma"/>
          <w:b/>
          <w:bCs/>
          <w:sz w:val="20"/>
          <w:szCs w:val="20"/>
        </w:rPr>
        <w:t>ion</w:t>
      </w:r>
    </w:p>
    <w:p w:rsidR="006B1E1E" w:rsidRDefault="00755872">
      <w:pPr>
        <w:pStyle w:val="Default"/>
        <w:spacing w:after="120"/>
        <w:jc w:val="both"/>
        <w:rPr>
          <w:rStyle w:val="None"/>
          <w:rFonts w:ascii="Tahoma" w:eastAsia="Tahoma" w:hAnsi="Tahoma" w:cs="Tahoma"/>
          <w:sz w:val="20"/>
          <w:szCs w:val="20"/>
        </w:rPr>
      </w:pPr>
      <w:r>
        <w:rPr>
          <w:rStyle w:val="None"/>
          <w:rFonts w:ascii="Tahoma" w:hAnsi="Tahoma"/>
          <w:sz w:val="20"/>
          <w:szCs w:val="20"/>
        </w:rPr>
        <w:t>This lot includes</w:t>
      </w:r>
      <w:r>
        <w:rPr>
          <w:rStyle w:val="None"/>
          <w:rFonts w:ascii="Tahoma" w:hAnsi="Tahoma"/>
          <w:sz w:val="20"/>
          <w:szCs w:val="20"/>
          <w:u w:color="3366FF"/>
        </w:rPr>
        <w:t xml:space="preserve"> conducting research, developing indicators, guidelines and policy advice regarding the detection, identification, referral of, and/or assistance to child victims of trafficking and training of relevant actors, including central and pr</w:t>
      </w:r>
      <w:r>
        <w:rPr>
          <w:rStyle w:val="None"/>
          <w:rFonts w:ascii="Tahoma" w:hAnsi="Tahoma"/>
          <w:sz w:val="20"/>
          <w:szCs w:val="20"/>
          <w:u w:color="3366FF"/>
        </w:rPr>
        <w:t xml:space="preserve">ovincial administrative authorities, child protection professionals, social workers, etc. This lot also may require participating in meetings, roundtables and working groups related to the theme. </w:t>
      </w:r>
    </w:p>
    <w:p w:rsidR="006B1E1E" w:rsidRDefault="006B1E1E">
      <w:pPr>
        <w:pStyle w:val="ListParagraph"/>
        <w:shd w:val="clear" w:color="auto" w:fill="FFFFFF"/>
        <w:ind w:left="0"/>
        <w:jc w:val="both"/>
        <w:rPr>
          <w:rStyle w:val="None"/>
          <w:rFonts w:ascii="Tahoma" w:eastAsia="Tahoma" w:hAnsi="Tahoma" w:cs="Tahoma"/>
          <w:color w:val="3366FF"/>
          <w:sz w:val="20"/>
          <w:szCs w:val="20"/>
          <w:u w:color="3366FF"/>
        </w:rPr>
      </w:pPr>
    </w:p>
    <w:p w:rsidR="006B1E1E" w:rsidRDefault="00755872">
      <w:pPr>
        <w:pStyle w:val="Default"/>
        <w:spacing w:after="120"/>
        <w:jc w:val="both"/>
        <w:rPr>
          <w:rStyle w:val="None"/>
          <w:rFonts w:ascii="Tahoma" w:eastAsia="Tahoma" w:hAnsi="Tahoma" w:cs="Tahoma"/>
          <w:sz w:val="20"/>
          <w:szCs w:val="20"/>
        </w:rPr>
      </w:pPr>
      <w:r>
        <w:rPr>
          <w:rStyle w:val="None"/>
          <w:rFonts w:ascii="Tahoma" w:hAnsi="Tahoma"/>
          <w:b/>
          <w:bCs/>
          <w:sz w:val="20"/>
          <w:szCs w:val="20"/>
        </w:rPr>
        <w:t xml:space="preserve">Under Lot 4 </w:t>
      </w:r>
      <w:r>
        <w:rPr>
          <w:rStyle w:val="None"/>
          <w:rFonts w:ascii="Tahoma" w:hAnsi="Tahoma"/>
          <w:b/>
          <w:bCs/>
          <w:sz w:val="20"/>
          <w:szCs w:val="20"/>
        </w:rPr>
        <w:t xml:space="preserve">– </w:t>
      </w:r>
      <w:r>
        <w:rPr>
          <w:rStyle w:val="None"/>
          <w:rFonts w:ascii="Tahoma" w:hAnsi="Tahoma"/>
          <w:b/>
          <w:bCs/>
          <w:sz w:val="20"/>
          <w:szCs w:val="20"/>
        </w:rPr>
        <w:t xml:space="preserve">Trafficking in human beings for the purpose </w:t>
      </w:r>
      <w:r>
        <w:rPr>
          <w:rStyle w:val="None"/>
          <w:rFonts w:ascii="Tahoma" w:hAnsi="Tahoma"/>
          <w:b/>
          <w:bCs/>
          <w:sz w:val="20"/>
          <w:szCs w:val="20"/>
        </w:rPr>
        <w:t>of</w:t>
      </w:r>
      <w:r>
        <w:rPr>
          <w:rStyle w:val="None"/>
          <w:rFonts w:ascii="Tahoma" w:hAnsi="Tahoma"/>
          <w:sz w:val="20"/>
          <w:szCs w:val="20"/>
        </w:rPr>
        <w:t xml:space="preserve"> </w:t>
      </w:r>
      <w:r>
        <w:rPr>
          <w:rStyle w:val="None"/>
          <w:rFonts w:ascii="Tahoma" w:hAnsi="Tahoma"/>
          <w:b/>
          <w:bCs/>
          <w:sz w:val="20"/>
          <w:szCs w:val="20"/>
        </w:rPr>
        <w:t>labour exploitation</w:t>
      </w:r>
      <w:r>
        <w:rPr>
          <w:rStyle w:val="None"/>
          <w:rFonts w:ascii="Tahoma" w:hAnsi="Tahoma"/>
          <w:sz w:val="20"/>
          <w:szCs w:val="20"/>
        </w:rPr>
        <w:t xml:space="preserve"> </w:t>
      </w:r>
    </w:p>
    <w:p w:rsidR="006B1E1E" w:rsidRDefault="00755872">
      <w:pPr>
        <w:pStyle w:val="Default"/>
        <w:spacing w:after="120"/>
        <w:jc w:val="both"/>
        <w:rPr>
          <w:rStyle w:val="None"/>
          <w:rFonts w:ascii="Tahoma" w:eastAsia="Tahoma" w:hAnsi="Tahoma" w:cs="Tahoma"/>
          <w:sz w:val="20"/>
          <w:szCs w:val="20"/>
        </w:rPr>
      </w:pPr>
      <w:r>
        <w:rPr>
          <w:rStyle w:val="None"/>
          <w:rFonts w:ascii="Tahoma" w:hAnsi="Tahoma"/>
          <w:sz w:val="20"/>
          <w:szCs w:val="20"/>
        </w:rPr>
        <w:t>This lot includes conducting research, developing indicators, guidelines and policy advice regarding the d</w:t>
      </w:r>
      <w:r>
        <w:rPr>
          <w:rStyle w:val="None"/>
          <w:rFonts w:ascii="Tahoma" w:hAnsi="Tahoma"/>
          <w:sz w:val="20"/>
          <w:szCs w:val="20"/>
          <w:u w:color="3366FF"/>
        </w:rPr>
        <w:t>etection, identification, referral of, and/or assistance to the victims of human trafficking as well as training and sensibili</w:t>
      </w:r>
      <w:r>
        <w:rPr>
          <w:rStyle w:val="None"/>
          <w:rFonts w:ascii="Tahoma" w:hAnsi="Tahoma"/>
          <w:sz w:val="20"/>
          <w:szCs w:val="20"/>
          <w:u w:color="3366FF"/>
        </w:rPr>
        <w:t>zation of the relevant key actors, in particular labour and other relevant inspectors, trade union members, private sector entities, administrative authorities, etc. This lot also may require participating in meetings, roundtables and working groups relate</w:t>
      </w:r>
      <w:r>
        <w:rPr>
          <w:rStyle w:val="None"/>
          <w:rFonts w:ascii="Tahoma" w:hAnsi="Tahoma"/>
          <w:sz w:val="20"/>
          <w:szCs w:val="20"/>
          <w:u w:color="3366FF"/>
        </w:rPr>
        <w:t>d to the theme.</w:t>
      </w:r>
    </w:p>
    <w:p w:rsidR="006B1E1E" w:rsidRDefault="00755872">
      <w:pPr>
        <w:pStyle w:val="Default"/>
        <w:shd w:val="clear" w:color="auto" w:fill="FFFFFF"/>
        <w:spacing w:after="120"/>
        <w:jc w:val="both"/>
        <w:rPr>
          <w:rStyle w:val="None"/>
          <w:rFonts w:ascii="Tahoma" w:eastAsia="Tahoma" w:hAnsi="Tahoma" w:cs="Tahoma"/>
          <w:sz w:val="20"/>
          <w:szCs w:val="20"/>
        </w:rPr>
      </w:pPr>
      <w:r>
        <w:rPr>
          <w:rStyle w:val="None"/>
          <w:rFonts w:ascii="Tahoma" w:hAnsi="Tahoma"/>
          <w:sz w:val="20"/>
          <w:szCs w:val="20"/>
        </w:rPr>
        <w:t>The Council will select the abovementioned number of Provider(s) per lot, provided enough tenders meet the criteria indicated below. Tenderers are invited to indicate which lot(s) they are tendering for (see Section A of the Act of Engageme</w:t>
      </w:r>
      <w:r>
        <w:rPr>
          <w:rStyle w:val="None"/>
          <w:rFonts w:ascii="Tahoma" w:hAnsi="Tahoma"/>
          <w:sz w:val="20"/>
          <w:szCs w:val="20"/>
        </w:rPr>
        <w:t>nt).</w:t>
      </w:r>
    </w:p>
    <w:p w:rsidR="006B1E1E" w:rsidRDefault="00755872">
      <w:pPr>
        <w:pStyle w:val="BodyA"/>
        <w:spacing w:before="240" w:after="120"/>
        <w:jc w:val="both"/>
        <w:rPr>
          <w:rStyle w:val="None"/>
          <w:rFonts w:ascii="Tahoma" w:eastAsia="Tahoma" w:hAnsi="Tahoma" w:cs="Tahoma"/>
          <w:b/>
          <w:bCs/>
          <w:sz w:val="20"/>
          <w:szCs w:val="20"/>
        </w:rPr>
      </w:pPr>
      <w:r>
        <w:rPr>
          <w:rStyle w:val="None"/>
          <w:rFonts w:ascii="Tahoma" w:hAnsi="Tahoma"/>
          <w:b/>
          <w:bCs/>
          <w:sz w:val="20"/>
          <w:szCs w:val="20"/>
          <w:lang w:val="en-US"/>
        </w:rPr>
        <w:t>Scope of the Framework Contract</w:t>
      </w:r>
    </w:p>
    <w:p w:rsidR="006B1E1E" w:rsidRDefault="00755872">
      <w:pPr>
        <w:pStyle w:val="Default"/>
        <w:tabs>
          <w:tab w:val="left" w:pos="720"/>
          <w:tab w:val="left" w:pos="3828"/>
        </w:tabs>
        <w:jc w:val="both"/>
        <w:rPr>
          <w:rStyle w:val="None"/>
          <w:rFonts w:ascii="Tahoma" w:eastAsia="Tahoma" w:hAnsi="Tahoma" w:cs="Tahoma"/>
          <w:sz w:val="20"/>
          <w:szCs w:val="20"/>
        </w:rPr>
      </w:pPr>
      <w:r>
        <w:rPr>
          <w:rStyle w:val="None"/>
          <w:rFonts w:ascii="Tahoma" w:hAnsi="Tahoma"/>
          <w:sz w:val="20"/>
          <w:szCs w:val="20"/>
        </w:rPr>
        <w:t xml:space="preserve">Tenderers are invited to indicate which lot(s) they are tendering for (see Section A of the Act of Engagement). </w:t>
      </w:r>
      <w:r>
        <w:rPr>
          <w:rStyle w:val="None"/>
          <w:rFonts w:ascii="Tahoma" w:hAnsi="Tahoma"/>
          <w:b/>
          <w:bCs/>
          <w:sz w:val="20"/>
          <w:szCs w:val="20"/>
          <w:u w:val="single"/>
        </w:rPr>
        <w:t>Tenderers may tender for one, several or all lot(s).</w:t>
      </w:r>
      <w:r>
        <w:rPr>
          <w:rStyle w:val="None"/>
          <w:rFonts w:ascii="Tahoma" w:hAnsi="Tahoma"/>
          <w:sz w:val="20"/>
          <w:szCs w:val="20"/>
        </w:rPr>
        <w:t xml:space="preserve"> </w:t>
      </w:r>
    </w:p>
    <w:p w:rsidR="006B1E1E" w:rsidRDefault="006B1E1E">
      <w:pPr>
        <w:pStyle w:val="Default"/>
        <w:tabs>
          <w:tab w:val="left" w:pos="720"/>
          <w:tab w:val="left" w:pos="3828"/>
        </w:tabs>
        <w:jc w:val="both"/>
        <w:rPr>
          <w:rStyle w:val="None"/>
          <w:rFonts w:ascii="Tahoma" w:eastAsia="Tahoma" w:hAnsi="Tahoma" w:cs="Tahoma"/>
          <w:sz w:val="20"/>
          <w:szCs w:val="20"/>
        </w:rPr>
      </w:pPr>
    </w:p>
    <w:p w:rsidR="006B1E1E" w:rsidRDefault="006B1E1E">
      <w:pPr>
        <w:pStyle w:val="Default"/>
        <w:tabs>
          <w:tab w:val="left" w:pos="720"/>
          <w:tab w:val="left" w:pos="3828"/>
        </w:tabs>
        <w:jc w:val="both"/>
        <w:rPr>
          <w:rStyle w:val="None"/>
          <w:rFonts w:ascii="Tahoma" w:eastAsia="Tahoma" w:hAnsi="Tahoma" w:cs="Tahoma"/>
          <w:sz w:val="20"/>
          <w:szCs w:val="20"/>
        </w:rPr>
      </w:pPr>
    </w:p>
    <w:p w:rsidR="006B1E1E" w:rsidRDefault="006B1E1E">
      <w:pPr>
        <w:pStyle w:val="Default"/>
        <w:tabs>
          <w:tab w:val="left" w:pos="720"/>
          <w:tab w:val="left" w:pos="3828"/>
        </w:tabs>
        <w:jc w:val="both"/>
        <w:rPr>
          <w:rStyle w:val="None"/>
          <w:rFonts w:ascii="Tahoma" w:eastAsia="Tahoma" w:hAnsi="Tahoma" w:cs="Tahoma"/>
          <w:sz w:val="20"/>
          <w:szCs w:val="20"/>
        </w:rPr>
      </w:pPr>
    </w:p>
    <w:p w:rsidR="006B1E1E" w:rsidRDefault="006B1E1E">
      <w:pPr>
        <w:pStyle w:val="Default"/>
        <w:tabs>
          <w:tab w:val="left" w:pos="720"/>
          <w:tab w:val="left" w:pos="3828"/>
        </w:tabs>
        <w:jc w:val="both"/>
        <w:rPr>
          <w:rStyle w:val="None"/>
          <w:rFonts w:ascii="Tahoma" w:eastAsia="Tahoma" w:hAnsi="Tahoma" w:cs="Tahoma"/>
          <w:sz w:val="20"/>
          <w:szCs w:val="20"/>
        </w:rPr>
      </w:pPr>
    </w:p>
    <w:p w:rsidR="006B1E1E" w:rsidRDefault="006B1E1E">
      <w:pPr>
        <w:pStyle w:val="Default"/>
        <w:tabs>
          <w:tab w:val="left" w:pos="720"/>
          <w:tab w:val="left" w:pos="3828"/>
        </w:tabs>
        <w:jc w:val="both"/>
        <w:rPr>
          <w:rStyle w:val="None"/>
          <w:rFonts w:ascii="Tahoma" w:eastAsia="Tahoma" w:hAnsi="Tahoma" w:cs="Tahoma"/>
          <w:sz w:val="20"/>
          <w:szCs w:val="20"/>
        </w:rPr>
      </w:pPr>
    </w:p>
    <w:p w:rsidR="006B1E1E" w:rsidRDefault="00755872">
      <w:pPr>
        <w:pStyle w:val="BodyA"/>
        <w:shd w:val="clear" w:color="auto" w:fill="FFFFFF"/>
        <w:jc w:val="both"/>
        <w:rPr>
          <w:rStyle w:val="None"/>
          <w:rFonts w:ascii="Tahoma" w:eastAsia="Tahoma" w:hAnsi="Tahoma" w:cs="Tahoma"/>
          <w:b/>
          <w:bCs/>
          <w:sz w:val="20"/>
          <w:szCs w:val="20"/>
        </w:rPr>
      </w:pPr>
      <w:r>
        <w:rPr>
          <w:rStyle w:val="None"/>
          <w:rFonts w:ascii="Tahoma" w:hAnsi="Tahoma"/>
          <w:sz w:val="20"/>
          <w:szCs w:val="20"/>
          <w:lang w:val="en-US"/>
        </w:rPr>
        <w:t xml:space="preserve">Throughout the duration of the Framework Contract, pre-selected Providers may be </w:t>
      </w:r>
      <w:r>
        <w:rPr>
          <w:rStyle w:val="None"/>
          <w:rFonts w:ascii="Tahoma" w:hAnsi="Tahoma"/>
          <w:sz w:val="20"/>
          <w:szCs w:val="20"/>
          <w:lang w:val="en-US"/>
        </w:rPr>
        <w:t>asked to:</w:t>
      </w:r>
    </w:p>
    <w:p w:rsidR="006B1E1E" w:rsidRDefault="006B1E1E">
      <w:pPr>
        <w:pStyle w:val="Default"/>
        <w:shd w:val="clear" w:color="auto" w:fill="FFFFFF"/>
        <w:jc w:val="both"/>
        <w:rPr>
          <w:rStyle w:val="None"/>
          <w:rFonts w:ascii="Tahoma" w:eastAsia="Tahoma" w:hAnsi="Tahoma" w:cs="Tahoma"/>
          <w:b/>
          <w:bCs/>
          <w:sz w:val="20"/>
          <w:szCs w:val="20"/>
        </w:rPr>
      </w:pPr>
    </w:p>
    <w:p w:rsidR="006B1E1E" w:rsidRDefault="00755872">
      <w:pPr>
        <w:pStyle w:val="Default"/>
        <w:shd w:val="clear" w:color="auto" w:fill="FFFFFF"/>
        <w:jc w:val="both"/>
        <w:rPr>
          <w:rStyle w:val="None"/>
          <w:rFonts w:ascii="Tahoma" w:eastAsia="Tahoma" w:hAnsi="Tahoma" w:cs="Tahoma"/>
          <w:sz w:val="20"/>
          <w:szCs w:val="20"/>
        </w:rPr>
      </w:pPr>
      <w:r>
        <w:rPr>
          <w:rStyle w:val="None"/>
          <w:rFonts w:ascii="Tahoma" w:hAnsi="Tahoma"/>
          <w:sz w:val="20"/>
          <w:szCs w:val="20"/>
        </w:rPr>
        <w:t xml:space="preserve">LOT 1: </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3"/>
        </w:numPr>
        <w:shd w:val="clear" w:color="auto" w:fill="FFFFFF"/>
        <w:jc w:val="both"/>
        <w:rPr>
          <w:rFonts w:ascii="Tahoma" w:hAnsi="Tahoma"/>
          <w:sz w:val="20"/>
          <w:szCs w:val="20"/>
        </w:rPr>
      </w:pPr>
      <w:r>
        <w:rPr>
          <w:rFonts w:ascii="Tahoma" w:hAnsi="Tahoma"/>
          <w:sz w:val="20"/>
          <w:szCs w:val="20"/>
        </w:rPr>
        <w:t xml:space="preserve">Conduct research, make analysis and draft reports (analysis of specific laws, review of policy documents, analysis of relevant case-law) and subsequently present findings in the scope of large-scale Stakeholder meetings; </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3"/>
        </w:numPr>
        <w:shd w:val="clear" w:color="auto" w:fill="FFFFFF"/>
        <w:jc w:val="both"/>
        <w:rPr>
          <w:rFonts w:ascii="Tahoma" w:hAnsi="Tahoma"/>
          <w:sz w:val="20"/>
          <w:szCs w:val="20"/>
        </w:rPr>
      </w:pPr>
      <w:r>
        <w:rPr>
          <w:rStyle w:val="None"/>
          <w:rFonts w:ascii="Tahoma" w:hAnsi="Tahoma"/>
          <w:sz w:val="20"/>
          <w:szCs w:val="20"/>
          <w:u w:color="3366FF"/>
        </w:rPr>
        <w:t xml:space="preserve">Participate, </w:t>
      </w:r>
      <w:r>
        <w:rPr>
          <w:rStyle w:val="None"/>
          <w:rFonts w:ascii="Tahoma" w:hAnsi="Tahoma"/>
          <w:sz w:val="20"/>
          <w:szCs w:val="20"/>
          <w:u w:color="3366FF"/>
        </w:rPr>
        <w:t>moderate and deliver presentations in large-scale stakeholder meetings, expert working groups, workshops, seminars, conferences and round tables;</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3"/>
        </w:numPr>
        <w:shd w:val="clear" w:color="auto" w:fill="FFFFFF"/>
        <w:jc w:val="both"/>
        <w:rPr>
          <w:rFonts w:ascii="Tahoma" w:hAnsi="Tahoma"/>
          <w:sz w:val="20"/>
          <w:szCs w:val="20"/>
        </w:rPr>
      </w:pPr>
      <w:r>
        <w:rPr>
          <w:rFonts w:ascii="Tahoma" w:hAnsi="Tahoma"/>
          <w:sz w:val="20"/>
          <w:szCs w:val="20"/>
        </w:rPr>
        <w:t>Prepare training modules and methodological tools/materials to professionals and institutions (developing gui</w:t>
      </w:r>
      <w:r>
        <w:rPr>
          <w:rFonts w:ascii="Tahoma" w:hAnsi="Tahoma"/>
          <w:sz w:val="20"/>
          <w:szCs w:val="20"/>
        </w:rPr>
        <w:t>delines, training curricula, standard operative procedures, upgrading existing tools, producing training materials based on the participants</w:t>
      </w:r>
      <w:r>
        <w:rPr>
          <w:rFonts w:ascii="Tahoma" w:hAnsi="Tahoma"/>
          <w:sz w:val="20"/>
          <w:szCs w:val="20"/>
        </w:rPr>
        <w:t xml:space="preserve">’ </w:t>
      </w:r>
      <w:r>
        <w:rPr>
          <w:rFonts w:ascii="Tahoma" w:hAnsi="Tahoma"/>
          <w:sz w:val="20"/>
          <w:szCs w:val="20"/>
        </w:rPr>
        <w:t>needs analysis);</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3"/>
        </w:numPr>
        <w:shd w:val="clear" w:color="auto" w:fill="FFFFFF"/>
        <w:jc w:val="both"/>
        <w:rPr>
          <w:rFonts w:ascii="Tahoma" w:hAnsi="Tahoma"/>
          <w:sz w:val="20"/>
          <w:szCs w:val="20"/>
        </w:rPr>
      </w:pPr>
      <w:r>
        <w:rPr>
          <w:rFonts w:ascii="Tahoma" w:hAnsi="Tahoma"/>
          <w:sz w:val="20"/>
          <w:szCs w:val="20"/>
        </w:rPr>
        <w:t>Provide institutional capacity building, including but not limited to the following: technical t</w:t>
      </w:r>
      <w:r>
        <w:rPr>
          <w:rFonts w:ascii="Tahoma" w:hAnsi="Tahoma"/>
          <w:sz w:val="20"/>
          <w:szCs w:val="20"/>
        </w:rPr>
        <w:t>rainings/workshops/round tables or training of trainers for different professional groups (e.g. labour inspectors, law enforcement officials, legal professionals, representatives of private sector, trade unions, recruitment agencies, civil society organisa</w:t>
      </w:r>
      <w:r>
        <w:rPr>
          <w:rFonts w:ascii="Tahoma" w:hAnsi="Tahoma"/>
          <w:sz w:val="20"/>
          <w:szCs w:val="20"/>
        </w:rPr>
        <w:t>tions, social workers, education professionals, health care professionals and media representatives).</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Default"/>
        <w:shd w:val="clear" w:color="auto" w:fill="FFFFFF"/>
        <w:jc w:val="both"/>
        <w:rPr>
          <w:rStyle w:val="None"/>
          <w:rFonts w:ascii="Tahoma" w:eastAsia="Tahoma" w:hAnsi="Tahoma" w:cs="Tahoma"/>
          <w:sz w:val="20"/>
          <w:szCs w:val="20"/>
        </w:rPr>
      </w:pPr>
      <w:r>
        <w:rPr>
          <w:rStyle w:val="None"/>
          <w:rFonts w:ascii="Tahoma" w:hAnsi="Tahoma"/>
          <w:sz w:val="20"/>
          <w:szCs w:val="20"/>
        </w:rPr>
        <w:t xml:space="preserve">LOT 2, 3, 4: </w:t>
      </w:r>
    </w:p>
    <w:p w:rsidR="006B1E1E" w:rsidRDefault="006B1E1E">
      <w:pPr>
        <w:pStyle w:val="Default"/>
        <w:shd w:val="clear" w:color="auto" w:fill="FFFFFF"/>
        <w:jc w:val="both"/>
        <w:rPr>
          <w:rStyle w:val="None"/>
          <w:rFonts w:ascii="Tahoma" w:eastAsia="Tahoma" w:hAnsi="Tahoma" w:cs="Tahoma"/>
          <w:sz w:val="20"/>
          <w:szCs w:val="20"/>
          <w:shd w:val="clear" w:color="auto" w:fill="FFFF00"/>
        </w:rPr>
      </w:pPr>
    </w:p>
    <w:p w:rsidR="006B1E1E" w:rsidRDefault="00755872">
      <w:pPr>
        <w:pStyle w:val="ListParagraph"/>
        <w:numPr>
          <w:ilvl w:val="0"/>
          <w:numId w:val="15"/>
        </w:numPr>
        <w:shd w:val="clear" w:color="auto" w:fill="FFFFFF"/>
        <w:jc w:val="both"/>
        <w:rPr>
          <w:rFonts w:ascii="Tahoma" w:hAnsi="Tahoma"/>
          <w:sz w:val="20"/>
          <w:szCs w:val="20"/>
        </w:rPr>
      </w:pPr>
      <w:r>
        <w:rPr>
          <w:rFonts w:ascii="Tahoma" w:hAnsi="Tahoma"/>
          <w:sz w:val="20"/>
          <w:szCs w:val="20"/>
        </w:rPr>
        <w:t>Analyse national trends in the specific area of THB and subsequently draft a report on the subject. Based on the previous research finding</w:t>
      </w:r>
      <w:r>
        <w:rPr>
          <w:rFonts w:ascii="Tahoma" w:hAnsi="Tahoma"/>
          <w:sz w:val="20"/>
          <w:szCs w:val="20"/>
        </w:rPr>
        <w:t>s, participate in the development of identification indicators in the revelant areas, which should be presented during experts</w:t>
      </w:r>
      <w:r>
        <w:rPr>
          <w:rFonts w:ascii="Tahoma" w:hAnsi="Tahoma"/>
          <w:sz w:val="20"/>
          <w:szCs w:val="20"/>
        </w:rPr>
        <w:t xml:space="preserve">’ </w:t>
      </w:r>
      <w:r>
        <w:rPr>
          <w:rFonts w:ascii="Tahoma" w:hAnsi="Tahoma"/>
          <w:sz w:val="20"/>
          <w:szCs w:val="20"/>
        </w:rPr>
        <w:t>meetings with Stakeholders;</w:t>
      </w:r>
    </w:p>
    <w:p w:rsidR="006B1E1E" w:rsidRDefault="00755872">
      <w:pPr>
        <w:pStyle w:val="ListParagraph"/>
        <w:shd w:val="clear" w:color="auto" w:fill="FFFFFF"/>
        <w:jc w:val="both"/>
        <w:rPr>
          <w:rStyle w:val="None"/>
          <w:rFonts w:ascii="Tahoma" w:eastAsia="Tahoma" w:hAnsi="Tahoma" w:cs="Tahoma"/>
          <w:sz w:val="20"/>
          <w:szCs w:val="20"/>
        </w:rPr>
      </w:pPr>
      <w:r>
        <w:rPr>
          <w:rStyle w:val="None"/>
          <w:rFonts w:ascii="Tahoma" w:hAnsi="Tahoma"/>
          <w:sz w:val="20"/>
          <w:szCs w:val="20"/>
        </w:rPr>
        <w:t xml:space="preserve"> </w:t>
      </w:r>
    </w:p>
    <w:p w:rsidR="006B1E1E" w:rsidRDefault="00755872">
      <w:pPr>
        <w:pStyle w:val="ListParagraph"/>
        <w:numPr>
          <w:ilvl w:val="0"/>
          <w:numId w:val="15"/>
        </w:numPr>
        <w:shd w:val="clear" w:color="auto" w:fill="FFFFFF"/>
        <w:jc w:val="both"/>
        <w:rPr>
          <w:rFonts w:ascii="Tahoma" w:hAnsi="Tahoma"/>
          <w:sz w:val="20"/>
          <w:szCs w:val="20"/>
        </w:rPr>
      </w:pPr>
      <w:r>
        <w:rPr>
          <w:rStyle w:val="None"/>
          <w:rFonts w:ascii="Tahoma" w:hAnsi="Tahoma"/>
          <w:sz w:val="20"/>
          <w:szCs w:val="20"/>
          <w:u w:color="3366FF"/>
        </w:rPr>
        <w:t xml:space="preserve">Participate in the development of tools such as identification indicators and guidelines in the </w:t>
      </w:r>
      <w:r>
        <w:rPr>
          <w:rStyle w:val="None"/>
          <w:rFonts w:ascii="Tahoma" w:hAnsi="Tahoma"/>
          <w:sz w:val="20"/>
          <w:szCs w:val="20"/>
          <w:u w:color="3366FF"/>
        </w:rPr>
        <w:t>relevant areas;</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5"/>
        </w:numPr>
        <w:shd w:val="clear" w:color="auto" w:fill="FFFFFF"/>
        <w:jc w:val="both"/>
        <w:rPr>
          <w:rFonts w:ascii="Tahoma" w:hAnsi="Tahoma"/>
          <w:sz w:val="20"/>
          <w:szCs w:val="20"/>
        </w:rPr>
      </w:pPr>
      <w:r>
        <w:rPr>
          <w:rFonts w:ascii="Tahoma" w:hAnsi="Tahoma"/>
          <w:sz w:val="20"/>
          <w:szCs w:val="20"/>
        </w:rPr>
        <w:t>Prepare training modules and methodological tools/materials to professionals and institutions (developing guidelines, training curricula, standard operative procedures, upgrading existing tools, producing training materials based on the pa</w:t>
      </w:r>
      <w:r>
        <w:rPr>
          <w:rFonts w:ascii="Tahoma" w:hAnsi="Tahoma"/>
          <w:sz w:val="20"/>
          <w:szCs w:val="20"/>
        </w:rPr>
        <w:t>rticipants</w:t>
      </w:r>
      <w:r>
        <w:rPr>
          <w:rFonts w:ascii="Tahoma" w:hAnsi="Tahoma"/>
          <w:sz w:val="20"/>
          <w:szCs w:val="20"/>
        </w:rPr>
        <w:t xml:space="preserve">’ </w:t>
      </w:r>
      <w:r>
        <w:rPr>
          <w:rFonts w:ascii="Tahoma" w:hAnsi="Tahoma"/>
          <w:sz w:val="20"/>
          <w:szCs w:val="20"/>
        </w:rPr>
        <w:t>needs analysis);</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3"/>
        </w:numPr>
        <w:shd w:val="clear" w:color="auto" w:fill="FFFFFF"/>
        <w:jc w:val="both"/>
        <w:rPr>
          <w:rFonts w:ascii="Tahoma" w:hAnsi="Tahoma"/>
          <w:sz w:val="20"/>
          <w:szCs w:val="20"/>
        </w:rPr>
      </w:pPr>
      <w:r>
        <w:rPr>
          <w:rFonts w:ascii="Tahoma" w:hAnsi="Tahoma"/>
          <w:sz w:val="20"/>
          <w:szCs w:val="20"/>
        </w:rPr>
        <w:t>Provide institutional capacity building, including but not limited to the following: technical trainings/workshops/round tables or training of trainers for different professional groups (e.g. labour inspectors, law enforcement</w:t>
      </w:r>
      <w:r>
        <w:rPr>
          <w:rFonts w:ascii="Tahoma" w:hAnsi="Tahoma"/>
          <w:sz w:val="20"/>
          <w:szCs w:val="20"/>
        </w:rPr>
        <w:t xml:space="preserve"> officials, legal professionals, representatives of private sector, trade unions, recruitment agencies, civil society organisations, social workers, education professionals, health care professionals and media representatives).</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ListParagraph"/>
        <w:numPr>
          <w:ilvl w:val="0"/>
          <w:numId w:val="13"/>
        </w:numPr>
        <w:shd w:val="clear" w:color="auto" w:fill="FFFFFF"/>
        <w:jc w:val="both"/>
        <w:rPr>
          <w:rFonts w:ascii="Tahoma" w:hAnsi="Tahoma"/>
          <w:sz w:val="20"/>
          <w:szCs w:val="20"/>
        </w:rPr>
      </w:pPr>
      <w:r>
        <w:rPr>
          <w:rStyle w:val="None"/>
          <w:rFonts w:ascii="Tahoma" w:hAnsi="Tahoma"/>
          <w:sz w:val="20"/>
          <w:szCs w:val="20"/>
          <w:u w:color="3366FF"/>
        </w:rPr>
        <w:t xml:space="preserve">Provide </w:t>
      </w:r>
      <w:r>
        <w:rPr>
          <w:rStyle w:val="None"/>
          <w:rFonts w:ascii="Tahoma" w:hAnsi="Tahoma"/>
          <w:sz w:val="20"/>
          <w:szCs w:val="20"/>
          <w:u w:color="3366FF"/>
        </w:rPr>
        <w:t>institutional capacity building, in line with European standards, including but not limited to the following: technical trainings/workshops/round tables or training of trainers for different professional groups (e.g. labour inspectors, law enforcement offi</w:t>
      </w:r>
      <w:r>
        <w:rPr>
          <w:rStyle w:val="None"/>
          <w:rFonts w:ascii="Tahoma" w:hAnsi="Tahoma"/>
          <w:sz w:val="20"/>
          <w:szCs w:val="20"/>
          <w:u w:color="3366FF"/>
        </w:rPr>
        <w:t>cials, administrative authorities, legal professionals, representatives of private sector, trade unions, recruitment agencies, civil society organisations, social workers, education professionals, health care professionals and media representatives).</w:t>
      </w:r>
    </w:p>
    <w:p w:rsidR="006B1E1E" w:rsidRDefault="006B1E1E">
      <w:pPr>
        <w:pStyle w:val="ListParagraph"/>
        <w:ind w:left="0"/>
        <w:jc w:val="both"/>
        <w:rPr>
          <w:rStyle w:val="None"/>
          <w:rFonts w:ascii="Tahoma" w:eastAsia="Tahoma" w:hAnsi="Tahoma" w:cs="Tahoma"/>
          <w:sz w:val="20"/>
          <w:szCs w:val="20"/>
        </w:rPr>
      </w:pPr>
    </w:p>
    <w:p w:rsidR="006B1E1E" w:rsidRDefault="00755872">
      <w:pPr>
        <w:pStyle w:val="Default"/>
        <w:tabs>
          <w:tab w:val="left" w:pos="720"/>
          <w:tab w:val="left" w:pos="3828"/>
        </w:tabs>
        <w:jc w:val="both"/>
        <w:rPr>
          <w:rStyle w:val="None"/>
          <w:rFonts w:ascii="Tahoma" w:eastAsia="Tahoma" w:hAnsi="Tahoma" w:cs="Tahoma"/>
          <w:sz w:val="22"/>
          <w:szCs w:val="22"/>
        </w:rPr>
      </w:pPr>
      <w:r>
        <w:rPr>
          <w:rStyle w:val="None"/>
          <w:rFonts w:ascii="Tahoma" w:hAnsi="Tahoma"/>
          <w:sz w:val="20"/>
          <w:szCs w:val="20"/>
        </w:rPr>
        <w:t xml:space="preserve">The </w:t>
      </w:r>
      <w:r>
        <w:rPr>
          <w:rStyle w:val="None"/>
          <w:rFonts w:ascii="Tahoma" w:hAnsi="Tahoma"/>
          <w:sz w:val="20"/>
          <w:szCs w:val="20"/>
        </w:rPr>
        <w:t>above list is not considered exhaustive. The Council reserves the right to request deliverables not explicitly mentioned in the above list of expected services, but related to the field of expertise object of the present Framework Contract for the lot conc</w:t>
      </w:r>
      <w:r>
        <w:rPr>
          <w:rStyle w:val="None"/>
          <w:rFonts w:ascii="Tahoma" w:hAnsi="Tahoma"/>
          <w:sz w:val="20"/>
          <w:szCs w:val="20"/>
        </w:rPr>
        <w:t>erned.</w:t>
      </w:r>
    </w:p>
    <w:p w:rsidR="006B1E1E" w:rsidRDefault="006B1E1E">
      <w:pPr>
        <w:pStyle w:val="BodyA"/>
        <w:jc w:val="both"/>
        <w:rPr>
          <w:rStyle w:val="None"/>
          <w:rFonts w:ascii="Tahoma" w:eastAsia="Tahoma" w:hAnsi="Tahoma" w:cs="Tahoma"/>
          <w:sz w:val="20"/>
          <w:szCs w:val="20"/>
        </w:rPr>
      </w:pPr>
    </w:p>
    <w:p w:rsidR="006B1E1E" w:rsidRDefault="00755872">
      <w:pPr>
        <w:pStyle w:val="BodyA"/>
        <w:jc w:val="both"/>
        <w:rPr>
          <w:rStyle w:val="None"/>
          <w:rFonts w:ascii="Tahoma" w:eastAsia="Tahoma" w:hAnsi="Tahoma" w:cs="Tahoma"/>
          <w:spacing w:val="-1"/>
          <w:sz w:val="20"/>
          <w:szCs w:val="20"/>
        </w:rPr>
      </w:pPr>
      <w:r>
        <w:rPr>
          <w:rStyle w:val="None"/>
          <w:rFonts w:ascii="Tahoma" w:hAnsi="Tahoma"/>
          <w:spacing w:val="-1"/>
          <w:sz w:val="20"/>
          <w:szCs w:val="20"/>
          <w:lang w:val="en-US"/>
        </w:rPr>
        <w:t xml:space="preserve">In terms of </w:t>
      </w:r>
      <w:r>
        <w:rPr>
          <w:rStyle w:val="None"/>
          <w:rFonts w:ascii="Tahoma" w:hAnsi="Tahoma"/>
          <w:b/>
          <w:bCs/>
          <w:spacing w:val="-1"/>
          <w:sz w:val="20"/>
          <w:szCs w:val="20"/>
          <w:lang w:val="en-US"/>
        </w:rPr>
        <w:t>quality requirements</w:t>
      </w:r>
      <w:r>
        <w:rPr>
          <w:rStyle w:val="None"/>
          <w:rFonts w:ascii="Tahoma" w:hAnsi="Tahoma"/>
          <w:spacing w:val="-1"/>
          <w:sz w:val="20"/>
          <w:szCs w:val="20"/>
          <w:lang w:val="en-US"/>
        </w:rPr>
        <w:t>, the pre-selected Service Providers must ensure</w:t>
      </w:r>
      <w:r>
        <w:rPr>
          <w:rStyle w:val="None"/>
          <w:rFonts w:ascii="Tahoma" w:hAnsi="Tahoma"/>
          <w:spacing w:val="-1"/>
          <w:sz w:val="20"/>
          <w:szCs w:val="20"/>
          <w:lang w:val="pt-PT"/>
        </w:rPr>
        <w:t>, inter alia</w:t>
      </w:r>
      <w:r>
        <w:rPr>
          <w:rStyle w:val="None"/>
          <w:rFonts w:ascii="Tahoma" w:hAnsi="Tahoma"/>
          <w:spacing w:val="-1"/>
          <w:sz w:val="20"/>
          <w:szCs w:val="20"/>
          <w:lang w:val="en-US"/>
        </w:rPr>
        <w:t>, that:</w:t>
      </w:r>
    </w:p>
    <w:p w:rsidR="006B1E1E" w:rsidRDefault="00755872">
      <w:pPr>
        <w:pStyle w:val="BodyA"/>
        <w:numPr>
          <w:ilvl w:val="0"/>
          <w:numId w:val="16"/>
        </w:numPr>
        <w:jc w:val="both"/>
        <w:rPr>
          <w:rFonts w:ascii="Tahoma" w:hAnsi="Tahoma"/>
          <w:sz w:val="20"/>
          <w:szCs w:val="20"/>
          <w:lang w:val="en-US"/>
        </w:rPr>
      </w:pPr>
      <w:r>
        <w:rPr>
          <w:rStyle w:val="None"/>
          <w:rFonts w:ascii="Tahoma" w:hAnsi="Tahoma"/>
          <w:spacing w:val="-1"/>
          <w:sz w:val="20"/>
          <w:szCs w:val="20"/>
          <w:lang w:val="en-US"/>
        </w:rPr>
        <w:t>The services are provided to the highest professional/academic standard;</w:t>
      </w:r>
    </w:p>
    <w:p w:rsidR="006B1E1E" w:rsidRDefault="00755872">
      <w:pPr>
        <w:pStyle w:val="BodyA"/>
        <w:numPr>
          <w:ilvl w:val="0"/>
          <w:numId w:val="17"/>
        </w:numPr>
        <w:spacing w:after="200" w:line="276" w:lineRule="auto"/>
        <w:jc w:val="both"/>
        <w:rPr>
          <w:rFonts w:ascii="Tahoma" w:hAnsi="Tahoma"/>
          <w:sz w:val="20"/>
          <w:szCs w:val="20"/>
          <w:lang w:val="en-US"/>
        </w:rPr>
      </w:pPr>
      <w:r>
        <w:rPr>
          <w:rStyle w:val="None"/>
          <w:rFonts w:ascii="Tahoma" w:hAnsi="Tahoma"/>
          <w:spacing w:val="-1"/>
          <w:sz w:val="20"/>
          <w:szCs w:val="20"/>
          <w:lang w:val="en-US"/>
        </w:rPr>
        <w:t xml:space="preserve">Any specific instructions given by the Council </w:t>
      </w:r>
      <w:r>
        <w:rPr>
          <w:rStyle w:val="None"/>
          <w:rFonts w:ascii="Tahoma" w:hAnsi="Tahoma"/>
          <w:spacing w:val="-1"/>
          <w:sz w:val="20"/>
          <w:szCs w:val="20"/>
          <w:lang w:val="en-US"/>
        </w:rPr>
        <w:t xml:space="preserve">– </w:t>
      </w:r>
      <w:r>
        <w:rPr>
          <w:rStyle w:val="None"/>
          <w:rFonts w:ascii="Tahoma" w:hAnsi="Tahoma"/>
          <w:spacing w:val="-1"/>
          <w:sz w:val="20"/>
          <w:szCs w:val="20"/>
          <w:lang w:val="en-US"/>
        </w:rPr>
        <w:t xml:space="preserve">whenever this is the case </w:t>
      </w:r>
      <w:r>
        <w:rPr>
          <w:rStyle w:val="None"/>
          <w:rFonts w:ascii="Tahoma" w:hAnsi="Tahoma"/>
          <w:spacing w:val="-1"/>
          <w:sz w:val="20"/>
          <w:szCs w:val="20"/>
          <w:lang w:val="en-US"/>
        </w:rPr>
        <w:t xml:space="preserve">– </w:t>
      </w:r>
      <w:r>
        <w:rPr>
          <w:rStyle w:val="None"/>
          <w:rFonts w:ascii="Tahoma" w:hAnsi="Tahoma"/>
          <w:spacing w:val="-1"/>
          <w:sz w:val="20"/>
          <w:szCs w:val="20"/>
          <w:lang w:val="en-US"/>
        </w:rPr>
        <w:t>are followed.</w:t>
      </w:r>
    </w:p>
    <w:p w:rsidR="006B1E1E" w:rsidRDefault="00755872">
      <w:pPr>
        <w:pStyle w:val="BodyA"/>
        <w:keepLines/>
        <w:rPr>
          <w:rStyle w:val="None"/>
          <w:rFonts w:ascii="Tahoma" w:eastAsia="Tahoma" w:hAnsi="Tahoma" w:cs="Tahoma"/>
          <w:sz w:val="20"/>
          <w:szCs w:val="20"/>
        </w:rPr>
      </w:pPr>
      <w:r>
        <w:rPr>
          <w:rStyle w:val="None"/>
          <w:rFonts w:ascii="Tahoma" w:hAnsi="Tahoma"/>
          <w:sz w:val="20"/>
          <w:szCs w:val="20"/>
          <w:lang w:val="en-US"/>
        </w:rPr>
        <w:t>If contracted by the Council of Europe, the deliverables shall be provided personally by the persons identified in the offer of the Provider whose CVs have been pres</w:t>
      </w:r>
      <w:r>
        <w:rPr>
          <w:rStyle w:val="None"/>
          <w:rFonts w:ascii="Tahoma" w:hAnsi="Tahoma"/>
          <w:sz w:val="20"/>
          <w:szCs w:val="20"/>
          <w:lang w:val="en-US"/>
        </w:rPr>
        <w:t>ented to the Council of Europe (See section E. below), in accordance with the terms as provided in the present Tender File and Act of Engagement</w:t>
      </w:r>
      <w:r>
        <w:rPr>
          <w:rStyle w:val="None"/>
          <w:rFonts w:ascii="Tahoma" w:hAnsi="Tahoma"/>
          <w:sz w:val="20"/>
          <w:szCs w:val="20"/>
        </w:rPr>
        <w:t>.</w:t>
      </w:r>
    </w:p>
    <w:p w:rsidR="006B1E1E" w:rsidRDefault="006B1E1E">
      <w:pPr>
        <w:pStyle w:val="BodyA"/>
        <w:keepLines/>
        <w:rPr>
          <w:rStyle w:val="None"/>
          <w:rFonts w:ascii="Tahoma" w:eastAsia="Tahoma" w:hAnsi="Tahoma" w:cs="Tahoma"/>
        </w:rPr>
      </w:pPr>
    </w:p>
    <w:p w:rsidR="006B1E1E" w:rsidRDefault="00755872">
      <w:pPr>
        <w:pStyle w:val="BodyA"/>
        <w:shd w:val="clear" w:color="auto" w:fill="FFFFFF"/>
        <w:jc w:val="both"/>
        <w:rPr>
          <w:rStyle w:val="None"/>
          <w:rFonts w:ascii="Tahoma" w:eastAsia="Tahoma" w:hAnsi="Tahoma" w:cs="Tahoma"/>
          <w:sz w:val="20"/>
          <w:szCs w:val="20"/>
        </w:rPr>
      </w:pPr>
      <w:r>
        <w:rPr>
          <w:rStyle w:val="None"/>
          <w:rFonts w:ascii="Tahoma" w:hAnsi="Tahoma"/>
          <w:sz w:val="20"/>
          <w:szCs w:val="20"/>
          <w:lang w:val="en-US"/>
        </w:rPr>
        <w:t>In addition to the orders requested on an as needed basis, the Provider shall keep regular communication with</w:t>
      </w:r>
      <w:r>
        <w:rPr>
          <w:rStyle w:val="None"/>
          <w:rFonts w:ascii="Tahoma" w:hAnsi="Tahoma"/>
          <w:sz w:val="20"/>
          <w:szCs w:val="20"/>
          <w:lang w:val="en-US"/>
        </w:rPr>
        <w:t xml:space="preserve"> the Council to ensure continuing exchange of information relevant to the project implementation. This involves, among others, to inform the Council as soon as it becomes aware, during the execution of the Contract, of </w:t>
      </w:r>
      <w:r>
        <w:rPr>
          <w:rStyle w:val="None"/>
          <w:rFonts w:ascii="Tahoma" w:hAnsi="Tahoma"/>
          <w:sz w:val="20"/>
          <w:szCs w:val="20"/>
          <w:lang w:val="en-US"/>
        </w:rPr>
        <w:lastRenderedPageBreak/>
        <w:t>any initiatives and/or adopted laws a</w:t>
      </w:r>
      <w:r>
        <w:rPr>
          <w:rStyle w:val="None"/>
          <w:rFonts w:ascii="Tahoma" w:hAnsi="Tahoma"/>
          <w:sz w:val="20"/>
          <w:szCs w:val="20"/>
          <w:lang w:val="en-US"/>
        </w:rPr>
        <w:t>nd regulations, policies, strategies or action plans or any other development related to the object of the Contract (see more on general obligations of the Provider in Article 3.1.2 of the Legal Conditions in the Act of Engagement).</w:t>
      </w:r>
    </w:p>
    <w:p w:rsidR="006B1E1E" w:rsidRDefault="006B1E1E">
      <w:pPr>
        <w:pStyle w:val="BodyA"/>
        <w:shd w:val="clear" w:color="auto" w:fill="FFFFFF"/>
        <w:jc w:val="both"/>
        <w:rPr>
          <w:rStyle w:val="None"/>
          <w:rFonts w:ascii="Tahoma" w:eastAsia="Tahoma" w:hAnsi="Tahoma" w:cs="Tahoma"/>
          <w:sz w:val="20"/>
          <w:szCs w:val="20"/>
        </w:rPr>
      </w:pPr>
    </w:p>
    <w:p w:rsidR="006B1E1E" w:rsidRDefault="00755872">
      <w:pPr>
        <w:pStyle w:val="BodyA"/>
        <w:shd w:val="clear" w:color="auto" w:fill="FFFFFF"/>
        <w:jc w:val="both"/>
        <w:rPr>
          <w:rStyle w:val="None"/>
          <w:rFonts w:ascii="Tahoma" w:eastAsia="Tahoma" w:hAnsi="Tahoma" w:cs="Tahoma"/>
          <w:sz w:val="20"/>
          <w:szCs w:val="20"/>
        </w:rPr>
      </w:pPr>
      <w:r>
        <w:rPr>
          <w:rStyle w:val="None"/>
          <w:rFonts w:ascii="Tahoma" w:hAnsi="Tahoma"/>
          <w:sz w:val="20"/>
          <w:szCs w:val="20"/>
          <w:lang w:val="en-US"/>
        </w:rPr>
        <w:t>Unless otherwise agree</w:t>
      </w:r>
      <w:r>
        <w:rPr>
          <w:rStyle w:val="None"/>
          <w:rFonts w:ascii="Tahoma" w:hAnsi="Tahoma"/>
          <w:sz w:val="20"/>
          <w:szCs w:val="20"/>
          <w:lang w:val="en-US"/>
        </w:rPr>
        <w:t>d with the Council, written documents produced by the Provider shall be in English (see more on requirements for written documents in Articles 3.2.2 and 3.2.3 of the Legal Conditions in the Act of Engagement).]</w:t>
      </w:r>
    </w:p>
    <w:p w:rsidR="006B1E1E" w:rsidRDefault="006B1E1E">
      <w:pPr>
        <w:pStyle w:val="BodyA"/>
        <w:shd w:val="clear" w:color="auto" w:fill="FFFFFF"/>
        <w:jc w:val="both"/>
        <w:rPr>
          <w:rStyle w:val="None"/>
          <w:rFonts w:ascii="Tahoma" w:eastAsia="Tahoma" w:hAnsi="Tahoma" w:cs="Tahoma"/>
          <w:sz w:val="20"/>
          <w:szCs w:val="20"/>
          <w:shd w:val="clear" w:color="auto" w:fill="00FFFF"/>
        </w:rPr>
      </w:pPr>
    </w:p>
    <w:p w:rsidR="006B1E1E" w:rsidRDefault="00755872">
      <w:pPr>
        <w:pStyle w:val="ListParagraph"/>
        <w:numPr>
          <w:ilvl w:val="0"/>
          <w:numId w:val="18"/>
        </w:numPr>
        <w:spacing w:after="120"/>
        <w:rPr>
          <w:rFonts w:ascii="Tahoma" w:hAnsi="Tahoma"/>
          <w:sz w:val="20"/>
          <w:szCs w:val="20"/>
        </w:rPr>
      </w:pPr>
      <w:r>
        <w:rPr>
          <w:rFonts w:ascii="Tahoma" w:hAnsi="Tahoma"/>
          <w:sz w:val="20"/>
          <w:szCs w:val="20"/>
        </w:rPr>
        <w:t>FEES</w:t>
      </w:r>
    </w:p>
    <w:p w:rsidR="006B1E1E" w:rsidRDefault="00755872">
      <w:pPr>
        <w:pStyle w:val="BodyA"/>
        <w:keepLines/>
        <w:jc w:val="both"/>
        <w:rPr>
          <w:rStyle w:val="None"/>
          <w:rFonts w:ascii="Tahoma" w:eastAsia="Tahoma" w:hAnsi="Tahoma" w:cs="Tahoma"/>
          <w:sz w:val="20"/>
          <w:szCs w:val="20"/>
        </w:rPr>
      </w:pPr>
      <w:r>
        <w:rPr>
          <w:rStyle w:val="None"/>
          <w:rFonts w:ascii="Tahoma" w:hAnsi="Tahoma"/>
          <w:sz w:val="20"/>
          <w:szCs w:val="20"/>
          <w:lang w:val="en-US"/>
        </w:rPr>
        <w:t>Tenderers are invited to indicate their</w:t>
      </w:r>
      <w:r>
        <w:rPr>
          <w:rStyle w:val="None"/>
          <w:rFonts w:ascii="Tahoma" w:hAnsi="Tahoma"/>
          <w:sz w:val="20"/>
          <w:szCs w:val="20"/>
          <w:lang w:val="en-US"/>
        </w:rPr>
        <w:t xml:space="preserve"> fees, by completing and sending the table of fees, as attached in Section A to the Act of Engagement. These fees are final and not subject to review. Tenders proposing fees above the exclusion level indicated in the Table of fees will be </w:t>
      </w:r>
      <w:r>
        <w:rPr>
          <w:rStyle w:val="None"/>
          <w:rFonts w:ascii="Tahoma" w:hAnsi="Tahoma"/>
          <w:b/>
          <w:bCs/>
          <w:sz w:val="20"/>
          <w:szCs w:val="20"/>
          <w:u w:val="single"/>
          <w:lang w:val="en-US"/>
        </w:rPr>
        <w:t>entirely and auto</w:t>
      </w:r>
      <w:r>
        <w:rPr>
          <w:rStyle w:val="None"/>
          <w:rFonts w:ascii="Tahoma" w:hAnsi="Tahoma"/>
          <w:b/>
          <w:bCs/>
          <w:sz w:val="20"/>
          <w:szCs w:val="20"/>
          <w:u w:val="single"/>
          <w:lang w:val="en-US"/>
        </w:rPr>
        <w:t>matically</w:t>
      </w:r>
      <w:r>
        <w:rPr>
          <w:rStyle w:val="None"/>
          <w:rFonts w:ascii="Tahoma" w:hAnsi="Tahoma"/>
          <w:sz w:val="20"/>
          <w:szCs w:val="20"/>
          <w:lang w:val="en-US"/>
        </w:rPr>
        <w:t xml:space="preserve"> excluded from the tender procedure.</w:t>
      </w:r>
    </w:p>
    <w:p w:rsidR="006B1E1E" w:rsidRDefault="006B1E1E">
      <w:pPr>
        <w:pStyle w:val="BodyA"/>
        <w:keepLines/>
        <w:jc w:val="both"/>
        <w:rPr>
          <w:rStyle w:val="None"/>
          <w:rFonts w:ascii="Tahoma" w:eastAsia="Tahoma" w:hAnsi="Tahoma" w:cs="Tahoma"/>
          <w:sz w:val="20"/>
          <w:szCs w:val="20"/>
        </w:rPr>
      </w:pPr>
    </w:p>
    <w:p w:rsidR="006B1E1E" w:rsidRDefault="00755872">
      <w:pPr>
        <w:pStyle w:val="BodyA"/>
        <w:keepLines/>
        <w:jc w:val="both"/>
        <w:rPr>
          <w:rStyle w:val="Hyperlink7"/>
        </w:rPr>
      </w:pPr>
      <w:r>
        <w:rPr>
          <w:rStyle w:val="None"/>
          <w:rFonts w:ascii="Tahoma" w:hAnsi="Tahoma"/>
          <w:sz w:val="20"/>
          <w:szCs w:val="20"/>
          <w:lang w:val="en-US"/>
        </w:rPr>
        <w:t xml:space="preserve">The Council will indicate on each Order Form (see Section </w:t>
      </w:r>
      <w:hyperlink w:anchor="bookmark" w:history="1">
        <w:r>
          <w:rPr>
            <w:rStyle w:val="Hyperlink7"/>
          </w:rPr>
          <w:t>D</w:t>
        </w:r>
      </w:hyperlink>
      <w:r>
        <w:rPr>
          <w:rStyle w:val="None"/>
          <w:rFonts w:ascii="Tahoma" w:hAnsi="Tahoma"/>
          <w:sz w:val="20"/>
          <w:szCs w:val="20"/>
          <w:lang w:val="en-US"/>
        </w:rPr>
        <w:t xml:space="preserve"> below) the global fee corresponding to each deliverable, calculated on the basis of the unit fees, as agreed by this Contract.</w:t>
      </w:r>
    </w:p>
    <w:p w:rsidR="006B1E1E" w:rsidRDefault="006B1E1E">
      <w:pPr>
        <w:pStyle w:val="BodyA"/>
        <w:jc w:val="both"/>
        <w:rPr>
          <w:rStyle w:val="None"/>
          <w:rFonts w:ascii="Tahoma" w:eastAsia="Tahoma" w:hAnsi="Tahoma" w:cs="Tahoma"/>
          <w:sz w:val="20"/>
          <w:szCs w:val="20"/>
        </w:rPr>
      </w:pPr>
    </w:p>
    <w:p w:rsidR="006B1E1E" w:rsidRDefault="00755872">
      <w:pPr>
        <w:pStyle w:val="ListParagraph"/>
        <w:numPr>
          <w:ilvl w:val="0"/>
          <w:numId w:val="2"/>
        </w:numPr>
        <w:spacing w:after="120"/>
        <w:rPr>
          <w:rFonts w:ascii="Tahoma" w:eastAsia="Tahoma" w:hAnsi="Tahoma" w:cs="Tahoma"/>
          <w:sz w:val="20"/>
          <w:szCs w:val="20"/>
        </w:rPr>
      </w:pPr>
      <w:bookmarkStart w:id="1" w:name="_Ref482368674"/>
      <w:r>
        <w:rPr>
          <w:rStyle w:val="None"/>
          <w:rFonts w:ascii="Tahoma" w:hAnsi="Tahoma"/>
          <w:caps/>
          <w:sz w:val="20"/>
          <w:szCs w:val="20"/>
        </w:rPr>
        <w:t>HOW WILL THIS FRAMEWORK CONTRACT WORK? (Ordering PROCEDURE)</w:t>
      </w:r>
      <w:bookmarkEnd w:id="1"/>
    </w:p>
    <w:p w:rsidR="006B1E1E" w:rsidRDefault="00755872">
      <w:pPr>
        <w:pStyle w:val="BodyA"/>
        <w:jc w:val="both"/>
        <w:rPr>
          <w:rStyle w:val="Hyperlink7"/>
        </w:rPr>
      </w:pPr>
      <w:r>
        <w:rPr>
          <w:rStyle w:val="None"/>
          <w:rFonts w:ascii="Tahoma" w:hAnsi="Tahoma"/>
          <w:sz w:val="20"/>
          <w:szCs w:val="20"/>
          <w:lang w:val="en-US"/>
        </w:rPr>
        <w:t>Once the selection procedure is completed, you will be informed acc</w:t>
      </w:r>
      <w:r>
        <w:rPr>
          <w:rStyle w:val="None"/>
          <w:rFonts w:ascii="Tahoma" w:hAnsi="Tahoma"/>
          <w:sz w:val="20"/>
          <w:szCs w:val="20"/>
          <w:lang w:val="en-US"/>
        </w:rPr>
        <w:t xml:space="preserve">ordingly. Deliverables will then be delivered on the basis of Order Forms submitted by the Council to the selected Provider (s), by post or electronically, on </w:t>
      </w:r>
      <w:r>
        <w:rPr>
          <w:rStyle w:val="None"/>
          <w:rFonts w:ascii="Tahoma" w:hAnsi="Tahoma"/>
          <w:b/>
          <w:bCs/>
          <w:sz w:val="20"/>
          <w:szCs w:val="20"/>
          <w:lang w:val="en-US"/>
        </w:rPr>
        <w:t>an as needed basis</w:t>
      </w:r>
      <w:r>
        <w:rPr>
          <w:rStyle w:val="None"/>
          <w:rFonts w:ascii="Tahoma" w:hAnsi="Tahoma"/>
          <w:sz w:val="20"/>
          <w:szCs w:val="20"/>
          <w:lang w:val="en-US"/>
        </w:rPr>
        <w:t xml:space="preserve"> (there is therefore no obligation to order on the part of the Council).</w:t>
      </w:r>
    </w:p>
    <w:p w:rsidR="006B1E1E" w:rsidRDefault="006B1E1E">
      <w:pPr>
        <w:pStyle w:val="BodyA"/>
        <w:jc w:val="both"/>
        <w:rPr>
          <w:rStyle w:val="None"/>
          <w:rFonts w:ascii="Tahoma" w:eastAsia="Tahoma" w:hAnsi="Tahoma" w:cs="Tahoma"/>
          <w:sz w:val="20"/>
          <w:szCs w:val="20"/>
        </w:rPr>
      </w:pPr>
    </w:p>
    <w:p w:rsidR="006B1E1E" w:rsidRDefault="00755872">
      <w:pPr>
        <w:pStyle w:val="BodyA"/>
        <w:jc w:val="both"/>
        <w:rPr>
          <w:rStyle w:val="None"/>
          <w:rFonts w:ascii="Tahoma" w:eastAsia="Tahoma" w:hAnsi="Tahoma" w:cs="Tahoma"/>
          <w:b/>
          <w:bCs/>
          <w:sz w:val="20"/>
          <w:szCs w:val="20"/>
        </w:rPr>
      </w:pPr>
      <w:r>
        <w:rPr>
          <w:rStyle w:val="None"/>
          <w:rFonts w:ascii="Tahoma" w:hAnsi="Tahoma"/>
          <w:b/>
          <w:bCs/>
          <w:sz w:val="20"/>
          <w:szCs w:val="20"/>
          <w:lang w:val="en-US"/>
        </w:rPr>
        <w:t>Pooli</w:t>
      </w:r>
      <w:r>
        <w:rPr>
          <w:rStyle w:val="None"/>
          <w:rFonts w:ascii="Tahoma" w:hAnsi="Tahoma"/>
          <w:b/>
          <w:bCs/>
          <w:sz w:val="20"/>
          <w:szCs w:val="20"/>
          <w:lang w:val="en-US"/>
        </w:rPr>
        <w:t>ng</w:t>
      </w:r>
    </w:p>
    <w:p w:rsidR="006B1E1E" w:rsidRDefault="00755872">
      <w:pPr>
        <w:pStyle w:val="BodyA"/>
        <w:jc w:val="both"/>
        <w:rPr>
          <w:rStyle w:val="Hyperlink7"/>
        </w:rPr>
      </w:pPr>
      <w:r>
        <w:rPr>
          <w:rStyle w:val="None"/>
          <w:rFonts w:ascii="Tahoma" w:hAnsi="Tahoma"/>
          <w:sz w:val="20"/>
          <w:szCs w:val="20"/>
          <w:lang w:val="en-US"/>
        </w:rPr>
        <w:t xml:space="preserve">For each Order, the Council will choose from the pool of pre-selected tenderers for the relevant lot the Provider who demonstrably offers best value for money for its requirement when assessed </w:t>
      </w:r>
      <w:r>
        <w:rPr>
          <w:rStyle w:val="None"/>
          <w:rFonts w:ascii="Tahoma" w:hAnsi="Tahoma"/>
          <w:sz w:val="20"/>
          <w:szCs w:val="20"/>
          <w:lang w:val="en-US"/>
        </w:rPr>
        <w:t xml:space="preserve">– </w:t>
      </w:r>
      <w:r>
        <w:rPr>
          <w:rStyle w:val="None"/>
          <w:rFonts w:ascii="Tahoma" w:hAnsi="Tahoma"/>
          <w:sz w:val="20"/>
          <w:szCs w:val="20"/>
          <w:lang w:val="en-US"/>
        </w:rPr>
        <w:t xml:space="preserve">for the Order concerned </w:t>
      </w:r>
      <w:r>
        <w:rPr>
          <w:rStyle w:val="None"/>
          <w:rFonts w:ascii="Tahoma" w:hAnsi="Tahoma"/>
          <w:sz w:val="20"/>
          <w:szCs w:val="20"/>
          <w:lang w:val="en-US"/>
        </w:rPr>
        <w:t xml:space="preserve">– </w:t>
      </w:r>
      <w:r>
        <w:rPr>
          <w:rStyle w:val="None"/>
          <w:rFonts w:ascii="Tahoma" w:hAnsi="Tahoma"/>
          <w:sz w:val="20"/>
          <w:szCs w:val="20"/>
          <w:lang w:val="en-US"/>
        </w:rPr>
        <w:t xml:space="preserve">against the criteria of:  </w:t>
      </w:r>
    </w:p>
    <w:p w:rsidR="006B1E1E" w:rsidRDefault="00755872">
      <w:pPr>
        <w:pStyle w:val="Default"/>
        <w:numPr>
          <w:ilvl w:val="0"/>
          <w:numId w:val="19"/>
        </w:numPr>
        <w:rPr>
          <w:rFonts w:ascii="Tahoma" w:hAnsi="Tahoma"/>
          <w:sz w:val="20"/>
          <w:szCs w:val="20"/>
        </w:rPr>
      </w:pPr>
      <w:r>
        <w:rPr>
          <w:rFonts w:ascii="Tahoma" w:hAnsi="Tahoma"/>
          <w:sz w:val="20"/>
          <w:szCs w:val="20"/>
        </w:rPr>
        <w:t>quali</w:t>
      </w:r>
      <w:r>
        <w:rPr>
          <w:rFonts w:ascii="Tahoma" w:hAnsi="Tahoma"/>
          <w:sz w:val="20"/>
          <w:szCs w:val="20"/>
        </w:rPr>
        <w:t>ty (including as appropriate: capability, expertise, past performance, availability of resources and proposed methods of undertaking the work);</w:t>
      </w:r>
    </w:p>
    <w:p w:rsidR="006B1E1E" w:rsidRDefault="00755872">
      <w:pPr>
        <w:pStyle w:val="Default"/>
        <w:numPr>
          <w:ilvl w:val="0"/>
          <w:numId w:val="19"/>
        </w:numPr>
        <w:rPr>
          <w:rFonts w:ascii="Tahoma" w:hAnsi="Tahoma"/>
          <w:sz w:val="20"/>
          <w:szCs w:val="20"/>
        </w:rPr>
      </w:pPr>
      <w:r>
        <w:rPr>
          <w:rFonts w:ascii="Tahoma" w:hAnsi="Tahoma"/>
          <w:sz w:val="20"/>
          <w:szCs w:val="20"/>
        </w:rPr>
        <w:t>availability (including, without limitation, capacity to meet required deadlines and, where relevant, geographic</w:t>
      </w:r>
      <w:r>
        <w:rPr>
          <w:rFonts w:ascii="Tahoma" w:hAnsi="Tahoma"/>
          <w:sz w:val="20"/>
          <w:szCs w:val="20"/>
        </w:rPr>
        <w:t>al location); and</w:t>
      </w:r>
    </w:p>
    <w:p w:rsidR="006B1E1E" w:rsidRDefault="00755872">
      <w:pPr>
        <w:pStyle w:val="Default"/>
        <w:numPr>
          <w:ilvl w:val="0"/>
          <w:numId w:val="19"/>
        </w:numPr>
        <w:rPr>
          <w:rFonts w:ascii="Tahoma" w:hAnsi="Tahoma"/>
          <w:sz w:val="20"/>
          <w:szCs w:val="20"/>
        </w:rPr>
      </w:pPr>
      <w:r>
        <w:rPr>
          <w:rFonts w:ascii="Tahoma" w:hAnsi="Tahoma"/>
          <w:sz w:val="20"/>
          <w:szCs w:val="20"/>
        </w:rPr>
        <w:t>price.</w:t>
      </w:r>
    </w:p>
    <w:p w:rsidR="006B1E1E" w:rsidRDefault="006B1E1E">
      <w:pPr>
        <w:pStyle w:val="Default"/>
        <w:ind w:left="720"/>
        <w:rPr>
          <w:rStyle w:val="None"/>
          <w:rFonts w:ascii="Tahoma" w:eastAsia="Tahoma" w:hAnsi="Tahoma" w:cs="Tahoma"/>
          <w:sz w:val="20"/>
          <w:szCs w:val="20"/>
        </w:rPr>
      </w:pPr>
    </w:p>
    <w:p w:rsidR="006B1E1E" w:rsidRDefault="00755872">
      <w:pPr>
        <w:pStyle w:val="Default"/>
        <w:jc w:val="both"/>
        <w:rPr>
          <w:rStyle w:val="Hyperlink7"/>
        </w:rPr>
      </w:pPr>
      <w:r>
        <w:rPr>
          <w:rStyle w:val="Hyperlink7"/>
        </w:rPr>
        <w:t xml:space="preserve">Each time an Order Form is sent, the selected Provider undertakes to take all the necessary measures to send it </w:t>
      </w:r>
      <w:r>
        <w:rPr>
          <w:rStyle w:val="None"/>
          <w:rFonts w:ascii="Tahoma" w:hAnsi="Tahoma"/>
          <w:b/>
          <w:bCs/>
          <w:sz w:val="20"/>
          <w:szCs w:val="20"/>
        </w:rPr>
        <w:t>signed</w:t>
      </w:r>
      <w:r>
        <w:rPr>
          <w:rStyle w:val="Hyperlink7"/>
        </w:rPr>
        <w:t xml:space="preserve"> to the Council within 2 (two) working days after its reception. If a Provider is unable to take an Order or if </w:t>
      </w:r>
      <w:r>
        <w:rPr>
          <w:rStyle w:val="Hyperlink7"/>
        </w:rPr>
        <w:t>no reply is given on his behalf within that deadline, the Council may call on another Provider using the same criteria, and so on until a suitable Provider is contracted.</w:t>
      </w:r>
    </w:p>
    <w:p w:rsidR="006B1E1E" w:rsidRDefault="006B1E1E">
      <w:pPr>
        <w:pStyle w:val="BodyA"/>
        <w:jc w:val="both"/>
        <w:rPr>
          <w:rStyle w:val="None"/>
          <w:rFonts w:ascii="Tahoma" w:eastAsia="Tahoma" w:hAnsi="Tahoma" w:cs="Tahoma"/>
          <w:sz w:val="20"/>
          <w:szCs w:val="20"/>
        </w:rPr>
      </w:pPr>
    </w:p>
    <w:p w:rsidR="006B1E1E" w:rsidRDefault="00755872">
      <w:pPr>
        <w:pStyle w:val="BodyA"/>
        <w:jc w:val="both"/>
        <w:rPr>
          <w:rStyle w:val="None"/>
          <w:rFonts w:ascii="Tahoma" w:eastAsia="Tahoma" w:hAnsi="Tahoma" w:cs="Tahoma"/>
          <w:b/>
          <w:bCs/>
          <w:sz w:val="20"/>
          <w:szCs w:val="20"/>
        </w:rPr>
      </w:pPr>
      <w:r>
        <w:rPr>
          <w:rStyle w:val="None"/>
          <w:rFonts w:ascii="Tahoma" w:hAnsi="Tahoma"/>
          <w:b/>
          <w:bCs/>
          <w:sz w:val="20"/>
          <w:szCs w:val="20"/>
          <w:lang w:val="en-US"/>
        </w:rPr>
        <w:t>Providers subject to VAT</w:t>
      </w:r>
    </w:p>
    <w:p w:rsidR="006B1E1E" w:rsidRDefault="00755872">
      <w:pPr>
        <w:pStyle w:val="BodyA"/>
        <w:jc w:val="both"/>
        <w:rPr>
          <w:rStyle w:val="Hyperlink7"/>
        </w:rPr>
      </w:pPr>
      <w:r>
        <w:rPr>
          <w:rStyle w:val="None"/>
          <w:rFonts w:ascii="Tahoma" w:hAnsi="Tahoma"/>
          <w:sz w:val="20"/>
          <w:szCs w:val="20"/>
          <w:lang w:val="en-US"/>
        </w:rPr>
        <w:t xml:space="preserve">The Provider, </w:t>
      </w:r>
      <w:r>
        <w:rPr>
          <w:rStyle w:val="None"/>
          <w:rFonts w:ascii="Tahoma" w:hAnsi="Tahoma"/>
          <w:b/>
          <w:bCs/>
          <w:sz w:val="20"/>
          <w:szCs w:val="20"/>
          <w:lang w:val="en-US"/>
        </w:rPr>
        <w:t>if subject to VAT</w:t>
      </w:r>
      <w:r>
        <w:rPr>
          <w:rStyle w:val="None"/>
          <w:rFonts w:ascii="Tahoma" w:hAnsi="Tahoma"/>
          <w:sz w:val="20"/>
          <w:szCs w:val="20"/>
          <w:lang w:val="en-US"/>
        </w:rPr>
        <w:t xml:space="preserve">, shall also send, together </w:t>
      </w:r>
      <w:r>
        <w:rPr>
          <w:rStyle w:val="None"/>
          <w:rFonts w:ascii="Tahoma" w:hAnsi="Tahoma"/>
          <w:sz w:val="20"/>
          <w:szCs w:val="20"/>
          <w:lang w:val="en-US"/>
        </w:rPr>
        <w:t>with each signed Form, a quote</w:t>
      </w:r>
      <w:r>
        <w:rPr>
          <w:rStyle w:val="None"/>
          <w:rFonts w:ascii="Tahoma" w:eastAsia="Tahoma" w:hAnsi="Tahoma" w:cs="Tahoma"/>
          <w:sz w:val="20"/>
          <w:szCs w:val="20"/>
          <w:vertAlign w:val="superscript"/>
        </w:rPr>
        <w:footnoteReference w:id="4"/>
      </w:r>
      <w:r>
        <w:rPr>
          <w:rStyle w:val="None"/>
          <w:rFonts w:ascii="Tahoma" w:hAnsi="Tahoma"/>
          <w:sz w:val="20"/>
          <w:szCs w:val="20"/>
          <w:lang w:val="en-US"/>
        </w:rPr>
        <w:t xml:space="preserve"> (Pro Forma invoice) in line with the indications specified on each Order Form, and including:</w:t>
      </w:r>
    </w:p>
    <w:p w:rsidR="006B1E1E" w:rsidRDefault="00755872">
      <w:pPr>
        <w:pStyle w:val="BodyA"/>
        <w:ind w:left="709" w:hanging="345"/>
        <w:jc w:val="both"/>
        <w:rPr>
          <w:rStyle w:val="Hyperlink7"/>
        </w:rPr>
      </w:pPr>
      <w:r>
        <w:rPr>
          <w:rStyle w:val="None"/>
          <w:rFonts w:ascii="Tahoma" w:hAnsi="Tahoma"/>
          <w:sz w:val="20"/>
          <w:szCs w:val="20"/>
          <w:lang w:val="en-US"/>
        </w:rPr>
        <w:t>-</w:t>
      </w:r>
      <w:r>
        <w:rPr>
          <w:rStyle w:val="None"/>
          <w:rFonts w:ascii="Tahoma" w:hAnsi="Tahoma"/>
          <w:sz w:val="20"/>
          <w:szCs w:val="20"/>
          <w:lang w:val="en-US"/>
        </w:rPr>
        <w:tab/>
        <w:t>the Service Provider</w:t>
      </w:r>
      <w:r>
        <w:rPr>
          <w:rStyle w:val="None"/>
          <w:rFonts w:ascii="Tahoma" w:hAnsi="Tahoma"/>
          <w:sz w:val="20"/>
          <w:szCs w:val="20"/>
          <w:lang w:val="en-US"/>
        </w:rPr>
        <w:t>’</w:t>
      </w:r>
      <w:r>
        <w:rPr>
          <w:rStyle w:val="None"/>
          <w:rFonts w:ascii="Tahoma" w:hAnsi="Tahoma"/>
          <w:sz w:val="20"/>
          <w:szCs w:val="20"/>
          <w:lang w:val="en-US"/>
        </w:rPr>
        <w:t>s name and address;</w:t>
      </w:r>
    </w:p>
    <w:p w:rsidR="006B1E1E" w:rsidRDefault="00755872">
      <w:pPr>
        <w:pStyle w:val="BodyA"/>
        <w:ind w:left="709" w:hanging="345"/>
        <w:jc w:val="both"/>
        <w:rPr>
          <w:rStyle w:val="Hyperlink7"/>
        </w:rPr>
      </w:pPr>
      <w:r>
        <w:rPr>
          <w:rStyle w:val="None"/>
          <w:rFonts w:ascii="Tahoma" w:hAnsi="Tahoma"/>
          <w:sz w:val="20"/>
          <w:szCs w:val="20"/>
          <w:lang w:val="en-US"/>
        </w:rPr>
        <w:t>-</w:t>
      </w:r>
      <w:r>
        <w:rPr>
          <w:rStyle w:val="None"/>
          <w:rFonts w:ascii="Tahoma" w:hAnsi="Tahoma"/>
          <w:sz w:val="20"/>
          <w:szCs w:val="20"/>
          <w:lang w:val="en-US"/>
        </w:rPr>
        <w:tab/>
        <w:t>its VAT number;</w:t>
      </w:r>
    </w:p>
    <w:p w:rsidR="006B1E1E" w:rsidRDefault="00755872">
      <w:pPr>
        <w:pStyle w:val="BodyA"/>
        <w:ind w:left="709" w:hanging="345"/>
        <w:jc w:val="both"/>
        <w:rPr>
          <w:rStyle w:val="Hyperlink7"/>
        </w:rPr>
      </w:pPr>
      <w:r>
        <w:rPr>
          <w:rStyle w:val="None"/>
          <w:rFonts w:ascii="Tahoma" w:hAnsi="Tahoma"/>
          <w:sz w:val="20"/>
          <w:szCs w:val="20"/>
          <w:lang w:val="en-US"/>
        </w:rPr>
        <w:t>-</w:t>
      </w:r>
      <w:r>
        <w:rPr>
          <w:rStyle w:val="None"/>
          <w:rFonts w:ascii="Tahoma" w:hAnsi="Tahoma"/>
          <w:sz w:val="20"/>
          <w:szCs w:val="20"/>
          <w:lang w:val="en-US"/>
        </w:rPr>
        <w:tab/>
        <w:t>the full list of services;</w:t>
      </w:r>
    </w:p>
    <w:p w:rsidR="006B1E1E" w:rsidRDefault="00755872">
      <w:pPr>
        <w:pStyle w:val="BodyA"/>
        <w:ind w:left="709" w:hanging="345"/>
        <w:jc w:val="both"/>
        <w:rPr>
          <w:rStyle w:val="Hyperlink7"/>
        </w:rPr>
      </w:pPr>
      <w:r>
        <w:rPr>
          <w:rStyle w:val="None"/>
          <w:rFonts w:ascii="Tahoma" w:hAnsi="Tahoma"/>
          <w:sz w:val="20"/>
          <w:szCs w:val="20"/>
          <w:lang w:val="en-US"/>
        </w:rPr>
        <w:t>-</w:t>
      </w:r>
      <w:r>
        <w:rPr>
          <w:rStyle w:val="None"/>
          <w:rFonts w:ascii="Tahoma" w:hAnsi="Tahoma"/>
          <w:sz w:val="20"/>
          <w:szCs w:val="20"/>
          <w:lang w:val="en-US"/>
        </w:rPr>
        <w:tab/>
        <w:t xml:space="preserve">the fee per type of </w:t>
      </w:r>
      <w:r>
        <w:rPr>
          <w:rStyle w:val="None"/>
          <w:rFonts w:ascii="Tahoma" w:hAnsi="Tahoma"/>
          <w:sz w:val="20"/>
          <w:szCs w:val="20"/>
          <w:lang w:val="en-US"/>
        </w:rPr>
        <w:t>deliverables (in the currency indicated on the Act of Engagement, tax exclusive);</w:t>
      </w:r>
    </w:p>
    <w:p w:rsidR="006B1E1E" w:rsidRDefault="00755872">
      <w:pPr>
        <w:pStyle w:val="BodyA"/>
        <w:ind w:left="709" w:hanging="345"/>
        <w:jc w:val="both"/>
        <w:rPr>
          <w:rStyle w:val="Hyperlink7"/>
        </w:rPr>
      </w:pPr>
      <w:r>
        <w:rPr>
          <w:rStyle w:val="None"/>
          <w:rFonts w:ascii="Tahoma" w:hAnsi="Tahoma"/>
          <w:sz w:val="20"/>
          <w:szCs w:val="20"/>
          <w:lang w:val="en-US"/>
        </w:rPr>
        <w:t>-</w:t>
      </w:r>
      <w:r>
        <w:rPr>
          <w:rStyle w:val="None"/>
          <w:rFonts w:ascii="Tahoma" w:hAnsi="Tahoma"/>
          <w:sz w:val="20"/>
          <w:szCs w:val="20"/>
          <w:lang w:val="en-US"/>
        </w:rPr>
        <w:tab/>
        <w:t>the total amount per type of deliverables (in the currency indicated on the Act of Engagement, tax exclusive);</w:t>
      </w:r>
    </w:p>
    <w:p w:rsidR="006B1E1E" w:rsidRDefault="00755872">
      <w:pPr>
        <w:pStyle w:val="BodyA"/>
        <w:ind w:left="709" w:hanging="345"/>
        <w:jc w:val="both"/>
        <w:rPr>
          <w:rStyle w:val="Hyperlink7"/>
        </w:rPr>
      </w:pPr>
      <w:r>
        <w:rPr>
          <w:rStyle w:val="None"/>
          <w:rFonts w:ascii="Tahoma" w:hAnsi="Tahoma"/>
          <w:sz w:val="20"/>
          <w:szCs w:val="20"/>
          <w:lang w:val="en-US"/>
        </w:rPr>
        <w:t>-</w:t>
      </w:r>
      <w:r>
        <w:rPr>
          <w:rStyle w:val="None"/>
          <w:rFonts w:ascii="Tahoma" w:hAnsi="Tahoma"/>
          <w:sz w:val="20"/>
          <w:szCs w:val="20"/>
          <w:lang w:val="en-US"/>
        </w:rPr>
        <w:tab/>
        <w:t>the total amount (in the currency indicated on the Act of E</w:t>
      </w:r>
      <w:r>
        <w:rPr>
          <w:rStyle w:val="None"/>
          <w:rFonts w:ascii="Tahoma" w:hAnsi="Tahoma"/>
          <w:sz w:val="20"/>
          <w:szCs w:val="20"/>
          <w:lang w:val="en-US"/>
        </w:rPr>
        <w:t>ngagement), tax exclusive, the applicable VAT rate, the amount of VAT and the amount VAT inclusive.</w:t>
      </w:r>
    </w:p>
    <w:p w:rsidR="006B1E1E" w:rsidRDefault="006B1E1E">
      <w:pPr>
        <w:pStyle w:val="BodyA"/>
        <w:ind w:left="567"/>
        <w:jc w:val="both"/>
        <w:rPr>
          <w:rStyle w:val="None"/>
          <w:rFonts w:ascii="Tahoma" w:eastAsia="Tahoma" w:hAnsi="Tahoma" w:cs="Tahoma"/>
          <w:sz w:val="20"/>
          <w:szCs w:val="20"/>
        </w:rPr>
      </w:pPr>
    </w:p>
    <w:p w:rsidR="006B1E1E" w:rsidRDefault="00755872">
      <w:pPr>
        <w:pStyle w:val="BodyA"/>
        <w:jc w:val="both"/>
        <w:rPr>
          <w:rStyle w:val="None"/>
          <w:rFonts w:ascii="Tahoma" w:eastAsia="Tahoma" w:hAnsi="Tahoma" w:cs="Tahoma"/>
          <w:b/>
          <w:bCs/>
          <w:sz w:val="20"/>
          <w:szCs w:val="20"/>
        </w:rPr>
      </w:pPr>
      <w:r>
        <w:rPr>
          <w:rStyle w:val="None"/>
          <w:rFonts w:ascii="Tahoma" w:hAnsi="Tahoma"/>
          <w:b/>
          <w:bCs/>
          <w:sz w:val="20"/>
          <w:szCs w:val="20"/>
          <w:lang w:val="en-US"/>
        </w:rPr>
        <w:t>Signature of orders</w:t>
      </w:r>
    </w:p>
    <w:p w:rsidR="006B1E1E" w:rsidRDefault="00755872">
      <w:pPr>
        <w:pStyle w:val="BodyA"/>
        <w:jc w:val="both"/>
        <w:rPr>
          <w:rStyle w:val="Hyperlink7"/>
        </w:rPr>
      </w:pPr>
      <w:r>
        <w:rPr>
          <w:rStyle w:val="None"/>
          <w:rFonts w:ascii="Tahoma" w:hAnsi="Tahoma"/>
          <w:sz w:val="20"/>
          <w:szCs w:val="20"/>
          <w:lang w:val="en-US"/>
        </w:rPr>
        <w:t xml:space="preserve">An Order Form is considered to be legally binding when the Order, signed by the Provider, is approved by the Council, by </w:t>
      </w:r>
      <w:r>
        <w:rPr>
          <w:rStyle w:val="None"/>
          <w:rFonts w:ascii="Tahoma" w:hAnsi="Tahoma"/>
          <w:sz w:val="20"/>
          <w:szCs w:val="20"/>
          <w:lang w:val="en-US"/>
        </w:rPr>
        <w:t>displaying a Council</w:t>
      </w:r>
      <w:r>
        <w:rPr>
          <w:rStyle w:val="None"/>
          <w:rFonts w:ascii="Tahoma" w:hAnsi="Tahoma"/>
          <w:sz w:val="20"/>
          <w:szCs w:val="20"/>
          <w:lang w:val="en-US"/>
        </w:rPr>
        <w:t>’</w:t>
      </w:r>
      <w:r>
        <w:rPr>
          <w:rStyle w:val="None"/>
          <w:rFonts w:ascii="Tahoma" w:hAnsi="Tahoma"/>
          <w:sz w:val="20"/>
          <w:szCs w:val="20"/>
          <w:lang w:val="en-US"/>
        </w:rPr>
        <w:t>s Purchase Order number on the Order, as well as by signing and stamping the Order concerned. Copy of each approved Order Form shall be sent to the Provider, to the extent possible on the day of its signature.</w:t>
      </w:r>
    </w:p>
    <w:p w:rsidR="006B1E1E" w:rsidRDefault="006B1E1E">
      <w:pPr>
        <w:pStyle w:val="BodyA"/>
        <w:jc w:val="both"/>
        <w:rPr>
          <w:rStyle w:val="None"/>
          <w:rFonts w:ascii="Tahoma" w:eastAsia="Tahoma" w:hAnsi="Tahoma" w:cs="Tahoma"/>
          <w:sz w:val="20"/>
          <w:szCs w:val="20"/>
        </w:rPr>
      </w:pPr>
    </w:p>
    <w:p w:rsidR="006B1E1E" w:rsidRDefault="006B1E1E">
      <w:pPr>
        <w:pStyle w:val="BodyA"/>
        <w:jc w:val="both"/>
        <w:rPr>
          <w:rStyle w:val="None"/>
          <w:rFonts w:ascii="Tahoma" w:eastAsia="Tahoma" w:hAnsi="Tahoma" w:cs="Tahoma"/>
          <w:sz w:val="20"/>
          <w:szCs w:val="20"/>
        </w:rPr>
      </w:pPr>
    </w:p>
    <w:p w:rsidR="006B1E1E" w:rsidRDefault="006B1E1E">
      <w:pPr>
        <w:pStyle w:val="BodyA"/>
        <w:jc w:val="both"/>
        <w:rPr>
          <w:rStyle w:val="None"/>
          <w:rFonts w:ascii="Tahoma" w:eastAsia="Tahoma" w:hAnsi="Tahoma" w:cs="Tahoma"/>
          <w:sz w:val="20"/>
          <w:szCs w:val="20"/>
        </w:rPr>
      </w:pPr>
    </w:p>
    <w:p w:rsidR="006B1E1E" w:rsidRDefault="006B1E1E">
      <w:pPr>
        <w:pStyle w:val="BodyA"/>
        <w:jc w:val="both"/>
        <w:rPr>
          <w:rStyle w:val="None"/>
          <w:rFonts w:ascii="Tahoma" w:eastAsia="Tahoma" w:hAnsi="Tahoma" w:cs="Tahoma"/>
          <w:sz w:val="20"/>
          <w:szCs w:val="20"/>
        </w:rPr>
      </w:pPr>
    </w:p>
    <w:p w:rsidR="006B1E1E" w:rsidRDefault="00755872">
      <w:pPr>
        <w:pStyle w:val="ListParagraph"/>
        <w:numPr>
          <w:ilvl w:val="0"/>
          <w:numId w:val="20"/>
        </w:numPr>
        <w:spacing w:after="120"/>
        <w:rPr>
          <w:rFonts w:ascii="Tahoma" w:eastAsia="Tahoma" w:hAnsi="Tahoma" w:cs="Tahoma"/>
          <w:sz w:val="20"/>
          <w:szCs w:val="20"/>
        </w:rPr>
      </w:pPr>
      <w:bookmarkStart w:id="2" w:name="_Hlk8810956"/>
      <w:r>
        <w:rPr>
          <w:rStyle w:val="None"/>
          <w:rFonts w:ascii="Tahoma" w:hAnsi="Tahoma"/>
          <w:smallCaps/>
          <w:sz w:val="20"/>
          <w:szCs w:val="20"/>
        </w:rPr>
        <w:t xml:space="preserve">ASSESSMENT </w:t>
      </w:r>
    </w:p>
    <w:p w:rsidR="006B1E1E" w:rsidRDefault="00755872">
      <w:pPr>
        <w:pStyle w:val="BodyA"/>
        <w:tabs>
          <w:tab w:val="left" w:pos="1741"/>
        </w:tabs>
        <w:rPr>
          <w:rStyle w:val="Hyperlink7"/>
        </w:rPr>
      </w:pPr>
      <w:r>
        <w:rPr>
          <w:rStyle w:val="None"/>
          <w:rFonts w:ascii="Tahoma" w:hAnsi="Tahoma"/>
          <w:sz w:val="20"/>
          <w:szCs w:val="20"/>
          <w:lang w:val="en-US"/>
        </w:rPr>
        <w:t>Exclusion</w:t>
      </w:r>
      <w:r>
        <w:rPr>
          <w:rStyle w:val="None"/>
          <w:rFonts w:ascii="Tahoma" w:hAnsi="Tahoma"/>
          <w:sz w:val="20"/>
          <w:szCs w:val="20"/>
          <w:lang w:val="en-US"/>
        </w:rPr>
        <w:t xml:space="preserve"> criteria and absence of conflict of interests</w:t>
      </w:r>
    </w:p>
    <w:p w:rsidR="006B1E1E" w:rsidRDefault="00755872">
      <w:pPr>
        <w:pStyle w:val="BodyA"/>
        <w:spacing w:after="120"/>
        <w:rPr>
          <w:rStyle w:val="Hyperlink7"/>
        </w:rPr>
      </w:pPr>
      <w:r>
        <w:rPr>
          <w:rStyle w:val="None"/>
          <w:rFonts w:ascii="Tahoma" w:hAnsi="Tahoma"/>
          <w:sz w:val="20"/>
          <w:szCs w:val="20"/>
          <w:lang w:val="en-US"/>
        </w:rPr>
        <w:t>(by signing the Act of Engagement, you declare on your honour not being in any of the below situations)</w:t>
      </w:r>
      <w:r>
        <w:rPr>
          <w:rStyle w:val="None"/>
          <w:rFonts w:ascii="Tahoma" w:eastAsia="Tahoma" w:hAnsi="Tahoma" w:cs="Tahoma"/>
          <w:b/>
          <w:bCs/>
          <w:sz w:val="20"/>
          <w:szCs w:val="20"/>
          <w:vertAlign w:val="superscript"/>
        </w:rPr>
        <w:footnoteReference w:id="5"/>
      </w:r>
    </w:p>
    <w:p w:rsidR="006B1E1E" w:rsidRDefault="00755872">
      <w:pPr>
        <w:pStyle w:val="BodyA"/>
        <w:spacing w:after="120"/>
        <w:rPr>
          <w:rStyle w:val="Hyperlink7"/>
        </w:rPr>
      </w:pPr>
      <w:r>
        <w:rPr>
          <w:rStyle w:val="None"/>
          <w:rFonts w:ascii="Tahoma" w:hAnsi="Tahoma"/>
          <w:sz w:val="20"/>
          <w:szCs w:val="20"/>
          <w:lang w:val="en-US"/>
        </w:rPr>
        <w:t>Tenderers shall be excluded from participating in the tender procedure if they:</w:t>
      </w:r>
    </w:p>
    <w:p w:rsidR="006B1E1E" w:rsidRDefault="00755872">
      <w:pPr>
        <w:pStyle w:val="BodyA"/>
        <w:numPr>
          <w:ilvl w:val="0"/>
          <w:numId w:val="22"/>
        </w:numPr>
        <w:jc w:val="both"/>
        <w:rPr>
          <w:rFonts w:ascii="Tahoma" w:hAnsi="Tahoma"/>
          <w:sz w:val="20"/>
          <w:szCs w:val="20"/>
          <w:lang w:val="en-US"/>
        </w:rPr>
      </w:pPr>
      <w:r>
        <w:rPr>
          <w:rStyle w:val="None"/>
          <w:rFonts w:ascii="Tahoma" w:hAnsi="Tahoma"/>
          <w:sz w:val="20"/>
          <w:szCs w:val="20"/>
          <w:lang w:val="en-US"/>
        </w:rPr>
        <w:t xml:space="preserve">have been </w:t>
      </w:r>
      <w:r>
        <w:rPr>
          <w:rStyle w:val="None"/>
          <w:rFonts w:ascii="Tahoma" w:hAnsi="Tahoma"/>
          <w:sz w:val="20"/>
          <w:szCs w:val="20"/>
          <w:lang w:val="en-US"/>
        </w:rPr>
        <w:t>sentenced by final judgment on one or more of the following charges: participation in a criminal organisation, corruption, fraud, money laundering;</w:t>
      </w:r>
    </w:p>
    <w:p w:rsidR="006B1E1E" w:rsidRDefault="00755872">
      <w:pPr>
        <w:pStyle w:val="BodyA"/>
        <w:numPr>
          <w:ilvl w:val="0"/>
          <w:numId w:val="22"/>
        </w:numPr>
        <w:jc w:val="both"/>
        <w:rPr>
          <w:rFonts w:ascii="Tahoma" w:hAnsi="Tahoma"/>
          <w:sz w:val="20"/>
          <w:szCs w:val="20"/>
          <w:lang w:val="en-US"/>
        </w:rPr>
      </w:pPr>
      <w:r>
        <w:rPr>
          <w:rStyle w:val="None"/>
          <w:rFonts w:ascii="Tahoma" w:hAnsi="Tahoma"/>
          <w:sz w:val="20"/>
          <w:szCs w:val="20"/>
          <w:lang w:val="en-US"/>
        </w:rPr>
        <w:t>are in a situation of bankruptcy, liquidation, termination of activity, insolvency or arrangement with credi</w:t>
      </w:r>
      <w:r>
        <w:rPr>
          <w:rStyle w:val="None"/>
          <w:rFonts w:ascii="Tahoma" w:hAnsi="Tahoma"/>
          <w:sz w:val="20"/>
          <w:szCs w:val="20"/>
          <w:lang w:val="en-US"/>
        </w:rPr>
        <w:t>tors or any like situation arising from a procedure of the same kind, or are subject to a procedure of the same kind;</w:t>
      </w:r>
    </w:p>
    <w:p w:rsidR="006B1E1E" w:rsidRDefault="00755872">
      <w:pPr>
        <w:pStyle w:val="BodyA"/>
        <w:numPr>
          <w:ilvl w:val="0"/>
          <w:numId w:val="22"/>
        </w:numPr>
        <w:jc w:val="both"/>
        <w:rPr>
          <w:rFonts w:ascii="Tahoma" w:hAnsi="Tahoma"/>
          <w:sz w:val="20"/>
          <w:szCs w:val="20"/>
          <w:lang w:val="en-US"/>
        </w:rPr>
      </w:pPr>
      <w:r>
        <w:rPr>
          <w:rStyle w:val="None"/>
          <w:rFonts w:ascii="Tahoma" w:hAnsi="Tahoma"/>
          <w:sz w:val="20"/>
          <w:szCs w:val="20"/>
          <w:lang w:val="en-US"/>
        </w:rPr>
        <w:t>have received a judgment with res judicata force, finding an offence that affects their professional integrity or serious professional mis</w:t>
      </w:r>
      <w:r>
        <w:rPr>
          <w:rStyle w:val="None"/>
          <w:rFonts w:ascii="Tahoma" w:hAnsi="Tahoma"/>
          <w:sz w:val="20"/>
          <w:szCs w:val="20"/>
          <w:lang w:val="en-US"/>
        </w:rPr>
        <w:t>conduct;</w:t>
      </w:r>
    </w:p>
    <w:p w:rsidR="006B1E1E" w:rsidRDefault="00755872">
      <w:pPr>
        <w:pStyle w:val="BodyA"/>
        <w:numPr>
          <w:ilvl w:val="0"/>
          <w:numId w:val="22"/>
        </w:numPr>
        <w:jc w:val="both"/>
        <w:rPr>
          <w:rFonts w:ascii="Tahoma" w:hAnsi="Tahoma"/>
          <w:sz w:val="20"/>
          <w:szCs w:val="20"/>
          <w:lang w:val="en-US"/>
        </w:rPr>
      </w:pPr>
      <w:r>
        <w:rPr>
          <w:rStyle w:val="None"/>
          <w:rFonts w:ascii="Tahoma" w:hAnsi="Tahoma"/>
          <w:sz w:val="20"/>
          <w:szCs w:val="20"/>
          <w:lang w:val="en-US"/>
        </w:rPr>
        <w:t>do not comply with their obligations as regards payment of social security contributions, taxes and dues, according to the statutory provisions of their country of incorporation, establishment or residence;</w:t>
      </w:r>
    </w:p>
    <w:p w:rsidR="006B1E1E" w:rsidRDefault="00755872">
      <w:pPr>
        <w:pStyle w:val="BodyA"/>
        <w:numPr>
          <w:ilvl w:val="0"/>
          <w:numId w:val="23"/>
        </w:numPr>
        <w:jc w:val="both"/>
        <w:rPr>
          <w:rFonts w:ascii="Tahoma" w:hAnsi="Tahoma"/>
          <w:sz w:val="20"/>
          <w:szCs w:val="20"/>
          <w:lang w:val="en-US"/>
        </w:rPr>
      </w:pPr>
      <w:r>
        <w:rPr>
          <w:rStyle w:val="None"/>
          <w:rFonts w:ascii="Tahoma" w:hAnsi="Tahoma"/>
          <w:sz w:val="20"/>
          <w:szCs w:val="20"/>
          <w:lang w:val="en-US"/>
        </w:rPr>
        <w:t>are or are likely to be in a situation o</w:t>
      </w:r>
      <w:r>
        <w:rPr>
          <w:rStyle w:val="None"/>
          <w:rFonts w:ascii="Tahoma" w:hAnsi="Tahoma"/>
          <w:sz w:val="20"/>
          <w:szCs w:val="20"/>
          <w:lang w:val="en-US"/>
        </w:rPr>
        <w:t>f conflict of interests;</w:t>
      </w:r>
    </w:p>
    <w:p w:rsidR="006B1E1E" w:rsidRDefault="00755872">
      <w:pPr>
        <w:pStyle w:val="BodyA"/>
        <w:numPr>
          <w:ilvl w:val="0"/>
          <w:numId w:val="23"/>
        </w:numPr>
        <w:jc w:val="both"/>
        <w:rPr>
          <w:rFonts w:ascii="Tahoma" w:hAnsi="Tahoma"/>
          <w:sz w:val="20"/>
          <w:szCs w:val="20"/>
          <w:lang w:val="en-US"/>
        </w:rPr>
      </w:pPr>
      <w:r>
        <w:rPr>
          <w:rStyle w:val="None"/>
          <w:rFonts w:ascii="Tahoma" w:hAnsi="Tahoma"/>
          <w:sz w:val="20"/>
          <w:szCs w:val="20"/>
          <w:lang w:val="en-US"/>
        </w:rPr>
        <w:t xml:space="preserve">are or if their owner(s) or executive officer(s), in the case of legal persons, are included in the lists of persons or entities subject to restrictive measures applied by the European Union (available at </w:t>
      </w:r>
      <w:hyperlink r:id="rId13" w:history="1">
        <w:r>
          <w:rPr>
            <w:rStyle w:val="Hyperlink8"/>
            <w:rFonts w:ascii="Tahoma" w:hAnsi="Tahoma"/>
            <w:sz w:val="20"/>
            <w:szCs w:val="20"/>
          </w:rPr>
          <w:t>www.sanctionsmap.eu</w:t>
        </w:r>
      </w:hyperlink>
      <w:r>
        <w:rPr>
          <w:rFonts w:ascii="Tahoma" w:hAnsi="Tahoma"/>
          <w:sz w:val="20"/>
          <w:szCs w:val="20"/>
        </w:rPr>
        <w:t>).</w:t>
      </w:r>
    </w:p>
    <w:p w:rsidR="006B1E1E" w:rsidRDefault="006B1E1E">
      <w:pPr>
        <w:pStyle w:val="BodyA"/>
        <w:ind w:left="720"/>
        <w:jc w:val="both"/>
        <w:rPr>
          <w:rStyle w:val="None"/>
          <w:rFonts w:ascii="Tahoma" w:eastAsia="Tahoma" w:hAnsi="Tahoma" w:cs="Tahoma"/>
          <w:sz w:val="20"/>
          <w:szCs w:val="20"/>
        </w:rPr>
      </w:pPr>
    </w:p>
    <w:p w:rsidR="006B1E1E" w:rsidRDefault="00755872">
      <w:pPr>
        <w:pStyle w:val="BodyA"/>
        <w:spacing w:after="120"/>
        <w:rPr>
          <w:rStyle w:val="Hyperlink7"/>
        </w:rPr>
      </w:pPr>
      <w:r>
        <w:rPr>
          <w:rStyle w:val="None"/>
          <w:rFonts w:ascii="Tahoma" w:hAnsi="Tahoma"/>
          <w:sz w:val="20"/>
          <w:szCs w:val="20"/>
          <w:lang w:val="en-US"/>
        </w:rPr>
        <w:t>Eligibility criteria</w:t>
      </w:r>
    </w:p>
    <w:p w:rsidR="006B1E1E" w:rsidRDefault="00755872">
      <w:pPr>
        <w:pStyle w:val="CommentText"/>
        <w:jc w:val="both"/>
        <w:rPr>
          <w:rStyle w:val="None"/>
          <w:rFonts w:ascii="Tahoma" w:eastAsia="Tahoma" w:hAnsi="Tahoma" w:cs="Tahoma"/>
        </w:rPr>
      </w:pPr>
      <w:r>
        <w:rPr>
          <w:rStyle w:val="None"/>
          <w:rFonts w:ascii="Tahoma" w:hAnsi="Tahoma"/>
        </w:rPr>
        <w:t>Tenderers shall demonstrate that they fulfil the following criteria (to be assessed on the basis of all supporting documents listed in Section F). These minimum criteria apply to each person(s) wh</w:t>
      </w:r>
      <w:r>
        <w:rPr>
          <w:rStyle w:val="None"/>
          <w:rFonts w:ascii="Tahoma" w:hAnsi="Tahoma"/>
        </w:rPr>
        <w:t>ose CV is provided:</w:t>
      </w:r>
    </w:p>
    <w:p w:rsidR="006B1E1E" w:rsidRDefault="00755872">
      <w:pPr>
        <w:pStyle w:val="Default"/>
        <w:rPr>
          <w:rStyle w:val="None"/>
          <w:rFonts w:ascii="Tahoma" w:eastAsia="Tahoma" w:hAnsi="Tahoma" w:cs="Tahoma"/>
          <w:sz w:val="20"/>
          <w:szCs w:val="20"/>
          <w:lang w:val="nl-NL"/>
        </w:rPr>
      </w:pPr>
      <w:r>
        <w:rPr>
          <w:rStyle w:val="None"/>
          <w:rFonts w:ascii="Tahoma" w:hAnsi="Tahoma"/>
          <w:sz w:val="20"/>
          <w:szCs w:val="20"/>
          <w:lang w:val="nl-NL"/>
        </w:rPr>
        <w:t xml:space="preserve">Lot 1: </w:t>
      </w:r>
    </w:p>
    <w:p w:rsidR="006B1E1E" w:rsidRDefault="006B1E1E">
      <w:pPr>
        <w:pStyle w:val="Default"/>
        <w:rPr>
          <w:rStyle w:val="None"/>
          <w:rFonts w:ascii="Tahoma" w:eastAsia="Tahoma" w:hAnsi="Tahoma" w:cs="Tahoma"/>
          <w:sz w:val="20"/>
          <w:szCs w:val="20"/>
        </w:rPr>
      </w:pPr>
    </w:p>
    <w:p w:rsidR="006B1E1E" w:rsidRDefault="00755872">
      <w:pPr>
        <w:pStyle w:val="Default"/>
        <w:numPr>
          <w:ilvl w:val="0"/>
          <w:numId w:val="25"/>
        </w:numPr>
        <w:shd w:val="clear" w:color="auto" w:fill="FFFFFF"/>
        <w:jc w:val="both"/>
        <w:rPr>
          <w:rFonts w:ascii="Tahoma" w:hAnsi="Tahoma"/>
          <w:sz w:val="20"/>
          <w:szCs w:val="20"/>
        </w:rPr>
      </w:pPr>
      <w:r>
        <w:rPr>
          <w:rFonts w:ascii="Tahoma" w:hAnsi="Tahoma"/>
          <w:sz w:val="20"/>
          <w:szCs w:val="20"/>
        </w:rPr>
        <w:t>University degree in Law, preferably post graduate qualifications;</w:t>
      </w:r>
    </w:p>
    <w:p w:rsidR="006B1E1E" w:rsidRDefault="00755872">
      <w:pPr>
        <w:pStyle w:val="ListParagraph"/>
        <w:numPr>
          <w:ilvl w:val="0"/>
          <w:numId w:val="25"/>
        </w:numPr>
        <w:shd w:val="clear" w:color="auto" w:fill="FFFFFF"/>
        <w:jc w:val="both"/>
        <w:rPr>
          <w:rFonts w:ascii="Tahoma" w:hAnsi="Tahoma"/>
          <w:sz w:val="20"/>
          <w:szCs w:val="20"/>
        </w:rPr>
      </w:pPr>
      <w:r>
        <w:rPr>
          <w:rFonts w:ascii="Tahoma" w:hAnsi="Tahoma"/>
          <w:sz w:val="20"/>
          <w:szCs w:val="20"/>
        </w:rPr>
        <w:t>At least 5 (five) years of professional experience in the area relevant to human trafficking,</w:t>
      </w:r>
      <w:bookmarkEnd w:id="2"/>
      <w:r>
        <w:rPr>
          <w:rFonts w:ascii="Tahoma" w:hAnsi="Tahoma"/>
          <w:sz w:val="20"/>
          <w:szCs w:val="20"/>
        </w:rPr>
        <w:t xml:space="preserve"> </w:t>
      </w:r>
      <w:bookmarkStart w:id="3" w:name="_Hlk42180018"/>
      <w:r>
        <w:rPr>
          <w:rFonts w:ascii="Tahoma" w:hAnsi="Tahoma"/>
          <w:sz w:val="20"/>
          <w:szCs w:val="20"/>
        </w:rPr>
        <w:t>or related areas,</w:t>
      </w:r>
      <w:bookmarkEnd w:id="3"/>
      <w:r>
        <w:rPr>
          <w:rFonts w:ascii="Tahoma" w:hAnsi="Tahoma"/>
          <w:sz w:val="20"/>
          <w:szCs w:val="20"/>
        </w:rPr>
        <w:t xml:space="preserve"> at international level;</w:t>
      </w:r>
    </w:p>
    <w:p w:rsidR="006B1E1E" w:rsidRDefault="00755872">
      <w:pPr>
        <w:pStyle w:val="Default"/>
        <w:numPr>
          <w:ilvl w:val="0"/>
          <w:numId w:val="25"/>
        </w:numPr>
        <w:rPr>
          <w:rFonts w:ascii="Tahoma" w:hAnsi="Tahoma"/>
          <w:sz w:val="20"/>
          <w:szCs w:val="20"/>
        </w:rPr>
      </w:pPr>
      <w:r>
        <w:rPr>
          <w:rFonts w:ascii="Tahoma" w:hAnsi="Tahoma"/>
          <w:sz w:val="20"/>
          <w:szCs w:val="20"/>
        </w:rPr>
        <w:t xml:space="preserve">Excellent oral and written knowledge of English language (at least C1 or C2 level CEFR); </w:t>
      </w:r>
    </w:p>
    <w:p w:rsidR="006B1E1E" w:rsidRDefault="006B1E1E">
      <w:pPr>
        <w:pStyle w:val="Default"/>
        <w:ind w:left="720"/>
        <w:jc w:val="both"/>
        <w:rPr>
          <w:rStyle w:val="None"/>
          <w:rFonts w:ascii="Tahoma" w:eastAsia="Tahoma" w:hAnsi="Tahoma" w:cs="Tahoma"/>
          <w:sz w:val="20"/>
          <w:szCs w:val="20"/>
        </w:rPr>
      </w:pPr>
    </w:p>
    <w:p w:rsidR="006B1E1E" w:rsidRDefault="00755872">
      <w:pPr>
        <w:pStyle w:val="Default"/>
        <w:shd w:val="clear" w:color="auto" w:fill="FFFFFF"/>
        <w:jc w:val="both"/>
        <w:rPr>
          <w:rStyle w:val="None"/>
          <w:rFonts w:ascii="Tahoma" w:eastAsia="Tahoma" w:hAnsi="Tahoma" w:cs="Tahoma"/>
          <w:sz w:val="20"/>
          <w:szCs w:val="20"/>
          <w:lang w:val="nl-NL"/>
        </w:rPr>
      </w:pPr>
      <w:r>
        <w:rPr>
          <w:rStyle w:val="None"/>
          <w:rFonts w:ascii="Tahoma" w:hAnsi="Tahoma"/>
          <w:sz w:val="20"/>
          <w:szCs w:val="20"/>
          <w:lang w:val="nl-NL"/>
        </w:rPr>
        <w:t>Lot 2:</w:t>
      </w:r>
    </w:p>
    <w:p w:rsidR="006B1E1E" w:rsidRDefault="006B1E1E">
      <w:pPr>
        <w:pStyle w:val="Default"/>
        <w:shd w:val="clear" w:color="auto" w:fill="FFFFFF"/>
        <w:jc w:val="both"/>
        <w:rPr>
          <w:rStyle w:val="None"/>
          <w:rFonts w:ascii="Tahoma" w:eastAsia="Tahoma" w:hAnsi="Tahoma" w:cs="Tahoma"/>
          <w:sz w:val="20"/>
          <w:szCs w:val="20"/>
        </w:rPr>
      </w:pPr>
    </w:p>
    <w:p w:rsidR="006B1E1E" w:rsidRDefault="00755872">
      <w:pPr>
        <w:pStyle w:val="Default"/>
        <w:numPr>
          <w:ilvl w:val="0"/>
          <w:numId w:val="25"/>
        </w:numPr>
        <w:jc w:val="both"/>
        <w:rPr>
          <w:rFonts w:ascii="Tahoma" w:hAnsi="Tahoma"/>
          <w:sz w:val="20"/>
          <w:szCs w:val="20"/>
        </w:rPr>
      </w:pPr>
      <w:r>
        <w:rPr>
          <w:rStyle w:val="None"/>
          <w:rFonts w:ascii="Tahoma" w:hAnsi="Tahoma"/>
          <w:sz w:val="20"/>
          <w:szCs w:val="20"/>
          <w:u w:color="3366FF"/>
        </w:rPr>
        <w:t>University degree in the relevant field (Law, Public Policy, Political Science, Social Sciences, Business Management, Economics, Social Work, Law Enforcement</w:t>
      </w:r>
      <w:r>
        <w:rPr>
          <w:rStyle w:val="None"/>
          <w:rFonts w:ascii="Tahoma" w:hAnsi="Tahoma"/>
          <w:sz w:val="20"/>
          <w:szCs w:val="20"/>
          <w:u w:color="3366FF"/>
        </w:rPr>
        <w:t xml:space="preserve"> or any other related field), preferably post graduate qualifications;</w:t>
      </w:r>
    </w:p>
    <w:p w:rsidR="006B1E1E" w:rsidRDefault="00755872">
      <w:pPr>
        <w:pStyle w:val="Default"/>
        <w:numPr>
          <w:ilvl w:val="0"/>
          <w:numId w:val="25"/>
        </w:numPr>
        <w:rPr>
          <w:rFonts w:ascii="Tahoma" w:hAnsi="Tahoma"/>
          <w:sz w:val="20"/>
          <w:szCs w:val="20"/>
        </w:rPr>
      </w:pPr>
      <w:r>
        <w:rPr>
          <w:rStyle w:val="None"/>
          <w:rFonts w:ascii="Tahoma" w:hAnsi="Tahoma"/>
          <w:sz w:val="20"/>
          <w:szCs w:val="20"/>
          <w:u w:color="3366FF"/>
        </w:rPr>
        <w:t>At least five (5) years of professional experience in the area of migration, border security and management</w:t>
      </w:r>
      <w:r>
        <w:rPr>
          <w:rStyle w:val="None"/>
          <w:rFonts w:ascii="Tahoma" w:hAnsi="Tahoma"/>
          <w:sz w:val="20"/>
          <w:szCs w:val="20"/>
          <w:u w:color="3366FF"/>
        </w:rPr>
        <w:t xml:space="preserve"> at international level</w:t>
      </w:r>
      <w:r>
        <w:rPr>
          <w:rStyle w:val="None"/>
          <w:rFonts w:ascii="Tahoma" w:hAnsi="Tahoma"/>
          <w:sz w:val="20"/>
          <w:szCs w:val="20"/>
          <w:u w:color="3366FF"/>
        </w:rPr>
        <w:t xml:space="preserve">; </w:t>
      </w:r>
    </w:p>
    <w:p w:rsidR="006B1E1E" w:rsidRDefault="00755872">
      <w:pPr>
        <w:pStyle w:val="Default"/>
        <w:numPr>
          <w:ilvl w:val="0"/>
          <w:numId w:val="25"/>
        </w:numPr>
        <w:rPr>
          <w:rFonts w:ascii="Tahoma" w:hAnsi="Tahoma"/>
          <w:sz w:val="20"/>
          <w:szCs w:val="20"/>
        </w:rPr>
      </w:pPr>
      <w:r>
        <w:rPr>
          <w:rStyle w:val="None"/>
          <w:rFonts w:ascii="Tahoma" w:hAnsi="Tahoma"/>
          <w:sz w:val="20"/>
          <w:szCs w:val="20"/>
          <w:u w:color="3366FF"/>
        </w:rPr>
        <w:t>Excellent oral and written knowledge of English lang</w:t>
      </w:r>
      <w:r>
        <w:rPr>
          <w:rStyle w:val="None"/>
          <w:rFonts w:ascii="Tahoma" w:hAnsi="Tahoma"/>
          <w:sz w:val="20"/>
          <w:szCs w:val="20"/>
          <w:u w:color="3366FF"/>
        </w:rPr>
        <w:t>uage (at least C1 or C2 level CEFR);</w:t>
      </w:r>
    </w:p>
    <w:p w:rsidR="006B1E1E" w:rsidRDefault="006B1E1E">
      <w:pPr>
        <w:pStyle w:val="Default"/>
        <w:shd w:val="clear" w:color="auto" w:fill="FFFFFF"/>
        <w:rPr>
          <w:rStyle w:val="None"/>
          <w:rFonts w:ascii="Tahoma" w:eastAsia="Tahoma" w:hAnsi="Tahoma" w:cs="Tahoma"/>
          <w:sz w:val="20"/>
          <w:szCs w:val="20"/>
        </w:rPr>
      </w:pPr>
    </w:p>
    <w:p w:rsidR="006B1E1E" w:rsidRDefault="00755872">
      <w:pPr>
        <w:pStyle w:val="Default"/>
        <w:shd w:val="clear" w:color="auto" w:fill="FFFFFF"/>
        <w:rPr>
          <w:rStyle w:val="Hyperlink7"/>
        </w:rPr>
      </w:pPr>
      <w:r>
        <w:rPr>
          <w:rStyle w:val="Hyperlink7"/>
        </w:rPr>
        <w:t>Lot 3:</w:t>
      </w:r>
    </w:p>
    <w:p w:rsidR="006B1E1E" w:rsidRDefault="006B1E1E">
      <w:pPr>
        <w:pStyle w:val="Default"/>
        <w:shd w:val="clear" w:color="auto" w:fill="FFFFFF"/>
        <w:rPr>
          <w:rStyle w:val="None"/>
          <w:rFonts w:ascii="Tahoma" w:eastAsia="Tahoma" w:hAnsi="Tahoma" w:cs="Tahoma"/>
          <w:sz w:val="20"/>
          <w:szCs w:val="20"/>
        </w:rPr>
      </w:pPr>
    </w:p>
    <w:p w:rsidR="006B1E1E" w:rsidRDefault="00755872">
      <w:pPr>
        <w:pStyle w:val="ListParagraph"/>
        <w:numPr>
          <w:ilvl w:val="0"/>
          <w:numId w:val="25"/>
        </w:numPr>
        <w:shd w:val="clear" w:color="auto" w:fill="FFFFFF"/>
        <w:jc w:val="both"/>
        <w:rPr>
          <w:rFonts w:ascii="Tahoma" w:hAnsi="Tahoma"/>
          <w:sz w:val="20"/>
          <w:szCs w:val="20"/>
        </w:rPr>
      </w:pPr>
      <w:r>
        <w:rPr>
          <w:rFonts w:ascii="Tahoma" w:hAnsi="Tahoma"/>
          <w:sz w:val="20"/>
          <w:szCs w:val="20"/>
        </w:rPr>
        <w:t>University degree in Psychology, Social Sciences, Social Work, preferably post graduate qualifications;</w:t>
      </w:r>
    </w:p>
    <w:p w:rsidR="006B1E1E" w:rsidRDefault="00755872">
      <w:pPr>
        <w:pStyle w:val="Default"/>
        <w:numPr>
          <w:ilvl w:val="0"/>
          <w:numId w:val="25"/>
        </w:numPr>
        <w:jc w:val="both"/>
        <w:rPr>
          <w:rFonts w:ascii="Tahoma" w:hAnsi="Tahoma"/>
          <w:sz w:val="20"/>
          <w:szCs w:val="20"/>
        </w:rPr>
      </w:pPr>
      <w:r>
        <w:rPr>
          <w:rFonts w:ascii="Tahoma" w:hAnsi="Tahoma"/>
          <w:sz w:val="20"/>
          <w:szCs w:val="20"/>
        </w:rPr>
        <w:t xml:space="preserve">At least 5 (five) years of professional experience in the area of child protection at international level </w:t>
      </w:r>
      <w:r>
        <w:rPr>
          <w:rStyle w:val="None"/>
          <w:rFonts w:ascii="Tahoma" w:hAnsi="Tahoma"/>
          <w:sz w:val="20"/>
          <w:szCs w:val="20"/>
          <w:u w:color="3366FF"/>
        </w:rPr>
        <w:t xml:space="preserve">(experience in working with victims of human trafficking and/or SGBV, or in the field of humanitarian protection is considered an asset); </w:t>
      </w:r>
    </w:p>
    <w:p w:rsidR="006B1E1E" w:rsidRDefault="00755872">
      <w:pPr>
        <w:pStyle w:val="Default"/>
        <w:numPr>
          <w:ilvl w:val="0"/>
          <w:numId w:val="25"/>
        </w:numPr>
        <w:rPr>
          <w:rFonts w:ascii="Tahoma" w:hAnsi="Tahoma"/>
          <w:sz w:val="20"/>
          <w:szCs w:val="20"/>
        </w:rPr>
      </w:pPr>
      <w:r>
        <w:rPr>
          <w:rFonts w:ascii="Tahoma" w:hAnsi="Tahoma"/>
          <w:sz w:val="20"/>
          <w:szCs w:val="20"/>
        </w:rPr>
        <w:t xml:space="preserve">Excellent oral and written knowledge of English language (at least C1 or C2 level CEFR); </w:t>
      </w:r>
    </w:p>
    <w:p w:rsidR="006B1E1E" w:rsidRDefault="006B1E1E">
      <w:pPr>
        <w:pStyle w:val="Default"/>
        <w:rPr>
          <w:rStyle w:val="None"/>
          <w:rFonts w:ascii="Tahoma" w:eastAsia="Tahoma" w:hAnsi="Tahoma" w:cs="Tahoma"/>
          <w:sz w:val="20"/>
          <w:szCs w:val="20"/>
        </w:rPr>
      </w:pPr>
    </w:p>
    <w:p w:rsidR="006B1E1E" w:rsidRDefault="00755872">
      <w:pPr>
        <w:pStyle w:val="Default"/>
        <w:shd w:val="clear" w:color="auto" w:fill="FFFFFF"/>
        <w:rPr>
          <w:rStyle w:val="Hyperlink7"/>
        </w:rPr>
      </w:pPr>
      <w:r>
        <w:rPr>
          <w:rStyle w:val="Hyperlink7"/>
        </w:rPr>
        <w:t xml:space="preserve">Lot 4: </w:t>
      </w:r>
    </w:p>
    <w:p w:rsidR="006B1E1E" w:rsidRDefault="006B1E1E">
      <w:pPr>
        <w:pStyle w:val="Default"/>
        <w:shd w:val="clear" w:color="auto" w:fill="FFFFFF"/>
        <w:rPr>
          <w:rStyle w:val="None"/>
          <w:rFonts w:ascii="Tahoma" w:eastAsia="Tahoma" w:hAnsi="Tahoma" w:cs="Tahoma"/>
          <w:sz w:val="20"/>
          <w:szCs w:val="20"/>
        </w:rPr>
      </w:pPr>
    </w:p>
    <w:p w:rsidR="006B1E1E" w:rsidRDefault="00755872">
      <w:pPr>
        <w:pStyle w:val="Default"/>
        <w:numPr>
          <w:ilvl w:val="0"/>
          <w:numId w:val="25"/>
        </w:numPr>
        <w:shd w:val="clear" w:color="auto" w:fill="FFFFFF"/>
        <w:rPr>
          <w:rFonts w:ascii="Tahoma" w:hAnsi="Tahoma"/>
          <w:sz w:val="20"/>
          <w:szCs w:val="20"/>
        </w:rPr>
      </w:pPr>
      <w:r>
        <w:rPr>
          <w:rFonts w:ascii="Tahoma" w:hAnsi="Tahoma"/>
          <w:sz w:val="20"/>
          <w:szCs w:val="20"/>
        </w:rPr>
        <w:t>University degree</w:t>
      </w:r>
      <w:r>
        <w:rPr>
          <w:rFonts w:ascii="Tahoma" w:hAnsi="Tahoma"/>
          <w:sz w:val="20"/>
          <w:szCs w:val="20"/>
        </w:rPr>
        <w:t xml:space="preserve"> in the relevant field (Law, Public Policy, Political Science, Social Sciences, Communication, Journalism or any related field or any other related field), preferably post graduate qualifications;</w:t>
      </w:r>
    </w:p>
    <w:p w:rsidR="006B1E1E" w:rsidRDefault="00755872">
      <w:pPr>
        <w:pStyle w:val="Default"/>
        <w:numPr>
          <w:ilvl w:val="0"/>
          <w:numId w:val="25"/>
        </w:numPr>
        <w:jc w:val="both"/>
        <w:rPr>
          <w:rFonts w:ascii="Tahoma" w:hAnsi="Tahoma"/>
          <w:sz w:val="20"/>
          <w:szCs w:val="20"/>
        </w:rPr>
      </w:pPr>
      <w:r>
        <w:rPr>
          <w:rFonts w:ascii="Tahoma" w:hAnsi="Tahoma"/>
          <w:sz w:val="20"/>
          <w:szCs w:val="20"/>
        </w:rPr>
        <w:lastRenderedPageBreak/>
        <w:t>At least 5 (five) years of professional experience in the a</w:t>
      </w:r>
      <w:r>
        <w:rPr>
          <w:rFonts w:ascii="Tahoma" w:hAnsi="Tahoma"/>
          <w:sz w:val="20"/>
          <w:szCs w:val="20"/>
        </w:rPr>
        <w:t xml:space="preserve">rea child labour, forced labour, trafficking, labour standards, labour law, at international level; </w:t>
      </w:r>
    </w:p>
    <w:p w:rsidR="006B1E1E" w:rsidRDefault="00755872">
      <w:pPr>
        <w:pStyle w:val="Default"/>
        <w:numPr>
          <w:ilvl w:val="0"/>
          <w:numId w:val="25"/>
        </w:numPr>
        <w:rPr>
          <w:rFonts w:ascii="Tahoma" w:hAnsi="Tahoma"/>
          <w:sz w:val="20"/>
          <w:szCs w:val="20"/>
        </w:rPr>
      </w:pPr>
      <w:r>
        <w:rPr>
          <w:rFonts w:ascii="Tahoma" w:hAnsi="Tahoma"/>
          <w:sz w:val="20"/>
          <w:szCs w:val="20"/>
        </w:rPr>
        <w:t xml:space="preserve">Excellent oral and written knowledge of English language (at least C1 or C2 level CEFR); </w:t>
      </w:r>
    </w:p>
    <w:p w:rsidR="006B1E1E" w:rsidRDefault="006B1E1E">
      <w:pPr>
        <w:pStyle w:val="Default"/>
        <w:shd w:val="clear" w:color="auto" w:fill="FFFFFF"/>
        <w:tabs>
          <w:tab w:val="left" w:pos="3197"/>
        </w:tabs>
        <w:rPr>
          <w:rStyle w:val="None"/>
          <w:rFonts w:ascii="Tahoma" w:eastAsia="Tahoma" w:hAnsi="Tahoma" w:cs="Tahoma"/>
          <w:sz w:val="20"/>
          <w:szCs w:val="20"/>
        </w:rPr>
      </w:pPr>
    </w:p>
    <w:p w:rsidR="006B1E1E" w:rsidRDefault="00755872">
      <w:pPr>
        <w:pStyle w:val="Default"/>
        <w:spacing w:after="120"/>
        <w:rPr>
          <w:rStyle w:val="None"/>
          <w:rFonts w:ascii="Tahoma" w:eastAsia="Tahoma" w:hAnsi="Tahoma" w:cs="Tahoma"/>
          <w:sz w:val="22"/>
          <w:szCs w:val="22"/>
        </w:rPr>
      </w:pPr>
      <w:r>
        <w:rPr>
          <w:rStyle w:val="Hyperlink7"/>
        </w:rPr>
        <w:t>Award criteria</w:t>
      </w:r>
    </w:p>
    <w:p w:rsidR="006B1E1E" w:rsidRDefault="00755872">
      <w:pPr>
        <w:pStyle w:val="ListParagraph"/>
        <w:numPr>
          <w:ilvl w:val="0"/>
          <w:numId w:val="27"/>
        </w:numPr>
        <w:spacing w:after="120"/>
        <w:rPr>
          <w:rFonts w:ascii="Tahoma" w:hAnsi="Tahoma"/>
          <w:sz w:val="20"/>
          <w:szCs w:val="20"/>
        </w:rPr>
      </w:pPr>
      <w:r>
        <w:rPr>
          <w:rFonts w:ascii="Tahoma" w:hAnsi="Tahoma"/>
          <w:sz w:val="20"/>
          <w:szCs w:val="20"/>
        </w:rPr>
        <w:t xml:space="preserve">Quality of the offer (80%), including: </w:t>
      </w:r>
    </w:p>
    <w:p w:rsidR="006B1E1E" w:rsidRDefault="00755872">
      <w:pPr>
        <w:pStyle w:val="Default"/>
        <w:numPr>
          <w:ilvl w:val="1"/>
          <w:numId w:val="29"/>
        </w:numPr>
        <w:rPr>
          <w:rFonts w:ascii="Tahoma" w:hAnsi="Tahoma"/>
          <w:sz w:val="20"/>
          <w:szCs w:val="20"/>
        </w:rPr>
      </w:pPr>
      <w:r>
        <w:rPr>
          <w:rFonts w:ascii="Tahoma" w:hAnsi="Tahoma"/>
          <w:sz w:val="20"/>
          <w:szCs w:val="20"/>
        </w:rPr>
        <w:t>Thematic expertise and relevance of experience of the tenderer, including the knowledge of the standards and recommendations of the CoE in the areas covered by this call;</w:t>
      </w:r>
    </w:p>
    <w:p w:rsidR="006B1E1E" w:rsidRDefault="00755872">
      <w:pPr>
        <w:pStyle w:val="Default"/>
        <w:numPr>
          <w:ilvl w:val="1"/>
          <w:numId w:val="29"/>
        </w:numPr>
        <w:jc w:val="both"/>
        <w:rPr>
          <w:rFonts w:ascii="Tahoma" w:hAnsi="Tahoma"/>
          <w:sz w:val="20"/>
          <w:szCs w:val="20"/>
        </w:rPr>
      </w:pPr>
      <w:r>
        <w:rPr>
          <w:rFonts w:ascii="Tahoma" w:hAnsi="Tahoma"/>
          <w:sz w:val="20"/>
          <w:szCs w:val="20"/>
        </w:rPr>
        <w:t xml:space="preserve">Experience in working with </w:t>
      </w:r>
      <w:r>
        <w:rPr>
          <w:rFonts w:ascii="Tahoma" w:hAnsi="Tahoma"/>
          <w:sz w:val="20"/>
          <w:szCs w:val="20"/>
        </w:rPr>
        <w:t>international organisations and the knowledge of international standards in the field of anti-trafficking;</w:t>
      </w:r>
    </w:p>
    <w:p w:rsidR="006B1E1E" w:rsidRDefault="00755872">
      <w:pPr>
        <w:pStyle w:val="Default"/>
        <w:numPr>
          <w:ilvl w:val="1"/>
          <w:numId w:val="29"/>
        </w:numPr>
        <w:rPr>
          <w:rFonts w:ascii="Tahoma" w:hAnsi="Tahoma"/>
          <w:sz w:val="20"/>
          <w:szCs w:val="20"/>
        </w:rPr>
      </w:pPr>
      <w:r>
        <w:rPr>
          <w:rFonts w:ascii="Tahoma" w:hAnsi="Tahoma"/>
          <w:sz w:val="20"/>
          <w:szCs w:val="20"/>
        </w:rPr>
        <w:t xml:space="preserve">Knowledge of the regional context in the anti-trafficking field, as well as of local languages can be an advantage. </w:t>
      </w:r>
    </w:p>
    <w:p w:rsidR="006B1E1E" w:rsidRDefault="006B1E1E">
      <w:pPr>
        <w:pStyle w:val="Default"/>
        <w:rPr>
          <w:rStyle w:val="None"/>
          <w:rFonts w:ascii="Tahoma" w:eastAsia="Tahoma" w:hAnsi="Tahoma" w:cs="Tahoma"/>
          <w:sz w:val="20"/>
          <w:szCs w:val="20"/>
        </w:rPr>
      </w:pPr>
    </w:p>
    <w:p w:rsidR="006B1E1E" w:rsidRDefault="00755872">
      <w:pPr>
        <w:pStyle w:val="ListParagraph"/>
        <w:numPr>
          <w:ilvl w:val="0"/>
          <w:numId w:val="27"/>
        </w:numPr>
        <w:rPr>
          <w:rFonts w:ascii="Tahoma" w:hAnsi="Tahoma"/>
          <w:sz w:val="20"/>
          <w:szCs w:val="20"/>
        </w:rPr>
      </w:pPr>
      <w:r>
        <w:rPr>
          <w:rFonts w:ascii="Tahoma" w:hAnsi="Tahoma"/>
          <w:sz w:val="20"/>
          <w:szCs w:val="20"/>
        </w:rPr>
        <w:t>Financial offer (20%).</w:t>
      </w:r>
    </w:p>
    <w:p w:rsidR="006B1E1E" w:rsidRDefault="006B1E1E">
      <w:pPr>
        <w:pStyle w:val="Default"/>
        <w:rPr>
          <w:rStyle w:val="None"/>
          <w:rFonts w:ascii="Tahoma" w:eastAsia="Tahoma" w:hAnsi="Tahoma" w:cs="Tahoma"/>
          <w:sz w:val="20"/>
          <w:szCs w:val="20"/>
        </w:rPr>
      </w:pPr>
    </w:p>
    <w:p w:rsidR="006B1E1E" w:rsidRDefault="00755872">
      <w:pPr>
        <w:pStyle w:val="Default"/>
        <w:keepLines/>
        <w:jc w:val="both"/>
        <w:rPr>
          <w:rStyle w:val="Hyperlink7"/>
        </w:rPr>
      </w:pPr>
      <w:r>
        <w:rPr>
          <w:rStyle w:val="Hyperlink7"/>
        </w:rPr>
        <w:t>The Cou</w:t>
      </w:r>
      <w:r>
        <w:rPr>
          <w:rStyle w:val="Hyperlink7"/>
        </w:rPr>
        <w:t>ncil reserves the right to hold interviews with eligible tenderers.</w:t>
      </w:r>
    </w:p>
    <w:p w:rsidR="006B1E1E" w:rsidRDefault="006B1E1E">
      <w:pPr>
        <w:pStyle w:val="Default"/>
        <w:rPr>
          <w:rStyle w:val="None"/>
          <w:rFonts w:ascii="Tahoma" w:eastAsia="Tahoma" w:hAnsi="Tahoma" w:cs="Tahoma"/>
          <w:sz w:val="20"/>
          <w:szCs w:val="20"/>
        </w:rPr>
      </w:pPr>
    </w:p>
    <w:p w:rsidR="006B1E1E" w:rsidRDefault="00755872">
      <w:pPr>
        <w:pStyle w:val="Default"/>
        <w:shd w:val="clear" w:color="auto" w:fill="FFFFFF"/>
        <w:rPr>
          <w:rStyle w:val="Hyperlink7"/>
        </w:rPr>
      </w:pPr>
      <w:r>
        <w:rPr>
          <w:rStyle w:val="Hyperlink7"/>
        </w:rPr>
        <w:t xml:space="preserve">Multiple tendering is not authorised. </w:t>
      </w:r>
    </w:p>
    <w:p w:rsidR="006B1E1E" w:rsidRDefault="006B1E1E">
      <w:pPr>
        <w:pStyle w:val="BodyA"/>
        <w:rPr>
          <w:rStyle w:val="None"/>
          <w:rFonts w:ascii="Tahoma" w:eastAsia="Tahoma" w:hAnsi="Tahoma" w:cs="Tahoma"/>
          <w:sz w:val="20"/>
          <w:szCs w:val="20"/>
        </w:rPr>
      </w:pPr>
    </w:p>
    <w:p w:rsidR="006B1E1E" w:rsidRDefault="00755872">
      <w:pPr>
        <w:pStyle w:val="ListParagraph"/>
        <w:numPr>
          <w:ilvl w:val="0"/>
          <w:numId w:val="30"/>
        </w:numPr>
        <w:spacing w:after="120"/>
        <w:rPr>
          <w:rFonts w:ascii="Tahoma" w:hAnsi="Tahoma"/>
          <w:sz w:val="20"/>
          <w:szCs w:val="20"/>
        </w:rPr>
      </w:pPr>
      <w:r>
        <w:rPr>
          <w:rStyle w:val="None"/>
          <w:rFonts w:ascii="Tahoma" w:hAnsi="Tahoma"/>
          <w:smallCaps/>
          <w:sz w:val="20"/>
          <w:szCs w:val="20"/>
        </w:rPr>
        <w:t>NEGOTIATIONS</w:t>
      </w:r>
    </w:p>
    <w:p w:rsidR="006B1E1E" w:rsidRDefault="00755872">
      <w:pPr>
        <w:pStyle w:val="BodyA"/>
        <w:spacing w:after="120" w:line="259" w:lineRule="auto"/>
        <w:ind w:left="360"/>
        <w:rPr>
          <w:rStyle w:val="None"/>
          <w:rFonts w:ascii="Tahoma" w:eastAsia="Tahoma" w:hAnsi="Tahoma" w:cs="Tahoma"/>
          <w:smallCaps/>
          <w:sz w:val="20"/>
          <w:szCs w:val="20"/>
        </w:rPr>
      </w:pPr>
      <w:r>
        <w:rPr>
          <w:rStyle w:val="None"/>
          <w:rFonts w:ascii="Tahoma" w:hAnsi="Tahoma"/>
          <w:sz w:val="20"/>
          <w:szCs w:val="20"/>
          <w:lang w:val="en-US"/>
        </w:rPr>
        <w:t>The Council reserves the right to hold negotiations with the bidders in accordance with Article 20 of Rule 1395.</w:t>
      </w:r>
    </w:p>
    <w:p w:rsidR="006B1E1E" w:rsidRDefault="00755872">
      <w:pPr>
        <w:pStyle w:val="ListParagraph"/>
        <w:numPr>
          <w:ilvl w:val="0"/>
          <w:numId w:val="2"/>
        </w:numPr>
        <w:spacing w:after="120"/>
        <w:rPr>
          <w:rFonts w:ascii="Tahoma" w:hAnsi="Tahoma"/>
          <w:sz w:val="20"/>
          <w:szCs w:val="20"/>
        </w:rPr>
      </w:pPr>
      <w:r>
        <w:rPr>
          <w:rStyle w:val="None"/>
          <w:rFonts w:ascii="Tahoma" w:hAnsi="Tahoma"/>
          <w:smallCaps/>
          <w:sz w:val="20"/>
          <w:szCs w:val="20"/>
        </w:rPr>
        <w:t>DOCUMENTS TO BE PROVI</w:t>
      </w:r>
      <w:r>
        <w:rPr>
          <w:rStyle w:val="None"/>
          <w:rFonts w:ascii="Tahoma" w:hAnsi="Tahoma"/>
          <w:smallCaps/>
          <w:sz w:val="20"/>
          <w:szCs w:val="20"/>
        </w:rPr>
        <w:t>DED</w:t>
      </w:r>
    </w:p>
    <w:p w:rsidR="006B1E1E" w:rsidRDefault="00755872">
      <w:pPr>
        <w:pStyle w:val="Default"/>
        <w:numPr>
          <w:ilvl w:val="0"/>
          <w:numId w:val="32"/>
        </w:numPr>
        <w:jc w:val="both"/>
        <w:rPr>
          <w:rFonts w:ascii="Tahoma" w:hAnsi="Tahoma"/>
          <w:b/>
          <w:bCs/>
          <w:sz w:val="20"/>
          <w:szCs w:val="20"/>
        </w:rPr>
      </w:pPr>
      <w:r>
        <w:rPr>
          <w:rStyle w:val="None"/>
          <w:rFonts w:ascii="Tahoma" w:hAnsi="Tahoma"/>
          <w:sz w:val="20"/>
          <w:szCs w:val="20"/>
        </w:rPr>
        <w:t xml:space="preserve">A completed and signed copy of the </w:t>
      </w:r>
      <w:r>
        <w:rPr>
          <w:rFonts w:ascii="Tahoma" w:hAnsi="Tahoma"/>
          <w:b/>
          <w:bCs/>
          <w:sz w:val="20"/>
          <w:szCs w:val="20"/>
        </w:rPr>
        <w:t>Act of Engagement</w:t>
      </w:r>
      <w:r>
        <w:rPr>
          <w:rStyle w:val="None"/>
          <w:rFonts w:ascii="Tahoma" w:eastAsia="Tahoma" w:hAnsi="Tahoma" w:cs="Tahoma"/>
          <w:b/>
          <w:bCs/>
          <w:sz w:val="20"/>
          <w:szCs w:val="20"/>
          <w:vertAlign w:val="superscript"/>
        </w:rPr>
        <w:footnoteReference w:id="6"/>
      </w:r>
      <w:r>
        <w:rPr>
          <w:rFonts w:ascii="Tahoma" w:hAnsi="Tahoma"/>
          <w:b/>
          <w:bCs/>
          <w:sz w:val="20"/>
          <w:szCs w:val="20"/>
        </w:rPr>
        <w:t xml:space="preserve"> </w:t>
      </w:r>
      <w:r>
        <w:rPr>
          <w:rStyle w:val="None"/>
          <w:rFonts w:ascii="Tahoma" w:hAnsi="Tahoma"/>
          <w:sz w:val="20"/>
          <w:szCs w:val="20"/>
        </w:rPr>
        <w:t>(See attached);</w:t>
      </w:r>
    </w:p>
    <w:p w:rsidR="006B1E1E" w:rsidRDefault="00755872">
      <w:pPr>
        <w:pStyle w:val="Default"/>
        <w:numPr>
          <w:ilvl w:val="0"/>
          <w:numId w:val="32"/>
        </w:numPr>
        <w:jc w:val="both"/>
        <w:rPr>
          <w:rFonts w:ascii="Tahoma" w:hAnsi="Tahoma"/>
          <w:b/>
          <w:bCs/>
          <w:sz w:val="20"/>
          <w:szCs w:val="20"/>
        </w:rPr>
      </w:pPr>
      <w:r>
        <w:rPr>
          <w:rStyle w:val="None"/>
          <w:rFonts w:ascii="Tahoma" w:hAnsi="Tahoma"/>
          <w:sz w:val="20"/>
          <w:szCs w:val="20"/>
        </w:rPr>
        <w:t>A detailed CV, preferably in Europass Format, demonstrating clearly that the tenderer fulfils the eligibility criteria;</w:t>
      </w:r>
    </w:p>
    <w:p w:rsidR="006B1E1E" w:rsidRDefault="00755872">
      <w:pPr>
        <w:pStyle w:val="Default"/>
        <w:keepLines/>
        <w:numPr>
          <w:ilvl w:val="0"/>
          <w:numId w:val="34"/>
        </w:numPr>
        <w:jc w:val="both"/>
        <w:rPr>
          <w:rFonts w:ascii="Tahoma" w:hAnsi="Tahoma"/>
          <w:sz w:val="20"/>
          <w:szCs w:val="20"/>
          <w:lang w:val="pt-PT"/>
        </w:rPr>
      </w:pPr>
      <w:r>
        <w:rPr>
          <w:rStyle w:val="None"/>
          <w:rFonts w:ascii="Tahoma" w:hAnsi="Tahoma"/>
          <w:sz w:val="20"/>
          <w:szCs w:val="20"/>
          <w:lang w:val="pt-PT"/>
        </w:rPr>
        <w:t xml:space="preserve">A </w:t>
      </w:r>
      <w:r>
        <w:rPr>
          <w:rStyle w:val="None"/>
          <w:rFonts w:ascii="Tahoma" w:hAnsi="Tahoma"/>
          <w:b/>
          <w:bCs/>
          <w:sz w:val="20"/>
          <w:szCs w:val="20"/>
          <w:u w:val="single"/>
        </w:rPr>
        <w:t xml:space="preserve">Motivation letter </w:t>
      </w:r>
      <w:r>
        <w:rPr>
          <w:rStyle w:val="None"/>
          <w:rFonts w:ascii="Tahoma" w:hAnsi="Tahoma"/>
          <w:sz w:val="20"/>
          <w:szCs w:val="20"/>
        </w:rPr>
        <w:t xml:space="preserve">describing how the tenderer meets the </w:t>
      </w:r>
      <w:r>
        <w:rPr>
          <w:rStyle w:val="None"/>
          <w:rFonts w:ascii="Tahoma" w:hAnsi="Tahoma"/>
          <w:sz w:val="20"/>
          <w:szCs w:val="20"/>
        </w:rPr>
        <w:t>eligibility criteria above and demonstrating the tenderer</w:t>
      </w:r>
      <w:r>
        <w:rPr>
          <w:rStyle w:val="None"/>
          <w:rFonts w:ascii="Tahoma" w:hAnsi="Tahoma"/>
          <w:sz w:val="20"/>
          <w:szCs w:val="20"/>
        </w:rPr>
        <w:t>’</w:t>
      </w:r>
      <w:r>
        <w:rPr>
          <w:rStyle w:val="None"/>
          <w:rFonts w:ascii="Tahoma" w:hAnsi="Tahoma"/>
          <w:sz w:val="20"/>
          <w:szCs w:val="20"/>
        </w:rPr>
        <w:t xml:space="preserve">s understanding of the CoE standards (2 pages maximum); </w:t>
      </w:r>
    </w:p>
    <w:p w:rsidR="006B1E1E" w:rsidRDefault="00755872">
      <w:pPr>
        <w:pStyle w:val="Default"/>
        <w:keepLines/>
        <w:numPr>
          <w:ilvl w:val="0"/>
          <w:numId w:val="34"/>
        </w:numPr>
        <w:jc w:val="both"/>
        <w:rPr>
          <w:rFonts w:ascii="Tahoma" w:hAnsi="Tahoma"/>
          <w:sz w:val="20"/>
          <w:szCs w:val="20"/>
        </w:rPr>
      </w:pPr>
      <w:r>
        <w:rPr>
          <w:rFonts w:ascii="Tahoma" w:hAnsi="Tahoma"/>
          <w:sz w:val="20"/>
          <w:szCs w:val="20"/>
        </w:rPr>
        <w:t>A sample of an English text recently drafted by the tenderer, preferably in a form of references/links to publications, analyses, reports, as</w:t>
      </w:r>
      <w:r>
        <w:rPr>
          <w:rFonts w:ascii="Tahoma" w:hAnsi="Tahoma"/>
          <w:sz w:val="20"/>
          <w:szCs w:val="20"/>
        </w:rPr>
        <w:t xml:space="preserve">sessments, studies, etc. relevant to the experience the tenderer claims (in English) </w:t>
      </w:r>
    </w:p>
    <w:p w:rsidR="006B1E1E" w:rsidRDefault="006B1E1E">
      <w:pPr>
        <w:pStyle w:val="BodyA"/>
        <w:ind w:left="714"/>
        <w:rPr>
          <w:rStyle w:val="None"/>
          <w:rFonts w:ascii="Tahoma" w:eastAsia="Tahoma" w:hAnsi="Tahoma" w:cs="Tahoma"/>
          <w:b/>
          <w:bCs/>
          <w:sz w:val="20"/>
          <w:szCs w:val="20"/>
        </w:rPr>
      </w:pPr>
    </w:p>
    <w:p w:rsidR="006B1E1E" w:rsidRDefault="00755872">
      <w:pPr>
        <w:pStyle w:val="BodyA"/>
        <w:shd w:val="clear" w:color="auto" w:fill="FFFFFF"/>
        <w:rPr>
          <w:rStyle w:val="None"/>
          <w:rFonts w:ascii="Tahoma" w:eastAsia="Tahoma" w:hAnsi="Tahoma" w:cs="Tahoma"/>
          <w:b/>
          <w:bCs/>
          <w:sz w:val="20"/>
          <w:szCs w:val="20"/>
        </w:rPr>
      </w:pPr>
      <w:r>
        <w:rPr>
          <w:rStyle w:val="None"/>
          <w:rFonts w:ascii="Tahoma" w:hAnsi="Tahoma"/>
          <w:b/>
          <w:bCs/>
          <w:sz w:val="20"/>
          <w:szCs w:val="20"/>
          <w:lang w:val="en-US"/>
        </w:rPr>
        <w:t xml:space="preserve">All documents shall be submitted in English failure to do so will result in the exclusion of the tender. </w:t>
      </w:r>
    </w:p>
    <w:p w:rsidR="006B1E1E" w:rsidRDefault="00755872">
      <w:pPr>
        <w:pStyle w:val="BodyA"/>
        <w:shd w:val="clear" w:color="auto" w:fill="FFFFFF"/>
        <w:rPr>
          <w:rStyle w:val="None"/>
          <w:rFonts w:ascii="Tahoma" w:eastAsia="Tahoma" w:hAnsi="Tahoma" w:cs="Tahoma"/>
          <w:b/>
          <w:bCs/>
          <w:sz w:val="20"/>
          <w:szCs w:val="20"/>
        </w:rPr>
      </w:pPr>
      <w:r>
        <w:rPr>
          <w:rStyle w:val="None"/>
          <w:rFonts w:ascii="Tahoma" w:hAnsi="Tahoma"/>
          <w:b/>
          <w:bCs/>
          <w:sz w:val="20"/>
          <w:szCs w:val="20"/>
          <w:lang w:val="en-US"/>
        </w:rPr>
        <w:t>If any of the documents listed above are missing, the Council o</w:t>
      </w:r>
      <w:r>
        <w:rPr>
          <w:rStyle w:val="None"/>
          <w:rFonts w:ascii="Tahoma" w:hAnsi="Tahoma"/>
          <w:b/>
          <w:bCs/>
          <w:sz w:val="20"/>
          <w:szCs w:val="20"/>
          <w:lang w:val="en-US"/>
        </w:rPr>
        <w:t>f Europe reserves the right to reject the tender.</w:t>
      </w:r>
    </w:p>
    <w:p w:rsidR="006B1E1E" w:rsidRDefault="006B1E1E">
      <w:pPr>
        <w:pStyle w:val="BodyA"/>
        <w:rPr>
          <w:rStyle w:val="None"/>
          <w:rFonts w:ascii="Tahoma" w:eastAsia="Tahoma" w:hAnsi="Tahoma" w:cs="Tahoma"/>
          <w:b/>
          <w:bCs/>
          <w:sz w:val="20"/>
          <w:szCs w:val="20"/>
        </w:rPr>
      </w:pPr>
    </w:p>
    <w:p w:rsidR="006B1E1E" w:rsidRDefault="00755872">
      <w:pPr>
        <w:pStyle w:val="BodyA"/>
        <w:rPr>
          <w:rStyle w:val="None"/>
          <w:rFonts w:ascii="Tahoma" w:eastAsia="Tahoma" w:hAnsi="Tahoma" w:cs="Tahoma"/>
          <w:sz w:val="16"/>
          <w:szCs w:val="16"/>
        </w:rPr>
      </w:pPr>
      <w:r>
        <w:rPr>
          <w:rStyle w:val="None"/>
          <w:rFonts w:ascii="Tahoma" w:hAnsi="Tahoma"/>
          <w:b/>
          <w:bCs/>
          <w:sz w:val="20"/>
          <w:szCs w:val="20"/>
          <w:lang w:val="en-US"/>
        </w:rPr>
        <w:t xml:space="preserve">The Council reserves the right to reject a tender if the scanned documents </w:t>
      </w:r>
      <w:r>
        <w:rPr>
          <w:rStyle w:val="None"/>
          <w:rFonts w:ascii="Tahoma" w:hAnsi="Tahoma"/>
          <w:b/>
          <w:bCs/>
          <w:sz w:val="20"/>
          <w:szCs w:val="20"/>
          <w:u w:val="single"/>
          <w:lang w:val="en-US"/>
        </w:rPr>
        <w:t>are of such a quality that the documents cannot be read once printed.</w:t>
      </w:r>
    </w:p>
    <w:p w:rsidR="006B1E1E" w:rsidRDefault="006B1E1E">
      <w:pPr>
        <w:pStyle w:val="BodyA"/>
        <w:rPr>
          <w:rStyle w:val="None"/>
          <w:rFonts w:ascii="Tahoma" w:eastAsia="Tahoma" w:hAnsi="Tahoma" w:cs="Tahoma"/>
          <w:b/>
          <w:bCs/>
          <w:sz w:val="20"/>
          <w:szCs w:val="20"/>
        </w:rPr>
      </w:pPr>
    </w:p>
    <w:p w:rsidR="006B1E1E" w:rsidRDefault="006B1E1E">
      <w:pPr>
        <w:pStyle w:val="BodyA"/>
        <w:rPr>
          <w:rStyle w:val="None"/>
          <w:rFonts w:ascii="Tahoma" w:eastAsia="Tahoma" w:hAnsi="Tahoma" w:cs="Tahoma"/>
          <w:b/>
          <w:bCs/>
          <w:sz w:val="20"/>
          <w:szCs w:val="20"/>
        </w:rPr>
      </w:pPr>
    </w:p>
    <w:p w:rsidR="006B1E1E" w:rsidRDefault="00755872">
      <w:pPr>
        <w:pStyle w:val="BodyA"/>
        <w:jc w:val="center"/>
      </w:pPr>
      <w:r>
        <w:rPr>
          <w:rStyle w:val="None"/>
          <w:rFonts w:ascii="Tahoma" w:hAnsi="Tahoma"/>
          <w:b/>
          <w:bCs/>
          <w:sz w:val="20"/>
          <w:szCs w:val="20"/>
        </w:rPr>
        <w:t>* * *</w:t>
      </w:r>
    </w:p>
    <w:sectPr w:rsidR="006B1E1E">
      <w:headerReference w:type="default" r:id="rId14"/>
      <w:footerReference w:type="default" r:id="rId15"/>
      <w:headerReference w:type="first" r:id="rId16"/>
      <w:footerReference w:type="first" r:id="rId17"/>
      <w:pgSz w:w="11900" w:h="16840"/>
      <w:pgMar w:top="851" w:right="1134" w:bottom="851" w:left="1134" w:header="709" w:footer="3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872" w:rsidRDefault="00755872">
      <w:r>
        <w:separator/>
      </w:r>
    </w:p>
  </w:endnote>
  <w:endnote w:type="continuationSeparator" w:id="0">
    <w:p w:rsidR="00755872" w:rsidRDefault="0075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1E" w:rsidRDefault="006B1E1E">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1E" w:rsidRDefault="006B1E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872" w:rsidRDefault="00755872">
      <w:r>
        <w:separator/>
      </w:r>
    </w:p>
  </w:footnote>
  <w:footnote w:type="continuationSeparator" w:id="0">
    <w:p w:rsidR="00755872" w:rsidRDefault="00755872">
      <w:r>
        <w:continuationSeparator/>
      </w:r>
    </w:p>
  </w:footnote>
  <w:footnote w:type="continuationNotice" w:id="1">
    <w:p w:rsidR="00755872" w:rsidRDefault="00755872"/>
  </w:footnote>
  <w:footnote w:id="2">
    <w:p w:rsidR="006B1E1E" w:rsidRDefault="00755872">
      <w:pPr>
        <w:pStyle w:val="BodyA"/>
        <w:spacing w:after="120"/>
        <w:jc w:val="both"/>
      </w:pPr>
      <w:r>
        <w:rPr>
          <w:rStyle w:val="None"/>
          <w:rFonts w:ascii="Tahoma" w:eastAsia="Tahoma" w:hAnsi="Tahoma" w:cs="Tahoma"/>
          <w:b/>
          <w:bCs/>
          <w:sz w:val="20"/>
          <w:szCs w:val="20"/>
          <w:vertAlign w:val="superscript"/>
        </w:rPr>
        <w:footnoteRef/>
      </w:r>
      <w:r>
        <w:rPr>
          <w:rStyle w:val="None"/>
          <w:sz w:val="16"/>
          <w:szCs w:val="16"/>
        </w:rPr>
        <w:t xml:space="preserve"> </w:t>
      </w:r>
      <w:r>
        <w:rPr>
          <w:rStyle w:val="None"/>
          <w:rFonts w:ascii="Arial Narrow" w:hAnsi="Arial Narrow"/>
          <w:sz w:val="16"/>
          <w:szCs w:val="16"/>
          <w:lang w:val="en-US"/>
        </w:rPr>
        <w:t xml:space="preserve">The activities of the Council of Europe are governed by its </w:t>
      </w:r>
      <w:hyperlink r:id="rId1" w:history="1">
        <w:r>
          <w:rPr>
            <w:rStyle w:val="Hyperlink1"/>
          </w:rPr>
          <w:t>Statute</w:t>
        </w:r>
      </w:hyperlink>
      <w:r>
        <w:rPr>
          <w:rStyle w:val="None"/>
          <w:rFonts w:ascii="Arial Narrow" w:hAnsi="Arial Narrow"/>
          <w:sz w:val="16"/>
          <w:szCs w:val="16"/>
          <w:lang w:val="en-US"/>
        </w:rPr>
        <w:t xml:space="preserve"> and its internal Regulations. Procurement is governed by the Financial Regu</w:t>
      </w:r>
      <w:r>
        <w:rPr>
          <w:rStyle w:val="None"/>
          <w:rFonts w:ascii="Arial Narrow" w:hAnsi="Arial Narrow"/>
          <w:sz w:val="16"/>
          <w:szCs w:val="16"/>
          <w:lang w:val="en-US"/>
        </w:rPr>
        <w:t xml:space="preserve">lations of the Organisation and by </w:t>
      </w:r>
      <w:hyperlink r:id="rId2" w:history="1">
        <w:r>
          <w:rPr>
            <w:rStyle w:val="Hyperlink2"/>
          </w:rPr>
          <w:t>Rule 1395 of 20 June 2019 on the procurement procedures of the Council of Europe</w:t>
        </w:r>
      </w:hyperlink>
      <w:r>
        <w:rPr>
          <w:rStyle w:val="None"/>
          <w:rFonts w:ascii="Arial Narrow" w:hAnsi="Arial Narrow"/>
          <w:sz w:val="16"/>
          <w:szCs w:val="16"/>
        </w:rPr>
        <w:t>.</w:t>
      </w:r>
    </w:p>
  </w:footnote>
  <w:footnote w:id="3">
    <w:p w:rsidR="006B1E1E" w:rsidRDefault="00755872">
      <w:pPr>
        <w:pStyle w:val="FootnoteText"/>
      </w:pPr>
      <w:r>
        <w:rPr>
          <w:rStyle w:val="None"/>
          <w:rFonts w:ascii="Tahoma" w:eastAsia="Tahoma" w:hAnsi="Tahoma" w:cs="Tahoma"/>
          <w:vertAlign w:val="superscript"/>
        </w:rPr>
        <w:footnoteRef/>
      </w:r>
      <w:r>
        <w:rPr>
          <w:rStyle w:val="None"/>
          <w:rFonts w:ascii="Calibri" w:eastAsia="Calibri" w:hAnsi="Calibri" w:cs="Calibri"/>
          <w:sz w:val="18"/>
          <w:szCs w:val="18"/>
        </w:rPr>
        <w:t xml:space="preserve"> </w:t>
      </w:r>
      <w:hyperlink r:id="rId3" w:history="1">
        <w:r>
          <w:rPr>
            <w:rStyle w:val="Hyperlink6"/>
            <w:rFonts w:eastAsia="Arial Unicode MS" w:cs="Arial Unicode MS"/>
          </w:rPr>
          <w:t xml:space="preserve">The report concerning the implementation of the Council of Europe Convention on Action against Trafficking in Human Beings by Turkey, GRETA (2019)11 </w:t>
        </w:r>
      </w:hyperlink>
      <w:r>
        <w:rPr>
          <w:rStyle w:val="None"/>
          <w:rFonts w:ascii="Calibri" w:eastAsia="Calibri" w:hAnsi="Calibri" w:cs="Calibri"/>
          <w:sz w:val="18"/>
          <w:szCs w:val="18"/>
        </w:rPr>
        <w:t xml:space="preserve"> </w:t>
      </w:r>
    </w:p>
  </w:footnote>
  <w:footnote w:id="4">
    <w:p w:rsidR="006B1E1E" w:rsidRDefault="00755872">
      <w:pPr>
        <w:pStyle w:val="BodyA"/>
        <w:jc w:val="both"/>
      </w:pPr>
      <w:r>
        <w:rPr>
          <w:rStyle w:val="None"/>
          <w:rFonts w:ascii="Tahoma" w:eastAsia="Tahoma" w:hAnsi="Tahoma" w:cs="Tahoma"/>
          <w:sz w:val="20"/>
          <w:szCs w:val="20"/>
          <w:vertAlign w:val="superscript"/>
        </w:rPr>
        <w:footnoteRef/>
      </w:r>
      <w:r>
        <w:rPr>
          <w:rStyle w:val="None"/>
          <w:sz w:val="16"/>
          <w:szCs w:val="16"/>
        </w:rPr>
        <w:t xml:space="preserve"> </w:t>
      </w:r>
      <w:r>
        <w:rPr>
          <w:rStyle w:val="None"/>
          <w:rFonts w:ascii="Arial Narrow" w:hAnsi="Arial Narrow"/>
          <w:sz w:val="16"/>
          <w:szCs w:val="16"/>
          <w:lang w:val="en-US"/>
        </w:rPr>
        <w:t xml:space="preserve">It must strictly respect the fees indicated in the Financial </w:t>
      </w:r>
      <w:r>
        <w:rPr>
          <w:rStyle w:val="None"/>
          <w:rFonts w:ascii="Arial Narrow" w:hAnsi="Arial Narrow"/>
          <w:sz w:val="16"/>
          <w:szCs w:val="16"/>
          <w:lang w:val="en-US"/>
        </w:rPr>
        <w:t>Offer attached to the original Provider</w:t>
      </w:r>
      <w:r>
        <w:rPr>
          <w:rStyle w:val="None"/>
          <w:rFonts w:ascii="Arial Narrow" w:hAnsi="Arial Narrow"/>
          <w:sz w:val="16"/>
          <w:szCs w:val="16"/>
          <w:lang w:val="en-US"/>
        </w:rPr>
        <w:t>’</w:t>
      </w:r>
      <w:r>
        <w:rPr>
          <w:rStyle w:val="None"/>
          <w:rFonts w:ascii="Arial Narrow" w:hAnsi="Arial Narrow"/>
          <w:sz w:val="16"/>
          <w:szCs w:val="16"/>
          <w:lang w:val="en-US"/>
        </w:rPr>
        <w:t>s tender as recorded by the Council of Europe. In case of non-compliance with the fees as indicated in the original Provider</w:t>
      </w:r>
      <w:r>
        <w:rPr>
          <w:rStyle w:val="None"/>
          <w:rFonts w:ascii="Arial Narrow" w:hAnsi="Arial Narrow"/>
          <w:sz w:val="16"/>
          <w:szCs w:val="16"/>
          <w:lang w:val="en-US"/>
        </w:rPr>
        <w:t>’</w:t>
      </w:r>
      <w:r>
        <w:rPr>
          <w:rStyle w:val="None"/>
          <w:rFonts w:ascii="Arial Narrow" w:hAnsi="Arial Narrow"/>
          <w:sz w:val="16"/>
          <w:szCs w:val="16"/>
          <w:lang w:val="en-US"/>
        </w:rPr>
        <w:t>s tender, the Council of Europe reserves the right to terminate the Contract with the Provi</w:t>
      </w:r>
      <w:r>
        <w:rPr>
          <w:rStyle w:val="None"/>
          <w:rFonts w:ascii="Arial Narrow" w:hAnsi="Arial Narrow"/>
          <w:sz w:val="16"/>
          <w:szCs w:val="16"/>
          <w:lang w:val="en-US"/>
        </w:rPr>
        <w:t>der, in all or in part.</w:t>
      </w:r>
    </w:p>
  </w:footnote>
  <w:footnote w:id="5">
    <w:p w:rsidR="006B1E1E" w:rsidRDefault="00755872">
      <w:pPr>
        <w:pStyle w:val="FootnoteText"/>
        <w:jc w:val="both"/>
        <w:rPr>
          <w:rStyle w:val="None"/>
          <w:rFonts w:ascii="Arial Narrow" w:eastAsia="Arial Narrow" w:hAnsi="Arial Narrow" w:cs="Arial Narrow"/>
          <w:sz w:val="16"/>
          <w:szCs w:val="16"/>
        </w:rPr>
      </w:pPr>
      <w:r>
        <w:rPr>
          <w:rStyle w:val="None"/>
          <w:rFonts w:ascii="Tahoma" w:eastAsia="Tahoma" w:hAnsi="Tahoma" w:cs="Tahoma"/>
          <w:b/>
          <w:bCs/>
          <w:vertAlign w:val="superscript"/>
        </w:rPr>
        <w:footnoteRef/>
      </w:r>
      <w:r>
        <w:rPr>
          <w:rStyle w:val="None"/>
          <w:rFonts w:ascii="Arial Narrow" w:hAnsi="Arial Narrow"/>
          <w:sz w:val="16"/>
          <w:szCs w:val="16"/>
        </w:rPr>
        <w:t xml:space="preserve"> The Council of Europe </w:t>
      </w:r>
      <w:r>
        <w:rPr>
          <w:rStyle w:val="None"/>
          <w:rFonts w:ascii="Arial Narrow" w:hAnsi="Arial Narrow"/>
          <w:sz w:val="16"/>
          <w:szCs w:val="16"/>
          <w:u w:val="single"/>
        </w:rPr>
        <w:t>reserves the right</w:t>
      </w:r>
      <w:r>
        <w:rPr>
          <w:rStyle w:val="None"/>
          <w:rFonts w:ascii="Arial Narrow" w:hAnsi="Arial Narrow"/>
          <w:sz w:val="16"/>
          <w:szCs w:val="16"/>
        </w:rPr>
        <w:t xml:space="preserve"> to ask tenderers, at a later stage, to supply the following supporting documents:</w:t>
      </w:r>
    </w:p>
    <w:p w:rsidR="006B1E1E" w:rsidRDefault="00755872">
      <w:pPr>
        <w:pStyle w:val="FootnoteText"/>
        <w:numPr>
          <w:ilvl w:val="0"/>
          <w:numId w:val="21"/>
        </w:numPr>
        <w:jc w:val="both"/>
        <w:rPr>
          <w:rFonts w:ascii="Arial Narrow" w:hAnsi="Arial Narrow"/>
          <w:sz w:val="16"/>
          <w:szCs w:val="16"/>
        </w:rPr>
      </w:pPr>
      <w:r>
        <w:rPr>
          <w:rFonts w:ascii="Arial Narrow" w:hAnsi="Arial Narrow"/>
          <w:sz w:val="16"/>
          <w:szCs w:val="16"/>
        </w:rPr>
        <w:t>An extract from the record of convictions or failing that an equivalent document issued by the competent ju</w:t>
      </w:r>
      <w:r>
        <w:rPr>
          <w:rFonts w:ascii="Arial Narrow" w:hAnsi="Arial Narrow"/>
          <w:sz w:val="16"/>
          <w:szCs w:val="16"/>
        </w:rPr>
        <w:t>dicial or administrative authority of the country of incorporation, indicating that the first three above listed exclusion criteria are met;</w:t>
      </w:r>
    </w:p>
    <w:p w:rsidR="006B1E1E" w:rsidRDefault="00755872">
      <w:pPr>
        <w:pStyle w:val="FootnoteText"/>
        <w:numPr>
          <w:ilvl w:val="0"/>
          <w:numId w:val="21"/>
        </w:numPr>
        <w:jc w:val="both"/>
        <w:rPr>
          <w:rFonts w:ascii="Arial Narrow" w:hAnsi="Arial Narrow"/>
          <w:sz w:val="16"/>
          <w:szCs w:val="16"/>
        </w:rPr>
      </w:pPr>
      <w:r>
        <w:rPr>
          <w:rFonts w:ascii="Arial Narrow" w:hAnsi="Arial Narrow"/>
          <w:sz w:val="16"/>
          <w:szCs w:val="16"/>
        </w:rPr>
        <w:t>A certificate issued by the competent authority of the country of incorporation indicating that the fourth criterio</w:t>
      </w:r>
      <w:r>
        <w:rPr>
          <w:rFonts w:ascii="Arial Narrow" w:hAnsi="Arial Narrow"/>
          <w:sz w:val="16"/>
          <w:szCs w:val="16"/>
        </w:rPr>
        <w:t>n is met;</w:t>
      </w:r>
    </w:p>
    <w:p w:rsidR="006B1E1E" w:rsidRDefault="00755872">
      <w:pPr>
        <w:pStyle w:val="FootnoteText"/>
        <w:numPr>
          <w:ilvl w:val="0"/>
          <w:numId w:val="21"/>
        </w:numPr>
        <w:jc w:val="both"/>
        <w:rPr>
          <w:rFonts w:ascii="Arial Narrow" w:hAnsi="Arial Narrow"/>
          <w:sz w:val="16"/>
          <w:szCs w:val="16"/>
        </w:rPr>
      </w:pPr>
      <w:r>
        <w:rPr>
          <w:rFonts w:ascii="Arial Narrow" w:hAnsi="Arial Narrow"/>
          <w:sz w:val="16"/>
          <w:szCs w:val="16"/>
        </w:rPr>
        <w:t>For legal persons, an extract from the companies register or other official document proving ownership and control of the Tenderer;</w:t>
      </w:r>
    </w:p>
    <w:p w:rsidR="006B1E1E" w:rsidRDefault="00755872">
      <w:pPr>
        <w:pStyle w:val="FootnoteText"/>
        <w:numPr>
          <w:ilvl w:val="0"/>
          <w:numId w:val="21"/>
        </w:numPr>
        <w:jc w:val="both"/>
        <w:rPr>
          <w:rFonts w:ascii="Arial Narrow" w:hAnsi="Arial Narrow"/>
          <w:sz w:val="16"/>
          <w:szCs w:val="16"/>
        </w:rPr>
      </w:pPr>
      <w:r>
        <w:rPr>
          <w:rFonts w:ascii="Arial Narrow" w:hAnsi="Arial Narrow"/>
          <w:sz w:val="16"/>
          <w:szCs w:val="16"/>
        </w:rPr>
        <w:t>For natural persons (including owners and executive officers of legal persons), a scanned copy of a valid photogra</w:t>
      </w:r>
      <w:r>
        <w:rPr>
          <w:rFonts w:ascii="Arial Narrow" w:hAnsi="Arial Narrow"/>
          <w:sz w:val="16"/>
          <w:szCs w:val="16"/>
        </w:rPr>
        <w:t xml:space="preserve">phic proof of identity (e.g. passport). </w:t>
      </w:r>
    </w:p>
  </w:footnote>
  <w:footnote w:id="6">
    <w:p w:rsidR="006B1E1E" w:rsidRDefault="00755872">
      <w:pPr>
        <w:pStyle w:val="Default"/>
      </w:pPr>
      <w:r>
        <w:rPr>
          <w:rStyle w:val="None"/>
          <w:rFonts w:ascii="Tahoma" w:eastAsia="Tahoma" w:hAnsi="Tahoma" w:cs="Tahoma"/>
          <w:b/>
          <w:bCs/>
          <w:sz w:val="20"/>
          <w:szCs w:val="20"/>
          <w:vertAlign w:val="superscript"/>
        </w:rPr>
        <w:footnoteRef/>
      </w:r>
      <w:r>
        <w:rPr>
          <w:rStyle w:val="None"/>
          <w:sz w:val="22"/>
          <w:szCs w:val="22"/>
        </w:rPr>
        <w:t xml:space="preserve"> </w:t>
      </w:r>
      <w:r>
        <w:rPr>
          <w:rStyle w:val="None"/>
          <w:rFonts w:ascii="Arial Narrow" w:hAnsi="Arial Narrow"/>
          <w:sz w:val="16"/>
          <w:szCs w:val="16"/>
        </w:rPr>
        <w:t>The Act of Engagement must be completed, signed and scanned in its entirety (i.e. including all the pages). The scanned Act of Engagement may be sent page by page (attached to a single email) or as a compiled docu</w:t>
      </w:r>
      <w:r>
        <w:rPr>
          <w:rStyle w:val="None"/>
          <w:rFonts w:ascii="Arial Narrow" w:hAnsi="Arial Narrow"/>
          <w:sz w:val="16"/>
          <w:szCs w:val="16"/>
        </w:rPr>
        <w:t>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1E" w:rsidRDefault="00755872">
    <w:pPr>
      <w:pStyle w:val="Header"/>
      <w:jc w:val="right"/>
    </w:pP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Pr>
        <w:rFonts w:ascii="Arial Narrow" w:hAnsi="Arial Narrow"/>
      </w:rPr>
      <w:t>7</w:t>
    </w:r>
    <w:r>
      <w:rPr>
        <w:rFonts w:ascii="Arial Narrow" w:hAnsi="Arial Narrow"/>
      </w:rPr>
      <w:fldChar w:fldCharType="end"/>
    </w:r>
    <w:r>
      <w:rPr>
        <w:rFonts w:ascii="Arial Narrow" w:hAnsi="Arial Narrow"/>
      </w:rPr>
      <w:t xml:space="preserve"> / </w:t>
    </w:r>
    <w:r>
      <w:rPr>
        <w:rFonts w:ascii="Arial Narrow" w:eastAsia="Arial Narrow" w:hAnsi="Arial Narrow" w:cs="Arial Narrow"/>
      </w:rPr>
      <w:fldChar w:fldCharType="begin"/>
    </w:r>
    <w:r>
      <w:rPr>
        <w:rFonts w:ascii="Arial Narrow" w:eastAsia="Arial Narrow" w:hAnsi="Arial Narrow" w:cs="Arial Narrow"/>
      </w:rPr>
      <w:instrText xml:space="preserve"> NUMPAGES </w:instrText>
    </w:r>
    <w:r>
      <w:rPr>
        <w:rFonts w:ascii="Arial Narrow" w:eastAsia="Arial Narrow" w:hAnsi="Arial Narrow" w:cs="Arial Narrow"/>
      </w:rPr>
      <w:fldChar w:fldCharType="separate"/>
    </w:r>
    <w:r>
      <w:rPr>
        <w:rFonts w:ascii="Arial Narrow" w:eastAsia="Arial Narrow" w:hAnsi="Arial Narrow" w:cs="Arial Narrow"/>
      </w:rPr>
      <w:t>7</w:t>
    </w:r>
    <w:r>
      <w:rPr>
        <w:rFonts w:ascii="Arial Narrow" w:eastAsia="Arial Narrow" w:hAnsi="Arial Narrow" w:cs="Arial Narr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1E" w:rsidRDefault="006B1E1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3FD"/>
    <w:multiLevelType w:val="hybridMultilevel"/>
    <w:tmpl w:val="BE962D28"/>
    <w:numStyleLink w:val="ImportedStyle1"/>
  </w:abstractNum>
  <w:abstractNum w:abstractNumId="1" w15:restartNumberingAfterBreak="0">
    <w:nsid w:val="0DBF0BA6"/>
    <w:multiLevelType w:val="hybridMultilevel"/>
    <w:tmpl w:val="70F60E90"/>
    <w:numStyleLink w:val="ImportedStyle30"/>
  </w:abstractNum>
  <w:abstractNum w:abstractNumId="2" w15:restartNumberingAfterBreak="0">
    <w:nsid w:val="11785FF5"/>
    <w:multiLevelType w:val="hybridMultilevel"/>
    <w:tmpl w:val="113C9310"/>
    <w:styleLink w:val="ImportedStyle8"/>
    <w:lvl w:ilvl="0" w:tplc="43D484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26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F66C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0219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AEA2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26B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AA73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E633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C862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7D4FF5"/>
    <w:multiLevelType w:val="hybridMultilevel"/>
    <w:tmpl w:val="82A440EC"/>
    <w:styleLink w:val="ImportedStyle6"/>
    <w:lvl w:ilvl="0" w:tplc="303CB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B8A56F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47A22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5B098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3CE11F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A4AD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6E6C6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E41F7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3F44D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1600B11"/>
    <w:multiLevelType w:val="hybridMultilevel"/>
    <w:tmpl w:val="70F60E90"/>
    <w:styleLink w:val="ImportedStyle30"/>
    <w:lvl w:ilvl="0" w:tplc="2B048E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EA7B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DC3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505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6205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38E0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1072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E68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E01A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5E1DDD"/>
    <w:multiLevelType w:val="hybridMultilevel"/>
    <w:tmpl w:val="D53E411C"/>
    <w:styleLink w:val="ImportedStyle3"/>
    <w:lvl w:ilvl="0" w:tplc="5D82A1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97EE95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46238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5B4DDB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E8EF17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A8CF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C74C63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50A746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A50D0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270A5684"/>
    <w:multiLevelType w:val="hybridMultilevel"/>
    <w:tmpl w:val="29449012"/>
    <w:numStyleLink w:val="ImportedStyle9"/>
  </w:abstractNum>
  <w:abstractNum w:abstractNumId="7" w15:restartNumberingAfterBreak="0">
    <w:nsid w:val="2C614DFD"/>
    <w:multiLevelType w:val="hybridMultilevel"/>
    <w:tmpl w:val="359622B8"/>
    <w:numStyleLink w:val="ImportedStyle5"/>
  </w:abstractNum>
  <w:abstractNum w:abstractNumId="8" w15:restartNumberingAfterBreak="0">
    <w:nsid w:val="31055167"/>
    <w:multiLevelType w:val="hybridMultilevel"/>
    <w:tmpl w:val="359622B8"/>
    <w:styleLink w:val="ImportedStyle5"/>
    <w:lvl w:ilvl="0" w:tplc="4F9A1D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CE652E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EE65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71CCD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DD8055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6B03C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3CE6B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820CC1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E6E57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3A686587"/>
    <w:multiLevelType w:val="hybridMultilevel"/>
    <w:tmpl w:val="364A29E0"/>
    <w:numStyleLink w:val="ImportedStyle4"/>
  </w:abstractNum>
  <w:abstractNum w:abstractNumId="10" w15:restartNumberingAfterBreak="0">
    <w:nsid w:val="41115816"/>
    <w:multiLevelType w:val="hybridMultilevel"/>
    <w:tmpl w:val="1966E86C"/>
    <w:styleLink w:val="ImportedStyle2"/>
    <w:lvl w:ilvl="0" w:tplc="196CBB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E60D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7631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229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CA63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86EE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7C7C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76B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449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5367EC"/>
    <w:multiLevelType w:val="hybridMultilevel"/>
    <w:tmpl w:val="29449012"/>
    <w:styleLink w:val="ImportedStyle9"/>
    <w:lvl w:ilvl="0" w:tplc="A28EC976">
      <w:start w:val="1"/>
      <w:numFmt w:val="bullet"/>
      <w:lvlText w:val="-"/>
      <w:lvlJc w:val="left"/>
      <w:pPr>
        <w:ind w:left="587" w:hanging="22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524C7E42">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4F40B480">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4748178A">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795E75F0">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F4F88392">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FE2215CC">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B668E1C">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3E801A0E">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36116E"/>
    <w:multiLevelType w:val="hybridMultilevel"/>
    <w:tmpl w:val="82A440EC"/>
    <w:numStyleLink w:val="ImportedStyle6"/>
  </w:abstractNum>
  <w:abstractNum w:abstractNumId="13" w15:restartNumberingAfterBreak="0">
    <w:nsid w:val="4CA63387"/>
    <w:multiLevelType w:val="hybridMultilevel"/>
    <w:tmpl w:val="07DCF194"/>
    <w:styleLink w:val="ImportedStyle7"/>
    <w:lvl w:ilvl="0" w:tplc="8054B8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D632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5A77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427A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804B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CBB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2E67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209C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FACF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8FA456E"/>
    <w:multiLevelType w:val="hybridMultilevel"/>
    <w:tmpl w:val="8F02E4B4"/>
    <w:styleLink w:val="ImportedStyle11"/>
    <w:lvl w:ilvl="0" w:tplc="64DE36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A2B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8A7D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401F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06C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5801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04D0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9AC5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EA03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E5E0E01"/>
    <w:multiLevelType w:val="hybridMultilevel"/>
    <w:tmpl w:val="07DCF194"/>
    <w:numStyleLink w:val="ImportedStyle7"/>
  </w:abstractNum>
  <w:abstractNum w:abstractNumId="16" w15:restartNumberingAfterBreak="0">
    <w:nsid w:val="5E622DA6"/>
    <w:multiLevelType w:val="hybridMultilevel"/>
    <w:tmpl w:val="1966E86C"/>
    <w:numStyleLink w:val="ImportedStyle2"/>
  </w:abstractNum>
  <w:abstractNum w:abstractNumId="17" w15:restartNumberingAfterBreak="0">
    <w:nsid w:val="663D0029"/>
    <w:multiLevelType w:val="hybridMultilevel"/>
    <w:tmpl w:val="BE962D28"/>
    <w:styleLink w:val="ImportedStyle1"/>
    <w:lvl w:ilvl="0" w:tplc="D7242DE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5885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FAEDA8">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6FA0B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FAFC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FAF0EC">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A7678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3806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FC4BE4">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D44A5F"/>
    <w:multiLevelType w:val="hybridMultilevel"/>
    <w:tmpl w:val="D53E411C"/>
    <w:numStyleLink w:val="ImportedStyle3"/>
  </w:abstractNum>
  <w:abstractNum w:abstractNumId="19" w15:restartNumberingAfterBreak="0">
    <w:nsid w:val="6B5978D8"/>
    <w:multiLevelType w:val="hybridMultilevel"/>
    <w:tmpl w:val="8AA8B8BC"/>
    <w:lvl w:ilvl="0" w:tplc="A0267160">
      <w:start w:val="1"/>
      <w:numFmt w:val="bullet"/>
      <w:lvlText w:val="-"/>
      <w:lvlJc w:val="left"/>
      <w:pPr>
        <w:ind w:left="14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DFAEB604">
      <w:start w:val="1"/>
      <w:numFmt w:val="bullet"/>
      <w:lvlText w:val="o"/>
      <w:lvlJc w:val="left"/>
      <w:pPr>
        <w:ind w:left="86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6CCAF3A4">
      <w:start w:val="1"/>
      <w:numFmt w:val="bullet"/>
      <w:lvlText w:val="▪"/>
      <w:lvlJc w:val="left"/>
      <w:pPr>
        <w:ind w:left="158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A642B1A6">
      <w:start w:val="1"/>
      <w:numFmt w:val="bullet"/>
      <w:lvlText w:val="•"/>
      <w:lvlJc w:val="left"/>
      <w:pPr>
        <w:ind w:left="230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B41660D6">
      <w:start w:val="1"/>
      <w:numFmt w:val="bullet"/>
      <w:lvlText w:val="o"/>
      <w:lvlJc w:val="left"/>
      <w:pPr>
        <w:ind w:left="302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57A4987A">
      <w:start w:val="1"/>
      <w:numFmt w:val="bullet"/>
      <w:lvlText w:val="▪"/>
      <w:lvlJc w:val="left"/>
      <w:pPr>
        <w:ind w:left="374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EAD69D10">
      <w:start w:val="1"/>
      <w:numFmt w:val="bullet"/>
      <w:lvlText w:val="•"/>
      <w:lvlJc w:val="left"/>
      <w:pPr>
        <w:ind w:left="446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D7CADCCA">
      <w:start w:val="1"/>
      <w:numFmt w:val="bullet"/>
      <w:lvlText w:val="o"/>
      <w:lvlJc w:val="left"/>
      <w:pPr>
        <w:ind w:left="518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2348DB4">
      <w:start w:val="1"/>
      <w:numFmt w:val="bullet"/>
      <w:lvlText w:val="▪"/>
      <w:lvlJc w:val="left"/>
      <w:pPr>
        <w:ind w:left="5902" w:hanging="14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E35292B"/>
    <w:multiLevelType w:val="hybridMultilevel"/>
    <w:tmpl w:val="364A29E0"/>
    <w:styleLink w:val="ImportedStyle4"/>
    <w:lvl w:ilvl="0" w:tplc="EA4AA2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AACE71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51AAE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57A95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2CB4C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B4ED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CA691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02CA0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9E89D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F7814B8"/>
    <w:multiLevelType w:val="hybridMultilevel"/>
    <w:tmpl w:val="00E00BFC"/>
    <w:numStyleLink w:val="ImportedStyle10"/>
  </w:abstractNum>
  <w:abstractNum w:abstractNumId="22" w15:restartNumberingAfterBreak="0">
    <w:nsid w:val="70FB213F"/>
    <w:multiLevelType w:val="hybridMultilevel"/>
    <w:tmpl w:val="8F02E4B4"/>
    <w:numStyleLink w:val="ImportedStyle11"/>
  </w:abstractNum>
  <w:abstractNum w:abstractNumId="23" w15:restartNumberingAfterBreak="0">
    <w:nsid w:val="77FF34A2"/>
    <w:multiLevelType w:val="hybridMultilevel"/>
    <w:tmpl w:val="113C9310"/>
    <w:numStyleLink w:val="ImportedStyle8"/>
  </w:abstractNum>
  <w:abstractNum w:abstractNumId="24" w15:restartNumberingAfterBreak="0">
    <w:nsid w:val="7B984226"/>
    <w:multiLevelType w:val="hybridMultilevel"/>
    <w:tmpl w:val="00E00BFC"/>
    <w:styleLink w:val="ImportedStyle10"/>
    <w:lvl w:ilvl="0" w:tplc="3F96EAF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7ED27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D697B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6E2C6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50DA2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AAF3E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2C2C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8E9B2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5EFBC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0"/>
  </w:num>
  <w:num w:numId="3">
    <w:abstractNumId w:val="0"/>
    <w:lvlOverride w:ilvl="0">
      <w:startOverride w:val="2"/>
      <w:lvl w:ilvl="0" w:tplc="1BACE828">
        <w:start w:val="2"/>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D7450E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E6F0AA">
        <w:start w:val="1"/>
        <w:numFmt w:val="lowerRoman"/>
        <w:lvlText w:val="%3."/>
        <w:lvlJc w:val="left"/>
        <w:pPr>
          <w:ind w:left="216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4CA0E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62E21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9640B2">
        <w:start w:val="1"/>
        <w:numFmt w:val="lowerRoman"/>
        <w:lvlText w:val="%6."/>
        <w:lvlJc w:val="left"/>
        <w:pPr>
          <w:ind w:left="432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CE0B2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90AB4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3EAAE00">
        <w:start w:val="1"/>
        <w:numFmt w:val="lowerRoman"/>
        <w:lvlText w:val="%9."/>
        <w:lvlJc w:val="left"/>
        <w:pPr>
          <w:ind w:left="648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8"/>
  </w:num>
  <w:num w:numId="6">
    <w:abstractNumId w:val="20"/>
  </w:num>
  <w:num w:numId="7">
    <w:abstractNumId w:val="9"/>
  </w:num>
  <w:num w:numId="8">
    <w:abstractNumId w:val="8"/>
  </w:num>
  <w:num w:numId="9">
    <w:abstractNumId w:val="7"/>
  </w:num>
  <w:num w:numId="10">
    <w:abstractNumId w:val="3"/>
  </w:num>
  <w:num w:numId="11">
    <w:abstractNumId w:val="12"/>
  </w:num>
  <w:num w:numId="12">
    <w:abstractNumId w:val="10"/>
  </w:num>
  <w:num w:numId="13">
    <w:abstractNumId w:val="16"/>
  </w:num>
  <w:num w:numId="14">
    <w:abstractNumId w:val="4"/>
  </w:num>
  <w:num w:numId="15">
    <w:abstractNumId w:val="1"/>
  </w:num>
  <w:num w:numId="16">
    <w:abstractNumId w:val="18"/>
    <w:lvlOverride w:ilvl="0">
      <w:lvl w:ilvl="0" w:tplc="9A7C3570">
        <w:start w:val="1"/>
        <w:numFmt w:val="bullet"/>
        <w:lvlText w:val="·"/>
        <w:lvlJc w:val="left"/>
        <w:pPr>
          <w:tabs>
            <w:tab w:val="left" w:pos="720"/>
            <w:tab w:val="left" w:pos="3828"/>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750C098">
        <w:start w:val="1"/>
        <w:numFmt w:val="bullet"/>
        <w:lvlText w:val="o"/>
        <w:lvlJc w:val="left"/>
        <w:pPr>
          <w:tabs>
            <w:tab w:val="left" w:pos="720"/>
            <w:tab w:val="left" w:pos="3828"/>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2EC3B6">
        <w:start w:val="1"/>
        <w:numFmt w:val="bullet"/>
        <w:lvlText w:val="▪"/>
        <w:lvlJc w:val="left"/>
        <w:pPr>
          <w:tabs>
            <w:tab w:val="left" w:pos="720"/>
            <w:tab w:val="left" w:pos="3828"/>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64C560">
        <w:start w:val="1"/>
        <w:numFmt w:val="bullet"/>
        <w:lvlText w:val="·"/>
        <w:lvlJc w:val="left"/>
        <w:pPr>
          <w:tabs>
            <w:tab w:val="left" w:pos="720"/>
            <w:tab w:val="left" w:pos="3828"/>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B06ABFC">
        <w:start w:val="1"/>
        <w:numFmt w:val="bullet"/>
        <w:lvlText w:val="o"/>
        <w:lvlJc w:val="left"/>
        <w:pPr>
          <w:tabs>
            <w:tab w:val="left" w:pos="720"/>
            <w:tab w:val="left" w:pos="3828"/>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EEA8CA">
        <w:start w:val="1"/>
        <w:numFmt w:val="bullet"/>
        <w:lvlText w:val="▪"/>
        <w:lvlJc w:val="left"/>
        <w:pPr>
          <w:tabs>
            <w:tab w:val="left" w:pos="720"/>
            <w:tab w:val="left" w:pos="3828"/>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F0F178">
        <w:start w:val="1"/>
        <w:numFmt w:val="bullet"/>
        <w:lvlText w:val="·"/>
        <w:lvlJc w:val="left"/>
        <w:pPr>
          <w:tabs>
            <w:tab w:val="left" w:pos="720"/>
            <w:tab w:val="left" w:pos="3828"/>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04FEFC">
        <w:start w:val="1"/>
        <w:numFmt w:val="bullet"/>
        <w:lvlText w:val="o"/>
        <w:lvlJc w:val="left"/>
        <w:pPr>
          <w:tabs>
            <w:tab w:val="left" w:pos="720"/>
            <w:tab w:val="left" w:pos="3828"/>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4CBAC">
        <w:start w:val="1"/>
        <w:numFmt w:val="bullet"/>
        <w:lvlText w:val="▪"/>
        <w:lvlJc w:val="left"/>
        <w:pPr>
          <w:tabs>
            <w:tab w:val="left" w:pos="720"/>
            <w:tab w:val="left" w:pos="3828"/>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8"/>
    <w:lvlOverride w:ilvl="0">
      <w:lvl w:ilvl="0" w:tplc="9A7C3570">
        <w:start w:val="1"/>
        <w:numFmt w:val="bullet"/>
        <w:lvlText w:val="·"/>
        <w:lvlJc w:val="left"/>
        <w:pPr>
          <w:tabs>
            <w:tab w:val="left" w:pos="38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750C098">
        <w:start w:val="1"/>
        <w:numFmt w:val="bullet"/>
        <w:lvlText w:val="o"/>
        <w:lvlJc w:val="left"/>
        <w:pPr>
          <w:tabs>
            <w:tab w:val="left" w:pos="38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2EC3B6">
        <w:start w:val="1"/>
        <w:numFmt w:val="bullet"/>
        <w:lvlText w:val="▪"/>
        <w:lvlJc w:val="left"/>
        <w:pPr>
          <w:tabs>
            <w:tab w:val="left" w:pos="38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64C560">
        <w:start w:val="1"/>
        <w:numFmt w:val="bullet"/>
        <w:lvlText w:val="·"/>
        <w:lvlJc w:val="left"/>
        <w:pPr>
          <w:tabs>
            <w:tab w:val="left" w:pos="38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B06ABFC">
        <w:start w:val="1"/>
        <w:numFmt w:val="bullet"/>
        <w:lvlText w:val="o"/>
        <w:lvlJc w:val="left"/>
        <w:pPr>
          <w:tabs>
            <w:tab w:val="left" w:pos="38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EEA8CA">
        <w:start w:val="1"/>
        <w:numFmt w:val="bullet"/>
        <w:lvlText w:val="▪"/>
        <w:lvlJc w:val="left"/>
        <w:pPr>
          <w:tabs>
            <w:tab w:val="left" w:pos="38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F0F178">
        <w:start w:val="1"/>
        <w:numFmt w:val="bullet"/>
        <w:lvlText w:val="·"/>
        <w:lvlJc w:val="left"/>
        <w:pPr>
          <w:tabs>
            <w:tab w:val="left" w:pos="38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04FEFC">
        <w:start w:val="1"/>
        <w:numFmt w:val="bullet"/>
        <w:lvlText w:val="o"/>
        <w:lvlJc w:val="left"/>
        <w:pPr>
          <w:tabs>
            <w:tab w:val="left" w:pos="38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4CBAC">
        <w:start w:val="1"/>
        <w:numFmt w:val="bullet"/>
        <w:lvlText w:val="▪"/>
        <w:lvlJc w:val="left"/>
        <w:pPr>
          <w:tabs>
            <w:tab w:val="left" w:pos="38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3"/>
    </w:lvlOverride>
  </w:num>
  <w:num w:numId="19">
    <w:abstractNumId w:val="9"/>
    <w:lvlOverride w:ilvl="0">
      <w:lvl w:ilvl="0" w:tplc="000AD026">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BC43B2">
        <w:start w:val="1"/>
        <w:numFmt w:val="bullet"/>
        <w:lvlText w:val="o"/>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0CED02A">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4C787E">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B8CFAA">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8A446E">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187D28">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06AF734">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DA45CA">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startOverride w:val="5"/>
    </w:lvlOverride>
  </w:num>
  <w:num w:numId="21">
    <w:abstractNumId w:val="19"/>
  </w:num>
  <w:num w:numId="22">
    <w:abstractNumId w:val="12"/>
    <w:lvlOverride w:ilvl="0">
      <w:lvl w:ilvl="0" w:tplc="810626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0C57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F6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042D0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200AC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EC8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3CFC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9C03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36C5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2"/>
    <w:lvlOverride w:ilvl="0">
      <w:lvl w:ilvl="0" w:tplc="8106260E">
        <w:start w:val="1"/>
        <w:numFmt w:val="bullet"/>
        <w:lvlText w:val="·"/>
        <w:lvlJc w:val="left"/>
        <w:pPr>
          <w:tabs>
            <w:tab w:val="left" w:pos="426"/>
            <w:tab w:val="num" w:pos="709"/>
            <w:tab w:val="left" w:pos="851"/>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0C5790">
        <w:start w:val="1"/>
        <w:numFmt w:val="bullet"/>
        <w:lvlText w:val="o"/>
        <w:lvlJc w:val="left"/>
        <w:pPr>
          <w:tabs>
            <w:tab w:val="left" w:pos="426"/>
            <w:tab w:val="left" w:pos="709"/>
            <w:tab w:val="left" w:pos="851"/>
            <w:tab w:val="num" w:pos="1440"/>
          </w:tabs>
          <w:ind w:left="145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F687DC">
        <w:start w:val="1"/>
        <w:numFmt w:val="bullet"/>
        <w:lvlText w:val="▪"/>
        <w:lvlJc w:val="left"/>
        <w:pPr>
          <w:tabs>
            <w:tab w:val="left" w:pos="426"/>
            <w:tab w:val="left" w:pos="709"/>
            <w:tab w:val="left" w:pos="851"/>
            <w:tab w:val="num" w:pos="2160"/>
          </w:tabs>
          <w:ind w:left="21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042D03A">
        <w:start w:val="1"/>
        <w:numFmt w:val="bullet"/>
        <w:lvlText w:val="·"/>
        <w:lvlJc w:val="left"/>
        <w:pPr>
          <w:tabs>
            <w:tab w:val="left" w:pos="426"/>
            <w:tab w:val="left" w:pos="709"/>
            <w:tab w:val="left" w:pos="851"/>
            <w:tab w:val="num" w:pos="2880"/>
          </w:tabs>
          <w:ind w:left="289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200ACF2">
        <w:start w:val="1"/>
        <w:numFmt w:val="bullet"/>
        <w:lvlText w:val="o"/>
        <w:lvlJc w:val="left"/>
        <w:pPr>
          <w:tabs>
            <w:tab w:val="left" w:pos="426"/>
            <w:tab w:val="left" w:pos="709"/>
            <w:tab w:val="left" w:pos="851"/>
            <w:tab w:val="num" w:pos="3600"/>
          </w:tabs>
          <w:ind w:left="361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EC8136">
        <w:start w:val="1"/>
        <w:numFmt w:val="bullet"/>
        <w:lvlText w:val="▪"/>
        <w:lvlJc w:val="left"/>
        <w:pPr>
          <w:tabs>
            <w:tab w:val="left" w:pos="426"/>
            <w:tab w:val="left" w:pos="709"/>
            <w:tab w:val="left" w:pos="851"/>
            <w:tab w:val="num" w:pos="4320"/>
          </w:tabs>
          <w:ind w:left="433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3CFC18">
        <w:start w:val="1"/>
        <w:numFmt w:val="bullet"/>
        <w:lvlText w:val="·"/>
        <w:lvlJc w:val="left"/>
        <w:pPr>
          <w:tabs>
            <w:tab w:val="left" w:pos="426"/>
            <w:tab w:val="left" w:pos="709"/>
            <w:tab w:val="left" w:pos="851"/>
            <w:tab w:val="num" w:pos="5040"/>
          </w:tabs>
          <w:ind w:left="505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9C03DC">
        <w:start w:val="1"/>
        <w:numFmt w:val="bullet"/>
        <w:lvlText w:val="o"/>
        <w:lvlJc w:val="left"/>
        <w:pPr>
          <w:tabs>
            <w:tab w:val="left" w:pos="426"/>
            <w:tab w:val="left" w:pos="709"/>
            <w:tab w:val="left" w:pos="851"/>
            <w:tab w:val="num" w:pos="5760"/>
          </w:tabs>
          <w:ind w:left="57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36C5FE">
        <w:start w:val="1"/>
        <w:numFmt w:val="bullet"/>
        <w:lvlText w:val="▪"/>
        <w:lvlJc w:val="left"/>
        <w:pPr>
          <w:tabs>
            <w:tab w:val="left" w:pos="426"/>
            <w:tab w:val="left" w:pos="709"/>
            <w:tab w:val="left" w:pos="851"/>
            <w:tab w:val="num" w:pos="6480"/>
          </w:tabs>
          <w:ind w:left="649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3"/>
  </w:num>
  <w:num w:numId="25">
    <w:abstractNumId w:val="15"/>
  </w:num>
  <w:num w:numId="26">
    <w:abstractNumId w:val="2"/>
  </w:num>
  <w:num w:numId="27">
    <w:abstractNumId w:val="23"/>
  </w:num>
  <w:num w:numId="28">
    <w:abstractNumId w:val="11"/>
  </w:num>
  <w:num w:numId="29">
    <w:abstractNumId w:val="6"/>
  </w:num>
  <w:num w:numId="30">
    <w:abstractNumId w:val="0"/>
    <w:lvlOverride w:ilvl="0">
      <w:startOverride w:val="6"/>
    </w:lvlOverride>
  </w:num>
  <w:num w:numId="31">
    <w:abstractNumId w:val="24"/>
  </w:num>
  <w:num w:numId="32">
    <w:abstractNumId w:val="21"/>
  </w:num>
  <w:num w:numId="33">
    <w:abstractNumId w:val="1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1E"/>
    <w:rsid w:val="006B1E1E"/>
    <w:rsid w:val="00755872"/>
    <w:rsid w:val="00DF1437"/>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32BD8-7220-410F-9F7A-E8193B9C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150" w:eastAsia="en-150"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rPr>
      <w:rFonts w:ascii="Arial" w:eastAsia="Arial" w:hAnsi="Arial" w:cs="Arial"/>
      <w:color w:val="000000"/>
      <w:sz w:val="22"/>
      <w:szCs w:val="22"/>
      <w:u w:color="000000"/>
    </w:rPr>
  </w:style>
  <w:style w:type="paragraph" w:customStyle="1" w:styleId="Default">
    <w:name w:val="Default"/>
    <w:rPr>
      <w:rFonts w:ascii="Arial" w:hAnsi="Arial" w:cs="Arial Unicode MS"/>
      <w:color w:val="000000"/>
      <w:sz w:val="24"/>
      <w:szCs w:val="24"/>
      <w:u w:color="000000"/>
      <w:lang w:val="en-US"/>
    </w:rPr>
  </w:style>
  <w:style w:type="paragraph" w:styleId="ListParagraph">
    <w:name w:val="List Paragraph"/>
    <w:pPr>
      <w:ind w:left="720"/>
    </w:pPr>
    <w:rPr>
      <w:rFonts w:ascii="Arial" w:hAnsi="Arial"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Tahoma" w:eastAsia="Tahoma" w:hAnsi="Tahoma" w:cs="Tahoma"/>
      <w:color w:val="000000"/>
      <w:sz w:val="20"/>
      <w:szCs w:val="20"/>
      <w:u w:val="single" w:color="000000"/>
      <w:shd w:val="clear" w:color="auto" w:fill="FFFFFF"/>
    </w:rPr>
  </w:style>
  <w:style w:type="numbering" w:customStyle="1" w:styleId="ImportedStyle1">
    <w:name w:val="Imported Style 1"/>
    <w:pPr>
      <w:numPr>
        <w:numId w:val="1"/>
      </w:numPr>
    </w:pPr>
  </w:style>
  <w:style w:type="character" w:customStyle="1" w:styleId="Hyperlink1">
    <w:name w:val="Hyperlink.1"/>
    <w:basedOn w:val="None"/>
    <w:rPr>
      <w:rFonts w:ascii="Arial Narrow" w:eastAsia="Arial Narrow" w:hAnsi="Arial Narrow" w:cs="Arial Narrow"/>
      <w:color w:val="0000FF"/>
      <w:sz w:val="16"/>
      <w:szCs w:val="16"/>
      <w:u w:val="single" w:color="0000FF"/>
      <w:lang w:val="it-IT"/>
    </w:rPr>
  </w:style>
  <w:style w:type="character" w:customStyle="1" w:styleId="Hyperlink2">
    <w:name w:val="Hyperlink.2"/>
    <w:basedOn w:val="None"/>
    <w:rPr>
      <w:rFonts w:ascii="Arial Narrow" w:eastAsia="Arial Narrow" w:hAnsi="Arial Narrow" w:cs="Arial Narrow"/>
      <w:color w:val="0000FF"/>
      <w:sz w:val="16"/>
      <w:szCs w:val="16"/>
      <w:u w:val="single" w:color="0000FF"/>
      <w:lang w:val="en-US"/>
    </w:rPr>
  </w:style>
  <w:style w:type="character" w:customStyle="1" w:styleId="Hyperlink3">
    <w:name w:val="Hyperlink.3"/>
    <w:basedOn w:val="None"/>
    <w:rPr>
      <w:rFonts w:ascii="Tahoma" w:eastAsia="Tahoma" w:hAnsi="Tahoma" w:cs="Tahoma"/>
      <w:b/>
      <w:bCs/>
      <w:color w:val="0000FF"/>
      <w:sz w:val="20"/>
      <w:szCs w:val="20"/>
      <w:u w:val="single" w:color="0000FF"/>
      <w:lang w:val="en-US"/>
    </w:rPr>
  </w:style>
  <w:style w:type="character" w:customStyle="1" w:styleId="Hyperlink4">
    <w:name w:val="Hyperlink.4"/>
    <w:basedOn w:val="None"/>
    <w:rPr>
      <w:rFonts w:ascii="Tahoma" w:eastAsia="Tahoma" w:hAnsi="Tahoma" w:cs="Tahoma"/>
      <w:sz w:val="20"/>
      <w:szCs w:val="20"/>
      <w:u w:val="single" w:color="0000FF"/>
      <w:lang w:val="en-US"/>
    </w:rPr>
  </w:style>
  <w:style w:type="character" w:customStyle="1" w:styleId="Hyperlink5">
    <w:name w:val="Hyperlink.5"/>
    <w:basedOn w:val="None"/>
    <w:rPr>
      <w:rFonts w:ascii="Tahoma" w:eastAsia="Tahoma" w:hAnsi="Tahoma" w:cs="Tahoma"/>
      <w:sz w:val="20"/>
      <w:szCs w:val="20"/>
      <w:u w:val="single"/>
    </w:rPr>
  </w:style>
  <w:style w:type="paragraph" w:styleId="FootnoteText">
    <w:name w:val="footnote text"/>
    <w:rPr>
      <w:rFonts w:ascii="Arial" w:eastAsia="Arial" w:hAnsi="Arial" w:cs="Arial"/>
      <w:color w:val="000000"/>
      <w:u w:color="000000"/>
      <w:lang w:val="en-US"/>
    </w:rPr>
  </w:style>
  <w:style w:type="character" w:customStyle="1" w:styleId="Hyperlink6">
    <w:name w:val="Hyperlink.6"/>
    <w:basedOn w:val="None"/>
    <w:rPr>
      <w:rFonts w:ascii="Calibri" w:eastAsia="Calibri" w:hAnsi="Calibri" w:cs="Calibri"/>
      <w:color w:val="0563C1"/>
      <w:sz w:val="18"/>
      <w:szCs w:val="18"/>
      <w:u w:val="single" w:color="0563C1"/>
    </w:r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paragraph" w:customStyle="1" w:styleId="BodyB">
    <w:name w:val="Body B"/>
    <w:rPr>
      <w:rFonts w:cs="Arial Unicode MS"/>
      <w:color w:val="000000"/>
      <w:sz w:val="24"/>
      <w:szCs w:val="24"/>
      <w:u w:color="000000"/>
      <w:lang w:val="en-US"/>
    </w:rPr>
  </w:style>
  <w:style w:type="numbering" w:customStyle="1" w:styleId="ImportedStyle2">
    <w:name w:val="Imported Style 2"/>
    <w:pPr>
      <w:numPr>
        <w:numId w:val="12"/>
      </w:numPr>
    </w:pPr>
  </w:style>
  <w:style w:type="numbering" w:customStyle="1" w:styleId="ImportedStyle30">
    <w:name w:val="Imported Style 3.0"/>
    <w:pPr>
      <w:numPr>
        <w:numId w:val="14"/>
      </w:numPr>
    </w:pPr>
  </w:style>
  <w:style w:type="character" w:customStyle="1" w:styleId="Hyperlink7">
    <w:name w:val="Hyperlink.7"/>
    <w:basedOn w:val="None"/>
    <w:rPr>
      <w:rFonts w:ascii="Tahoma" w:eastAsia="Tahoma" w:hAnsi="Tahoma" w:cs="Tahoma"/>
      <w:sz w:val="20"/>
      <w:szCs w:val="20"/>
    </w:rPr>
  </w:style>
  <w:style w:type="character" w:customStyle="1" w:styleId="Hyperlink8">
    <w:name w:val="Hyperlink.8"/>
    <w:basedOn w:val="None"/>
    <w:rPr>
      <w:color w:val="0000FF"/>
      <w:u w:val="single" w:color="0000FF"/>
      <w:lang w:val="en-US"/>
    </w:rPr>
  </w:style>
  <w:style w:type="paragraph" w:styleId="CommentText">
    <w:name w:val="annotation text"/>
    <w:pPr>
      <w:spacing w:after="200"/>
    </w:pPr>
    <w:rPr>
      <w:rFonts w:ascii="Calibri" w:eastAsia="Calibri" w:hAnsi="Calibri" w:cs="Calibri"/>
      <w:color w:val="000000"/>
      <w:u w:color="000000"/>
      <w:lang w:val="en-US"/>
    </w:rPr>
  </w:style>
  <w:style w:type="numbering" w:customStyle="1" w:styleId="ImportedStyle7">
    <w:name w:val="Imported Style 7"/>
    <w:pPr>
      <w:numPr>
        <w:numId w:val="24"/>
      </w:numPr>
    </w:pPr>
  </w:style>
  <w:style w:type="numbering" w:customStyle="1" w:styleId="ImportedStyle8">
    <w:name w:val="Imported Style 8"/>
    <w:pPr>
      <w:numPr>
        <w:numId w:val="26"/>
      </w:numPr>
    </w:pPr>
  </w:style>
  <w:style w:type="numbering" w:customStyle="1" w:styleId="ImportedStyle9">
    <w:name w:val="Imported Style 9"/>
    <w:pPr>
      <w:numPr>
        <w:numId w:val="28"/>
      </w:numPr>
    </w:pPr>
  </w:style>
  <w:style w:type="numbering" w:customStyle="1" w:styleId="ImportedStyle10">
    <w:name w:val="Imported Style 10"/>
    <w:pPr>
      <w:numPr>
        <w:numId w:val="31"/>
      </w:numPr>
    </w:pPr>
  </w:style>
  <w:style w:type="numbering" w:customStyle="1" w:styleId="ImportedStyle11">
    <w:name w:val="Imported Style 1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il.coe.int/owa/redir.aspx?C=-MlBhZa-8WtLbm8KI50iLeC1El9KClgZVJdMS7ox9FqtTnW9ufXXCA..&amp;URL=https%252525253a%252525252f%252525252fwww.coe.int%252525252fen%252525252fweb%252525252fprogrammes%252525252fhorizontal-facility" TargetMode="External"/><Relationship Id="rId13" Type="http://schemas.openxmlformats.org/officeDocument/2006/relationships/hyperlink" Target="http://www.sanctionsmap.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e.int/en/web/anti-human-trafficking/gret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programmes/horizontal-fac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kara.office@coe.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kara.office@coe.i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anti-human-trafficking/turkey"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PAPILA Serkan</dc:creator>
  <cp:lastModifiedBy>PAPILA Serkan</cp:lastModifiedBy>
  <cp:revision>2</cp:revision>
  <dcterms:created xsi:type="dcterms:W3CDTF">2020-06-04T15:28:00Z</dcterms:created>
  <dcterms:modified xsi:type="dcterms:W3CDTF">2020-06-04T15:28:00Z</dcterms:modified>
</cp:coreProperties>
</file>