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7E0A9139" w14:textId="1EA376A0" w:rsidR="0065177D" w:rsidRPr="0065177D" w:rsidRDefault="00AB0E18" w:rsidP="0065177D">
      <w:pPr>
        <w:rPr>
          <w:rFonts w:ascii="Tahoma" w:hAnsi="Tahoma" w:cs="Tahoma"/>
          <w:b/>
          <w:sz w:val="28"/>
          <w:szCs w:val="28"/>
        </w:rPr>
      </w:pPr>
      <w:r w:rsidRPr="00E25560">
        <w:rPr>
          <w:rFonts w:ascii="Tahoma" w:hAnsi="Tahoma" w:cs="Tahoma"/>
          <w:b/>
          <w:sz w:val="28"/>
          <w:szCs w:val="28"/>
        </w:rPr>
        <w:t xml:space="preserve">Purchase of </w:t>
      </w:r>
      <w:r w:rsidR="0065177D" w:rsidRPr="0065177D">
        <w:rPr>
          <w:rFonts w:ascii="Tahoma" w:hAnsi="Tahoma" w:cs="Tahoma"/>
          <w:b/>
          <w:sz w:val="28"/>
          <w:szCs w:val="28"/>
        </w:rPr>
        <w:t>consultancy services in relation to the HFIII project “</w:t>
      </w:r>
      <w:r w:rsidR="00342332" w:rsidRPr="00342332">
        <w:rPr>
          <w:rFonts w:ascii="Tahoma" w:hAnsi="Tahoma" w:cs="Tahoma"/>
          <w:b/>
          <w:sz w:val="28"/>
          <w:szCs w:val="28"/>
        </w:rPr>
        <w:t>HF 25 - Combating discrimination and hatred</w:t>
      </w:r>
      <w:r w:rsidR="0065177D" w:rsidRPr="0065177D">
        <w:rPr>
          <w:rFonts w:ascii="Tahoma" w:hAnsi="Tahoma" w:cs="Tahoma"/>
          <w:b/>
          <w:sz w:val="28"/>
          <w:szCs w:val="28"/>
        </w:rPr>
        <w:t>”</w:t>
      </w:r>
      <w:r w:rsidR="0065177D">
        <w:rPr>
          <w:rFonts w:ascii="Tahoma" w:hAnsi="Tahoma" w:cs="Tahoma"/>
          <w:b/>
          <w:sz w:val="28"/>
          <w:szCs w:val="28"/>
        </w:rPr>
        <w:t xml:space="preserve"> </w:t>
      </w:r>
      <w:r w:rsidR="0065177D" w:rsidRPr="0065177D">
        <w:rPr>
          <w:rFonts w:ascii="Tahoma" w:hAnsi="Tahoma" w:cs="Tahoma"/>
          <w:b/>
          <w:sz w:val="28"/>
          <w:szCs w:val="28"/>
        </w:rPr>
        <w:t xml:space="preserve">Contract N° BH </w:t>
      </w:r>
      <w:r w:rsidR="00342332" w:rsidRPr="00342332">
        <w:rPr>
          <w:rFonts w:ascii="Tahoma" w:hAnsi="Tahoma" w:cs="Tahoma"/>
          <w:b/>
          <w:sz w:val="28"/>
          <w:szCs w:val="28"/>
        </w:rPr>
        <w:t>5041</w:t>
      </w:r>
      <w:r w:rsidR="0065177D" w:rsidRPr="0065177D">
        <w:rPr>
          <w:rFonts w:ascii="Tahoma" w:hAnsi="Tahoma" w:cs="Tahoma"/>
          <w:b/>
          <w:sz w:val="28"/>
          <w:szCs w:val="28"/>
        </w:rPr>
        <w:t>/2023/1</w:t>
      </w:r>
    </w:p>
    <w:p w14:paraId="0D2231F5" w14:textId="76723A27" w:rsidR="005B6603" w:rsidRPr="00E25560" w:rsidRDefault="005B6603" w:rsidP="0065177D">
      <w:pPr>
        <w:rPr>
          <w:rFonts w:ascii="Tahoma" w:hAnsi="Tahoma" w:cs="Tahoma"/>
          <w:b/>
        </w:rPr>
      </w:pPr>
    </w:p>
    <w:p w14:paraId="0613F8B7" w14:textId="0AD6D1A8" w:rsidR="0065177D" w:rsidRDefault="005B6603" w:rsidP="0065177D">
      <w:pPr>
        <w:spacing w:after="120"/>
        <w:jc w:val="both"/>
        <w:rPr>
          <w:rFonts w:ascii="Tahoma" w:hAnsi="Tahoma" w:cs="Tahoma"/>
          <w:sz w:val="20"/>
          <w:szCs w:val="20"/>
        </w:rPr>
      </w:pPr>
      <w:bookmarkStart w:id="0" w:name="_Hlk126235299"/>
      <w:bookmarkStart w:id="1" w:name="_Hlk125965980"/>
      <w:r w:rsidRPr="00E25560">
        <w:rPr>
          <w:rFonts w:ascii="Tahoma" w:hAnsi="Tahoma" w:cs="Tahoma"/>
          <w:sz w:val="20"/>
          <w:szCs w:val="20"/>
        </w:rPr>
        <w:t xml:space="preserve">The Council of </w:t>
      </w:r>
      <w:r w:rsidR="00BC4DF0" w:rsidRPr="00084FBE">
        <w:rPr>
          <w:rFonts w:ascii="Tahoma" w:hAnsi="Tahoma" w:cs="Tahoma"/>
          <w:sz w:val="20"/>
          <w:szCs w:val="20"/>
        </w:rPr>
        <w:t>Europe is</w:t>
      </w:r>
      <w:r w:rsidR="0065177D" w:rsidRPr="00084FBE">
        <w:rPr>
          <w:rFonts w:ascii="Tahoma" w:hAnsi="Tahoma" w:cs="Tahoma"/>
          <w:sz w:val="20"/>
          <w:szCs w:val="20"/>
        </w:rPr>
        <w:t xml:space="preserve"> currently implementing </w:t>
      </w:r>
      <w:r w:rsidR="00084FBE" w:rsidRPr="00084FBE">
        <w:rPr>
          <w:rFonts w:ascii="Tahoma" w:hAnsi="Tahoma" w:cs="Tahoma"/>
          <w:sz w:val="20"/>
          <w:szCs w:val="20"/>
        </w:rPr>
        <w:t>the joint Council of Europe / European Union Horizontal Facility Action on “Combating discrimination and hatred”</w:t>
      </w:r>
      <w:r w:rsidR="0065177D" w:rsidRPr="00084FBE">
        <w:rPr>
          <w:rFonts w:ascii="Tahoma" w:hAnsi="Tahoma" w:cs="Tahoma"/>
          <w:sz w:val="20"/>
          <w:szCs w:val="20"/>
        </w:rPr>
        <w:t xml:space="preserve"> and until 31 December 2026</w:t>
      </w:r>
      <w:bookmarkEnd w:id="0"/>
      <w:r w:rsidRPr="00084FBE">
        <w:rPr>
          <w:rFonts w:ascii="Tahoma" w:hAnsi="Tahoma" w:cs="Tahoma"/>
          <w:sz w:val="20"/>
          <w:szCs w:val="20"/>
        </w:rPr>
        <w:t>.</w:t>
      </w:r>
      <w:bookmarkEnd w:id="1"/>
      <w:r w:rsidRPr="00084FBE">
        <w:rPr>
          <w:rFonts w:ascii="Tahoma" w:hAnsi="Tahoma" w:cs="Tahoma"/>
          <w:sz w:val="20"/>
          <w:szCs w:val="20"/>
        </w:rPr>
        <w:t xml:space="preserve"> In that context, it is looking for </w:t>
      </w:r>
      <w:r w:rsidR="002926D0" w:rsidRPr="00084FBE">
        <w:rPr>
          <w:rFonts w:ascii="Tahoma" w:hAnsi="Tahoma" w:cs="Tahoma"/>
          <w:sz w:val="20"/>
          <w:szCs w:val="20"/>
        </w:rPr>
        <w:t>Provider</w:t>
      </w:r>
      <w:r w:rsidRPr="00084FBE">
        <w:rPr>
          <w:rFonts w:ascii="Tahoma" w:hAnsi="Tahoma" w:cs="Tahoma"/>
          <w:sz w:val="20"/>
          <w:szCs w:val="20"/>
        </w:rPr>
        <w:t xml:space="preserve">(s) for the provision of </w:t>
      </w:r>
      <w:r w:rsidR="0065177D" w:rsidRPr="00084FBE">
        <w:rPr>
          <w:rFonts w:ascii="Tahoma" w:hAnsi="Tahoma" w:cs="Tahoma"/>
          <w:sz w:val="20"/>
          <w:szCs w:val="20"/>
        </w:rPr>
        <w:t>consultancy services to be requested by the Council on an as needed basis. (See Section A of the Act of Engagement).</w:t>
      </w:r>
    </w:p>
    <w:p w14:paraId="7921A3CD" w14:textId="77777777" w:rsidR="0065177D" w:rsidRDefault="0065177D" w:rsidP="0065177D">
      <w:pPr>
        <w:spacing w:after="120"/>
        <w:jc w:val="both"/>
        <w:rPr>
          <w:rFonts w:ascii="Tahoma" w:hAnsi="Tahoma" w:cs="Tahoma"/>
          <w:sz w:val="20"/>
          <w:szCs w:val="20"/>
        </w:rPr>
      </w:pPr>
    </w:p>
    <w:p w14:paraId="5F8E0A7F" w14:textId="473937E2" w:rsidR="00BB54A4" w:rsidRPr="00E25560" w:rsidRDefault="00BB54A4" w:rsidP="0065177D">
      <w:p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1567FAF5" w:rsidR="007958C9" w:rsidRPr="0065177D" w:rsidRDefault="007958C9" w:rsidP="007958C9">
      <w:pPr>
        <w:spacing w:after="120"/>
        <w:jc w:val="both"/>
        <w:rPr>
          <w:rFonts w:ascii="Tahoma" w:hAnsi="Tahoma" w:cs="Tahoma"/>
          <w:color w:val="000000" w:themeColor="text1"/>
          <w:sz w:val="20"/>
          <w:szCs w:val="20"/>
        </w:rPr>
      </w:pPr>
      <w:r w:rsidRPr="0065177D">
        <w:rPr>
          <w:rFonts w:ascii="Tahoma" w:hAnsi="Tahoma" w:cs="Tahoma"/>
          <w:color w:val="000000" w:themeColor="text1"/>
          <w:sz w:val="20"/>
          <w:szCs w:val="20"/>
        </w:rPr>
        <w:t>The tenderer must be either a natural person</w:t>
      </w:r>
      <w:r w:rsidR="00091467" w:rsidRPr="0065177D">
        <w:rPr>
          <w:rFonts w:ascii="Tahoma" w:hAnsi="Tahoma" w:cs="Tahoma"/>
          <w:color w:val="000000" w:themeColor="text1"/>
          <w:sz w:val="20"/>
          <w:szCs w:val="20"/>
        </w:rPr>
        <w:t>, a legal person</w:t>
      </w:r>
      <w:r w:rsidR="00103DEC" w:rsidRPr="0065177D">
        <w:rPr>
          <w:rFonts w:ascii="Tahoma" w:hAnsi="Tahoma" w:cs="Tahoma"/>
          <w:color w:val="000000" w:themeColor="text1"/>
          <w:sz w:val="20"/>
          <w:szCs w:val="20"/>
        </w:rPr>
        <w:t xml:space="preserve"> or consortium of natural and/or legal person</w:t>
      </w:r>
      <w:r w:rsidRPr="0065177D">
        <w:rPr>
          <w:rFonts w:ascii="Tahoma" w:hAnsi="Tahoma" w:cs="Tahoma"/>
          <w:color w:val="000000" w:themeColor="text1"/>
          <w:sz w:val="20"/>
          <w:szCs w:val="20"/>
        </w:rPr>
        <w:t>.</w:t>
      </w:r>
    </w:p>
    <w:p w14:paraId="2810F0BD" w14:textId="1F72479E"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084FBE" w:rsidRPr="00084FBE">
        <w:t xml:space="preserve"> </w:t>
      </w:r>
      <w:r w:rsidR="00084FBE" w:rsidRPr="00084FBE">
        <w:rPr>
          <w:rFonts w:ascii="Tahoma" w:hAnsi="Tahoma" w:cs="Tahoma"/>
          <w:b/>
          <w:color w:val="000000" w:themeColor="text1"/>
          <w:sz w:val="20"/>
          <w:szCs w:val="20"/>
        </w:rPr>
        <w:t xml:space="preserve">National Consultancy services </w:t>
      </w:r>
      <w:r w:rsidR="00084FBE">
        <w:rPr>
          <w:rFonts w:ascii="Tahoma" w:hAnsi="Tahoma" w:cs="Tahoma"/>
          <w:b/>
          <w:color w:val="000000" w:themeColor="text1"/>
          <w:sz w:val="20"/>
          <w:szCs w:val="20"/>
        </w:rPr>
        <w:t>–</w:t>
      </w:r>
      <w:r w:rsidR="00084FBE" w:rsidRPr="00084FBE">
        <w:rPr>
          <w:rFonts w:ascii="Tahoma" w:hAnsi="Tahoma" w:cs="Tahoma"/>
          <w:b/>
          <w:color w:val="000000" w:themeColor="text1"/>
          <w:sz w:val="20"/>
          <w:szCs w:val="20"/>
        </w:rPr>
        <w:t xml:space="preserve"> Combating</w:t>
      </w:r>
      <w:r w:rsidR="00084FBE">
        <w:rPr>
          <w:rFonts w:ascii="Tahoma" w:hAnsi="Tahoma" w:cs="Tahoma"/>
          <w:b/>
          <w:color w:val="000000" w:themeColor="text1"/>
          <w:sz w:val="20"/>
          <w:szCs w:val="20"/>
        </w:rPr>
        <w:t xml:space="preserve"> discrimination </w:t>
      </w:r>
      <w:r w:rsidR="009D3B19">
        <w:rPr>
          <w:rFonts w:ascii="Tahoma" w:hAnsi="Tahoma" w:cs="Tahoma"/>
          <w:b/>
          <w:color w:val="000000" w:themeColor="text1"/>
          <w:sz w:val="20"/>
          <w:szCs w:val="20"/>
        </w:rPr>
        <w:t xml:space="preserve">and </w:t>
      </w:r>
      <w:r w:rsidR="009D3B19" w:rsidRPr="00084FBE">
        <w:rPr>
          <w:rFonts w:ascii="Tahoma" w:hAnsi="Tahoma" w:cs="Tahoma"/>
          <w:b/>
          <w:color w:val="000000" w:themeColor="text1"/>
          <w:sz w:val="20"/>
          <w:szCs w:val="20"/>
        </w:rPr>
        <w:t>hatred</w:t>
      </w:r>
      <w:r w:rsidR="00084FBE">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08AC2FF" w14:textId="5A48C201" w:rsidR="00BD3425"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BC4DF0" w:rsidRPr="00084FBE">
        <w:rPr>
          <w:rFonts w:ascii="Tahoma" w:hAnsi="Tahoma" w:cs="Tahoma"/>
          <w:b/>
          <w:color w:val="000000" w:themeColor="text1"/>
          <w:sz w:val="20"/>
          <w:szCs w:val="20"/>
          <w:u w:val="single"/>
        </w:rPr>
        <w:t>3</w:t>
      </w:r>
      <w:r w:rsidRPr="00084FBE">
        <w:rPr>
          <w:rFonts w:ascii="Tahoma" w:hAnsi="Tahoma" w:cs="Tahoma"/>
          <w:b/>
          <w:color w:val="000000" w:themeColor="text1"/>
          <w:sz w:val="20"/>
          <w:szCs w:val="20"/>
          <w:u w:val="single"/>
        </w:rPr>
        <w:t xml:space="preserve"> (</w:t>
      </w:r>
      <w:r w:rsidR="00BC4DF0" w:rsidRPr="00084FBE">
        <w:rPr>
          <w:rFonts w:ascii="Tahoma" w:hAnsi="Tahoma" w:cs="Tahoma"/>
          <w:b/>
          <w:color w:val="000000" w:themeColor="text1"/>
          <w:sz w:val="20"/>
          <w:szCs w:val="20"/>
          <w:u w:val="single"/>
        </w:rPr>
        <w:t>Three</w:t>
      </w:r>
      <w:r w:rsidRPr="00084FBE">
        <w:rPr>
          <w:rFonts w:ascii="Tahoma" w:hAnsi="Tahoma" w:cs="Tahoma"/>
          <w:b/>
          <w:color w:val="000000" w:themeColor="text1"/>
          <w:sz w:val="20"/>
          <w:szCs w:val="20"/>
          <w:u w:val="single"/>
        </w:rPr>
        <w:t>)</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65177D">
        <w:rPr>
          <w:rFonts w:ascii="Tahoma" w:hAnsi="Tahoma" w:cs="Tahoma"/>
          <w:b/>
          <w:color w:val="000000" w:themeColor="text1"/>
          <w:sz w:val="20"/>
          <w:szCs w:val="20"/>
        </w:rPr>
        <w:t>Question</w:t>
      </w:r>
      <w:r w:rsidR="00A230F6" w:rsidRPr="0065177D">
        <w:rPr>
          <w:rFonts w:ascii="Tahoma" w:hAnsi="Tahoma" w:cs="Tahoma"/>
          <w:b/>
          <w:color w:val="000000" w:themeColor="text1"/>
          <w:sz w:val="20"/>
          <w:szCs w:val="20"/>
        </w:rPr>
        <w:t>s</w:t>
      </w:r>
      <w:r w:rsidR="005547FC" w:rsidRPr="0065177D">
        <w:rPr>
          <w:rFonts w:ascii="Tahoma" w:hAnsi="Tahoma" w:cs="Tahoma"/>
          <w:b/>
          <w:color w:val="000000" w:themeColor="text1"/>
          <w:sz w:val="20"/>
          <w:szCs w:val="20"/>
        </w:rPr>
        <w:t xml:space="preserve"> - </w:t>
      </w:r>
      <w:r w:rsidR="0065177D" w:rsidRPr="0065177D">
        <w:rPr>
          <w:rFonts w:ascii="Tahoma" w:hAnsi="Tahoma" w:cs="Tahoma"/>
          <w:b/>
          <w:color w:val="000000" w:themeColor="text1"/>
          <w:sz w:val="20"/>
          <w:szCs w:val="20"/>
        </w:rPr>
        <w:t>tenders.antidiscrimination@coe.int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C3CCDC2"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12-31T00:00:00Z">
                  <w:dateFormat w:val="dd MMMM yyyy"/>
                  <w:lid w:val="en-GB"/>
                  <w:storeMappedDataAs w:val="dateTime"/>
                  <w:calendar w:val="gregorian"/>
                </w:date>
              </w:sdtPr>
              <w:sdtEndPr>
                <w:rPr>
                  <w:rStyle w:val="DefaultParagraphFont"/>
                  <w:sz w:val="22"/>
                  <w:szCs w:val="20"/>
                </w:rPr>
              </w:sdtEndPr>
              <w:sdtContent>
                <w:r w:rsidR="0065177D">
                  <w:rPr>
                    <w:rStyle w:val="Style73"/>
                    <w:rFonts w:ascii="Tahoma" w:hAnsi="Tahoma" w:cs="Tahoma"/>
                  </w:rPr>
                  <w:t>31 December 2026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3-20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16FF8B3D" w:rsidR="007958C9" w:rsidRPr="00E25560" w:rsidRDefault="00084FBE" w:rsidP="007958C9">
                <w:pPr>
                  <w:rPr>
                    <w:rFonts w:ascii="Tahoma" w:hAnsi="Tahoma" w:cs="Tahoma"/>
                    <w:sz w:val="20"/>
                    <w:szCs w:val="20"/>
                    <w:lang w:eastAsia="fr-FR"/>
                  </w:rPr>
                </w:pPr>
                <w:r>
                  <w:rPr>
                    <w:rFonts w:ascii="Tahoma" w:hAnsi="Tahoma" w:cs="Tahoma"/>
                    <w:b/>
                    <w:color w:val="000000" w:themeColor="text1"/>
                    <w:sz w:val="20"/>
                    <w:szCs w:val="20"/>
                  </w:rPr>
                  <w:t>20 March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148F282B" w:rsidR="007958C9" w:rsidRPr="00E25560" w:rsidRDefault="0065177D" w:rsidP="007958C9">
                <w:pPr>
                  <w:rPr>
                    <w:rFonts w:ascii="Tahoma" w:hAnsi="Tahoma" w:cs="Tahoma"/>
                    <w:b/>
                    <w:color w:val="000000" w:themeColor="text1"/>
                    <w:sz w:val="20"/>
                    <w:szCs w:val="20"/>
                  </w:rPr>
                </w:pPr>
                <w:r w:rsidRPr="0065177D">
                  <w:rPr>
                    <w:rFonts w:ascii="Tahoma" w:hAnsi="Tahoma" w:cs="Tahoma"/>
                    <w:b/>
                    <w:color w:val="000000" w:themeColor="text1"/>
                    <w:sz w:val="20"/>
                    <w:szCs w:val="20"/>
                  </w:rPr>
                  <w:t>tenders.antidiscrimination@coe.int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68BD9627" w:rsidR="007958C9" w:rsidRPr="00E25560" w:rsidRDefault="0065177D" w:rsidP="007958C9">
                <w:pPr>
                  <w:rPr>
                    <w:rFonts w:ascii="Tahoma" w:hAnsi="Tahoma" w:cs="Tahoma"/>
                    <w:b/>
                    <w:color w:val="000000" w:themeColor="text1"/>
                    <w:sz w:val="20"/>
                    <w:szCs w:val="20"/>
                  </w:rPr>
                </w:pPr>
                <w:r w:rsidRPr="0065177D">
                  <w:rPr>
                    <w:rFonts w:ascii="Tahoma" w:hAnsi="Tahoma" w:cs="Tahoma"/>
                    <w:sz w:val="20"/>
                    <w:szCs w:val="20"/>
                  </w:rPr>
                  <w:t>tenders.antidiscrimination@coe.int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4-01T00:00:00Z">
              <w:dateFormat w:val="dd MMMM yyyy"/>
              <w:lid w:val="en-GB"/>
              <w:storeMappedDataAs w:val="dateTime"/>
              <w:calendar w:val="gregorian"/>
            </w:date>
          </w:sdtPr>
          <w:sdtEndPr>
            <w:rPr>
              <w:lang w:eastAsia="fr-FR"/>
            </w:rPr>
          </w:sdtEndPr>
          <w:sdtContent>
            <w:tc>
              <w:tcPr>
                <w:tcW w:w="6061" w:type="dxa"/>
                <w:vAlign w:val="center"/>
              </w:tcPr>
              <w:p w14:paraId="03756942" w14:textId="0ACD8F3B" w:rsidR="007958C9" w:rsidRPr="00E25560" w:rsidRDefault="00A24CEB" w:rsidP="007958C9">
                <w:pPr>
                  <w:rPr>
                    <w:rFonts w:ascii="Tahoma" w:hAnsi="Tahoma" w:cs="Tahoma"/>
                    <w:sz w:val="20"/>
                    <w:szCs w:val="20"/>
                    <w:lang w:eastAsia="fr-FR"/>
                  </w:rPr>
                </w:pPr>
                <w:r>
                  <w:rPr>
                    <w:rFonts w:ascii="Tahoma" w:hAnsi="Tahoma" w:cs="Tahoma"/>
                    <w:sz w:val="20"/>
                    <w:szCs w:val="20"/>
                  </w:rPr>
                  <w:t>1 April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2"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6AAF0E7" w14:textId="364E2020" w:rsidR="008742C4" w:rsidRPr="009D3B19" w:rsidRDefault="00896B81" w:rsidP="00BC4DF0">
      <w:pPr>
        <w:jc w:val="both"/>
        <w:rPr>
          <w:rFonts w:ascii="Tahoma" w:hAnsi="Tahoma" w:cs="Tahoma"/>
          <w:color w:val="000000" w:themeColor="text1"/>
          <w:sz w:val="20"/>
          <w:szCs w:val="20"/>
        </w:rPr>
      </w:pPr>
      <w:r w:rsidRPr="00896B81">
        <w:rPr>
          <w:rFonts w:ascii="Tahoma" w:hAnsi="Tahoma" w:cs="Tahoma"/>
          <w:color w:val="000000" w:themeColor="text1"/>
          <w:sz w:val="20"/>
          <w:szCs w:val="20"/>
        </w:rPr>
        <w:t>The Council of Europe is currently implementing - and until 31 December 2026 will implement - the joint Council of Europe / European Union Horizontal Facility Action on “Combating discrimination and hatred</w:t>
      </w:r>
      <w:r w:rsidRPr="009D3B19">
        <w:rPr>
          <w:rFonts w:ascii="Tahoma" w:hAnsi="Tahoma" w:cs="Tahoma"/>
          <w:color w:val="000000" w:themeColor="text1"/>
          <w:sz w:val="20"/>
          <w:szCs w:val="20"/>
        </w:rPr>
        <w:t xml:space="preserve">” </w:t>
      </w:r>
      <w:r w:rsidR="00BC4DF0" w:rsidRPr="009D3B19">
        <w:rPr>
          <w:rFonts w:ascii="Tahoma" w:hAnsi="Tahoma" w:cs="Tahoma"/>
          <w:color w:val="000000" w:themeColor="text1"/>
          <w:sz w:val="20"/>
          <w:szCs w:val="20"/>
        </w:rPr>
        <w:t>within the framework of the third phase of the European Union / Council of Europe Joint Programme Horizontal Facility for the Western Balkans and Turkey (HF III).</w:t>
      </w:r>
    </w:p>
    <w:p w14:paraId="3EB94840" w14:textId="77777777" w:rsidR="00BC4DF0" w:rsidRPr="009D3B19" w:rsidRDefault="00BC4DF0" w:rsidP="008742C4">
      <w:pPr>
        <w:jc w:val="both"/>
        <w:rPr>
          <w:rFonts w:ascii="Tahoma" w:hAnsi="Tahoma" w:cs="Tahoma"/>
          <w:color w:val="000000" w:themeColor="text1"/>
          <w:sz w:val="20"/>
          <w:szCs w:val="20"/>
        </w:rPr>
      </w:pPr>
    </w:p>
    <w:p w14:paraId="603290A2" w14:textId="6E8882A8" w:rsidR="00691866" w:rsidRPr="009D3B19" w:rsidRDefault="008742C4" w:rsidP="008742C4">
      <w:pPr>
        <w:jc w:val="both"/>
        <w:rPr>
          <w:rFonts w:ascii="Tahoma" w:eastAsia="Calibri" w:hAnsi="Tahoma" w:cs="Tahoma"/>
          <w:sz w:val="20"/>
          <w:szCs w:val="20"/>
          <w:lang w:eastAsia="en-US"/>
        </w:rPr>
      </w:pPr>
      <w:r w:rsidRPr="009D3B19">
        <w:rPr>
          <w:rFonts w:ascii="Tahoma" w:eastAsia="Calibri" w:hAnsi="Tahoma" w:cs="Tahoma"/>
          <w:sz w:val="20"/>
          <w:szCs w:val="20"/>
          <w:lang w:eastAsia="en-US"/>
        </w:rPr>
        <w:t xml:space="preserve">The Council of Europe is looking for </w:t>
      </w:r>
      <w:r w:rsidR="00BC4DF0" w:rsidRPr="009D3B19">
        <w:rPr>
          <w:rFonts w:ascii="Tahoma" w:eastAsia="Calibri" w:hAnsi="Tahoma" w:cs="Tahoma"/>
          <w:sz w:val="20"/>
          <w:szCs w:val="20"/>
          <w:lang w:eastAsia="en-US"/>
        </w:rPr>
        <w:t xml:space="preserve">30 providers. </w:t>
      </w:r>
      <w:r w:rsidRPr="009D3B19">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w:t>
      </w:r>
      <w:r w:rsidR="00691866" w:rsidRPr="009D3B19">
        <w:rPr>
          <w:rFonts w:ascii="Tahoma" w:eastAsia="Calibri" w:hAnsi="Tahoma" w:cs="Tahoma"/>
          <w:sz w:val="20"/>
          <w:szCs w:val="20"/>
          <w:lang w:eastAsia="en-US"/>
        </w:rPr>
        <w:t>on European standards and practices in the following areas:</w:t>
      </w:r>
    </w:p>
    <w:p w14:paraId="1090FC8F" w14:textId="77777777" w:rsidR="00691866" w:rsidRPr="009D3B19" w:rsidRDefault="00691866" w:rsidP="00691866">
      <w:pPr>
        <w:jc w:val="both"/>
        <w:rPr>
          <w:rFonts w:ascii="Tahoma" w:eastAsia="Calibri" w:hAnsi="Tahoma" w:cs="Tahoma"/>
          <w:sz w:val="20"/>
          <w:szCs w:val="20"/>
          <w:lang w:val="en-US" w:eastAsia="en-US"/>
        </w:rPr>
      </w:pPr>
    </w:p>
    <w:p w14:paraId="2535BD63" w14:textId="77777777" w:rsidR="00691866" w:rsidRPr="009D3B19" w:rsidRDefault="00691866" w:rsidP="00691866">
      <w:pPr>
        <w:jc w:val="both"/>
        <w:rPr>
          <w:rFonts w:ascii="Tahoma" w:eastAsia="Calibri" w:hAnsi="Tahoma" w:cs="Tahoma"/>
          <w:sz w:val="20"/>
          <w:szCs w:val="20"/>
          <w:lang w:val="en-US" w:eastAsia="en-US"/>
        </w:rPr>
      </w:pPr>
      <w:r w:rsidRPr="009D3B19">
        <w:rPr>
          <w:rFonts w:ascii="Tahoma" w:eastAsia="Calibri" w:hAnsi="Tahoma" w:cs="Tahoma"/>
          <w:sz w:val="20"/>
          <w:szCs w:val="20"/>
          <w:lang w:val="en-US" w:eastAsia="en-US"/>
        </w:rPr>
        <w:t xml:space="preserve">- General combat of </w:t>
      </w:r>
      <w:r w:rsidRPr="009D3B19">
        <w:rPr>
          <w:rFonts w:ascii="Tahoma" w:eastAsia="Calibri" w:hAnsi="Tahoma" w:cs="Tahoma"/>
          <w:b/>
          <w:bCs/>
          <w:sz w:val="20"/>
          <w:szCs w:val="20"/>
          <w:lang w:val="en-US" w:eastAsia="en-US"/>
        </w:rPr>
        <w:t>discrimination</w:t>
      </w:r>
      <w:r w:rsidRPr="009D3B19">
        <w:rPr>
          <w:rFonts w:ascii="Tahoma" w:eastAsia="Calibri" w:hAnsi="Tahoma" w:cs="Tahoma"/>
          <w:sz w:val="20"/>
          <w:szCs w:val="20"/>
          <w:lang w:val="en-US" w:eastAsia="en-US"/>
        </w:rPr>
        <w:t xml:space="preserve">, including on the different protected grounds as included in the grounds addressed by ECRI (“race”, ethnic/national origin, </w:t>
      </w:r>
      <w:proofErr w:type="spellStart"/>
      <w:r w:rsidRPr="009D3B19">
        <w:rPr>
          <w:rFonts w:ascii="Tahoma" w:eastAsia="Calibri" w:hAnsi="Tahoma" w:cs="Tahoma"/>
          <w:sz w:val="20"/>
          <w:szCs w:val="20"/>
          <w:lang w:val="en-US" w:eastAsia="en-US"/>
        </w:rPr>
        <w:t>colour</w:t>
      </w:r>
      <w:proofErr w:type="spellEnd"/>
      <w:r w:rsidRPr="009D3B19">
        <w:rPr>
          <w:rFonts w:ascii="Tahoma" w:eastAsia="Calibri" w:hAnsi="Tahoma" w:cs="Tahoma"/>
          <w:sz w:val="20"/>
          <w:szCs w:val="20"/>
          <w:lang w:val="en-US" w:eastAsia="en-US"/>
        </w:rPr>
        <w:t>, citizenship, religion, language, sexual orientation, gender identity and sex characteristics</w:t>
      </w:r>
      <w:proofErr w:type="gramStart"/>
      <w:r w:rsidRPr="009D3B19">
        <w:rPr>
          <w:rFonts w:ascii="Tahoma" w:eastAsia="Calibri" w:hAnsi="Tahoma" w:cs="Tahoma"/>
          <w:sz w:val="20"/>
          <w:szCs w:val="20"/>
          <w:lang w:val="en-US" w:eastAsia="en-US"/>
        </w:rPr>
        <w:t>);</w:t>
      </w:r>
      <w:proofErr w:type="gramEnd"/>
      <w:r w:rsidRPr="009D3B19">
        <w:rPr>
          <w:rFonts w:ascii="Tahoma" w:eastAsia="Calibri" w:hAnsi="Tahoma" w:cs="Tahoma"/>
          <w:sz w:val="20"/>
          <w:szCs w:val="20"/>
          <w:lang w:val="en-US" w:eastAsia="en-US"/>
        </w:rPr>
        <w:t xml:space="preserve"> </w:t>
      </w:r>
    </w:p>
    <w:p w14:paraId="19AF44BA" w14:textId="77777777" w:rsidR="00691866" w:rsidRPr="009D3B19" w:rsidRDefault="00691866" w:rsidP="00691866">
      <w:pPr>
        <w:jc w:val="both"/>
        <w:rPr>
          <w:rFonts w:ascii="Tahoma" w:eastAsia="Calibri" w:hAnsi="Tahoma" w:cs="Tahoma"/>
          <w:sz w:val="20"/>
          <w:szCs w:val="20"/>
          <w:lang w:val="en-US" w:eastAsia="en-US"/>
        </w:rPr>
      </w:pPr>
      <w:r w:rsidRPr="009D3B19">
        <w:rPr>
          <w:rFonts w:ascii="Tahoma" w:eastAsia="Calibri" w:hAnsi="Tahoma" w:cs="Tahoma"/>
          <w:sz w:val="20"/>
          <w:szCs w:val="20"/>
          <w:lang w:val="en-US" w:eastAsia="en-US"/>
        </w:rPr>
        <w:t xml:space="preserve">- Combating </w:t>
      </w:r>
      <w:r w:rsidRPr="009D3B19">
        <w:rPr>
          <w:rFonts w:ascii="Tahoma" w:eastAsia="Calibri" w:hAnsi="Tahoma" w:cs="Tahoma"/>
          <w:b/>
          <w:bCs/>
          <w:sz w:val="20"/>
          <w:szCs w:val="20"/>
          <w:lang w:val="en-US" w:eastAsia="en-US"/>
        </w:rPr>
        <w:t xml:space="preserve">hate speech </w:t>
      </w:r>
      <w:r w:rsidRPr="009D3B19">
        <w:rPr>
          <w:rFonts w:ascii="Tahoma" w:eastAsia="Calibri" w:hAnsi="Tahoma" w:cs="Tahoma"/>
          <w:sz w:val="20"/>
          <w:szCs w:val="20"/>
          <w:lang w:val="en-US" w:eastAsia="en-US"/>
        </w:rPr>
        <w:t xml:space="preserve">through improving the legal and policy framework, the empowerment of relevant bodies/institutions and by raising awareness among the general public about its negative effects. </w:t>
      </w:r>
    </w:p>
    <w:p w14:paraId="73EC4B2A" w14:textId="77777777" w:rsidR="00691866" w:rsidRPr="009D3B19" w:rsidRDefault="00691866" w:rsidP="00691866">
      <w:pPr>
        <w:jc w:val="both"/>
        <w:rPr>
          <w:rFonts w:ascii="Tahoma" w:eastAsia="Calibri" w:hAnsi="Tahoma" w:cs="Tahoma"/>
          <w:sz w:val="20"/>
          <w:szCs w:val="20"/>
          <w:lang w:val="en-US" w:eastAsia="en-US"/>
        </w:rPr>
      </w:pPr>
      <w:r w:rsidRPr="009D3B19">
        <w:rPr>
          <w:rFonts w:ascii="Tahoma" w:eastAsia="Calibri" w:hAnsi="Tahoma" w:cs="Tahoma"/>
          <w:sz w:val="20"/>
          <w:szCs w:val="20"/>
          <w:lang w:val="en-US" w:eastAsia="en-US"/>
        </w:rPr>
        <w:t xml:space="preserve">- Combating </w:t>
      </w:r>
      <w:r w:rsidRPr="009D3B19">
        <w:rPr>
          <w:rFonts w:ascii="Tahoma" w:eastAsia="Calibri" w:hAnsi="Tahoma" w:cs="Tahoma"/>
          <w:b/>
          <w:bCs/>
          <w:sz w:val="20"/>
          <w:szCs w:val="20"/>
          <w:lang w:val="en-US" w:eastAsia="en-US"/>
        </w:rPr>
        <w:t>hate crime and racism</w:t>
      </w:r>
      <w:r w:rsidRPr="009D3B19">
        <w:rPr>
          <w:rFonts w:ascii="Tahoma" w:eastAsia="Calibri" w:hAnsi="Tahoma" w:cs="Tahoma"/>
          <w:sz w:val="20"/>
          <w:szCs w:val="20"/>
          <w:lang w:val="en-US" w:eastAsia="en-US"/>
        </w:rPr>
        <w:t xml:space="preserve">, especially when it comes to the way law enforcement and judiciary bodies ensures adequate follow-up to cases and forms of redress to victims and in supporting CSOs to address such phenomena at local level. </w:t>
      </w:r>
    </w:p>
    <w:p w14:paraId="4AE4D43E" w14:textId="47AF291D" w:rsidR="00691866" w:rsidRPr="009D3B19" w:rsidRDefault="00691866" w:rsidP="008742C4">
      <w:pPr>
        <w:jc w:val="both"/>
        <w:rPr>
          <w:rFonts w:ascii="Tahoma" w:eastAsia="Calibri" w:hAnsi="Tahoma" w:cs="Tahoma"/>
          <w:sz w:val="20"/>
          <w:szCs w:val="20"/>
          <w:lang w:val="en-US" w:eastAsia="en-US"/>
        </w:rPr>
      </w:pPr>
    </w:p>
    <w:p w14:paraId="079B7F6C" w14:textId="66886992" w:rsidR="008742C4" w:rsidRPr="009D3B19" w:rsidRDefault="008742C4" w:rsidP="008742C4">
      <w:pPr>
        <w:jc w:val="both"/>
        <w:rPr>
          <w:rFonts w:ascii="Tahoma" w:eastAsia="Calibri" w:hAnsi="Tahoma" w:cs="Tahoma"/>
          <w:b/>
          <w:sz w:val="20"/>
          <w:szCs w:val="20"/>
          <w:lang w:eastAsia="en-US"/>
        </w:rPr>
      </w:pPr>
      <w:r w:rsidRPr="009D3B19">
        <w:rPr>
          <w:rFonts w:ascii="Tahoma" w:eastAsia="Calibri" w:hAnsi="Tahoma" w:cs="Tahoma"/>
          <w:sz w:val="20"/>
          <w:szCs w:val="20"/>
          <w:lang w:eastAsia="en-US"/>
        </w:rPr>
        <w:t xml:space="preserve">This Contract is currently estimated to cover up to </w:t>
      </w:r>
      <w:r w:rsidR="00691866" w:rsidRPr="009D3B19">
        <w:rPr>
          <w:rFonts w:ascii="Tahoma" w:eastAsia="Calibri" w:hAnsi="Tahoma" w:cs="Tahoma"/>
          <w:sz w:val="20"/>
          <w:szCs w:val="20"/>
          <w:lang w:eastAsia="en-US"/>
        </w:rPr>
        <w:t>30 activities</w:t>
      </w:r>
      <w:r w:rsidRPr="009D3B19">
        <w:rPr>
          <w:rFonts w:ascii="Tahoma" w:eastAsia="Calibri" w:hAnsi="Tahoma" w:cs="Tahoma"/>
          <w:sz w:val="20"/>
          <w:szCs w:val="20"/>
          <w:lang w:eastAsia="en-US"/>
        </w:rPr>
        <w:t xml:space="preserve">, to be held by </w:t>
      </w:r>
      <w:r w:rsidR="00691866" w:rsidRPr="009D3B19">
        <w:rPr>
          <w:rFonts w:ascii="Tahoma" w:eastAsia="Calibri" w:hAnsi="Tahoma" w:cs="Tahoma"/>
          <w:sz w:val="20"/>
          <w:szCs w:val="20"/>
          <w:lang w:eastAsia="en-US"/>
        </w:rPr>
        <w:t>31 December 2026</w:t>
      </w:r>
      <w:r w:rsidRPr="009D3B19">
        <w:rPr>
          <w:rFonts w:ascii="Tahoma" w:eastAsia="Calibri" w:hAnsi="Tahoma" w:cs="Tahoma"/>
          <w:sz w:val="20"/>
          <w:szCs w:val="20"/>
          <w:lang w:eastAsia="en-US"/>
        </w:rPr>
        <w:t>.</w:t>
      </w:r>
      <w:r w:rsidRPr="009D3B19">
        <w:rPr>
          <w:rFonts w:ascii="Tahoma" w:eastAsia="Calibri" w:hAnsi="Tahoma" w:cs="Tahoma"/>
          <w:sz w:val="20"/>
          <w:szCs w:val="20"/>
          <w:lang w:val="en-US" w:eastAsia="en-US"/>
        </w:rPr>
        <w:t xml:space="preserve"> </w:t>
      </w:r>
      <w:r w:rsidRPr="009D3B19">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9D3B19" w:rsidRDefault="008742C4" w:rsidP="008742C4">
      <w:pPr>
        <w:jc w:val="both"/>
        <w:rPr>
          <w:rFonts w:ascii="Tahoma" w:eastAsia="Calibri" w:hAnsi="Tahoma" w:cs="Tahoma"/>
          <w:sz w:val="20"/>
          <w:szCs w:val="20"/>
          <w:lang w:eastAsia="en-US"/>
        </w:rPr>
      </w:pPr>
    </w:p>
    <w:p w14:paraId="3F45DAFB" w14:textId="31687EF1"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9D3B19">
        <w:rPr>
          <w:rFonts w:ascii="Tahoma" w:eastAsiaTheme="minorHAnsi" w:hAnsi="Tahoma" w:cs="Tahoma"/>
          <w:sz w:val="20"/>
          <w:szCs w:val="20"/>
          <w:lang w:eastAsia="en-US"/>
        </w:rPr>
        <w:t xml:space="preserve">For information purposes only, the total budget of the project amounts to </w:t>
      </w:r>
      <w:r w:rsidR="00691866" w:rsidRPr="009D3B19">
        <w:rPr>
          <w:rFonts w:ascii="Tahoma" w:eastAsiaTheme="minorHAnsi" w:hAnsi="Tahoma" w:cs="Tahoma"/>
          <w:sz w:val="20"/>
          <w:szCs w:val="20"/>
          <w:lang w:eastAsia="en-US"/>
        </w:rPr>
        <w:t>4</w:t>
      </w:r>
      <w:r w:rsidR="00896B81" w:rsidRPr="009D3B19">
        <w:rPr>
          <w:rFonts w:ascii="Tahoma" w:eastAsiaTheme="minorHAnsi" w:hAnsi="Tahoma" w:cs="Tahoma"/>
          <w:sz w:val="20"/>
          <w:szCs w:val="20"/>
          <w:lang w:eastAsia="en-US"/>
        </w:rPr>
        <w:t>5</w:t>
      </w:r>
      <w:r w:rsidR="00691866" w:rsidRPr="009D3B19">
        <w:rPr>
          <w:rFonts w:ascii="Tahoma" w:eastAsiaTheme="minorHAnsi" w:hAnsi="Tahoma" w:cs="Tahoma"/>
          <w:sz w:val="20"/>
          <w:szCs w:val="20"/>
          <w:lang w:eastAsia="en-US"/>
        </w:rPr>
        <w:t>0,000 Euros</w:t>
      </w:r>
      <w:r w:rsidRPr="009D3B19">
        <w:rPr>
          <w:rFonts w:ascii="Tahoma" w:eastAsiaTheme="minorHAnsi" w:hAnsi="Tahoma" w:cs="Tahoma"/>
          <w:sz w:val="20"/>
          <w:szCs w:val="20"/>
          <w:lang w:eastAsia="en-US"/>
        </w:rPr>
        <w:t xml:space="preserve"> and the total amount</w:t>
      </w:r>
      <w:r w:rsidRPr="00E25560">
        <w:rPr>
          <w:rFonts w:ascii="Tahoma" w:eastAsiaTheme="minorHAnsi" w:hAnsi="Tahoma" w:cs="Tahoma"/>
          <w:sz w:val="20"/>
          <w:szCs w:val="20"/>
          <w:lang w:eastAsia="en-US"/>
        </w:rPr>
        <w:t xml:space="preserve">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9D3B19"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347C40F7" w:rsidR="008341B5" w:rsidRPr="009D3B19" w:rsidRDefault="008341B5" w:rsidP="00DE22F4">
            <w:pPr>
              <w:rPr>
                <w:rFonts w:ascii="Tahoma" w:hAnsi="Tahoma" w:cs="Tahoma"/>
                <w:color w:val="000000" w:themeColor="text1"/>
                <w:sz w:val="20"/>
                <w:szCs w:val="20"/>
              </w:rPr>
            </w:pPr>
            <w:r w:rsidRPr="009D3B19">
              <w:rPr>
                <w:rFonts w:ascii="Tahoma" w:hAnsi="Tahoma" w:cs="Tahoma"/>
                <w:color w:val="000000" w:themeColor="text1"/>
                <w:sz w:val="20"/>
                <w:szCs w:val="20"/>
              </w:rPr>
              <w:t xml:space="preserve">Lot 1: </w:t>
            </w:r>
            <w:r w:rsidR="00691866" w:rsidRPr="009D3B19">
              <w:rPr>
                <w:rFonts w:ascii="Tahoma" w:hAnsi="Tahoma" w:cs="Tahoma"/>
                <w:color w:val="000000" w:themeColor="text1"/>
                <w:sz w:val="20"/>
                <w:szCs w:val="20"/>
              </w:rPr>
              <w:t>LEGISLATIVE AND POLICY</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47215107" w:rsidR="008341B5" w:rsidRPr="009D3B19" w:rsidRDefault="00A74478" w:rsidP="008341B5">
            <w:pPr>
              <w:jc w:val="center"/>
              <w:rPr>
                <w:rFonts w:ascii="Tahoma" w:hAnsi="Tahoma" w:cs="Tahoma"/>
                <w:color w:val="000000" w:themeColor="text1"/>
                <w:sz w:val="20"/>
                <w:szCs w:val="20"/>
              </w:rPr>
            </w:pPr>
            <w:r w:rsidRPr="009D3B19">
              <w:rPr>
                <w:rFonts w:ascii="Tahoma" w:hAnsi="Tahoma" w:cs="Tahoma"/>
                <w:color w:val="000000" w:themeColor="text1"/>
                <w:sz w:val="20"/>
                <w:szCs w:val="20"/>
              </w:rPr>
              <w:t>10</w:t>
            </w:r>
          </w:p>
        </w:tc>
      </w:tr>
      <w:tr w:rsidR="008341B5" w:rsidRPr="009D3B19" w14:paraId="0F5644C2" w14:textId="77777777" w:rsidTr="00691866">
        <w:trPr>
          <w:trHeight w:val="417"/>
        </w:trPr>
        <w:tc>
          <w:tcPr>
            <w:tcW w:w="6912" w:type="dxa"/>
            <w:vAlign w:val="center"/>
          </w:tcPr>
          <w:p w14:paraId="5782BAA6" w14:textId="01942717" w:rsidR="008341B5" w:rsidRPr="009D3B19" w:rsidRDefault="008341B5" w:rsidP="008341B5">
            <w:pPr>
              <w:rPr>
                <w:rFonts w:ascii="Tahoma" w:hAnsi="Tahoma" w:cs="Tahoma"/>
                <w:color w:val="000000" w:themeColor="text1"/>
                <w:sz w:val="20"/>
                <w:szCs w:val="20"/>
              </w:rPr>
            </w:pPr>
            <w:r w:rsidRPr="009D3B19">
              <w:rPr>
                <w:rFonts w:ascii="Tahoma" w:hAnsi="Tahoma" w:cs="Tahoma"/>
                <w:color w:val="000000" w:themeColor="text1"/>
                <w:sz w:val="20"/>
                <w:szCs w:val="20"/>
              </w:rPr>
              <w:t xml:space="preserve">Lot 2: </w:t>
            </w:r>
            <w:r w:rsidR="00A74478" w:rsidRPr="009D3B19">
              <w:rPr>
                <w:rFonts w:ascii="Tahoma" w:hAnsi="Tahoma" w:cs="Tahoma"/>
                <w:color w:val="000000" w:themeColor="text1"/>
                <w:sz w:val="20"/>
                <w:szCs w:val="20"/>
              </w:rPr>
              <w:t>CAPACITY BUILDING</w:t>
            </w:r>
          </w:p>
        </w:tc>
        <w:tc>
          <w:tcPr>
            <w:tcW w:w="2410" w:type="dxa"/>
            <w:vAlign w:val="center"/>
          </w:tcPr>
          <w:p w14:paraId="4D3F4566" w14:textId="7C570803" w:rsidR="008341B5" w:rsidRPr="009D3B19" w:rsidRDefault="00A74478" w:rsidP="008341B5">
            <w:pPr>
              <w:jc w:val="center"/>
              <w:rPr>
                <w:rFonts w:ascii="Tahoma" w:hAnsi="Tahoma" w:cs="Tahoma"/>
                <w:color w:val="000000" w:themeColor="text1"/>
                <w:sz w:val="20"/>
                <w:szCs w:val="20"/>
              </w:rPr>
            </w:pPr>
            <w:r w:rsidRPr="009D3B19">
              <w:rPr>
                <w:rFonts w:ascii="Tahoma" w:hAnsi="Tahoma" w:cs="Tahoma"/>
                <w:color w:val="000000" w:themeColor="text1"/>
                <w:sz w:val="20"/>
                <w:szCs w:val="20"/>
              </w:rPr>
              <w:t>10</w:t>
            </w:r>
          </w:p>
        </w:tc>
      </w:tr>
      <w:tr w:rsidR="00691866" w:rsidRPr="009D3B19" w14:paraId="0E443C32" w14:textId="77777777" w:rsidTr="00AA2D37">
        <w:trPr>
          <w:trHeight w:val="417"/>
        </w:trPr>
        <w:tc>
          <w:tcPr>
            <w:tcW w:w="6912" w:type="dxa"/>
            <w:tcBorders>
              <w:bottom w:val="single" w:sz="2" w:space="0" w:color="808080" w:themeColor="background1" w:themeShade="80"/>
            </w:tcBorders>
            <w:vAlign w:val="center"/>
          </w:tcPr>
          <w:p w14:paraId="1ABE19FF" w14:textId="0C0A3A51" w:rsidR="00691866" w:rsidRPr="009D3B19" w:rsidRDefault="00691866" w:rsidP="008341B5">
            <w:pPr>
              <w:rPr>
                <w:rFonts w:ascii="Tahoma" w:hAnsi="Tahoma" w:cs="Tahoma"/>
                <w:color w:val="000000" w:themeColor="text1"/>
                <w:sz w:val="20"/>
                <w:szCs w:val="20"/>
              </w:rPr>
            </w:pPr>
            <w:r w:rsidRPr="009D3B19">
              <w:rPr>
                <w:rFonts w:ascii="Tahoma" w:hAnsi="Tahoma" w:cs="Tahoma"/>
                <w:color w:val="000000" w:themeColor="text1"/>
                <w:sz w:val="20"/>
                <w:szCs w:val="20"/>
              </w:rPr>
              <w:t xml:space="preserve">Lot </w:t>
            </w:r>
            <w:r w:rsidR="00BA57E7">
              <w:rPr>
                <w:rFonts w:ascii="Tahoma" w:hAnsi="Tahoma" w:cs="Tahoma"/>
                <w:color w:val="000000" w:themeColor="text1"/>
                <w:sz w:val="20"/>
                <w:szCs w:val="20"/>
              </w:rPr>
              <w:t>3</w:t>
            </w:r>
            <w:r w:rsidRPr="009D3B19">
              <w:rPr>
                <w:rFonts w:ascii="Tahoma" w:hAnsi="Tahoma" w:cs="Tahoma"/>
                <w:color w:val="000000" w:themeColor="text1"/>
                <w:sz w:val="20"/>
                <w:szCs w:val="20"/>
              </w:rPr>
              <w:t xml:space="preserve">: </w:t>
            </w:r>
            <w:r w:rsidR="00A74478" w:rsidRPr="009D3B19">
              <w:rPr>
                <w:rFonts w:ascii="Tahoma" w:hAnsi="Tahoma" w:cs="Tahoma"/>
                <w:color w:val="000000" w:themeColor="text1"/>
                <w:sz w:val="20"/>
                <w:szCs w:val="20"/>
              </w:rPr>
              <w:t>RAISING AWARNES</w:t>
            </w:r>
          </w:p>
        </w:tc>
        <w:tc>
          <w:tcPr>
            <w:tcW w:w="2410" w:type="dxa"/>
            <w:tcBorders>
              <w:bottom w:val="single" w:sz="2" w:space="0" w:color="808080" w:themeColor="background1" w:themeShade="80"/>
            </w:tcBorders>
            <w:vAlign w:val="center"/>
          </w:tcPr>
          <w:p w14:paraId="09F81B84" w14:textId="483013A6" w:rsidR="00691866" w:rsidRPr="009D3B19" w:rsidRDefault="00A74478" w:rsidP="008341B5">
            <w:pPr>
              <w:jc w:val="center"/>
              <w:rPr>
                <w:rFonts w:ascii="Tahoma" w:hAnsi="Tahoma" w:cs="Tahoma"/>
                <w:color w:val="000000" w:themeColor="text1"/>
                <w:sz w:val="20"/>
                <w:szCs w:val="20"/>
              </w:rPr>
            </w:pPr>
            <w:r w:rsidRPr="009D3B19">
              <w:rPr>
                <w:rFonts w:ascii="Tahoma" w:hAnsi="Tahoma" w:cs="Tahoma"/>
                <w:color w:val="000000" w:themeColor="text1"/>
                <w:sz w:val="20"/>
                <w:szCs w:val="20"/>
              </w:rPr>
              <w:t>10</w:t>
            </w:r>
          </w:p>
        </w:tc>
      </w:tr>
    </w:tbl>
    <w:p w14:paraId="6F86B5A4" w14:textId="77777777" w:rsidR="008341B5" w:rsidRPr="009D3B19" w:rsidRDefault="008341B5" w:rsidP="00E21350">
      <w:pPr>
        <w:jc w:val="both"/>
        <w:rPr>
          <w:rFonts w:ascii="Tahoma" w:hAnsi="Tahoma" w:cs="Tahoma"/>
          <w:color w:val="000000" w:themeColor="text1"/>
          <w:sz w:val="20"/>
          <w:szCs w:val="20"/>
        </w:rPr>
      </w:pPr>
    </w:p>
    <w:p w14:paraId="19D4A6E8" w14:textId="77777777" w:rsidR="00A74478" w:rsidRPr="009D3B19" w:rsidRDefault="00A47902" w:rsidP="00A74478">
      <w:pPr>
        <w:spacing w:after="120"/>
        <w:jc w:val="both"/>
        <w:rPr>
          <w:rFonts w:ascii="Tahoma" w:hAnsi="Tahoma" w:cs="Tahoma"/>
          <w:color w:val="000000" w:themeColor="text1"/>
          <w:sz w:val="20"/>
          <w:szCs w:val="20"/>
        </w:rPr>
      </w:pPr>
      <w:r w:rsidRPr="009D3B19">
        <w:rPr>
          <w:rFonts w:ascii="Tahoma" w:hAnsi="Tahoma" w:cs="Tahoma"/>
          <w:color w:val="000000" w:themeColor="text1"/>
          <w:sz w:val="20"/>
          <w:szCs w:val="20"/>
        </w:rPr>
        <w:t>Lot 1 conce</w:t>
      </w:r>
      <w:r w:rsidR="00AA2D37" w:rsidRPr="009D3B19">
        <w:rPr>
          <w:rFonts w:ascii="Tahoma" w:hAnsi="Tahoma" w:cs="Tahoma"/>
          <w:color w:val="000000" w:themeColor="text1"/>
          <w:sz w:val="20"/>
          <w:szCs w:val="20"/>
        </w:rPr>
        <w:t>r</w:t>
      </w:r>
      <w:r w:rsidRPr="009D3B19">
        <w:rPr>
          <w:rFonts w:ascii="Tahoma" w:hAnsi="Tahoma" w:cs="Tahoma"/>
          <w:color w:val="000000" w:themeColor="text1"/>
          <w:sz w:val="20"/>
          <w:szCs w:val="20"/>
        </w:rPr>
        <w:t>n</w:t>
      </w:r>
      <w:r w:rsidR="00AA2D37" w:rsidRPr="009D3B19">
        <w:rPr>
          <w:rFonts w:ascii="Tahoma" w:hAnsi="Tahoma" w:cs="Tahoma"/>
          <w:color w:val="000000" w:themeColor="text1"/>
          <w:sz w:val="20"/>
          <w:szCs w:val="20"/>
        </w:rPr>
        <w:t xml:space="preserve">s </w:t>
      </w:r>
      <w:r w:rsidR="00A74478" w:rsidRPr="009D3B19">
        <w:rPr>
          <w:rFonts w:ascii="Tahoma" w:hAnsi="Tahoma" w:cs="Tahoma"/>
          <w:color w:val="000000" w:themeColor="text1"/>
          <w:sz w:val="20"/>
          <w:szCs w:val="20"/>
        </w:rPr>
        <w:t>consultancy services to be provided with regards to supporting the authorities to enhance the</w:t>
      </w:r>
    </w:p>
    <w:p w14:paraId="0E13E1A2" w14:textId="77777777" w:rsidR="00A74478" w:rsidRPr="009D3B19" w:rsidRDefault="00A74478" w:rsidP="00A74478">
      <w:pPr>
        <w:spacing w:after="120"/>
        <w:jc w:val="both"/>
        <w:rPr>
          <w:rFonts w:ascii="Tahoma" w:hAnsi="Tahoma" w:cs="Tahoma"/>
          <w:color w:val="000000" w:themeColor="text1"/>
          <w:sz w:val="20"/>
          <w:szCs w:val="20"/>
        </w:rPr>
      </w:pPr>
      <w:r w:rsidRPr="009D3B19">
        <w:rPr>
          <w:rFonts w:ascii="Tahoma" w:hAnsi="Tahoma" w:cs="Tahoma"/>
          <w:color w:val="000000" w:themeColor="text1"/>
          <w:sz w:val="20"/>
          <w:szCs w:val="20"/>
        </w:rPr>
        <w:t>compatibility of the legislation/policy relating to different forms of discrimination and hate crime and hate</w:t>
      </w:r>
    </w:p>
    <w:p w14:paraId="7E02C558" w14:textId="77777777" w:rsidR="00A74478" w:rsidRPr="009D3B19" w:rsidRDefault="00A74478" w:rsidP="00A74478">
      <w:pPr>
        <w:spacing w:after="120"/>
        <w:jc w:val="both"/>
        <w:rPr>
          <w:rFonts w:ascii="Tahoma" w:hAnsi="Tahoma" w:cs="Tahoma"/>
          <w:color w:val="000000" w:themeColor="text1"/>
          <w:sz w:val="20"/>
          <w:szCs w:val="20"/>
        </w:rPr>
      </w:pPr>
      <w:r w:rsidRPr="009D3B19">
        <w:rPr>
          <w:rFonts w:ascii="Tahoma" w:hAnsi="Tahoma" w:cs="Tahoma"/>
          <w:color w:val="000000" w:themeColor="text1"/>
          <w:sz w:val="20"/>
          <w:szCs w:val="20"/>
        </w:rPr>
        <w:t xml:space="preserve">speech, in line with European standards and </w:t>
      </w:r>
      <w:proofErr w:type="spellStart"/>
      <w:r w:rsidRPr="009D3B19">
        <w:rPr>
          <w:rFonts w:ascii="Tahoma" w:hAnsi="Tahoma" w:cs="Tahoma"/>
          <w:color w:val="000000" w:themeColor="text1"/>
          <w:sz w:val="20"/>
          <w:szCs w:val="20"/>
        </w:rPr>
        <w:t>CoE</w:t>
      </w:r>
      <w:proofErr w:type="spellEnd"/>
      <w:r w:rsidRPr="009D3B19">
        <w:rPr>
          <w:rFonts w:ascii="Tahoma" w:hAnsi="Tahoma" w:cs="Tahoma"/>
          <w:color w:val="000000" w:themeColor="text1"/>
          <w:sz w:val="20"/>
          <w:szCs w:val="20"/>
        </w:rPr>
        <w:t xml:space="preserve"> monitoring bodies’ recommendations. </w:t>
      </w:r>
    </w:p>
    <w:p w14:paraId="4B6C901C" w14:textId="77777777" w:rsidR="00A74478" w:rsidRPr="009D3B19" w:rsidRDefault="00A47902" w:rsidP="00A74478">
      <w:pPr>
        <w:spacing w:after="120"/>
        <w:jc w:val="both"/>
        <w:rPr>
          <w:sz w:val="20"/>
          <w:szCs w:val="20"/>
        </w:rPr>
      </w:pPr>
      <w:r w:rsidRPr="009D3B19">
        <w:rPr>
          <w:rFonts w:ascii="Tahoma" w:hAnsi="Tahoma" w:cs="Tahoma"/>
          <w:color w:val="000000" w:themeColor="text1"/>
          <w:sz w:val="20"/>
          <w:szCs w:val="20"/>
        </w:rPr>
        <w:t>Lot 2 conc</w:t>
      </w:r>
      <w:r w:rsidR="00AA2D37" w:rsidRPr="009D3B19">
        <w:rPr>
          <w:rFonts w:ascii="Tahoma" w:hAnsi="Tahoma" w:cs="Tahoma"/>
          <w:color w:val="000000" w:themeColor="text1"/>
          <w:sz w:val="20"/>
          <w:szCs w:val="20"/>
        </w:rPr>
        <w:t>er</w:t>
      </w:r>
      <w:r w:rsidRPr="009D3B19">
        <w:rPr>
          <w:rFonts w:ascii="Tahoma" w:hAnsi="Tahoma" w:cs="Tahoma"/>
          <w:color w:val="000000" w:themeColor="text1"/>
          <w:sz w:val="20"/>
          <w:szCs w:val="20"/>
        </w:rPr>
        <w:t>n</w:t>
      </w:r>
      <w:r w:rsidR="00AA2D37" w:rsidRPr="009D3B19">
        <w:rPr>
          <w:rFonts w:ascii="Tahoma" w:hAnsi="Tahoma" w:cs="Tahoma"/>
          <w:color w:val="000000" w:themeColor="text1"/>
          <w:sz w:val="20"/>
          <w:szCs w:val="20"/>
        </w:rPr>
        <w:t xml:space="preserve">s </w:t>
      </w:r>
      <w:r w:rsidR="00A74478" w:rsidRPr="009D3B19">
        <w:rPr>
          <w:sz w:val="20"/>
          <w:szCs w:val="20"/>
        </w:rPr>
        <w:t xml:space="preserve">consultancy services to be provided with regards to the enhancing the implementation of the relevant laws/policies and other standards, through training programs and similar activities, including peer to peer. </w:t>
      </w:r>
    </w:p>
    <w:p w14:paraId="71EA08B8" w14:textId="77777777" w:rsidR="00A74478" w:rsidRPr="009D3B19" w:rsidRDefault="00A74478" w:rsidP="00A74478">
      <w:pPr>
        <w:spacing w:after="120"/>
        <w:jc w:val="both"/>
        <w:rPr>
          <w:sz w:val="20"/>
          <w:szCs w:val="20"/>
        </w:rPr>
      </w:pPr>
      <w:r w:rsidRPr="009D3B19">
        <w:rPr>
          <w:sz w:val="20"/>
          <w:szCs w:val="20"/>
        </w:rPr>
        <w:t>Lot 3 concerns consultancy services to be provided with regards to raise awareness on the dangers posed by</w:t>
      </w:r>
    </w:p>
    <w:p w14:paraId="3E24C680" w14:textId="3A5D74FA" w:rsidR="00A74478" w:rsidRDefault="00A74478" w:rsidP="00A74478">
      <w:pPr>
        <w:spacing w:after="120"/>
        <w:jc w:val="both"/>
        <w:rPr>
          <w:sz w:val="20"/>
          <w:szCs w:val="20"/>
        </w:rPr>
      </w:pPr>
      <w:r w:rsidRPr="009D3B19">
        <w:rPr>
          <w:sz w:val="20"/>
          <w:szCs w:val="20"/>
        </w:rPr>
        <w:t>hate speech and in promoting a diverse and tolerant society, especially at local level.</w:t>
      </w:r>
    </w:p>
    <w:p w14:paraId="5F457871" w14:textId="77777777" w:rsidR="00A74478" w:rsidRDefault="00A74478" w:rsidP="00A74478">
      <w:pPr>
        <w:spacing w:after="120"/>
        <w:jc w:val="both"/>
        <w:rPr>
          <w:sz w:val="20"/>
          <w:szCs w:val="20"/>
        </w:rPr>
      </w:pPr>
    </w:p>
    <w:p w14:paraId="61175B38" w14:textId="55BE3B21" w:rsidR="00A94332" w:rsidRDefault="006E5C58" w:rsidP="00A7447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r w:rsidR="00A74478" w:rsidRPr="00A74478">
        <w:t xml:space="preserve"> </w:t>
      </w:r>
      <w:r w:rsidR="00A74478" w:rsidRPr="00A74478">
        <w:rPr>
          <w:rFonts w:ascii="Tahoma" w:hAnsi="Tahoma" w:cs="Tahoma"/>
          <w:color w:val="000000" w:themeColor="text1"/>
          <w:sz w:val="20"/>
          <w:szCs w:val="20"/>
        </w:rPr>
        <w:t>Tenderers may tender for one, two or all lot(s).</w:t>
      </w:r>
    </w:p>
    <w:p w14:paraId="21139D72" w14:textId="77777777" w:rsidR="009D3B19" w:rsidRDefault="009D3B19" w:rsidP="00DE22F4">
      <w:pPr>
        <w:autoSpaceDE w:val="0"/>
        <w:autoSpaceDN w:val="0"/>
        <w:adjustRightInd w:val="0"/>
        <w:spacing w:before="240" w:after="120"/>
        <w:jc w:val="both"/>
        <w:rPr>
          <w:rFonts w:ascii="Tahoma" w:hAnsi="Tahoma" w:cs="Tahoma"/>
          <w:b/>
          <w:color w:val="000000" w:themeColor="text1"/>
          <w:sz w:val="20"/>
          <w:szCs w:val="20"/>
        </w:rPr>
      </w:pPr>
    </w:p>
    <w:p w14:paraId="2DBBB4FF" w14:textId="684B0534"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A64DCC7" w14:textId="77777777" w:rsidR="00A74478" w:rsidRPr="00A74478" w:rsidRDefault="00A74478" w:rsidP="00A74478">
      <w:pPr>
        <w:autoSpaceDE w:val="0"/>
        <w:autoSpaceDN w:val="0"/>
        <w:adjustRightInd w:val="0"/>
        <w:rPr>
          <w:rFonts w:ascii="Tahoma" w:hAnsi="Tahoma" w:cs="Tahoma"/>
          <w:color w:val="000000"/>
          <w:sz w:val="20"/>
          <w:szCs w:val="20"/>
          <w:lang w:val="en-US" w:eastAsia="en-US"/>
        </w:rPr>
      </w:pPr>
      <w:r w:rsidRPr="00A74478">
        <w:rPr>
          <w:rFonts w:ascii="Tahoma" w:hAnsi="Tahoma" w:cs="Tahoma"/>
          <w:color w:val="000000"/>
          <w:sz w:val="20"/>
          <w:szCs w:val="20"/>
          <w:lang w:val="en-US" w:eastAsia="en-US"/>
        </w:rPr>
        <w:t xml:space="preserve">Throughout the duration of the Framework Contract, pre-selected Providers may be asked to: </w:t>
      </w:r>
    </w:p>
    <w:p w14:paraId="6A76A59E"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r w:rsidRPr="009D3B19">
        <w:rPr>
          <w:rFonts w:ascii="Tahoma" w:hAnsi="Tahoma" w:cs="Tahoma"/>
          <w:b/>
          <w:bCs/>
          <w:color w:val="000000"/>
          <w:sz w:val="20"/>
          <w:szCs w:val="20"/>
          <w:lang w:val="en-US" w:eastAsia="en-US"/>
        </w:rPr>
        <w:t xml:space="preserve">Under Lot 1: </w:t>
      </w:r>
    </w:p>
    <w:p w14:paraId="64BC8ABE" w14:textId="77777777" w:rsidR="00A74478" w:rsidRPr="009D3B19" w:rsidRDefault="00A74478" w:rsidP="00A74478">
      <w:pPr>
        <w:autoSpaceDE w:val="0"/>
        <w:autoSpaceDN w:val="0"/>
        <w:adjustRightInd w:val="0"/>
        <w:spacing w:after="18"/>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Conduct analysis of legal acts/</w:t>
      </w:r>
      <w:proofErr w:type="gramStart"/>
      <w:r w:rsidRPr="009D3B19">
        <w:rPr>
          <w:rFonts w:ascii="Tahoma" w:hAnsi="Tahoma" w:cs="Tahoma"/>
          <w:color w:val="000000"/>
          <w:sz w:val="20"/>
          <w:szCs w:val="20"/>
          <w:lang w:val="en-US" w:eastAsia="en-US"/>
        </w:rPr>
        <w:t>policies;</w:t>
      </w:r>
      <w:proofErr w:type="gramEnd"/>
      <w:r w:rsidRPr="009D3B19">
        <w:rPr>
          <w:rFonts w:ascii="Tahoma" w:hAnsi="Tahoma" w:cs="Tahoma"/>
          <w:color w:val="000000"/>
          <w:sz w:val="20"/>
          <w:szCs w:val="20"/>
          <w:lang w:val="en-US" w:eastAsia="en-US"/>
        </w:rPr>
        <w:t xml:space="preserve"> </w:t>
      </w:r>
    </w:p>
    <w:p w14:paraId="30238DE4" w14:textId="77777777" w:rsidR="00A74478" w:rsidRPr="009D3B19" w:rsidRDefault="00A74478" w:rsidP="00A74478">
      <w:pPr>
        <w:autoSpaceDE w:val="0"/>
        <w:autoSpaceDN w:val="0"/>
        <w:adjustRightInd w:val="0"/>
        <w:spacing w:after="18"/>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Review of policy documents, </w:t>
      </w:r>
      <w:proofErr w:type="spellStart"/>
      <w:r w:rsidRPr="009D3B19">
        <w:rPr>
          <w:rFonts w:ascii="Tahoma" w:hAnsi="Tahoma" w:cs="Tahoma"/>
          <w:color w:val="000000"/>
          <w:sz w:val="20"/>
          <w:szCs w:val="20"/>
          <w:lang w:val="en-US" w:eastAsia="en-US"/>
        </w:rPr>
        <w:t>legalisations</w:t>
      </w:r>
      <w:proofErr w:type="spellEnd"/>
      <w:r w:rsidRPr="009D3B19">
        <w:rPr>
          <w:rFonts w:ascii="Tahoma" w:hAnsi="Tahoma" w:cs="Tahoma"/>
          <w:color w:val="000000"/>
          <w:sz w:val="20"/>
          <w:szCs w:val="20"/>
          <w:lang w:val="en-US" w:eastAsia="en-US"/>
        </w:rPr>
        <w:t xml:space="preserve">, </w:t>
      </w:r>
      <w:proofErr w:type="gramStart"/>
      <w:r w:rsidRPr="009D3B19">
        <w:rPr>
          <w:rFonts w:ascii="Tahoma" w:hAnsi="Tahoma" w:cs="Tahoma"/>
          <w:color w:val="000000"/>
          <w:sz w:val="20"/>
          <w:szCs w:val="20"/>
          <w:lang w:val="en-US" w:eastAsia="en-US"/>
        </w:rPr>
        <w:t>strategies;</w:t>
      </w:r>
      <w:proofErr w:type="gramEnd"/>
      <w:r w:rsidRPr="009D3B19">
        <w:rPr>
          <w:rFonts w:ascii="Tahoma" w:hAnsi="Tahoma" w:cs="Tahoma"/>
          <w:color w:val="000000"/>
          <w:sz w:val="20"/>
          <w:szCs w:val="20"/>
          <w:lang w:val="en-US" w:eastAsia="en-US"/>
        </w:rPr>
        <w:t xml:space="preserve"> </w:t>
      </w:r>
    </w:p>
    <w:p w14:paraId="5F0728C3" w14:textId="77777777" w:rsidR="00A74478" w:rsidRPr="009D3B19" w:rsidRDefault="00A74478" w:rsidP="00A74478">
      <w:pPr>
        <w:autoSpaceDE w:val="0"/>
        <w:autoSpaceDN w:val="0"/>
        <w:adjustRightInd w:val="0"/>
        <w:spacing w:after="18"/>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Provide national and local expertise and coordination to the working groups, as well as background support to international experts in the process of upgrading of the existing laws and </w:t>
      </w:r>
      <w:proofErr w:type="gramStart"/>
      <w:r w:rsidRPr="009D3B19">
        <w:rPr>
          <w:rFonts w:ascii="Tahoma" w:hAnsi="Tahoma" w:cs="Tahoma"/>
          <w:color w:val="000000"/>
          <w:sz w:val="20"/>
          <w:szCs w:val="20"/>
          <w:lang w:val="en-US" w:eastAsia="en-US"/>
        </w:rPr>
        <w:t>policies;</w:t>
      </w:r>
      <w:proofErr w:type="gramEnd"/>
      <w:r w:rsidRPr="009D3B19">
        <w:rPr>
          <w:rFonts w:ascii="Tahoma" w:hAnsi="Tahoma" w:cs="Tahoma"/>
          <w:color w:val="000000"/>
          <w:sz w:val="20"/>
          <w:szCs w:val="20"/>
          <w:lang w:val="en-US" w:eastAsia="en-US"/>
        </w:rPr>
        <w:t xml:space="preserve"> </w:t>
      </w:r>
    </w:p>
    <w:p w14:paraId="30B39EE0" w14:textId="77777777" w:rsidR="00A74478" w:rsidRPr="009D3B19" w:rsidRDefault="00A74478" w:rsidP="00A74478">
      <w:pPr>
        <w:autoSpaceDE w:val="0"/>
        <w:autoSpaceDN w:val="0"/>
        <w:adjustRightInd w:val="0"/>
        <w:spacing w:after="18"/>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Participate, involve and/or facilitate events (workshops, working groups, conferences, high level meetings</w:t>
      </w:r>
      <w:proofErr w:type="gramStart"/>
      <w:r w:rsidRPr="009D3B19">
        <w:rPr>
          <w:rFonts w:ascii="Tahoma" w:hAnsi="Tahoma" w:cs="Tahoma"/>
          <w:color w:val="000000"/>
          <w:sz w:val="20"/>
          <w:szCs w:val="20"/>
          <w:lang w:val="en-US" w:eastAsia="en-US"/>
        </w:rPr>
        <w:t>);</w:t>
      </w:r>
      <w:proofErr w:type="gramEnd"/>
      <w:r w:rsidRPr="009D3B19">
        <w:rPr>
          <w:rFonts w:ascii="Tahoma" w:hAnsi="Tahoma" w:cs="Tahoma"/>
          <w:color w:val="000000"/>
          <w:sz w:val="20"/>
          <w:szCs w:val="20"/>
          <w:lang w:val="en-US" w:eastAsia="en-US"/>
        </w:rPr>
        <w:t xml:space="preserve"> </w:t>
      </w:r>
    </w:p>
    <w:p w14:paraId="75E2CFA3" w14:textId="77777777" w:rsidR="00A74478" w:rsidRPr="009D3B19" w:rsidRDefault="00A74478" w:rsidP="00A74478">
      <w:pPr>
        <w:autoSpaceDE w:val="0"/>
        <w:autoSpaceDN w:val="0"/>
        <w:adjustRightInd w:val="0"/>
        <w:spacing w:after="18"/>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Help the international expert in his/her </w:t>
      </w:r>
      <w:proofErr w:type="gramStart"/>
      <w:r w:rsidRPr="009D3B19">
        <w:rPr>
          <w:rFonts w:ascii="Tahoma" w:hAnsi="Tahoma" w:cs="Tahoma"/>
          <w:color w:val="000000"/>
          <w:sz w:val="20"/>
          <w:szCs w:val="20"/>
          <w:lang w:val="en-US" w:eastAsia="en-US"/>
        </w:rPr>
        <w:t>work;</w:t>
      </w:r>
      <w:proofErr w:type="gramEnd"/>
      <w:r w:rsidRPr="009D3B19">
        <w:rPr>
          <w:rFonts w:ascii="Tahoma" w:hAnsi="Tahoma" w:cs="Tahoma"/>
          <w:color w:val="000000"/>
          <w:sz w:val="20"/>
          <w:szCs w:val="20"/>
          <w:lang w:val="en-US" w:eastAsia="en-US"/>
        </w:rPr>
        <w:t xml:space="preserve"> </w:t>
      </w:r>
    </w:p>
    <w:p w14:paraId="19449F5F"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Contribute to the Steering committee meetings. </w:t>
      </w:r>
    </w:p>
    <w:p w14:paraId="78A2BC6D"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p>
    <w:p w14:paraId="1623954A"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r w:rsidRPr="009D3B19">
        <w:rPr>
          <w:rFonts w:ascii="Tahoma" w:hAnsi="Tahoma" w:cs="Tahoma"/>
          <w:b/>
          <w:bCs/>
          <w:color w:val="000000"/>
          <w:sz w:val="20"/>
          <w:szCs w:val="20"/>
          <w:lang w:val="en-US" w:eastAsia="en-US"/>
        </w:rPr>
        <w:t xml:space="preserve">Under Lot 2: </w:t>
      </w:r>
    </w:p>
    <w:p w14:paraId="6E22FCBD" w14:textId="77777777" w:rsidR="00A74478" w:rsidRPr="009D3B19" w:rsidRDefault="00A74478" w:rsidP="00A74478">
      <w:pPr>
        <w:autoSpaceDE w:val="0"/>
        <w:autoSpaceDN w:val="0"/>
        <w:adjustRightInd w:val="0"/>
        <w:spacing w:after="11"/>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Provide technical trainings/workshops/round tables for different professional groups on topics related to anti-discrimination, combating hate speech, hate crime and </w:t>
      </w:r>
      <w:proofErr w:type="gramStart"/>
      <w:r w:rsidRPr="009D3B19">
        <w:rPr>
          <w:rFonts w:ascii="Tahoma" w:hAnsi="Tahoma" w:cs="Tahoma"/>
          <w:color w:val="000000"/>
          <w:sz w:val="20"/>
          <w:szCs w:val="20"/>
          <w:lang w:val="en-US" w:eastAsia="en-US"/>
        </w:rPr>
        <w:t>racism;</w:t>
      </w:r>
      <w:proofErr w:type="gramEnd"/>
      <w:r w:rsidRPr="009D3B19">
        <w:rPr>
          <w:rFonts w:ascii="Tahoma" w:hAnsi="Tahoma" w:cs="Tahoma"/>
          <w:color w:val="000000"/>
          <w:sz w:val="20"/>
          <w:szCs w:val="20"/>
          <w:lang w:val="en-US" w:eastAsia="en-US"/>
        </w:rPr>
        <w:t xml:space="preserve"> </w:t>
      </w:r>
    </w:p>
    <w:p w14:paraId="4F46DC17" w14:textId="77777777" w:rsidR="00A74478" w:rsidRPr="009D3B19" w:rsidRDefault="00A74478" w:rsidP="00A74478">
      <w:pPr>
        <w:autoSpaceDE w:val="0"/>
        <w:autoSpaceDN w:val="0"/>
        <w:adjustRightInd w:val="0"/>
        <w:spacing w:after="11"/>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Development of guidelines, training curricula, training modules, training materials and support the production/produce different </w:t>
      </w:r>
      <w:proofErr w:type="spellStart"/>
      <w:r w:rsidRPr="009D3B19">
        <w:rPr>
          <w:rFonts w:ascii="Tahoma" w:hAnsi="Tahoma" w:cs="Tahoma"/>
          <w:color w:val="000000"/>
          <w:sz w:val="20"/>
          <w:szCs w:val="20"/>
          <w:lang w:val="en-US" w:eastAsia="en-US"/>
        </w:rPr>
        <w:t>specialised</w:t>
      </w:r>
      <w:proofErr w:type="spellEnd"/>
      <w:r w:rsidRPr="009D3B19">
        <w:rPr>
          <w:rFonts w:ascii="Tahoma" w:hAnsi="Tahoma" w:cs="Tahoma"/>
          <w:color w:val="000000"/>
          <w:sz w:val="20"/>
          <w:szCs w:val="20"/>
          <w:lang w:val="en-US" w:eastAsia="en-US"/>
        </w:rPr>
        <w:t xml:space="preserve"> materials based on the participants needs </w:t>
      </w:r>
      <w:proofErr w:type="gramStart"/>
      <w:r w:rsidRPr="009D3B19">
        <w:rPr>
          <w:rFonts w:ascii="Tahoma" w:hAnsi="Tahoma" w:cs="Tahoma"/>
          <w:color w:val="000000"/>
          <w:sz w:val="20"/>
          <w:szCs w:val="20"/>
          <w:lang w:val="en-US" w:eastAsia="en-US"/>
        </w:rPr>
        <w:t>analysis;</w:t>
      </w:r>
      <w:proofErr w:type="gramEnd"/>
      <w:r w:rsidRPr="009D3B19">
        <w:rPr>
          <w:rFonts w:ascii="Tahoma" w:hAnsi="Tahoma" w:cs="Tahoma"/>
          <w:color w:val="000000"/>
          <w:sz w:val="20"/>
          <w:szCs w:val="20"/>
          <w:lang w:val="en-US" w:eastAsia="en-US"/>
        </w:rPr>
        <w:t xml:space="preserve"> </w:t>
      </w:r>
    </w:p>
    <w:p w14:paraId="6C763AE4" w14:textId="77777777" w:rsidR="00A74478" w:rsidRPr="009D3B19" w:rsidRDefault="00A74478" w:rsidP="00A74478">
      <w:pPr>
        <w:autoSpaceDE w:val="0"/>
        <w:autoSpaceDN w:val="0"/>
        <w:adjustRightInd w:val="0"/>
        <w:spacing w:after="11"/>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Participate in and, where applicable, facilitate conferences, seminars, workshops, roundtables, training of trainers and work with different target </w:t>
      </w:r>
      <w:proofErr w:type="gramStart"/>
      <w:r w:rsidRPr="009D3B19">
        <w:rPr>
          <w:rFonts w:ascii="Tahoma" w:hAnsi="Tahoma" w:cs="Tahoma"/>
          <w:color w:val="000000"/>
          <w:sz w:val="20"/>
          <w:szCs w:val="20"/>
          <w:lang w:val="en-US" w:eastAsia="en-US"/>
        </w:rPr>
        <w:t>groups;</w:t>
      </w:r>
      <w:proofErr w:type="gramEnd"/>
      <w:r w:rsidRPr="009D3B19">
        <w:rPr>
          <w:rFonts w:ascii="Tahoma" w:hAnsi="Tahoma" w:cs="Tahoma"/>
          <w:color w:val="000000"/>
          <w:sz w:val="20"/>
          <w:szCs w:val="20"/>
          <w:lang w:val="en-US" w:eastAsia="en-US"/>
        </w:rPr>
        <w:t xml:space="preserve"> </w:t>
      </w:r>
    </w:p>
    <w:p w14:paraId="0EBE232F" w14:textId="77777777" w:rsidR="00A74478" w:rsidRPr="009D3B19" w:rsidRDefault="00A74478" w:rsidP="00A74478">
      <w:pPr>
        <w:autoSpaceDE w:val="0"/>
        <w:autoSpaceDN w:val="0"/>
        <w:adjustRightInd w:val="0"/>
        <w:spacing w:after="11"/>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Develop materials/resources/tools that will enhance the capacity of different target groups to remove prejudices and discriminatory approaches towards vulnerable groups and condemn hate </w:t>
      </w:r>
      <w:proofErr w:type="gramStart"/>
      <w:r w:rsidRPr="009D3B19">
        <w:rPr>
          <w:rFonts w:ascii="Tahoma" w:hAnsi="Tahoma" w:cs="Tahoma"/>
          <w:color w:val="000000"/>
          <w:sz w:val="20"/>
          <w:szCs w:val="20"/>
          <w:lang w:val="en-US" w:eastAsia="en-US"/>
        </w:rPr>
        <w:t>speech;</w:t>
      </w:r>
      <w:proofErr w:type="gramEnd"/>
      <w:r w:rsidRPr="009D3B19">
        <w:rPr>
          <w:rFonts w:ascii="Tahoma" w:hAnsi="Tahoma" w:cs="Tahoma"/>
          <w:color w:val="000000"/>
          <w:sz w:val="20"/>
          <w:szCs w:val="20"/>
          <w:lang w:val="en-US" w:eastAsia="en-US"/>
        </w:rPr>
        <w:t xml:space="preserve"> </w:t>
      </w:r>
    </w:p>
    <w:p w14:paraId="2F587A59" w14:textId="77777777" w:rsidR="00A74478" w:rsidRPr="009D3B19" w:rsidRDefault="00A74478" w:rsidP="00A74478">
      <w:pPr>
        <w:autoSpaceDE w:val="0"/>
        <w:autoSpaceDN w:val="0"/>
        <w:adjustRightInd w:val="0"/>
        <w:spacing w:after="11"/>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Provide national and local expertise and coordination to working groups and support international </w:t>
      </w:r>
      <w:proofErr w:type="gramStart"/>
      <w:r w:rsidRPr="009D3B19">
        <w:rPr>
          <w:rFonts w:ascii="Tahoma" w:hAnsi="Tahoma" w:cs="Tahoma"/>
          <w:color w:val="000000"/>
          <w:sz w:val="20"/>
          <w:szCs w:val="20"/>
          <w:lang w:val="en-US" w:eastAsia="en-US"/>
        </w:rPr>
        <w:t>experts;</w:t>
      </w:r>
      <w:proofErr w:type="gramEnd"/>
      <w:r w:rsidRPr="009D3B19">
        <w:rPr>
          <w:rFonts w:ascii="Tahoma" w:hAnsi="Tahoma" w:cs="Tahoma"/>
          <w:color w:val="000000"/>
          <w:sz w:val="20"/>
          <w:szCs w:val="20"/>
          <w:lang w:val="en-US" w:eastAsia="en-US"/>
        </w:rPr>
        <w:t xml:space="preserve"> </w:t>
      </w:r>
    </w:p>
    <w:p w14:paraId="705A6B9D"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Conduct baseline research, evaluation, analysis, produce impact assessments, project and activity-based evaluation, project results, and other reports. </w:t>
      </w:r>
    </w:p>
    <w:p w14:paraId="57DF6A95"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p>
    <w:p w14:paraId="3108BC68" w14:textId="77777777" w:rsidR="00A74478" w:rsidRPr="00BA57E7" w:rsidRDefault="00A74478" w:rsidP="00A74478">
      <w:pPr>
        <w:autoSpaceDE w:val="0"/>
        <w:autoSpaceDN w:val="0"/>
        <w:adjustRightInd w:val="0"/>
        <w:rPr>
          <w:rFonts w:ascii="Tahoma" w:hAnsi="Tahoma" w:cs="Tahoma"/>
          <w:b/>
          <w:bCs/>
          <w:color w:val="000000"/>
          <w:sz w:val="20"/>
          <w:szCs w:val="20"/>
          <w:lang w:val="en-US" w:eastAsia="en-US"/>
        </w:rPr>
      </w:pPr>
      <w:r w:rsidRPr="00BA57E7">
        <w:rPr>
          <w:rFonts w:ascii="Tahoma" w:hAnsi="Tahoma" w:cs="Tahoma"/>
          <w:b/>
          <w:bCs/>
          <w:color w:val="000000"/>
          <w:sz w:val="20"/>
          <w:szCs w:val="20"/>
          <w:lang w:val="en-US" w:eastAsia="en-US"/>
        </w:rPr>
        <w:t xml:space="preserve">Under Lot 3: </w:t>
      </w:r>
    </w:p>
    <w:p w14:paraId="3730B94C" w14:textId="77777777" w:rsidR="00A74478" w:rsidRPr="009D3B19" w:rsidRDefault="00A74478" w:rsidP="00A74478">
      <w:pPr>
        <w:autoSpaceDE w:val="0"/>
        <w:autoSpaceDN w:val="0"/>
        <w:adjustRightInd w:val="0"/>
        <w:spacing w:after="14"/>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 xml:space="preserve">Design/support/facilitate public awareness raising activities/workshops/public initiatives in relation to the combat of hate speech, inclusion and promotion of tolerance, diversity in the society and other related </w:t>
      </w:r>
      <w:proofErr w:type="gramStart"/>
      <w:r w:rsidRPr="009D3B19">
        <w:rPr>
          <w:rFonts w:ascii="Tahoma" w:hAnsi="Tahoma" w:cs="Tahoma"/>
          <w:color w:val="000000"/>
          <w:sz w:val="20"/>
          <w:szCs w:val="20"/>
          <w:lang w:val="en-US" w:eastAsia="en-US"/>
        </w:rPr>
        <w:t>subjects;</w:t>
      </w:r>
      <w:proofErr w:type="gramEnd"/>
      <w:r w:rsidRPr="009D3B19">
        <w:rPr>
          <w:rFonts w:ascii="Tahoma" w:hAnsi="Tahoma" w:cs="Tahoma"/>
          <w:color w:val="000000"/>
          <w:sz w:val="20"/>
          <w:szCs w:val="20"/>
          <w:lang w:val="en-US" w:eastAsia="en-US"/>
        </w:rPr>
        <w:t xml:space="preserve"> </w:t>
      </w:r>
    </w:p>
    <w:p w14:paraId="63417871" w14:textId="77777777" w:rsidR="00A74478" w:rsidRPr="009D3B19" w:rsidRDefault="00A74478" w:rsidP="00A74478">
      <w:pPr>
        <w:autoSpaceDE w:val="0"/>
        <w:autoSpaceDN w:val="0"/>
        <w:adjustRightInd w:val="0"/>
        <w:spacing w:after="14"/>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Develop informative and promotional materials and other texts/</w:t>
      </w:r>
      <w:proofErr w:type="gramStart"/>
      <w:r w:rsidRPr="009D3B19">
        <w:rPr>
          <w:rFonts w:ascii="Tahoma" w:hAnsi="Tahoma" w:cs="Tahoma"/>
          <w:color w:val="000000"/>
          <w:sz w:val="20"/>
          <w:szCs w:val="20"/>
          <w:lang w:val="en-US" w:eastAsia="en-US"/>
        </w:rPr>
        <w:t>publications;</w:t>
      </w:r>
      <w:proofErr w:type="gramEnd"/>
      <w:r w:rsidRPr="009D3B19">
        <w:rPr>
          <w:rFonts w:ascii="Tahoma" w:hAnsi="Tahoma" w:cs="Tahoma"/>
          <w:color w:val="000000"/>
          <w:sz w:val="20"/>
          <w:szCs w:val="20"/>
          <w:lang w:val="en-US" w:eastAsia="en-US"/>
        </w:rPr>
        <w:t xml:space="preserve"> </w:t>
      </w:r>
    </w:p>
    <w:p w14:paraId="61B66D1A" w14:textId="77777777" w:rsidR="00A74478" w:rsidRPr="00A74478" w:rsidRDefault="00A74478" w:rsidP="00A74478">
      <w:pPr>
        <w:autoSpaceDE w:val="0"/>
        <w:autoSpaceDN w:val="0"/>
        <w:adjustRightInd w:val="0"/>
        <w:rPr>
          <w:rFonts w:ascii="Tahoma" w:hAnsi="Tahoma" w:cs="Tahoma"/>
          <w:color w:val="000000"/>
          <w:sz w:val="20"/>
          <w:szCs w:val="20"/>
          <w:lang w:val="en-US" w:eastAsia="en-US"/>
        </w:rPr>
      </w:pPr>
      <w:r w:rsidRPr="009D3B19">
        <w:rPr>
          <w:color w:val="000000"/>
          <w:sz w:val="20"/>
          <w:szCs w:val="20"/>
          <w:lang w:val="en-US" w:eastAsia="en-US"/>
        </w:rPr>
        <w:t xml:space="preserve">- </w:t>
      </w:r>
      <w:r w:rsidRPr="009D3B19">
        <w:rPr>
          <w:rFonts w:ascii="Tahoma" w:hAnsi="Tahoma" w:cs="Tahoma"/>
          <w:color w:val="000000"/>
          <w:sz w:val="20"/>
          <w:szCs w:val="20"/>
          <w:lang w:val="en-US" w:eastAsia="en-US"/>
        </w:rPr>
        <w:t>Prove needs assessment, design and conduct surveys on perception of such phenomena.</w:t>
      </w:r>
      <w:r w:rsidRPr="00A74478">
        <w:rPr>
          <w:rFonts w:ascii="Tahoma" w:hAnsi="Tahoma" w:cs="Tahoma"/>
          <w:color w:val="000000"/>
          <w:sz w:val="20"/>
          <w:szCs w:val="20"/>
          <w:lang w:val="en-US" w:eastAsia="en-US"/>
        </w:rPr>
        <w:t xml:space="preserve"> </w:t>
      </w:r>
    </w:p>
    <w:p w14:paraId="3CAF7837" w14:textId="77777777" w:rsidR="008742C4" w:rsidRPr="00A74478"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val="en-US" w:eastAsia="fr-FR"/>
        </w:rPr>
      </w:pPr>
    </w:p>
    <w:p w14:paraId="0556996B" w14:textId="1B660F64" w:rsidR="008742C4" w:rsidRPr="00A74478" w:rsidRDefault="008742C4" w:rsidP="008742C4">
      <w:pPr>
        <w:tabs>
          <w:tab w:val="left" w:pos="720"/>
          <w:tab w:val="left" w:pos="3828"/>
        </w:tabs>
        <w:jc w:val="both"/>
        <w:rPr>
          <w:rFonts w:ascii="Tahoma" w:eastAsiaTheme="minorHAnsi" w:hAnsi="Tahoma" w:cs="Tahoma"/>
          <w:noProof/>
          <w:sz w:val="20"/>
          <w:szCs w:val="20"/>
          <w:lang w:eastAsia="en-US"/>
        </w:rPr>
      </w:pPr>
      <w:r w:rsidRPr="00A74478">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A74478">
        <w:rPr>
          <w:rFonts w:ascii="Tahoma" w:eastAsiaTheme="minorHAnsi" w:hAnsi="Tahoma" w:cs="Tahoma"/>
          <w:noProof/>
          <w:sz w:val="20"/>
          <w:szCs w:val="20"/>
          <w:lang w:eastAsia="en-US"/>
        </w:rPr>
        <w:t xml:space="preserve"> for the lot concerned</w:t>
      </w:r>
      <w:r w:rsidRPr="00A74478">
        <w:rPr>
          <w:rFonts w:ascii="Tahoma" w:eastAsiaTheme="minorHAnsi" w:hAnsi="Tahoma" w:cs="Tahoma"/>
          <w:noProof/>
          <w:sz w:val="20"/>
          <w:szCs w:val="20"/>
          <w:lang w:eastAsia="en-US"/>
        </w:rPr>
        <w:t>.</w:t>
      </w:r>
    </w:p>
    <w:p w14:paraId="664849C7" w14:textId="77777777" w:rsidR="008742C4" w:rsidRPr="00A74478" w:rsidRDefault="008742C4" w:rsidP="008742C4">
      <w:pPr>
        <w:jc w:val="both"/>
        <w:rPr>
          <w:rFonts w:ascii="Tahoma" w:hAnsi="Tahoma" w:cs="Tahoma"/>
          <w:noProof/>
          <w:sz w:val="20"/>
          <w:szCs w:val="20"/>
        </w:rPr>
      </w:pPr>
    </w:p>
    <w:p w14:paraId="754A59CB" w14:textId="77777777" w:rsidR="008742C4" w:rsidRPr="00A74478" w:rsidRDefault="008742C4" w:rsidP="008742C4">
      <w:pPr>
        <w:jc w:val="both"/>
        <w:rPr>
          <w:rFonts w:ascii="Tahoma" w:hAnsi="Tahoma" w:cs="Tahoma"/>
          <w:color w:val="000000" w:themeColor="text1"/>
          <w:spacing w:val="-4"/>
          <w:sz w:val="20"/>
          <w:szCs w:val="20"/>
          <w:lang w:eastAsia="en-US"/>
        </w:rPr>
      </w:pPr>
      <w:r w:rsidRPr="00A74478">
        <w:rPr>
          <w:rFonts w:ascii="Tahoma" w:hAnsi="Tahoma" w:cs="Tahoma"/>
          <w:color w:val="000000" w:themeColor="text1"/>
          <w:spacing w:val="-4"/>
          <w:sz w:val="20"/>
          <w:szCs w:val="20"/>
          <w:lang w:eastAsia="en-US"/>
        </w:rPr>
        <w:t xml:space="preserve">In terms of </w:t>
      </w:r>
      <w:r w:rsidRPr="00A74478">
        <w:rPr>
          <w:rFonts w:ascii="Tahoma" w:hAnsi="Tahoma" w:cs="Tahoma"/>
          <w:b/>
          <w:color w:val="000000" w:themeColor="text1"/>
          <w:spacing w:val="-4"/>
          <w:sz w:val="20"/>
          <w:szCs w:val="20"/>
          <w:lang w:eastAsia="en-US"/>
        </w:rPr>
        <w:t>quality requirements</w:t>
      </w:r>
      <w:r w:rsidRPr="00A74478">
        <w:rPr>
          <w:rFonts w:ascii="Tahoma" w:hAnsi="Tahoma" w:cs="Tahoma"/>
          <w:color w:val="000000" w:themeColor="text1"/>
          <w:spacing w:val="-4"/>
          <w:sz w:val="20"/>
          <w:szCs w:val="20"/>
          <w:lang w:eastAsia="en-US"/>
        </w:rPr>
        <w:t>, the pre-selected Service Providers must ensure</w:t>
      </w:r>
      <w:r w:rsidRPr="00A74478">
        <w:rPr>
          <w:rFonts w:ascii="Tahoma" w:hAnsi="Tahoma" w:cs="Tahoma"/>
          <w:i/>
          <w:color w:val="000000" w:themeColor="text1"/>
          <w:spacing w:val="-4"/>
          <w:sz w:val="20"/>
          <w:szCs w:val="20"/>
          <w:lang w:eastAsia="en-US"/>
        </w:rPr>
        <w:t>, inter alia</w:t>
      </w:r>
      <w:r w:rsidRPr="00A74478">
        <w:rPr>
          <w:rFonts w:ascii="Tahoma" w:hAnsi="Tahoma" w:cs="Tahoma"/>
          <w:color w:val="000000" w:themeColor="text1"/>
          <w:spacing w:val="-4"/>
          <w:sz w:val="20"/>
          <w:szCs w:val="20"/>
          <w:lang w:eastAsia="en-US"/>
        </w:rPr>
        <w:t>, that:</w:t>
      </w:r>
    </w:p>
    <w:p w14:paraId="4063B5DC" w14:textId="77777777" w:rsidR="008742C4" w:rsidRPr="00A74478"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A74478">
        <w:rPr>
          <w:rFonts w:ascii="Tahoma" w:hAnsi="Tahoma" w:cs="Tahoma"/>
          <w:color w:val="000000" w:themeColor="text1"/>
          <w:spacing w:val="-4"/>
          <w:sz w:val="20"/>
          <w:szCs w:val="20"/>
          <w:lang w:eastAsia="en-US"/>
        </w:rPr>
        <w:t xml:space="preserve">The services are provided to the highest professional/academic </w:t>
      </w:r>
      <w:proofErr w:type="gramStart"/>
      <w:r w:rsidRPr="00A74478">
        <w:rPr>
          <w:rFonts w:ascii="Tahoma" w:hAnsi="Tahoma" w:cs="Tahoma"/>
          <w:color w:val="000000" w:themeColor="text1"/>
          <w:spacing w:val="-4"/>
          <w:sz w:val="20"/>
          <w:szCs w:val="20"/>
          <w:lang w:eastAsia="en-US"/>
        </w:rPr>
        <w:t>standard;</w:t>
      </w:r>
      <w:proofErr w:type="gramEnd"/>
    </w:p>
    <w:p w14:paraId="4C448F2A" w14:textId="77777777" w:rsidR="008742C4" w:rsidRPr="00A74478"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A74478">
        <w:rPr>
          <w:rFonts w:ascii="Tahoma" w:hAnsi="Tahoma" w:cs="Tahoma"/>
          <w:color w:val="000000" w:themeColor="text1"/>
          <w:spacing w:val="-4"/>
          <w:sz w:val="20"/>
          <w:szCs w:val="20"/>
          <w:lang w:eastAsia="en-US"/>
        </w:rPr>
        <w:t>Any specific instructions given by the Council – whenever this is the case – are followed.</w:t>
      </w:r>
    </w:p>
    <w:p w14:paraId="1B7E5926" w14:textId="4AFA7D37" w:rsidR="00A94332" w:rsidRPr="00A74478" w:rsidRDefault="00A94332" w:rsidP="00A94332">
      <w:pPr>
        <w:keepLines/>
        <w:autoSpaceDE w:val="0"/>
        <w:autoSpaceDN w:val="0"/>
        <w:adjustRightInd w:val="0"/>
        <w:contextualSpacing/>
        <w:rPr>
          <w:rFonts w:ascii="Tahoma" w:hAnsi="Tahoma" w:cs="Tahoma"/>
          <w:color w:val="000000" w:themeColor="text1"/>
          <w:sz w:val="20"/>
        </w:rPr>
      </w:pPr>
      <w:r w:rsidRPr="00A74478">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A74478" w:rsidRDefault="00A94332" w:rsidP="00A94332">
      <w:pPr>
        <w:keepLines/>
        <w:autoSpaceDE w:val="0"/>
        <w:autoSpaceDN w:val="0"/>
        <w:adjustRightInd w:val="0"/>
        <w:contextualSpacing/>
        <w:rPr>
          <w:rFonts w:ascii="Tahoma" w:hAnsi="Tahoma" w:cs="Tahoma"/>
        </w:rPr>
      </w:pPr>
    </w:p>
    <w:p w14:paraId="7D351AB7" w14:textId="77777777" w:rsidR="008742C4" w:rsidRPr="00A7447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74478">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A74478">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74478">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A7447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A74478"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74478">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593ABB12"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r w:rsidR="00EF2465" w:rsidRPr="00A74478">
        <w:rPr>
          <w:rFonts w:ascii="Tahoma" w:hAnsi="Tahoma" w:cs="Tahoma"/>
          <w:sz w:val="20"/>
          <w:szCs w:val="20"/>
          <w:lang w:val="en-US"/>
        </w:rPr>
        <w:t xml:space="preserve">Tenders proposing </w:t>
      </w:r>
      <w:r w:rsidR="007309EA" w:rsidRPr="00A74478">
        <w:rPr>
          <w:rFonts w:ascii="Tahoma" w:hAnsi="Tahoma" w:cs="Tahoma"/>
          <w:sz w:val="20"/>
          <w:szCs w:val="20"/>
          <w:lang w:val="en-US"/>
        </w:rPr>
        <w:t>fee</w:t>
      </w:r>
      <w:r w:rsidR="00EF2465" w:rsidRPr="00A74478">
        <w:rPr>
          <w:rFonts w:ascii="Tahoma" w:hAnsi="Tahoma" w:cs="Tahoma"/>
          <w:sz w:val="20"/>
          <w:szCs w:val="20"/>
          <w:lang w:val="en-US"/>
        </w:rPr>
        <w:t>s</w:t>
      </w:r>
      <w:r w:rsidR="007309EA" w:rsidRPr="00A74478">
        <w:rPr>
          <w:rFonts w:ascii="Tahoma" w:hAnsi="Tahoma" w:cs="Tahoma"/>
          <w:sz w:val="20"/>
          <w:szCs w:val="20"/>
          <w:lang w:val="en-US"/>
        </w:rPr>
        <w:t xml:space="preserve"> above the exclusion level indicated in the Table of fees will be </w:t>
      </w:r>
      <w:r w:rsidR="007309EA" w:rsidRPr="00A74478">
        <w:rPr>
          <w:rFonts w:ascii="Tahoma" w:hAnsi="Tahoma" w:cs="Tahoma"/>
          <w:b/>
          <w:sz w:val="20"/>
          <w:szCs w:val="20"/>
          <w:u w:val="single"/>
          <w:lang w:val="en-US"/>
        </w:rPr>
        <w:t>entirely and automatically</w:t>
      </w:r>
      <w:r w:rsidR="007309EA" w:rsidRPr="00A74478">
        <w:rPr>
          <w:rFonts w:ascii="Tahoma" w:hAnsi="Tahoma" w:cs="Tahoma"/>
          <w:sz w:val="20"/>
          <w:szCs w:val="20"/>
          <w:lang w:val="en-US"/>
        </w:rPr>
        <w:t xml:space="preserve"> exc</w:t>
      </w:r>
      <w:r w:rsidR="00A47902" w:rsidRPr="00A74478">
        <w:rPr>
          <w:rFonts w:ascii="Tahoma" w:hAnsi="Tahoma" w:cs="Tahoma"/>
          <w:sz w:val="20"/>
          <w:szCs w:val="20"/>
          <w:lang w:val="en-US"/>
        </w:rPr>
        <w:t>luded from the tender procedure</w:t>
      </w:r>
      <w:r w:rsidR="00AA28D3" w:rsidRPr="00A74478">
        <w:rPr>
          <w:rFonts w:ascii="Tahoma" w:hAnsi="Tahoma" w:cs="Tahoma"/>
          <w:sz w:val="20"/>
          <w:szCs w:val="20"/>
          <w:lang w:val="en-US"/>
        </w:rPr>
        <w:t>.</w:t>
      </w:r>
    </w:p>
    <w:p w14:paraId="22DE8DD8" w14:textId="77777777" w:rsidR="00A74478" w:rsidRDefault="00A74478" w:rsidP="007309EA">
      <w:pPr>
        <w:keepLines/>
        <w:autoSpaceDE w:val="0"/>
        <w:autoSpaceDN w:val="0"/>
        <w:adjustRightInd w:val="0"/>
        <w:contextualSpacing/>
        <w:jc w:val="both"/>
        <w:rPr>
          <w:rFonts w:ascii="Tahoma" w:hAnsi="Tahoma" w:cs="Tahoma"/>
          <w:color w:val="000000" w:themeColor="text1"/>
          <w:sz w:val="20"/>
          <w:szCs w:val="20"/>
          <w:highlight w:val="cyan"/>
        </w:rPr>
      </w:pPr>
    </w:p>
    <w:p w14:paraId="09BC29A3" w14:textId="3D27983A" w:rsidR="00DB6765" w:rsidRPr="00E25560" w:rsidRDefault="00B74E23" w:rsidP="007309EA">
      <w:pPr>
        <w:keepLines/>
        <w:autoSpaceDE w:val="0"/>
        <w:autoSpaceDN w:val="0"/>
        <w:adjustRightInd w:val="0"/>
        <w:contextualSpacing/>
        <w:jc w:val="both"/>
        <w:rPr>
          <w:rFonts w:ascii="Tahoma" w:hAnsi="Tahoma" w:cs="Tahoma"/>
          <w:sz w:val="20"/>
          <w:szCs w:val="20"/>
        </w:rPr>
      </w:pPr>
      <w:r w:rsidRPr="00A74478">
        <w:rPr>
          <w:rFonts w:ascii="Tahoma" w:hAnsi="Tahoma" w:cs="Tahoma"/>
          <w:color w:val="000000" w:themeColor="text1"/>
          <w:sz w:val="20"/>
          <w:szCs w:val="20"/>
        </w:rPr>
        <w:t>The Council will indicate on each Order Form (see Section</w:t>
      </w:r>
      <w:r w:rsidR="00ED5526" w:rsidRPr="00A74478">
        <w:rPr>
          <w:rFonts w:ascii="Tahoma" w:hAnsi="Tahoma" w:cs="Tahoma"/>
          <w:color w:val="000000" w:themeColor="text1"/>
          <w:sz w:val="20"/>
          <w:szCs w:val="20"/>
        </w:rPr>
        <w:t xml:space="preserve"> </w:t>
      </w:r>
      <w:r w:rsidR="00ED5526" w:rsidRPr="00A74478">
        <w:rPr>
          <w:rFonts w:ascii="Tahoma" w:hAnsi="Tahoma" w:cs="Tahoma"/>
          <w:color w:val="000000" w:themeColor="text1"/>
          <w:sz w:val="20"/>
          <w:szCs w:val="20"/>
        </w:rPr>
        <w:fldChar w:fldCharType="begin"/>
      </w:r>
      <w:r w:rsidR="00ED5526" w:rsidRPr="00A74478">
        <w:rPr>
          <w:rFonts w:ascii="Tahoma" w:hAnsi="Tahoma" w:cs="Tahoma"/>
          <w:color w:val="000000" w:themeColor="text1"/>
          <w:sz w:val="20"/>
          <w:szCs w:val="20"/>
        </w:rPr>
        <w:instrText xml:space="preserve"> REF _Ref482368674 \r \h </w:instrText>
      </w:r>
      <w:r w:rsidR="00E25560" w:rsidRPr="00A74478">
        <w:rPr>
          <w:rFonts w:ascii="Tahoma" w:hAnsi="Tahoma" w:cs="Tahoma"/>
          <w:color w:val="000000" w:themeColor="text1"/>
          <w:sz w:val="20"/>
          <w:szCs w:val="20"/>
        </w:rPr>
        <w:instrText xml:space="preserve"> \* MERGEFORMAT </w:instrText>
      </w:r>
      <w:r w:rsidR="00ED5526" w:rsidRPr="00A74478">
        <w:rPr>
          <w:rFonts w:ascii="Tahoma" w:hAnsi="Tahoma" w:cs="Tahoma"/>
          <w:color w:val="000000" w:themeColor="text1"/>
          <w:sz w:val="20"/>
          <w:szCs w:val="20"/>
        </w:rPr>
      </w:r>
      <w:r w:rsidR="00ED5526" w:rsidRPr="00A74478">
        <w:rPr>
          <w:rFonts w:ascii="Tahoma" w:hAnsi="Tahoma" w:cs="Tahoma"/>
          <w:color w:val="000000" w:themeColor="text1"/>
          <w:sz w:val="20"/>
          <w:szCs w:val="20"/>
        </w:rPr>
        <w:fldChar w:fldCharType="separate"/>
      </w:r>
      <w:r w:rsidR="00ED5526" w:rsidRPr="00A74478">
        <w:rPr>
          <w:rFonts w:ascii="Tahoma" w:hAnsi="Tahoma" w:cs="Tahoma"/>
          <w:color w:val="000000" w:themeColor="text1"/>
          <w:sz w:val="20"/>
          <w:szCs w:val="20"/>
        </w:rPr>
        <w:t>D</w:t>
      </w:r>
      <w:r w:rsidR="00ED5526" w:rsidRPr="00A74478">
        <w:rPr>
          <w:rFonts w:ascii="Tahoma" w:hAnsi="Tahoma" w:cs="Tahoma"/>
          <w:color w:val="000000" w:themeColor="text1"/>
          <w:sz w:val="20"/>
          <w:szCs w:val="20"/>
        </w:rPr>
        <w:fldChar w:fldCharType="end"/>
      </w:r>
      <w:r w:rsidRPr="00A74478">
        <w:rPr>
          <w:rFonts w:ascii="Tahoma" w:hAnsi="Tahoma" w:cs="Tahoma"/>
          <w:color w:val="000000" w:themeColor="text1"/>
          <w:sz w:val="20"/>
          <w:szCs w:val="20"/>
        </w:rPr>
        <w:t xml:space="preserve"> below) the global fee corresponding to each deliverable, calculated </w:t>
      </w:r>
      <w:proofErr w:type="gramStart"/>
      <w:r w:rsidRPr="00A74478">
        <w:rPr>
          <w:rFonts w:ascii="Tahoma" w:hAnsi="Tahoma" w:cs="Tahoma"/>
          <w:color w:val="000000" w:themeColor="text1"/>
          <w:sz w:val="20"/>
          <w:szCs w:val="20"/>
        </w:rPr>
        <w:t>on the basis of</w:t>
      </w:r>
      <w:proofErr w:type="gramEnd"/>
      <w:r w:rsidRPr="00A74478">
        <w:rPr>
          <w:rFonts w:ascii="Tahoma" w:hAnsi="Tahoma" w:cs="Tahoma"/>
          <w:color w:val="000000" w:themeColor="text1"/>
          <w:sz w:val="20"/>
          <w:szCs w:val="20"/>
        </w:rPr>
        <w:t xml:space="preserve"> the </w:t>
      </w:r>
      <w:r w:rsidR="00EF2465" w:rsidRPr="00A74478">
        <w:rPr>
          <w:rFonts w:ascii="Tahoma" w:hAnsi="Tahoma" w:cs="Tahoma"/>
          <w:color w:val="000000" w:themeColor="text1"/>
          <w:sz w:val="20"/>
          <w:szCs w:val="20"/>
        </w:rPr>
        <w:t xml:space="preserve">unit </w:t>
      </w:r>
      <w:r w:rsidRPr="00A74478">
        <w:rPr>
          <w:rFonts w:ascii="Tahoma" w:hAnsi="Tahoma" w:cs="Tahoma"/>
          <w:color w:val="000000" w:themeColor="text1"/>
          <w:sz w:val="20"/>
          <w:szCs w:val="20"/>
        </w:rPr>
        <w:t>fee</w:t>
      </w:r>
      <w:r w:rsidR="000461DD" w:rsidRPr="00A74478">
        <w:rPr>
          <w:rFonts w:ascii="Tahoma" w:hAnsi="Tahoma" w:cs="Tahoma"/>
          <w:color w:val="000000" w:themeColor="text1"/>
          <w:sz w:val="20"/>
          <w:szCs w:val="20"/>
        </w:rPr>
        <w:t>s</w:t>
      </w:r>
      <w:r w:rsidRPr="00A74478">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A74478" w:rsidRDefault="001614FA" w:rsidP="00C55FC9">
      <w:pPr>
        <w:jc w:val="both"/>
        <w:rPr>
          <w:rFonts w:ascii="Tahoma" w:hAnsi="Tahoma" w:cs="Tahoma"/>
          <w:b/>
          <w:sz w:val="20"/>
          <w:szCs w:val="20"/>
          <w:lang w:val="en-US"/>
        </w:rPr>
      </w:pPr>
      <w:r w:rsidRPr="00A74478">
        <w:rPr>
          <w:rFonts w:ascii="Tahoma" w:hAnsi="Tahoma" w:cs="Tahoma"/>
          <w:b/>
          <w:sz w:val="20"/>
          <w:szCs w:val="20"/>
          <w:lang w:val="en-US"/>
        </w:rPr>
        <w:t>Pooling</w:t>
      </w:r>
    </w:p>
    <w:p w14:paraId="1D38A21F" w14:textId="03D646DE" w:rsidR="00232D58" w:rsidRPr="00A74478" w:rsidRDefault="00232D58" w:rsidP="00C55FC9">
      <w:pPr>
        <w:jc w:val="both"/>
        <w:rPr>
          <w:rFonts w:ascii="Tahoma" w:hAnsi="Tahoma" w:cs="Tahoma"/>
          <w:sz w:val="20"/>
          <w:szCs w:val="20"/>
        </w:rPr>
      </w:pPr>
      <w:r w:rsidRPr="00A74478">
        <w:rPr>
          <w:rFonts w:ascii="Tahoma" w:hAnsi="Tahoma" w:cs="Tahoma"/>
          <w:sz w:val="20"/>
          <w:szCs w:val="20"/>
        </w:rPr>
        <w:t xml:space="preserve">For each Order, the Council will choose from the pool of pre-selected tenderers </w:t>
      </w:r>
      <w:r w:rsidR="00177E61" w:rsidRPr="00A74478">
        <w:rPr>
          <w:rFonts w:ascii="Tahoma" w:hAnsi="Tahoma" w:cs="Tahoma"/>
          <w:sz w:val="20"/>
          <w:szCs w:val="20"/>
        </w:rPr>
        <w:t xml:space="preserve">for the relevant lot </w:t>
      </w:r>
      <w:r w:rsidRPr="00A74478">
        <w:rPr>
          <w:rFonts w:ascii="Tahoma" w:hAnsi="Tahoma" w:cs="Tahoma"/>
          <w:sz w:val="20"/>
          <w:szCs w:val="20"/>
        </w:rPr>
        <w:t xml:space="preserve">the Provider who demonstrably offers best value for money for its requirement when assessed </w:t>
      </w:r>
      <w:r w:rsidR="00EF2465" w:rsidRPr="00A74478">
        <w:rPr>
          <w:rFonts w:ascii="Tahoma" w:hAnsi="Tahoma" w:cs="Tahoma"/>
          <w:sz w:val="20"/>
          <w:szCs w:val="20"/>
        </w:rPr>
        <w:t xml:space="preserve">– for the Order concerned – </w:t>
      </w:r>
      <w:r w:rsidRPr="00A74478">
        <w:rPr>
          <w:rFonts w:ascii="Tahoma" w:hAnsi="Tahoma" w:cs="Tahoma"/>
          <w:sz w:val="20"/>
          <w:szCs w:val="20"/>
        </w:rPr>
        <w:t xml:space="preserve">against the criteria of:  </w:t>
      </w:r>
    </w:p>
    <w:p w14:paraId="570CCF13" w14:textId="4A706A62" w:rsidR="00C55FC9" w:rsidRPr="00A74478" w:rsidRDefault="00C55FC9" w:rsidP="00C55FC9">
      <w:pPr>
        <w:pStyle w:val="Default"/>
        <w:numPr>
          <w:ilvl w:val="0"/>
          <w:numId w:val="12"/>
        </w:numPr>
        <w:rPr>
          <w:rFonts w:ascii="Tahoma" w:hAnsi="Tahoma" w:cs="Tahoma"/>
          <w:sz w:val="20"/>
          <w:szCs w:val="20"/>
        </w:rPr>
      </w:pPr>
      <w:r w:rsidRPr="00A74478">
        <w:rPr>
          <w:rFonts w:ascii="Tahoma" w:hAnsi="Tahoma" w:cs="Tahoma"/>
          <w:sz w:val="20"/>
          <w:szCs w:val="20"/>
        </w:rPr>
        <w:t>quality (including as appropriate: capability, expertise, past performance, availability of resources and proposed methods of undertaking the work</w:t>
      </w:r>
      <w:proofErr w:type="gramStart"/>
      <w:r w:rsidRPr="00A74478">
        <w:rPr>
          <w:rFonts w:ascii="Tahoma" w:hAnsi="Tahoma" w:cs="Tahoma"/>
          <w:sz w:val="20"/>
          <w:szCs w:val="20"/>
        </w:rPr>
        <w:t>);</w:t>
      </w:r>
      <w:proofErr w:type="gramEnd"/>
    </w:p>
    <w:p w14:paraId="20B04360" w14:textId="4A1D02A8" w:rsidR="00232D58" w:rsidRPr="00A74478" w:rsidRDefault="00232D58" w:rsidP="00232D58">
      <w:pPr>
        <w:pStyle w:val="Default"/>
        <w:numPr>
          <w:ilvl w:val="0"/>
          <w:numId w:val="12"/>
        </w:numPr>
        <w:rPr>
          <w:rFonts w:ascii="Tahoma" w:hAnsi="Tahoma" w:cs="Tahoma"/>
          <w:sz w:val="20"/>
          <w:szCs w:val="20"/>
        </w:rPr>
      </w:pPr>
      <w:r w:rsidRPr="00A74478">
        <w:rPr>
          <w:rFonts w:ascii="Tahoma" w:hAnsi="Tahoma" w:cs="Tahoma"/>
          <w:sz w:val="20"/>
          <w:szCs w:val="20"/>
        </w:rPr>
        <w:t>availab</w:t>
      </w:r>
      <w:r w:rsidR="00C55FC9" w:rsidRPr="00A74478">
        <w:rPr>
          <w:rFonts w:ascii="Tahoma" w:hAnsi="Tahoma" w:cs="Tahoma"/>
          <w:sz w:val="20"/>
          <w:szCs w:val="20"/>
        </w:rPr>
        <w:t>i</w:t>
      </w:r>
      <w:r w:rsidRPr="00A74478">
        <w:rPr>
          <w:rFonts w:ascii="Tahoma" w:hAnsi="Tahoma" w:cs="Tahoma"/>
          <w:sz w:val="20"/>
          <w:szCs w:val="20"/>
        </w:rPr>
        <w:t>l</w:t>
      </w:r>
      <w:r w:rsidR="00C55FC9" w:rsidRPr="00A74478">
        <w:rPr>
          <w:rFonts w:ascii="Tahoma" w:hAnsi="Tahoma" w:cs="Tahoma"/>
          <w:sz w:val="20"/>
          <w:szCs w:val="20"/>
        </w:rPr>
        <w:t>ity</w:t>
      </w:r>
      <w:r w:rsidRPr="00A74478">
        <w:rPr>
          <w:rFonts w:ascii="Tahoma" w:hAnsi="Tahoma" w:cs="Tahoma"/>
          <w:sz w:val="20"/>
          <w:szCs w:val="20"/>
        </w:rPr>
        <w:t xml:space="preserve"> (including, without limitation, capacity to meet required deadlines and, where relevant, geographical location); </w:t>
      </w:r>
      <w:r w:rsidR="00C55FC9" w:rsidRPr="00A74478">
        <w:rPr>
          <w:rFonts w:ascii="Tahoma" w:hAnsi="Tahoma" w:cs="Tahoma"/>
          <w:sz w:val="20"/>
          <w:szCs w:val="20"/>
        </w:rPr>
        <w:t>and</w:t>
      </w:r>
    </w:p>
    <w:p w14:paraId="42B4BFFF" w14:textId="77777777" w:rsidR="00232D58" w:rsidRPr="00A74478" w:rsidRDefault="00232D58" w:rsidP="00232D58">
      <w:pPr>
        <w:pStyle w:val="Default"/>
        <w:numPr>
          <w:ilvl w:val="0"/>
          <w:numId w:val="12"/>
        </w:numPr>
        <w:rPr>
          <w:rFonts w:ascii="Tahoma" w:hAnsi="Tahoma" w:cs="Tahoma"/>
          <w:sz w:val="20"/>
          <w:szCs w:val="20"/>
        </w:rPr>
      </w:pPr>
      <w:r w:rsidRPr="00A74478">
        <w:rPr>
          <w:rFonts w:ascii="Tahoma" w:hAnsi="Tahoma" w:cs="Tahoma"/>
          <w:sz w:val="20"/>
          <w:szCs w:val="20"/>
        </w:rPr>
        <w:t>price.</w:t>
      </w:r>
    </w:p>
    <w:p w14:paraId="187A346A" w14:textId="77777777" w:rsidR="00232D58" w:rsidRPr="00A74478" w:rsidRDefault="00232D58" w:rsidP="00232D58">
      <w:pPr>
        <w:pStyle w:val="Default"/>
        <w:ind w:left="720"/>
        <w:rPr>
          <w:rFonts w:ascii="Tahoma" w:hAnsi="Tahoma" w:cs="Tahoma"/>
          <w:sz w:val="20"/>
          <w:szCs w:val="20"/>
        </w:rPr>
      </w:pPr>
    </w:p>
    <w:p w14:paraId="68538636" w14:textId="68E4B63D" w:rsidR="00232D58" w:rsidRPr="00A74478" w:rsidRDefault="00232D58" w:rsidP="00C55FC9">
      <w:pPr>
        <w:pStyle w:val="Default"/>
        <w:jc w:val="both"/>
        <w:rPr>
          <w:rFonts w:ascii="Tahoma" w:hAnsi="Tahoma" w:cs="Tahoma"/>
        </w:rPr>
      </w:pPr>
      <w:r w:rsidRPr="00A74478">
        <w:rPr>
          <w:rFonts w:ascii="Tahoma" w:hAnsi="Tahoma" w:cs="Tahoma"/>
          <w:sz w:val="20"/>
          <w:szCs w:val="20"/>
        </w:rPr>
        <w:t xml:space="preserve">Each time an Order Form is sent, the selected Provider undertakes to take all the necessary measures to send it </w:t>
      </w:r>
      <w:r w:rsidRPr="00A74478">
        <w:rPr>
          <w:rFonts w:ascii="Tahoma" w:hAnsi="Tahoma" w:cs="Tahoma"/>
          <w:b/>
          <w:sz w:val="20"/>
          <w:szCs w:val="20"/>
        </w:rPr>
        <w:t>signed</w:t>
      </w:r>
      <w:r w:rsidRPr="00A74478">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A74478">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bookmarkEnd w:id="5" w:displacedByCustomXml="next"/>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F" w14:textId="6175CAE5" w:rsidR="003363E8" w:rsidRDefault="002A5D7C" w:rsidP="00A74478">
      <w:pPr>
        <w:spacing w:after="120"/>
        <w:rPr>
          <w:rFonts w:ascii="Tahoma" w:hAnsi="Tahoma" w:cs="Tahoma"/>
          <w:i/>
          <w:sz w:val="20"/>
          <w:szCs w:val="20"/>
        </w:rPr>
      </w:pPr>
      <w:r w:rsidRPr="00E25560">
        <w:rPr>
          <w:rFonts w:ascii="Tahoma" w:hAnsi="Tahoma" w:cs="Tahoma"/>
          <w:i/>
          <w:sz w:val="20"/>
          <w:szCs w:val="20"/>
        </w:rPr>
        <w:t>Eligibility criteria</w:t>
      </w:r>
    </w:p>
    <w:p w14:paraId="2F9B2578" w14:textId="4790C68E" w:rsidR="00A74478" w:rsidRPr="009D3B19" w:rsidRDefault="00A74478" w:rsidP="00A74478">
      <w:pPr>
        <w:autoSpaceDE w:val="0"/>
        <w:autoSpaceDN w:val="0"/>
        <w:adjustRightInd w:val="0"/>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General for all Lots: </w:t>
      </w:r>
    </w:p>
    <w:p w14:paraId="181E114D"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p>
    <w:p w14:paraId="6DF9472E" w14:textId="77777777" w:rsidR="00A74478" w:rsidRPr="009D3B19" w:rsidRDefault="00A74478" w:rsidP="00A74478">
      <w:pPr>
        <w:autoSpaceDE w:val="0"/>
        <w:autoSpaceDN w:val="0"/>
        <w:adjustRightInd w:val="0"/>
        <w:spacing w:after="14"/>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University degree in human rights, law, political science, social science, criminalistics, pedagogy, psychology, public relations, journalism, or any related field </w:t>
      </w:r>
      <w:r w:rsidRPr="009D3B19">
        <w:rPr>
          <w:rFonts w:ascii="Tahoma" w:hAnsi="Tahoma" w:cs="Tahoma"/>
          <w:b/>
          <w:bCs/>
          <w:color w:val="000000"/>
          <w:sz w:val="20"/>
          <w:szCs w:val="20"/>
          <w:lang w:val="en-US" w:eastAsia="en-US"/>
        </w:rPr>
        <w:t xml:space="preserve">or </w:t>
      </w:r>
      <w:r w:rsidRPr="009D3B19">
        <w:rPr>
          <w:rFonts w:ascii="Tahoma" w:hAnsi="Tahoma" w:cs="Tahoma"/>
          <w:color w:val="000000"/>
          <w:sz w:val="20"/>
          <w:szCs w:val="20"/>
          <w:lang w:val="en-US" w:eastAsia="en-US"/>
        </w:rPr>
        <w:t xml:space="preserve">equivalent working </w:t>
      </w:r>
      <w:proofErr w:type="gramStart"/>
      <w:r w:rsidRPr="009D3B19">
        <w:rPr>
          <w:rFonts w:ascii="Tahoma" w:hAnsi="Tahoma" w:cs="Tahoma"/>
          <w:color w:val="000000"/>
          <w:sz w:val="20"/>
          <w:szCs w:val="20"/>
          <w:lang w:val="en-US" w:eastAsia="en-US"/>
        </w:rPr>
        <w:t>experience;</w:t>
      </w:r>
      <w:proofErr w:type="gramEnd"/>
      <w:r w:rsidRPr="009D3B19">
        <w:rPr>
          <w:rFonts w:ascii="Tahoma" w:hAnsi="Tahoma" w:cs="Tahoma"/>
          <w:color w:val="000000"/>
          <w:sz w:val="20"/>
          <w:szCs w:val="20"/>
          <w:lang w:val="en-US" w:eastAsia="en-US"/>
        </w:rPr>
        <w:t xml:space="preserve"> </w:t>
      </w:r>
    </w:p>
    <w:p w14:paraId="0F2CA0B5" w14:textId="2589A30D" w:rsidR="00A74478" w:rsidRPr="009D3B19" w:rsidRDefault="00A74478" w:rsidP="00A74478">
      <w:pPr>
        <w:autoSpaceDE w:val="0"/>
        <w:autoSpaceDN w:val="0"/>
        <w:adjustRightInd w:val="0"/>
        <w:spacing w:after="14"/>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w:t>
      </w:r>
      <w:r w:rsidR="00896B81" w:rsidRPr="009D3B19">
        <w:rPr>
          <w:rFonts w:ascii="Tahoma" w:hAnsi="Tahoma" w:cs="Tahoma"/>
          <w:color w:val="000000"/>
          <w:sz w:val="20"/>
          <w:szCs w:val="20"/>
          <w:lang w:val="en-US" w:eastAsia="en-US"/>
        </w:rPr>
        <w:t>3</w:t>
      </w:r>
      <w:r w:rsidRPr="009D3B19">
        <w:rPr>
          <w:rFonts w:ascii="Tahoma" w:hAnsi="Tahoma" w:cs="Tahoma"/>
          <w:color w:val="000000"/>
          <w:sz w:val="20"/>
          <w:szCs w:val="20"/>
          <w:lang w:val="en-US" w:eastAsia="en-US"/>
        </w:rPr>
        <w:t xml:space="preserve"> years of professional experience in areas related to human rights/anti-discrimination, and/or hate speech, hate crime, anti-racism in </w:t>
      </w:r>
      <w:r w:rsidR="00896B81" w:rsidRPr="009D3B19">
        <w:rPr>
          <w:rFonts w:ascii="Tahoma" w:hAnsi="Tahoma" w:cs="Tahoma"/>
          <w:color w:val="000000"/>
          <w:sz w:val="20"/>
          <w:szCs w:val="20"/>
          <w:lang w:val="en-US" w:eastAsia="en-US"/>
        </w:rPr>
        <w:t>Kosovo</w:t>
      </w:r>
      <w:r w:rsidR="00896B81" w:rsidRPr="009D3B19">
        <w:rPr>
          <w:rStyle w:val="FootnoteReference"/>
          <w:rFonts w:ascii="Tahoma" w:hAnsi="Tahoma" w:cs="Tahoma"/>
          <w:color w:val="000000"/>
          <w:sz w:val="20"/>
          <w:szCs w:val="20"/>
          <w:lang w:val="en-US" w:eastAsia="en-US"/>
        </w:rPr>
        <w:footnoteReference w:id="4"/>
      </w:r>
      <w:proofErr w:type="gramStart"/>
      <w:r w:rsidR="00896B81" w:rsidRPr="009D3B19">
        <w:rPr>
          <w:rFonts w:ascii="Tahoma" w:hAnsi="Tahoma" w:cs="Tahoma"/>
          <w:color w:val="000000"/>
          <w:sz w:val="20"/>
          <w:szCs w:val="20"/>
          <w:lang w:val="en-US" w:eastAsia="en-US"/>
        </w:rPr>
        <w:t>*</w:t>
      </w:r>
      <w:r w:rsidRPr="009D3B19">
        <w:rPr>
          <w:rFonts w:ascii="Tahoma" w:hAnsi="Tahoma" w:cs="Tahoma"/>
          <w:color w:val="000000"/>
          <w:sz w:val="20"/>
          <w:szCs w:val="20"/>
          <w:lang w:val="en-US" w:eastAsia="en-US"/>
        </w:rPr>
        <w:t>;</w:t>
      </w:r>
      <w:proofErr w:type="gramEnd"/>
      <w:r w:rsidRPr="009D3B19">
        <w:rPr>
          <w:rFonts w:ascii="Tahoma" w:hAnsi="Tahoma" w:cs="Tahoma"/>
          <w:color w:val="000000"/>
          <w:sz w:val="20"/>
          <w:szCs w:val="20"/>
          <w:lang w:val="en-US" w:eastAsia="en-US"/>
        </w:rPr>
        <w:t xml:space="preserve"> </w:t>
      </w:r>
    </w:p>
    <w:p w14:paraId="3E1DEFEF" w14:textId="31475174" w:rsidR="00A74478" w:rsidRPr="009D3B19" w:rsidRDefault="00A74478" w:rsidP="00A74478">
      <w:pPr>
        <w:autoSpaceDE w:val="0"/>
        <w:autoSpaceDN w:val="0"/>
        <w:adjustRightInd w:val="0"/>
        <w:spacing w:after="14"/>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At least </w:t>
      </w:r>
      <w:r w:rsidR="00896B81" w:rsidRPr="009D3B19">
        <w:rPr>
          <w:rFonts w:ascii="Tahoma" w:hAnsi="Tahoma" w:cs="Tahoma"/>
          <w:color w:val="000000"/>
          <w:sz w:val="20"/>
          <w:szCs w:val="20"/>
          <w:lang w:val="en-US" w:eastAsia="en-US"/>
        </w:rPr>
        <w:t>2</w:t>
      </w:r>
      <w:r w:rsidRPr="009D3B19">
        <w:rPr>
          <w:rFonts w:ascii="Tahoma" w:hAnsi="Tahoma" w:cs="Tahoma"/>
          <w:color w:val="000000"/>
          <w:sz w:val="20"/>
          <w:szCs w:val="20"/>
          <w:lang w:val="en-US" w:eastAsia="en-US"/>
        </w:rPr>
        <w:t xml:space="preserve"> years of proven professional experience relevant for the duties described under the Lots for which the candidate is </w:t>
      </w:r>
      <w:proofErr w:type="gramStart"/>
      <w:r w:rsidRPr="009D3B19">
        <w:rPr>
          <w:rFonts w:ascii="Tahoma" w:hAnsi="Tahoma" w:cs="Tahoma"/>
          <w:color w:val="000000"/>
          <w:sz w:val="20"/>
          <w:szCs w:val="20"/>
          <w:lang w:val="en-US" w:eastAsia="en-US"/>
        </w:rPr>
        <w:t>applying;</w:t>
      </w:r>
      <w:proofErr w:type="gramEnd"/>
      <w:r w:rsidRPr="009D3B19">
        <w:rPr>
          <w:rFonts w:ascii="Tahoma" w:hAnsi="Tahoma" w:cs="Tahoma"/>
          <w:color w:val="000000"/>
          <w:sz w:val="20"/>
          <w:szCs w:val="20"/>
          <w:lang w:val="en-US" w:eastAsia="en-US"/>
        </w:rPr>
        <w:t xml:space="preserve"> </w:t>
      </w:r>
    </w:p>
    <w:p w14:paraId="5E75A04F" w14:textId="57245ECF" w:rsidR="00A74478" w:rsidRPr="009D3B19" w:rsidRDefault="00A74478" w:rsidP="00A74478">
      <w:pPr>
        <w:autoSpaceDE w:val="0"/>
        <w:autoSpaceDN w:val="0"/>
        <w:adjustRightInd w:val="0"/>
        <w:rPr>
          <w:rFonts w:ascii="Tahoma" w:hAnsi="Tahoma" w:cs="Tahoma"/>
          <w:color w:val="000000"/>
          <w:sz w:val="24"/>
          <w:szCs w:val="24"/>
          <w:lang w:val="en-US" w:eastAsia="en-US"/>
        </w:rPr>
      </w:pPr>
      <w:r w:rsidRPr="009D3B19">
        <w:rPr>
          <w:rFonts w:ascii="Tahoma" w:hAnsi="Tahoma" w:cs="Tahoma"/>
          <w:color w:val="000000"/>
          <w:sz w:val="20"/>
          <w:szCs w:val="20"/>
          <w:lang w:val="en-US" w:eastAsia="en-US"/>
        </w:rPr>
        <w:t xml:space="preserve">- Very good knowledge of the </w:t>
      </w:r>
      <w:r w:rsidR="00896B81" w:rsidRPr="009D3B19">
        <w:rPr>
          <w:rFonts w:ascii="Tahoma" w:hAnsi="Tahoma" w:cs="Tahoma"/>
          <w:color w:val="000000"/>
          <w:sz w:val="20"/>
          <w:szCs w:val="20"/>
          <w:lang w:val="en-US" w:eastAsia="en-US"/>
        </w:rPr>
        <w:t>Kosovo</w:t>
      </w:r>
      <w:r w:rsidRPr="009D3B19">
        <w:rPr>
          <w:rFonts w:ascii="Tahoma" w:hAnsi="Tahoma" w:cs="Tahoma"/>
          <w:color w:val="000000"/>
          <w:sz w:val="20"/>
          <w:szCs w:val="20"/>
          <w:lang w:val="en-US" w:eastAsia="en-US"/>
        </w:rPr>
        <w:t xml:space="preserve"> political structure, domestic context, legislative framework and implementation in the field of human rights/anti-discrimination and/or hate speech, hate crime, anti-</w:t>
      </w:r>
      <w:proofErr w:type="gramStart"/>
      <w:r w:rsidRPr="009D3B19">
        <w:rPr>
          <w:rFonts w:ascii="Tahoma" w:hAnsi="Tahoma" w:cs="Tahoma"/>
          <w:color w:val="000000"/>
          <w:sz w:val="20"/>
          <w:szCs w:val="20"/>
          <w:lang w:val="en-US" w:eastAsia="en-US"/>
        </w:rPr>
        <w:t>racism;</w:t>
      </w:r>
      <w:proofErr w:type="gramEnd"/>
    </w:p>
    <w:p w14:paraId="6193EF55" w14:textId="77777777" w:rsidR="00A74478" w:rsidRPr="009D3B19" w:rsidRDefault="00A74478" w:rsidP="00A74478">
      <w:p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Demonstrated ability to works in multi-cultural environments, and demonstrated analytical, research and reporting skills, </w:t>
      </w:r>
    </w:p>
    <w:p w14:paraId="03517AA8" w14:textId="77777777" w:rsidR="00A74478" w:rsidRPr="009D3B19" w:rsidRDefault="00A74478" w:rsidP="00A74478">
      <w:p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Excellent communication and interpersonal </w:t>
      </w:r>
      <w:proofErr w:type="gramStart"/>
      <w:r w:rsidRPr="009D3B19">
        <w:rPr>
          <w:rFonts w:ascii="Tahoma" w:hAnsi="Tahoma" w:cs="Tahoma"/>
          <w:color w:val="000000"/>
          <w:sz w:val="20"/>
          <w:szCs w:val="20"/>
          <w:lang w:val="en-US" w:eastAsia="en-US"/>
        </w:rPr>
        <w:t>skills;</w:t>
      </w:r>
      <w:proofErr w:type="gramEnd"/>
      <w:r w:rsidRPr="009D3B19">
        <w:rPr>
          <w:rFonts w:ascii="Tahoma" w:hAnsi="Tahoma" w:cs="Tahoma"/>
          <w:color w:val="000000"/>
          <w:sz w:val="20"/>
          <w:szCs w:val="20"/>
          <w:lang w:val="en-US" w:eastAsia="en-US"/>
        </w:rPr>
        <w:t xml:space="preserve"> </w:t>
      </w:r>
    </w:p>
    <w:p w14:paraId="67DB2C49" w14:textId="77777777" w:rsidR="00A74478" w:rsidRPr="009D3B19" w:rsidRDefault="00A74478" w:rsidP="00A74478">
      <w:p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Excellent drafting </w:t>
      </w:r>
      <w:proofErr w:type="gramStart"/>
      <w:r w:rsidRPr="009D3B19">
        <w:rPr>
          <w:rFonts w:ascii="Tahoma" w:hAnsi="Tahoma" w:cs="Tahoma"/>
          <w:color w:val="000000"/>
          <w:sz w:val="20"/>
          <w:szCs w:val="20"/>
          <w:lang w:val="en-US" w:eastAsia="en-US"/>
        </w:rPr>
        <w:t>skills;</w:t>
      </w:r>
      <w:proofErr w:type="gramEnd"/>
      <w:r w:rsidRPr="009D3B19">
        <w:rPr>
          <w:rFonts w:ascii="Tahoma" w:hAnsi="Tahoma" w:cs="Tahoma"/>
          <w:color w:val="000000"/>
          <w:sz w:val="20"/>
          <w:szCs w:val="20"/>
          <w:lang w:val="en-US" w:eastAsia="en-US"/>
        </w:rPr>
        <w:t xml:space="preserve"> </w:t>
      </w:r>
    </w:p>
    <w:p w14:paraId="5E3EE1A2" w14:textId="3DE1F355" w:rsidR="00A74478" w:rsidRPr="009D3B19" w:rsidRDefault="00A74478" w:rsidP="00A74478">
      <w:p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Excellent written and oral </w:t>
      </w:r>
      <w:r w:rsidR="00896B81" w:rsidRPr="009D3B19">
        <w:rPr>
          <w:rFonts w:ascii="Tahoma" w:hAnsi="Tahoma" w:cs="Tahoma"/>
          <w:color w:val="000000"/>
          <w:sz w:val="20"/>
          <w:szCs w:val="20"/>
          <w:lang w:val="en-US" w:eastAsia="en-US"/>
        </w:rPr>
        <w:t>Albanian or Serbian and</w:t>
      </w:r>
      <w:r w:rsidRPr="009D3B19">
        <w:rPr>
          <w:rFonts w:ascii="Tahoma" w:hAnsi="Tahoma" w:cs="Tahoma"/>
          <w:color w:val="000000"/>
          <w:sz w:val="20"/>
          <w:szCs w:val="20"/>
          <w:lang w:val="en-US" w:eastAsia="en-US"/>
        </w:rPr>
        <w:t xml:space="preserve"> </w:t>
      </w:r>
      <w:proofErr w:type="gramStart"/>
      <w:r w:rsidRPr="009D3B19">
        <w:rPr>
          <w:rFonts w:ascii="Tahoma" w:hAnsi="Tahoma" w:cs="Tahoma"/>
          <w:color w:val="000000"/>
          <w:sz w:val="20"/>
          <w:szCs w:val="20"/>
          <w:lang w:val="en-US" w:eastAsia="en-US"/>
        </w:rPr>
        <w:t>English;</w:t>
      </w:r>
      <w:proofErr w:type="gramEnd"/>
      <w:r w:rsidRPr="009D3B19">
        <w:rPr>
          <w:rFonts w:ascii="Tahoma" w:hAnsi="Tahoma" w:cs="Tahoma"/>
          <w:color w:val="000000"/>
          <w:sz w:val="20"/>
          <w:szCs w:val="20"/>
          <w:lang w:val="en-US" w:eastAsia="en-US"/>
        </w:rPr>
        <w:t xml:space="preserve"> </w:t>
      </w:r>
    </w:p>
    <w:p w14:paraId="2D62F106"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 ICT skills: sound computer skills of standard tools in office applications. </w:t>
      </w:r>
    </w:p>
    <w:p w14:paraId="5F0579B9" w14:textId="77777777" w:rsidR="00A74478" w:rsidRPr="009D3B19" w:rsidRDefault="00A74478" w:rsidP="00A74478">
      <w:pPr>
        <w:autoSpaceDE w:val="0"/>
        <w:autoSpaceDN w:val="0"/>
        <w:adjustRightInd w:val="0"/>
        <w:rPr>
          <w:rFonts w:ascii="Tahoma" w:hAnsi="Tahoma" w:cs="Tahoma"/>
          <w:color w:val="000000"/>
          <w:sz w:val="20"/>
          <w:szCs w:val="20"/>
          <w:lang w:val="en-US" w:eastAsia="en-US"/>
        </w:rPr>
      </w:pPr>
    </w:p>
    <w:p w14:paraId="7EF5AC1F" w14:textId="77777777" w:rsidR="00A74478" w:rsidRPr="009D3B19" w:rsidRDefault="00A74478" w:rsidP="00A74478">
      <w:pPr>
        <w:spacing w:after="120"/>
        <w:rPr>
          <w:rFonts w:ascii="Tahoma" w:hAnsi="Tahoma" w:cs="Tahoma"/>
          <w:i/>
          <w:sz w:val="20"/>
          <w:szCs w:val="20"/>
          <w:lang w:val="en-US"/>
        </w:rPr>
      </w:pPr>
    </w:p>
    <w:p w14:paraId="09BC29D0" w14:textId="77777777" w:rsidR="000747C3" w:rsidRPr="009D3B19" w:rsidRDefault="000747C3" w:rsidP="0073327A">
      <w:pPr>
        <w:spacing w:after="120"/>
        <w:rPr>
          <w:rFonts w:ascii="Tahoma" w:hAnsi="Tahoma" w:cs="Tahoma"/>
          <w:i/>
          <w:sz w:val="20"/>
          <w:szCs w:val="20"/>
        </w:rPr>
      </w:pPr>
      <w:r w:rsidRPr="009D3B19">
        <w:rPr>
          <w:rFonts w:ascii="Tahoma" w:hAnsi="Tahoma" w:cs="Tahoma"/>
          <w:i/>
          <w:sz w:val="20"/>
          <w:szCs w:val="20"/>
        </w:rPr>
        <w:t>Award criteria</w:t>
      </w:r>
    </w:p>
    <w:p w14:paraId="65093FAD" w14:textId="73A5A39E" w:rsidR="00A74478" w:rsidRPr="009D3B19" w:rsidRDefault="00AB77BA" w:rsidP="00955E14">
      <w:pPr>
        <w:numPr>
          <w:ilvl w:val="0"/>
          <w:numId w:val="7"/>
        </w:numPr>
        <w:autoSpaceDE w:val="0"/>
        <w:autoSpaceDN w:val="0"/>
        <w:adjustRightInd w:val="0"/>
        <w:spacing w:line="360" w:lineRule="auto"/>
        <w:rPr>
          <w:rFonts w:ascii="Tahoma" w:hAnsi="Tahoma" w:cs="Tahoma"/>
          <w:color w:val="000000"/>
          <w:sz w:val="24"/>
          <w:szCs w:val="24"/>
          <w:lang w:val="en-US" w:eastAsia="en-US"/>
        </w:rPr>
      </w:pPr>
      <w:r w:rsidRPr="009D3B19">
        <w:rPr>
          <w:rFonts w:ascii="Tahoma" w:hAnsi="Tahoma" w:cs="Tahoma"/>
          <w:color w:val="000000" w:themeColor="text1"/>
          <w:sz w:val="20"/>
          <w:szCs w:val="20"/>
        </w:rPr>
        <w:t>Quality of the offer (</w:t>
      </w:r>
      <w:r w:rsidR="00A74478" w:rsidRPr="009D3B19">
        <w:rPr>
          <w:rFonts w:ascii="Tahoma" w:hAnsi="Tahoma" w:cs="Tahoma"/>
          <w:color w:val="000000" w:themeColor="text1"/>
          <w:sz w:val="20"/>
          <w:szCs w:val="20"/>
        </w:rPr>
        <w:t>80%</w:t>
      </w:r>
      <w:r w:rsidRPr="009D3B19">
        <w:rPr>
          <w:rFonts w:ascii="Tahoma" w:hAnsi="Tahoma" w:cs="Tahoma"/>
          <w:color w:val="000000" w:themeColor="text1"/>
          <w:sz w:val="20"/>
          <w:szCs w:val="20"/>
        </w:rPr>
        <w:t>), including:</w:t>
      </w:r>
    </w:p>
    <w:p w14:paraId="2EDCCE1A" w14:textId="3674FBF2" w:rsidR="00A74478" w:rsidRPr="009D3B19" w:rsidRDefault="00A74478" w:rsidP="00A74478">
      <w:pPr>
        <w:numPr>
          <w:ilvl w:val="0"/>
          <w:numId w:val="9"/>
        </w:num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Relevance of the experience and expertise of the tenderer in the policy areas covered by this call;</w:t>
      </w:r>
      <w:r w:rsidR="00AF0B08">
        <w:rPr>
          <w:rFonts w:ascii="Tahoma" w:hAnsi="Tahoma" w:cs="Tahoma"/>
          <w:color w:val="000000"/>
          <w:sz w:val="20"/>
          <w:szCs w:val="20"/>
          <w:lang w:val="en-US" w:eastAsia="en-US"/>
        </w:rPr>
        <w:t xml:space="preserve"> (20%)</w:t>
      </w:r>
      <w:r w:rsidRPr="009D3B19">
        <w:rPr>
          <w:rFonts w:ascii="Tahoma" w:hAnsi="Tahoma" w:cs="Tahoma"/>
          <w:color w:val="000000"/>
          <w:sz w:val="20"/>
          <w:szCs w:val="20"/>
          <w:lang w:val="en-US" w:eastAsia="en-US"/>
        </w:rPr>
        <w:t xml:space="preserve"> </w:t>
      </w:r>
    </w:p>
    <w:p w14:paraId="67DB97C1" w14:textId="5F08383A" w:rsidR="00A74478" w:rsidRPr="009D3B19" w:rsidRDefault="00A74478" w:rsidP="00A74478">
      <w:pPr>
        <w:numPr>
          <w:ilvl w:val="0"/>
          <w:numId w:val="9"/>
        </w:num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Excellent understanding of the national legal and policy framework; </w:t>
      </w:r>
      <w:r w:rsidR="00AF0B08">
        <w:rPr>
          <w:rFonts w:ascii="Tahoma" w:hAnsi="Tahoma" w:cs="Tahoma"/>
          <w:color w:val="000000"/>
          <w:sz w:val="20"/>
          <w:szCs w:val="20"/>
          <w:lang w:val="en-US" w:eastAsia="en-US"/>
        </w:rPr>
        <w:t>(20%)</w:t>
      </w:r>
    </w:p>
    <w:p w14:paraId="6E59BEEC" w14:textId="2A9CB81B" w:rsidR="00A74478" w:rsidRPr="009D3B19" w:rsidRDefault="00A74478" w:rsidP="00A74478">
      <w:pPr>
        <w:numPr>
          <w:ilvl w:val="0"/>
          <w:numId w:val="9"/>
        </w:numPr>
        <w:autoSpaceDE w:val="0"/>
        <w:autoSpaceDN w:val="0"/>
        <w:adjustRightInd w:val="0"/>
        <w:spacing w:after="16"/>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Very good knowledge of Council of Europe standards and other relevant international standards in the field of human rights/anti-discrimination and/or hate speech, hate crime, anti-racism; </w:t>
      </w:r>
      <w:r w:rsidR="00AF0B08">
        <w:rPr>
          <w:rFonts w:ascii="Tahoma" w:hAnsi="Tahoma" w:cs="Tahoma"/>
          <w:color w:val="000000"/>
          <w:sz w:val="20"/>
          <w:szCs w:val="20"/>
          <w:lang w:val="en-US" w:eastAsia="en-US"/>
        </w:rPr>
        <w:t>(40%)</w:t>
      </w:r>
    </w:p>
    <w:p w14:paraId="20F44731" w14:textId="77777777" w:rsidR="00AB77BA" w:rsidRPr="009D3B19" w:rsidRDefault="00AB77BA" w:rsidP="00AB77BA">
      <w:pPr>
        <w:ind w:left="1440"/>
        <w:rPr>
          <w:rFonts w:ascii="Tahoma" w:hAnsi="Tahoma" w:cs="Tahoma"/>
          <w:color w:val="808080"/>
          <w:sz w:val="20"/>
          <w:szCs w:val="20"/>
          <w:lang w:val="en-US"/>
        </w:rPr>
      </w:pPr>
    </w:p>
    <w:p w14:paraId="565BED0E" w14:textId="726C85AE" w:rsidR="00AB77BA" w:rsidRPr="009D3B19" w:rsidRDefault="00AB77BA" w:rsidP="00AB77BA">
      <w:pPr>
        <w:numPr>
          <w:ilvl w:val="0"/>
          <w:numId w:val="8"/>
        </w:numPr>
        <w:rPr>
          <w:rFonts w:ascii="Tahoma" w:hAnsi="Tahoma" w:cs="Tahoma"/>
          <w:color w:val="000000" w:themeColor="text1"/>
          <w:sz w:val="20"/>
          <w:szCs w:val="20"/>
        </w:rPr>
      </w:pPr>
      <w:r w:rsidRPr="009D3B19">
        <w:rPr>
          <w:rFonts w:ascii="Tahoma" w:hAnsi="Tahoma" w:cs="Tahoma"/>
          <w:color w:val="000000" w:themeColor="text1"/>
          <w:sz w:val="20"/>
          <w:szCs w:val="20"/>
        </w:rPr>
        <w:t>Financial offer (</w:t>
      </w:r>
      <w:r w:rsidR="00A74478" w:rsidRPr="009D3B19">
        <w:rPr>
          <w:rFonts w:ascii="Tahoma" w:hAnsi="Tahoma" w:cs="Tahoma"/>
          <w:color w:val="000000" w:themeColor="text1"/>
          <w:sz w:val="20"/>
          <w:szCs w:val="20"/>
        </w:rPr>
        <w:t>20%</w:t>
      </w:r>
      <w:r w:rsidRPr="009D3B19">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613971B1" w14:textId="343E09BE" w:rsidR="00BC5229" w:rsidRPr="00E25560" w:rsidRDefault="00B45518" w:rsidP="00BC5229">
      <w:pPr>
        <w:keepLines/>
        <w:autoSpaceDE w:val="0"/>
        <w:autoSpaceDN w:val="0"/>
        <w:adjustRightInd w:val="0"/>
        <w:contextualSpacing/>
        <w:jc w:val="both"/>
        <w:rPr>
          <w:rFonts w:ascii="Tahoma" w:hAnsi="Tahoma" w:cs="Tahoma"/>
          <w:sz w:val="20"/>
          <w:szCs w:val="20"/>
        </w:rPr>
      </w:pPr>
      <w:r w:rsidRPr="00A74478">
        <w:rPr>
          <w:rFonts w:ascii="Tahoma" w:hAnsi="Tahoma" w:cs="Tahoma"/>
          <w:sz w:val="20"/>
          <w:szCs w:val="20"/>
          <w:lang w:val="en-US"/>
        </w:rPr>
        <w:t xml:space="preserve">For Consultancy ONLY: </w:t>
      </w:r>
      <w:r w:rsidRPr="00A74478">
        <w:rPr>
          <w:rFonts w:ascii="Tahoma" w:hAnsi="Tahoma" w:cs="Tahoma"/>
          <w:color w:val="000000" w:themeColor="text1"/>
          <w:sz w:val="20"/>
          <w:szCs w:val="20"/>
        </w:rPr>
        <w:t xml:space="preserve">The Council </w:t>
      </w:r>
      <w:r w:rsidR="00BC5229" w:rsidRPr="00A74478">
        <w:rPr>
          <w:rFonts w:ascii="Tahoma" w:hAnsi="Tahoma" w:cs="Tahoma"/>
          <w:color w:val="000000" w:themeColor="text1"/>
          <w:sz w:val="20"/>
          <w:szCs w:val="20"/>
        </w:rPr>
        <w:t>reserves the right to hold interviews with tenderers</w:t>
      </w:r>
      <w:r w:rsidRPr="00A74478">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2040CD3C" w:rsidR="00042341" w:rsidRDefault="00042341" w:rsidP="003363E8">
      <w:pPr>
        <w:shd w:val="clear" w:color="auto" w:fill="FFFFFF" w:themeFill="background1"/>
        <w:rPr>
          <w:rFonts w:ascii="Tahoma" w:hAnsi="Tahoma" w:cs="Tahoma"/>
          <w:sz w:val="20"/>
          <w:szCs w:val="20"/>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lastRenderedPageBreak/>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4973327D" w14:textId="77777777" w:rsidR="00A74478" w:rsidRPr="009D3B19" w:rsidRDefault="00A74478" w:rsidP="00A74478">
      <w:pPr>
        <w:numPr>
          <w:ilvl w:val="0"/>
          <w:numId w:val="4"/>
        </w:numPr>
        <w:autoSpaceDE w:val="0"/>
        <w:autoSpaceDN w:val="0"/>
        <w:adjustRightInd w:val="0"/>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For legal persons, registration documents or other official documents proving ownership and control of the </w:t>
      </w:r>
      <w:proofErr w:type="gramStart"/>
      <w:r w:rsidRPr="009D3B19">
        <w:rPr>
          <w:rFonts w:ascii="Tahoma" w:hAnsi="Tahoma" w:cs="Tahoma"/>
          <w:color w:val="000000"/>
          <w:sz w:val="20"/>
          <w:szCs w:val="20"/>
          <w:lang w:val="en-US" w:eastAsia="en-US"/>
        </w:rPr>
        <w:t>tenderer</w:t>
      </w:r>
      <w:r w:rsidRPr="009D3B19">
        <w:rPr>
          <w:rFonts w:ascii="Tahoma" w:hAnsi="Tahoma" w:cs="Tahoma"/>
          <w:b/>
          <w:bCs/>
          <w:color w:val="000000"/>
          <w:sz w:val="20"/>
          <w:szCs w:val="20"/>
          <w:lang w:val="en-US" w:eastAsia="en-US"/>
        </w:rPr>
        <w:t>;</w:t>
      </w:r>
      <w:proofErr w:type="gramEnd"/>
      <w:r w:rsidRPr="009D3B19">
        <w:rPr>
          <w:rFonts w:ascii="Tahoma" w:hAnsi="Tahoma" w:cs="Tahoma"/>
          <w:b/>
          <w:bCs/>
          <w:color w:val="000000"/>
          <w:sz w:val="20"/>
          <w:szCs w:val="20"/>
          <w:lang w:val="en-US" w:eastAsia="en-US"/>
        </w:rPr>
        <w:t xml:space="preserve"> </w:t>
      </w:r>
    </w:p>
    <w:p w14:paraId="522A5D06" w14:textId="31127FFC" w:rsidR="00A74478" w:rsidRPr="009D3B19" w:rsidRDefault="00A74478" w:rsidP="00896B81">
      <w:pPr>
        <w:numPr>
          <w:ilvl w:val="0"/>
          <w:numId w:val="4"/>
        </w:numPr>
        <w:autoSpaceDE w:val="0"/>
        <w:autoSpaceDN w:val="0"/>
        <w:adjustRightInd w:val="0"/>
        <w:rPr>
          <w:rFonts w:ascii="Tahoma" w:hAnsi="Tahoma" w:cs="Tahoma"/>
          <w:color w:val="000000"/>
          <w:sz w:val="20"/>
          <w:szCs w:val="20"/>
          <w:lang w:val="en-US" w:eastAsia="en-US"/>
        </w:rPr>
      </w:pPr>
      <w:r w:rsidRPr="009D3B19">
        <w:rPr>
          <w:rFonts w:ascii="Tahoma" w:hAnsi="Tahoma" w:cs="Tahoma"/>
          <w:color w:val="000000"/>
          <w:sz w:val="20"/>
          <w:szCs w:val="20"/>
          <w:lang w:val="en-US" w:eastAsia="en-US"/>
        </w:rPr>
        <w:t>Sample of relevant work</w:t>
      </w:r>
      <w:r w:rsidR="006A2BAF">
        <w:rPr>
          <w:rFonts w:ascii="Tahoma" w:hAnsi="Tahoma" w:cs="Tahoma"/>
          <w:color w:val="000000"/>
          <w:sz w:val="20"/>
          <w:szCs w:val="20"/>
          <w:lang w:val="en-US" w:eastAsia="en-US"/>
        </w:rPr>
        <w:t xml:space="preserve"> in English language</w:t>
      </w:r>
      <w:r w:rsidRPr="009D3B19">
        <w:rPr>
          <w:rFonts w:ascii="Tahoma" w:hAnsi="Tahoma" w:cs="Tahoma"/>
          <w:color w:val="000000"/>
          <w:sz w:val="20"/>
          <w:szCs w:val="20"/>
          <w:lang w:val="en-US" w:eastAsia="en-US"/>
        </w:rPr>
        <w:t xml:space="preserve"> (article, report, research analysis, training material) enclosed by email or links to relevant work present </w:t>
      </w:r>
      <w:proofErr w:type="gramStart"/>
      <w:r w:rsidRPr="009D3B19">
        <w:rPr>
          <w:rFonts w:ascii="Tahoma" w:hAnsi="Tahoma" w:cs="Tahoma"/>
          <w:color w:val="000000"/>
          <w:sz w:val="20"/>
          <w:szCs w:val="20"/>
          <w:lang w:val="en-US" w:eastAsia="en-US"/>
        </w:rPr>
        <w:t>online;</w:t>
      </w:r>
      <w:proofErr w:type="gramEnd"/>
      <w:r w:rsidRPr="009D3B19">
        <w:rPr>
          <w:rFonts w:ascii="Tahoma" w:hAnsi="Tahoma" w:cs="Tahoma"/>
          <w:color w:val="000000"/>
          <w:sz w:val="20"/>
          <w:szCs w:val="20"/>
          <w:lang w:val="en-US" w:eastAsia="en-US"/>
        </w:rPr>
        <w:t xml:space="preserve"> </w:t>
      </w:r>
    </w:p>
    <w:p w14:paraId="255BC34B" w14:textId="4C5FDFA0" w:rsidR="00A74478" w:rsidRDefault="00A74478" w:rsidP="00A74478">
      <w:pPr>
        <w:autoSpaceDE w:val="0"/>
        <w:autoSpaceDN w:val="0"/>
        <w:adjustRightInd w:val="0"/>
        <w:rPr>
          <w:rFonts w:ascii="Times New Roman" w:hAnsi="Times New Roman" w:cs="Times New Roman"/>
          <w:color w:val="000000"/>
          <w:sz w:val="24"/>
          <w:szCs w:val="24"/>
          <w:highlight w:val="yellow"/>
          <w:lang w:val="en-US" w:eastAsia="en-US"/>
        </w:rPr>
      </w:pPr>
    </w:p>
    <w:p w14:paraId="0DA79AE6" w14:textId="77777777" w:rsidR="00A74478" w:rsidRPr="009D3B19" w:rsidRDefault="00A74478" w:rsidP="00896B81">
      <w:pPr>
        <w:autoSpaceDE w:val="0"/>
        <w:autoSpaceDN w:val="0"/>
        <w:adjustRightInd w:val="0"/>
        <w:jc w:val="both"/>
        <w:rPr>
          <w:rFonts w:ascii="Tahoma" w:hAnsi="Tahoma" w:cs="Tahoma"/>
          <w:color w:val="000000"/>
          <w:sz w:val="20"/>
          <w:szCs w:val="20"/>
          <w:lang w:val="en-US" w:eastAsia="en-US"/>
        </w:rPr>
      </w:pPr>
      <w:r w:rsidRPr="009D3B19">
        <w:rPr>
          <w:rFonts w:ascii="Tahoma" w:hAnsi="Tahoma" w:cs="Tahoma"/>
          <w:color w:val="000000"/>
          <w:sz w:val="20"/>
          <w:szCs w:val="20"/>
          <w:lang w:val="en-US" w:eastAsia="en-US"/>
        </w:rPr>
        <w:t>At the time a specific assignment is ordered from a tenderer (natural person) belonging to the category of local</w:t>
      </w:r>
      <w:r w:rsidRPr="009D3B19">
        <w:rPr>
          <w:rFonts w:ascii="Tahoma" w:hAnsi="Tahoma" w:cs="Tahoma"/>
          <w:color w:val="000000"/>
          <w:sz w:val="13"/>
          <w:szCs w:val="13"/>
          <w:lang w:val="en-US" w:eastAsia="en-US"/>
        </w:rPr>
        <w:t xml:space="preserve">5 </w:t>
      </w:r>
      <w:r w:rsidRPr="009D3B19">
        <w:rPr>
          <w:rFonts w:ascii="Tahoma" w:hAnsi="Tahoma" w:cs="Tahoma"/>
          <w:color w:val="000000"/>
          <w:sz w:val="20"/>
          <w:szCs w:val="20"/>
          <w:lang w:val="en-US" w:eastAsia="en-US"/>
        </w:rPr>
        <w:t xml:space="preserve">civil servant or other public administration staff under the third phase of the Horizontal Facility, the respective tenderer will be required to submit a written confirmation by his/her employer that secondary activities are allowed by national/local legislation and that the employer </w:t>
      </w:r>
      <w:proofErr w:type="spellStart"/>
      <w:r w:rsidRPr="009D3B19">
        <w:rPr>
          <w:rFonts w:ascii="Tahoma" w:hAnsi="Tahoma" w:cs="Tahoma"/>
          <w:color w:val="000000"/>
          <w:sz w:val="20"/>
          <w:szCs w:val="20"/>
          <w:lang w:val="en-US" w:eastAsia="en-US"/>
        </w:rPr>
        <w:t>authorises</w:t>
      </w:r>
      <w:proofErr w:type="spellEnd"/>
      <w:r w:rsidRPr="009D3B19">
        <w:rPr>
          <w:rFonts w:ascii="Tahoma" w:hAnsi="Tahoma" w:cs="Tahoma"/>
          <w:color w:val="000000"/>
          <w:sz w:val="20"/>
          <w:szCs w:val="20"/>
          <w:lang w:val="en-US" w:eastAsia="en-US"/>
        </w:rPr>
        <w:t xml:space="preserve"> the tenderer to carry out the object of this tender procedure as a secondary activity. In the absence of such a confirmation, the Council of Europe reserves the right to withdraw the order. </w:t>
      </w:r>
    </w:p>
    <w:p w14:paraId="1512CCA0" w14:textId="37819420" w:rsidR="00A74478" w:rsidRPr="009D3B19" w:rsidRDefault="00A74478" w:rsidP="00896B81">
      <w:pPr>
        <w:autoSpaceDE w:val="0"/>
        <w:autoSpaceDN w:val="0"/>
        <w:adjustRightInd w:val="0"/>
        <w:jc w:val="both"/>
        <w:rPr>
          <w:rFonts w:ascii="Tahoma" w:hAnsi="Tahoma" w:cs="Tahoma"/>
          <w:color w:val="000000"/>
          <w:sz w:val="20"/>
          <w:szCs w:val="20"/>
          <w:lang w:val="en-US" w:eastAsia="en-US"/>
        </w:rPr>
      </w:pPr>
      <w:r w:rsidRPr="009D3B19">
        <w:rPr>
          <w:rFonts w:ascii="Tahoma" w:hAnsi="Tahoma" w:cs="Tahoma"/>
          <w:color w:val="000000"/>
          <w:sz w:val="20"/>
          <w:szCs w:val="20"/>
          <w:lang w:val="en-US" w:eastAsia="en-US"/>
        </w:rPr>
        <w:t xml:space="preserve">Alternatively, at the time a specific assignment is ordered from a tenderer (legal person) assigning the production of the expected deliverables to an individual belonging to the category of local civil servant or other public administration staff under the third phase of the Horizontal Facility, the respective tenderer will be required to verify and provide the Council of Europe with the necessary supporting documents confirming that this individual submitted a written confirmation by his/her employer that secondary activities are allowed by national/local legislation and that the employer </w:t>
      </w:r>
      <w:proofErr w:type="spellStart"/>
      <w:r w:rsidRPr="009D3B19">
        <w:rPr>
          <w:rFonts w:ascii="Tahoma" w:hAnsi="Tahoma" w:cs="Tahoma"/>
          <w:color w:val="000000"/>
          <w:sz w:val="20"/>
          <w:szCs w:val="20"/>
          <w:lang w:val="en-US" w:eastAsia="en-US"/>
        </w:rPr>
        <w:t>authorises</w:t>
      </w:r>
      <w:proofErr w:type="spellEnd"/>
      <w:r w:rsidRPr="009D3B19">
        <w:rPr>
          <w:rFonts w:ascii="Tahoma" w:hAnsi="Tahoma" w:cs="Tahoma"/>
          <w:color w:val="000000"/>
          <w:sz w:val="20"/>
          <w:szCs w:val="20"/>
          <w:lang w:val="en-US" w:eastAsia="en-US"/>
        </w:rPr>
        <w:t xml:space="preserve"> the individual to carry out the object of this tender procedure as a secondary activity. In the absence of such a confirmation, the Council of Europe reserves the right to withdraw the order.</w:t>
      </w:r>
    </w:p>
    <w:p w14:paraId="011C6E30" w14:textId="77777777" w:rsidR="00A74478" w:rsidRPr="009D3B19" w:rsidRDefault="00A74478" w:rsidP="00A74478">
      <w:pPr>
        <w:autoSpaceDE w:val="0"/>
        <w:autoSpaceDN w:val="0"/>
        <w:adjustRightInd w:val="0"/>
        <w:rPr>
          <w:rFonts w:ascii="Times New Roman" w:hAnsi="Times New Roman" w:cs="Times New Roman"/>
          <w:color w:val="000000"/>
          <w:sz w:val="24"/>
          <w:szCs w:val="24"/>
          <w:lang w:val="en-US" w:eastAsia="en-US"/>
        </w:rPr>
      </w:pPr>
    </w:p>
    <w:p w14:paraId="26D5E23D" w14:textId="601F88E3" w:rsidR="0073327A" w:rsidRPr="00A74478" w:rsidRDefault="0073327A" w:rsidP="00A74478">
      <w:pPr>
        <w:ind w:left="714"/>
        <w:rPr>
          <w:rFonts w:ascii="Tahoma" w:hAnsi="Tahoma" w:cs="Tahoma"/>
          <w:b/>
          <w:sz w:val="20"/>
          <w:szCs w:val="20"/>
          <w:lang w:val="en-US"/>
        </w:rPr>
      </w:pPr>
    </w:p>
    <w:p w14:paraId="7AFCE112" w14:textId="60D29601"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BC4DF0">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4238" w14:textId="77777777" w:rsidR="000074CB" w:rsidRDefault="000074CB" w:rsidP="00D50F13">
      <w:r>
        <w:separator/>
      </w:r>
    </w:p>
  </w:endnote>
  <w:endnote w:type="continuationSeparator" w:id="0">
    <w:p w14:paraId="33C3C6DA" w14:textId="77777777" w:rsidR="000074CB" w:rsidRDefault="000074C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7C17" w14:textId="77777777" w:rsidR="000074CB" w:rsidRDefault="000074CB" w:rsidP="00D50F13">
      <w:r>
        <w:separator/>
      </w:r>
    </w:p>
  </w:footnote>
  <w:footnote w:type="continuationSeparator" w:id="0">
    <w:p w14:paraId="64B42085" w14:textId="77777777" w:rsidR="000074CB" w:rsidRDefault="000074CB"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C40EDAF" w14:textId="266EB5B7" w:rsidR="00896B81" w:rsidRPr="00896B81" w:rsidRDefault="00896B81" w:rsidP="00896B81">
      <w:pPr>
        <w:pStyle w:val="FootnoteText"/>
        <w:ind w:left="142"/>
        <w:rPr>
          <w:sz w:val="18"/>
          <w:szCs w:val="18"/>
          <w:lang w:val="en-US"/>
        </w:rPr>
      </w:pPr>
      <w:r w:rsidRPr="00896B81">
        <w:rPr>
          <w:rStyle w:val="FootnoteReference"/>
          <w:sz w:val="18"/>
          <w:szCs w:val="18"/>
        </w:rPr>
        <w:footnoteRef/>
      </w:r>
      <w:r w:rsidRPr="00896B81">
        <w:rPr>
          <w:sz w:val="18"/>
          <w:szCs w:val="18"/>
        </w:rPr>
        <w:t>*</w:t>
      </w:r>
      <w:r w:rsidRPr="00896B81">
        <w:rPr>
          <w:rFonts w:ascii="Open Sans" w:hAnsi="Open Sans" w:cs="Open Sans"/>
          <w:color w:val="777777"/>
          <w:sz w:val="18"/>
          <w:szCs w:val="18"/>
          <w:shd w:val="clear" w:color="auto" w:fill="FFFFFF"/>
        </w:rPr>
        <w:t xml:space="preserve"> *This designation is without prejudice to positions on </w:t>
      </w:r>
      <w:proofErr w:type="gramStart"/>
      <w:r w:rsidRPr="00896B81">
        <w:rPr>
          <w:rFonts w:ascii="Open Sans" w:hAnsi="Open Sans" w:cs="Open Sans"/>
          <w:color w:val="777777"/>
          <w:sz w:val="18"/>
          <w:szCs w:val="18"/>
          <w:shd w:val="clear" w:color="auto" w:fill="FFFFFF"/>
        </w:rPr>
        <w:t>status,</w:t>
      </w:r>
      <w:r w:rsidR="00163405">
        <w:rPr>
          <w:rFonts w:ascii="Open Sans" w:hAnsi="Open Sans" w:cs="Open Sans"/>
          <w:color w:val="777777"/>
          <w:sz w:val="18"/>
          <w:szCs w:val="18"/>
          <w:shd w:val="clear" w:color="auto" w:fill="FFFFFF"/>
        </w:rPr>
        <w:t xml:space="preserve"> </w:t>
      </w:r>
      <w:r w:rsidRPr="00896B81">
        <w:rPr>
          <w:rFonts w:ascii="Open Sans" w:hAnsi="Open Sans" w:cs="Open Sans"/>
          <w:color w:val="777777"/>
          <w:sz w:val="18"/>
          <w:szCs w:val="18"/>
          <w:shd w:val="clear" w:color="auto" w:fill="FFFFFF"/>
        </w:rPr>
        <w:t>and</w:t>
      </w:r>
      <w:proofErr w:type="gramEnd"/>
      <w:r w:rsidRPr="00896B81">
        <w:rPr>
          <w:rFonts w:ascii="Open Sans" w:hAnsi="Open Sans" w:cs="Open Sans"/>
          <w:color w:val="777777"/>
          <w:sz w:val="18"/>
          <w:szCs w:val="18"/>
          <w:shd w:val="clear" w:color="auto" w:fill="FFFFFF"/>
        </w:rPr>
        <w:t xml:space="preserve"> is in line with UNSCR 1244 and the ICJ Opinion on the Kosovo Declaration of Independence.</w:t>
      </w:r>
    </w:p>
  </w:footnote>
  <w:footnote w:id="5">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B8E18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9B217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005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353B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161602">
    <w:abstractNumId w:val="18"/>
  </w:num>
  <w:num w:numId="2" w16cid:durableId="1533228811">
    <w:abstractNumId w:val="5"/>
  </w:num>
  <w:num w:numId="3" w16cid:durableId="790977320">
    <w:abstractNumId w:val="2"/>
  </w:num>
  <w:num w:numId="4" w16cid:durableId="1361318354">
    <w:abstractNumId w:val="20"/>
  </w:num>
  <w:num w:numId="5" w16cid:durableId="762535312">
    <w:abstractNumId w:val="15"/>
  </w:num>
  <w:num w:numId="6" w16cid:durableId="170068742">
    <w:abstractNumId w:val="17"/>
  </w:num>
  <w:num w:numId="7" w16cid:durableId="840045024">
    <w:abstractNumId w:val="22"/>
  </w:num>
  <w:num w:numId="8" w16cid:durableId="285477798">
    <w:abstractNumId w:val="11"/>
  </w:num>
  <w:num w:numId="9" w16cid:durableId="1577352183">
    <w:abstractNumId w:val="23"/>
  </w:num>
  <w:num w:numId="10" w16cid:durableId="1305503838">
    <w:abstractNumId w:val="12"/>
  </w:num>
  <w:num w:numId="11" w16cid:durableId="1558861880">
    <w:abstractNumId w:val="13"/>
  </w:num>
  <w:num w:numId="12" w16cid:durableId="650718385">
    <w:abstractNumId w:val="4"/>
  </w:num>
  <w:num w:numId="13" w16cid:durableId="273640579">
    <w:abstractNumId w:val="16"/>
  </w:num>
  <w:num w:numId="14" w16cid:durableId="927739725">
    <w:abstractNumId w:val="10"/>
  </w:num>
  <w:num w:numId="15" w16cid:durableId="879246913">
    <w:abstractNumId w:val="6"/>
  </w:num>
  <w:num w:numId="16" w16cid:durableId="1431002333">
    <w:abstractNumId w:val="14"/>
  </w:num>
  <w:num w:numId="17" w16cid:durableId="199241954">
    <w:abstractNumId w:val="19"/>
  </w:num>
  <w:num w:numId="18" w16cid:durableId="308675348">
    <w:abstractNumId w:val="9"/>
  </w:num>
  <w:num w:numId="19" w16cid:durableId="799614232">
    <w:abstractNumId w:val="21"/>
  </w:num>
  <w:num w:numId="20" w16cid:durableId="982736232">
    <w:abstractNumId w:val="7"/>
  </w:num>
  <w:num w:numId="21" w16cid:durableId="277222158">
    <w:abstractNumId w:val="3"/>
  </w:num>
  <w:num w:numId="22" w16cid:durableId="1645817093">
    <w:abstractNumId w:val="8"/>
  </w:num>
  <w:num w:numId="23" w16cid:durableId="282998841">
    <w:abstractNumId w:val="0"/>
  </w:num>
  <w:num w:numId="24" w16cid:durableId="204448168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4CB"/>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4FBE"/>
    <w:rsid w:val="000852FE"/>
    <w:rsid w:val="00086684"/>
    <w:rsid w:val="00091467"/>
    <w:rsid w:val="00091710"/>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63405"/>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1F5B9E"/>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618C"/>
    <w:rsid w:val="002F694F"/>
    <w:rsid w:val="0030013C"/>
    <w:rsid w:val="003129C9"/>
    <w:rsid w:val="00314848"/>
    <w:rsid w:val="00320711"/>
    <w:rsid w:val="00332AF4"/>
    <w:rsid w:val="003363E8"/>
    <w:rsid w:val="003370C9"/>
    <w:rsid w:val="00342332"/>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7438E"/>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C28"/>
    <w:rsid w:val="0065177D"/>
    <w:rsid w:val="006558F9"/>
    <w:rsid w:val="00674341"/>
    <w:rsid w:val="0067529C"/>
    <w:rsid w:val="00677EFB"/>
    <w:rsid w:val="00680325"/>
    <w:rsid w:val="00685694"/>
    <w:rsid w:val="006912CB"/>
    <w:rsid w:val="00691866"/>
    <w:rsid w:val="006A2BAF"/>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96B81"/>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D3B19"/>
    <w:rsid w:val="009E1B52"/>
    <w:rsid w:val="009E4346"/>
    <w:rsid w:val="009E55DF"/>
    <w:rsid w:val="009E6BBB"/>
    <w:rsid w:val="009F19CC"/>
    <w:rsid w:val="009F1A62"/>
    <w:rsid w:val="00A037AB"/>
    <w:rsid w:val="00A041D4"/>
    <w:rsid w:val="00A12241"/>
    <w:rsid w:val="00A230F6"/>
    <w:rsid w:val="00A24CEB"/>
    <w:rsid w:val="00A3361F"/>
    <w:rsid w:val="00A405EB"/>
    <w:rsid w:val="00A40899"/>
    <w:rsid w:val="00A47902"/>
    <w:rsid w:val="00A535BA"/>
    <w:rsid w:val="00A6445A"/>
    <w:rsid w:val="00A66298"/>
    <w:rsid w:val="00A675CC"/>
    <w:rsid w:val="00A7429C"/>
    <w:rsid w:val="00A74478"/>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20E3"/>
    <w:rsid w:val="00AD33C7"/>
    <w:rsid w:val="00AD423A"/>
    <w:rsid w:val="00AE5507"/>
    <w:rsid w:val="00AE5F37"/>
    <w:rsid w:val="00AF0B08"/>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57E7"/>
    <w:rsid w:val="00BA7B96"/>
    <w:rsid w:val="00BB0487"/>
    <w:rsid w:val="00BB3FCE"/>
    <w:rsid w:val="00BB54A4"/>
    <w:rsid w:val="00BB5732"/>
    <w:rsid w:val="00BB66CF"/>
    <w:rsid w:val="00BB7582"/>
    <w:rsid w:val="00BC4DF0"/>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064C"/>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1DEE"/>
    <w:rsid w:val="00EF2465"/>
    <w:rsid w:val="00EF66B8"/>
    <w:rsid w:val="00F130D7"/>
    <w:rsid w:val="00F20B24"/>
    <w:rsid w:val="00F21315"/>
    <w:rsid w:val="00F37F04"/>
    <w:rsid w:val="00F420A3"/>
    <w:rsid w:val="00F56682"/>
    <w:rsid w:val="00F809EA"/>
    <w:rsid w:val="00F80D87"/>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2E6579"/>
    <w:rsid w:val="00356C99"/>
    <w:rsid w:val="0037065E"/>
    <w:rsid w:val="004304D7"/>
    <w:rsid w:val="00452619"/>
    <w:rsid w:val="005A012A"/>
    <w:rsid w:val="006165DC"/>
    <w:rsid w:val="00646ADE"/>
    <w:rsid w:val="00652890"/>
    <w:rsid w:val="00654938"/>
    <w:rsid w:val="00716BA3"/>
    <w:rsid w:val="00747218"/>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D30CA9"/>
    <w:rsid w:val="00D626CA"/>
    <w:rsid w:val="00DE526F"/>
    <w:rsid w:val="00E31C14"/>
    <w:rsid w:val="00EF0E7B"/>
    <w:rsid w:val="00EF221B"/>
    <w:rsid w:val="00F67A98"/>
    <w:rsid w:val="00FD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8CBCDF-D33A-4328-BFE1-130D909D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2023-02-08T09:11:00Z</dcterms:created>
  <dcterms:modified xsi:type="dcterms:W3CDTF">2023-02-08T09:11:00Z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