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244A6958" w14:textId="6BDF85BE"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846BCA" w:rsidRPr="00846BCA">
        <w:rPr>
          <w:rFonts w:ascii="Tahoma" w:hAnsi="Tahoma" w:cs="Tahoma"/>
          <w:b/>
          <w:sz w:val="28"/>
          <w:szCs w:val="28"/>
        </w:rPr>
        <w:t xml:space="preserve">consultancy services on combating discrimination and hate crime and enhancing equality and diversity in the Republic of Moldova </w:t>
      </w:r>
      <w:r w:rsidRPr="00846BCA">
        <w:rPr>
          <w:rFonts w:ascii="Tahoma" w:hAnsi="Tahoma" w:cs="Tahoma"/>
          <w:b/>
          <w:sz w:val="28"/>
          <w:szCs w:val="28"/>
        </w:rPr>
        <w:t xml:space="preserve">Contract N° </w:t>
      </w:r>
      <w:r w:rsidR="00846BCA" w:rsidRPr="00846BCA">
        <w:rPr>
          <w:rFonts w:ascii="Tahoma" w:hAnsi="Tahoma" w:cs="Tahoma"/>
          <w:b/>
          <w:sz w:val="28"/>
          <w:szCs w:val="28"/>
        </w:rPr>
        <w:t>DAD-ADD/NHSCU (2021)74</w:t>
      </w:r>
    </w:p>
    <w:p w14:paraId="0D2231F5" w14:textId="77777777" w:rsidR="005B6603" w:rsidRPr="00E25560" w:rsidRDefault="005B6603" w:rsidP="009E1B52">
      <w:pPr>
        <w:rPr>
          <w:rFonts w:ascii="Tahoma" w:hAnsi="Tahoma" w:cs="Tahoma"/>
          <w:b/>
        </w:rPr>
      </w:pPr>
    </w:p>
    <w:p w14:paraId="3320D652" w14:textId="138AC52B"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Pr="00846BCA">
        <w:rPr>
          <w:rFonts w:ascii="Tahoma" w:hAnsi="Tahoma" w:cs="Tahoma"/>
          <w:sz w:val="20"/>
          <w:szCs w:val="20"/>
        </w:rPr>
        <w:t>is currently implementing</w:t>
      </w:r>
      <w:r w:rsidR="00415E8B" w:rsidRPr="00846BCA">
        <w:rPr>
          <w:rFonts w:ascii="Tahoma" w:hAnsi="Tahoma" w:cs="Tahoma"/>
          <w:sz w:val="20"/>
          <w:szCs w:val="20"/>
        </w:rPr>
        <w:t xml:space="preserve"> and until </w:t>
      </w:r>
      <w:r w:rsidR="00846BCA" w:rsidRPr="00846BCA">
        <w:rPr>
          <w:rFonts w:ascii="Tahoma" w:hAnsi="Tahoma" w:cs="Tahoma"/>
          <w:sz w:val="20"/>
          <w:szCs w:val="20"/>
        </w:rPr>
        <w:t>15 September 2024</w:t>
      </w:r>
      <w:r w:rsidR="007958C9" w:rsidRPr="00E25560">
        <w:rPr>
          <w:rFonts w:ascii="Tahoma" w:hAnsi="Tahoma" w:cs="Tahoma"/>
          <w:sz w:val="20"/>
          <w:szCs w:val="20"/>
        </w:rPr>
        <w:t xml:space="preserve"> a Project on </w:t>
      </w:r>
      <w:r w:rsidR="00846BCA">
        <w:rPr>
          <w:rFonts w:ascii="Tahoma" w:hAnsi="Tahoma" w:cs="Tahoma"/>
          <w:sz w:val="20"/>
          <w:szCs w:val="20"/>
        </w:rPr>
        <w:t>enhancing diversity and equality in the Republic of Moldova</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846BCA" w:rsidRPr="00846BCA">
        <w:rPr>
          <w:rFonts w:ascii="Tahoma" w:hAnsi="Tahoma" w:cs="Tahoma"/>
          <w:sz w:val="20"/>
          <w:szCs w:val="20"/>
        </w:rPr>
        <w:t xml:space="preserve">consultancy services on combating discrimination and hate crime and enhancing equality and diversity in the Republic of Moldova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5729F884"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w:t>
      </w:r>
      <w:r w:rsidR="006804BC">
        <w:rPr>
          <w:rFonts w:ascii="Tahoma" w:hAnsi="Tahoma" w:cs="Tahoma"/>
          <w:b/>
          <w:sz w:val="20"/>
          <w:szCs w:val="20"/>
        </w:rPr>
        <w:t>55,000</w:t>
      </w:r>
      <w:r w:rsidRPr="00E25560">
        <w:rPr>
          <w:rFonts w:ascii="Tahoma" w:hAnsi="Tahoma" w:cs="Tahoma"/>
          <w:b/>
          <w:sz w:val="20"/>
          <w:szCs w:val="20"/>
        </w:rPr>
        <w:t xml:space="preserve">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3AC5317B" w:rsidR="007958C9" w:rsidRPr="00846BCA" w:rsidRDefault="007958C9" w:rsidP="007958C9">
      <w:pPr>
        <w:spacing w:after="120"/>
        <w:jc w:val="both"/>
        <w:rPr>
          <w:rFonts w:ascii="Tahoma" w:hAnsi="Tahoma" w:cs="Tahoma"/>
          <w:color w:val="000000" w:themeColor="text1"/>
          <w:sz w:val="20"/>
          <w:szCs w:val="20"/>
        </w:rPr>
      </w:pPr>
      <w:r w:rsidRPr="00846BCA">
        <w:rPr>
          <w:rFonts w:ascii="Tahoma" w:hAnsi="Tahoma" w:cs="Tahoma"/>
          <w:color w:val="000000" w:themeColor="text1"/>
          <w:sz w:val="20"/>
          <w:szCs w:val="20"/>
        </w:rPr>
        <w:t xml:space="preserve">The tenderer must be either a natural person, a legal </w:t>
      </w:r>
      <w:proofErr w:type="gramStart"/>
      <w:r w:rsidRPr="00846BCA">
        <w:rPr>
          <w:rFonts w:ascii="Tahoma" w:hAnsi="Tahoma" w:cs="Tahoma"/>
          <w:color w:val="000000" w:themeColor="text1"/>
          <w:sz w:val="20"/>
          <w:szCs w:val="20"/>
        </w:rPr>
        <w:t>person</w:t>
      </w:r>
      <w:proofErr w:type="gramEnd"/>
      <w:r w:rsidR="008A4614" w:rsidRPr="00846BCA">
        <w:rPr>
          <w:rFonts w:ascii="Tahoma" w:hAnsi="Tahoma" w:cs="Tahoma"/>
          <w:color w:val="000000" w:themeColor="text1"/>
          <w:sz w:val="20"/>
          <w:szCs w:val="20"/>
        </w:rPr>
        <w:t xml:space="preserve"> or consortia of legal and/or natural persons</w:t>
      </w:r>
      <w:r w:rsidRPr="00846BCA">
        <w:rPr>
          <w:rFonts w:ascii="Tahoma" w:hAnsi="Tahoma" w:cs="Tahoma"/>
          <w:color w:val="000000" w:themeColor="text1"/>
          <w:sz w:val="20"/>
          <w:szCs w:val="20"/>
        </w:rPr>
        <w:t>.</w:t>
      </w:r>
    </w:p>
    <w:p w14:paraId="2810F0BD" w14:textId="6E559DF8"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E25560" w:rsidRPr="00846BCA">
        <w:rPr>
          <w:rFonts w:ascii="Tahoma" w:hAnsi="Tahoma" w:cs="Tahoma"/>
          <w:b/>
          <w:color w:val="000000" w:themeColor="text1"/>
          <w:sz w:val="20"/>
          <w:szCs w:val="20"/>
        </w:rPr>
        <w:t>:</w:t>
      </w:r>
      <w:r w:rsidRPr="00846BCA">
        <w:rPr>
          <w:rFonts w:ascii="Tahoma" w:hAnsi="Tahoma" w:cs="Tahoma"/>
          <w:b/>
          <w:color w:val="000000" w:themeColor="text1"/>
          <w:sz w:val="20"/>
          <w:szCs w:val="20"/>
        </w:rPr>
        <w:t xml:space="preserve"> </w:t>
      </w:r>
      <w:r w:rsidR="00BF4897" w:rsidRPr="00846BCA">
        <w:rPr>
          <w:rFonts w:ascii="Tahoma" w:hAnsi="Tahoma" w:cs="Tahoma"/>
          <w:b/>
          <w:color w:val="000000" w:themeColor="text1"/>
          <w:sz w:val="20"/>
          <w:szCs w:val="20"/>
        </w:rPr>
        <w:t xml:space="preserve">Tender </w:t>
      </w:r>
      <w:r w:rsidR="00846BCA" w:rsidRPr="00846BCA">
        <w:rPr>
          <w:rFonts w:ascii="Tahoma" w:hAnsi="Tahoma" w:cs="Tahoma"/>
          <w:b/>
          <w:color w:val="000000" w:themeColor="text1"/>
          <w:sz w:val="20"/>
          <w:szCs w:val="20"/>
        </w:rPr>
        <w:t>–</w:t>
      </w:r>
      <w:r w:rsidR="00BF4897" w:rsidRPr="00846BCA">
        <w:rPr>
          <w:rFonts w:ascii="Tahoma" w:hAnsi="Tahoma" w:cs="Tahoma"/>
          <w:b/>
          <w:color w:val="000000" w:themeColor="text1"/>
          <w:sz w:val="20"/>
          <w:szCs w:val="20"/>
        </w:rPr>
        <w:t xml:space="preserve"> </w:t>
      </w:r>
      <w:r w:rsidR="00846BCA" w:rsidRPr="00846BCA">
        <w:rPr>
          <w:rFonts w:ascii="Tahoma" w:hAnsi="Tahoma" w:cs="Tahoma"/>
          <w:b/>
          <w:color w:val="000000" w:themeColor="text1"/>
          <w:sz w:val="20"/>
          <w:szCs w:val="20"/>
        </w:rPr>
        <w:t>Enhancing diversity and equality in the Republic of Moldova</w:t>
      </w:r>
      <w:r w:rsidR="00846BCA">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31BCF171"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846BCA">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846BCA">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846BCA">
        <w:rPr>
          <w:rFonts w:ascii="Tahoma" w:hAnsi="Tahoma" w:cs="Tahoma"/>
          <w:b/>
          <w:color w:val="000000" w:themeColor="text1"/>
          <w:sz w:val="20"/>
          <w:szCs w:val="20"/>
        </w:rPr>
        <w:t>Question</w:t>
      </w:r>
      <w:r w:rsidR="00F12108" w:rsidRPr="00846BCA">
        <w:rPr>
          <w:rFonts w:ascii="Tahoma" w:hAnsi="Tahoma" w:cs="Tahoma"/>
          <w:b/>
          <w:color w:val="000000" w:themeColor="text1"/>
          <w:sz w:val="20"/>
          <w:szCs w:val="20"/>
        </w:rPr>
        <w:t>s</w:t>
      </w:r>
      <w:r w:rsidR="00BF4897" w:rsidRPr="00846BCA">
        <w:rPr>
          <w:rFonts w:ascii="Tahoma" w:hAnsi="Tahoma" w:cs="Tahoma"/>
          <w:b/>
          <w:color w:val="000000" w:themeColor="text1"/>
          <w:sz w:val="20"/>
          <w:szCs w:val="20"/>
        </w:rPr>
        <w:t xml:space="preserve"> -</w:t>
      </w:r>
      <w:r w:rsidR="00846BCA" w:rsidRPr="00846BCA">
        <w:rPr>
          <w:rFonts w:ascii="Tahoma" w:hAnsi="Tahoma" w:cs="Tahoma"/>
          <w:b/>
          <w:color w:val="000000" w:themeColor="text1"/>
          <w:sz w:val="20"/>
          <w:szCs w:val="20"/>
        </w:rPr>
        <w:t xml:space="preserve"> Enhancing diversity and equality in the Republic of Moldova. </w:t>
      </w:r>
      <w:r w:rsidR="00BF4897" w:rsidRPr="00846BCA">
        <w:rPr>
          <w:rFonts w:ascii="Tahoma" w:hAnsi="Tahoma" w:cs="Tahoma"/>
          <w:b/>
          <w:color w:val="000000" w:themeColor="text1"/>
          <w:sz w:val="20"/>
          <w:szCs w:val="20"/>
        </w:rPr>
        <w:t xml:space="preserve"> </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784E1A"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4661BB3"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4-09-15T00:00:00Z">
                  <w:dateFormat w:val="dd MMMM yyyy"/>
                  <w:lid w:val="en-GB"/>
                  <w:storeMappedDataAs w:val="dateTime"/>
                  <w:calendar w:val="gregorian"/>
                </w:date>
              </w:sdtPr>
              <w:sdtEndPr>
                <w:rPr>
                  <w:rStyle w:val="DefaultParagraphFont"/>
                  <w:sz w:val="22"/>
                  <w:szCs w:val="20"/>
                </w:rPr>
              </w:sdtEndPr>
              <w:sdtContent>
                <w:r w:rsidR="00DF6803">
                  <w:rPr>
                    <w:rStyle w:val="Style73"/>
                    <w:rFonts w:ascii="Tahoma" w:hAnsi="Tahoma" w:cs="Tahoma"/>
                  </w:rPr>
                  <w:t>15 September 2024</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1-11-30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5C4154AD" w:rsidR="007958C9" w:rsidRPr="00E25560" w:rsidRDefault="004155F9" w:rsidP="007958C9">
                <w:pPr>
                  <w:rPr>
                    <w:rFonts w:ascii="Tahoma" w:hAnsi="Tahoma" w:cs="Tahoma"/>
                    <w:sz w:val="20"/>
                    <w:szCs w:val="20"/>
                    <w:lang w:eastAsia="fr-FR"/>
                  </w:rPr>
                </w:pPr>
                <w:r>
                  <w:rPr>
                    <w:rFonts w:ascii="Tahoma" w:hAnsi="Tahoma" w:cs="Tahoma"/>
                    <w:b/>
                    <w:color w:val="000000" w:themeColor="text1"/>
                    <w:sz w:val="20"/>
                    <w:szCs w:val="20"/>
                  </w:rPr>
                  <w:t>30 November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B434DEF" w:rsidR="007958C9" w:rsidRPr="00E25560" w:rsidRDefault="00784E1A" w:rsidP="007958C9">
                <w:pPr>
                  <w:rPr>
                    <w:rFonts w:ascii="Tahoma" w:hAnsi="Tahoma" w:cs="Tahoma"/>
                    <w:b/>
                    <w:color w:val="000000" w:themeColor="text1"/>
                    <w:sz w:val="20"/>
                    <w:szCs w:val="20"/>
                  </w:rPr>
                </w:pPr>
                <w:hyperlink r:id="rId12" w:history="1">
                  <w:r w:rsidR="00846BCA" w:rsidRPr="00A414CD">
                    <w:rPr>
                      <w:rStyle w:val="Hyperlink"/>
                      <w:rFonts w:ascii="Tahoma" w:hAnsi="Tahoma" w:cs="Tahoma"/>
                      <w:b/>
                      <w:sz w:val="20"/>
                      <w:szCs w:val="20"/>
                    </w:rPr>
                    <w:t>Tenders.antidiscrimination</w:t>
                  </w:r>
                  <w:r w:rsidR="00846BCA" w:rsidRPr="00A414CD">
                    <w:rPr>
                      <w:rStyle w:val="Hyperlink"/>
                      <w:rFonts w:ascii="Tahoma" w:hAnsi="Tahoma" w:cs="Tahoma"/>
                      <w:b/>
                      <w:sz w:val="20"/>
                      <w:szCs w:val="20"/>
                      <w:lang w:val="it-IT"/>
                    </w:rPr>
                    <w:t>@coe.int</w:t>
                  </w:r>
                </w:hyperlink>
                <w:r w:rsidR="00846BCA">
                  <w:rPr>
                    <w:rFonts w:ascii="Tahoma" w:hAnsi="Tahoma" w:cs="Tahoma"/>
                    <w:b/>
                    <w:color w:val="000000" w:themeColor="text1"/>
                    <w:sz w:val="20"/>
                    <w:szCs w:val="20"/>
                    <w:lang w:val="it-IT"/>
                  </w:rPr>
                  <w:t xml:space="preserve"> </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tc>
          <w:tcPr>
            <w:tcW w:w="6061" w:type="dxa"/>
            <w:vAlign w:val="center"/>
          </w:tcPr>
          <w:p w14:paraId="3A0DA430" w14:textId="14998C78" w:rsidR="007958C9" w:rsidRPr="00E25560" w:rsidRDefault="00784E1A" w:rsidP="007958C9">
            <w:pPr>
              <w:rPr>
                <w:rFonts w:ascii="Tahoma" w:hAnsi="Tahoma" w:cs="Tahoma"/>
                <w:b/>
                <w:color w:val="000000" w:themeColor="text1"/>
                <w:sz w:val="20"/>
                <w:szCs w:val="20"/>
              </w:rPr>
            </w:pPr>
            <w:hyperlink r:id="rId13" w:history="1">
              <w:r w:rsidR="00666750" w:rsidRPr="002F42C8">
                <w:rPr>
                  <w:rStyle w:val="Hyperlink"/>
                  <w:rFonts w:ascii="Tahoma" w:hAnsi="Tahoma" w:cs="Tahoma"/>
                  <w:sz w:val="20"/>
                  <w:szCs w:val="20"/>
                </w:rPr>
                <w:t>anti-discrimination</w:t>
              </w:r>
              <w:r w:rsidR="00666750" w:rsidRPr="002F42C8">
                <w:rPr>
                  <w:rStyle w:val="Hyperlink"/>
                  <w:rFonts w:ascii="Tahoma" w:hAnsi="Tahoma" w:cs="Tahoma"/>
                  <w:sz w:val="20"/>
                  <w:szCs w:val="20"/>
                  <w:lang w:eastAsia="fr-FR"/>
                </w:rPr>
                <w:t>@coe.int</w:t>
              </w:r>
            </w:hyperlink>
          </w:p>
        </w:tc>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1-12-15T00:00:00Z">
              <w:dateFormat w:val="dd MMMM yyyy"/>
              <w:lid w:val="en-GB"/>
              <w:storeMappedDataAs w:val="dateTime"/>
              <w:calendar w:val="gregorian"/>
            </w:date>
          </w:sdtPr>
          <w:sdtEndPr>
            <w:rPr>
              <w:lang w:eastAsia="fr-FR"/>
            </w:rPr>
          </w:sdtEndPr>
          <w:sdtContent>
            <w:tc>
              <w:tcPr>
                <w:tcW w:w="6061" w:type="dxa"/>
                <w:vAlign w:val="center"/>
              </w:tcPr>
              <w:p w14:paraId="03756942" w14:textId="515A68F5" w:rsidR="007958C9" w:rsidRPr="00E25560" w:rsidRDefault="00483843" w:rsidP="007958C9">
                <w:pPr>
                  <w:rPr>
                    <w:rFonts w:ascii="Tahoma" w:hAnsi="Tahoma" w:cs="Tahoma"/>
                    <w:sz w:val="20"/>
                    <w:szCs w:val="20"/>
                    <w:lang w:eastAsia="fr-FR"/>
                  </w:rPr>
                </w:pPr>
                <w:r>
                  <w:rPr>
                    <w:rFonts w:ascii="Tahoma" w:hAnsi="Tahoma" w:cs="Tahoma"/>
                    <w:sz w:val="20"/>
                    <w:szCs w:val="20"/>
                  </w:rPr>
                  <w:t>15 December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FA060C3" w14:textId="0F4C3CE4" w:rsidR="00937ABC" w:rsidRDefault="00937ABC" w:rsidP="00937ABC">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Pr>
          <w:rFonts w:ascii="Tahoma" w:hAnsi="Tahoma" w:cs="Tahoma"/>
          <w:sz w:val="20"/>
          <w:szCs w:val="20"/>
        </w:rPr>
        <w:t xml:space="preserve"> enhancing diversity and equality in the Republic of Moldova, from September 2021 to September 2024. The project aims at </w:t>
      </w:r>
      <w:r w:rsidRPr="000445A5">
        <w:rPr>
          <w:rFonts w:ascii="Tahoma" w:hAnsi="Tahoma" w:cs="Tahoma"/>
          <w:sz w:val="20"/>
          <w:szCs w:val="20"/>
        </w:rPr>
        <w:t xml:space="preserve">developing a system of support among local public and civil society actors to protect the rights of vulnerable groups (LGBTI, women, ethnic and religious minorities, people with physical and mental disabilities, amongst the others) against hatred and hate crimes and reinforcing efforts for the improvement of the legal framework, capacities of law enforcement and awareness raising. </w:t>
      </w:r>
    </w:p>
    <w:p w14:paraId="26AD155F" w14:textId="77777777" w:rsidR="00937ABC" w:rsidRDefault="00937ABC" w:rsidP="00937ABC">
      <w:pPr>
        <w:spacing w:line="276" w:lineRule="auto"/>
        <w:jc w:val="both"/>
        <w:rPr>
          <w:rFonts w:ascii="Tahoma" w:hAnsi="Tahoma" w:cs="Tahoma"/>
          <w:sz w:val="20"/>
          <w:szCs w:val="20"/>
        </w:rPr>
      </w:pPr>
      <w:r>
        <w:rPr>
          <w:rFonts w:ascii="Tahoma" w:hAnsi="Tahoma" w:cs="Tahoma"/>
          <w:sz w:val="20"/>
          <w:szCs w:val="20"/>
        </w:rPr>
        <w:t>The project main outcomes are as follows:</w:t>
      </w:r>
    </w:p>
    <w:p w14:paraId="5919B301" w14:textId="77777777" w:rsidR="00937ABC" w:rsidRPr="000445A5" w:rsidRDefault="00937ABC" w:rsidP="00937ABC">
      <w:pPr>
        <w:pStyle w:val="Heading3"/>
        <w:numPr>
          <w:ilvl w:val="0"/>
          <w:numId w:val="21"/>
        </w:numPr>
        <w:shd w:val="clear" w:color="auto" w:fill="FFFFFF"/>
        <w:tabs>
          <w:tab w:val="num" w:pos="360"/>
        </w:tabs>
        <w:spacing w:before="150" w:after="150" w:line="420" w:lineRule="atLeast"/>
        <w:ind w:left="0" w:firstLine="0"/>
        <w:rPr>
          <w:rFonts w:ascii="Tahoma" w:hAnsi="Tahoma" w:cs="Tahoma"/>
          <w:b w:val="0"/>
          <w:bCs w:val="0"/>
          <w:sz w:val="20"/>
          <w:szCs w:val="20"/>
        </w:rPr>
      </w:pPr>
      <w:r w:rsidRPr="000445A5">
        <w:rPr>
          <w:rFonts w:ascii="Tahoma" w:hAnsi="Tahoma" w:cs="Tahoma"/>
          <w:b w:val="0"/>
          <w:bCs w:val="0"/>
          <w:sz w:val="20"/>
          <w:szCs w:val="20"/>
        </w:rPr>
        <w:t>National authorities align legislation on hate crime to European standards, through the approval of amendments in Law 301.</w:t>
      </w:r>
    </w:p>
    <w:p w14:paraId="49F510DE" w14:textId="77777777" w:rsidR="00937ABC" w:rsidRPr="000445A5" w:rsidRDefault="00937ABC" w:rsidP="00937ABC">
      <w:pPr>
        <w:pStyle w:val="ListParagraph"/>
        <w:numPr>
          <w:ilvl w:val="0"/>
          <w:numId w:val="21"/>
        </w:numPr>
        <w:shd w:val="clear" w:color="auto" w:fill="FFFFFF"/>
        <w:spacing w:after="150"/>
        <w:rPr>
          <w:rFonts w:ascii="Tahoma" w:hAnsi="Tahoma" w:cs="Tahoma"/>
          <w:sz w:val="20"/>
          <w:szCs w:val="20"/>
        </w:rPr>
      </w:pPr>
      <w:r w:rsidRPr="000445A5">
        <w:rPr>
          <w:rFonts w:ascii="Tahoma" w:hAnsi="Tahoma" w:cs="Tahoma"/>
          <w:sz w:val="20"/>
          <w:szCs w:val="20"/>
        </w:rPr>
        <w:t>Local authorities’ relevant services and Police protect vulnerable groups from hatred and hate-motivated violence and coordinate among themselves in this process and with civil society organisations</w:t>
      </w:r>
    </w:p>
    <w:p w14:paraId="5994F6E1" w14:textId="77777777" w:rsidR="00937ABC" w:rsidRPr="000445A5" w:rsidRDefault="00937ABC" w:rsidP="00937ABC">
      <w:pPr>
        <w:pStyle w:val="Heading3"/>
        <w:numPr>
          <w:ilvl w:val="0"/>
          <w:numId w:val="21"/>
        </w:numPr>
        <w:shd w:val="clear" w:color="auto" w:fill="FFFFFF"/>
        <w:tabs>
          <w:tab w:val="num" w:pos="360"/>
        </w:tabs>
        <w:spacing w:before="150" w:after="150" w:line="420" w:lineRule="atLeast"/>
        <w:ind w:left="0" w:firstLine="0"/>
        <w:rPr>
          <w:rFonts w:ascii="Tahoma" w:hAnsi="Tahoma" w:cs="Tahoma"/>
          <w:b w:val="0"/>
          <w:bCs w:val="0"/>
          <w:sz w:val="20"/>
          <w:szCs w:val="20"/>
        </w:rPr>
      </w:pPr>
      <w:r w:rsidRPr="000445A5">
        <w:rPr>
          <w:rFonts w:ascii="Tahoma" w:hAnsi="Tahoma" w:cs="Tahoma"/>
          <w:b w:val="0"/>
          <w:bCs w:val="0"/>
          <w:sz w:val="20"/>
          <w:szCs w:val="20"/>
        </w:rPr>
        <w:t xml:space="preserve">Vulnerable groups and the </w:t>
      </w:r>
      <w:proofErr w:type="gramStart"/>
      <w:r w:rsidRPr="000445A5">
        <w:rPr>
          <w:rFonts w:ascii="Tahoma" w:hAnsi="Tahoma" w:cs="Tahoma"/>
          <w:b w:val="0"/>
          <w:bCs w:val="0"/>
          <w:sz w:val="20"/>
          <w:szCs w:val="20"/>
        </w:rPr>
        <w:t>general public</w:t>
      </w:r>
      <w:proofErr w:type="gramEnd"/>
      <w:r w:rsidRPr="000445A5">
        <w:rPr>
          <w:rFonts w:ascii="Tahoma" w:hAnsi="Tahoma" w:cs="Tahoma"/>
          <w:b w:val="0"/>
          <w:bCs w:val="0"/>
          <w:sz w:val="20"/>
          <w:szCs w:val="20"/>
        </w:rPr>
        <w:t xml:space="preserve"> take action against hatred and hate motivated violence.</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3CDAA5CD" w:rsidR="008742C4" w:rsidRPr="00E25560" w:rsidRDefault="008742C4" w:rsidP="008742C4">
      <w:pPr>
        <w:jc w:val="both"/>
        <w:rPr>
          <w:rFonts w:ascii="Tahoma" w:eastAsia="Calibri" w:hAnsi="Tahoma" w:cs="Tahoma"/>
          <w:sz w:val="20"/>
          <w:szCs w:val="20"/>
          <w:lang w:eastAsia="en-US"/>
        </w:rPr>
      </w:pPr>
      <w:r w:rsidRPr="00B17D9D">
        <w:rPr>
          <w:rFonts w:ascii="Tahoma" w:eastAsia="Calibri" w:hAnsi="Tahoma" w:cs="Tahoma"/>
          <w:sz w:val="20"/>
          <w:szCs w:val="20"/>
          <w:lang w:eastAsia="en-US"/>
        </w:rPr>
        <w:t xml:space="preserve">The Council of Europe is looking for a maximum of </w:t>
      </w:r>
      <w:r w:rsidR="00937ABC">
        <w:rPr>
          <w:rFonts w:ascii="Tahoma" w:eastAsia="Calibri" w:hAnsi="Tahoma" w:cs="Tahoma"/>
          <w:i/>
          <w:sz w:val="20"/>
          <w:szCs w:val="20"/>
          <w:lang w:eastAsia="en-US"/>
        </w:rPr>
        <w:t xml:space="preserve">35 </w:t>
      </w:r>
      <w:r w:rsidRPr="00E25560">
        <w:rPr>
          <w:rFonts w:ascii="Tahoma" w:eastAsia="Calibri" w:hAnsi="Tahoma" w:cs="Tahoma"/>
          <w:sz w:val="20"/>
          <w:szCs w:val="20"/>
          <w:lang w:eastAsia="en-US"/>
        </w:rPr>
        <w:t xml:space="preserve">Provider(s)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 </w:t>
      </w:r>
      <w:r w:rsidR="00937ABC">
        <w:rPr>
          <w:rFonts w:ascii="Tahoma" w:eastAsia="Calibri" w:hAnsi="Tahoma" w:cs="Tahoma"/>
          <w:sz w:val="20"/>
          <w:szCs w:val="20"/>
          <w:lang w:eastAsia="en-US"/>
        </w:rPr>
        <w:t xml:space="preserve">combating discrimination and hate crimes and enhancing diversity and equality. </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183445E9"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5B1FF6">
        <w:rPr>
          <w:rFonts w:ascii="Tahoma" w:eastAsia="Calibri" w:hAnsi="Tahoma" w:cs="Tahoma"/>
          <w:sz w:val="20"/>
          <w:szCs w:val="20"/>
          <w:lang w:eastAsia="en-US"/>
        </w:rPr>
        <w:t>30 activities</w:t>
      </w:r>
      <w:r w:rsidRPr="00E25560">
        <w:rPr>
          <w:rFonts w:ascii="Tahoma" w:eastAsia="Calibri" w:hAnsi="Tahoma" w:cs="Tahoma"/>
          <w:sz w:val="20"/>
          <w:szCs w:val="20"/>
          <w:lang w:eastAsia="en-US"/>
        </w:rPr>
        <w:t xml:space="preserve">, to be held by </w:t>
      </w:r>
      <w:r w:rsidR="005B1FF6">
        <w:rPr>
          <w:rFonts w:ascii="Tahoma" w:eastAsia="Calibri" w:hAnsi="Tahoma" w:cs="Tahoma"/>
          <w:sz w:val="20"/>
          <w:szCs w:val="20"/>
          <w:lang w:eastAsia="en-US"/>
        </w:rPr>
        <w:t>15 September 2024</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7EAF40A5"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B17D9D">
        <w:rPr>
          <w:rFonts w:ascii="Tahoma" w:eastAsiaTheme="minorHAnsi" w:hAnsi="Tahoma" w:cs="Tahoma"/>
          <w:sz w:val="20"/>
          <w:szCs w:val="20"/>
          <w:lang w:eastAsia="en-US"/>
        </w:rPr>
        <w:t>300,000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 xml:space="preserve">shall not exceed </w:t>
      </w:r>
      <w:r w:rsidR="00AF6BBD">
        <w:rPr>
          <w:rFonts w:ascii="Tahoma" w:eastAsiaTheme="minorHAnsi" w:hAnsi="Tahoma" w:cs="Tahoma"/>
          <w:b/>
          <w:sz w:val="20"/>
          <w:szCs w:val="20"/>
          <w:lang w:eastAsia="en-US"/>
        </w:rPr>
        <w:t>55 000</w:t>
      </w:r>
      <w:r w:rsidRPr="00E25560">
        <w:rPr>
          <w:rFonts w:ascii="Tahoma" w:eastAsiaTheme="minorHAnsi" w:hAnsi="Tahoma" w:cs="Tahoma"/>
          <w:b/>
          <w:sz w:val="20"/>
          <w:szCs w:val="20"/>
          <w:lang w:eastAsia="en-US"/>
        </w:rPr>
        <w:t xml:space="preserve">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937ABC"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47B54477" w:rsidR="00937ABC" w:rsidRPr="00E25560" w:rsidRDefault="00937ABC" w:rsidP="00937ABC">
            <w:pPr>
              <w:rPr>
                <w:rFonts w:ascii="Tahoma" w:hAnsi="Tahoma" w:cs="Tahoma"/>
                <w:color w:val="000000" w:themeColor="text1"/>
                <w:sz w:val="20"/>
                <w:szCs w:val="20"/>
              </w:rPr>
            </w:pPr>
            <w:r w:rsidRPr="00D0286A">
              <w:rPr>
                <w:rFonts w:ascii="Tahoma" w:eastAsia="Calibri" w:hAnsi="Tahoma" w:cs="Tahoma"/>
                <w:b/>
                <w:bCs/>
                <w:sz w:val="18"/>
                <w:szCs w:val="18"/>
                <w:lang w:val="en-US" w:eastAsia="en-US"/>
              </w:rPr>
              <w:t xml:space="preserve">Lot 1 </w:t>
            </w:r>
            <w:r>
              <w:rPr>
                <w:rFonts w:ascii="Tahoma" w:eastAsia="Calibri" w:hAnsi="Tahoma" w:cs="Tahoma"/>
                <w:b/>
                <w:bCs/>
                <w:sz w:val="18"/>
                <w:szCs w:val="18"/>
                <w:lang w:val="en-US" w:eastAsia="en-US"/>
              </w:rPr>
              <w:t>–</w:t>
            </w:r>
            <w:r w:rsidRPr="00D0286A">
              <w:rPr>
                <w:rFonts w:ascii="Tahoma" w:eastAsia="Calibri" w:hAnsi="Tahoma" w:cs="Tahoma"/>
                <w:b/>
                <w:bCs/>
                <w:sz w:val="16"/>
                <w:szCs w:val="16"/>
                <w:lang w:val="en-US" w:eastAsia="en-US"/>
              </w:rPr>
              <w:t xml:space="preserve"> </w:t>
            </w:r>
            <w:r>
              <w:rPr>
                <w:rFonts w:ascii="Tahoma" w:hAnsi="Tahoma" w:cs="Tahoma"/>
                <w:color w:val="000000"/>
                <w:sz w:val="18"/>
                <w:szCs w:val="18"/>
              </w:rPr>
              <w:t xml:space="preserve">Reinforcing the legislative, </w:t>
            </w:r>
            <w:proofErr w:type="gramStart"/>
            <w:r>
              <w:rPr>
                <w:rFonts w:ascii="Tahoma" w:hAnsi="Tahoma" w:cs="Tahoma"/>
                <w:color w:val="000000"/>
                <w:sz w:val="18"/>
                <w:szCs w:val="18"/>
              </w:rPr>
              <w:t>institutional</w:t>
            </w:r>
            <w:proofErr w:type="gramEnd"/>
            <w:r>
              <w:rPr>
                <w:rFonts w:ascii="Tahoma" w:hAnsi="Tahoma" w:cs="Tahoma"/>
                <w:color w:val="000000"/>
                <w:sz w:val="18"/>
                <w:szCs w:val="18"/>
              </w:rPr>
              <w:t xml:space="preserve"> and procedural framework on combating discrimination and hate-motivated violence</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69C416C" w:rsidR="00937ABC" w:rsidRPr="00937ABC" w:rsidRDefault="00937ABC" w:rsidP="00937ABC">
            <w:pPr>
              <w:jc w:val="center"/>
              <w:rPr>
                <w:rFonts w:ascii="Tahoma" w:hAnsi="Tahoma" w:cs="Tahoma"/>
                <w:color w:val="000000" w:themeColor="text1"/>
                <w:sz w:val="20"/>
                <w:szCs w:val="20"/>
              </w:rPr>
            </w:pPr>
            <w:r w:rsidRPr="00937ABC">
              <w:rPr>
                <w:rFonts w:ascii="Tahoma" w:hAnsi="Tahoma" w:cs="Tahoma"/>
                <w:color w:val="000000" w:themeColor="text1"/>
                <w:sz w:val="20"/>
                <w:szCs w:val="20"/>
              </w:rPr>
              <w:t>10</w:t>
            </w:r>
          </w:p>
        </w:tc>
      </w:tr>
      <w:tr w:rsidR="00937ABC" w:rsidRPr="00E25560" w14:paraId="0F5644C2" w14:textId="77777777" w:rsidTr="00846BCA">
        <w:trPr>
          <w:trHeight w:val="417"/>
        </w:trPr>
        <w:tc>
          <w:tcPr>
            <w:tcW w:w="6912" w:type="dxa"/>
            <w:vAlign w:val="center"/>
          </w:tcPr>
          <w:p w14:paraId="5782BAA6" w14:textId="6036D564" w:rsidR="00937ABC" w:rsidRPr="00E25560" w:rsidRDefault="00937ABC" w:rsidP="00937ABC">
            <w:pPr>
              <w:rPr>
                <w:rFonts w:ascii="Tahoma" w:hAnsi="Tahoma" w:cs="Tahoma"/>
                <w:color w:val="000000" w:themeColor="text1"/>
                <w:sz w:val="20"/>
                <w:szCs w:val="20"/>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D0286A">
              <w:rPr>
                <w:rFonts w:ascii="Tahoma" w:eastAsia="Calibri" w:hAnsi="Tahoma" w:cs="Tahoma"/>
                <w:bCs/>
                <w:sz w:val="18"/>
                <w:szCs w:val="18"/>
                <w:lang w:val="en-US" w:eastAsia="en-US"/>
              </w:rPr>
              <w:t xml:space="preserve"> </w:t>
            </w:r>
            <w:r>
              <w:rPr>
                <w:rFonts w:ascii="Tahoma" w:hAnsi="Tahoma" w:cs="Tahoma"/>
                <w:color w:val="000000"/>
                <w:sz w:val="18"/>
                <w:szCs w:val="18"/>
              </w:rPr>
              <w:t>Capacity building and network building activities on combating discrimination and hate-motivated violence</w:t>
            </w:r>
          </w:p>
        </w:tc>
        <w:tc>
          <w:tcPr>
            <w:tcW w:w="2410" w:type="dxa"/>
            <w:vAlign w:val="center"/>
          </w:tcPr>
          <w:p w14:paraId="4D3F4566" w14:textId="4C8E2F80" w:rsidR="00937ABC" w:rsidRPr="00937ABC" w:rsidRDefault="00937ABC" w:rsidP="00937ABC">
            <w:pPr>
              <w:jc w:val="center"/>
              <w:rPr>
                <w:rFonts w:ascii="Tahoma" w:hAnsi="Tahoma" w:cs="Tahoma"/>
                <w:color w:val="000000" w:themeColor="text1"/>
                <w:sz w:val="20"/>
                <w:szCs w:val="20"/>
              </w:rPr>
            </w:pPr>
            <w:r w:rsidRPr="00937ABC">
              <w:rPr>
                <w:rFonts w:ascii="Tahoma" w:hAnsi="Tahoma" w:cs="Tahoma"/>
                <w:color w:val="000000" w:themeColor="text1"/>
                <w:sz w:val="20"/>
                <w:szCs w:val="20"/>
              </w:rPr>
              <w:t>15</w:t>
            </w:r>
          </w:p>
        </w:tc>
      </w:tr>
      <w:tr w:rsidR="00937ABC" w:rsidRPr="00E25560" w14:paraId="0F1329A2" w14:textId="77777777" w:rsidTr="00AA2D37">
        <w:trPr>
          <w:trHeight w:val="417"/>
        </w:trPr>
        <w:tc>
          <w:tcPr>
            <w:tcW w:w="6912" w:type="dxa"/>
            <w:tcBorders>
              <w:bottom w:val="single" w:sz="2" w:space="0" w:color="808080" w:themeColor="background1" w:themeShade="80"/>
            </w:tcBorders>
            <w:vAlign w:val="center"/>
          </w:tcPr>
          <w:p w14:paraId="74891BEE" w14:textId="08255414" w:rsidR="00937ABC" w:rsidRPr="00E25560" w:rsidRDefault="00937ABC" w:rsidP="00937ABC">
            <w:pPr>
              <w:rPr>
                <w:rFonts w:ascii="Tahoma" w:hAnsi="Tahoma" w:cs="Tahoma"/>
                <w:color w:val="000000" w:themeColor="text1"/>
                <w:sz w:val="20"/>
                <w:szCs w:val="20"/>
              </w:rPr>
            </w:pPr>
            <w:r>
              <w:rPr>
                <w:rFonts w:ascii="Tahoma" w:eastAsia="Calibri" w:hAnsi="Tahoma" w:cs="Tahoma"/>
                <w:b/>
                <w:bCs/>
                <w:sz w:val="18"/>
                <w:szCs w:val="18"/>
                <w:lang w:val="en-US" w:eastAsia="en-US"/>
              </w:rPr>
              <w:t>Lot 3 –</w:t>
            </w:r>
            <w:r w:rsidRPr="000445A5">
              <w:rPr>
                <w:rFonts w:ascii="Tahoma" w:eastAsia="Calibri" w:hAnsi="Tahoma" w:cs="Tahoma"/>
                <w:sz w:val="18"/>
                <w:szCs w:val="18"/>
                <w:lang w:val="en-US" w:eastAsia="en-US"/>
              </w:rPr>
              <w:t xml:space="preserve"> Support to awareness raising activities on diversity and equality</w:t>
            </w:r>
            <w:r>
              <w:rPr>
                <w:rFonts w:ascii="Tahoma" w:eastAsia="Calibri" w:hAnsi="Tahoma" w:cs="Tahoma"/>
                <w:b/>
                <w:bCs/>
                <w:sz w:val="18"/>
                <w:szCs w:val="18"/>
                <w:lang w:val="en-US" w:eastAsia="en-US"/>
              </w:rPr>
              <w:t xml:space="preserve"> </w:t>
            </w:r>
          </w:p>
        </w:tc>
        <w:tc>
          <w:tcPr>
            <w:tcW w:w="2410" w:type="dxa"/>
            <w:tcBorders>
              <w:bottom w:val="single" w:sz="2" w:space="0" w:color="808080" w:themeColor="background1" w:themeShade="80"/>
            </w:tcBorders>
            <w:vAlign w:val="center"/>
          </w:tcPr>
          <w:p w14:paraId="4B0161D6" w14:textId="5D67DD16" w:rsidR="00937ABC" w:rsidRPr="00937ABC" w:rsidRDefault="00937ABC" w:rsidP="00937ABC">
            <w:pPr>
              <w:jc w:val="center"/>
              <w:rPr>
                <w:rFonts w:ascii="Tahoma" w:hAnsi="Tahoma" w:cs="Tahoma"/>
                <w:color w:val="000000" w:themeColor="text1"/>
                <w:sz w:val="20"/>
                <w:szCs w:val="20"/>
              </w:rPr>
            </w:pPr>
            <w:r w:rsidRPr="00937ABC">
              <w:rPr>
                <w:rFonts w:ascii="Tahoma" w:hAnsi="Tahoma" w:cs="Tahoma"/>
                <w:color w:val="000000" w:themeColor="text1"/>
                <w:sz w:val="20"/>
                <w:szCs w:val="20"/>
              </w:rPr>
              <w:t>10</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0B208936" w14:textId="77777777" w:rsidR="00937ABC" w:rsidRDefault="00A47902" w:rsidP="00666750">
      <w:pPr>
        <w:spacing w:line="276" w:lineRule="auto"/>
        <w:jc w:val="both"/>
        <w:rPr>
          <w:rFonts w:ascii="Tahoma" w:hAnsi="Tahoma" w:cs="Tahoma"/>
          <w:color w:val="000000"/>
          <w:sz w:val="18"/>
          <w:szCs w:val="18"/>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937ABC">
        <w:rPr>
          <w:rFonts w:ascii="Tahoma" w:hAnsi="Tahoma" w:cs="Tahoma"/>
          <w:color w:val="000000"/>
          <w:sz w:val="18"/>
          <w:szCs w:val="18"/>
        </w:rPr>
        <w:t xml:space="preserve">reinforcing the legislative, </w:t>
      </w:r>
      <w:proofErr w:type="gramStart"/>
      <w:r w:rsidR="00937ABC">
        <w:rPr>
          <w:rFonts w:ascii="Tahoma" w:hAnsi="Tahoma" w:cs="Tahoma"/>
          <w:color w:val="000000"/>
          <w:sz w:val="18"/>
          <w:szCs w:val="18"/>
        </w:rPr>
        <w:t>institutional</w:t>
      </w:r>
      <w:proofErr w:type="gramEnd"/>
      <w:r w:rsidR="00937ABC">
        <w:rPr>
          <w:rFonts w:ascii="Tahoma" w:hAnsi="Tahoma" w:cs="Tahoma"/>
          <w:color w:val="000000"/>
          <w:sz w:val="18"/>
          <w:szCs w:val="18"/>
        </w:rPr>
        <w:t xml:space="preserve"> and procedural framework on combating discrimination and hate-motivated violence in the Republic of Moldova, through advice for relevant institutions, advocacy activities, capacity-building activities, development of legislative and procedural reviews, organising meetings and conferences to reinforce the debate on the needed legislative changes. </w:t>
      </w:r>
    </w:p>
    <w:p w14:paraId="374DF690" w14:textId="71395F1D" w:rsidR="00937ABC" w:rsidRDefault="00A47902" w:rsidP="00666750">
      <w:pPr>
        <w:spacing w:line="276" w:lineRule="auto"/>
        <w:jc w:val="both"/>
        <w:rPr>
          <w:rFonts w:ascii="Tahoma" w:hAnsi="Tahoma" w:cs="Tahoma"/>
          <w:color w:val="000000"/>
          <w:sz w:val="18"/>
          <w:szCs w:val="18"/>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937ABC">
        <w:rPr>
          <w:rFonts w:ascii="Tahoma" w:hAnsi="Tahoma" w:cs="Tahoma"/>
          <w:color w:val="000000" w:themeColor="text1"/>
          <w:sz w:val="20"/>
          <w:szCs w:val="20"/>
        </w:rPr>
        <w:t>reinforcing the capacity of institutions and civil society organisations</w:t>
      </w:r>
      <w:r w:rsidR="00937ABC">
        <w:rPr>
          <w:rFonts w:ascii="Tahoma" w:hAnsi="Tahoma" w:cs="Tahoma"/>
          <w:color w:val="000000"/>
          <w:sz w:val="18"/>
          <w:szCs w:val="18"/>
        </w:rPr>
        <w:t xml:space="preserve"> on combating discrimination and hate-motivated violence, as well as supporting the development of networking of support for victims of discrimination and hate-motivated violence at regional and local levels in the Republic of Moldova. Particular attention will be given to training activities, for example for police officers. </w:t>
      </w:r>
    </w:p>
    <w:p w14:paraId="4102BD18" w14:textId="58A8F802" w:rsidR="00937ABC" w:rsidRDefault="00937ABC" w:rsidP="00666750">
      <w:pPr>
        <w:spacing w:line="276" w:lineRule="auto"/>
        <w:jc w:val="both"/>
        <w:rPr>
          <w:rFonts w:ascii="Tahoma" w:hAnsi="Tahoma" w:cs="Tahoma"/>
          <w:color w:val="000000"/>
          <w:sz w:val="18"/>
          <w:szCs w:val="18"/>
        </w:rPr>
      </w:pPr>
      <w:r>
        <w:rPr>
          <w:rFonts w:ascii="Tahoma" w:hAnsi="Tahoma" w:cs="Tahoma"/>
          <w:color w:val="000000"/>
          <w:sz w:val="18"/>
          <w:szCs w:val="18"/>
        </w:rPr>
        <w:t xml:space="preserve">Lot 3 concerns reinforcing the awareness of the general population and specific vulnerable groups on the topic of discrimination and hate-motivated violence, both at national and local levels. </w:t>
      </w:r>
    </w:p>
    <w:p w14:paraId="61175B38" w14:textId="00F42970"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DB08C80" w14:textId="77777777" w:rsidR="008742C4" w:rsidRPr="00937ABC"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937ABC">
        <w:rPr>
          <w:rFonts w:ascii="Tahoma" w:hAnsi="Tahoma" w:cs="Tahoma"/>
          <w:noProof/>
          <w:sz w:val="20"/>
          <w:szCs w:val="20"/>
          <w:lang w:eastAsia="fr-FR"/>
        </w:rPr>
        <w:t>Throughout the duration of the Framework Contract, pre-selected Providers may be asked to:</w:t>
      </w:r>
    </w:p>
    <w:p w14:paraId="20A095DB" w14:textId="4BA1A68F" w:rsidR="008742C4" w:rsidRPr="00937ABC"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937ABC">
        <w:rPr>
          <w:rFonts w:ascii="Tahoma" w:hAnsi="Tahoma" w:cs="Tahoma"/>
          <w:noProof/>
          <w:sz w:val="20"/>
          <w:szCs w:val="20"/>
          <w:lang w:eastAsia="fr-FR"/>
        </w:rPr>
        <w:t>Under Lot 1:</w:t>
      </w:r>
    </w:p>
    <w:p w14:paraId="4657CF58" w14:textId="77777777" w:rsidR="00937ABC" w:rsidRDefault="00937ABC" w:rsidP="00937ABC">
      <w:pPr>
        <w:pStyle w:val="ListParagraph"/>
        <w:numPr>
          <w:ilvl w:val="0"/>
          <w:numId w:val="22"/>
        </w:numPr>
        <w:spacing w:after="120"/>
        <w:jc w:val="both"/>
        <w:rPr>
          <w:rFonts w:ascii="Tahoma" w:hAnsi="Tahoma" w:cs="Tahoma"/>
          <w:color w:val="000000"/>
          <w:sz w:val="18"/>
          <w:szCs w:val="18"/>
        </w:rPr>
      </w:pPr>
      <w:r w:rsidRPr="00EF042B">
        <w:rPr>
          <w:rFonts w:ascii="Tahoma" w:hAnsi="Tahoma" w:cs="Tahoma"/>
          <w:color w:val="000000"/>
          <w:sz w:val="18"/>
          <w:szCs w:val="18"/>
        </w:rPr>
        <w:t xml:space="preserve">Drafting analytical reports </w:t>
      </w:r>
    </w:p>
    <w:p w14:paraId="31BA32B2" w14:textId="77777777" w:rsidR="00937ABC" w:rsidRPr="00EF042B" w:rsidRDefault="00937ABC" w:rsidP="00937ABC">
      <w:pPr>
        <w:pStyle w:val="ListParagraph"/>
        <w:numPr>
          <w:ilvl w:val="0"/>
          <w:numId w:val="22"/>
        </w:numPr>
        <w:spacing w:after="120"/>
        <w:jc w:val="both"/>
        <w:rPr>
          <w:rFonts w:ascii="Tahoma" w:hAnsi="Tahoma" w:cs="Tahoma"/>
          <w:color w:val="000000"/>
          <w:sz w:val="18"/>
          <w:szCs w:val="18"/>
        </w:rPr>
      </w:pPr>
      <w:r>
        <w:rPr>
          <w:rFonts w:ascii="Tahoma" w:hAnsi="Tahoma" w:cs="Tahoma"/>
          <w:color w:val="000000"/>
          <w:sz w:val="18"/>
          <w:szCs w:val="18"/>
        </w:rPr>
        <w:t>Advising institutions on legislative and procedural developments within the scope of the Lot 1</w:t>
      </w:r>
    </w:p>
    <w:p w14:paraId="4F379454" w14:textId="77777777" w:rsidR="00937ABC" w:rsidRPr="00EF042B" w:rsidRDefault="00937ABC" w:rsidP="00937ABC">
      <w:pPr>
        <w:pStyle w:val="ListParagraph"/>
        <w:numPr>
          <w:ilvl w:val="0"/>
          <w:numId w:val="22"/>
        </w:numPr>
        <w:spacing w:after="120"/>
        <w:jc w:val="both"/>
        <w:rPr>
          <w:rFonts w:ascii="Tahoma" w:hAnsi="Tahoma" w:cs="Tahoma"/>
          <w:color w:val="000000"/>
          <w:sz w:val="18"/>
          <w:szCs w:val="18"/>
        </w:rPr>
      </w:pPr>
      <w:r w:rsidRPr="00EF042B">
        <w:rPr>
          <w:rFonts w:ascii="Tahoma" w:hAnsi="Tahoma" w:cs="Tahoma"/>
          <w:color w:val="000000"/>
          <w:sz w:val="18"/>
          <w:szCs w:val="18"/>
        </w:rPr>
        <w:t>Participating in project activities related to the mentioned Lot 1 topics</w:t>
      </w:r>
    </w:p>
    <w:p w14:paraId="2242472A" w14:textId="3CC9B949" w:rsidR="00937ABC" w:rsidRPr="00937ABC" w:rsidRDefault="00937ABC" w:rsidP="00937ABC">
      <w:pPr>
        <w:pStyle w:val="ListParagraph"/>
        <w:numPr>
          <w:ilvl w:val="0"/>
          <w:numId w:val="22"/>
        </w:numPr>
        <w:spacing w:after="120" w:line="276" w:lineRule="auto"/>
        <w:jc w:val="both"/>
        <w:rPr>
          <w:rFonts w:ascii="Tahoma" w:hAnsi="Tahoma" w:cs="Tahoma"/>
          <w:color w:val="000000" w:themeColor="text1"/>
          <w:sz w:val="20"/>
          <w:szCs w:val="20"/>
        </w:rPr>
      </w:pPr>
      <w:r w:rsidRPr="00937ABC">
        <w:rPr>
          <w:rFonts w:ascii="Tahoma" w:hAnsi="Tahoma" w:cs="Tahoma"/>
          <w:color w:val="000000"/>
          <w:sz w:val="18"/>
          <w:szCs w:val="18"/>
        </w:rPr>
        <w:t>Preparing training modules or training materials on the mentioned Lot 1 topics or adapted existing ones to the national context</w:t>
      </w:r>
    </w:p>
    <w:p w14:paraId="63B0D845" w14:textId="2E235836" w:rsidR="00937ABC" w:rsidRPr="00937ABC" w:rsidRDefault="00937ABC" w:rsidP="00937ABC">
      <w:pPr>
        <w:pStyle w:val="ListParagraph"/>
        <w:numPr>
          <w:ilvl w:val="0"/>
          <w:numId w:val="22"/>
        </w:numPr>
        <w:spacing w:after="120" w:line="276" w:lineRule="auto"/>
        <w:jc w:val="both"/>
        <w:rPr>
          <w:rFonts w:ascii="Tahoma" w:hAnsi="Tahoma" w:cs="Tahoma"/>
          <w:color w:val="000000" w:themeColor="text1"/>
          <w:sz w:val="20"/>
          <w:szCs w:val="20"/>
        </w:rPr>
      </w:pPr>
      <w:r w:rsidRPr="00937ABC">
        <w:rPr>
          <w:rFonts w:ascii="Tahoma" w:hAnsi="Tahoma" w:cs="Tahoma"/>
          <w:color w:val="000000"/>
          <w:sz w:val="18"/>
          <w:szCs w:val="18"/>
        </w:rPr>
        <w:t>Conducting specialised workshops on these topics at the national</w:t>
      </w:r>
      <w:r>
        <w:rPr>
          <w:rFonts w:ascii="Tahoma" w:hAnsi="Tahoma" w:cs="Tahoma"/>
          <w:color w:val="000000"/>
          <w:sz w:val="18"/>
          <w:szCs w:val="18"/>
        </w:rPr>
        <w:t>,</w:t>
      </w:r>
      <w:r w:rsidRPr="00937ABC">
        <w:rPr>
          <w:rFonts w:ascii="Tahoma" w:hAnsi="Tahoma" w:cs="Tahoma"/>
          <w:color w:val="000000"/>
          <w:sz w:val="18"/>
          <w:szCs w:val="18"/>
        </w:rPr>
        <w:t xml:space="preserve"> </w:t>
      </w:r>
      <w:proofErr w:type="gramStart"/>
      <w:r w:rsidRPr="00937ABC">
        <w:rPr>
          <w:rFonts w:ascii="Tahoma" w:hAnsi="Tahoma" w:cs="Tahoma"/>
          <w:color w:val="000000"/>
          <w:sz w:val="18"/>
          <w:szCs w:val="18"/>
        </w:rPr>
        <w:t>regional</w:t>
      </w:r>
      <w:proofErr w:type="gramEnd"/>
      <w:r w:rsidRPr="00937ABC">
        <w:rPr>
          <w:rFonts w:ascii="Tahoma" w:hAnsi="Tahoma" w:cs="Tahoma"/>
          <w:color w:val="000000"/>
          <w:sz w:val="18"/>
          <w:szCs w:val="18"/>
        </w:rPr>
        <w:t xml:space="preserve"> </w:t>
      </w:r>
      <w:r>
        <w:rPr>
          <w:rFonts w:ascii="Tahoma" w:hAnsi="Tahoma" w:cs="Tahoma"/>
          <w:color w:val="000000"/>
          <w:sz w:val="18"/>
          <w:szCs w:val="18"/>
        </w:rPr>
        <w:t xml:space="preserve">or local </w:t>
      </w:r>
      <w:r w:rsidRPr="00937ABC">
        <w:rPr>
          <w:rFonts w:ascii="Tahoma" w:hAnsi="Tahoma" w:cs="Tahoma"/>
          <w:color w:val="000000"/>
          <w:sz w:val="18"/>
          <w:szCs w:val="18"/>
        </w:rPr>
        <w:t>level.</w:t>
      </w:r>
    </w:p>
    <w:p w14:paraId="5417DF10" w14:textId="010814A8" w:rsidR="008742C4" w:rsidRPr="00937ABC" w:rsidRDefault="008742C4" w:rsidP="00166EEA">
      <w:pPr>
        <w:shd w:val="clear" w:color="auto" w:fill="FFFFFF" w:themeFill="background1"/>
        <w:autoSpaceDE w:val="0"/>
        <w:autoSpaceDN w:val="0"/>
        <w:adjustRightInd w:val="0"/>
        <w:jc w:val="both"/>
        <w:rPr>
          <w:rFonts w:ascii="Tahoma" w:hAnsi="Tahoma" w:cs="Tahoma"/>
          <w:noProof/>
          <w:sz w:val="20"/>
          <w:szCs w:val="20"/>
          <w:lang w:eastAsia="fr-FR"/>
        </w:rPr>
      </w:pPr>
      <w:r w:rsidRPr="00937ABC">
        <w:rPr>
          <w:rFonts w:ascii="Tahoma" w:hAnsi="Tahoma" w:cs="Tahoma"/>
          <w:noProof/>
          <w:sz w:val="20"/>
          <w:szCs w:val="20"/>
          <w:lang w:eastAsia="fr-FR"/>
        </w:rPr>
        <w:t>Under Lot 2:</w:t>
      </w:r>
    </w:p>
    <w:p w14:paraId="5A8120F1" w14:textId="77777777" w:rsidR="00937ABC" w:rsidRDefault="00937ABC" w:rsidP="00937ABC">
      <w:pPr>
        <w:pStyle w:val="ListParagraph"/>
        <w:numPr>
          <w:ilvl w:val="0"/>
          <w:numId w:val="22"/>
        </w:numPr>
        <w:spacing w:after="120"/>
        <w:jc w:val="both"/>
        <w:rPr>
          <w:rFonts w:ascii="Tahoma" w:hAnsi="Tahoma" w:cs="Tahoma"/>
          <w:color w:val="000000"/>
          <w:sz w:val="18"/>
          <w:szCs w:val="18"/>
        </w:rPr>
      </w:pPr>
      <w:r w:rsidRPr="00EF042B">
        <w:rPr>
          <w:rFonts w:ascii="Tahoma" w:hAnsi="Tahoma" w:cs="Tahoma"/>
          <w:color w:val="000000"/>
          <w:sz w:val="18"/>
          <w:szCs w:val="18"/>
        </w:rPr>
        <w:t xml:space="preserve">Drafting analytical </w:t>
      </w:r>
      <w:r>
        <w:rPr>
          <w:rFonts w:ascii="Tahoma" w:hAnsi="Tahoma" w:cs="Tahoma"/>
          <w:color w:val="000000"/>
          <w:sz w:val="18"/>
          <w:szCs w:val="18"/>
        </w:rPr>
        <w:t xml:space="preserve">and other </w:t>
      </w:r>
      <w:r w:rsidRPr="00EF042B">
        <w:rPr>
          <w:rFonts w:ascii="Tahoma" w:hAnsi="Tahoma" w:cs="Tahoma"/>
          <w:color w:val="000000"/>
          <w:sz w:val="18"/>
          <w:szCs w:val="18"/>
        </w:rPr>
        <w:t xml:space="preserve">reports </w:t>
      </w:r>
    </w:p>
    <w:p w14:paraId="26D99CF0" w14:textId="77777777" w:rsidR="00937ABC" w:rsidRPr="00EF042B" w:rsidRDefault="00937ABC" w:rsidP="00937ABC">
      <w:pPr>
        <w:pStyle w:val="ListParagraph"/>
        <w:numPr>
          <w:ilvl w:val="0"/>
          <w:numId w:val="22"/>
        </w:numPr>
        <w:spacing w:after="120"/>
        <w:jc w:val="both"/>
        <w:rPr>
          <w:rFonts w:ascii="Tahoma" w:hAnsi="Tahoma" w:cs="Tahoma"/>
          <w:color w:val="000000"/>
          <w:sz w:val="18"/>
          <w:szCs w:val="18"/>
        </w:rPr>
      </w:pPr>
      <w:r>
        <w:rPr>
          <w:rFonts w:ascii="Tahoma" w:hAnsi="Tahoma" w:cs="Tahoma"/>
          <w:color w:val="000000"/>
          <w:sz w:val="18"/>
          <w:szCs w:val="18"/>
        </w:rPr>
        <w:t>Advising institutions on legislative and procedural developments within the scope of the Lot 2</w:t>
      </w:r>
    </w:p>
    <w:p w14:paraId="05665F6F" w14:textId="77777777" w:rsidR="00937ABC" w:rsidRPr="00EF042B" w:rsidRDefault="00937ABC" w:rsidP="00937ABC">
      <w:pPr>
        <w:pStyle w:val="ListParagraph"/>
        <w:numPr>
          <w:ilvl w:val="0"/>
          <w:numId w:val="22"/>
        </w:numPr>
        <w:spacing w:after="120"/>
        <w:jc w:val="both"/>
        <w:rPr>
          <w:rFonts w:ascii="Tahoma" w:hAnsi="Tahoma" w:cs="Tahoma"/>
          <w:color w:val="000000"/>
          <w:sz w:val="18"/>
          <w:szCs w:val="18"/>
        </w:rPr>
      </w:pPr>
      <w:r w:rsidRPr="00EF042B">
        <w:rPr>
          <w:rFonts w:ascii="Tahoma" w:hAnsi="Tahoma" w:cs="Tahoma"/>
          <w:color w:val="000000"/>
          <w:sz w:val="18"/>
          <w:szCs w:val="18"/>
        </w:rPr>
        <w:t xml:space="preserve">Participating in project activities related to the mentioned Lot </w:t>
      </w:r>
      <w:r>
        <w:rPr>
          <w:rFonts w:ascii="Tahoma" w:hAnsi="Tahoma" w:cs="Tahoma"/>
          <w:color w:val="000000"/>
          <w:sz w:val="18"/>
          <w:szCs w:val="18"/>
        </w:rPr>
        <w:t>2</w:t>
      </w:r>
      <w:r w:rsidRPr="00EF042B">
        <w:rPr>
          <w:rFonts w:ascii="Tahoma" w:hAnsi="Tahoma" w:cs="Tahoma"/>
          <w:color w:val="000000"/>
          <w:sz w:val="18"/>
          <w:szCs w:val="18"/>
        </w:rPr>
        <w:t xml:space="preserve"> topics</w:t>
      </w:r>
    </w:p>
    <w:p w14:paraId="4367DA4C" w14:textId="77777777" w:rsidR="00937ABC" w:rsidRPr="00937ABC" w:rsidRDefault="00937ABC" w:rsidP="00937ABC">
      <w:pPr>
        <w:pStyle w:val="ListParagraph"/>
        <w:numPr>
          <w:ilvl w:val="0"/>
          <w:numId w:val="22"/>
        </w:numPr>
        <w:spacing w:after="120" w:line="276" w:lineRule="auto"/>
        <w:jc w:val="both"/>
        <w:rPr>
          <w:rFonts w:ascii="Tahoma" w:hAnsi="Tahoma" w:cs="Tahoma"/>
          <w:color w:val="000000" w:themeColor="text1"/>
          <w:sz w:val="20"/>
          <w:szCs w:val="20"/>
        </w:rPr>
      </w:pPr>
      <w:r w:rsidRPr="00937ABC">
        <w:rPr>
          <w:rFonts w:ascii="Tahoma" w:hAnsi="Tahoma" w:cs="Tahoma"/>
          <w:color w:val="000000"/>
          <w:sz w:val="18"/>
          <w:szCs w:val="18"/>
        </w:rPr>
        <w:t>Preparing training modules or training materials on the mentioned Lot 2 topics or adapted existing ones to the national context</w:t>
      </w:r>
    </w:p>
    <w:p w14:paraId="022E7F90" w14:textId="06A845A5" w:rsidR="00937ABC" w:rsidRPr="00937ABC" w:rsidRDefault="00937ABC" w:rsidP="00937ABC">
      <w:pPr>
        <w:pStyle w:val="ListParagraph"/>
        <w:numPr>
          <w:ilvl w:val="0"/>
          <w:numId w:val="22"/>
        </w:numPr>
        <w:spacing w:after="120" w:line="276" w:lineRule="auto"/>
        <w:jc w:val="both"/>
        <w:rPr>
          <w:rFonts w:ascii="Tahoma" w:hAnsi="Tahoma" w:cs="Tahoma"/>
          <w:color w:val="000000" w:themeColor="text1"/>
          <w:sz w:val="20"/>
          <w:szCs w:val="20"/>
        </w:rPr>
      </w:pPr>
      <w:r w:rsidRPr="00937ABC">
        <w:rPr>
          <w:rFonts w:ascii="Tahoma" w:hAnsi="Tahoma" w:cs="Tahoma"/>
          <w:color w:val="000000"/>
          <w:sz w:val="18"/>
          <w:szCs w:val="18"/>
        </w:rPr>
        <w:t>Conducting specialised workshops on these topics at the national</w:t>
      </w:r>
      <w:r>
        <w:rPr>
          <w:rFonts w:ascii="Tahoma" w:hAnsi="Tahoma" w:cs="Tahoma"/>
          <w:color w:val="000000"/>
          <w:sz w:val="18"/>
          <w:szCs w:val="18"/>
        </w:rPr>
        <w:t>,</w:t>
      </w:r>
      <w:r w:rsidRPr="00937ABC">
        <w:rPr>
          <w:rFonts w:ascii="Tahoma" w:hAnsi="Tahoma" w:cs="Tahoma"/>
          <w:color w:val="000000"/>
          <w:sz w:val="18"/>
          <w:szCs w:val="18"/>
        </w:rPr>
        <w:t xml:space="preserve"> </w:t>
      </w:r>
      <w:proofErr w:type="gramStart"/>
      <w:r w:rsidRPr="00937ABC">
        <w:rPr>
          <w:rFonts w:ascii="Tahoma" w:hAnsi="Tahoma" w:cs="Tahoma"/>
          <w:color w:val="000000"/>
          <w:sz w:val="18"/>
          <w:szCs w:val="18"/>
        </w:rPr>
        <w:t>regional</w:t>
      </w:r>
      <w:proofErr w:type="gramEnd"/>
      <w:r w:rsidRPr="00937ABC">
        <w:rPr>
          <w:rFonts w:ascii="Tahoma" w:hAnsi="Tahoma" w:cs="Tahoma"/>
          <w:color w:val="000000"/>
          <w:sz w:val="18"/>
          <w:szCs w:val="18"/>
        </w:rPr>
        <w:t xml:space="preserve"> </w:t>
      </w:r>
      <w:r>
        <w:rPr>
          <w:rFonts w:ascii="Tahoma" w:hAnsi="Tahoma" w:cs="Tahoma"/>
          <w:color w:val="000000"/>
          <w:sz w:val="18"/>
          <w:szCs w:val="18"/>
        </w:rPr>
        <w:t xml:space="preserve">or local </w:t>
      </w:r>
      <w:r w:rsidRPr="00937ABC">
        <w:rPr>
          <w:rFonts w:ascii="Tahoma" w:hAnsi="Tahoma" w:cs="Tahoma"/>
          <w:color w:val="000000"/>
          <w:sz w:val="18"/>
          <w:szCs w:val="18"/>
        </w:rPr>
        <w:t>level.</w:t>
      </w:r>
    </w:p>
    <w:p w14:paraId="5781E3A9" w14:textId="1A6CB591" w:rsidR="00937ABC" w:rsidRPr="00937ABC" w:rsidRDefault="00937ABC" w:rsidP="00937ABC">
      <w:p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37ABC">
        <w:rPr>
          <w:rFonts w:ascii="Tahoma" w:hAnsi="Tahoma" w:cs="Tahoma"/>
          <w:noProof/>
          <w:sz w:val="20"/>
          <w:szCs w:val="20"/>
          <w:lang w:eastAsia="fr-FR"/>
        </w:rPr>
        <w:t>Under Lot 3:</w:t>
      </w:r>
    </w:p>
    <w:p w14:paraId="577E2A5B" w14:textId="77777777" w:rsidR="00937ABC" w:rsidRPr="00E25560" w:rsidRDefault="00937ABC" w:rsidP="00937ABC">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0B8B290B" w14:textId="77777777" w:rsidR="00937ABC" w:rsidRDefault="00937ABC" w:rsidP="00937ABC">
      <w:pPr>
        <w:pStyle w:val="ListParagraph"/>
        <w:numPr>
          <w:ilvl w:val="0"/>
          <w:numId w:val="22"/>
        </w:numPr>
        <w:spacing w:after="120"/>
        <w:jc w:val="both"/>
        <w:rPr>
          <w:rFonts w:ascii="Tahoma" w:hAnsi="Tahoma" w:cs="Tahoma"/>
          <w:color w:val="000000"/>
          <w:sz w:val="18"/>
          <w:szCs w:val="18"/>
        </w:rPr>
      </w:pPr>
      <w:r w:rsidRPr="00EF042B">
        <w:rPr>
          <w:rFonts w:ascii="Tahoma" w:hAnsi="Tahoma" w:cs="Tahoma"/>
          <w:color w:val="000000"/>
          <w:sz w:val="18"/>
          <w:szCs w:val="18"/>
        </w:rPr>
        <w:t xml:space="preserve">Drafting analytical </w:t>
      </w:r>
      <w:r>
        <w:rPr>
          <w:rFonts w:ascii="Tahoma" w:hAnsi="Tahoma" w:cs="Tahoma"/>
          <w:color w:val="000000"/>
          <w:sz w:val="18"/>
          <w:szCs w:val="18"/>
        </w:rPr>
        <w:t xml:space="preserve">and other </w:t>
      </w:r>
      <w:r w:rsidRPr="00EF042B">
        <w:rPr>
          <w:rFonts w:ascii="Tahoma" w:hAnsi="Tahoma" w:cs="Tahoma"/>
          <w:color w:val="000000"/>
          <w:sz w:val="18"/>
          <w:szCs w:val="18"/>
        </w:rPr>
        <w:t xml:space="preserve">reports </w:t>
      </w:r>
    </w:p>
    <w:p w14:paraId="74B2436A" w14:textId="77777777" w:rsidR="00937ABC" w:rsidRPr="00EF042B" w:rsidRDefault="00937ABC" w:rsidP="00937ABC">
      <w:pPr>
        <w:pStyle w:val="ListParagraph"/>
        <w:numPr>
          <w:ilvl w:val="0"/>
          <w:numId w:val="22"/>
        </w:numPr>
        <w:spacing w:after="120"/>
        <w:jc w:val="both"/>
        <w:rPr>
          <w:rFonts w:ascii="Tahoma" w:hAnsi="Tahoma" w:cs="Tahoma"/>
          <w:color w:val="000000"/>
          <w:sz w:val="18"/>
          <w:szCs w:val="18"/>
        </w:rPr>
      </w:pPr>
      <w:r>
        <w:rPr>
          <w:rFonts w:ascii="Tahoma" w:hAnsi="Tahoma" w:cs="Tahoma"/>
          <w:color w:val="000000"/>
          <w:sz w:val="18"/>
          <w:szCs w:val="18"/>
        </w:rPr>
        <w:t>Advising institutions on legislative and procedural developments within the scope of the Lot 3</w:t>
      </w:r>
    </w:p>
    <w:p w14:paraId="75D13117" w14:textId="77777777" w:rsidR="00937ABC" w:rsidRPr="00EF042B" w:rsidRDefault="00937ABC" w:rsidP="00937ABC">
      <w:pPr>
        <w:pStyle w:val="ListParagraph"/>
        <w:numPr>
          <w:ilvl w:val="0"/>
          <w:numId w:val="22"/>
        </w:numPr>
        <w:spacing w:after="120"/>
        <w:jc w:val="both"/>
        <w:rPr>
          <w:rFonts w:ascii="Tahoma" w:hAnsi="Tahoma" w:cs="Tahoma"/>
          <w:color w:val="000000"/>
          <w:sz w:val="18"/>
          <w:szCs w:val="18"/>
        </w:rPr>
      </w:pPr>
      <w:r w:rsidRPr="00EF042B">
        <w:rPr>
          <w:rFonts w:ascii="Tahoma" w:hAnsi="Tahoma" w:cs="Tahoma"/>
          <w:color w:val="000000"/>
          <w:sz w:val="18"/>
          <w:szCs w:val="18"/>
        </w:rPr>
        <w:t xml:space="preserve">Participating in project activities related to the mentioned Lot </w:t>
      </w:r>
      <w:r>
        <w:rPr>
          <w:rFonts w:ascii="Tahoma" w:hAnsi="Tahoma" w:cs="Tahoma"/>
          <w:color w:val="000000"/>
          <w:sz w:val="18"/>
          <w:szCs w:val="18"/>
        </w:rPr>
        <w:t>3</w:t>
      </w:r>
      <w:r w:rsidRPr="00EF042B">
        <w:rPr>
          <w:rFonts w:ascii="Tahoma" w:hAnsi="Tahoma" w:cs="Tahoma"/>
          <w:color w:val="000000"/>
          <w:sz w:val="18"/>
          <w:szCs w:val="18"/>
        </w:rPr>
        <w:t xml:space="preserve"> topics</w:t>
      </w:r>
    </w:p>
    <w:p w14:paraId="75553BA9" w14:textId="77777777" w:rsidR="00937ABC" w:rsidRPr="00937ABC" w:rsidRDefault="00937ABC" w:rsidP="00937ABC">
      <w:pPr>
        <w:pStyle w:val="ListParagraph"/>
        <w:numPr>
          <w:ilvl w:val="0"/>
          <w:numId w:val="22"/>
        </w:numPr>
        <w:spacing w:after="120" w:line="276" w:lineRule="auto"/>
        <w:jc w:val="both"/>
        <w:rPr>
          <w:rFonts w:ascii="Tahoma" w:hAnsi="Tahoma" w:cs="Tahoma"/>
          <w:color w:val="000000" w:themeColor="text1"/>
          <w:sz w:val="20"/>
          <w:szCs w:val="20"/>
        </w:rPr>
      </w:pPr>
      <w:r w:rsidRPr="00937ABC">
        <w:rPr>
          <w:rFonts w:ascii="Tahoma" w:hAnsi="Tahoma" w:cs="Tahoma"/>
          <w:color w:val="000000"/>
          <w:sz w:val="18"/>
          <w:szCs w:val="18"/>
        </w:rPr>
        <w:t>Preparing training modules or training materials on the mentioned Lot 3 topics or adapted existing ones to the national context</w:t>
      </w:r>
    </w:p>
    <w:p w14:paraId="61DEA96B" w14:textId="780388BE" w:rsidR="00937ABC" w:rsidRPr="00937ABC" w:rsidRDefault="00937ABC" w:rsidP="00937ABC">
      <w:pPr>
        <w:pStyle w:val="ListParagraph"/>
        <w:numPr>
          <w:ilvl w:val="0"/>
          <w:numId w:val="22"/>
        </w:numPr>
        <w:spacing w:after="120" w:line="276" w:lineRule="auto"/>
        <w:jc w:val="both"/>
        <w:rPr>
          <w:rFonts w:ascii="Tahoma" w:hAnsi="Tahoma" w:cs="Tahoma"/>
          <w:color w:val="000000" w:themeColor="text1"/>
          <w:sz w:val="20"/>
          <w:szCs w:val="20"/>
        </w:rPr>
      </w:pPr>
      <w:r w:rsidRPr="00937ABC">
        <w:rPr>
          <w:rFonts w:ascii="Tahoma" w:hAnsi="Tahoma" w:cs="Tahoma"/>
          <w:color w:val="000000"/>
          <w:sz w:val="18"/>
          <w:szCs w:val="18"/>
        </w:rPr>
        <w:t>Conducting specialised workshops on these topics at the national</w:t>
      </w:r>
      <w:r>
        <w:rPr>
          <w:rFonts w:ascii="Tahoma" w:hAnsi="Tahoma" w:cs="Tahoma"/>
          <w:color w:val="000000"/>
          <w:sz w:val="18"/>
          <w:szCs w:val="18"/>
        </w:rPr>
        <w:t>,</w:t>
      </w:r>
      <w:r w:rsidRPr="00937ABC">
        <w:rPr>
          <w:rFonts w:ascii="Tahoma" w:hAnsi="Tahoma" w:cs="Tahoma"/>
          <w:color w:val="000000"/>
          <w:sz w:val="18"/>
          <w:szCs w:val="18"/>
        </w:rPr>
        <w:t xml:space="preserve"> </w:t>
      </w:r>
      <w:proofErr w:type="gramStart"/>
      <w:r w:rsidRPr="00937ABC">
        <w:rPr>
          <w:rFonts w:ascii="Tahoma" w:hAnsi="Tahoma" w:cs="Tahoma"/>
          <w:color w:val="000000"/>
          <w:sz w:val="18"/>
          <w:szCs w:val="18"/>
        </w:rPr>
        <w:t>regional</w:t>
      </w:r>
      <w:proofErr w:type="gramEnd"/>
      <w:r w:rsidRPr="00937ABC">
        <w:rPr>
          <w:rFonts w:ascii="Tahoma" w:hAnsi="Tahoma" w:cs="Tahoma"/>
          <w:color w:val="000000"/>
          <w:sz w:val="18"/>
          <w:szCs w:val="18"/>
        </w:rPr>
        <w:t xml:space="preserve"> </w:t>
      </w:r>
      <w:r>
        <w:rPr>
          <w:rFonts w:ascii="Tahoma" w:hAnsi="Tahoma" w:cs="Tahoma"/>
          <w:color w:val="000000"/>
          <w:sz w:val="18"/>
          <w:szCs w:val="18"/>
        </w:rPr>
        <w:t xml:space="preserve">or local </w:t>
      </w:r>
      <w:r w:rsidRPr="00937ABC">
        <w:rPr>
          <w:rFonts w:ascii="Tahoma" w:hAnsi="Tahoma" w:cs="Tahoma"/>
          <w:color w:val="000000"/>
          <w:sz w:val="18"/>
          <w:szCs w:val="18"/>
        </w:rPr>
        <w:t>level.</w:t>
      </w:r>
    </w:p>
    <w:p w14:paraId="0556996B" w14:textId="4F7286B5" w:rsidR="008742C4" w:rsidRPr="00B17D9D" w:rsidRDefault="008742C4" w:rsidP="008742C4">
      <w:pPr>
        <w:tabs>
          <w:tab w:val="left" w:pos="720"/>
          <w:tab w:val="left" w:pos="3828"/>
        </w:tabs>
        <w:jc w:val="both"/>
        <w:rPr>
          <w:rFonts w:ascii="Tahoma" w:eastAsiaTheme="minorHAnsi" w:hAnsi="Tahoma" w:cs="Tahoma"/>
          <w:noProof/>
          <w:sz w:val="20"/>
          <w:szCs w:val="20"/>
          <w:lang w:eastAsia="en-US"/>
        </w:rPr>
      </w:pPr>
      <w:r w:rsidRPr="00B17D9D">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B17D9D">
        <w:rPr>
          <w:rFonts w:ascii="Tahoma" w:eastAsiaTheme="minorHAnsi" w:hAnsi="Tahoma" w:cs="Tahoma"/>
          <w:noProof/>
          <w:sz w:val="20"/>
          <w:szCs w:val="20"/>
          <w:lang w:eastAsia="en-US"/>
        </w:rPr>
        <w:t xml:space="preserve"> for the lot concerned</w:t>
      </w:r>
      <w:r w:rsidRPr="00B17D9D">
        <w:rPr>
          <w:rFonts w:ascii="Tahoma" w:eastAsiaTheme="minorHAnsi" w:hAnsi="Tahoma" w:cs="Tahoma"/>
          <w:noProof/>
          <w:sz w:val="20"/>
          <w:szCs w:val="20"/>
          <w:lang w:eastAsia="en-US"/>
        </w:rPr>
        <w:t>.</w:t>
      </w:r>
    </w:p>
    <w:p w14:paraId="664849C7" w14:textId="77777777" w:rsidR="008742C4" w:rsidRPr="00B17D9D" w:rsidRDefault="008742C4" w:rsidP="008742C4">
      <w:pPr>
        <w:jc w:val="both"/>
        <w:rPr>
          <w:rFonts w:ascii="Tahoma" w:hAnsi="Tahoma" w:cs="Tahoma"/>
          <w:noProof/>
          <w:sz w:val="20"/>
          <w:szCs w:val="20"/>
        </w:rPr>
      </w:pPr>
    </w:p>
    <w:p w14:paraId="754A59CB" w14:textId="77777777" w:rsidR="008742C4" w:rsidRPr="00B17D9D" w:rsidRDefault="008742C4" w:rsidP="008742C4">
      <w:pPr>
        <w:jc w:val="both"/>
        <w:rPr>
          <w:rFonts w:ascii="Tahoma" w:hAnsi="Tahoma" w:cs="Tahoma"/>
          <w:color w:val="000000" w:themeColor="text1"/>
          <w:spacing w:val="-4"/>
          <w:sz w:val="20"/>
          <w:szCs w:val="20"/>
          <w:lang w:eastAsia="en-US"/>
        </w:rPr>
      </w:pPr>
      <w:r w:rsidRPr="00B17D9D">
        <w:rPr>
          <w:rFonts w:ascii="Tahoma" w:hAnsi="Tahoma" w:cs="Tahoma"/>
          <w:color w:val="000000" w:themeColor="text1"/>
          <w:spacing w:val="-4"/>
          <w:sz w:val="20"/>
          <w:szCs w:val="20"/>
          <w:lang w:eastAsia="en-US"/>
        </w:rPr>
        <w:t xml:space="preserve">In terms of </w:t>
      </w:r>
      <w:r w:rsidRPr="00B17D9D">
        <w:rPr>
          <w:rFonts w:ascii="Tahoma" w:hAnsi="Tahoma" w:cs="Tahoma"/>
          <w:b/>
          <w:color w:val="000000" w:themeColor="text1"/>
          <w:spacing w:val="-4"/>
          <w:sz w:val="20"/>
          <w:szCs w:val="20"/>
          <w:lang w:eastAsia="en-US"/>
        </w:rPr>
        <w:t>quality requirements</w:t>
      </w:r>
      <w:r w:rsidRPr="00B17D9D">
        <w:rPr>
          <w:rFonts w:ascii="Tahoma" w:hAnsi="Tahoma" w:cs="Tahoma"/>
          <w:color w:val="000000" w:themeColor="text1"/>
          <w:spacing w:val="-4"/>
          <w:sz w:val="20"/>
          <w:szCs w:val="20"/>
          <w:lang w:eastAsia="en-US"/>
        </w:rPr>
        <w:t>, the pre-selected Service Providers must ensure</w:t>
      </w:r>
      <w:r w:rsidRPr="00B17D9D">
        <w:rPr>
          <w:rFonts w:ascii="Tahoma" w:hAnsi="Tahoma" w:cs="Tahoma"/>
          <w:i/>
          <w:color w:val="000000" w:themeColor="text1"/>
          <w:spacing w:val="-4"/>
          <w:sz w:val="20"/>
          <w:szCs w:val="20"/>
          <w:lang w:eastAsia="en-US"/>
        </w:rPr>
        <w:t>, inter alia</w:t>
      </w:r>
      <w:r w:rsidRPr="00B17D9D">
        <w:rPr>
          <w:rFonts w:ascii="Tahoma" w:hAnsi="Tahoma" w:cs="Tahoma"/>
          <w:color w:val="000000" w:themeColor="text1"/>
          <w:spacing w:val="-4"/>
          <w:sz w:val="20"/>
          <w:szCs w:val="20"/>
          <w:lang w:eastAsia="en-US"/>
        </w:rPr>
        <w:t>, that:</w:t>
      </w:r>
    </w:p>
    <w:p w14:paraId="4063B5DC" w14:textId="77777777" w:rsidR="008742C4" w:rsidRPr="00B17D9D"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B17D9D">
        <w:rPr>
          <w:rFonts w:ascii="Tahoma" w:hAnsi="Tahoma" w:cs="Tahoma"/>
          <w:color w:val="000000" w:themeColor="text1"/>
          <w:spacing w:val="-4"/>
          <w:sz w:val="20"/>
          <w:szCs w:val="20"/>
          <w:lang w:eastAsia="en-US"/>
        </w:rPr>
        <w:t xml:space="preserve">The services are provided to the highest professional/academic </w:t>
      </w:r>
      <w:proofErr w:type="gramStart"/>
      <w:r w:rsidRPr="00B17D9D">
        <w:rPr>
          <w:rFonts w:ascii="Tahoma" w:hAnsi="Tahoma" w:cs="Tahoma"/>
          <w:color w:val="000000" w:themeColor="text1"/>
          <w:spacing w:val="-4"/>
          <w:sz w:val="20"/>
          <w:szCs w:val="20"/>
          <w:lang w:eastAsia="en-US"/>
        </w:rPr>
        <w:t>standard;</w:t>
      </w:r>
      <w:proofErr w:type="gramEnd"/>
    </w:p>
    <w:p w14:paraId="4C448F2A" w14:textId="77777777" w:rsidR="008742C4" w:rsidRPr="00B17D9D"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B17D9D">
        <w:rPr>
          <w:rFonts w:ascii="Tahoma" w:hAnsi="Tahoma" w:cs="Tahoma"/>
          <w:color w:val="000000" w:themeColor="text1"/>
          <w:spacing w:val="-4"/>
          <w:sz w:val="20"/>
          <w:szCs w:val="20"/>
          <w:lang w:eastAsia="en-US"/>
        </w:rPr>
        <w:t>Any specific instructions given by the Council – whenever this is the case – are followed.</w:t>
      </w:r>
    </w:p>
    <w:p w14:paraId="1B7E5926" w14:textId="6F0C8C62" w:rsidR="00A94332" w:rsidRPr="00B17D9D" w:rsidRDefault="00A94332" w:rsidP="00A94332">
      <w:pPr>
        <w:keepLines/>
        <w:autoSpaceDE w:val="0"/>
        <w:autoSpaceDN w:val="0"/>
        <w:adjustRightInd w:val="0"/>
        <w:contextualSpacing/>
        <w:rPr>
          <w:rFonts w:ascii="Tahoma" w:hAnsi="Tahoma" w:cs="Tahoma"/>
          <w:color w:val="000000" w:themeColor="text1"/>
        </w:rPr>
      </w:pPr>
      <w:r w:rsidRPr="00B17D9D">
        <w:rPr>
          <w:rFonts w:ascii="Tahoma" w:hAnsi="Tahoma" w:cs="Tahoma"/>
          <w:color w:val="000000" w:themeColor="text1"/>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B17D9D" w:rsidRPr="00B17D9D">
        <w:rPr>
          <w:rFonts w:ascii="Tahoma" w:hAnsi="Tahoma" w:cs="Tahoma"/>
          <w:color w:val="000000" w:themeColor="text1"/>
        </w:rPr>
        <w: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B17D9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17D9D">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B17D9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B17D9D">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B17D9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B17D9D"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17D9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B17D9D"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70BEA383" w:rsidR="00A47902" w:rsidRPr="00B17D9D"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lastRenderedPageBreak/>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 xml:space="preserve">Section </w:t>
      </w:r>
      <w:r w:rsidR="008B0E79" w:rsidRPr="00B17D9D">
        <w:rPr>
          <w:rFonts w:ascii="Tahoma" w:hAnsi="Tahoma" w:cs="Tahoma"/>
          <w:color w:val="000000" w:themeColor="text1"/>
          <w:sz w:val="20"/>
          <w:szCs w:val="20"/>
        </w:rPr>
        <w:t>A</w:t>
      </w:r>
      <w:r w:rsidRPr="00B17D9D">
        <w:rPr>
          <w:rFonts w:ascii="Tahoma" w:hAnsi="Tahoma" w:cs="Tahoma"/>
          <w:color w:val="000000" w:themeColor="text1"/>
          <w:sz w:val="20"/>
          <w:szCs w:val="20"/>
        </w:rPr>
        <w:t xml:space="preserve"> to the Act of Engagement. </w:t>
      </w:r>
      <w:r w:rsidR="000461DD" w:rsidRPr="00B17D9D">
        <w:rPr>
          <w:rFonts w:ascii="Tahoma" w:hAnsi="Tahoma" w:cs="Tahoma"/>
          <w:color w:val="000000" w:themeColor="text1"/>
          <w:sz w:val="20"/>
          <w:szCs w:val="20"/>
        </w:rPr>
        <w:t>These</w:t>
      </w:r>
      <w:r w:rsidR="006A3EC9" w:rsidRPr="00B17D9D">
        <w:rPr>
          <w:rFonts w:ascii="Tahoma" w:hAnsi="Tahoma" w:cs="Tahoma"/>
          <w:color w:val="000000" w:themeColor="text1"/>
          <w:sz w:val="20"/>
          <w:szCs w:val="20"/>
        </w:rPr>
        <w:t xml:space="preserve"> </w:t>
      </w:r>
      <w:r w:rsidR="00B74E23" w:rsidRPr="00B17D9D">
        <w:rPr>
          <w:rFonts w:ascii="Tahoma" w:hAnsi="Tahoma" w:cs="Tahoma"/>
          <w:color w:val="000000" w:themeColor="text1"/>
          <w:sz w:val="20"/>
          <w:szCs w:val="20"/>
        </w:rPr>
        <w:t>fee</w:t>
      </w:r>
      <w:r w:rsidR="000461DD" w:rsidRPr="00B17D9D">
        <w:rPr>
          <w:rFonts w:ascii="Tahoma" w:hAnsi="Tahoma" w:cs="Tahoma"/>
          <w:color w:val="000000" w:themeColor="text1"/>
          <w:sz w:val="20"/>
          <w:szCs w:val="20"/>
        </w:rPr>
        <w:t>s are</w:t>
      </w:r>
      <w:r w:rsidR="00B74E23" w:rsidRPr="00B17D9D">
        <w:rPr>
          <w:rFonts w:ascii="Tahoma" w:hAnsi="Tahoma" w:cs="Tahoma"/>
          <w:color w:val="000000" w:themeColor="text1"/>
          <w:sz w:val="20"/>
          <w:szCs w:val="20"/>
        </w:rPr>
        <w:t xml:space="preserve"> final and not subject to review. </w:t>
      </w:r>
      <w:r w:rsidR="00EF2465" w:rsidRPr="00B17D9D">
        <w:rPr>
          <w:rFonts w:ascii="Tahoma" w:hAnsi="Tahoma" w:cs="Tahoma"/>
          <w:sz w:val="20"/>
          <w:szCs w:val="20"/>
          <w:lang w:val="en-US"/>
        </w:rPr>
        <w:t xml:space="preserve">Tenders proposing </w:t>
      </w:r>
      <w:r w:rsidR="007309EA" w:rsidRPr="00B17D9D">
        <w:rPr>
          <w:rFonts w:ascii="Tahoma" w:hAnsi="Tahoma" w:cs="Tahoma"/>
          <w:sz w:val="20"/>
          <w:szCs w:val="20"/>
          <w:lang w:val="en-US"/>
        </w:rPr>
        <w:t>fee</w:t>
      </w:r>
      <w:r w:rsidR="00EF2465" w:rsidRPr="00B17D9D">
        <w:rPr>
          <w:rFonts w:ascii="Tahoma" w:hAnsi="Tahoma" w:cs="Tahoma"/>
          <w:sz w:val="20"/>
          <w:szCs w:val="20"/>
          <w:lang w:val="en-US"/>
        </w:rPr>
        <w:t>s</w:t>
      </w:r>
      <w:r w:rsidR="007309EA" w:rsidRPr="00B17D9D">
        <w:rPr>
          <w:rFonts w:ascii="Tahoma" w:hAnsi="Tahoma" w:cs="Tahoma"/>
          <w:sz w:val="20"/>
          <w:szCs w:val="20"/>
          <w:lang w:val="en-US"/>
        </w:rPr>
        <w:t xml:space="preserve"> above the exclusion level indicated in the Table of fees will be </w:t>
      </w:r>
      <w:r w:rsidR="007309EA" w:rsidRPr="00B17D9D">
        <w:rPr>
          <w:rFonts w:ascii="Tahoma" w:hAnsi="Tahoma" w:cs="Tahoma"/>
          <w:b/>
          <w:sz w:val="20"/>
          <w:szCs w:val="20"/>
          <w:u w:val="single"/>
          <w:lang w:val="en-US"/>
        </w:rPr>
        <w:t>entirely and automatically</w:t>
      </w:r>
      <w:r w:rsidR="007309EA" w:rsidRPr="00B17D9D">
        <w:rPr>
          <w:rFonts w:ascii="Tahoma" w:hAnsi="Tahoma" w:cs="Tahoma"/>
          <w:sz w:val="20"/>
          <w:szCs w:val="20"/>
          <w:lang w:val="en-US"/>
        </w:rPr>
        <w:t xml:space="preserve"> exc</w:t>
      </w:r>
      <w:r w:rsidR="00A47902" w:rsidRPr="00B17D9D">
        <w:rPr>
          <w:rFonts w:ascii="Tahoma" w:hAnsi="Tahoma" w:cs="Tahoma"/>
          <w:sz w:val="20"/>
          <w:szCs w:val="20"/>
          <w:lang w:val="en-US"/>
        </w:rPr>
        <w:t>luded from the tender procedure</w:t>
      </w:r>
      <w:r w:rsidR="00AA28D3" w:rsidRPr="00B17D9D">
        <w:rPr>
          <w:rFonts w:ascii="Tahoma" w:hAnsi="Tahoma" w:cs="Tahoma"/>
          <w:sz w:val="20"/>
          <w:szCs w:val="20"/>
          <w:lang w:val="en-US"/>
        </w:rPr>
        <w:t>.</w:t>
      </w:r>
    </w:p>
    <w:p w14:paraId="1D3DF920" w14:textId="77777777" w:rsidR="00A47902" w:rsidRPr="00B17D9D" w:rsidRDefault="00A47902" w:rsidP="007309EA">
      <w:pPr>
        <w:keepLines/>
        <w:autoSpaceDE w:val="0"/>
        <w:autoSpaceDN w:val="0"/>
        <w:adjustRightInd w:val="0"/>
        <w:contextualSpacing/>
        <w:jc w:val="both"/>
        <w:rPr>
          <w:rFonts w:ascii="Tahoma" w:hAnsi="Tahoma" w:cs="Tahoma"/>
          <w:sz w:val="20"/>
          <w:szCs w:val="20"/>
          <w:lang w:val="en-US"/>
        </w:rPr>
      </w:pPr>
    </w:p>
    <w:p w14:paraId="09BC29A3" w14:textId="5C93C0BD" w:rsidR="00DB6765" w:rsidRPr="00E25560" w:rsidRDefault="00B74E23" w:rsidP="007309EA">
      <w:pPr>
        <w:keepLines/>
        <w:autoSpaceDE w:val="0"/>
        <w:autoSpaceDN w:val="0"/>
        <w:adjustRightInd w:val="0"/>
        <w:contextualSpacing/>
        <w:jc w:val="both"/>
        <w:rPr>
          <w:rFonts w:ascii="Tahoma" w:hAnsi="Tahoma" w:cs="Tahoma"/>
          <w:sz w:val="20"/>
          <w:szCs w:val="20"/>
        </w:rPr>
      </w:pPr>
      <w:r w:rsidRPr="00B17D9D">
        <w:rPr>
          <w:rFonts w:ascii="Tahoma" w:hAnsi="Tahoma" w:cs="Tahoma"/>
          <w:color w:val="000000" w:themeColor="text1"/>
          <w:sz w:val="20"/>
          <w:szCs w:val="20"/>
        </w:rPr>
        <w:t>The Council will indicate on each Order Form (see Section</w:t>
      </w:r>
      <w:r w:rsidR="00ED5526" w:rsidRPr="00B17D9D">
        <w:rPr>
          <w:rFonts w:ascii="Tahoma" w:hAnsi="Tahoma" w:cs="Tahoma"/>
          <w:color w:val="000000" w:themeColor="text1"/>
          <w:sz w:val="20"/>
          <w:szCs w:val="20"/>
        </w:rPr>
        <w:t xml:space="preserve"> </w:t>
      </w:r>
      <w:r w:rsidR="00ED5526" w:rsidRPr="00B17D9D">
        <w:rPr>
          <w:rFonts w:ascii="Tahoma" w:hAnsi="Tahoma" w:cs="Tahoma"/>
          <w:color w:val="000000" w:themeColor="text1"/>
          <w:sz w:val="20"/>
          <w:szCs w:val="20"/>
        </w:rPr>
        <w:fldChar w:fldCharType="begin"/>
      </w:r>
      <w:r w:rsidR="00ED5526" w:rsidRPr="00B17D9D">
        <w:rPr>
          <w:rFonts w:ascii="Tahoma" w:hAnsi="Tahoma" w:cs="Tahoma"/>
          <w:color w:val="000000" w:themeColor="text1"/>
          <w:sz w:val="20"/>
          <w:szCs w:val="20"/>
        </w:rPr>
        <w:instrText xml:space="preserve"> REF _Ref482368674 \r \h </w:instrText>
      </w:r>
      <w:r w:rsidR="00E25560" w:rsidRPr="00B17D9D">
        <w:rPr>
          <w:rFonts w:ascii="Tahoma" w:hAnsi="Tahoma" w:cs="Tahoma"/>
          <w:color w:val="000000" w:themeColor="text1"/>
          <w:sz w:val="20"/>
          <w:szCs w:val="20"/>
        </w:rPr>
        <w:instrText xml:space="preserve"> \* MERGEFORMAT </w:instrText>
      </w:r>
      <w:r w:rsidR="00ED5526" w:rsidRPr="00B17D9D">
        <w:rPr>
          <w:rFonts w:ascii="Tahoma" w:hAnsi="Tahoma" w:cs="Tahoma"/>
          <w:color w:val="000000" w:themeColor="text1"/>
          <w:sz w:val="20"/>
          <w:szCs w:val="20"/>
        </w:rPr>
      </w:r>
      <w:r w:rsidR="00ED5526" w:rsidRPr="00B17D9D">
        <w:rPr>
          <w:rFonts w:ascii="Tahoma" w:hAnsi="Tahoma" w:cs="Tahoma"/>
          <w:color w:val="000000" w:themeColor="text1"/>
          <w:sz w:val="20"/>
          <w:szCs w:val="20"/>
        </w:rPr>
        <w:fldChar w:fldCharType="separate"/>
      </w:r>
      <w:r w:rsidR="00ED5526" w:rsidRPr="00B17D9D">
        <w:rPr>
          <w:rFonts w:ascii="Tahoma" w:hAnsi="Tahoma" w:cs="Tahoma"/>
          <w:color w:val="000000" w:themeColor="text1"/>
          <w:sz w:val="20"/>
          <w:szCs w:val="20"/>
        </w:rPr>
        <w:t>D</w:t>
      </w:r>
      <w:r w:rsidR="00ED5526" w:rsidRPr="00B17D9D">
        <w:rPr>
          <w:rFonts w:ascii="Tahoma" w:hAnsi="Tahoma" w:cs="Tahoma"/>
          <w:color w:val="000000" w:themeColor="text1"/>
          <w:sz w:val="20"/>
          <w:szCs w:val="20"/>
        </w:rPr>
        <w:fldChar w:fldCharType="end"/>
      </w:r>
      <w:r w:rsidRPr="00B17D9D">
        <w:rPr>
          <w:rFonts w:ascii="Tahoma" w:hAnsi="Tahoma" w:cs="Tahoma"/>
          <w:color w:val="000000" w:themeColor="text1"/>
          <w:sz w:val="20"/>
          <w:szCs w:val="20"/>
        </w:rPr>
        <w:t xml:space="preserve"> below) the global fee corresponding to each deliverable, calculated </w:t>
      </w:r>
      <w:proofErr w:type="gramStart"/>
      <w:r w:rsidRPr="00B17D9D">
        <w:rPr>
          <w:rFonts w:ascii="Tahoma" w:hAnsi="Tahoma" w:cs="Tahoma"/>
          <w:color w:val="000000" w:themeColor="text1"/>
          <w:sz w:val="20"/>
          <w:szCs w:val="20"/>
        </w:rPr>
        <w:t>on the basis of</w:t>
      </w:r>
      <w:proofErr w:type="gramEnd"/>
      <w:r w:rsidRPr="00B17D9D">
        <w:rPr>
          <w:rFonts w:ascii="Tahoma" w:hAnsi="Tahoma" w:cs="Tahoma"/>
          <w:color w:val="000000" w:themeColor="text1"/>
          <w:sz w:val="20"/>
          <w:szCs w:val="20"/>
        </w:rPr>
        <w:t xml:space="preserve"> the </w:t>
      </w:r>
      <w:r w:rsidR="00EF2465" w:rsidRPr="00B17D9D">
        <w:rPr>
          <w:rFonts w:ascii="Tahoma" w:hAnsi="Tahoma" w:cs="Tahoma"/>
          <w:color w:val="000000" w:themeColor="text1"/>
          <w:sz w:val="20"/>
          <w:szCs w:val="20"/>
        </w:rPr>
        <w:t xml:space="preserve">unit </w:t>
      </w:r>
      <w:r w:rsidRPr="00B17D9D">
        <w:rPr>
          <w:rFonts w:ascii="Tahoma" w:hAnsi="Tahoma" w:cs="Tahoma"/>
          <w:color w:val="000000" w:themeColor="text1"/>
          <w:sz w:val="20"/>
          <w:szCs w:val="20"/>
        </w:rPr>
        <w:t>fee</w:t>
      </w:r>
      <w:r w:rsidR="000461DD" w:rsidRPr="00B17D9D">
        <w:rPr>
          <w:rFonts w:ascii="Tahoma" w:hAnsi="Tahoma" w:cs="Tahoma"/>
          <w:color w:val="000000" w:themeColor="text1"/>
          <w:sz w:val="20"/>
          <w:szCs w:val="20"/>
        </w:rPr>
        <w:t>s</w:t>
      </w:r>
      <w:r w:rsidRPr="00B17D9D">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B17D9D" w:rsidRDefault="001614FA" w:rsidP="00C55FC9">
      <w:pPr>
        <w:jc w:val="both"/>
        <w:rPr>
          <w:rFonts w:ascii="Tahoma" w:hAnsi="Tahoma" w:cs="Tahoma"/>
          <w:b/>
          <w:sz w:val="20"/>
          <w:szCs w:val="20"/>
          <w:lang w:val="en-US"/>
        </w:rPr>
      </w:pPr>
      <w:r w:rsidRPr="00B17D9D">
        <w:rPr>
          <w:rFonts w:ascii="Tahoma" w:hAnsi="Tahoma" w:cs="Tahoma"/>
          <w:b/>
          <w:sz w:val="20"/>
          <w:szCs w:val="20"/>
          <w:lang w:val="en-US"/>
        </w:rPr>
        <w:t>Pooling</w:t>
      </w:r>
    </w:p>
    <w:p w14:paraId="1D38A21F" w14:textId="03D646DE" w:rsidR="00232D58" w:rsidRPr="00B17D9D" w:rsidRDefault="00232D58" w:rsidP="00C55FC9">
      <w:pPr>
        <w:jc w:val="both"/>
        <w:rPr>
          <w:rFonts w:ascii="Tahoma" w:hAnsi="Tahoma" w:cs="Tahoma"/>
          <w:sz w:val="20"/>
          <w:szCs w:val="20"/>
        </w:rPr>
      </w:pPr>
      <w:r w:rsidRPr="00B17D9D">
        <w:rPr>
          <w:rFonts w:ascii="Tahoma" w:hAnsi="Tahoma" w:cs="Tahoma"/>
          <w:sz w:val="20"/>
          <w:szCs w:val="20"/>
        </w:rPr>
        <w:t xml:space="preserve">For each Order, the Council will choose from the pool of pre-selected tenderers </w:t>
      </w:r>
      <w:r w:rsidR="00177E61" w:rsidRPr="00B17D9D">
        <w:rPr>
          <w:rFonts w:ascii="Tahoma" w:hAnsi="Tahoma" w:cs="Tahoma"/>
          <w:sz w:val="20"/>
          <w:szCs w:val="20"/>
        </w:rPr>
        <w:t xml:space="preserve">for the relevant lot </w:t>
      </w:r>
      <w:r w:rsidRPr="00B17D9D">
        <w:rPr>
          <w:rFonts w:ascii="Tahoma" w:hAnsi="Tahoma" w:cs="Tahoma"/>
          <w:sz w:val="20"/>
          <w:szCs w:val="20"/>
        </w:rPr>
        <w:t xml:space="preserve">the Provider who demonstrably offers best value for money for its requirement when assessed </w:t>
      </w:r>
      <w:r w:rsidR="00EF2465" w:rsidRPr="00B17D9D">
        <w:rPr>
          <w:rFonts w:ascii="Tahoma" w:hAnsi="Tahoma" w:cs="Tahoma"/>
          <w:sz w:val="20"/>
          <w:szCs w:val="20"/>
        </w:rPr>
        <w:t xml:space="preserve">– for the Order concerned – </w:t>
      </w:r>
      <w:r w:rsidRPr="00B17D9D">
        <w:rPr>
          <w:rFonts w:ascii="Tahoma" w:hAnsi="Tahoma" w:cs="Tahoma"/>
          <w:sz w:val="20"/>
          <w:szCs w:val="20"/>
        </w:rPr>
        <w:t xml:space="preserve">against the criteria of:  </w:t>
      </w:r>
    </w:p>
    <w:p w14:paraId="570CCF13" w14:textId="4A706A62" w:rsidR="00C55FC9" w:rsidRPr="00B17D9D" w:rsidRDefault="00C55FC9" w:rsidP="00C55FC9">
      <w:pPr>
        <w:pStyle w:val="Default"/>
        <w:numPr>
          <w:ilvl w:val="0"/>
          <w:numId w:val="12"/>
        </w:numPr>
        <w:rPr>
          <w:rFonts w:ascii="Tahoma" w:hAnsi="Tahoma" w:cs="Tahoma"/>
          <w:sz w:val="20"/>
          <w:szCs w:val="20"/>
        </w:rPr>
      </w:pPr>
      <w:r w:rsidRPr="00B17D9D">
        <w:rPr>
          <w:rFonts w:ascii="Tahoma" w:hAnsi="Tahoma" w:cs="Tahoma"/>
          <w:sz w:val="20"/>
          <w:szCs w:val="20"/>
        </w:rPr>
        <w:t>quality (including as appropriate: capability, expertise, past performance, availability of resources and proposed methods of undertaking the work</w:t>
      </w:r>
      <w:proofErr w:type="gramStart"/>
      <w:r w:rsidRPr="00B17D9D">
        <w:rPr>
          <w:rFonts w:ascii="Tahoma" w:hAnsi="Tahoma" w:cs="Tahoma"/>
          <w:sz w:val="20"/>
          <w:szCs w:val="20"/>
        </w:rPr>
        <w:t>);</w:t>
      </w:r>
      <w:proofErr w:type="gramEnd"/>
    </w:p>
    <w:p w14:paraId="20B04360" w14:textId="4A1D02A8" w:rsidR="00232D58" w:rsidRPr="00B17D9D" w:rsidRDefault="00232D58" w:rsidP="00232D58">
      <w:pPr>
        <w:pStyle w:val="Default"/>
        <w:numPr>
          <w:ilvl w:val="0"/>
          <w:numId w:val="12"/>
        </w:numPr>
        <w:rPr>
          <w:rFonts w:ascii="Tahoma" w:hAnsi="Tahoma" w:cs="Tahoma"/>
          <w:sz w:val="20"/>
          <w:szCs w:val="20"/>
        </w:rPr>
      </w:pPr>
      <w:r w:rsidRPr="00B17D9D">
        <w:rPr>
          <w:rFonts w:ascii="Tahoma" w:hAnsi="Tahoma" w:cs="Tahoma"/>
          <w:sz w:val="20"/>
          <w:szCs w:val="20"/>
        </w:rPr>
        <w:t>availab</w:t>
      </w:r>
      <w:r w:rsidR="00C55FC9" w:rsidRPr="00B17D9D">
        <w:rPr>
          <w:rFonts w:ascii="Tahoma" w:hAnsi="Tahoma" w:cs="Tahoma"/>
          <w:sz w:val="20"/>
          <w:szCs w:val="20"/>
        </w:rPr>
        <w:t>i</w:t>
      </w:r>
      <w:r w:rsidRPr="00B17D9D">
        <w:rPr>
          <w:rFonts w:ascii="Tahoma" w:hAnsi="Tahoma" w:cs="Tahoma"/>
          <w:sz w:val="20"/>
          <w:szCs w:val="20"/>
        </w:rPr>
        <w:t>l</w:t>
      </w:r>
      <w:r w:rsidR="00C55FC9" w:rsidRPr="00B17D9D">
        <w:rPr>
          <w:rFonts w:ascii="Tahoma" w:hAnsi="Tahoma" w:cs="Tahoma"/>
          <w:sz w:val="20"/>
          <w:szCs w:val="20"/>
        </w:rPr>
        <w:t>ity</w:t>
      </w:r>
      <w:r w:rsidRPr="00B17D9D">
        <w:rPr>
          <w:rFonts w:ascii="Tahoma" w:hAnsi="Tahoma" w:cs="Tahoma"/>
          <w:sz w:val="20"/>
          <w:szCs w:val="20"/>
        </w:rPr>
        <w:t xml:space="preserve"> (including, without limitation, capacity to meet required deadlines and, where relevant, geographical location); </w:t>
      </w:r>
      <w:r w:rsidR="00C55FC9" w:rsidRPr="00B17D9D">
        <w:rPr>
          <w:rFonts w:ascii="Tahoma" w:hAnsi="Tahoma" w:cs="Tahoma"/>
          <w:sz w:val="20"/>
          <w:szCs w:val="20"/>
        </w:rPr>
        <w:t>and</w:t>
      </w:r>
    </w:p>
    <w:p w14:paraId="42B4BFFF" w14:textId="77777777" w:rsidR="00232D58" w:rsidRPr="00B17D9D" w:rsidRDefault="00232D58" w:rsidP="00232D58">
      <w:pPr>
        <w:pStyle w:val="Default"/>
        <w:numPr>
          <w:ilvl w:val="0"/>
          <w:numId w:val="12"/>
        </w:numPr>
        <w:rPr>
          <w:rFonts w:ascii="Tahoma" w:hAnsi="Tahoma" w:cs="Tahoma"/>
          <w:sz w:val="20"/>
          <w:szCs w:val="20"/>
        </w:rPr>
      </w:pPr>
      <w:r w:rsidRPr="00B17D9D">
        <w:rPr>
          <w:rFonts w:ascii="Tahoma" w:hAnsi="Tahoma" w:cs="Tahoma"/>
          <w:sz w:val="20"/>
          <w:szCs w:val="20"/>
        </w:rPr>
        <w:t>price.</w:t>
      </w:r>
    </w:p>
    <w:p w14:paraId="187A346A" w14:textId="77777777" w:rsidR="00232D58" w:rsidRPr="00B17D9D" w:rsidRDefault="00232D58" w:rsidP="00232D58">
      <w:pPr>
        <w:pStyle w:val="Default"/>
        <w:ind w:left="720"/>
        <w:rPr>
          <w:rFonts w:ascii="Tahoma" w:hAnsi="Tahoma" w:cs="Tahoma"/>
          <w:sz w:val="20"/>
          <w:szCs w:val="20"/>
        </w:rPr>
      </w:pPr>
    </w:p>
    <w:p w14:paraId="68538636" w14:textId="2B55FF15" w:rsidR="00232D58" w:rsidRPr="00B17D9D" w:rsidRDefault="00232D58" w:rsidP="00C55FC9">
      <w:pPr>
        <w:pStyle w:val="Default"/>
        <w:jc w:val="both"/>
        <w:rPr>
          <w:rFonts w:ascii="Tahoma" w:hAnsi="Tahoma" w:cs="Tahoma"/>
        </w:rPr>
      </w:pPr>
      <w:r w:rsidRPr="00B17D9D">
        <w:rPr>
          <w:rFonts w:ascii="Tahoma" w:hAnsi="Tahoma" w:cs="Tahoma"/>
          <w:sz w:val="20"/>
          <w:szCs w:val="20"/>
        </w:rPr>
        <w:t xml:space="preserve">Each time an Order Form is sent, the selected Provider undertakes to take all the necessary measures to send it </w:t>
      </w:r>
      <w:r w:rsidRPr="00B17D9D">
        <w:rPr>
          <w:rFonts w:ascii="Tahoma" w:hAnsi="Tahoma" w:cs="Tahoma"/>
          <w:b/>
          <w:sz w:val="20"/>
          <w:szCs w:val="20"/>
        </w:rPr>
        <w:t>signed</w:t>
      </w:r>
      <w:r w:rsidRPr="00B17D9D">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25560">
        <w:rPr>
          <w:rFonts w:ascii="Tahoma" w:hAnsi="Tahoma" w:cs="Tahoma"/>
          <w:sz w:val="20"/>
          <w:szCs w:val="20"/>
        </w:rPr>
        <w:t>inclusive .</w:t>
      </w:r>
      <w:proofErr w:type="gramEnd"/>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432E0249" w:rsidR="00703E4B"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703E4B" w:rsidRPr="00464D7C">
        <w:rPr>
          <w:rFonts w:ascii="Tahoma" w:hAnsi="Tahoma" w:cs="Tahoma"/>
          <w:sz w:val="20"/>
          <w:szCs w:val="18"/>
          <w:lang w:val="en-US"/>
        </w:rPr>
        <w:t>.</w:t>
      </w:r>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CB1D748" w14:textId="77777777" w:rsidR="00937ABC" w:rsidRPr="009F6518" w:rsidRDefault="00937ABC" w:rsidP="00937ABC">
      <w:pPr>
        <w:numPr>
          <w:ilvl w:val="0"/>
          <w:numId w:val="6"/>
        </w:numPr>
        <w:rPr>
          <w:rFonts w:ascii="Tahoma" w:hAnsi="Tahoma" w:cs="Tahoma"/>
          <w:sz w:val="20"/>
          <w:szCs w:val="20"/>
        </w:rPr>
      </w:pPr>
      <w:r w:rsidRPr="009F6518">
        <w:rPr>
          <w:rFonts w:ascii="Tahoma" w:hAnsi="Tahoma" w:cs="Tahoma"/>
          <w:sz w:val="20"/>
          <w:szCs w:val="20"/>
        </w:rPr>
        <w:t>A higher education degree</w:t>
      </w:r>
    </w:p>
    <w:p w14:paraId="6856EFF4" w14:textId="19A5D122" w:rsidR="00937ABC" w:rsidRPr="00666750" w:rsidRDefault="00937ABC" w:rsidP="00666750">
      <w:pPr>
        <w:numPr>
          <w:ilvl w:val="0"/>
          <w:numId w:val="6"/>
        </w:numPr>
        <w:shd w:val="clear" w:color="auto" w:fill="FFFFFF" w:themeFill="background1"/>
        <w:rPr>
          <w:rFonts w:ascii="Tahoma" w:hAnsi="Tahoma" w:cs="Tahoma"/>
          <w:noProof/>
          <w:sz w:val="20"/>
          <w:szCs w:val="20"/>
          <w:lang w:eastAsia="fr-FR"/>
        </w:rPr>
      </w:pPr>
      <w:r w:rsidRPr="009F6518">
        <w:rPr>
          <w:rFonts w:ascii="Tahoma" w:hAnsi="Tahoma" w:cs="Tahoma"/>
          <w:sz w:val="20"/>
          <w:szCs w:val="20"/>
        </w:rPr>
        <w:t xml:space="preserve">At least </w:t>
      </w:r>
      <w:r>
        <w:rPr>
          <w:rFonts w:ascii="Tahoma" w:hAnsi="Tahoma" w:cs="Tahoma"/>
          <w:sz w:val="20"/>
          <w:szCs w:val="20"/>
        </w:rPr>
        <w:t>3</w:t>
      </w:r>
      <w:r w:rsidRPr="009F6518">
        <w:rPr>
          <w:rFonts w:ascii="Tahoma" w:hAnsi="Tahoma" w:cs="Tahoma"/>
          <w:sz w:val="20"/>
          <w:szCs w:val="20"/>
        </w:rPr>
        <w:t xml:space="preserve"> years of experience in the field of anti-discrimination, combating hate speech or hate crime or related themes to human rights</w:t>
      </w:r>
      <w:r w:rsidR="00666750">
        <w:rPr>
          <w:rFonts w:ascii="Tahoma" w:hAnsi="Tahoma" w:cs="Tahoma"/>
          <w:noProof/>
          <w:sz w:val="20"/>
          <w:szCs w:val="20"/>
          <w:lang w:eastAsia="fr-FR"/>
        </w:rPr>
        <w:t>.</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3C02A707" w14:textId="3DCFEAF3" w:rsidR="00937ABC" w:rsidRDefault="00937ABC" w:rsidP="00937ABC">
      <w:pPr>
        <w:numPr>
          <w:ilvl w:val="0"/>
          <w:numId w:val="7"/>
        </w:numPr>
        <w:rPr>
          <w:rFonts w:ascii="Tahoma" w:hAnsi="Tahoma" w:cs="Tahoma"/>
          <w:color w:val="000000" w:themeColor="text1"/>
          <w:sz w:val="20"/>
          <w:szCs w:val="20"/>
        </w:rPr>
      </w:pPr>
      <w:r w:rsidRPr="009F6518">
        <w:rPr>
          <w:rFonts w:ascii="Tahoma" w:hAnsi="Tahoma" w:cs="Tahoma"/>
          <w:color w:val="000000" w:themeColor="text1"/>
          <w:sz w:val="20"/>
          <w:szCs w:val="20"/>
        </w:rPr>
        <w:t>Quality of the offer (</w:t>
      </w:r>
      <w:r>
        <w:rPr>
          <w:rFonts w:ascii="Tahoma" w:hAnsi="Tahoma" w:cs="Tahoma"/>
          <w:color w:val="000000" w:themeColor="text1"/>
          <w:sz w:val="20"/>
          <w:szCs w:val="20"/>
        </w:rPr>
        <w:t>7</w:t>
      </w:r>
      <w:r w:rsidRPr="009F6518">
        <w:rPr>
          <w:rFonts w:ascii="Tahoma" w:hAnsi="Tahoma" w:cs="Tahoma"/>
          <w:color w:val="000000" w:themeColor="text1"/>
          <w:sz w:val="20"/>
          <w:szCs w:val="20"/>
        </w:rPr>
        <w:t>0%), including:</w:t>
      </w:r>
    </w:p>
    <w:p w14:paraId="435E6F8D" w14:textId="42710C79" w:rsidR="00666750" w:rsidRDefault="00666750" w:rsidP="00666750">
      <w:pPr>
        <w:numPr>
          <w:ilvl w:val="1"/>
          <w:numId w:val="9"/>
        </w:numPr>
        <w:ind w:left="993" w:hanging="284"/>
        <w:rPr>
          <w:rFonts w:ascii="Tahoma" w:hAnsi="Tahoma" w:cs="Tahoma"/>
          <w:color w:val="000000"/>
          <w:sz w:val="20"/>
          <w:szCs w:val="20"/>
        </w:rPr>
      </w:pPr>
      <w:r w:rsidRPr="00666750">
        <w:rPr>
          <w:rFonts w:ascii="Tahoma" w:hAnsi="Tahoma" w:cs="Tahoma"/>
          <w:color w:val="000000"/>
          <w:sz w:val="20"/>
          <w:szCs w:val="20"/>
        </w:rPr>
        <w:t>Thematic expertise in the relevant area</w:t>
      </w:r>
      <w:r>
        <w:rPr>
          <w:rFonts w:ascii="Tahoma" w:hAnsi="Tahoma" w:cs="Tahoma"/>
          <w:color w:val="000000"/>
          <w:sz w:val="20"/>
          <w:szCs w:val="20"/>
        </w:rPr>
        <w:t>s</w:t>
      </w:r>
      <w:r w:rsidRPr="00666750">
        <w:rPr>
          <w:rFonts w:ascii="Tahoma" w:hAnsi="Tahoma" w:cs="Tahoma"/>
          <w:color w:val="000000"/>
          <w:sz w:val="20"/>
          <w:szCs w:val="20"/>
        </w:rPr>
        <w:t>, primarily the in-depth knowledge of the Moldovan legislation and implementation practices as well as the international standards and recommendations of the Council of Europe in the areas covered by this call</w:t>
      </w:r>
    </w:p>
    <w:p w14:paraId="5A618625" w14:textId="51294CF5" w:rsidR="00937ABC" w:rsidRPr="009F6518" w:rsidRDefault="00666750" w:rsidP="00666750">
      <w:pPr>
        <w:numPr>
          <w:ilvl w:val="1"/>
          <w:numId w:val="9"/>
        </w:numPr>
        <w:ind w:left="993" w:hanging="284"/>
        <w:rPr>
          <w:rFonts w:ascii="Tahoma" w:hAnsi="Tahoma" w:cs="Tahoma"/>
          <w:color w:val="808080"/>
          <w:sz w:val="20"/>
          <w:szCs w:val="20"/>
        </w:rPr>
      </w:pPr>
      <w:r>
        <w:rPr>
          <w:rFonts w:ascii="Tahoma" w:hAnsi="Tahoma" w:cs="Tahoma"/>
          <w:color w:val="000000"/>
          <w:sz w:val="20"/>
          <w:szCs w:val="20"/>
        </w:rPr>
        <w:t>Proven experience of acting as an expert specifically in advocacy processes OR capacity building OR awareness raising activities on the areas covered by this call.</w:t>
      </w:r>
    </w:p>
    <w:p w14:paraId="6A641C32" w14:textId="16E0DF5E" w:rsidR="00937ABC" w:rsidRPr="009F6518" w:rsidRDefault="00937ABC" w:rsidP="00937ABC">
      <w:pPr>
        <w:numPr>
          <w:ilvl w:val="0"/>
          <w:numId w:val="8"/>
        </w:numPr>
        <w:rPr>
          <w:rFonts w:ascii="Tahoma" w:hAnsi="Tahoma" w:cs="Tahoma"/>
          <w:color w:val="000000" w:themeColor="text1"/>
          <w:sz w:val="20"/>
          <w:szCs w:val="20"/>
        </w:rPr>
      </w:pPr>
      <w:r w:rsidRPr="009F6518">
        <w:rPr>
          <w:rFonts w:ascii="Tahoma" w:hAnsi="Tahoma" w:cs="Tahoma"/>
          <w:color w:val="000000" w:themeColor="text1"/>
          <w:sz w:val="20"/>
          <w:szCs w:val="20"/>
        </w:rPr>
        <w:t>Financial offer (</w:t>
      </w:r>
      <w:r>
        <w:rPr>
          <w:rFonts w:ascii="Tahoma" w:hAnsi="Tahoma" w:cs="Tahoma"/>
          <w:color w:val="000000" w:themeColor="text1"/>
          <w:sz w:val="20"/>
          <w:szCs w:val="20"/>
        </w:rPr>
        <w:t>3</w:t>
      </w:r>
      <w:r w:rsidRPr="009F6518">
        <w:rPr>
          <w:rFonts w:ascii="Tahoma" w:hAnsi="Tahoma" w:cs="Tahoma"/>
          <w:color w:val="000000" w:themeColor="text1"/>
          <w:sz w:val="20"/>
          <w:szCs w:val="20"/>
        </w:rPr>
        <w:t>0%).</w:t>
      </w:r>
    </w:p>
    <w:p w14:paraId="09BC29D4" w14:textId="77777777" w:rsidR="007B0391" w:rsidRPr="00E25560" w:rsidRDefault="007B0391" w:rsidP="000747C3">
      <w:pPr>
        <w:rPr>
          <w:rFonts w:ascii="Tahoma" w:hAnsi="Tahoma" w:cs="Tahoma"/>
          <w:sz w:val="20"/>
          <w:szCs w:val="20"/>
        </w:rPr>
      </w:pPr>
    </w:p>
    <w:p w14:paraId="613971B1" w14:textId="7820C28A" w:rsidR="00BC5229" w:rsidRPr="00E25560" w:rsidRDefault="00B45518" w:rsidP="00BC5229">
      <w:pPr>
        <w:keepLines/>
        <w:autoSpaceDE w:val="0"/>
        <w:autoSpaceDN w:val="0"/>
        <w:adjustRightInd w:val="0"/>
        <w:contextualSpacing/>
        <w:jc w:val="both"/>
        <w:rPr>
          <w:rFonts w:ascii="Tahoma" w:hAnsi="Tahoma" w:cs="Tahoma"/>
          <w:sz w:val="20"/>
          <w:szCs w:val="20"/>
        </w:rPr>
      </w:pPr>
      <w:r w:rsidRPr="00B17D9D">
        <w:rPr>
          <w:rFonts w:ascii="Tahoma" w:hAnsi="Tahoma" w:cs="Tahoma"/>
          <w:color w:val="000000" w:themeColor="text1"/>
          <w:sz w:val="20"/>
          <w:szCs w:val="20"/>
        </w:rPr>
        <w:t xml:space="preserve">The Council </w:t>
      </w:r>
      <w:r w:rsidR="00BC5229" w:rsidRPr="00B17D9D">
        <w:rPr>
          <w:rFonts w:ascii="Tahoma" w:hAnsi="Tahoma" w:cs="Tahoma"/>
          <w:color w:val="000000" w:themeColor="text1"/>
          <w:sz w:val="20"/>
          <w:szCs w:val="20"/>
        </w:rPr>
        <w:t>reserves the right to hold interviews with eligible tenderers</w:t>
      </w:r>
      <w:r w:rsidRPr="00B17D9D">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2"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2"/>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77777777" w:rsidR="0073327A" w:rsidRPr="00E25560"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w:t>
      </w:r>
      <w:proofErr w:type="gramStart"/>
      <w:r w:rsidR="00171C1F" w:rsidRPr="00E25560">
        <w:rPr>
          <w:rFonts w:ascii="Tahoma" w:hAnsi="Tahoma" w:cs="Tahoma"/>
          <w:sz w:val="20"/>
          <w:szCs w:val="20"/>
        </w:rPr>
        <w:t>criteria;</w:t>
      </w:r>
      <w:proofErr w:type="gramEnd"/>
    </w:p>
    <w:p w14:paraId="328A59C6" w14:textId="520FAC32" w:rsidR="00BB3FCE" w:rsidRPr="00DF39B0" w:rsidRDefault="00D7040D" w:rsidP="0030013C">
      <w:pPr>
        <w:numPr>
          <w:ilvl w:val="0"/>
          <w:numId w:val="4"/>
        </w:numPr>
        <w:ind w:left="714" w:hanging="357"/>
        <w:rPr>
          <w:rFonts w:ascii="Tahoma" w:hAnsi="Tahoma" w:cs="Tahoma"/>
          <w:color w:val="000000" w:themeColor="text1"/>
          <w:sz w:val="20"/>
          <w:szCs w:val="20"/>
        </w:rPr>
      </w:pPr>
      <w:r w:rsidRPr="00DF39B0">
        <w:rPr>
          <w:rFonts w:ascii="Tahoma" w:hAnsi="Tahoma" w:cs="Tahoma"/>
          <w:color w:val="000000" w:themeColor="text1"/>
          <w:sz w:val="20"/>
          <w:szCs w:val="20"/>
        </w:rPr>
        <w:t>R</w:t>
      </w:r>
      <w:r w:rsidR="00BB3FCE" w:rsidRPr="00DF39B0">
        <w:rPr>
          <w:rFonts w:ascii="Tahoma" w:hAnsi="Tahoma" w:cs="Tahoma"/>
          <w:color w:val="000000" w:themeColor="text1"/>
          <w:sz w:val="20"/>
          <w:szCs w:val="20"/>
        </w:rPr>
        <w:t>egistration documents</w:t>
      </w:r>
      <w:r w:rsidRPr="00DF39B0">
        <w:rPr>
          <w:rFonts w:ascii="Tahoma" w:hAnsi="Tahoma" w:cs="Tahoma"/>
          <w:color w:val="000000" w:themeColor="text1"/>
          <w:sz w:val="20"/>
          <w:szCs w:val="20"/>
        </w:rPr>
        <w:t>, for legal persons only</w:t>
      </w:r>
      <w:r w:rsidR="006B365F">
        <w:rPr>
          <w:rFonts w:ascii="Tahoma" w:hAnsi="Tahoma" w:cs="Tahoma"/>
          <w:color w:val="000000" w:themeColor="text1"/>
          <w:sz w:val="20"/>
          <w:szCs w:val="20"/>
        </w:rPr>
        <w:t xml:space="preserve"> (in English or Romanian</w:t>
      </w:r>
      <w:proofErr w:type="gramStart"/>
      <w:r w:rsidR="006B365F">
        <w:rPr>
          <w:rFonts w:ascii="Tahoma" w:hAnsi="Tahoma" w:cs="Tahoma"/>
          <w:color w:val="000000" w:themeColor="text1"/>
          <w:sz w:val="20"/>
          <w:szCs w:val="20"/>
        </w:rPr>
        <w:t>)</w:t>
      </w:r>
      <w:r w:rsidRPr="00DF39B0">
        <w:rPr>
          <w:rFonts w:ascii="Tahoma" w:hAnsi="Tahoma" w:cs="Tahoma"/>
          <w:color w:val="000000" w:themeColor="text1"/>
          <w:sz w:val="20"/>
          <w:szCs w:val="20"/>
        </w:rPr>
        <w:t>;</w:t>
      </w:r>
      <w:proofErr w:type="gramEnd"/>
    </w:p>
    <w:p w14:paraId="26D5E23D" w14:textId="31CDF038" w:rsidR="0073327A" w:rsidRPr="00666750" w:rsidRDefault="00937ABC" w:rsidP="00EE2201">
      <w:pPr>
        <w:numPr>
          <w:ilvl w:val="0"/>
          <w:numId w:val="4"/>
        </w:numPr>
        <w:ind w:left="714" w:hanging="357"/>
        <w:rPr>
          <w:rFonts w:ascii="Tahoma" w:hAnsi="Tahoma" w:cs="Tahoma"/>
          <w:color w:val="000000" w:themeColor="text1"/>
          <w:sz w:val="20"/>
          <w:szCs w:val="20"/>
        </w:rPr>
      </w:pPr>
      <w:r w:rsidRPr="00666750">
        <w:rPr>
          <w:rFonts w:ascii="Tahoma" w:hAnsi="Tahoma" w:cs="Tahoma"/>
          <w:color w:val="000000" w:themeColor="text1"/>
          <w:sz w:val="20"/>
          <w:szCs w:val="20"/>
        </w:rPr>
        <w:t xml:space="preserve">A motivation letter of 2 pages maximum, </w:t>
      </w:r>
      <w:r w:rsidR="00650FE7" w:rsidRPr="00666750">
        <w:rPr>
          <w:rFonts w:ascii="Tahoma" w:hAnsi="Tahoma" w:cs="Tahoma"/>
          <w:color w:val="000000" w:themeColor="text1"/>
          <w:sz w:val="20"/>
          <w:szCs w:val="20"/>
        </w:rPr>
        <w:t xml:space="preserve">providing details </w:t>
      </w:r>
      <w:r w:rsidR="00166EEA" w:rsidRPr="00666750">
        <w:rPr>
          <w:rFonts w:ascii="Tahoma" w:hAnsi="Tahoma" w:cs="Tahoma"/>
          <w:color w:val="000000" w:themeColor="text1"/>
          <w:sz w:val="20"/>
          <w:szCs w:val="20"/>
        </w:rPr>
        <w:t>of the expertise and experience required in the award criteria</w:t>
      </w:r>
    </w:p>
    <w:p w14:paraId="448571B5" w14:textId="2850CEF1" w:rsidR="00747163" w:rsidRPr="00666750" w:rsidRDefault="00747163" w:rsidP="00EE2201">
      <w:pPr>
        <w:numPr>
          <w:ilvl w:val="0"/>
          <w:numId w:val="4"/>
        </w:numPr>
        <w:ind w:left="714" w:hanging="357"/>
        <w:rPr>
          <w:rFonts w:ascii="Tahoma" w:hAnsi="Tahoma" w:cs="Tahoma"/>
          <w:color w:val="000000" w:themeColor="text1"/>
          <w:sz w:val="20"/>
          <w:szCs w:val="20"/>
        </w:rPr>
      </w:pPr>
      <w:r w:rsidRPr="00666750">
        <w:rPr>
          <w:rFonts w:ascii="Tahoma" w:hAnsi="Tahoma" w:cs="Tahoma"/>
          <w:color w:val="000000" w:themeColor="text1"/>
          <w:sz w:val="20"/>
          <w:szCs w:val="20"/>
        </w:rPr>
        <w:t>One sample of written work</w:t>
      </w:r>
      <w:r w:rsidR="00574C42" w:rsidRPr="00666750">
        <w:rPr>
          <w:rFonts w:ascii="Tahoma" w:hAnsi="Tahoma" w:cs="Tahoma"/>
          <w:color w:val="000000" w:themeColor="text1"/>
          <w:sz w:val="20"/>
          <w:szCs w:val="20"/>
        </w:rPr>
        <w:t xml:space="preserve"> in English or Romanian</w:t>
      </w:r>
      <w:r w:rsidRPr="00666750">
        <w:rPr>
          <w:rFonts w:ascii="Tahoma" w:hAnsi="Tahoma" w:cs="Tahoma"/>
          <w:color w:val="000000" w:themeColor="text1"/>
          <w:sz w:val="20"/>
          <w:szCs w:val="20"/>
        </w:rPr>
        <w:t xml:space="preserve">. </w:t>
      </w:r>
    </w:p>
    <w:p w14:paraId="6A7F4240" w14:textId="77777777" w:rsidR="00650FE7" w:rsidRPr="00650FE7" w:rsidRDefault="00650FE7" w:rsidP="00650FE7">
      <w:pPr>
        <w:rPr>
          <w:rFonts w:ascii="Tahoma" w:hAnsi="Tahoma" w:cs="Tahoma"/>
          <w:b/>
          <w:sz w:val="20"/>
          <w:szCs w:val="20"/>
        </w:rPr>
      </w:pPr>
    </w:p>
    <w:p w14:paraId="0AAD7623" w14:textId="4AFEB9B5" w:rsidR="00166EEA"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B17D9D">
        <w:rPr>
          <w:rFonts w:ascii="Tahoma" w:hAnsi="Tahoma" w:cs="Tahoma"/>
          <w:b/>
          <w:color w:val="000000" w:themeColor="text1"/>
          <w:sz w:val="20"/>
        </w:rPr>
        <w:t>submitted in English</w:t>
      </w:r>
      <w:r w:rsidR="006B365F">
        <w:rPr>
          <w:rFonts w:ascii="Tahoma" w:hAnsi="Tahoma" w:cs="Tahoma"/>
          <w:b/>
          <w:color w:val="000000" w:themeColor="text1"/>
          <w:sz w:val="20"/>
        </w:rPr>
        <w:t xml:space="preserve"> or in Romanian as provided above</w:t>
      </w:r>
      <w:r w:rsidRPr="00B17D9D">
        <w:rPr>
          <w:rFonts w:ascii="Tahoma" w:hAnsi="Tahoma" w:cs="Tahoma"/>
          <w:b/>
          <w:color w:val="000000" w:themeColor="text1"/>
          <w:sz w:val="20"/>
        </w:rPr>
        <w:t>, failure</w:t>
      </w:r>
      <w:r w:rsidRPr="00E25560">
        <w:rPr>
          <w:rFonts w:ascii="Tahoma" w:hAnsi="Tahoma" w:cs="Tahoma"/>
          <w:b/>
          <w:color w:val="000000" w:themeColor="text1"/>
          <w:sz w:val="20"/>
        </w:rPr>
        <w:t xml:space="preserve"> to do so will result in the exclusion of the tender. </w:t>
      </w:r>
    </w:p>
    <w:p w14:paraId="525366E6" w14:textId="3F9D2551"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E" w14:textId="40DEEDF3" w:rsidR="00DB6765" w:rsidRPr="00E25560" w:rsidRDefault="002C6181" w:rsidP="00666750">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B245F" w14:textId="77777777" w:rsidR="00784E1A" w:rsidRDefault="00784E1A" w:rsidP="00D50F13">
      <w:r>
        <w:separator/>
      </w:r>
    </w:p>
  </w:endnote>
  <w:endnote w:type="continuationSeparator" w:id="0">
    <w:p w14:paraId="3482D0A0" w14:textId="77777777" w:rsidR="00784E1A" w:rsidRDefault="00784E1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B0172" w14:textId="77777777" w:rsidR="00784E1A" w:rsidRDefault="00784E1A" w:rsidP="00D50F13">
      <w:r>
        <w:separator/>
      </w:r>
    </w:p>
  </w:footnote>
  <w:footnote w:type="continuationSeparator" w:id="0">
    <w:p w14:paraId="03DC3AB2" w14:textId="77777777" w:rsidR="00784E1A" w:rsidRDefault="00784E1A"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C46BD"/>
    <w:multiLevelType w:val="hybridMultilevel"/>
    <w:tmpl w:val="20920BB4"/>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12742C8"/>
    <w:multiLevelType w:val="hybridMultilevel"/>
    <w:tmpl w:val="7214E1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8530C"/>
    <w:multiLevelType w:val="hybridMultilevel"/>
    <w:tmpl w:val="DA5A2804"/>
    <w:lvl w:ilvl="0" w:tplc="9544ECBE">
      <w:start w:val="1"/>
      <w:numFmt w:val="bullet"/>
      <w:lvlText w:val="-"/>
      <w:lvlJc w:val="left"/>
      <w:pPr>
        <w:ind w:left="720" w:hanging="360"/>
      </w:pPr>
      <w:rPr>
        <w:rFonts w:ascii="Arial" w:eastAsia="Times New Roman" w:hAnsi="Arial" w:cs="Arial" w:hint="default"/>
        <w:color w:val="8064A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86599"/>
    <w:multiLevelType w:val="hybridMultilevel"/>
    <w:tmpl w:val="EAB85520"/>
    <w:lvl w:ilvl="0" w:tplc="C24EBB0A">
      <w:start w:val="7"/>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20"/>
  </w:num>
  <w:num w:numId="5">
    <w:abstractNumId w:val="13"/>
  </w:num>
  <w:num w:numId="6">
    <w:abstractNumId w:val="17"/>
  </w:num>
  <w:num w:numId="7">
    <w:abstractNumId w:val="22"/>
  </w:num>
  <w:num w:numId="8">
    <w:abstractNumId w:val="8"/>
  </w:num>
  <w:num w:numId="9">
    <w:abstractNumId w:val="23"/>
  </w:num>
  <w:num w:numId="10">
    <w:abstractNumId w:val="9"/>
  </w:num>
  <w:num w:numId="11">
    <w:abstractNumId w:val="10"/>
  </w:num>
  <w:num w:numId="12">
    <w:abstractNumId w:val="2"/>
  </w:num>
  <w:num w:numId="13">
    <w:abstractNumId w:val="15"/>
  </w:num>
  <w:num w:numId="14">
    <w:abstractNumId w:val="7"/>
  </w:num>
  <w:num w:numId="15">
    <w:abstractNumId w:val="4"/>
  </w:num>
  <w:num w:numId="16">
    <w:abstractNumId w:val="11"/>
  </w:num>
  <w:num w:numId="17">
    <w:abstractNumId w:val="19"/>
  </w:num>
  <w:num w:numId="18">
    <w:abstractNumId w:val="1"/>
  </w:num>
  <w:num w:numId="19">
    <w:abstractNumId w:val="14"/>
  </w:num>
  <w:num w:numId="20">
    <w:abstractNumId w:val="6"/>
  </w:num>
  <w:num w:numId="21">
    <w:abstractNumId w:val="5"/>
  </w:num>
  <w:num w:numId="22">
    <w:abstractNumId w:val="16"/>
  </w:num>
  <w:num w:numId="23">
    <w:abstractNumId w:val="12"/>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E0285"/>
    <w:rsid w:val="000E1530"/>
    <w:rsid w:val="000E59DC"/>
    <w:rsid w:val="000E5DF5"/>
    <w:rsid w:val="000E60C6"/>
    <w:rsid w:val="000E65D3"/>
    <w:rsid w:val="000F17F2"/>
    <w:rsid w:val="000F18A2"/>
    <w:rsid w:val="000F1D2F"/>
    <w:rsid w:val="000F3067"/>
    <w:rsid w:val="000F3CB2"/>
    <w:rsid w:val="000F6BD3"/>
    <w:rsid w:val="001018E8"/>
    <w:rsid w:val="001041C4"/>
    <w:rsid w:val="001048B1"/>
    <w:rsid w:val="001063F1"/>
    <w:rsid w:val="0011556A"/>
    <w:rsid w:val="00121A41"/>
    <w:rsid w:val="001262C9"/>
    <w:rsid w:val="00127AB4"/>
    <w:rsid w:val="00140E99"/>
    <w:rsid w:val="00143659"/>
    <w:rsid w:val="00160002"/>
    <w:rsid w:val="001602AD"/>
    <w:rsid w:val="001614FA"/>
    <w:rsid w:val="00166EEA"/>
    <w:rsid w:val="00171C1F"/>
    <w:rsid w:val="00177E61"/>
    <w:rsid w:val="001832A2"/>
    <w:rsid w:val="00183C11"/>
    <w:rsid w:val="00183E4D"/>
    <w:rsid w:val="00184909"/>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4C31"/>
    <w:rsid w:val="00227C52"/>
    <w:rsid w:val="00231775"/>
    <w:rsid w:val="00231B30"/>
    <w:rsid w:val="00231F02"/>
    <w:rsid w:val="00232D58"/>
    <w:rsid w:val="002336A0"/>
    <w:rsid w:val="00235AFC"/>
    <w:rsid w:val="00236880"/>
    <w:rsid w:val="00237980"/>
    <w:rsid w:val="002379C5"/>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94F"/>
    <w:rsid w:val="0030013C"/>
    <w:rsid w:val="003129C9"/>
    <w:rsid w:val="00314848"/>
    <w:rsid w:val="00320711"/>
    <w:rsid w:val="00332AF4"/>
    <w:rsid w:val="003363E8"/>
    <w:rsid w:val="003465FD"/>
    <w:rsid w:val="00357E5A"/>
    <w:rsid w:val="003670B2"/>
    <w:rsid w:val="00371164"/>
    <w:rsid w:val="003712F2"/>
    <w:rsid w:val="00386026"/>
    <w:rsid w:val="0039258A"/>
    <w:rsid w:val="003945B5"/>
    <w:rsid w:val="003A4A6D"/>
    <w:rsid w:val="003B1C2E"/>
    <w:rsid w:val="003B2E7E"/>
    <w:rsid w:val="003D1930"/>
    <w:rsid w:val="003E3863"/>
    <w:rsid w:val="003F7D5B"/>
    <w:rsid w:val="004155F9"/>
    <w:rsid w:val="00415E8B"/>
    <w:rsid w:val="00420E9A"/>
    <w:rsid w:val="00441672"/>
    <w:rsid w:val="004468AC"/>
    <w:rsid w:val="004575D4"/>
    <w:rsid w:val="00464D7C"/>
    <w:rsid w:val="004665F8"/>
    <w:rsid w:val="004723C3"/>
    <w:rsid w:val="00483843"/>
    <w:rsid w:val="00486FC6"/>
    <w:rsid w:val="004874F6"/>
    <w:rsid w:val="00490018"/>
    <w:rsid w:val="00497F9D"/>
    <w:rsid w:val="004A5E49"/>
    <w:rsid w:val="004B0448"/>
    <w:rsid w:val="004B0F2D"/>
    <w:rsid w:val="004B2022"/>
    <w:rsid w:val="004C21AA"/>
    <w:rsid w:val="004C642E"/>
    <w:rsid w:val="004D084E"/>
    <w:rsid w:val="004E4886"/>
    <w:rsid w:val="004E796F"/>
    <w:rsid w:val="004E7A45"/>
    <w:rsid w:val="004E7D01"/>
    <w:rsid w:val="004F71A4"/>
    <w:rsid w:val="005034A5"/>
    <w:rsid w:val="00505408"/>
    <w:rsid w:val="00512D89"/>
    <w:rsid w:val="00516616"/>
    <w:rsid w:val="005279AD"/>
    <w:rsid w:val="00532234"/>
    <w:rsid w:val="00552F0E"/>
    <w:rsid w:val="00563B1B"/>
    <w:rsid w:val="00567F3E"/>
    <w:rsid w:val="00574C42"/>
    <w:rsid w:val="00575177"/>
    <w:rsid w:val="00581679"/>
    <w:rsid w:val="005845C2"/>
    <w:rsid w:val="005969C9"/>
    <w:rsid w:val="005B1FF6"/>
    <w:rsid w:val="005B213C"/>
    <w:rsid w:val="005B6603"/>
    <w:rsid w:val="005D53E7"/>
    <w:rsid w:val="005D5B80"/>
    <w:rsid w:val="005D623A"/>
    <w:rsid w:val="005D7279"/>
    <w:rsid w:val="005E01B0"/>
    <w:rsid w:val="005E15F8"/>
    <w:rsid w:val="005E42AE"/>
    <w:rsid w:val="005E7A89"/>
    <w:rsid w:val="006006D0"/>
    <w:rsid w:val="006052A3"/>
    <w:rsid w:val="00606CF8"/>
    <w:rsid w:val="006426F7"/>
    <w:rsid w:val="00642BCE"/>
    <w:rsid w:val="00647C28"/>
    <w:rsid w:val="00650FE7"/>
    <w:rsid w:val="006558F9"/>
    <w:rsid w:val="00666750"/>
    <w:rsid w:val="00674341"/>
    <w:rsid w:val="0067529C"/>
    <w:rsid w:val="00677EFB"/>
    <w:rsid w:val="00680325"/>
    <w:rsid w:val="006804BC"/>
    <w:rsid w:val="00685694"/>
    <w:rsid w:val="006912CB"/>
    <w:rsid w:val="006A3EC9"/>
    <w:rsid w:val="006B14ED"/>
    <w:rsid w:val="006B2D7D"/>
    <w:rsid w:val="006B365F"/>
    <w:rsid w:val="006C0B9C"/>
    <w:rsid w:val="006C5CBB"/>
    <w:rsid w:val="006D4A4D"/>
    <w:rsid w:val="006E5C58"/>
    <w:rsid w:val="006F5EED"/>
    <w:rsid w:val="00703E4B"/>
    <w:rsid w:val="00710617"/>
    <w:rsid w:val="00711683"/>
    <w:rsid w:val="0071373A"/>
    <w:rsid w:val="00714299"/>
    <w:rsid w:val="007309EA"/>
    <w:rsid w:val="0073327A"/>
    <w:rsid w:val="00747163"/>
    <w:rsid w:val="00750658"/>
    <w:rsid w:val="007556CC"/>
    <w:rsid w:val="00756A1A"/>
    <w:rsid w:val="00763924"/>
    <w:rsid w:val="00777568"/>
    <w:rsid w:val="007776D3"/>
    <w:rsid w:val="00784E1A"/>
    <w:rsid w:val="007867C0"/>
    <w:rsid w:val="00791E04"/>
    <w:rsid w:val="007958C9"/>
    <w:rsid w:val="007A37FE"/>
    <w:rsid w:val="007B0391"/>
    <w:rsid w:val="007B16CE"/>
    <w:rsid w:val="007C267B"/>
    <w:rsid w:val="007C29B5"/>
    <w:rsid w:val="007D1F5B"/>
    <w:rsid w:val="007D6C68"/>
    <w:rsid w:val="007E449F"/>
    <w:rsid w:val="007E78C4"/>
    <w:rsid w:val="0080160D"/>
    <w:rsid w:val="008166AD"/>
    <w:rsid w:val="0082549E"/>
    <w:rsid w:val="0083377F"/>
    <w:rsid w:val="008341B5"/>
    <w:rsid w:val="00834E5C"/>
    <w:rsid w:val="00840C1E"/>
    <w:rsid w:val="00846BCA"/>
    <w:rsid w:val="0085583F"/>
    <w:rsid w:val="00864990"/>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F0BF0"/>
    <w:rsid w:val="008F103F"/>
    <w:rsid w:val="008F2DBD"/>
    <w:rsid w:val="00904764"/>
    <w:rsid w:val="00904B93"/>
    <w:rsid w:val="009058FD"/>
    <w:rsid w:val="00917A32"/>
    <w:rsid w:val="00937ABC"/>
    <w:rsid w:val="00941247"/>
    <w:rsid w:val="0095095F"/>
    <w:rsid w:val="00986790"/>
    <w:rsid w:val="00990987"/>
    <w:rsid w:val="00996209"/>
    <w:rsid w:val="009A0D0F"/>
    <w:rsid w:val="009A20EC"/>
    <w:rsid w:val="009A5D89"/>
    <w:rsid w:val="009B1E00"/>
    <w:rsid w:val="009D294B"/>
    <w:rsid w:val="009E1B52"/>
    <w:rsid w:val="009E4346"/>
    <w:rsid w:val="009E55DF"/>
    <w:rsid w:val="009F19CC"/>
    <w:rsid w:val="009F1A62"/>
    <w:rsid w:val="00A041D4"/>
    <w:rsid w:val="00A12241"/>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AF6BBD"/>
    <w:rsid w:val="00B11F35"/>
    <w:rsid w:val="00B14D5F"/>
    <w:rsid w:val="00B15609"/>
    <w:rsid w:val="00B1654D"/>
    <w:rsid w:val="00B17D9D"/>
    <w:rsid w:val="00B43A63"/>
    <w:rsid w:val="00B45518"/>
    <w:rsid w:val="00B52125"/>
    <w:rsid w:val="00B52510"/>
    <w:rsid w:val="00B74DC5"/>
    <w:rsid w:val="00B74E23"/>
    <w:rsid w:val="00B7781F"/>
    <w:rsid w:val="00B948EE"/>
    <w:rsid w:val="00B96606"/>
    <w:rsid w:val="00BA535D"/>
    <w:rsid w:val="00BA7B96"/>
    <w:rsid w:val="00BB0487"/>
    <w:rsid w:val="00BB3FCE"/>
    <w:rsid w:val="00BB54A4"/>
    <w:rsid w:val="00BB5732"/>
    <w:rsid w:val="00BB6239"/>
    <w:rsid w:val="00BB66CF"/>
    <w:rsid w:val="00BC5229"/>
    <w:rsid w:val="00BD09D0"/>
    <w:rsid w:val="00BD2F62"/>
    <w:rsid w:val="00BD3425"/>
    <w:rsid w:val="00BD637E"/>
    <w:rsid w:val="00BE33D8"/>
    <w:rsid w:val="00BF4897"/>
    <w:rsid w:val="00C10B8B"/>
    <w:rsid w:val="00C26461"/>
    <w:rsid w:val="00C31F4B"/>
    <w:rsid w:val="00C32CF2"/>
    <w:rsid w:val="00C37D19"/>
    <w:rsid w:val="00C4126D"/>
    <w:rsid w:val="00C4216C"/>
    <w:rsid w:val="00C4250B"/>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2477"/>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115E"/>
    <w:rsid w:val="00DB6765"/>
    <w:rsid w:val="00DC45E9"/>
    <w:rsid w:val="00DC6283"/>
    <w:rsid w:val="00DE0239"/>
    <w:rsid w:val="00DE22F4"/>
    <w:rsid w:val="00DF39B0"/>
    <w:rsid w:val="00DF63F8"/>
    <w:rsid w:val="00DF6803"/>
    <w:rsid w:val="00E00310"/>
    <w:rsid w:val="00E02D10"/>
    <w:rsid w:val="00E05158"/>
    <w:rsid w:val="00E11E01"/>
    <w:rsid w:val="00E160F4"/>
    <w:rsid w:val="00E21350"/>
    <w:rsid w:val="00E25560"/>
    <w:rsid w:val="00E306F8"/>
    <w:rsid w:val="00E3231F"/>
    <w:rsid w:val="00E507A1"/>
    <w:rsid w:val="00E519E1"/>
    <w:rsid w:val="00E5607D"/>
    <w:rsid w:val="00E56FDA"/>
    <w:rsid w:val="00E632AE"/>
    <w:rsid w:val="00E63CA3"/>
    <w:rsid w:val="00E6471A"/>
    <w:rsid w:val="00E65BB4"/>
    <w:rsid w:val="00E71E62"/>
    <w:rsid w:val="00E72E32"/>
    <w:rsid w:val="00E91339"/>
    <w:rsid w:val="00E9201C"/>
    <w:rsid w:val="00EA0241"/>
    <w:rsid w:val="00EA7361"/>
    <w:rsid w:val="00EB1DB3"/>
    <w:rsid w:val="00EB550D"/>
    <w:rsid w:val="00EB640E"/>
    <w:rsid w:val="00EC4B0F"/>
    <w:rsid w:val="00EC6F24"/>
    <w:rsid w:val="00ED1A6A"/>
    <w:rsid w:val="00ED5526"/>
    <w:rsid w:val="00EE0FD3"/>
    <w:rsid w:val="00EE1D09"/>
    <w:rsid w:val="00EE7240"/>
    <w:rsid w:val="00EF2465"/>
    <w:rsid w:val="00EF66B8"/>
    <w:rsid w:val="00F12108"/>
    <w:rsid w:val="00F130D7"/>
    <w:rsid w:val="00F2003B"/>
    <w:rsid w:val="00F20B24"/>
    <w:rsid w:val="00F21315"/>
    <w:rsid w:val="00F37F04"/>
    <w:rsid w:val="00F420A3"/>
    <w:rsid w:val="00F56682"/>
    <w:rsid w:val="00F577F0"/>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discrimination@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antidiscrimination@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A7B9B"/>
    <w:rsid w:val="00356C99"/>
    <w:rsid w:val="003B2EBF"/>
    <w:rsid w:val="00452619"/>
    <w:rsid w:val="0053442D"/>
    <w:rsid w:val="005A012A"/>
    <w:rsid w:val="005D71E9"/>
    <w:rsid w:val="00646ADE"/>
    <w:rsid w:val="00654938"/>
    <w:rsid w:val="008871DF"/>
    <w:rsid w:val="00887935"/>
    <w:rsid w:val="008A423E"/>
    <w:rsid w:val="009170FF"/>
    <w:rsid w:val="009216B9"/>
    <w:rsid w:val="009574C2"/>
    <w:rsid w:val="009963A2"/>
    <w:rsid w:val="009A524C"/>
    <w:rsid w:val="009D0F9E"/>
    <w:rsid w:val="00A26CAD"/>
    <w:rsid w:val="00AE2877"/>
    <w:rsid w:val="00AF106A"/>
    <w:rsid w:val="00B05E45"/>
    <w:rsid w:val="00BA2523"/>
    <w:rsid w:val="00C037EB"/>
    <w:rsid w:val="00C27B37"/>
    <w:rsid w:val="00C67F51"/>
    <w:rsid w:val="00D30CA9"/>
    <w:rsid w:val="00D626CA"/>
    <w:rsid w:val="00DE526F"/>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24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2457</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TF.FC.RC.AllServicesandGoods (with lots) for BO or VC</vt:lpstr>
    </vt:vector>
  </TitlesOfParts>
  <Company>Council of Europe</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 for BO or VC</dc:title>
  <dc:creator>KAUTZMANN Jean-Etienne</dc:creator>
  <cp:lastModifiedBy>CHIRIAC Mirela</cp:lastModifiedBy>
  <cp:revision>4</cp:revision>
  <cp:lastPrinted>2016-10-07T09:25:00Z</cp:lastPrinted>
  <dcterms:created xsi:type="dcterms:W3CDTF">2021-10-22T07:45:00Z</dcterms:created>
  <dcterms:modified xsi:type="dcterms:W3CDTF">2021-10-22T09:19:00Z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