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669D94DD" w:rsidR="00AB0E18" w:rsidRPr="00E25560" w:rsidRDefault="00AB0E18" w:rsidP="007F6819">
      <w:pPr>
        <w:rPr>
          <w:rFonts w:ascii="Tahoma" w:hAnsi="Tahoma" w:cs="Tahoma"/>
          <w:b/>
          <w:sz w:val="28"/>
          <w:szCs w:val="28"/>
          <w:highlight w:val="cyan"/>
        </w:rPr>
      </w:pPr>
      <w:r w:rsidRPr="00E25560">
        <w:rPr>
          <w:rFonts w:ascii="Tahoma" w:hAnsi="Tahoma" w:cs="Tahoma"/>
          <w:b/>
          <w:sz w:val="28"/>
          <w:szCs w:val="28"/>
        </w:rPr>
        <w:t>Purchase of</w:t>
      </w:r>
      <w:r w:rsidR="007F6819">
        <w:rPr>
          <w:rFonts w:ascii="Tahoma" w:hAnsi="Tahoma" w:cs="Tahoma"/>
          <w:b/>
          <w:sz w:val="28"/>
          <w:szCs w:val="28"/>
        </w:rPr>
        <w:t xml:space="preserve"> national short term consultancy services</w:t>
      </w:r>
      <w:r w:rsidRPr="00E25560">
        <w:rPr>
          <w:rFonts w:ascii="Tahoma" w:hAnsi="Tahoma" w:cs="Tahoma"/>
          <w:b/>
          <w:sz w:val="28"/>
          <w:szCs w:val="28"/>
        </w:rPr>
        <w:t xml:space="preserve"> </w:t>
      </w:r>
    </w:p>
    <w:p w14:paraId="0D2231F5" w14:textId="4B522753" w:rsidR="005B6603" w:rsidRDefault="005B6603" w:rsidP="009E1B52">
      <w:pPr>
        <w:rPr>
          <w:rFonts w:ascii="Tahoma" w:hAnsi="Tahoma" w:cs="Tahoma"/>
          <w:b/>
        </w:rPr>
      </w:pPr>
    </w:p>
    <w:p w14:paraId="29BB881A" w14:textId="77777777" w:rsidR="007F6819" w:rsidRPr="00E25560" w:rsidRDefault="007F6819" w:rsidP="009E1B52">
      <w:pPr>
        <w:rPr>
          <w:rFonts w:ascii="Tahoma" w:hAnsi="Tahoma" w:cs="Tahoma"/>
          <w:b/>
        </w:rPr>
      </w:pPr>
    </w:p>
    <w:p w14:paraId="3320D652" w14:textId="7F4440CF" w:rsidR="007958C9" w:rsidRPr="007F6819" w:rsidRDefault="005B6603" w:rsidP="00316D19">
      <w:pPr>
        <w:pStyle w:val="NormalWeb"/>
        <w:jc w:val="both"/>
      </w:pPr>
      <w:r w:rsidRPr="00E25560">
        <w:rPr>
          <w:rFonts w:ascii="Tahoma" w:hAnsi="Tahoma" w:cs="Tahoma"/>
          <w:sz w:val="20"/>
          <w:szCs w:val="20"/>
        </w:rPr>
        <w:t xml:space="preserve">The Council </w:t>
      </w:r>
      <w:r w:rsidRPr="007F6819">
        <w:rPr>
          <w:rFonts w:ascii="Tahoma" w:hAnsi="Tahoma" w:cs="Tahoma"/>
          <w:sz w:val="20"/>
          <w:szCs w:val="20"/>
        </w:rPr>
        <w:t xml:space="preserve">of Europe </w:t>
      </w:r>
      <w:r w:rsidR="007F6819" w:rsidRPr="007F6819">
        <w:rPr>
          <w:rFonts w:ascii="Tahoma" w:hAnsi="Tahoma" w:cs="Tahoma"/>
          <w:sz w:val="20"/>
          <w:szCs w:val="20"/>
          <w:lang w:val="tr-TR"/>
        </w:rPr>
        <w:t>i</w:t>
      </w:r>
      <w:r w:rsidRPr="007F6819">
        <w:rPr>
          <w:rFonts w:ascii="Tahoma" w:hAnsi="Tahoma" w:cs="Tahoma"/>
          <w:sz w:val="20"/>
          <w:szCs w:val="20"/>
        </w:rPr>
        <w:t>s currently implementing</w:t>
      </w:r>
      <w:r w:rsidR="00415E8B" w:rsidRPr="007F6819">
        <w:rPr>
          <w:rFonts w:ascii="Tahoma" w:hAnsi="Tahoma" w:cs="Tahoma"/>
          <w:sz w:val="20"/>
          <w:szCs w:val="20"/>
        </w:rPr>
        <w:t xml:space="preserve"> and </w:t>
      </w:r>
      <w:r w:rsidR="00A53DF0">
        <w:rPr>
          <w:rFonts w:ascii="Tahoma" w:hAnsi="Tahoma" w:cs="Tahoma"/>
          <w:sz w:val="20"/>
          <w:szCs w:val="20"/>
          <w:lang w:val="tr-TR"/>
        </w:rPr>
        <w:t xml:space="preserve">will implement </w:t>
      </w:r>
      <w:r w:rsidR="00415E8B" w:rsidRPr="007F6819">
        <w:rPr>
          <w:rFonts w:ascii="Tahoma" w:hAnsi="Tahoma" w:cs="Tahoma"/>
          <w:sz w:val="20"/>
          <w:szCs w:val="20"/>
        </w:rPr>
        <w:t xml:space="preserve">until </w:t>
      </w:r>
      <w:r w:rsidR="007F6819" w:rsidRPr="007F6819">
        <w:rPr>
          <w:rFonts w:ascii="Tahoma" w:hAnsi="Tahoma" w:cs="Tahoma"/>
          <w:sz w:val="20"/>
          <w:szCs w:val="20"/>
        </w:rPr>
        <w:t>20/12/2022</w:t>
      </w:r>
      <w:r w:rsidR="00674341" w:rsidRPr="007F6819">
        <w:rPr>
          <w:rFonts w:ascii="Tahoma" w:hAnsi="Tahoma" w:cs="Tahoma"/>
          <w:sz w:val="20"/>
          <w:szCs w:val="20"/>
        </w:rPr>
        <w:t xml:space="preserve"> </w:t>
      </w:r>
      <w:r w:rsidR="00A53DF0">
        <w:rPr>
          <w:rFonts w:ascii="Tahoma" w:hAnsi="Tahoma" w:cs="Tahoma"/>
          <w:sz w:val="20"/>
          <w:szCs w:val="20"/>
          <w:lang w:val="tr-TR"/>
        </w:rPr>
        <w:t xml:space="preserve"> the </w:t>
      </w:r>
      <w:r w:rsidR="007F6819">
        <w:rPr>
          <w:rFonts w:ascii="Tahoma" w:hAnsi="Tahoma" w:cs="Tahoma"/>
          <w:sz w:val="20"/>
          <w:szCs w:val="20"/>
        </w:rPr>
        <w:t xml:space="preserve">Joint Project on </w:t>
      </w:r>
      <w:r w:rsidR="007F6819" w:rsidRPr="00A53DF0">
        <w:rPr>
          <w:rFonts w:ascii="Tahoma" w:hAnsi="Tahoma" w:cs="Tahoma"/>
          <w:b/>
          <w:bCs/>
          <w:sz w:val="20"/>
          <w:szCs w:val="20"/>
        </w:rPr>
        <w:t>Improving the Effectiveness of the Administrative Judiciary and Strengthening the Institutional Capacity of the Council of State in Turkey</w:t>
      </w:r>
      <w:r w:rsidR="007F6819">
        <w:rPr>
          <w:rFonts w:ascii="Tahoma" w:hAnsi="Tahoma" w:cs="Tahoma"/>
          <w:sz w:val="20"/>
          <w:szCs w:val="20"/>
        </w:rPr>
        <w:t xml:space="preserve"> (hereinafter – the Project).</w:t>
      </w:r>
      <w:r w:rsidR="007F6819">
        <w:rPr>
          <w:rFonts w:ascii="Tahoma" w:hAnsi="Tahoma" w:cs="Tahoma"/>
          <w:sz w:val="20"/>
          <w:szCs w:val="20"/>
          <w:lang w:val="tr-TR"/>
        </w:rPr>
        <w:t xml:space="preserve"> </w:t>
      </w: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7F6819">
        <w:rPr>
          <w:rFonts w:ascii="Tahoma" w:hAnsi="Tahoma" w:cs="Tahoma"/>
          <w:sz w:val="20"/>
          <w:szCs w:val="20"/>
          <w:lang w:val="tr-TR"/>
        </w:rPr>
        <w:t xml:space="preserve"> national short term consultancy service on </w:t>
      </w:r>
      <w:r w:rsidR="00144993">
        <w:rPr>
          <w:rFonts w:ascii="Tahoma" w:hAnsi="Tahoma" w:cs="Tahoma"/>
          <w:sz w:val="20"/>
          <w:szCs w:val="20"/>
          <w:lang w:val="tr-TR"/>
        </w:rPr>
        <w:t xml:space="preserve">reviewing </w:t>
      </w:r>
      <w:r w:rsidR="004E6942">
        <w:rPr>
          <w:rFonts w:ascii="Tahoma" w:hAnsi="Tahoma" w:cs="Tahoma"/>
          <w:sz w:val="20"/>
          <w:szCs w:val="20"/>
          <w:lang w:val="tr-TR"/>
        </w:rPr>
        <w:t>case code</w:t>
      </w:r>
      <w:r w:rsidR="00144993">
        <w:rPr>
          <w:rFonts w:ascii="Tahoma" w:hAnsi="Tahoma" w:cs="Tahoma"/>
          <w:sz w:val="20"/>
          <w:szCs w:val="20"/>
          <w:lang w:val="tr-TR"/>
        </w:rPr>
        <w:t xml:space="preserve">s </w:t>
      </w:r>
      <w:r w:rsidR="004E6942">
        <w:rPr>
          <w:rFonts w:ascii="Tahoma" w:hAnsi="Tahoma" w:cs="Tahoma"/>
          <w:sz w:val="20"/>
          <w:szCs w:val="20"/>
          <w:lang w:val="tr-TR"/>
        </w:rPr>
        <w:t xml:space="preserve">and </w:t>
      </w:r>
      <w:r w:rsidR="00144993">
        <w:rPr>
          <w:rFonts w:ascii="Tahoma" w:hAnsi="Tahoma" w:cs="Tahoma"/>
          <w:sz w:val="20"/>
          <w:szCs w:val="20"/>
          <w:lang w:val="tr-TR"/>
        </w:rPr>
        <w:t>development of a r</w:t>
      </w:r>
      <w:r w:rsidR="004E6942">
        <w:rPr>
          <w:rFonts w:ascii="Tahoma" w:hAnsi="Tahoma" w:cs="Tahoma"/>
          <w:sz w:val="20"/>
          <w:szCs w:val="20"/>
          <w:lang w:val="tr-TR"/>
        </w:rPr>
        <w:t>eport</w:t>
      </w:r>
      <w:r w:rsidR="00144993">
        <w:rPr>
          <w:rFonts w:ascii="Tahoma" w:hAnsi="Tahoma" w:cs="Tahoma"/>
          <w:sz w:val="20"/>
          <w:szCs w:val="20"/>
          <w:lang w:val="tr-TR"/>
        </w:rPr>
        <w:t xml:space="preserve"> that will eventually contribute unification of case codes in administrative judiciary for the</w:t>
      </w:r>
      <w:r w:rsidR="00144993">
        <w:rPr>
          <w:rFonts w:ascii="Tahoma" w:hAnsi="Tahoma" w:cs="Tahoma"/>
          <w:sz w:val="20"/>
          <w:szCs w:val="20"/>
        </w:rPr>
        <w:t xml:space="preserve"> Project</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6BB4E5D7" w:rsidR="007958C9" w:rsidRPr="00004C3D" w:rsidRDefault="007958C9" w:rsidP="007958C9">
      <w:pPr>
        <w:spacing w:after="120"/>
        <w:jc w:val="both"/>
        <w:rPr>
          <w:rFonts w:ascii="Tahoma" w:hAnsi="Tahoma" w:cs="Tahoma"/>
          <w:color w:val="000000" w:themeColor="text1"/>
          <w:sz w:val="20"/>
          <w:szCs w:val="20"/>
          <w:highlight w:val="yellow"/>
        </w:rPr>
      </w:pPr>
      <w:r w:rsidRPr="007F6819">
        <w:rPr>
          <w:rFonts w:ascii="Tahoma" w:hAnsi="Tahoma" w:cs="Tahoma"/>
          <w:color w:val="000000" w:themeColor="text1"/>
          <w:sz w:val="20"/>
          <w:szCs w:val="20"/>
        </w:rPr>
        <w:t>The tenderer must be either a natural person</w:t>
      </w:r>
      <w:r w:rsidR="00091467" w:rsidRPr="007F6819">
        <w:rPr>
          <w:rFonts w:ascii="Tahoma" w:hAnsi="Tahoma" w:cs="Tahoma"/>
          <w:color w:val="000000" w:themeColor="text1"/>
          <w:sz w:val="20"/>
          <w:szCs w:val="20"/>
        </w:rPr>
        <w:t>, a legal person</w:t>
      </w:r>
      <w:r w:rsidR="00103DEC" w:rsidRPr="007F6819">
        <w:rPr>
          <w:rFonts w:ascii="Tahoma" w:hAnsi="Tahoma" w:cs="Tahoma"/>
          <w:color w:val="000000" w:themeColor="text1"/>
          <w:sz w:val="20"/>
          <w:szCs w:val="20"/>
        </w:rPr>
        <w:t xml:space="preserve"> or consortium of natural and/or legal person</w:t>
      </w:r>
      <w:r w:rsidRPr="007F6819">
        <w:rPr>
          <w:rFonts w:ascii="Tahoma" w:hAnsi="Tahoma" w:cs="Tahoma"/>
          <w:color w:val="000000" w:themeColor="text1"/>
          <w:sz w:val="20"/>
          <w:szCs w:val="20"/>
        </w:rPr>
        <w:t>.</w:t>
      </w:r>
    </w:p>
    <w:p w14:paraId="2810F0BD" w14:textId="11713075"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413006" w:rsidRPr="00413006">
        <w:rPr>
          <w:rFonts w:ascii="Tahoma" w:hAnsi="Tahoma" w:cs="Tahoma"/>
          <w:b/>
          <w:bCs/>
          <w:color w:val="161616"/>
          <w:sz w:val="20"/>
          <w:szCs w:val="20"/>
        </w:rPr>
        <w:t>IMEAJ-</w:t>
      </w:r>
      <w:r w:rsidR="00413006" w:rsidRPr="00413006">
        <w:rPr>
          <w:rFonts w:ascii="Tahoma" w:hAnsi="Tahoma" w:cs="Tahoma"/>
          <w:b/>
          <w:bCs/>
          <w:color w:val="161616"/>
          <w:sz w:val="20"/>
          <w:szCs w:val="20"/>
          <w:lang w:val="tr-TR"/>
        </w:rPr>
        <w:t xml:space="preserve">CONSULTANCY </w:t>
      </w:r>
      <w:r w:rsidR="00413006" w:rsidRPr="00413006">
        <w:rPr>
          <w:rFonts w:ascii="Tahoma" w:hAnsi="Tahoma" w:cs="Tahoma"/>
          <w:b/>
          <w:bCs/>
          <w:color w:val="161616"/>
          <w:sz w:val="20"/>
          <w:szCs w:val="20"/>
        </w:rPr>
        <w:t>TENDER</w:t>
      </w:r>
      <w:r w:rsidRPr="00413006">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116A567F"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w:t>
      </w:r>
      <w:r w:rsidRPr="008E5018">
        <w:rPr>
          <w:rFonts w:ascii="Tahoma" w:hAnsi="Tahoma" w:cs="Tahoma"/>
          <w:b/>
          <w:color w:val="000000" w:themeColor="text1"/>
          <w:sz w:val="20"/>
          <w:szCs w:val="20"/>
        </w:rPr>
        <w:t>submitted at least</w:t>
      </w:r>
      <w:r w:rsidR="004A4B2B" w:rsidRPr="008E5018">
        <w:rPr>
          <w:rFonts w:ascii="Tahoma" w:hAnsi="Tahoma" w:cs="Tahoma"/>
          <w:b/>
          <w:color w:val="000000" w:themeColor="text1"/>
          <w:sz w:val="20"/>
          <w:szCs w:val="20"/>
        </w:rPr>
        <w:t xml:space="preserve"> 2(two) </w:t>
      </w:r>
      <w:r w:rsidRPr="008E5018">
        <w:rPr>
          <w:rFonts w:ascii="Tahoma" w:hAnsi="Tahoma" w:cs="Tahoma"/>
          <w:b/>
          <w:color w:val="000000" w:themeColor="text1"/>
          <w:sz w:val="20"/>
          <w:szCs w:val="20"/>
          <w:u w:val="single"/>
        </w:rPr>
        <w:t xml:space="preserve"> working days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4A4B2B">
        <w:rPr>
          <w:rFonts w:ascii="Tahoma" w:hAnsi="Tahoma" w:cs="Tahoma"/>
          <w:b/>
          <w:color w:val="000000" w:themeColor="text1"/>
          <w:sz w:val="20"/>
          <w:szCs w:val="20"/>
        </w:rPr>
        <w:t>“</w:t>
      </w:r>
      <w:r w:rsidR="00BC2586" w:rsidRPr="00413006">
        <w:rPr>
          <w:rFonts w:ascii="Tahoma" w:hAnsi="Tahoma" w:cs="Tahoma"/>
          <w:b/>
          <w:bCs/>
          <w:color w:val="161616"/>
          <w:sz w:val="20"/>
          <w:szCs w:val="20"/>
        </w:rPr>
        <w:t>IMEAJ-</w:t>
      </w:r>
      <w:r w:rsidR="00BC2586" w:rsidRPr="00413006">
        <w:rPr>
          <w:rFonts w:ascii="Tahoma" w:hAnsi="Tahoma" w:cs="Tahoma"/>
          <w:b/>
          <w:bCs/>
          <w:color w:val="161616"/>
          <w:sz w:val="20"/>
          <w:szCs w:val="20"/>
          <w:lang w:val="tr-TR"/>
        </w:rPr>
        <w:t xml:space="preserve">CONSULTANCY </w:t>
      </w:r>
      <w:r w:rsidR="00BC2586" w:rsidRPr="00413006">
        <w:rPr>
          <w:rFonts w:ascii="Tahoma" w:hAnsi="Tahoma" w:cs="Tahoma"/>
          <w:b/>
          <w:bCs/>
          <w:color w:val="161616"/>
          <w:sz w:val="20"/>
          <w:szCs w:val="20"/>
        </w:rPr>
        <w:t>TENDER</w:t>
      </w:r>
      <w:r w:rsidR="004A4B2B">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1541B3"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9AB128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20T00:00:00Z">
                  <w:dateFormat w:val="dd MMMM yyyy"/>
                  <w:lid w:val="en-GB"/>
                  <w:storeMappedDataAs w:val="dateTime"/>
                  <w:calendar w:val="gregorian"/>
                </w:date>
              </w:sdtPr>
              <w:sdtEndPr>
                <w:rPr>
                  <w:rStyle w:val="DefaultParagraphFont"/>
                  <w:sz w:val="22"/>
                  <w:szCs w:val="20"/>
                </w:rPr>
              </w:sdtEndPr>
              <w:sdtContent>
                <w:r w:rsidR="000468FA" w:rsidRPr="00DC0980">
                  <w:rPr>
                    <w:rStyle w:val="Style73"/>
                    <w:rFonts w:ascii="Tahoma" w:hAnsi="Tahoma" w:cs="Tahoma"/>
                  </w:rPr>
                  <w:t>20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06783D0" w:rsidR="007958C9" w:rsidRPr="00E25560" w:rsidRDefault="008E5018" w:rsidP="007958C9">
                <w:pPr>
                  <w:rPr>
                    <w:rFonts w:ascii="Tahoma" w:hAnsi="Tahoma" w:cs="Tahoma"/>
                    <w:sz w:val="20"/>
                    <w:szCs w:val="20"/>
                    <w:lang w:eastAsia="fr-FR"/>
                  </w:rPr>
                </w:pPr>
                <w:r>
                  <w:rPr>
                    <w:rFonts w:ascii="Tahoma" w:hAnsi="Tahoma" w:cs="Tahoma"/>
                    <w:b/>
                    <w:color w:val="000000" w:themeColor="text1"/>
                    <w:sz w:val="20"/>
                    <w:szCs w:val="20"/>
                  </w:rPr>
                  <w:t>24 February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4"/>
              <w:lang w:eastAsia="fr-FR"/>
            </w:rPr>
          </w:sdtEndPr>
          <w:sdtContent>
            <w:tc>
              <w:tcPr>
                <w:tcW w:w="6061" w:type="dxa"/>
                <w:shd w:val="clear" w:color="auto" w:fill="DBE5F1" w:themeFill="accent1" w:themeFillTint="33"/>
                <w:vAlign w:val="center"/>
              </w:tcPr>
              <w:p w14:paraId="073C4B36" w14:textId="73BB203A" w:rsidR="007958C9" w:rsidRPr="007F6819" w:rsidRDefault="007F6819" w:rsidP="007F6819">
                <w:pPr>
                  <w:pStyle w:val="NormalWeb"/>
                </w:pPr>
                <w:r>
                  <w:rPr>
                    <w:rFonts w:ascii="Tahoma" w:hAnsi="Tahoma" w:cs="Tahoma"/>
                    <w:sz w:val="20"/>
                    <w:szCs w:val="20"/>
                  </w:rPr>
                  <w:t xml:space="preserve">ankara.office@coe.int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4F4C5E74" w:rsidR="007958C9" w:rsidRPr="007F6819" w:rsidRDefault="007F6819" w:rsidP="007F6819">
                <w:pPr>
                  <w:pStyle w:val="NormalWeb"/>
                </w:pPr>
                <w:r>
                  <w:rPr>
                    <w:rFonts w:ascii="Tahoma" w:hAnsi="Tahoma" w:cs="Tahoma"/>
                    <w:sz w:val="20"/>
                    <w:szCs w:val="20"/>
                  </w:rPr>
                  <w:t xml:space="preserve">ankara.office@coe.int </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375FC614" w:rsidR="007958C9" w:rsidRPr="00E25560" w:rsidRDefault="008E5018" w:rsidP="007958C9">
                <w:pPr>
                  <w:rPr>
                    <w:rFonts w:ascii="Tahoma" w:hAnsi="Tahoma" w:cs="Tahoma"/>
                    <w:sz w:val="20"/>
                    <w:szCs w:val="20"/>
                    <w:lang w:eastAsia="fr-FR"/>
                  </w:rPr>
                </w:pPr>
                <w:r>
                  <w:rPr>
                    <w:rFonts w:ascii="Tahoma" w:hAnsi="Tahoma" w:cs="Tahoma"/>
                    <w:sz w:val="20"/>
                    <w:szCs w:val="20"/>
                  </w:rPr>
                  <w:t>07 March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7B386A37" w14:textId="77777777" w:rsidR="004A4B2B" w:rsidRDefault="008742C4" w:rsidP="004A4B2B">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04BE41C" w14:textId="703EACA7" w:rsidR="000A5FA7" w:rsidRPr="00E27D4A" w:rsidRDefault="008E5018" w:rsidP="000A5FA7">
      <w:pPr>
        <w:jc w:val="both"/>
      </w:pPr>
      <w:r>
        <w:rPr>
          <w:rFonts w:ascii="Tahoma" w:hAnsi="Tahoma" w:cs="Tahoma"/>
          <w:sz w:val="20"/>
          <w:szCs w:val="20"/>
        </w:rPr>
        <w:t>T</w:t>
      </w:r>
      <w:r w:rsidR="000A5FA7" w:rsidRPr="0096474C">
        <w:rPr>
          <w:rFonts w:ascii="Tahoma" w:hAnsi="Tahoma" w:cs="Tahoma"/>
          <w:sz w:val="20"/>
          <w:szCs w:val="20"/>
        </w:rPr>
        <w:t xml:space="preserve">he Council of Europe is </w:t>
      </w:r>
      <w:r w:rsidR="000A5FA7" w:rsidRPr="000D371D">
        <w:rPr>
          <w:rFonts w:ascii="Tahoma" w:hAnsi="Tahoma" w:cs="Tahoma"/>
          <w:sz w:val="20"/>
          <w:szCs w:val="20"/>
        </w:rPr>
        <w:t xml:space="preserve">currently implementing </w:t>
      </w:r>
      <w:r w:rsidR="000A5FA7" w:rsidRPr="00C54579">
        <w:rPr>
          <w:rFonts w:ascii="Tahoma" w:hAnsi="Tahoma" w:cs="Tahoma"/>
          <w:sz w:val="20"/>
          <w:szCs w:val="20"/>
        </w:rPr>
        <w:t xml:space="preserve">the Joint Project on Improving the Effectiveness of the Administrative Judiciary and Strengthening the Institutional Capacity of the Council of State in Turkey (hereinafter – the Project). The Project is co-funded by the European Union, </w:t>
      </w:r>
      <w:r w:rsidR="000A5FA7">
        <w:rPr>
          <w:rFonts w:ascii="Tahoma" w:hAnsi="Tahoma" w:cs="Tahoma"/>
          <w:sz w:val="20"/>
          <w:szCs w:val="20"/>
        </w:rPr>
        <w:t xml:space="preserve">the </w:t>
      </w:r>
      <w:r w:rsidR="000A5FA7" w:rsidRPr="00C54579">
        <w:rPr>
          <w:rFonts w:ascii="Tahoma" w:hAnsi="Tahoma" w:cs="Tahoma"/>
          <w:sz w:val="20"/>
          <w:szCs w:val="20"/>
        </w:rPr>
        <w:t>Republic of Turkey and the Council of Europe and the</w:t>
      </w:r>
      <w:r w:rsidR="000A5FA7" w:rsidRPr="00C54579">
        <w:rPr>
          <w:rStyle w:val="A3"/>
          <w:rFonts w:ascii="Tahoma" w:hAnsi="Tahoma" w:cs="Tahoma"/>
        </w:rPr>
        <w:t xml:space="preserve"> overall objective of th</w:t>
      </w:r>
      <w:r w:rsidR="000A5FA7">
        <w:rPr>
          <w:rStyle w:val="A3"/>
          <w:rFonts w:ascii="Tahoma" w:hAnsi="Tahoma" w:cs="Tahoma"/>
        </w:rPr>
        <w:t>e</w:t>
      </w:r>
      <w:r w:rsidR="000A5FA7" w:rsidRPr="00C54579">
        <w:rPr>
          <w:rStyle w:val="A3"/>
          <w:rFonts w:ascii="Tahoma" w:hAnsi="Tahoma" w:cs="Tahoma"/>
        </w:rPr>
        <w:t xml:space="preserve"> </w:t>
      </w:r>
      <w:r w:rsidR="000A5FA7">
        <w:rPr>
          <w:rStyle w:val="A3"/>
          <w:rFonts w:ascii="Tahoma" w:hAnsi="Tahoma" w:cs="Tahoma"/>
        </w:rPr>
        <w:t>P</w:t>
      </w:r>
      <w:r w:rsidR="000A5FA7" w:rsidRPr="00C54579">
        <w:rPr>
          <w:rStyle w:val="A3"/>
          <w:rFonts w:ascii="Tahoma" w:hAnsi="Tahoma" w:cs="Tahoma"/>
        </w:rPr>
        <w:t xml:space="preserve">roject is to foster public confidence in the administrative judiciary by further </w:t>
      </w:r>
      <w:r w:rsidR="000A5FA7" w:rsidRPr="00E27D4A">
        <w:rPr>
          <w:rStyle w:val="A3"/>
          <w:rFonts w:ascii="Tahoma" w:hAnsi="Tahoma" w:cs="Tahoma"/>
        </w:rPr>
        <w:t xml:space="preserve">strengthening its independence, impartiality, and effectiveness, and by increasing public awareness of it. </w:t>
      </w:r>
      <w:r w:rsidR="000A5FA7" w:rsidRPr="00E27D4A">
        <w:rPr>
          <w:rFonts w:ascii="Tahoma" w:hAnsi="Tahoma" w:cs="Tahoma"/>
          <w:sz w:val="20"/>
          <w:szCs w:val="20"/>
        </w:rPr>
        <w:t>The Project started on 21 December 2018 and is expected to be completed by 20 December 2022.</w:t>
      </w:r>
    </w:p>
    <w:p w14:paraId="4CC51A13" w14:textId="77777777" w:rsidR="000A5FA7" w:rsidRDefault="000A5FA7" w:rsidP="009327FD">
      <w:pPr>
        <w:jc w:val="both"/>
        <w:rPr>
          <w:rFonts w:ascii="Tahoma" w:hAnsi="Tahoma" w:cs="Tahoma"/>
          <w:color w:val="000000"/>
          <w:sz w:val="20"/>
          <w:szCs w:val="20"/>
          <w:lang w:eastAsia="en-US"/>
        </w:rPr>
      </w:pPr>
    </w:p>
    <w:p w14:paraId="381A9850" w14:textId="2BBC0066" w:rsidR="000A5FA7" w:rsidRDefault="009327FD" w:rsidP="009327FD">
      <w:pPr>
        <w:jc w:val="both"/>
        <w:rPr>
          <w:rFonts w:ascii="Tahoma" w:hAnsi="Tahoma" w:cs="Tahoma"/>
          <w:color w:val="000000"/>
          <w:sz w:val="20"/>
          <w:szCs w:val="20"/>
          <w:lang w:eastAsia="en-US"/>
        </w:rPr>
      </w:pPr>
      <w:r w:rsidRPr="009327FD">
        <w:rPr>
          <w:rFonts w:ascii="Tahoma" w:hAnsi="Tahoma" w:cs="Tahoma"/>
          <w:color w:val="000000"/>
          <w:sz w:val="20"/>
          <w:szCs w:val="20"/>
          <w:lang w:eastAsia="en-US"/>
        </w:rPr>
        <w:t>To achieve such goal, the project will support further reforming of the administrative justice system including the institutional capacity of the Council of State. It will also aim at increasing the effectiveness and quality of administrative justice courts.</w:t>
      </w:r>
    </w:p>
    <w:p w14:paraId="36AAF0E7" w14:textId="136C9B80" w:rsidR="008742C4" w:rsidRPr="00413006" w:rsidRDefault="009327FD" w:rsidP="008742C4">
      <w:pPr>
        <w:jc w:val="both"/>
        <w:rPr>
          <w:rFonts w:ascii="Tahoma" w:hAnsi="Tahoma" w:cs="Tahoma"/>
          <w:color w:val="000000"/>
          <w:sz w:val="20"/>
          <w:szCs w:val="20"/>
          <w:lang w:eastAsia="en-US"/>
        </w:rPr>
      </w:pPr>
      <w:r w:rsidRPr="009327FD">
        <w:rPr>
          <w:rFonts w:ascii="Tahoma" w:hAnsi="Tahoma" w:cs="Tahoma"/>
          <w:color w:val="000000"/>
          <w:sz w:val="20"/>
          <w:szCs w:val="20"/>
          <w:lang w:eastAsia="en-US"/>
        </w:rPr>
        <w:t> </w:t>
      </w:r>
    </w:p>
    <w:p w14:paraId="56E89519" w14:textId="13FFB777" w:rsidR="008742C4" w:rsidRPr="000A5FA7" w:rsidRDefault="00325B44" w:rsidP="008742C4">
      <w:pPr>
        <w:jc w:val="both"/>
        <w:rPr>
          <w:rFonts w:ascii="Tahoma" w:hAnsi="Tahoma" w:cs="Tahoma"/>
          <w:color w:val="000000"/>
          <w:sz w:val="20"/>
          <w:szCs w:val="20"/>
          <w:lang w:eastAsia="en-US"/>
        </w:rPr>
      </w:pPr>
      <w:r w:rsidRPr="00325B44">
        <w:rPr>
          <w:rFonts w:ascii="Tahoma" w:eastAsia="Calibri" w:hAnsi="Tahoma" w:cs="Tahoma"/>
          <w:sz w:val="20"/>
          <w:szCs w:val="20"/>
          <w:lang w:eastAsia="en-US"/>
        </w:rPr>
        <w:t xml:space="preserve">The Council of Europe is looking for </w:t>
      </w:r>
      <w:r w:rsidRPr="005A7FCA">
        <w:rPr>
          <w:rFonts w:ascii="Tahoma" w:eastAsia="Calibri" w:hAnsi="Tahoma" w:cs="Tahoma"/>
          <w:sz w:val="20"/>
          <w:szCs w:val="20"/>
          <w:lang w:eastAsia="en-US"/>
        </w:rPr>
        <w:t>maximum of the number</w:t>
      </w:r>
      <w:r w:rsidR="005A7FCA" w:rsidRPr="005A7FCA">
        <w:rPr>
          <w:rFonts w:ascii="Tahoma" w:eastAsia="Calibri" w:hAnsi="Tahoma" w:cs="Tahoma"/>
          <w:sz w:val="20"/>
          <w:szCs w:val="20"/>
          <w:lang w:eastAsia="en-US"/>
        </w:rPr>
        <w:t xml:space="preserve"> of </w:t>
      </w:r>
      <w:r w:rsidR="006B04D9">
        <w:rPr>
          <w:rFonts w:ascii="Tahoma" w:eastAsia="Calibri" w:hAnsi="Tahoma" w:cs="Tahoma"/>
          <w:sz w:val="20"/>
          <w:szCs w:val="20"/>
          <w:lang w:eastAsia="en-US"/>
        </w:rPr>
        <w:t>4</w:t>
      </w:r>
      <w:r w:rsidRPr="005A7FCA">
        <w:rPr>
          <w:rFonts w:ascii="Tahoma" w:eastAsia="Calibri" w:hAnsi="Tahoma" w:cs="Tahoma"/>
          <w:sz w:val="20"/>
          <w:szCs w:val="20"/>
          <w:lang w:eastAsia="en-US"/>
        </w:rPr>
        <w:t xml:space="preserve">  Provider</w:t>
      </w:r>
      <w:r w:rsidRPr="00325B44">
        <w:rPr>
          <w:rFonts w:ascii="Tahoma" w:eastAsia="Calibri" w:hAnsi="Tahoma" w:cs="Tahoma"/>
          <w:sz w:val="20"/>
          <w:szCs w:val="20"/>
          <w:lang w:eastAsia="en-US"/>
        </w:rPr>
        <w:t>(s) (provided enough tenders meet the criteria indicated below</w:t>
      </w:r>
      <w:r w:rsidRPr="00A23EF9">
        <w:rPr>
          <w:rFonts w:ascii="Tahoma" w:eastAsia="Calibri" w:hAnsi="Tahoma" w:cs="Tahoma"/>
          <w:sz w:val="20"/>
          <w:szCs w:val="20"/>
          <w:lang w:eastAsia="en-US"/>
        </w:rPr>
        <w:t>) to support the implementation of the project</w:t>
      </w:r>
      <w:r w:rsidR="000A5FA7">
        <w:rPr>
          <w:rFonts w:ascii="Tahoma" w:eastAsia="Calibri" w:hAnsi="Tahoma" w:cs="Tahoma"/>
          <w:sz w:val="20"/>
          <w:szCs w:val="20"/>
          <w:lang w:eastAsia="en-US"/>
        </w:rPr>
        <w:t xml:space="preserve"> </w:t>
      </w:r>
      <w:r w:rsidR="000A5FA7" w:rsidRPr="00E27D4A">
        <w:rPr>
          <w:rFonts w:ascii="Tahoma" w:eastAsia="Calibri" w:hAnsi="Tahoma" w:cs="Tahoma"/>
          <w:sz w:val="20"/>
          <w:szCs w:val="20"/>
          <w:lang w:eastAsia="en-US"/>
        </w:rPr>
        <w:t>under Activity A.4.</w:t>
      </w:r>
      <w:r w:rsidR="009D7AD5">
        <w:rPr>
          <w:rFonts w:ascii="Tahoma" w:eastAsia="Calibri" w:hAnsi="Tahoma" w:cs="Tahoma"/>
          <w:sz w:val="20"/>
          <w:szCs w:val="20"/>
          <w:lang w:eastAsia="en-US"/>
        </w:rPr>
        <w:t>6</w:t>
      </w:r>
      <w:r w:rsidR="000A5FA7" w:rsidRPr="00E27D4A">
        <w:rPr>
          <w:rFonts w:ascii="Tahoma" w:eastAsia="Calibri" w:hAnsi="Tahoma" w:cs="Tahoma"/>
          <w:sz w:val="20"/>
          <w:szCs w:val="20"/>
          <w:lang w:eastAsia="en-US"/>
        </w:rPr>
        <w:t xml:space="preserve"> the preparation of a special report resulting in actionable recommendations for improvement and unification of the case and decision codes of the </w:t>
      </w:r>
      <w:proofErr w:type="spellStart"/>
      <w:r w:rsidR="000A5FA7" w:rsidRPr="00E27D4A">
        <w:rPr>
          <w:rFonts w:ascii="Tahoma" w:eastAsia="Calibri" w:hAnsi="Tahoma" w:cs="Tahoma"/>
          <w:sz w:val="20"/>
          <w:szCs w:val="20"/>
          <w:lang w:eastAsia="en-US"/>
        </w:rPr>
        <w:t>CoS</w:t>
      </w:r>
      <w:proofErr w:type="spellEnd"/>
      <w:r w:rsidR="000A5FA7" w:rsidRPr="00E27D4A">
        <w:rPr>
          <w:rFonts w:ascii="Tahoma" w:eastAsia="Calibri" w:hAnsi="Tahoma" w:cs="Tahoma"/>
          <w:sz w:val="20"/>
          <w:szCs w:val="20"/>
          <w:lang w:eastAsia="en-US"/>
        </w:rPr>
        <w:t xml:space="preserve"> to ensure its integration into the existing case codes system and provide particular expertise on administrative law and tax law cases and case code system applied in the administrative judiciary that will eventually serve in the improvement of the analytical capacity of </w:t>
      </w:r>
      <w:proofErr w:type="spellStart"/>
      <w:r w:rsidR="000A5FA7" w:rsidRPr="00E27D4A">
        <w:rPr>
          <w:rFonts w:ascii="Tahoma" w:eastAsia="Calibri" w:hAnsi="Tahoma" w:cs="Tahoma"/>
          <w:sz w:val="20"/>
          <w:szCs w:val="20"/>
          <w:lang w:eastAsia="en-US"/>
        </w:rPr>
        <w:t>CoS</w:t>
      </w:r>
      <w:proofErr w:type="spellEnd"/>
      <w:r w:rsidR="000A5FA7" w:rsidRPr="00E27D4A">
        <w:rPr>
          <w:rFonts w:ascii="Tahoma" w:eastAsia="Calibri" w:hAnsi="Tahoma" w:cs="Tahoma"/>
          <w:sz w:val="20"/>
          <w:szCs w:val="20"/>
          <w:lang w:eastAsia="en-US"/>
        </w:rPr>
        <w:t xml:space="preserve"> and RACs, and data produced will be more consistent and integrated</w:t>
      </w:r>
      <w:r w:rsidR="000A5FA7">
        <w:rPr>
          <w:rFonts w:ascii="Tahoma" w:eastAsia="Calibri" w:hAnsi="Tahoma" w:cs="Tahoma"/>
          <w:sz w:val="20"/>
          <w:szCs w:val="20"/>
          <w:lang w:eastAsia="en-US"/>
        </w:rPr>
        <w:t>,</w:t>
      </w:r>
      <w:r w:rsidRPr="00A23EF9">
        <w:rPr>
          <w:rFonts w:ascii="Tahoma" w:eastAsia="Calibri" w:hAnsi="Tahoma" w:cs="Tahoma"/>
          <w:sz w:val="20"/>
          <w:szCs w:val="20"/>
          <w:lang w:eastAsia="en-US"/>
        </w:rPr>
        <w:t xml:space="preserve"> with particular expertise on administrative law and tax law cases and case code system applied in the administrative judiciary that will eventually serve in the improvement of the analytical capacity of </w:t>
      </w:r>
      <w:proofErr w:type="spellStart"/>
      <w:r w:rsidRPr="00A23EF9">
        <w:rPr>
          <w:rFonts w:ascii="Tahoma" w:eastAsia="Calibri" w:hAnsi="Tahoma" w:cs="Tahoma"/>
          <w:sz w:val="20"/>
          <w:szCs w:val="20"/>
          <w:lang w:eastAsia="en-US"/>
        </w:rPr>
        <w:t>CoS</w:t>
      </w:r>
      <w:proofErr w:type="spellEnd"/>
      <w:r w:rsidRPr="00A23EF9">
        <w:rPr>
          <w:rFonts w:ascii="Tahoma" w:eastAsia="Calibri" w:hAnsi="Tahoma" w:cs="Tahoma"/>
          <w:sz w:val="20"/>
          <w:szCs w:val="20"/>
          <w:lang w:eastAsia="en-US"/>
        </w:rPr>
        <w:t xml:space="preserve"> and RACs</w:t>
      </w:r>
      <w:r w:rsidR="005567C4">
        <w:rPr>
          <w:rFonts w:ascii="Tahoma" w:eastAsia="Calibri" w:hAnsi="Tahoma" w:cs="Tahoma"/>
          <w:sz w:val="20"/>
          <w:szCs w:val="20"/>
          <w:lang w:eastAsia="en-US"/>
        </w:rPr>
        <w:t xml:space="preserve">. Consequently, </w:t>
      </w:r>
      <w:r w:rsidRPr="00A23EF9">
        <w:rPr>
          <w:rFonts w:ascii="Tahoma" w:eastAsia="Calibri" w:hAnsi="Tahoma" w:cs="Tahoma"/>
          <w:sz w:val="20"/>
          <w:szCs w:val="20"/>
          <w:lang w:eastAsia="en-US"/>
        </w:rPr>
        <w:t>data produced will be more consistent and integrated. As a result, work towards improved access to case law by judges and practitioners will be expedited and enhanced.</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A42EEB4"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w:t>
      </w:r>
      <w:r w:rsidRPr="005567C4">
        <w:rPr>
          <w:rFonts w:ascii="Tahoma" w:eastAsia="Calibri" w:hAnsi="Tahoma" w:cs="Tahoma"/>
          <w:sz w:val="20"/>
          <w:szCs w:val="20"/>
          <w:lang w:eastAsia="en-US"/>
        </w:rPr>
        <w:t xml:space="preserve">cover up to </w:t>
      </w:r>
      <w:r w:rsidR="00A23EF9" w:rsidRPr="005567C4">
        <w:rPr>
          <w:rFonts w:ascii="Tahoma" w:eastAsia="Calibri" w:hAnsi="Tahoma" w:cs="Tahoma"/>
          <w:sz w:val="20"/>
          <w:szCs w:val="20"/>
          <w:lang w:eastAsia="en-US"/>
        </w:rPr>
        <w:t xml:space="preserve">15 </w:t>
      </w:r>
      <w:r w:rsidRPr="005567C4">
        <w:rPr>
          <w:rFonts w:ascii="Tahoma" w:eastAsia="Calibri" w:hAnsi="Tahoma" w:cs="Tahoma"/>
          <w:i/>
          <w:sz w:val="20"/>
          <w:szCs w:val="20"/>
          <w:lang w:eastAsia="en-US"/>
        </w:rPr>
        <w:t>number of activities</w:t>
      </w:r>
      <w:r w:rsidRPr="005567C4">
        <w:rPr>
          <w:rFonts w:ascii="Tahoma" w:eastAsia="Calibri" w:hAnsi="Tahoma" w:cs="Tahoma"/>
          <w:sz w:val="20"/>
          <w:szCs w:val="20"/>
          <w:lang w:eastAsia="en-US"/>
        </w:rPr>
        <w:t>, to</w:t>
      </w:r>
      <w:r w:rsidRPr="00E25560">
        <w:rPr>
          <w:rFonts w:ascii="Tahoma" w:eastAsia="Calibri" w:hAnsi="Tahoma" w:cs="Tahoma"/>
          <w:sz w:val="20"/>
          <w:szCs w:val="20"/>
          <w:lang w:eastAsia="en-US"/>
        </w:rPr>
        <w:t xml:space="preserve"> be held by </w:t>
      </w:r>
      <w:r w:rsidR="00A53DF0">
        <w:rPr>
          <w:rFonts w:ascii="Tahoma" w:eastAsia="Calibri" w:hAnsi="Tahoma" w:cs="Tahoma"/>
          <w:sz w:val="20"/>
          <w:szCs w:val="20"/>
          <w:lang w:eastAsia="en-US"/>
        </w:rPr>
        <w:t>20/12/2022</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C1142A4"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w:t>
      </w:r>
      <w:r w:rsidRPr="005567C4">
        <w:rPr>
          <w:rFonts w:ascii="Tahoma" w:eastAsiaTheme="minorHAnsi" w:hAnsi="Tahoma" w:cs="Tahoma"/>
          <w:sz w:val="20"/>
          <w:szCs w:val="20"/>
          <w:lang w:eastAsia="en-US"/>
        </w:rPr>
        <w:t xml:space="preserve">amounts to </w:t>
      </w:r>
      <w:r w:rsidR="009327FD" w:rsidRPr="005567C4">
        <w:rPr>
          <w:rFonts w:ascii="Tahoma" w:eastAsiaTheme="minorHAnsi" w:hAnsi="Tahoma" w:cs="Tahoma"/>
          <w:b/>
          <w:bCs/>
          <w:sz w:val="20"/>
          <w:szCs w:val="20"/>
          <w:lang w:eastAsia="en-US"/>
        </w:rPr>
        <w:t>3.335.000,00</w:t>
      </w:r>
      <w:r w:rsidRPr="005567C4">
        <w:rPr>
          <w:rFonts w:ascii="Tahoma" w:eastAsiaTheme="minorHAnsi" w:hAnsi="Tahoma" w:cs="Tahoma"/>
          <w:sz w:val="20"/>
          <w:szCs w:val="20"/>
          <w:lang w:eastAsia="en-US"/>
        </w:rPr>
        <w:t xml:space="preserve"> Euros and</w:t>
      </w:r>
      <w:r w:rsidRPr="00E25560">
        <w:rPr>
          <w:rFonts w:ascii="Tahoma" w:eastAsiaTheme="minorHAnsi" w:hAnsi="Tahoma" w:cs="Tahoma"/>
          <w:sz w:val="20"/>
          <w:szCs w:val="20"/>
          <w:lang w:eastAsia="en-US"/>
        </w:rPr>
        <w:t xml:space="preserve">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47A547D8" w14:textId="41AA3462" w:rsidR="008341B5"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0468FA">
              <w:rPr>
                <w:rFonts w:ascii="Tahoma" w:hAnsi="Tahoma" w:cs="Tahoma"/>
                <w:color w:val="000000" w:themeColor="text1"/>
                <w:sz w:val="20"/>
                <w:szCs w:val="20"/>
              </w:rPr>
              <w:t xml:space="preserve">Review of the case codes (on administrative law) of the Council of State </w:t>
            </w:r>
            <w:r w:rsidR="00585B7D">
              <w:rPr>
                <w:rFonts w:ascii="Tahoma" w:hAnsi="Tahoma" w:cs="Tahoma"/>
                <w:color w:val="000000" w:themeColor="text1"/>
                <w:sz w:val="20"/>
                <w:szCs w:val="20"/>
              </w:rPr>
              <w:t>and Development of a Report</w:t>
            </w:r>
            <w:r w:rsidR="0038061A">
              <w:rPr>
                <w:rFonts w:ascii="Tahoma" w:hAnsi="Tahoma" w:cs="Tahoma"/>
                <w:color w:val="000000" w:themeColor="text1"/>
                <w:sz w:val="20"/>
                <w:szCs w:val="20"/>
              </w:rPr>
              <w:t xml:space="preserve"> and a proposal of an applicable case code system</w:t>
            </w:r>
          </w:p>
          <w:p w14:paraId="3A93AA14" w14:textId="08CD50E6" w:rsidR="00585B7D" w:rsidRPr="00E25560" w:rsidRDefault="00585B7D" w:rsidP="00DE22F4">
            <w:pPr>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62BD0F05" w:rsidR="008341B5" w:rsidRPr="005A7FCA" w:rsidRDefault="006B04D9"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8341B5" w:rsidRPr="00E25560" w14:paraId="0F5644C2" w14:textId="77777777" w:rsidTr="000468FA">
        <w:trPr>
          <w:trHeight w:val="417"/>
        </w:trPr>
        <w:tc>
          <w:tcPr>
            <w:tcW w:w="6912" w:type="dxa"/>
            <w:vAlign w:val="center"/>
          </w:tcPr>
          <w:p w14:paraId="6F258975" w14:textId="4B6047E9" w:rsidR="008341B5"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0468FA">
              <w:rPr>
                <w:rFonts w:ascii="Tahoma" w:hAnsi="Tahoma" w:cs="Tahoma"/>
                <w:color w:val="000000" w:themeColor="text1"/>
                <w:sz w:val="20"/>
                <w:szCs w:val="20"/>
              </w:rPr>
              <w:t xml:space="preserve">Review of the case codes </w:t>
            </w:r>
            <w:r w:rsidR="00321021">
              <w:rPr>
                <w:rFonts w:ascii="Tahoma" w:hAnsi="Tahoma" w:cs="Tahoma"/>
                <w:color w:val="000000" w:themeColor="text1"/>
                <w:sz w:val="20"/>
                <w:szCs w:val="20"/>
              </w:rPr>
              <w:t xml:space="preserve">on (tax law) </w:t>
            </w:r>
            <w:r w:rsidR="000468FA">
              <w:rPr>
                <w:rFonts w:ascii="Tahoma" w:hAnsi="Tahoma" w:cs="Tahoma"/>
                <w:color w:val="000000" w:themeColor="text1"/>
                <w:sz w:val="20"/>
                <w:szCs w:val="20"/>
              </w:rPr>
              <w:t>of the Council of State</w:t>
            </w:r>
            <w:r w:rsidR="00321021">
              <w:rPr>
                <w:rFonts w:ascii="Tahoma" w:hAnsi="Tahoma" w:cs="Tahoma"/>
                <w:color w:val="000000" w:themeColor="text1"/>
                <w:sz w:val="20"/>
                <w:szCs w:val="20"/>
              </w:rPr>
              <w:t xml:space="preserve"> </w:t>
            </w:r>
            <w:r w:rsidR="00585B7D">
              <w:rPr>
                <w:rFonts w:ascii="Tahoma" w:hAnsi="Tahoma" w:cs="Tahoma"/>
                <w:color w:val="000000" w:themeColor="text1"/>
                <w:sz w:val="20"/>
                <w:szCs w:val="20"/>
              </w:rPr>
              <w:t>Development of a Report</w:t>
            </w:r>
            <w:r w:rsidR="0038061A">
              <w:rPr>
                <w:rFonts w:ascii="Tahoma" w:hAnsi="Tahoma" w:cs="Tahoma"/>
                <w:color w:val="000000" w:themeColor="text1"/>
                <w:sz w:val="20"/>
                <w:szCs w:val="20"/>
              </w:rPr>
              <w:t xml:space="preserve"> and a proposal of an applicable case code system</w:t>
            </w:r>
          </w:p>
          <w:p w14:paraId="5782BAA6" w14:textId="2AC1FD77" w:rsidR="00585B7D" w:rsidRPr="00E25560" w:rsidRDefault="00585B7D" w:rsidP="008341B5">
            <w:pPr>
              <w:rPr>
                <w:rFonts w:ascii="Tahoma" w:hAnsi="Tahoma" w:cs="Tahoma"/>
                <w:color w:val="000000" w:themeColor="text1"/>
                <w:sz w:val="20"/>
                <w:szCs w:val="20"/>
              </w:rPr>
            </w:pPr>
          </w:p>
        </w:tc>
        <w:tc>
          <w:tcPr>
            <w:tcW w:w="2410" w:type="dxa"/>
            <w:vAlign w:val="center"/>
          </w:tcPr>
          <w:p w14:paraId="4D3F4566" w14:textId="408F6C59" w:rsidR="008341B5" w:rsidRPr="005A7FCA" w:rsidRDefault="006B04D9"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31B8C7CB" w14:textId="1DF780AE" w:rsidR="000468FA" w:rsidRPr="0038061A" w:rsidRDefault="00A47902" w:rsidP="006E5C58">
      <w:pPr>
        <w:spacing w:after="120"/>
        <w:jc w:val="both"/>
        <w:rPr>
          <w:rFonts w:ascii="Tahoma" w:hAnsi="Tahoma" w:cs="Tahoma"/>
          <w:color w:val="000000" w:themeColor="text1"/>
          <w:sz w:val="20"/>
          <w:szCs w:val="20"/>
        </w:rPr>
      </w:pPr>
      <w:r w:rsidRPr="0038061A">
        <w:rPr>
          <w:rFonts w:ascii="Tahoma" w:hAnsi="Tahoma" w:cs="Tahoma"/>
          <w:color w:val="000000" w:themeColor="text1"/>
          <w:sz w:val="20"/>
          <w:szCs w:val="20"/>
          <w:u w:val="single"/>
        </w:rPr>
        <w:t>Lot 1 conce</w:t>
      </w:r>
      <w:r w:rsidR="00AA2D37" w:rsidRPr="0038061A">
        <w:rPr>
          <w:rFonts w:ascii="Tahoma" w:hAnsi="Tahoma" w:cs="Tahoma"/>
          <w:color w:val="000000" w:themeColor="text1"/>
          <w:sz w:val="20"/>
          <w:szCs w:val="20"/>
          <w:u w:val="single"/>
        </w:rPr>
        <w:t>r</w:t>
      </w:r>
      <w:r w:rsidRPr="0038061A">
        <w:rPr>
          <w:rFonts w:ascii="Tahoma" w:hAnsi="Tahoma" w:cs="Tahoma"/>
          <w:color w:val="000000" w:themeColor="text1"/>
          <w:sz w:val="20"/>
          <w:szCs w:val="20"/>
          <w:u w:val="single"/>
        </w:rPr>
        <w:t>n</w:t>
      </w:r>
      <w:r w:rsidR="00AA2D37" w:rsidRPr="0038061A">
        <w:rPr>
          <w:rFonts w:ascii="Tahoma" w:hAnsi="Tahoma" w:cs="Tahoma"/>
          <w:color w:val="000000" w:themeColor="text1"/>
          <w:sz w:val="20"/>
          <w:szCs w:val="20"/>
          <w:u w:val="single"/>
        </w:rPr>
        <w:t>s</w:t>
      </w:r>
      <w:r w:rsidR="00F720B6" w:rsidRPr="0038061A">
        <w:rPr>
          <w:rFonts w:ascii="Tahoma" w:hAnsi="Tahoma" w:cs="Tahoma"/>
          <w:color w:val="000000" w:themeColor="text1"/>
          <w:sz w:val="20"/>
          <w:szCs w:val="20"/>
          <w:u w:val="single"/>
        </w:rPr>
        <w:t>:</w:t>
      </w:r>
      <w:r w:rsidR="00AA2D37" w:rsidRPr="0038061A">
        <w:rPr>
          <w:rFonts w:ascii="Tahoma" w:hAnsi="Tahoma" w:cs="Tahoma"/>
          <w:color w:val="000000" w:themeColor="text1"/>
          <w:sz w:val="20"/>
          <w:szCs w:val="20"/>
        </w:rPr>
        <w:t xml:space="preserve"> </w:t>
      </w:r>
      <w:r w:rsidR="000468FA" w:rsidRPr="0038061A">
        <w:rPr>
          <w:rFonts w:ascii="Tahoma" w:hAnsi="Tahoma" w:cs="Tahoma"/>
          <w:color w:val="000000" w:themeColor="text1"/>
          <w:sz w:val="20"/>
          <w:szCs w:val="20"/>
        </w:rPr>
        <w:t>For unification of the case codes of the Council of State (</w:t>
      </w:r>
      <w:proofErr w:type="spellStart"/>
      <w:r w:rsidR="000468FA" w:rsidRPr="0038061A">
        <w:rPr>
          <w:rFonts w:ascii="Tahoma" w:hAnsi="Tahoma" w:cs="Tahoma"/>
          <w:color w:val="000000" w:themeColor="text1"/>
          <w:sz w:val="20"/>
          <w:szCs w:val="20"/>
        </w:rPr>
        <w:t>CoS</w:t>
      </w:r>
      <w:proofErr w:type="spellEnd"/>
      <w:r w:rsidR="000468FA" w:rsidRPr="0038061A">
        <w:rPr>
          <w:rFonts w:ascii="Tahoma" w:hAnsi="Tahoma" w:cs="Tahoma"/>
          <w:color w:val="000000" w:themeColor="text1"/>
          <w:sz w:val="20"/>
          <w:szCs w:val="20"/>
        </w:rPr>
        <w:t xml:space="preserve"> )</w:t>
      </w:r>
      <w:r w:rsidR="00A016E8" w:rsidRPr="0038061A">
        <w:rPr>
          <w:rFonts w:ascii="Tahoma" w:hAnsi="Tahoma" w:cs="Tahoma"/>
          <w:color w:val="000000" w:themeColor="text1"/>
          <w:sz w:val="20"/>
          <w:szCs w:val="20"/>
        </w:rPr>
        <w:t xml:space="preserve"> </w:t>
      </w:r>
      <w:r w:rsidR="000468FA" w:rsidRPr="0038061A">
        <w:rPr>
          <w:rFonts w:ascii="Tahoma" w:hAnsi="Tahoma" w:cs="Tahoma"/>
          <w:color w:val="000000" w:themeColor="text1"/>
          <w:sz w:val="20"/>
          <w:szCs w:val="20"/>
        </w:rPr>
        <w:t>in an integrated case code system, consultants</w:t>
      </w:r>
      <w:r w:rsidR="00F720B6" w:rsidRPr="0038061A">
        <w:rPr>
          <w:rFonts w:ascii="Tahoma" w:hAnsi="Tahoma" w:cs="Tahoma"/>
          <w:color w:val="000000" w:themeColor="text1"/>
          <w:sz w:val="20"/>
          <w:szCs w:val="20"/>
        </w:rPr>
        <w:t xml:space="preserve"> specialised in </w:t>
      </w:r>
      <w:r w:rsidR="004E6942" w:rsidRPr="0038061A">
        <w:rPr>
          <w:rFonts w:ascii="Tahoma" w:hAnsi="Tahoma" w:cs="Tahoma"/>
          <w:b/>
          <w:bCs/>
          <w:color w:val="000000" w:themeColor="text1"/>
          <w:sz w:val="20"/>
          <w:szCs w:val="20"/>
        </w:rPr>
        <w:t>ADMINISTRATIVE</w:t>
      </w:r>
      <w:r w:rsidR="00F720B6" w:rsidRPr="0038061A">
        <w:rPr>
          <w:rFonts w:ascii="Tahoma" w:hAnsi="Tahoma" w:cs="Tahoma"/>
          <w:color w:val="000000" w:themeColor="text1"/>
          <w:sz w:val="20"/>
          <w:szCs w:val="20"/>
        </w:rPr>
        <w:t xml:space="preserve"> law </w:t>
      </w:r>
      <w:r w:rsidR="00832608" w:rsidRPr="0038061A">
        <w:rPr>
          <w:rFonts w:ascii="Tahoma" w:hAnsi="Tahoma" w:cs="Tahoma"/>
          <w:color w:val="000000" w:themeColor="text1"/>
          <w:sz w:val="20"/>
          <w:szCs w:val="20"/>
        </w:rPr>
        <w:t xml:space="preserve">and have experience in the field </w:t>
      </w:r>
      <w:r w:rsidR="000468FA" w:rsidRPr="0038061A">
        <w:rPr>
          <w:rFonts w:ascii="Tahoma" w:hAnsi="Tahoma" w:cs="Tahoma"/>
          <w:color w:val="000000" w:themeColor="text1"/>
          <w:sz w:val="20"/>
          <w:szCs w:val="20"/>
        </w:rPr>
        <w:t xml:space="preserve">are expected to review the case codes, case categorisation for decision codes and identify issues and discrepancies in close collaboration with project stakeholders. Consultants are further required to conduct analysis, provide written recommendations, participate in consultation meetings, roundtables, workshops, site visits with the project stakeholders and/or make presentations during working group meetings and to review identified issues drafted by the working group, obtain </w:t>
      </w:r>
      <w:proofErr w:type="gramStart"/>
      <w:r w:rsidR="000468FA" w:rsidRPr="0038061A">
        <w:rPr>
          <w:rFonts w:ascii="Tahoma" w:hAnsi="Tahoma" w:cs="Tahoma"/>
          <w:color w:val="000000" w:themeColor="text1"/>
          <w:sz w:val="20"/>
          <w:szCs w:val="20"/>
        </w:rPr>
        <w:t>information</w:t>
      </w:r>
      <w:proofErr w:type="gramEnd"/>
      <w:r w:rsidR="000468FA" w:rsidRPr="0038061A">
        <w:rPr>
          <w:rFonts w:ascii="Tahoma" w:hAnsi="Tahoma" w:cs="Tahoma"/>
          <w:color w:val="000000" w:themeColor="text1"/>
          <w:sz w:val="20"/>
          <w:szCs w:val="20"/>
        </w:rPr>
        <w:t xml:space="preserve"> and share experience with first instance courts, regional administrative courts for integration of existing case code systems and standardization process for the </w:t>
      </w:r>
      <w:proofErr w:type="spellStart"/>
      <w:r w:rsidR="000468FA" w:rsidRPr="0038061A">
        <w:rPr>
          <w:rFonts w:ascii="Tahoma" w:hAnsi="Tahoma" w:cs="Tahoma"/>
          <w:color w:val="000000" w:themeColor="text1"/>
          <w:sz w:val="20"/>
          <w:szCs w:val="20"/>
        </w:rPr>
        <w:t>CoS.</w:t>
      </w:r>
      <w:proofErr w:type="spellEnd"/>
      <w:r w:rsidR="000468FA" w:rsidRPr="0038061A">
        <w:rPr>
          <w:rFonts w:ascii="Tahoma" w:hAnsi="Tahoma" w:cs="Tahoma"/>
          <w:color w:val="000000" w:themeColor="text1"/>
          <w:sz w:val="20"/>
          <w:szCs w:val="20"/>
        </w:rPr>
        <w:t xml:space="preserve"> </w:t>
      </w:r>
    </w:p>
    <w:p w14:paraId="70BD10FB" w14:textId="4FD37A2C" w:rsidR="00AA2D37" w:rsidRPr="005A7FCA" w:rsidRDefault="00832608" w:rsidP="006E5C58">
      <w:pPr>
        <w:spacing w:after="120"/>
        <w:jc w:val="both"/>
        <w:rPr>
          <w:rFonts w:ascii="Tahoma" w:hAnsi="Tahoma" w:cs="Tahoma"/>
          <w:color w:val="000000" w:themeColor="text1"/>
          <w:sz w:val="20"/>
          <w:szCs w:val="20"/>
        </w:rPr>
      </w:pPr>
      <w:r w:rsidRPr="0038061A">
        <w:rPr>
          <w:rFonts w:ascii="Tahoma" w:hAnsi="Tahoma" w:cs="Tahoma"/>
          <w:color w:val="000000" w:themeColor="text1"/>
          <w:sz w:val="20"/>
          <w:szCs w:val="20"/>
        </w:rPr>
        <w:lastRenderedPageBreak/>
        <w:t xml:space="preserve">Based on the findings from the consultation meetings, roundtables, workshops, site visits conducted with the stakeholders Consultants specialised in </w:t>
      </w:r>
      <w:r w:rsidRPr="0038061A">
        <w:rPr>
          <w:rFonts w:ascii="Tahoma" w:hAnsi="Tahoma" w:cs="Tahoma"/>
          <w:b/>
          <w:bCs/>
          <w:color w:val="000000" w:themeColor="text1"/>
          <w:sz w:val="20"/>
          <w:szCs w:val="20"/>
        </w:rPr>
        <w:t>ADMINISTRATIVE</w:t>
      </w:r>
      <w:r w:rsidRPr="0038061A">
        <w:rPr>
          <w:rFonts w:ascii="Tahoma" w:hAnsi="Tahoma" w:cs="Tahoma"/>
          <w:color w:val="000000" w:themeColor="text1"/>
          <w:sz w:val="20"/>
          <w:szCs w:val="20"/>
        </w:rPr>
        <w:t xml:space="preserve"> law and have experience in the field are expected </w:t>
      </w:r>
      <w:r w:rsidRPr="005A7FCA">
        <w:rPr>
          <w:rFonts w:ascii="Tahoma" w:hAnsi="Tahoma" w:cs="Tahoma"/>
          <w:color w:val="000000" w:themeColor="text1"/>
          <w:sz w:val="20"/>
          <w:szCs w:val="20"/>
        </w:rPr>
        <w:t xml:space="preserve">to develop a special report focusing on two aspects; analysing the existing case codes and decision codes of the first and second instance courts those are submitted to the </w:t>
      </w:r>
      <w:proofErr w:type="spellStart"/>
      <w:r w:rsidRPr="005A7FCA">
        <w:rPr>
          <w:rFonts w:ascii="Tahoma" w:hAnsi="Tahoma" w:cs="Tahoma"/>
          <w:color w:val="000000" w:themeColor="text1"/>
          <w:sz w:val="20"/>
          <w:szCs w:val="20"/>
        </w:rPr>
        <w:t>CoS</w:t>
      </w:r>
      <w:proofErr w:type="spellEnd"/>
      <w:r w:rsidRPr="005A7FCA">
        <w:rPr>
          <w:rFonts w:ascii="Tahoma" w:hAnsi="Tahoma" w:cs="Tahoma"/>
          <w:color w:val="000000" w:themeColor="text1"/>
          <w:sz w:val="20"/>
          <w:szCs w:val="20"/>
        </w:rPr>
        <w:t xml:space="preserve"> and case codes and decision codes of the </w:t>
      </w:r>
      <w:proofErr w:type="spellStart"/>
      <w:r w:rsidRPr="005A7FCA">
        <w:rPr>
          <w:rFonts w:ascii="Tahoma" w:hAnsi="Tahoma" w:cs="Tahoma"/>
          <w:color w:val="000000" w:themeColor="text1"/>
          <w:sz w:val="20"/>
          <w:szCs w:val="20"/>
        </w:rPr>
        <w:t>CoS.</w:t>
      </w:r>
      <w:proofErr w:type="spellEnd"/>
    </w:p>
    <w:p w14:paraId="7F02D8E0" w14:textId="2DAD5B55" w:rsidR="0038061A" w:rsidRPr="00E25560" w:rsidRDefault="0038061A" w:rsidP="006E5C58">
      <w:pPr>
        <w:spacing w:after="120"/>
        <w:jc w:val="both"/>
        <w:rPr>
          <w:rFonts w:ascii="Tahoma" w:hAnsi="Tahoma" w:cs="Tahoma"/>
          <w:color w:val="000000" w:themeColor="text1"/>
          <w:sz w:val="20"/>
          <w:szCs w:val="20"/>
        </w:rPr>
      </w:pPr>
      <w:bookmarkStart w:id="1" w:name="_Hlk94285390"/>
      <w:r w:rsidRPr="005A7FCA">
        <w:rPr>
          <w:rFonts w:ascii="Tahoma" w:hAnsi="Tahoma" w:cs="Tahoma"/>
          <w:color w:val="000000" w:themeColor="text1"/>
          <w:sz w:val="20"/>
          <w:szCs w:val="20"/>
        </w:rPr>
        <w:t xml:space="preserve">Based on the findings and </w:t>
      </w:r>
      <w:proofErr w:type="gramStart"/>
      <w:r w:rsidRPr="005A7FCA">
        <w:rPr>
          <w:rFonts w:ascii="Tahoma" w:hAnsi="Tahoma" w:cs="Tahoma"/>
          <w:color w:val="000000" w:themeColor="text1"/>
          <w:sz w:val="20"/>
          <w:szCs w:val="20"/>
        </w:rPr>
        <w:t>taking into account</w:t>
      </w:r>
      <w:proofErr w:type="gramEnd"/>
      <w:r w:rsidRPr="005A7FCA">
        <w:rPr>
          <w:rFonts w:ascii="Tahoma" w:hAnsi="Tahoma" w:cs="Tahoma"/>
          <w:color w:val="000000" w:themeColor="text1"/>
          <w:sz w:val="20"/>
          <w:szCs w:val="20"/>
        </w:rPr>
        <w:t xml:space="preserve"> the first instance and regional administrative court systems proposing an applicable code system.</w:t>
      </w:r>
    </w:p>
    <w:bookmarkEnd w:id="1"/>
    <w:p w14:paraId="32F60341" w14:textId="7B40B66D" w:rsidR="00DE22F4" w:rsidRPr="0038061A" w:rsidRDefault="00A47902" w:rsidP="00DE22F4">
      <w:pPr>
        <w:spacing w:after="120"/>
        <w:jc w:val="both"/>
        <w:rPr>
          <w:rFonts w:ascii="Tahoma" w:hAnsi="Tahoma" w:cs="Tahoma"/>
          <w:color w:val="000000" w:themeColor="text1"/>
          <w:sz w:val="20"/>
          <w:szCs w:val="20"/>
        </w:rPr>
      </w:pPr>
      <w:r w:rsidRPr="0038061A">
        <w:rPr>
          <w:rFonts w:ascii="Tahoma" w:hAnsi="Tahoma" w:cs="Tahoma"/>
          <w:color w:val="000000" w:themeColor="text1"/>
          <w:sz w:val="20"/>
          <w:szCs w:val="20"/>
          <w:u w:val="single"/>
        </w:rPr>
        <w:t>Lot 2 conc</w:t>
      </w:r>
      <w:r w:rsidR="00AA2D37" w:rsidRPr="0038061A">
        <w:rPr>
          <w:rFonts w:ascii="Tahoma" w:hAnsi="Tahoma" w:cs="Tahoma"/>
          <w:color w:val="000000" w:themeColor="text1"/>
          <w:sz w:val="20"/>
          <w:szCs w:val="20"/>
          <w:u w:val="single"/>
        </w:rPr>
        <w:t>er</w:t>
      </w:r>
      <w:r w:rsidRPr="0038061A">
        <w:rPr>
          <w:rFonts w:ascii="Tahoma" w:hAnsi="Tahoma" w:cs="Tahoma"/>
          <w:color w:val="000000" w:themeColor="text1"/>
          <w:sz w:val="20"/>
          <w:szCs w:val="20"/>
          <w:u w:val="single"/>
        </w:rPr>
        <w:t>n</w:t>
      </w:r>
      <w:r w:rsidR="00AA2D37" w:rsidRPr="0038061A">
        <w:rPr>
          <w:rFonts w:ascii="Tahoma" w:hAnsi="Tahoma" w:cs="Tahoma"/>
          <w:color w:val="000000" w:themeColor="text1"/>
          <w:sz w:val="20"/>
          <w:szCs w:val="20"/>
          <w:u w:val="single"/>
        </w:rPr>
        <w:t>s</w:t>
      </w:r>
      <w:r w:rsidR="00F720B6">
        <w:rPr>
          <w:rFonts w:ascii="Tahoma" w:hAnsi="Tahoma" w:cs="Tahoma"/>
          <w:color w:val="000000" w:themeColor="text1"/>
          <w:sz w:val="20"/>
          <w:szCs w:val="20"/>
        </w:rPr>
        <w:t>:</w:t>
      </w:r>
      <w:r w:rsidR="00AA2D37" w:rsidRPr="00E25560">
        <w:rPr>
          <w:rFonts w:ascii="Tahoma" w:hAnsi="Tahoma" w:cs="Tahoma"/>
          <w:color w:val="000000" w:themeColor="text1"/>
          <w:sz w:val="20"/>
          <w:szCs w:val="20"/>
        </w:rPr>
        <w:t xml:space="preserve"> </w:t>
      </w:r>
      <w:r w:rsidR="000468FA" w:rsidRPr="0038061A">
        <w:rPr>
          <w:rFonts w:ascii="Tahoma" w:hAnsi="Tahoma" w:cs="Tahoma"/>
          <w:color w:val="000000" w:themeColor="text1"/>
          <w:sz w:val="20"/>
          <w:szCs w:val="20"/>
        </w:rPr>
        <w:t xml:space="preserve">For unification of the case codes of the </w:t>
      </w:r>
      <w:proofErr w:type="spellStart"/>
      <w:r w:rsidR="000468FA" w:rsidRPr="0038061A">
        <w:rPr>
          <w:rFonts w:ascii="Tahoma" w:hAnsi="Tahoma" w:cs="Tahoma"/>
          <w:color w:val="000000" w:themeColor="text1"/>
          <w:sz w:val="20"/>
          <w:szCs w:val="20"/>
        </w:rPr>
        <w:t>CoS</w:t>
      </w:r>
      <w:proofErr w:type="spellEnd"/>
      <w:r w:rsidR="000468FA" w:rsidRPr="0038061A">
        <w:rPr>
          <w:rFonts w:ascii="Tahoma" w:hAnsi="Tahoma" w:cs="Tahoma"/>
          <w:color w:val="000000" w:themeColor="text1"/>
          <w:sz w:val="20"/>
          <w:szCs w:val="20"/>
        </w:rPr>
        <w:t xml:space="preserve"> in an integrated case code system,</w:t>
      </w:r>
      <w:r w:rsidR="00F720B6" w:rsidRPr="0038061A">
        <w:rPr>
          <w:rFonts w:ascii="Tahoma" w:hAnsi="Tahoma" w:cs="Tahoma"/>
          <w:color w:val="000000" w:themeColor="text1"/>
          <w:sz w:val="20"/>
          <w:szCs w:val="20"/>
        </w:rPr>
        <w:t xml:space="preserve"> </w:t>
      </w:r>
      <w:r w:rsidR="000468FA" w:rsidRPr="0038061A">
        <w:rPr>
          <w:rFonts w:ascii="Tahoma" w:hAnsi="Tahoma" w:cs="Tahoma"/>
          <w:color w:val="000000" w:themeColor="text1"/>
          <w:sz w:val="20"/>
          <w:szCs w:val="20"/>
        </w:rPr>
        <w:t>consultants</w:t>
      </w:r>
      <w:r w:rsidR="00F720B6" w:rsidRPr="0038061A">
        <w:rPr>
          <w:rFonts w:ascii="Tahoma" w:hAnsi="Tahoma" w:cs="Tahoma"/>
          <w:color w:val="000000" w:themeColor="text1"/>
          <w:sz w:val="20"/>
          <w:szCs w:val="20"/>
        </w:rPr>
        <w:t xml:space="preserve"> specialised in </w:t>
      </w:r>
      <w:r w:rsidR="004E6942" w:rsidRPr="0038061A">
        <w:rPr>
          <w:rFonts w:ascii="Tahoma" w:hAnsi="Tahoma" w:cs="Tahoma"/>
          <w:b/>
          <w:bCs/>
          <w:color w:val="000000" w:themeColor="text1"/>
          <w:sz w:val="20"/>
          <w:szCs w:val="20"/>
        </w:rPr>
        <w:t xml:space="preserve">TAX </w:t>
      </w:r>
      <w:r w:rsidR="00F720B6" w:rsidRPr="0038061A">
        <w:rPr>
          <w:rFonts w:ascii="Tahoma" w:hAnsi="Tahoma" w:cs="Tahoma"/>
          <w:color w:val="000000" w:themeColor="text1"/>
          <w:sz w:val="20"/>
          <w:szCs w:val="20"/>
        </w:rPr>
        <w:t>law</w:t>
      </w:r>
      <w:r w:rsidR="00832608" w:rsidRPr="0038061A">
        <w:rPr>
          <w:rFonts w:ascii="Tahoma" w:hAnsi="Tahoma" w:cs="Tahoma"/>
          <w:color w:val="000000" w:themeColor="text1"/>
          <w:sz w:val="20"/>
          <w:szCs w:val="20"/>
        </w:rPr>
        <w:t xml:space="preserve"> and have experience in the field </w:t>
      </w:r>
      <w:r w:rsidR="000468FA" w:rsidRPr="0038061A">
        <w:rPr>
          <w:rFonts w:ascii="Tahoma" w:hAnsi="Tahoma" w:cs="Tahoma"/>
          <w:color w:val="000000" w:themeColor="text1"/>
          <w:sz w:val="20"/>
          <w:szCs w:val="20"/>
        </w:rPr>
        <w:t xml:space="preserve">are expected to review the case codes, case categorisation for decision codes and identify issues and discrepancies in close collaboration with project stakeholders. Consultants are further required to conduct analysis, provide written recommendations, participate in consultation meetings, roundtables, workshops, site visits with the project stakeholders and/or make presentations during working group meetings and to review identified issues drafted by the working group, obtain </w:t>
      </w:r>
      <w:proofErr w:type="gramStart"/>
      <w:r w:rsidR="000468FA" w:rsidRPr="0038061A">
        <w:rPr>
          <w:rFonts w:ascii="Tahoma" w:hAnsi="Tahoma" w:cs="Tahoma"/>
          <w:color w:val="000000" w:themeColor="text1"/>
          <w:sz w:val="20"/>
          <w:szCs w:val="20"/>
        </w:rPr>
        <w:t>information</w:t>
      </w:r>
      <w:proofErr w:type="gramEnd"/>
      <w:r w:rsidR="000468FA" w:rsidRPr="0038061A">
        <w:rPr>
          <w:rFonts w:ascii="Tahoma" w:hAnsi="Tahoma" w:cs="Tahoma"/>
          <w:color w:val="000000" w:themeColor="text1"/>
          <w:sz w:val="20"/>
          <w:szCs w:val="20"/>
        </w:rPr>
        <w:t xml:space="preserve"> and share experience with first instance courts, regional administrative courts for integration of existing case code systems and standardization process for the </w:t>
      </w:r>
      <w:proofErr w:type="spellStart"/>
      <w:r w:rsidR="000468FA" w:rsidRPr="0038061A">
        <w:rPr>
          <w:rFonts w:ascii="Tahoma" w:hAnsi="Tahoma" w:cs="Tahoma"/>
          <w:color w:val="000000" w:themeColor="text1"/>
          <w:sz w:val="20"/>
          <w:szCs w:val="20"/>
        </w:rPr>
        <w:t>CoS.</w:t>
      </w:r>
      <w:proofErr w:type="spellEnd"/>
    </w:p>
    <w:p w14:paraId="26973FF6" w14:textId="4F56142B" w:rsidR="000468FA" w:rsidRPr="005A7FCA" w:rsidRDefault="00832608" w:rsidP="00DE22F4">
      <w:pPr>
        <w:spacing w:after="120"/>
        <w:jc w:val="both"/>
        <w:rPr>
          <w:rFonts w:ascii="Tahoma" w:hAnsi="Tahoma" w:cs="Tahoma"/>
          <w:color w:val="000000" w:themeColor="text1"/>
          <w:sz w:val="20"/>
          <w:szCs w:val="20"/>
        </w:rPr>
      </w:pPr>
      <w:r w:rsidRPr="0038061A">
        <w:rPr>
          <w:rFonts w:ascii="Tahoma" w:hAnsi="Tahoma" w:cs="Tahoma"/>
          <w:color w:val="000000" w:themeColor="text1"/>
          <w:sz w:val="20"/>
          <w:szCs w:val="20"/>
        </w:rPr>
        <w:t xml:space="preserve">Based on the findings from the consultation meetings, roundtables, workshops, site visits conducted with the stakeholders Consultants specialised in </w:t>
      </w:r>
      <w:r w:rsidRPr="0038061A">
        <w:rPr>
          <w:rFonts w:ascii="Tahoma" w:hAnsi="Tahoma" w:cs="Tahoma"/>
          <w:b/>
          <w:bCs/>
          <w:color w:val="000000" w:themeColor="text1"/>
          <w:sz w:val="20"/>
          <w:szCs w:val="20"/>
        </w:rPr>
        <w:t xml:space="preserve">TAX </w:t>
      </w:r>
      <w:r w:rsidRPr="0038061A">
        <w:rPr>
          <w:rFonts w:ascii="Tahoma" w:hAnsi="Tahoma" w:cs="Tahoma"/>
          <w:color w:val="000000" w:themeColor="text1"/>
          <w:sz w:val="20"/>
          <w:szCs w:val="20"/>
        </w:rPr>
        <w:t xml:space="preserve">law and have experience in the field are expected to develop a special report focusing on two aspects; analysing the existing case codes and decision codes of the first and </w:t>
      </w:r>
      <w:r w:rsidRPr="005A7FCA">
        <w:rPr>
          <w:rFonts w:ascii="Tahoma" w:hAnsi="Tahoma" w:cs="Tahoma"/>
          <w:color w:val="000000" w:themeColor="text1"/>
          <w:sz w:val="20"/>
          <w:szCs w:val="20"/>
        </w:rPr>
        <w:t xml:space="preserve">second instance courts those are submitted to the </w:t>
      </w:r>
      <w:proofErr w:type="spellStart"/>
      <w:r w:rsidRPr="005A7FCA">
        <w:rPr>
          <w:rFonts w:ascii="Tahoma" w:hAnsi="Tahoma" w:cs="Tahoma"/>
          <w:color w:val="000000" w:themeColor="text1"/>
          <w:sz w:val="20"/>
          <w:szCs w:val="20"/>
        </w:rPr>
        <w:t>CoS</w:t>
      </w:r>
      <w:proofErr w:type="spellEnd"/>
      <w:r w:rsidRPr="005A7FCA">
        <w:rPr>
          <w:rFonts w:ascii="Tahoma" w:hAnsi="Tahoma" w:cs="Tahoma"/>
          <w:color w:val="000000" w:themeColor="text1"/>
          <w:sz w:val="20"/>
          <w:szCs w:val="20"/>
        </w:rPr>
        <w:t xml:space="preserve"> and case codes and decision codes of the </w:t>
      </w:r>
      <w:proofErr w:type="spellStart"/>
      <w:r w:rsidRPr="005A7FCA">
        <w:rPr>
          <w:rFonts w:ascii="Tahoma" w:hAnsi="Tahoma" w:cs="Tahoma"/>
          <w:color w:val="000000" w:themeColor="text1"/>
          <w:sz w:val="20"/>
          <w:szCs w:val="20"/>
        </w:rPr>
        <w:t>CoS.</w:t>
      </w:r>
      <w:proofErr w:type="spellEnd"/>
    </w:p>
    <w:p w14:paraId="7E74C84D" w14:textId="77777777" w:rsidR="0038061A" w:rsidRPr="005A7FCA" w:rsidRDefault="0038061A" w:rsidP="0038061A">
      <w:pPr>
        <w:spacing w:after="120"/>
        <w:jc w:val="both"/>
        <w:rPr>
          <w:rFonts w:ascii="Tahoma" w:hAnsi="Tahoma" w:cs="Tahoma"/>
          <w:color w:val="000000" w:themeColor="text1"/>
          <w:sz w:val="20"/>
          <w:szCs w:val="20"/>
        </w:rPr>
      </w:pPr>
      <w:r w:rsidRPr="005A7FCA">
        <w:rPr>
          <w:rFonts w:ascii="Tahoma" w:hAnsi="Tahoma" w:cs="Tahoma"/>
          <w:color w:val="000000" w:themeColor="text1"/>
          <w:sz w:val="20"/>
          <w:szCs w:val="20"/>
        </w:rPr>
        <w:t xml:space="preserve">Based on the findings and </w:t>
      </w:r>
      <w:proofErr w:type="gramStart"/>
      <w:r w:rsidRPr="005A7FCA">
        <w:rPr>
          <w:rFonts w:ascii="Tahoma" w:hAnsi="Tahoma" w:cs="Tahoma"/>
          <w:color w:val="000000" w:themeColor="text1"/>
          <w:sz w:val="20"/>
          <w:szCs w:val="20"/>
        </w:rPr>
        <w:t>taking into account</w:t>
      </w:r>
      <w:proofErr w:type="gramEnd"/>
      <w:r w:rsidRPr="005A7FCA">
        <w:rPr>
          <w:rFonts w:ascii="Tahoma" w:hAnsi="Tahoma" w:cs="Tahoma"/>
          <w:color w:val="000000" w:themeColor="text1"/>
          <w:sz w:val="20"/>
          <w:szCs w:val="20"/>
        </w:rPr>
        <w:t xml:space="preserve"> the first instance and regional administrative court systems proposing an applicable code system.</w:t>
      </w:r>
    </w:p>
    <w:p w14:paraId="29532DB6" w14:textId="77777777" w:rsidR="004E6942" w:rsidRPr="005A7FCA" w:rsidRDefault="004E6942" w:rsidP="00DE22F4">
      <w:pPr>
        <w:spacing w:after="120"/>
        <w:jc w:val="both"/>
        <w:rPr>
          <w:rFonts w:ascii="Tahoma" w:hAnsi="Tahoma" w:cs="Tahoma"/>
          <w:color w:val="000000" w:themeColor="text1"/>
          <w:sz w:val="20"/>
          <w:szCs w:val="20"/>
        </w:rPr>
      </w:pPr>
    </w:p>
    <w:p w14:paraId="61175B38" w14:textId="03467925" w:rsidR="00A94332" w:rsidRPr="005A7FCA" w:rsidRDefault="006E5C58" w:rsidP="00DE22F4">
      <w:pPr>
        <w:shd w:val="clear" w:color="auto" w:fill="FFFFFF" w:themeFill="background1"/>
        <w:spacing w:after="120"/>
        <w:jc w:val="both"/>
        <w:rPr>
          <w:rFonts w:ascii="Tahoma" w:hAnsi="Tahoma" w:cs="Tahoma"/>
          <w:color w:val="000000" w:themeColor="text1"/>
          <w:sz w:val="20"/>
          <w:szCs w:val="20"/>
        </w:rPr>
      </w:pPr>
      <w:r w:rsidRPr="005A7FCA">
        <w:rPr>
          <w:rFonts w:ascii="Tahoma" w:hAnsi="Tahoma" w:cs="Tahoma"/>
          <w:color w:val="000000" w:themeColor="text1"/>
          <w:sz w:val="20"/>
          <w:szCs w:val="20"/>
        </w:rPr>
        <w:t>The Council will select</w:t>
      </w:r>
      <w:r w:rsidR="00AA2D37" w:rsidRPr="005A7FCA">
        <w:rPr>
          <w:rFonts w:ascii="Tahoma" w:hAnsi="Tahoma" w:cs="Tahoma"/>
          <w:color w:val="000000" w:themeColor="text1"/>
          <w:sz w:val="20"/>
          <w:szCs w:val="20"/>
        </w:rPr>
        <w:t xml:space="preserve"> the abovementioned number of Provider(s) per lot</w:t>
      </w:r>
      <w:r w:rsidRPr="005A7FCA">
        <w:rPr>
          <w:rFonts w:ascii="Tahoma" w:hAnsi="Tahoma" w:cs="Tahoma"/>
          <w:color w:val="000000" w:themeColor="text1"/>
          <w:sz w:val="20"/>
          <w:szCs w:val="20"/>
        </w:rPr>
        <w:t xml:space="preserve">, provided enough </w:t>
      </w:r>
      <w:r w:rsidR="00AA2D37" w:rsidRPr="005A7FCA">
        <w:rPr>
          <w:rFonts w:ascii="Tahoma" w:hAnsi="Tahoma" w:cs="Tahoma"/>
          <w:color w:val="000000" w:themeColor="text1"/>
          <w:sz w:val="20"/>
          <w:szCs w:val="20"/>
        </w:rPr>
        <w:t>tende</w:t>
      </w:r>
      <w:r w:rsidRPr="005A7FCA">
        <w:rPr>
          <w:rFonts w:ascii="Tahoma" w:hAnsi="Tahoma" w:cs="Tahoma"/>
          <w:color w:val="000000" w:themeColor="text1"/>
          <w:sz w:val="20"/>
          <w:szCs w:val="20"/>
        </w:rPr>
        <w:t>rs meet the criteria indicated below.</w:t>
      </w:r>
      <w:r w:rsidR="00DE22F4" w:rsidRPr="005A7FCA">
        <w:rPr>
          <w:rFonts w:ascii="Tahoma" w:hAnsi="Tahoma" w:cs="Tahoma"/>
          <w:color w:val="000000" w:themeColor="text1"/>
          <w:sz w:val="20"/>
          <w:szCs w:val="20"/>
        </w:rPr>
        <w:t xml:space="preserve"> </w:t>
      </w:r>
      <w:r w:rsidRPr="005A7FCA">
        <w:rPr>
          <w:rFonts w:ascii="Tahoma" w:hAnsi="Tahoma" w:cs="Tahoma"/>
          <w:color w:val="000000" w:themeColor="text1"/>
          <w:sz w:val="20"/>
          <w:szCs w:val="20"/>
        </w:rPr>
        <w:t xml:space="preserve">Tenderers are invited to indicate which lot(s) they are tendering for (see Section A of the Act </w:t>
      </w:r>
      <w:r w:rsidR="00AA2D37" w:rsidRPr="005A7FCA">
        <w:rPr>
          <w:rFonts w:ascii="Tahoma" w:hAnsi="Tahoma" w:cs="Tahoma"/>
          <w:color w:val="000000" w:themeColor="text1"/>
          <w:sz w:val="20"/>
          <w:szCs w:val="20"/>
        </w:rPr>
        <w:t>of Engagement)</w:t>
      </w:r>
      <w:r w:rsidRPr="005A7FCA">
        <w:rPr>
          <w:rFonts w:ascii="Tahoma" w:hAnsi="Tahoma" w:cs="Tahoma"/>
          <w:color w:val="000000" w:themeColor="text1"/>
          <w:sz w:val="20"/>
          <w:szCs w:val="20"/>
        </w:rPr>
        <w:t>.</w:t>
      </w:r>
    </w:p>
    <w:p w14:paraId="5CD3B215" w14:textId="6E069D39" w:rsidR="008742C4" w:rsidRPr="005A7FCA" w:rsidRDefault="008742C4" w:rsidP="00413006">
      <w:pPr>
        <w:autoSpaceDE w:val="0"/>
        <w:autoSpaceDN w:val="0"/>
        <w:adjustRightInd w:val="0"/>
        <w:spacing w:before="240" w:after="120"/>
        <w:jc w:val="both"/>
        <w:rPr>
          <w:rFonts w:ascii="Tahoma" w:hAnsi="Tahoma" w:cs="Tahoma"/>
          <w:b/>
          <w:color w:val="000000" w:themeColor="text1"/>
          <w:sz w:val="20"/>
          <w:szCs w:val="20"/>
        </w:rPr>
      </w:pPr>
      <w:r w:rsidRPr="005A7FCA">
        <w:rPr>
          <w:rFonts w:ascii="Tahoma" w:hAnsi="Tahoma" w:cs="Tahoma"/>
          <w:b/>
          <w:color w:val="000000" w:themeColor="text1"/>
          <w:sz w:val="20"/>
          <w:szCs w:val="20"/>
        </w:rPr>
        <w:t>Scope of the Framework Contract</w:t>
      </w:r>
    </w:p>
    <w:p w14:paraId="4DB08C80" w14:textId="77777777" w:rsidR="008742C4" w:rsidRPr="005A7FCA"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5A7FCA">
        <w:rPr>
          <w:rFonts w:ascii="Tahoma" w:hAnsi="Tahoma" w:cs="Tahoma"/>
          <w:noProof/>
          <w:sz w:val="20"/>
          <w:szCs w:val="20"/>
          <w:lang w:eastAsia="fr-FR"/>
        </w:rPr>
        <w:t>Throughout the duration of the Framework Contract, pre-selected Providers may be asked to:</w:t>
      </w:r>
    </w:p>
    <w:p w14:paraId="20A095DB" w14:textId="4BA1A68F" w:rsidR="008742C4" w:rsidRPr="005567C4" w:rsidRDefault="008742C4" w:rsidP="00DE22F4">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5567C4">
        <w:rPr>
          <w:rFonts w:ascii="Tahoma" w:hAnsi="Tahoma" w:cs="Tahoma"/>
          <w:noProof/>
          <w:sz w:val="20"/>
          <w:szCs w:val="20"/>
          <w:u w:val="single"/>
          <w:lang w:eastAsia="fr-FR"/>
        </w:rPr>
        <w:t>Under Lot 1:</w:t>
      </w:r>
    </w:p>
    <w:p w14:paraId="3F3AB872" w14:textId="77777777" w:rsidR="00F77CD0" w:rsidRPr="00F77CD0" w:rsidRDefault="00F77CD0" w:rsidP="00F77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sz w:val="20"/>
          <w:szCs w:val="20"/>
          <w:lang w:val="en-US" w:eastAsia="en-US"/>
        </w:rPr>
      </w:pPr>
      <w:r w:rsidRPr="00F77CD0">
        <w:rPr>
          <w:rFonts w:ascii="Tahoma" w:hAnsi="Tahoma" w:cs="Tahoma"/>
          <w:color w:val="000000"/>
          <w:sz w:val="20"/>
          <w:szCs w:val="20"/>
          <w:lang w:val="en-US" w:eastAsia="en-US"/>
        </w:rPr>
        <w:t xml:space="preserve">- Review case codes, </w:t>
      </w:r>
      <w:r w:rsidRPr="00F77CD0">
        <w:rPr>
          <w:rFonts w:ascii="Tahoma" w:hAnsi="Tahoma" w:cs="Tahoma"/>
          <w:sz w:val="20"/>
          <w:szCs w:val="20"/>
          <w:lang w:val="en-US" w:eastAsia="en-US"/>
        </w:rPr>
        <w:t xml:space="preserve">case </w:t>
      </w:r>
      <w:proofErr w:type="spellStart"/>
      <w:r w:rsidRPr="00F77CD0">
        <w:rPr>
          <w:rFonts w:ascii="Tahoma" w:hAnsi="Tahoma" w:cs="Tahoma"/>
          <w:sz w:val="20"/>
          <w:szCs w:val="20"/>
          <w:lang w:val="en-US" w:eastAsia="en-US"/>
        </w:rPr>
        <w:t>categorisation</w:t>
      </w:r>
      <w:proofErr w:type="spellEnd"/>
      <w:r w:rsidRPr="00F77CD0">
        <w:rPr>
          <w:rFonts w:ascii="Tahoma" w:hAnsi="Tahoma" w:cs="Tahoma"/>
          <w:sz w:val="20"/>
          <w:szCs w:val="20"/>
          <w:lang w:val="en-US" w:eastAsia="en-US"/>
        </w:rPr>
        <w:t xml:space="preserve"> for decision codes and identify issues and discrepancies </w:t>
      </w:r>
    </w:p>
    <w:p w14:paraId="4AC2B412" w14:textId="77777777" w:rsidR="00F77CD0" w:rsidRPr="00F77CD0" w:rsidRDefault="00F77CD0" w:rsidP="00F77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F77CD0">
        <w:rPr>
          <w:rFonts w:ascii="Tahoma" w:hAnsi="Tahoma" w:cs="Tahoma"/>
          <w:sz w:val="20"/>
          <w:szCs w:val="20"/>
          <w:lang w:val="en-US" w:eastAsia="en-US"/>
        </w:rPr>
        <w:t>- C</w:t>
      </w:r>
      <w:r w:rsidRPr="00F77CD0">
        <w:rPr>
          <w:rFonts w:ascii="Tahoma" w:hAnsi="Tahoma" w:cs="Tahoma"/>
          <w:color w:val="000000"/>
          <w:sz w:val="20"/>
          <w:szCs w:val="20"/>
          <w:lang w:val="en-US" w:eastAsia="en-US"/>
        </w:rPr>
        <w:t xml:space="preserve">onducting analysis and </w:t>
      </w:r>
      <w:r w:rsidRPr="00F77CD0">
        <w:rPr>
          <w:rFonts w:ascii="Tahoma" w:hAnsi="Tahoma" w:cs="Tahoma"/>
          <w:sz w:val="20"/>
          <w:szCs w:val="20"/>
          <w:lang w:val="en-US" w:eastAsia="en-US"/>
        </w:rPr>
        <w:t xml:space="preserve">providing legal expertise on </w:t>
      </w:r>
      <w:r w:rsidRPr="00F77CD0">
        <w:rPr>
          <w:rFonts w:ascii="Tahoma" w:hAnsi="Tahoma" w:cs="Tahoma"/>
          <w:color w:val="000000"/>
          <w:sz w:val="20"/>
          <w:szCs w:val="20"/>
          <w:lang w:val="en-US" w:eastAsia="en-US"/>
        </w:rPr>
        <w:t xml:space="preserve">case codes, </w:t>
      </w:r>
      <w:r w:rsidRPr="00F77CD0">
        <w:rPr>
          <w:rFonts w:ascii="Tahoma" w:hAnsi="Tahoma" w:cs="Tahoma"/>
          <w:sz w:val="20"/>
          <w:szCs w:val="20"/>
          <w:lang w:val="en-US" w:eastAsia="en-US"/>
        </w:rPr>
        <w:t xml:space="preserve">case </w:t>
      </w:r>
      <w:proofErr w:type="spellStart"/>
      <w:r w:rsidRPr="00F77CD0">
        <w:rPr>
          <w:rFonts w:ascii="Tahoma" w:hAnsi="Tahoma" w:cs="Tahoma"/>
          <w:sz w:val="20"/>
          <w:szCs w:val="20"/>
          <w:lang w:val="en-US" w:eastAsia="en-US"/>
        </w:rPr>
        <w:t>categorisation</w:t>
      </w:r>
      <w:proofErr w:type="spellEnd"/>
      <w:r w:rsidRPr="00F77CD0">
        <w:rPr>
          <w:rFonts w:ascii="Tahoma" w:hAnsi="Tahoma" w:cs="Tahoma"/>
          <w:sz w:val="20"/>
          <w:szCs w:val="20"/>
          <w:lang w:val="en-US" w:eastAsia="en-US"/>
        </w:rPr>
        <w:t xml:space="preserve"> for decision codes </w:t>
      </w:r>
    </w:p>
    <w:p w14:paraId="2A82FB65" w14:textId="329A455E" w:rsidR="00F77CD0" w:rsidRPr="00F77CD0" w:rsidRDefault="00F77CD0" w:rsidP="00F77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F77CD0">
        <w:rPr>
          <w:rFonts w:ascii="Tahoma" w:hAnsi="Tahoma" w:cs="Tahoma"/>
          <w:color w:val="000000"/>
          <w:sz w:val="20"/>
          <w:szCs w:val="20"/>
          <w:lang w:val="en-US" w:eastAsia="en-US"/>
        </w:rPr>
        <w:t>-</w:t>
      </w:r>
      <w:r w:rsidR="00706E02">
        <w:rPr>
          <w:rFonts w:ascii="Tahoma" w:hAnsi="Tahoma" w:cs="Tahoma"/>
          <w:color w:val="000000"/>
          <w:sz w:val="20"/>
          <w:szCs w:val="20"/>
          <w:lang w:val="en-US" w:eastAsia="en-US"/>
        </w:rPr>
        <w:t xml:space="preserve"> </w:t>
      </w:r>
      <w:r w:rsidRPr="00F77CD0">
        <w:rPr>
          <w:rFonts w:ascii="Tahoma" w:hAnsi="Tahoma" w:cs="Tahoma"/>
          <w:color w:val="000000"/>
          <w:sz w:val="20"/>
          <w:szCs w:val="20"/>
          <w:lang w:val="en-US" w:eastAsia="en-US"/>
        </w:rPr>
        <w:t>Providing written recommendations</w:t>
      </w:r>
    </w:p>
    <w:p w14:paraId="7DF317E5" w14:textId="21F8412A" w:rsidR="00F77CD0" w:rsidRPr="00413006" w:rsidRDefault="00F77CD0" w:rsidP="00F77CD0">
      <w:pPr>
        <w:autoSpaceDE w:val="0"/>
        <w:autoSpaceDN w:val="0"/>
        <w:adjustRightInd w:val="0"/>
        <w:ind w:right="-720"/>
        <w:rPr>
          <w:rFonts w:ascii="Tahoma" w:hAnsi="Tahoma" w:cs="Tahoma"/>
          <w:sz w:val="20"/>
          <w:szCs w:val="20"/>
          <w:lang w:val="en-US" w:eastAsia="en-US"/>
        </w:rPr>
      </w:pPr>
      <w:r w:rsidRPr="00413006">
        <w:rPr>
          <w:rFonts w:ascii="Tahoma" w:hAnsi="Tahoma" w:cs="Tahoma"/>
          <w:sz w:val="20"/>
          <w:szCs w:val="20"/>
          <w:lang w:val="en-US" w:eastAsia="en-US"/>
        </w:rPr>
        <w:t>- Participate in consultation meetings, roundtables, workshops</w:t>
      </w:r>
    </w:p>
    <w:p w14:paraId="71E8B3F5" w14:textId="0AAD7D42" w:rsidR="00F77CD0" w:rsidRPr="00413006" w:rsidRDefault="00F77CD0" w:rsidP="00F77CD0">
      <w:pPr>
        <w:autoSpaceDE w:val="0"/>
        <w:autoSpaceDN w:val="0"/>
        <w:adjustRightInd w:val="0"/>
        <w:ind w:right="-720"/>
        <w:rPr>
          <w:rFonts w:ascii="Tahoma" w:hAnsi="Tahoma" w:cs="Tahoma"/>
          <w:sz w:val="20"/>
          <w:szCs w:val="20"/>
          <w:lang w:val="en-US" w:eastAsia="en-US"/>
        </w:rPr>
      </w:pPr>
      <w:r w:rsidRPr="00413006">
        <w:rPr>
          <w:rFonts w:ascii="Tahoma" w:hAnsi="Tahoma" w:cs="Tahoma"/>
          <w:sz w:val="20"/>
          <w:szCs w:val="20"/>
          <w:lang w:val="en-US" w:eastAsia="en-US"/>
        </w:rPr>
        <w:t xml:space="preserve">- </w:t>
      </w:r>
      <w:r w:rsidR="00706E02" w:rsidRPr="00413006">
        <w:rPr>
          <w:rFonts w:ascii="Tahoma" w:hAnsi="Tahoma" w:cs="Tahoma"/>
          <w:sz w:val="20"/>
          <w:szCs w:val="20"/>
          <w:lang w:val="en-US" w:eastAsia="en-US"/>
        </w:rPr>
        <w:t>Participate in site visits and o</w:t>
      </w:r>
      <w:r w:rsidRPr="00413006">
        <w:rPr>
          <w:rFonts w:ascii="Tahoma" w:hAnsi="Tahoma" w:cs="Tahoma"/>
          <w:sz w:val="20"/>
          <w:szCs w:val="20"/>
          <w:lang w:val="en-US" w:eastAsia="en-US"/>
        </w:rPr>
        <w:t>btain information and share experience on site visits</w:t>
      </w:r>
    </w:p>
    <w:p w14:paraId="074CC34E" w14:textId="77777777" w:rsidR="00F77CD0" w:rsidRPr="00413006" w:rsidRDefault="00F77CD0" w:rsidP="00F77CD0">
      <w:pPr>
        <w:autoSpaceDE w:val="0"/>
        <w:autoSpaceDN w:val="0"/>
        <w:adjustRightInd w:val="0"/>
        <w:ind w:right="-720"/>
        <w:rPr>
          <w:rFonts w:ascii="Tahoma" w:hAnsi="Tahoma" w:cs="Tahoma"/>
          <w:sz w:val="20"/>
          <w:szCs w:val="20"/>
          <w:lang w:val="en-US" w:eastAsia="en-US"/>
        </w:rPr>
      </w:pPr>
      <w:r w:rsidRPr="00413006">
        <w:rPr>
          <w:rFonts w:ascii="Tahoma" w:hAnsi="Tahoma" w:cs="Tahoma"/>
          <w:sz w:val="20"/>
          <w:szCs w:val="20"/>
          <w:lang w:val="en-US" w:eastAsia="en-US"/>
        </w:rPr>
        <w:t>- Providing consultation and/or presentations during working group meetings, workshops, roundtables</w:t>
      </w:r>
    </w:p>
    <w:p w14:paraId="2E0D12C0" w14:textId="14C15ABB" w:rsidR="008742C4" w:rsidRDefault="00F77CD0" w:rsidP="00F77CD0">
      <w:pPr>
        <w:shd w:val="clear" w:color="auto" w:fill="FFFFFF" w:themeFill="background1"/>
        <w:autoSpaceDE w:val="0"/>
        <w:autoSpaceDN w:val="0"/>
        <w:adjustRightInd w:val="0"/>
        <w:contextualSpacing/>
        <w:jc w:val="both"/>
        <w:rPr>
          <w:rFonts w:ascii="Tahoma" w:hAnsi="Tahoma" w:cs="Tahoma"/>
          <w:sz w:val="20"/>
          <w:szCs w:val="20"/>
          <w:lang w:val="en-US" w:eastAsia="en-US"/>
        </w:rPr>
      </w:pPr>
      <w:r w:rsidRPr="00413006">
        <w:rPr>
          <w:rFonts w:ascii="Tahoma" w:hAnsi="Tahoma" w:cs="Tahoma"/>
          <w:sz w:val="20"/>
          <w:szCs w:val="20"/>
          <w:lang w:val="en-US" w:eastAsia="en-US"/>
        </w:rPr>
        <w:t xml:space="preserve">- </w:t>
      </w:r>
      <w:r w:rsidR="005A7FCA" w:rsidRPr="00E27D4A">
        <w:rPr>
          <w:rFonts w:ascii="Tahoma" w:hAnsi="Tahoma" w:cs="Tahoma"/>
          <w:sz w:val="20"/>
          <w:szCs w:val="20"/>
          <w:lang w:val="en-US" w:eastAsia="en-US"/>
        </w:rPr>
        <w:t xml:space="preserve">Develop a </w:t>
      </w:r>
      <w:r w:rsidR="005A7FCA" w:rsidRPr="00E27D4A">
        <w:rPr>
          <w:rFonts w:ascii="Tahoma" w:hAnsi="Tahoma" w:cs="Tahoma"/>
          <w:color w:val="000000" w:themeColor="text1"/>
          <w:sz w:val="20"/>
          <w:szCs w:val="20"/>
          <w:lang w:val="tr-TR"/>
        </w:rPr>
        <w:t>special report on improvement and unification of the case and decision codes of the CoS, to ensure their integration into the existing case codes system of the first instance and appeal courts and make recommendations on improvement or raise issues for clarification as necessary</w:t>
      </w:r>
      <w:r w:rsidR="005A7FCA">
        <w:rPr>
          <w:rFonts w:ascii="Tahoma" w:hAnsi="Tahoma" w:cs="Tahoma"/>
          <w:color w:val="000000" w:themeColor="text1"/>
          <w:sz w:val="20"/>
          <w:szCs w:val="20"/>
          <w:lang w:val="tr-TR"/>
        </w:rPr>
        <w:t xml:space="preserve"> </w:t>
      </w:r>
      <w:proofErr w:type="gramStart"/>
      <w:r w:rsidR="005A7FCA" w:rsidRPr="00E27D4A">
        <w:rPr>
          <w:rFonts w:ascii="Tahoma" w:hAnsi="Tahoma" w:cs="Tahoma"/>
          <w:sz w:val="20"/>
          <w:szCs w:val="20"/>
          <w:lang w:val="en-US" w:eastAsia="en-US"/>
        </w:rPr>
        <w:t>taking into account</w:t>
      </w:r>
      <w:proofErr w:type="gramEnd"/>
      <w:r w:rsidR="005A7FCA" w:rsidRPr="00E27D4A">
        <w:rPr>
          <w:rFonts w:ascii="Tahoma" w:hAnsi="Tahoma" w:cs="Tahoma"/>
          <w:sz w:val="20"/>
          <w:szCs w:val="20"/>
          <w:lang w:val="en-US" w:eastAsia="en-US"/>
        </w:rPr>
        <w:t xml:space="preserve"> the </w:t>
      </w:r>
      <w:r w:rsidR="005A7FCA">
        <w:rPr>
          <w:rFonts w:ascii="Tahoma" w:hAnsi="Tahoma" w:cs="Tahoma"/>
          <w:sz w:val="20"/>
          <w:szCs w:val="20"/>
          <w:lang w:val="en-US" w:eastAsia="en-US"/>
        </w:rPr>
        <w:t>administrative</w:t>
      </w:r>
      <w:r w:rsidR="005A7FCA" w:rsidRPr="00E27D4A">
        <w:rPr>
          <w:rFonts w:ascii="Tahoma" w:hAnsi="Tahoma" w:cs="Tahoma"/>
          <w:sz w:val="20"/>
          <w:szCs w:val="20"/>
          <w:lang w:val="en-US" w:eastAsia="en-US"/>
        </w:rPr>
        <w:t xml:space="preserve"> law cases</w:t>
      </w:r>
    </w:p>
    <w:p w14:paraId="1B88A4A6" w14:textId="2EF98E50" w:rsidR="0038061A" w:rsidRPr="005A7FCA" w:rsidRDefault="0038061A" w:rsidP="0038061A">
      <w:pPr>
        <w:spacing w:after="120"/>
        <w:jc w:val="both"/>
        <w:rPr>
          <w:rFonts w:ascii="Tahoma" w:hAnsi="Tahoma" w:cs="Tahoma"/>
          <w:color w:val="000000" w:themeColor="text1"/>
          <w:sz w:val="20"/>
          <w:szCs w:val="20"/>
        </w:rPr>
      </w:pPr>
      <w:r w:rsidRPr="005A7FCA">
        <w:rPr>
          <w:rFonts w:ascii="Tahoma" w:hAnsi="Tahoma" w:cs="Tahoma"/>
          <w:sz w:val="20"/>
          <w:szCs w:val="20"/>
          <w:lang w:val="en-US" w:eastAsia="en-US"/>
        </w:rPr>
        <w:t xml:space="preserve">- </w:t>
      </w:r>
      <w:proofErr w:type="gramStart"/>
      <w:r w:rsidRPr="005A7FCA">
        <w:rPr>
          <w:rFonts w:ascii="Tahoma" w:hAnsi="Tahoma" w:cs="Tahoma"/>
          <w:color w:val="000000" w:themeColor="text1"/>
          <w:sz w:val="20"/>
          <w:szCs w:val="20"/>
          <w:lang w:val="en-US"/>
        </w:rPr>
        <w:t>T</w:t>
      </w:r>
      <w:proofErr w:type="spellStart"/>
      <w:r w:rsidR="005567C4" w:rsidRPr="005A7FCA">
        <w:rPr>
          <w:rFonts w:ascii="Tahoma" w:hAnsi="Tahoma" w:cs="Tahoma"/>
          <w:color w:val="000000" w:themeColor="text1"/>
          <w:sz w:val="20"/>
          <w:szCs w:val="20"/>
        </w:rPr>
        <w:t>aking</w:t>
      </w:r>
      <w:proofErr w:type="spellEnd"/>
      <w:r w:rsidRPr="005A7FCA">
        <w:rPr>
          <w:rFonts w:ascii="Tahoma" w:hAnsi="Tahoma" w:cs="Tahoma"/>
          <w:color w:val="000000" w:themeColor="text1"/>
          <w:sz w:val="20"/>
          <w:szCs w:val="20"/>
        </w:rPr>
        <w:t xml:space="preserve"> into account</w:t>
      </w:r>
      <w:proofErr w:type="gramEnd"/>
      <w:r w:rsidRPr="005A7FCA">
        <w:rPr>
          <w:rFonts w:ascii="Tahoma" w:hAnsi="Tahoma" w:cs="Tahoma"/>
          <w:color w:val="000000" w:themeColor="text1"/>
          <w:sz w:val="20"/>
          <w:szCs w:val="20"/>
        </w:rPr>
        <w:t xml:space="preserve"> the first instance and regional administrative court systems</w:t>
      </w:r>
      <w:r w:rsidR="005567C4">
        <w:rPr>
          <w:rFonts w:ascii="Tahoma" w:hAnsi="Tahoma" w:cs="Tahoma"/>
          <w:color w:val="000000" w:themeColor="text1"/>
          <w:sz w:val="20"/>
          <w:szCs w:val="20"/>
        </w:rPr>
        <w:t xml:space="preserve">, </w:t>
      </w:r>
      <w:r w:rsidRPr="005A7FCA">
        <w:rPr>
          <w:rFonts w:ascii="Tahoma" w:hAnsi="Tahoma" w:cs="Tahoma"/>
          <w:color w:val="000000" w:themeColor="text1"/>
          <w:sz w:val="20"/>
          <w:szCs w:val="20"/>
        </w:rPr>
        <w:t xml:space="preserve">propose an applicable code system </w:t>
      </w:r>
      <w:r w:rsidRPr="005A7FCA">
        <w:rPr>
          <w:rFonts w:ascii="Tahoma" w:hAnsi="Tahoma" w:cs="Tahoma"/>
          <w:sz w:val="20"/>
          <w:szCs w:val="20"/>
          <w:lang w:val="en-US" w:eastAsia="en-US"/>
        </w:rPr>
        <w:t>related to the administrative law cases</w:t>
      </w:r>
    </w:p>
    <w:p w14:paraId="7F81124F" w14:textId="77777777" w:rsidR="00F77CD0" w:rsidRPr="005A7FCA" w:rsidRDefault="00F77CD0" w:rsidP="00F77CD0">
      <w:pPr>
        <w:shd w:val="clear" w:color="auto" w:fill="FFFFFF" w:themeFill="background1"/>
        <w:autoSpaceDE w:val="0"/>
        <w:autoSpaceDN w:val="0"/>
        <w:adjustRightInd w:val="0"/>
        <w:contextualSpacing/>
        <w:jc w:val="both"/>
        <w:rPr>
          <w:rFonts w:ascii="Tahoma" w:hAnsi="Tahoma" w:cs="Tahoma"/>
          <w:noProof/>
          <w:sz w:val="20"/>
          <w:szCs w:val="20"/>
          <w:lang w:val="en-US" w:eastAsia="fr-FR"/>
        </w:rPr>
      </w:pPr>
    </w:p>
    <w:p w14:paraId="5417DF10" w14:textId="0D6E91A3" w:rsidR="008742C4" w:rsidRPr="005567C4" w:rsidRDefault="008742C4" w:rsidP="00DE22F4">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5567C4">
        <w:rPr>
          <w:rFonts w:ascii="Tahoma" w:hAnsi="Tahoma" w:cs="Tahoma"/>
          <w:noProof/>
          <w:sz w:val="20"/>
          <w:szCs w:val="20"/>
          <w:u w:val="single"/>
          <w:lang w:eastAsia="fr-FR"/>
        </w:rPr>
        <w:t>Under Lot 2:</w:t>
      </w:r>
    </w:p>
    <w:p w14:paraId="55C256A9" w14:textId="77777777" w:rsidR="00706E02" w:rsidRPr="005A7FCA" w:rsidRDefault="00706E02" w:rsidP="0070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sz w:val="20"/>
          <w:szCs w:val="20"/>
          <w:lang w:val="en-US" w:eastAsia="en-US"/>
        </w:rPr>
      </w:pPr>
      <w:r w:rsidRPr="005A7FCA">
        <w:rPr>
          <w:rFonts w:ascii="Tahoma" w:hAnsi="Tahoma" w:cs="Tahoma"/>
          <w:color w:val="000000"/>
          <w:sz w:val="20"/>
          <w:szCs w:val="20"/>
          <w:lang w:val="en-US" w:eastAsia="en-US"/>
        </w:rPr>
        <w:t xml:space="preserve">- Review case codes, </w:t>
      </w:r>
      <w:r w:rsidRPr="005A7FCA">
        <w:rPr>
          <w:rFonts w:ascii="Tahoma" w:hAnsi="Tahoma" w:cs="Tahoma"/>
          <w:sz w:val="20"/>
          <w:szCs w:val="20"/>
          <w:lang w:val="en-US" w:eastAsia="en-US"/>
        </w:rPr>
        <w:t xml:space="preserve">case </w:t>
      </w:r>
      <w:proofErr w:type="spellStart"/>
      <w:r w:rsidRPr="005A7FCA">
        <w:rPr>
          <w:rFonts w:ascii="Tahoma" w:hAnsi="Tahoma" w:cs="Tahoma"/>
          <w:sz w:val="20"/>
          <w:szCs w:val="20"/>
          <w:lang w:val="en-US" w:eastAsia="en-US"/>
        </w:rPr>
        <w:t>categorisation</w:t>
      </w:r>
      <w:proofErr w:type="spellEnd"/>
      <w:r w:rsidRPr="005A7FCA">
        <w:rPr>
          <w:rFonts w:ascii="Tahoma" w:hAnsi="Tahoma" w:cs="Tahoma"/>
          <w:sz w:val="20"/>
          <w:szCs w:val="20"/>
          <w:lang w:val="en-US" w:eastAsia="en-US"/>
        </w:rPr>
        <w:t xml:space="preserve"> for decision codes and identify issues and discrepancies </w:t>
      </w:r>
    </w:p>
    <w:p w14:paraId="1B8386A9" w14:textId="77777777" w:rsidR="00706E02" w:rsidRPr="005A7FCA" w:rsidRDefault="00706E02" w:rsidP="0070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5A7FCA">
        <w:rPr>
          <w:rFonts w:ascii="Tahoma" w:hAnsi="Tahoma" w:cs="Tahoma"/>
          <w:sz w:val="20"/>
          <w:szCs w:val="20"/>
          <w:lang w:val="en-US" w:eastAsia="en-US"/>
        </w:rPr>
        <w:t>- C</w:t>
      </w:r>
      <w:r w:rsidRPr="005A7FCA">
        <w:rPr>
          <w:rFonts w:ascii="Tahoma" w:hAnsi="Tahoma" w:cs="Tahoma"/>
          <w:color w:val="000000"/>
          <w:sz w:val="20"/>
          <w:szCs w:val="20"/>
          <w:lang w:val="en-US" w:eastAsia="en-US"/>
        </w:rPr>
        <w:t xml:space="preserve">onducting analysis and </w:t>
      </w:r>
      <w:r w:rsidRPr="005A7FCA">
        <w:rPr>
          <w:rFonts w:ascii="Tahoma" w:hAnsi="Tahoma" w:cs="Tahoma"/>
          <w:sz w:val="20"/>
          <w:szCs w:val="20"/>
          <w:lang w:val="en-US" w:eastAsia="en-US"/>
        </w:rPr>
        <w:t xml:space="preserve">providing legal expertise on </w:t>
      </w:r>
      <w:r w:rsidRPr="005A7FCA">
        <w:rPr>
          <w:rFonts w:ascii="Tahoma" w:hAnsi="Tahoma" w:cs="Tahoma"/>
          <w:color w:val="000000"/>
          <w:sz w:val="20"/>
          <w:szCs w:val="20"/>
          <w:lang w:val="en-US" w:eastAsia="en-US"/>
        </w:rPr>
        <w:t xml:space="preserve">case codes, </w:t>
      </w:r>
      <w:r w:rsidRPr="005A7FCA">
        <w:rPr>
          <w:rFonts w:ascii="Tahoma" w:hAnsi="Tahoma" w:cs="Tahoma"/>
          <w:sz w:val="20"/>
          <w:szCs w:val="20"/>
          <w:lang w:val="en-US" w:eastAsia="en-US"/>
        </w:rPr>
        <w:t xml:space="preserve">case </w:t>
      </w:r>
      <w:proofErr w:type="spellStart"/>
      <w:r w:rsidRPr="005A7FCA">
        <w:rPr>
          <w:rFonts w:ascii="Tahoma" w:hAnsi="Tahoma" w:cs="Tahoma"/>
          <w:sz w:val="20"/>
          <w:szCs w:val="20"/>
          <w:lang w:val="en-US" w:eastAsia="en-US"/>
        </w:rPr>
        <w:t>categorisation</w:t>
      </w:r>
      <w:proofErr w:type="spellEnd"/>
      <w:r w:rsidRPr="005A7FCA">
        <w:rPr>
          <w:rFonts w:ascii="Tahoma" w:hAnsi="Tahoma" w:cs="Tahoma"/>
          <w:sz w:val="20"/>
          <w:szCs w:val="20"/>
          <w:lang w:val="en-US" w:eastAsia="en-US"/>
        </w:rPr>
        <w:t xml:space="preserve"> for decision codes </w:t>
      </w:r>
    </w:p>
    <w:p w14:paraId="1FD1BF23" w14:textId="6363FE83" w:rsidR="00706E02" w:rsidRPr="005A7FCA" w:rsidRDefault="00706E02" w:rsidP="0070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5A7FCA">
        <w:rPr>
          <w:rFonts w:ascii="Tahoma" w:hAnsi="Tahoma" w:cs="Tahoma"/>
          <w:color w:val="000000"/>
          <w:sz w:val="20"/>
          <w:szCs w:val="20"/>
          <w:lang w:val="en-US" w:eastAsia="en-US"/>
        </w:rPr>
        <w:t>- Providing written recommendations</w:t>
      </w:r>
    </w:p>
    <w:p w14:paraId="5DCD1538" w14:textId="6E953E0C" w:rsidR="00706E02" w:rsidRPr="005A7FCA" w:rsidRDefault="00706E02" w:rsidP="00706E02">
      <w:pPr>
        <w:autoSpaceDE w:val="0"/>
        <w:autoSpaceDN w:val="0"/>
        <w:adjustRightInd w:val="0"/>
        <w:ind w:right="-720"/>
        <w:rPr>
          <w:rFonts w:ascii="Tahoma" w:hAnsi="Tahoma" w:cs="Tahoma"/>
          <w:sz w:val="20"/>
          <w:szCs w:val="20"/>
          <w:lang w:val="en-US" w:eastAsia="en-US"/>
        </w:rPr>
      </w:pPr>
      <w:r w:rsidRPr="005A7FCA">
        <w:rPr>
          <w:rFonts w:ascii="Tahoma" w:hAnsi="Tahoma" w:cs="Tahoma"/>
          <w:sz w:val="20"/>
          <w:szCs w:val="20"/>
          <w:lang w:val="en-US" w:eastAsia="en-US"/>
        </w:rPr>
        <w:t>- Participate in consultation meetings, roundtables, workshops</w:t>
      </w:r>
    </w:p>
    <w:p w14:paraId="1FB3EF72" w14:textId="77777777" w:rsidR="00706E02" w:rsidRPr="005A7FCA" w:rsidRDefault="00706E02" w:rsidP="00706E02">
      <w:pPr>
        <w:autoSpaceDE w:val="0"/>
        <w:autoSpaceDN w:val="0"/>
        <w:adjustRightInd w:val="0"/>
        <w:ind w:right="-720"/>
        <w:rPr>
          <w:rFonts w:ascii="Tahoma" w:hAnsi="Tahoma" w:cs="Tahoma"/>
          <w:sz w:val="20"/>
          <w:szCs w:val="20"/>
          <w:lang w:val="en-US" w:eastAsia="en-US"/>
        </w:rPr>
      </w:pPr>
      <w:r w:rsidRPr="005A7FCA">
        <w:rPr>
          <w:rFonts w:ascii="Tahoma" w:hAnsi="Tahoma" w:cs="Tahoma"/>
          <w:sz w:val="20"/>
          <w:szCs w:val="20"/>
          <w:lang w:val="en-US" w:eastAsia="en-US"/>
        </w:rPr>
        <w:t>- Participate in site visits and obtain information and share experience on site visits</w:t>
      </w:r>
    </w:p>
    <w:p w14:paraId="1637E7BD" w14:textId="77777777" w:rsidR="00706E02" w:rsidRPr="005A7FCA" w:rsidRDefault="00706E02" w:rsidP="00706E02">
      <w:pPr>
        <w:autoSpaceDE w:val="0"/>
        <w:autoSpaceDN w:val="0"/>
        <w:adjustRightInd w:val="0"/>
        <w:ind w:right="-720"/>
        <w:rPr>
          <w:rFonts w:ascii="Tahoma" w:hAnsi="Tahoma" w:cs="Tahoma"/>
          <w:sz w:val="20"/>
          <w:szCs w:val="20"/>
          <w:lang w:val="en-US" w:eastAsia="en-US"/>
        </w:rPr>
      </w:pPr>
      <w:r w:rsidRPr="005A7FCA">
        <w:rPr>
          <w:rFonts w:ascii="Tahoma" w:hAnsi="Tahoma" w:cs="Tahoma"/>
          <w:sz w:val="20"/>
          <w:szCs w:val="20"/>
          <w:lang w:val="en-US" w:eastAsia="en-US"/>
        </w:rPr>
        <w:t>- Providing consultation and/or presentations during working group meetings, workshops, roundtables</w:t>
      </w:r>
    </w:p>
    <w:p w14:paraId="17997235" w14:textId="2656600A" w:rsidR="005A7FCA" w:rsidRPr="005A7FCA" w:rsidRDefault="00706E02" w:rsidP="00706E02">
      <w:pPr>
        <w:shd w:val="clear" w:color="auto" w:fill="FFFFFF" w:themeFill="background1"/>
        <w:autoSpaceDE w:val="0"/>
        <w:autoSpaceDN w:val="0"/>
        <w:adjustRightInd w:val="0"/>
        <w:contextualSpacing/>
        <w:jc w:val="both"/>
        <w:rPr>
          <w:rFonts w:ascii="Tahoma" w:hAnsi="Tahoma" w:cs="Tahoma"/>
          <w:sz w:val="20"/>
          <w:szCs w:val="20"/>
          <w:lang w:val="en-US" w:eastAsia="en-US"/>
        </w:rPr>
      </w:pPr>
      <w:r w:rsidRPr="005A7FCA">
        <w:rPr>
          <w:rFonts w:ascii="Tahoma" w:hAnsi="Tahoma" w:cs="Tahoma"/>
          <w:sz w:val="20"/>
          <w:szCs w:val="20"/>
          <w:lang w:val="en-US" w:eastAsia="en-US"/>
        </w:rPr>
        <w:t xml:space="preserve">- </w:t>
      </w:r>
      <w:r w:rsidR="005A7FCA" w:rsidRPr="005A7FCA">
        <w:rPr>
          <w:rFonts w:ascii="Tahoma" w:hAnsi="Tahoma" w:cs="Tahoma"/>
          <w:sz w:val="20"/>
          <w:szCs w:val="20"/>
          <w:lang w:val="en-US" w:eastAsia="en-US"/>
        </w:rPr>
        <w:t xml:space="preserve">Develop a </w:t>
      </w:r>
      <w:r w:rsidR="005A7FCA" w:rsidRPr="005A7FCA">
        <w:rPr>
          <w:rFonts w:ascii="Tahoma" w:hAnsi="Tahoma" w:cs="Tahoma"/>
          <w:color w:val="000000" w:themeColor="text1"/>
          <w:sz w:val="20"/>
          <w:szCs w:val="20"/>
          <w:lang w:val="tr-TR"/>
        </w:rPr>
        <w:t xml:space="preserve">special report on improvement and unification of the case and decision codes of the CoS, to ensure their integration into the existing case codes system of the first instance and appeal courts and make recommendations on improvement or raise issues for clarification as necessary </w:t>
      </w:r>
      <w:proofErr w:type="gramStart"/>
      <w:r w:rsidR="005A7FCA" w:rsidRPr="005A7FCA">
        <w:rPr>
          <w:rFonts w:ascii="Tahoma" w:hAnsi="Tahoma" w:cs="Tahoma"/>
          <w:sz w:val="20"/>
          <w:szCs w:val="20"/>
          <w:lang w:val="en-US" w:eastAsia="en-US"/>
        </w:rPr>
        <w:t>taking into account</w:t>
      </w:r>
      <w:proofErr w:type="gramEnd"/>
      <w:r w:rsidR="005A7FCA" w:rsidRPr="005A7FCA">
        <w:rPr>
          <w:rFonts w:ascii="Tahoma" w:hAnsi="Tahoma" w:cs="Tahoma"/>
          <w:sz w:val="20"/>
          <w:szCs w:val="20"/>
          <w:lang w:val="en-US" w:eastAsia="en-US"/>
        </w:rPr>
        <w:t xml:space="preserve"> the tax law cases</w:t>
      </w:r>
    </w:p>
    <w:p w14:paraId="7AC0BBD5" w14:textId="36D54FD5" w:rsidR="0038061A" w:rsidRDefault="005A7FCA" w:rsidP="00706E02">
      <w:pPr>
        <w:shd w:val="clear" w:color="auto" w:fill="FFFFFF" w:themeFill="background1"/>
        <w:autoSpaceDE w:val="0"/>
        <w:autoSpaceDN w:val="0"/>
        <w:adjustRightInd w:val="0"/>
        <w:contextualSpacing/>
        <w:jc w:val="both"/>
        <w:rPr>
          <w:rFonts w:ascii="Tahoma" w:hAnsi="Tahoma" w:cs="Tahoma"/>
          <w:sz w:val="20"/>
          <w:szCs w:val="20"/>
          <w:lang w:val="en-US" w:eastAsia="en-US"/>
        </w:rPr>
      </w:pPr>
      <w:r w:rsidRPr="005A7FCA">
        <w:rPr>
          <w:rFonts w:ascii="Tahoma" w:hAnsi="Tahoma" w:cs="Tahoma"/>
          <w:sz w:val="20"/>
          <w:szCs w:val="20"/>
          <w:lang w:val="en-US" w:eastAsia="en-US"/>
        </w:rPr>
        <w:t xml:space="preserve">- </w:t>
      </w:r>
      <w:proofErr w:type="gramStart"/>
      <w:r w:rsidR="0038061A" w:rsidRPr="005A7FCA">
        <w:rPr>
          <w:rFonts w:ascii="Tahoma" w:hAnsi="Tahoma" w:cs="Tahoma"/>
          <w:color w:val="000000" w:themeColor="text1"/>
          <w:sz w:val="20"/>
          <w:szCs w:val="20"/>
          <w:lang w:val="en-US"/>
        </w:rPr>
        <w:t>T</w:t>
      </w:r>
      <w:proofErr w:type="spellStart"/>
      <w:r w:rsidR="0038061A" w:rsidRPr="005A7FCA">
        <w:rPr>
          <w:rFonts w:ascii="Tahoma" w:hAnsi="Tahoma" w:cs="Tahoma"/>
          <w:color w:val="000000" w:themeColor="text1"/>
          <w:sz w:val="20"/>
          <w:szCs w:val="20"/>
        </w:rPr>
        <w:t>aking</w:t>
      </w:r>
      <w:proofErr w:type="spellEnd"/>
      <w:r w:rsidR="0038061A" w:rsidRPr="005A7FCA">
        <w:rPr>
          <w:rFonts w:ascii="Tahoma" w:hAnsi="Tahoma" w:cs="Tahoma"/>
          <w:color w:val="000000" w:themeColor="text1"/>
          <w:sz w:val="20"/>
          <w:szCs w:val="20"/>
        </w:rPr>
        <w:t xml:space="preserve"> into account</w:t>
      </w:r>
      <w:proofErr w:type="gramEnd"/>
      <w:r w:rsidR="0038061A" w:rsidRPr="005A7FCA">
        <w:rPr>
          <w:rFonts w:ascii="Tahoma" w:hAnsi="Tahoma" w:cs="Tahoma"/>
          <w:color w:val="000000" w:themeColor="text1"/>
          <w:sz w:val="20"/>
          <w:szCs w:val="20"/>
        </w:rPr>
        <w:t xml:space="preserve"> the first instance and regional administrative court systems</w:t>
      </w:r>
      <w:r w:rsidR="005567C4">
        <w:rPr>
          <w:rFonts w:ascii="Tahoma" w:hAnsi="Tahoma" w:cs="Tahoma"/>
          <w:color w:val="000000" w:themeColor="text1"/>
          <w:sz w:val="20"/>
          <w:szCs w:val="20"/>
        </w:rPr>
        <w:t xml:space="preserve">, </w:t>
      </w:r>
      <w:r w:rsidR="0038061A" w:rsidRPr="005A7FCA">
        <w:rPr>
          <w:rFonts w:ascii="Tahoma" w:hAnsi="Tahoma" w:cs="Tahoma"/>
          <w:color w:val="000000" w:themeColor="text1"/>
          <w:sz w:val="20"/>
          <w:szCs w:val="20"/>
        </w:rPr>
        <w:t xml:space="preserve">propose an applicable code system </w:t>
      </w:r>
      <w:r w:rsidR="0038061A" w:rsidRPr="005A7FCA">
        <w:rPr>
          <w:rFonts w:ascii="Tahoma" w:hAnsi="Tahoma" w:cs="Tahoma"/>
          <w:sz w:val="20"/>
          <w:szCs w:val="20"/>
          <w:lang w:val="en-US" w:eastAsia="en-US"/>
        </w:rPr>
        <w:t>related to the tax law cases</w:t>
      </w:r>
    </w:p>
    <w:p w14:paraId="43B973D4" w14:textId="3C9D5346" w:rsidR="00A016E8" w:rsidRDefault="00A016E8" w:rsidP="00DE22F4">
      <w:pPr>
        <w:shd w:val="clear" w:color="auto" w:fill="FFFFFF" w:themeFill="background1"/>
        <w:autoSpaceDE w:val="0"/>
        <w:autoSpaceDN w:val="0"/>
        <w:adjustRightInd w:val="0"/>
        <w:ind w:left="567"/>
        <w:contextualSpacing/>
        <w:jc w:val="both"/>
        <w:rPr>
          <w:rFonts w:ascii="Tahoma" w:hAnsi="Tahoma" w:cs="Tahoma"/>
          <w:noProof/>
          <w:sz w:val="20"/>
          <w:szCs w:val="20"/>
          <w:highlight w:val="cyan"/>
          <w:lang w:eastAsia="fr-FR"/>
        </w:rPr>
      </w:pP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59DCB939"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0468FA">
        <w:rPr>
          <w:rFonts w:ascii="Tahoma" w:eastAsiaTheme="minorHAnsi" w:hAnsi="Tahoma" w:cs="Tahoma"/>
          <w:noProof/>
          <w:sz w:val="20"/>
          <w:szCs w:val="20"/>
          <w:lang w:eastAsia="en-US"/>
        </w:rPr>
        <w:lastRenderedPageBreak/>
        <w:t>The above list is not considered exhaustive. The Council reserves the right to request deliverables not explicitly mentioned in the above list of expected services, but related to the field of expertise object of the present Framework Contract</w:t>
      </w:r>
      <w:r w:rsidR="00DE22F4" w:rsidRPr="000468FA">
        <w:rPr>
          <w:rFonts w:ascii="Tahoma" w:eastAsiaTheme="minorHAnsi" w:hAnsi="Tahoma" w:cs="Tahoma"/>
          <w:noProof/>
          <w:sz w:val="20"/>
          <w:szCs w:val="20"/>
          <w:lang w:eastAsia="en-US"/>
        </w:rPr>
        <w:t xml:space="preserve"> for the lot concerned</w:t>
      </w:r>
      <w:r w:rsidRPr="000468FA">
        <w:rPr>
          <w:rFonts w:ascii="Tahoma" w:eastAsiaTheme="minorHAnsi" w:hAnsi="Tahoma" w:cs="Tahoma"/>
          <w:noProof/>
          <w:sz w:val="20"/>
          <w:szCs w:val="20"/>
          <w:lang w:eastAsia="en-US"/>
        </w:rPr>
        <w:t>.</w:t>
      </w:r>
    </w:p>
    <w:p w14:paraId="0EAA59E6" w14:textId="77777777" w:rsidR="00BD4BAB" w:rsidRDefault="00BD4BAB" w:rsidP="008742C4">
      <w:pPr>
        <w:jc w:val="both"/>
        <w:rPr>
          <w:rFonts w:ascii="Tahoma" w:hAnsi="Tahoma" w:cs="Tahoma"/>
          <w:noProof/>
          <w:sz w:val="20"/>
          <w:szCs w:val="20"/>
          <w:highlight w:val="cyan"/>
        </w:rPr>
      </w:pPr>
    </w:p>
    <w:p w14:paraId="754A59CB" w14:textId="2DCC38C3" w:rsidR="008742C4" w:rsidRPr="00BD4BAB" w:rsidRDefault="008742C4" w:rsidP="008742C4">
      <w:pPr>
        <w:jc w:val="both"/>
        <w:rPr>
          <w:rFonts w:ascii="Tahoma" w:hAnsi="Tahoma" w:cs="Tahoma"/>
          <w:color w:val="000000" w:themeColor="text1"/>
          <w:spacing w:val="-4"/>
          <w:sz w:val="20"/>
          <w:szCs w:val="20"/>
          <w:lang w:eastAsia="en-US"/>
        </w:rPr>
      </w:pPr>
      <w:r w:rsidRPr="00BD4BAB">
        <w:rPr>
          <w:rFonts w:ascii="Tahoma" w:hAnsi="Tahoma" w:cs="Tahoma"/>
          <w:color w:val="000000" w:themeColor="text1"/>
          <w:spacing w:val="-4"/>
          <w:sz w:val="20"/>
          <w:szCs w:val="20"/>
          <w:lang w:eastAsia="en-US"/>
        </w:rPr>
        <w:t xml:space="preserve">In terms of </w:t>
      </w:r>
      <w:r w:rsidRPr="00BD4BAB">
        <w:rPr>
          <w:rFonts w:ascii="Tahoma" w:hAnsi="Tahoma" w:cs="Tahoma"/>
          <w:b/>
          <w:color w:val="000000" w:themeColor="text1"/>
          <w:spacing w:val="-4"/>
          <w:sz w:val="20"/>
          <w:szCs w:val="20"/>
          <w:lang w:eastAsia="en-US"/>
        </w:rPr>
        <w:t>quality requirements</w:t>
      </w:r>
      <w:r w:rsidRPr="00BD4BAB">
        <w:rPr>
          <w:rFonts w:ascii="Tahoma" w:hAnsi="Tahoma" w:cs="Tahoma"/>
          <w:color w:val="000000" w:themeColor="text1"/>
          <w:spacing w:val="-4"/>
          <w:sz w:val="20"/>
          <w:szCs w:val="20"/>
          <w:lang w:eastAsia="en-US"/>
        </w:rPr>
        <w:t>, the pre-selected Service Providers must ensure</w:t>
      </w:r>
      <w:r w:rsidRPr="00BD4BAB">
        <w:rPr>
          <w:rFonts w:ascii="Tahoma" w:hAnsi="Tahoma" w:cs="Tahoma"/>
          <w:i/>
          <w:color w:val="000000" w:themeColor="text1"/>
          <w:spacing w:val="-4"/>
          <w:sz w:val="20"/>
          <w:szCs w:val="20"/>
          <w:lang w:eastAsia="en-US"/>
        </w:rPr>
        <w:t>, inter alia</w:t>
      </w:r>
      <w:r w:rsidRPr="00BD4BAB">
        <w:rPr>
          <w:rFonts w:ascii="Tahoma" w:hAnsi="Tahoma" w:cs="Tahoma"/>
          <w:color w:val="000000" w:themeColor="text1"/>
          <w:spacing w:val="-4"/>
          <w:sz w:val="20"/>
          <w:szCs w:val="20"/>
          <w:lang w:eastAsia="en-US"/>
        </w:rPr>
        <w:t>, that:</w:t>
      </w:r>
    </w:p>
    <w:p w14:paraId="4063B5DC" w14:textId="77777777" w:rsidR="008742C4" w:rsidRPr="00BD4BA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BD4BAB">
        <w:rPr>
          <w:rFonts w:ascii="Tahoma" w:hAnsi="Tahoma" w:cs="Tahoma"/>
          <w:color w:val="000000" w:themeColor="text1"/>
          <w:spacing w:val="-4"/>
          <w:sz w:val="20"/>
          <w:szCs w:val="20"/>
          <w:lang w:eastAsia="en-US"/>
        </w:rPr>
        <w:t xml:space="preserve">The services are provided to the highest professional/academic </w:t>
      </w:r>
      <w:proofErr w:type="gramStart"/>
      <w:r w:rsidRPr="00BD4BAB">
        <w:rPr>
          <w:rFonts w:ascii="Tahoma" w:hAnsi="Tahoma" w:cs="Tahoma"/>
          <w:color w:val="000000" w:themeColor="text1"/>
          <w:spacing w:val="-4"/>
          <w:sz w:val="20"/>
          <w:szCs w:val="20"/>
          <w:lang w:eastAsia="en-US"/>
        </w:rPr>
        <w:t>standard;</w:t>
      </w:r>
      <w:proofErr w:type="gramEnd"/>
    </w:p>
    <w:p w14:paraId="4C448F2A" w14:textId="77777777" w:rsidR="008742C4" w:rsidRPr="00BD4BA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BD4BAB">
        <w:rPr>
          <w:rFonts w:ascii="Tahoma" w:hAnsi="Tahoma" w:cs="Tahoma"/>
          <w:color w:val="000000" w:themeColor="text1"/>
          <w:spacing w:val="-4"/>
          <w:sz w:val="20"/>
          <w:szCs w:val="20"/>
          <w:lang w:eastAsia="en-US"/>
        </w:rPr>
        <w:t>Any specific instructions given by the Council – whenever this is the case – are followed.</w:t>
      </w:r>
    </w:p>
    <w:p w14:paraId="1B7E5926" w14:textId="223A7607" w:rsidR="00A94332" w:rsidRPr="004E6942" w:rsidRDefault="00A94332" w:rsidP="00A94332">
      <w:pPr>
        <w:keepLines/>
        <w:autoSpaceDE w:val="0"/>
        <w:autoSpaceDN w:val="0"/>
        <w:adjustRightInd w:val="0"/>
        <w:contextualSpacing/>
        <w:rPr>
          <w:rFonts w:ascii="Tahoma" w:hAnsi="Tahoma" w:cs="Tahoma"/>
          <w:color w:val="000000" w:themeColor="text1"/>
          <w:sz w:val="20"/>
        </w:rPr>
      </w:pPr>
      <w:r w:rsidRPr="004E6942">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BD4BAB">
      <w:pPr>
        <w:autoSpaceDE w:val="0"/>
        <w:autoSpaceDN w:val="0"/>
        <w:adjustRightInd w:val="0"/>
        <w:jc w:val="both"/>
        <w:rPr>
          <w:rFonts w:ascii="Tahoma" w:hAnsi="Tahoma" w:cs="Tahoma"/>
          <w:noProof/>
          <w:color w:val="000000" w:themeColor="text1"/>
          <w:sz w:val="20"/>
          <w:szCs w:val="20"/>
        </w:rPr>
      </w:pPr>
      <w:r w:rsidRPr="00BD4BA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BD4BA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BD4BA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384783DA" w:rsidR="008742C4" w:rsidRPr="00BD4BA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D4BA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3E9689E"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invited to indicate their</w:t>
      </w:r>
      <w:r w:rsidR="00ED5712">
        <w:rPr>
          <w:rFonts w:ascii="Tahoma" w:hAnsi="Tahoma" w:cs="Tahoma"/>
          <w:color w:val="000000" w:themeColor="text1"/>
          <w:sz w:val="20"/>
          <w:szCs w:val="20"/>
        </w:rPr>
        <w:t xml:space="preserve"> daily</w:t>
      </w:r>
      <w:r w:rsidR="006A3EC9"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p>
    <w:p w14:paraId="445E13EB" w14:textId="601AC72B" w:rsidR="00255329" w:rsidRDefault="00255329" w:rsidP="005E01B0">
      <w:pPr>
        <w:jc w:val="both"/>
        <w:rPr>
          <w:rFonts w:ascii="Tahoma" w:hAnsi="Tahoma" w:cs="Tahoma"/>
          <w:sz w:val="20"/>
          <w:szCs w:val="20"/>
          <w:lang w:val="en-US"/>
        </w:rPr>
      </w:pPr>
    </w:p>
    <w:p w14:paraId="13E7EEE7" w14:textId="71EB1F4A" w:rsidR="00D875E9" w:rsidRPr="00D875E9" w:rsidRDefault="00D875E9" w:rsidP="00D875E9">
      <w:pPr>
        <w:jc w:val="both"/>
        <w:rPr>
          <w:rFonts w:ascii="Times New Roman" w:hAnsi="Times New Roman" w:cs="Times New Roman"/>
          <w:sz w:val="20"/>
          <w:szCs w:val="20"/>
          <w:lang w:eastAsia="en-US"/>
        </w:rPr>
      </w:pPr>
      <w:r w:rsidRPr="00D875E9">
        <w:rPr>
          <w:rFonts w:ascii="Tahoma" w:hAnsi="Tahoma" w:cs="Tahoma"/>
          <w:color w:val="000000"/>
          <w:sz w:val="20"/>
          <w:szCs w:val="20"/>
          <w:lang w:eastAsia="en-US"/>
        </w:rPr>
        <w:t>Tenders proposing fees above the exclusion level indicated in the Table of fees will be </w:t>
      </w:r>
      <w:r w:rsidRPr="00D875E9">
        <w:rPr>
          <w:rFonts w:ascii="Tahoma" w:hAnsi="Tahoma" w:cs="Tahoma"/>
          <w:b/>
          <w:bCs/>
          <w:color w:val="000000"/>
          <w:sz w:val="20"/>
          <w:szCs w:val="20"/>
          <w:u w:val="single"/>
          <w:lang w:eastAsia="en-US"/>
        </w:rPr>
        <w:t>entirely and</w:t>
      </w:r>
      <w:r w:rsidRPr="00D875E9">
        <w:rPr>
          <w:rFonts w:ascii="Tahoma" w:hAnsi="Tahoma" w:cs="Tahoma"/>
          <w:b/>
          <w:bCs/>
          <w:color w:val="000000"/>
          <w:sz w:val="20"/>
          <w:szCs w:val="20"/>
          <w:u w:val="single"/>
          <w:lang w:val="tr-TR" w:eastAsia="en-US"/>
        </w:rPr>
        <w:t xml:space="preserve"> </w:t>
      </w:r>
      <w:r w:rsidRPr="00D875E9">
        <w:rPr>
          <w:rFonts w:ascii="Tahoma" w:hAnsi="Tahoma" w:cs="Tahoma"/>
          <w:b/>
          <w:bCs/>
          <w:color w:val="000000"/>
          <w:sz w:val="20"/>
          <w:szCs w:val="20"/>
          <w:u w:val="single"/>
          <w:lang w:eastAsia="en-US"/>
        </w:rPr>
        <w:t>automatically</w:t>
      </w:r>
      <w:r w:rsidRPr="00D875E9">
        <w:rPr>
          <w:rFonts w:ascii="Tahoma" w:hAnsi="Tahoma" w:cs="Tahoma"/>
          <w:color w:val="000000"/>
          <w:sz w:val="20"/>
          <w:szCs w:val="20"/>
          <w:lang w:eastAsia="en-US"/>
        </w:rPr>
        <w:t> excluded from the tender procedure.</w:t>
      </w:r>
    </w:p>
    <w:p w14:paraId="7E57A943" w14:textId="77777777" w:rsidR="00D875E9" w:rsidRDefault="00D875E9" w:rsidP="005E01B0">
      <w:pPr>
        <w:jc w:val="both"/>
        <w:rPr>
          <w:rFonts w:ascii="Tahoma" w:hAnsi="Tahoma" w:cs="Tahoma"/>
          <w:sz w:val="20"/>
          <w:szCs w:val="20"/>
          <w:lang w:val="en-US"/>
        </w:rPr>
      </w:pPr>
    </w:p>
    <w:p w14:paraId="6D485D89" w14:textId="77777777" w:rsidR="00255329" w:rsidRPr="00E25560" w:rsidRDefault="0025532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8F606D" w:rsidRDefault="001614FA" w:rsidP="00C55FC9">
      <w:pPr>
        <w:jc w:val="both"/>
        <w:rPr>
          <w:rFonts w:ascii="Tahoma" w:hAnsi="Tahoma" w:cs="Tahoma"/>
          <w:b/>
          <w:sz w:val="20"/>
          <w:szCs w:val="20"/>
          <w:lang w:val="en-US"/>
        </w:rPr>
      </w:pPr>
      <w:r w:rsidRPr="008F606D">
        <w:rPr>
          <w:rFonts w:ascii="Tahoma" w:hAnsi="Tahoma" w:cs="Tahoma"/>
          <w:b/>
          <w:sz w:val="20"/>
          <w:szCs w:val="20"/>
          <w:lang w:val="en-US"/>
        </w:rPr>
        <w:t>Pooling</w:t>
      </w:r>
    </w:p>
    <w:p w14:paraId="1D38A21F" w14:textId="03D646DE" w:rsidR="00232D58" w:rsidRPr="008F606D" w:rsidRDefault="00232D58" w:rsidP="00C55FC9">
      <w:pPr>
        <w:jc w:val="both"/>
        <w:rPr>
          <w:rFonts w:ascii="Tahoma" w:hAnsi="Tahoma" w:cs="Tahoma"/>
          <w:sz w:val="20"/>
          <w:szCs w:val="20"/>
        </w:rPr>
      </w:pPr>
      <w:r w:rsidRPr="008F606D">
        <w:rPr>
          <w:rFonts w:ascii="Tahoma" w:hAnsi="Tahoma" w:cs="Tahoma"/>
          <w:sz w:val="20"/>
          <w:szCs w:val="20"/>
        </w:rPr>
        <w:t xml:space="preserve">For each Order, the Council will choose from the pool of pre-selected tenderers </w:t>
      </w:r>
      <w:r w:rsidR="00177E61" w:rsidRPr="008F606D">
        <w:rPr>
          <w:rFonts w:ascii="Tahoma" w:hAnsi="Tahoma" w:cs="Tahoma"/>
          <w:sz w:val="20"/>
          <w:szCs w:val="20"/>
        </w:rPr>
        <w:t xml:space="preserve">for the relevant lot </w:t>
      </w:r>
      <w:r w:rsidRPr="008F606D">
        <w:rPr>
          <w:rFonts w:ascii="Tahoma" w:hAnsi="Tahoma" w:cs="Tahoma"/>
          <w:sz w:val="20"/>
          <w:szCs w:val="20"/>
        </w:rPr>
        <w:t xml:space="preserve">the Provider who demonstrably offers best value for money for its requirement when assessed </w:t>
      </w:r>
      <w:r w:rsidR="00EF2465" w:rsidRPr="008F606D">
        <w:rPr>
          <w:rFonts w:ascii="Tahoma" w:hAnsi="Tahoma" w:cs="Tahoma"/>
          <w:sz w:val="20"/>
          <w:szCs w:val="20"/>
        </w:rPr>
        <w:t xml:space="preserve">– for the Order concerned – </w:t>
      </w:r>
      <w:r w:rsidRPr="008F606D">
        <w:rPr>
          <w:rFonts w:ascii="Tahoma" w:hAnsi="Tahoma" w:cs="Tahoma"/>
          <w:sz w:val="20"/>
          <w:szCs w:val="20"/>
        </w:rPr>
        <w:t xml:space="preserve">against the criteria of:  </w:t>
      </w:r>
    </w:p>
    <w:p w14:paraId="570CCF13" w14:textId="4A706A62" w:rsidR="00C55FC9" w:rsidRPr="008F606D" w:rsidRDefault="00C55FC9" w:rsidP="00C55FC9">
      <w:pPr>
        <w:pStyle w:val="Default"/>
        <w:numPr>
          <w:ilvl w:val="0"/>
          <w:numId w:val="12"/>
        </w:numPr>
        <w:rPr>
          <w:rFonts w:ascii="Tahoma" w:hAnsi="Tahoma" w:cs="Tahoma"/>
          <w:sz w:val="20"/>
          <w:szCs w:val="20"/>
        </w:rPr>
      </w:pPr>
      <w:r w:rsidRPr="008F606D">
        <w:rPr>
          <w:rFonts w:ascii="Tahoma" w:hAnsi="Tahoma" w:cs="Tahoma"/>
          <w:sz w:val="20"/>
          <w:szCs w:val="20"/>
        </w:rPr>
        <w:t>quality (including as appropriate: capability, expertise, past performance, availability of resources and proposed methods of undertaking the work</w:t>
      </w:r>
      <w:proofErr w:type="gramStart"/>
      <w:r w:rsidRPr="008F606D">
        <w:rPr>
          <w:rFonts w:ascii="Tahoma" w:hAnsi="Tahoma" w:cs="Tahoma"/>
          <w:sz w:val="20"/>
          <w:szCs w:val="20"/>
        </w:rPr>
        <w:t>);</w:t>
      </w:r>
      <w:proofErr w:type="gramEnd"/>
    </w:p>
    <w:p w14:paraId="20B04360" w14:textId="4A1D02A8" w:rsidR="00232D58" w:rsidRPr="008F606D" w:rsidRDefault="00232D58" w:rsidP="00232D58">
      <w:pPr>
        <w:pStyle w:val="Default"/>
        <w:numPr>
          <w:ilvl w:val="0"/>
          <w:numId w:val="12"/>
        </w:numPr>
        <w:rPr>
          <w:rFonts w:ascii="Tahoma" w:hAnsi="Tahoma" w:cs="Tahoma"/>
          <w:sz w:val="20"/>
          <w:szCs w:val="20"/>
        </w:rPr>
      </w:pPr>
      <w:r w:rsidRPr="008F606D">
        <w:rPr>
          <w:rFonts w:ascii="Tahoma" w:hAnsi="Tahoma" w:cs="Tahoma"/>
          <w:sz w:val="20"/>
          <w:szCs w:val="20"/>
        </w:rPr>
        <w:t>availab</w:t>
      </w:r>
      <w:r w:rsidR="00C55FC9" w:rsidRPr="008F606D">
        <w:rPr>
          <w:rFonts w:ascii="Tahoma" w:hAnsi="Tahoma" w:cs="Tahoma"/>
          <w:sz w:val="20"/>
          <w:szCs w:val="20"/>
        </w:rPr>
        <w:t>i</w:t>
      </w:r>
      <w:r w:rsidRPr="008F606D">
        <w:rPr>
          <w:rFonts w:ascii="Tahoma" w:hAnsi="Tahoma" w:cs="Tahoma"/>
          <w:sz w:val="20"/>
          <w:szCs w:val="20"/>
        </w:rPr>
        <w:t>l</w:t>
      </w:r>
      <w:r w:rsidR="00C55FC9" w:rsidRPr="008F606D">
        <w:rPr>
          <w:rFonts w:ascii="Tahoma" w:hAnsi="Tahoma" w:cs="Tahoma"/>
          <w:sz w:val="20"/>
          <w:szCs w:val="20"/>
        </w:rPr>
        <w:t>ity</w:t>
      </w:r>
      <w:r w:rsidRPr="008F606D">
        <w:rPr>
          <w:rFonts w:ascii="Tahoma" w:hAnsi="Tahoma" w:cs="Tahoma"/>
          <w:sz w:val="20"/>
          <w:szCs w:val="20"/>
        </w:rPr>
        <w:t xml:space="preserve"> (including, without limitation, capacity to meet required deadlines and, where relevant, geographical location); </w:t>
      </w:r>
      <w:r w:rsidR="00C55FC9" w:rsidRPr="008F606D">
        <w:rPr>
          <w:rFonts w:ascii="Tahoma" w:hAnsi="Tahoma" w:cs="Tahoma"/>
          <w:sz w:val="20"/>
          <w:szCs w:val="20"/>
        </w:rPr>
        <w:t>and</w:t>
      </w:r>
    </w:p>
    <w:p w14:paraId="42B4BFFF" w14:textId="77777777" w:rsidR="00232D58" w:rsidRPr="008F606D" w:rsidRDefault="00232D58" w:rsidP="00232D58">
      <w:pPr>
        <w:pStyle w:val="Default"/>
        <w:numPr>
          <w:ilvl w:val="0"/>
          <w:numId w:val="12"/>
        </w:numPr>
        <w:rPr>
          <w:rFonts w:ascii="Tahoma" w:hAnsi="Tahoma" w:cs="Tahoma"/>
          <w:sz w:val="20"/>
          <w:szCs w:val="20"/>
        </w:rPr>
      </w:pPr>
      <w:r w:rsidRPr="008F606D">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7BDD371C" w:rsidR="00232D58" w:rsidRPr="008F606D" w:rsidRDefault="00232D58" w:rsidP="00C55FC9">
      <w:pPr>
        <w:pStyle w:val="Default"/>
        <w:jc w:val="both"/>
        <w:rPr>
          <w:rFonts w:ascii="Tahoma" w:hAnsi="Tahoma" w:cs="Tahoma"/>
        </w:rPr>
      </w:pPr>
      <w:r w:rsidRPr="008F606D">
        <w:rPr>
          <w:rFonts w:ascii="Tahoma" w:hAnsi="Tahoma" w:cs="Tahoma"/>
          <w:sz w:val="20"/>
          <w:szCs w:val="20"/>
        </w:rPr>
        <w:t xml:space="preserve">Each time an Order Form is sent, the selected Provider undertakes to take all the necessary measures to send it </w:t>
      </w:r>
      <w:r w:rsidRPr="008F606D">
        <w:rPr>
          <w:rFonts w:ascii="Tahoma" w:hAnsi="Tahoma" w:cs="Tahoma"/>
          <w:b/>
          <w:sz w:val="20"/>
          <w:szCs w:val="20"/>
        </w:rPr>
        <w:t>signed</w:t>
      </w:r>
      <w:r w:rsidRPr="008F606D">
        <w:rPr>
          <w:rFonts w:ascii="Tahoma" w:hAnsi="Tahoma" w:cs="Tahoma"/>
          <w:sz w:val="20"/>
          <w:szCs w:val="20"/>
        </w:rPr>
        <w:t xml:space="preserve"> to the </w:t>
      </w:r>
      <w:r w:rsidRPr="0038061A">
        <w:rPr>
          <w:rFonts w:ascii="Tahoma" w:hAnsi="Tahoma" w:cs="Tahoma"/>
          <w:sz w:val="20"/>
          <w:szCs w:val="20"/>
        </w:rPr>
        <w:t>Council within 2 (two) working days after</w:t>
      </w:r>
      <w:r w:rsidRPr="008F606D">
        <w:rPr>
          <w:rFonts w:ascii="Tahoma" w:hAnsi="Tahoma" w:cs="Tahoma"/>
          <w:sz w:val="20"/>
          <w:szCs w:val="20"/>
        </w:rPr>
        <w:t xml:space="preserve">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413006" w:rsidRDefault="00D22682" w:rsidP="00703E4B">
      <w:pPr>
        <w:ind w:left="720"/>
        <w:jc w:val="both"/>
        <w:rPr>
          <w:rFonts w:ascii="Tahoma" w:hAnsi="Tahoma" w:cs="Tahoma"/>
          <w:sz w:val="20"/>
          <w:szCs w:val="20"/>
        </w:rPr>
      </w:pPr>
    </w:p>
    <w:p w14:paraId="09BC29C9" w14:textId="2A9A1DFC" w:rsidR="000747C3" w:rsidRPr="00413006" w:rsidRDefault="002A5D7C" w:rsidP="0073327A">
      <w:pPr>
        <w:spacing w:after="120"/>
        <w:rPr>
          <w:rFonts w:ascii="Tahoma" w:hAnsi="Tahoma" w:cs="Tahoma"/>
          <w:i/>
          <w:sz w:val="20"/>
          <w:szCs w:val="20"/>
        </w:rPr>
      </w:pPr>
      <w:r w:rsidRPr="00413006">
        <w:rPr>
          <w:rFonts w:ascii="Tahoma" w:hAnsi="Tahoma" w:cs="Tahoma"/>
          <w:i/>
          <w:sz w:val="20"/>
          <w:szCs w:val="20"/>
        </w:rPr>
        <w:t>Eligibility criteria</w:t>
      </w:r>
    </w:p>
    <w:p w14:paraId="39A91930" w14:textId="29EE49E9" w:rsidR="00BD4BAB" w:rsidRPr="00413006" w:rsidRDefault="00BD4BAB" w:rsidP="0073327A">
      <w:pPr>
        <w:spacing w:after="120"/>
        <w:rPr>
          <w:rFonts w:ascii="Tahoma" w:hAnsi="Tahoma" w:cs="Tahoma"/>
          <w:iCs/>
          <w:sz w:val="20"/>
          <w:szCs w:val="20"/>
        </w:rPr>
      </w:pPr>
      <w:r w:rsidRPr="00413006">
        <w:rPr>
          <w:rFonts w:ascii="Tahoma" w:hAnsi="Tahoma" w:cs="Tahoma"/>
          <w:iCs/>
          <w:sz w:val="20"/>
          <w:szCs w:val="20"/>
        </w:rPr>
        <w:t>For Lot</w:t>
      </w:r>
      <w:r w:rsidR="00A568A8" w:rsidRPr="00413006">
        <w:rPr>
          <w:rFonts w:ascii="Tahoma" w:hAnsi="Tahoma" w:cs="Tahoma"/>
          <w:iCs/>
          <w:sz w:val="20"/>
          <w:szCs w:val="20"/>
        </w:rPr>
        <w:t xml:space="preserve"> </w:t>
      </w:r>
      <w:r w:rsidRPr="00413006">
        <w:rPr>
          <w:rFonts w:ascii="Tahoma" w:hAnsi="Tahoma" w:cs="Tahoma"/>
          <w:iCs/>
          <w:sz w:val="20"/>
          <w:szCs w:val="20"/>
        </w:rPr>
        <w:t>1:</w:t>
      </w:r>
    </w:p>
    <w:p w14:paraId="0C8117C0" w14:textId="00348C74" w:rsidR="00BD4BAB" w:rsidRPr="005567C4" w:rsidRDefault="00BD4BAB" w:rsidP="00AB77BA">
      <w:pPr>
        <w:numPr>
          <w:ilvl w:val="0"/>
          <w:numId w:val="6"/>
        </w:numPr>
        <w:rPr>
          <w:rFonts w:ascii="Tahoma" w:hAnsi="Tahoma" w:cs="Tahoma"/>
          <w:sz w:val="20"/>
          <w:szCs w:val="20"/>
        </w:rPr>
      </w:pPr>
      <w:bookmarkStart w:id="4" w:name="_Hlk94285450"/>
      <w:r w:rsidRPr="005567C4">
        <w:rPr>
          <w:rFonts w:ascii="Tahoma" w:hAnsi="Tahoma" w:cs="Tahoma"/>
          <w:sz w:val="20"/>
          <w:szCs w:val="20"/>
        </w:rPr>
        <w:t>University degree in law</w:t>
      </w:r>
      <w:r w:rsidR="00A568A8" w:rsidRPr="005567C4">
        <w:rPr>
          <w:rFonts w:ascii="Tahoma" w:hAnsi="Tahoma" w:cs="Tahoma"/>
          <w:sz w:val="20"/>
          <w:szCs w:val="20"/>
        </w:rPr>
        <w:t xml:space="preserve"> or degree in other equivalent discipline; </w:t>
      </w:r>
      <w:r w:rsidR="00D6339A" w:rsidRPr="005567C4">
        <w:rPr>
          <w:rFonts w:ascii="Tahoma" w:hAnsi="Tahoma" w:cs="Tahoma"/>
          <w:sz w:val="20"/>
          <w:szCs w:val="20"/>
        </w:rPr>
        <w:t>doing and/or done doctorate</w:t>
      </w:r>
      <w:r w:rsidR="00A568A8" w:rsidRPr="005567C4">
        <w:rPr>
          <w:rFonts w:ascii="Tahoma" w:hAnsi="Tahoma" w:cs="Tahoma"/>
          <w:sz w:val="20"/>
          <w:szCs w:val="20"/>
        </w:rPr>
        <w:t xml:space="preserve"> </w:t>
      </w:r>
      <w:r w:rsidR="005567C4">
        <w:rPr>
          <w:rFonts w:ascii="Tahoma" w:hAnsi="Tahoma" w:cs="Tahoma"/>
          <w:sz w:val="20"/>
          <w:szCs w:val="20"/>
        </w:rPr>
        <w:t>on</w:t>
      </w:r>
      <w:r w:rsidR="00A568A8" w:rsidRPr="005567C4">
        <w:rPr>
          <w:rFonts w:ascii="Tahoma" w:hAnsi="Tahoma" w:cs="Tahoma"/>
          <w:sz w:val="20"/>
          <w:szCs w:val="20"/>
        </w:rPr>
        <w:t xml:space="preserve"> Public Law, Administrative Law at Doctorate level</w:t>
      </w:r>
    </w:p>
    <w:bookmarkEnd w:id="4"/>
    <w:p w14:paraId="34267A55" w14:textId="517419D3" w:rsidR="00A568A8" w:rsidRPr="005567C4" w:rsidRDefault="00A568A8" w:rsidP="00AB77BA">
      <w:pPr>
        <w:numPr>
          <w:ilvl w:val="0"/>
          <w:numId w:val="6"/>
        </w:numPr>
        <w:rPr>
          <w:rFonts w:ascii="Tahoma" w:hAnsi="Tahoma" w:cs="Tahoma"/>
          <w:sz w:val="20"/>
          <w:szCs w:val="20"/>
        </w:rPr>
      </w:pPr>
      <w:r w:rsidRPr="005567C4">
        <w:rPr>
          <w:rFonts w:ascii="Tahoma" w:hAnsi="Tahoma" w:cs="Tahoma"/>
          <w:sz w:val="20"/>
          <w:szCs w:val="20"/>
        </w:rPr>
        <w:t xml:space="preserve">Minimum </w:t>
      </w:r>
      <w:r w:rsidR="00331FEC" w:rsidRPr="005567C4">
        <w:rPr>
          <w:rFonts w:ascii="Tahoma" w:hAnsi="Tahoma" w:cs="Tahoma"/>
          <w:b/>
          <w:bCs/>
          <w:sz w:val="20"/>
          <w:szCs w:val="20"/>
        </w:rPr>
        <w:t>5</w:t>
      </w:r>
      <w:r w:rsidRPr="005567C4">
        <w:rPr>
          <w:rFonts w:ascii="Tahoma" w:hAnsi="Tahoma" w:cs="Tahoma"/>
          <w:b/>
          <w:bCs/>
          <w:sz w:val="20"/>
          <w:szCs w:val="20"/>
        </w:rPr>
        <w:t xml:space="preserve"> years</w:t>
      </w:r>
      <w:r w:rsidRPr="005567C4">
        <w:rPr>
          <w:rFonts w:ascii="Tahoma" w:hAnsi="Tahoma" w:cs="Tahoma"/>
          <w:sz w:val="20"/>
          <w:szCs w:val="20"/>
        </w:rPr>
        <w:t xml:space="preserve"> of </w:t>
      </w:r>
      <w:r w:rsidR="000245ED" w:rsidRPr="005567C4">
        <w:rPr>
          <w:rFonts w:ascii="Tahoma" w:hAnsi="Tahoma" w:cs="Tahoma"/>
          <w:sz w:val="20"/>
          <w:szCs w:val="20"/>
        </w:rPr>
        <w:t xml:space="preserve">demonstrated </w:t>
      </w:r>
      <w:r w:rsidRPr="005567C4">
        <w:rPr>
          <w:rFonts w:ascii="Tahoma" w:hAnsi="Tahoma" w:cs="Tahoma"/>
          <w:sz w:val="20"/>
          <w:szCs w:val="20"/>
        </w:rPr>
        <w:t xml:space="preserve">professional experience in the field of </w:t>
      </w:r>
      <w:proofErr w:type="gramStart"/>
      <w:r w:rsidRPr="005567C4">
        <w:rPr>
          <w:rFonts w:ascii="Tahoma" w:hAnsi="Tahoma" w:cs="Tahoma"/>
          <w:sz w:val="20"/>
          <w:szCs w:val="20"/>
        </w:rPr>
        <w:t>Administrative</w:t>
      </w:r>
      <w:proofErr w:type="gramEnd"/>
      <w:r w:rsidRPr="005567C4">
        <w:rPr>
          <w:rFonts w:ascii="Tahoma" w:hAnsi="Tahoma" w:cs="Tahoma"/>
          <w:sz w:val="20"/>
          <w:szCs w:val="20"/>
        </w:rPr>
        <w:t xml:space="preserve"> law and Public Administrative System</w:t>
      </w:r>
      <w:r w:rsidR="0038061A" w:rsidRPr="005567C4">
        <w:rPr>
          <w:rFonts w:ascii="Tahoma" w:hAnsi="Tahoma" w:cs="Tahoma"/>
          <w:sz w:val="20"/>
          <w:szCs w:val="20"/>
        </w:rPr>
        <w:t>/</w:t>
      </w:r>
      <w:r w:rsidR="00EC18C1" w:rsidRPr="005567C4">
        <w:rPr>
          <w:rFonts w:ascii="Tahoma" w:hAnsi="Tahoma" w:cs="Tahoma"/>
          <w:sz w:val="20"/>
          <w:szCs w:val="20"/>
        </w:rPr>
        <w:t xml:space="preserve"> Court system</w:t>
      </w:r>
    </w:p>
    <w:p w14:paraId="3D7719D9" w14:textId="1151BA91" w:rsidR="00DE0CB7" w:rsidRPr="005567C4" w:rsidRDefault="00413006" w:rsidP="00E745D9">
      <w:pPr>
        <w:numPr>
          <w:ilvl w:val="0"/>
          <w:numId w:val="6"/>
        </w:numPr>
        <w:jc w:val="both"/>
        <w:rPr>
          <w:rFonts w:ascii="Tahoma" w:hAnsi="Tahoma" w:cs="Tahoma"/>
          <w:sz w:val="20"/>
          <w:szCs w:val="20"/>
        </w:rPr>
      </w:pPr>
      <w:r w:rsidRPr="005567C4">
        <w:rPr>
          <w:rFonts w:ascii="Tahoma" w:hAnsi="Tahoma" w:cs="Tahoma"/>
          <w:sz w:val="20"/>
          <w:szCs w:val="20"/>
        </w:rPr>
        <w:t>Demonstrated e</w:t>
      </w:r>
      <w:r w:rsidR="00DE0CB7" w:rsidRPr="005567C4">
        <w:rPr>
          <w:rFonts w:ascii="Tahoma" w:hAnsi="Tahoma" w:cs="Tahoma"/>
          <w:sz w:val="20"/>
          <w:szCs w:val="20"/>
        </w:rPr>
        <w:t xml:space="preserve">xperience </w:t>
      </w:r>
      <w:r w:rsidR="00FF616A" w:rsidRPr="005567C4">
        <w:rPr>
          <w:rFonts w:ascii="Tahoma" w:hAnsi="Tahoma" w:cs="Tahoma"/>
          <w:sz w:val="20"/>
          <w:szCs w:val="20"/>
        </w:rPr>
        <w:t xml:space="preserve">of </w:t>
      </w:r>
      <w:r w:rsidR="00FF616A" w:rsidRPr="005567C4">
        <w:rPr>
          <w:rFonts w:ascii="Tahoma" w:hAnsi="Tahoma" w:cs="Tahoma"/>
          <w:color w:val="000000" w:themeColor="text1"/>
          <w:sz w:val="20"/>
          <w:szCs w:val="20"/>
        </w:rPr>
        <w:t>participating in meetings, site visits</w:t>
      </w:r>
      <w:r w:rsidR="00E745D9" w:rsidRPr="005567C4">
        <w:rPr>
          <w:rFonts w:ascii="Tahoma" w:hAnsi="Tahoma" w:cs="Tahoma"/>
          <w:color w:val="000000" w:themeColor="text1"/>
          <w:sz w:val="20"/>
          <w:szCs w:val="20"/>
        </w:rPr>
        <w:t xml:space="preserve"> </w:t>
      </w:r>
      <w:r w:rsidR="00E745D9" w:rsidRPr="005567C4">
        <w:rPr>
          <w:rFonts w:ascii="Tahoma" w:hAnsi="Tahoma" w:cs="Tahoma"/>
          <w:color w:val="000000" w:themeColor="text1"/>
          <w:sz w:val="20"/>
          <w:szCs w:val="20"/>
          <w:lang w:val="tr-TR"/>
        </w:rPr>
        <w:t xml:space="preserve">and </w:t>
      </w:r>
      <w:r w:rsidR="00C035D4" w:rsidRPr="005567C4">
        <w:rPr>
          <w:rFonts w:ascii="Tahoma" w:hAnsi="Tahoma" w:cs="Tahoma"/>
          <w:color w:val="000000" w:themeColor="text1"/>
          <w:sz w:val="20"/>
          <w:szCs w:val="20"/>
          <w:lang w:val="tr-TR"/>
        </w:rPr>
        <w:t xml:space="preserve">preparing </w:t>
      </w:r>
      <w:r w:rsidR="00E745D9" w:rsidRPr="005567C4">
        <w:rPr>
          <w:rFonts w:ascii="Tahoma" w:hAnsi="Tahoma" w:cs="Tahoma"/>
          <w:color w:val="000000" w:themeColor="text1"/>
          <w:sz w:val="20"/>
          <w:szCs w:val="20"/>
          <w:lang w:val="tr-TR"/>
        </w:rPr>
        <w:t>reports</w:t>
      </w:r>
    </w:p>
    <w:p w14:paraId="16442F93" w14:textId="0BECA2ED" w:rsidR="00FF616A" w:rsidRPr="005567C4" w:rsidRDefault="00953719" w:rsidP="00EC18C1">
      <w:pPr>
        <w:numPr>
          <w:ilvl w:val="0"/>
          <w:numId w:val="6"/>
        </w:numPr>
        <w:rPr>
          <w:rFonts w:ascii="Tahoma" w:hAnsi="Tahoma" w:cs="Tahoma"/>
          <w:sz w:val="20"/>
          <w:szCs w:val="20"/>
        </w:rPr>
      </w:pPr>
      <w:r w:rsidRPr="005567C4">
        <w:rPr>
          <w:rFonts w:ascii="Tahoma" w:hAnsi="Tahoma" w:cs="Tahoma"/>
          <w:sz w:val="20"/>
          <w:szCs w:val="20"/>
        </w:rPr>
        <w:t>Excellent oral and written English</w:t>
      </w:r>
      <w:r w:rsidR="00D6339A" w:rsidRPr="005567C4">
        <w:rPr>
          <w:rFonts w:ascii="Tahoma" w:hAnsi="Tahoma" w:cs="Tahoma"/>
          <w:sz w:val="20"/>
          <w:szCs w:val="20"/>
        </w:rPr>
        <w:t xml:space="preserve"> and/or French</w:t>
      </w:r>
    </w:p>
    <w:p w14:paraId="02A6C247" w14:textId="77777777" w:rsidR="00FF616A" w:rsidRPr="00413006" w:rsidRDefault="00FF616A" w:rsidP="00EC18C1">
      <w:pPr>
        <w:rPr>
          <w:rFonts w:ascii="Tahoma" w:hAnsi="Tahoma" w:cs="Tahoma"/>
          <w:sz w:val="20"/>
          <w:szCs w:val="20"/>
        </w:rPr>
      </w:pPr>
    </w:p>
    <w:p w14:paraId="29955841" w14:textId="61677706" w:rsidR="00EC18C1" w:rsidRPr="00413006" w:rsidRDefault="00EC18C1" w:rsidP="00EC18C1">
      <w:pPr>
        <w:rPr>
          <w:rFonts w:ascii="Tahoma" w:hAnsi="Tahoma" w:cs="Tahoma"/>
          <w:sz w:val="20"/>
          <w:szCs w:val="20"/>
        </w:rPr>
      </w:pPr>
      <w:r w:rsidRPr="00413006">
        <w:rPr>
          <w:rFonts w:ascii="Tahoma" w:hAnsi="Tahoma" w:cs="Tahoma"/>
          <w:sz w:val="20"/>
          <w:szCs w:val="20"/>
        </w:rPr>
        <w:t>For Lot 2:</w:t>
      </w:r>
    </w:p>
    <w:p w14:paraId="4AC4E56A" w14:textId="64D10EEE" w:rsidR="00EC18C1" w:rsidRPr="005567C4" w:rsidRDefault="00EC18C1" w:rsidP="00EC18C1">
      <w:pPr>
        <w:numPr>
          <w:ilvl w:val="0"/>
          <w:numId w:val="6"/>
        </w:numPr>
        <w:rPr>
          <w:rFonts w:ascii="Tahoma" w:hAnsi="Tahoma" w:cs="Tahoma"/>
          <w:sz w:val="20"/>
          <w:szCs w:val="20"/>
        </w:rPr>
      </w:pPr>
      <w:bookmarkStart w:id="5" w:name="_Hlk94285459"/>
      <w:r w:rsidRPr="005567C4">
        <w:rPr>
          <w:rFonts w:ascii="Tahoma" w:hAnsi="Tahoma" w:cs="Tahoma"/>
          <w:sz w:val="20"/>
          <w:szCs w:val="20"/>
        </w:rPr>
        <w:t xml:space="preserve">University degree in law or degree in other equivalent discipline; </w:t>
      </w:r>
      <w:r w:rsidR="00D6339A" w:rsidRPr="005567C4">
        <w:rPr>
          <w:rFonts w:ascii="Tahoma" w:hAnsi="Tahoma" w:cs="Tahoma"/>
          <w:sz w:val="20"/>
          <w:szCs w:val="20"/>
        </w:rPr>
        <w:t xml:space="preserve">doing and/or done doctorate </w:t>
      </w:r>
      <w:r w:rsidR="005567C4">
        <w:rPr>
          <w:rFonts w:ascii="Tahoma" w:hAnsi="Tahoma" w:cs="Tahoma"/>
          <w:sz w:val="20"/>
          <w:szCs w:val="20"/>
        </w:rPr>
        <w:t>on</w:t>
      </w:r>
      <w:r w:rsidRPr="005567C4">
        <w:rPr>
          <w:rFonts w:ascii="Tahoma" w:hAnsi="Tahoma" w:cs="Tahoma"/>
          <w:sz w:val="20"/>
          <w:szCs w:val="20"/>
        </w:rPr>
        <w:t xml:space="preserve"> Public Law, Tax Law at Doctorate level</w:t>
      </w:r>
    </w:p>
    <w:bookmarkEnd w:id="5"/>
    <w:p w14:paraId="7EA1DDAF" w14:textId="29C288C2" w:rsidR="00EC18C1" w:rsidRPr="005567C4" w:rsidRDefault="00EC18C1" w:rsidP="00EC18C1">
      <w:pPr>
        <w:numPr>
          <w:ilvl w:val="0"/>
          <w:numId w:val="6"/>
        </w:numPr>
        <w:rPr>
          <w:rFonts w:ascii="Tahoma" w:hAnsi="Tahoma" w:cs="Tahoma"/>
          <w:sz w:val="20"/>
          <w:szCs w:val="20"/>
        </w:rPr>
      </w:pPr>
      <w:r w:rsidRPr="005567C4">
        <w:rPr>
          <w:rFonts w:ascii="Tahoma" w:hAnsi="Tahoma" w:cs="Tahoma"/>
          <w:sz w:val="20"/>
          <w:szCs w:val="20"/>
        </w:rPr>
        <w:t xml:space="preserve">Minimum </w:t>
      </w:r>
      <w:r w:rsidR="00331FEC" w:rsidRPr="005567C4">
        <w:rPr>
          <w:rFonts w:ascii="Tahoma" w:hAnsi="Tahoma" w:cs="Tahoma"/>
          <w:b/>
          <w:bCs/>
          <w:sz w:val="20"/>
          <w:szCs w:val="20"/>
        </w:rPr>
        <w:t>5</w:t>
      </w:r>
      <w:r w:rsidRPr="005567C4">
        <w:rPr>
          <w:rFonts w:ascii="Tahoma" w:hAnsi="Tahoma" w:cs="Tahoma"/>
          <w:b/>
          <w:bCs/>
          <w:sz w:val="20"/>
          <w:szCs w:val="20"/>
        </w:rPr>
        <w:t xml:space="preserve"> years</w:t>
      </w:r>
      <w:r w:rsidRPr="005567C4">
        <w:rPr>
          <w:rFonts w:ascii="Tahoma" w:hAnsi="Tahoma" w:cs="Tahoma"/>
          <w:sz w:val="20"/>
          <w:szCs w:val="20"/>
        </w:rPr>
        <w:t xml:space="preserve"> of </w:t>
      </w:r>
      <w:r w:rsidR="000245ED" w:rsidRPr="005567C4">
        <w:rPr>
          <w:rFonts w:ascii="Tahoma" w:hAnsi="Tahoma" w:cs="Tahoma"/>
          <w:sz w:val="20"/>
          <w:szCs w:val="20"/>
        </w:rPr>
        <w:t xml:space="preserve">demonstrated </w:t>
      </w:r>
      <w:r w:rsidRPr="005567C4">
        <w:rPr>
          <w:rFonts w:ascii="Tahoma" w:hAnsi="Tahoma" w:cs="Tahoma"/>
          <w:sz w:val="20"/>
          <w:szCs w:val="20"/>
        </w:rPr>
        <w:t>professional experience in the field of Tax law and Public Administrative System</w:t>
      </w:r>
      <w:r w:rsidR="0038061A" w:rsidRPr="005567C4">
        <w:rPr>
          <w:rFonts w:ascii="Tahoma" w:hAnsi="Tahoma" w:cs="Tahoma"/>
          <w:sz w:val="20"/>
          <w:szCs w:val="20"/>
        </w:rPr>
        <w:t>/</w:t>
      </w:r>
      <w:r w:rsidRPr="005567C4">
        <w:rPr>
          <w:rFonts w:ascii="Tahoma" w:hAnsi="Tahoma" w:cs="Tahoma"/>
          <w:sz w:val="20"/>
          <w:szCs w:val="20"/>
        </w:rPr>
        <w:t xml:space="preserve"> Court system</w:t>
      </w:r>
    </w:p>
    <w:p w14:paraId="62E2CD94" w14:textId="77777777" w:rsidR="00C035D4" w:rsidRPr="005567C4" w:rsidRDefault="00C035D4" w:rsidP="00DE0CB7">
      <w:pPr>
        <w:numPr>
          <w:ilvl w:val="0"/>
          <w:numId w:val="6"/>
        </w:numPr>
        <w:rPr>
          <w:rFonts w:ascii="Tahoma" w:hAnsi="Tahoma" w:cs="Tahoma"/>
          <w:sz w:val="20"/>
          <w:szCs w:val="20"/>
        </w:rPr>
      </w:pPr>
      <w:r w:rsidRPr="005567C4">
        <w:rPr>
          <w:rFonts w:ascii="Tahoma" w:hAnsi="Tahoma" w:cs="Tahoma"/>
          <w:sz w:val="20"/>
          <w:szCs w:val="20"/>
        </w:rPr>
        <w:t xml:space="preserve">Demonstrated experience of </w:t>
      </w:r>
      <w:r w:rsidRPr="005567C4">
        <w:rPr>
          <w:rFonts w:ascii="Tahoma" w:hAnsi="Tahoma" w:cs="Tahoma"/>
          <w:color w:val="000000" w:themeColor="text1"/>
          <w:sz w:val="20"/>
          <w:szCs w:val="20"/>
        </w:rPr>
        <w:t xml:space="preserve">participating in meetings, site visits </w:t>
      </w:r>
      <w:r w:rsidRPr="005567C4">
        <w:rPr>
          <w:rFonts w:ascii="Tahoma" w:hAnsi="Tahoma" w:cs="Tahoma"/>
          <w:color w:val="000000" w:themeColor="text1"/>
          <w:sz w:val="20"/>
          <w:szCs w:val="20"/>
          <w:lang w:val="tr-TR"/>
        </w:rPr>
        <w:t>and preparing reports</w:t>
      </w:r>
      <w:r w:rsidRPr="005567C4">
        <w:rPr>
          <w:rFonts w:ascii="Tahoma" w:hAnsi="Tahoma" w:cs="Tahoma"/>
          <w:sz w:val="20"/>
          <w:szCs w:val="20"/>
        </w:rPr>
        <w:t xml:space="preserve"> </w:t>
      </w:r>
    </w:p>
    <w:p w14:paraId="59BB897F" w14:textId="77777777" w:rsidR="00D6339A" w:rsidRPr="005567C4" w:rsidRDefault="00DE0CB7" w:rsidP="00D6339A">
      <w:pPr>
        <w:numPr>
          <w:ilvl w:val="0"/>
          <w:numId w:val="6"/>
        </w:numPr>
        <w:rPr>
          <w:rFonts w:ascii="Tahoma" w:hAnsi="Tahoma" w:cs="Tahoma"/>
          <w:sz w:val="20"/>
          <w:szCs w:val="20"/>
        </w:rPr>
      </w:pPr>
      <w:bookmarkStart w:id="6" w:name="_Hlk94285471"/>
      <w:r w:rsidRPr="005567C4">
        <w:rPr>
          <w:rFonts w:ascii="Tahoma" w:hAnsi="Tahoma" w:cs="Tahoma"/>
          <w:sz w:val="20"/>
          <w:szCs w:val="20"/>
        </w:rPr>
        <w:t>Excellent oral and written English</w:t>
      </w:r>
      <w:r w:rsidR="00D6339A" w:rsidRPr="005567C4">
        <w:rPr>
          <w:rFonts w:ascii="Tahoma" w:hAnsi="Tahoma" w:cs="Tahoma"/>
          <w:sz w:val="20"/>
          <w:szCs w:val="20"/>
        </w:rPr>
        <w:t xml:space="preserve"> and/or French</w:t>
      </w:r>
    </w:p>
    <w:bookmarkEnd w:id="6"/>
    <w:p w14:paraId="7D73BB0C" w14:textId="0A96C57A" w:rsidR="00DE0CB7" w:rsidRPr="00413006" w:rsidRDefault="00DE0CB7" w:rsidP="00D6339A">
      <w:pPr>
        <w:ind w:left="720"/>
        <w:rPr>
          <w:rFonts w:ascii="Tahoma" w:hAnsi="Tahoma" w:cs="Tahoma"/>
          <w:sz w:val="20"/>
          <w:szCs w:val="20"/>
        </w:rPr>
      </w:pPr>
    </w:p>
    <w:p w14:paraId="09BC29CF" w14:textId="77777777" w:rsidR="003363E8" w:rsidRPr="00413006"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413006" w:rsidRDefault="000747C3" w:rsidP="0073327A">
      <w:pPr>
        <w:spacing w:after="120"/>
        <w:rPr>
          <w:rFonts w:ascii="Tahoma" w:hAnsi="Tahoma" w:cs="Tahoma"/>
          <w:i/>
          <w:sz w:val="20"/>
          <w:szCs w:val="20"/>
        </w:rPr>
      </w:pPr>
      <w:r w:rsidRPr="00413006">
        <w:rPr>
          <w:rFonts w:ascii="Tahoma" w:hAnsi="Tahoma" w:cs="Tahoma"/>
          <w:i/>
          <w:sz w:val="20"/>
          <w:szCs w:val="20"/>
        </w:rPr>
        <w:t>Award criteria</w:t>
      </w:r>
    </w:p>
    <w:p w14:paraId="2FB5A0C9" w14:textId="4840DFF9" w:rsidR="000245ED" w:rsidRPr="005567C4" w:rsidRDefault="00AB77BA" w:rsidP="000245ED">
      <w:pPr>
        <w:numPr>
          <w:ilvl w:val="0"/>
          <w:numId w:val="7"/>
        </w:numPr>
        <w:rPr>
          <w:rFonts w:ascii="Tahoma" w:hAnsi="Tahoma" w:cs="Tahoma"/>
          <w:color w:val="000000" w:themeColor="text1"/>
          <w:sz w:val="20"/>
          <w:szCs w:val="20"/>
        </w:rPr>
      </w:pPr>
      <w:r w:rsidRPr="005567C4">
        <w:rPr>
          <w:rFonts w:ascii="Tahoma" w:hAnsi="Tahoma" w:cs="Tahoma"/>
          <w:color w:val="000000" w:themeColor="text1"/>
          <w:sz w:val="20"/>
          <w:szCs w:val="20"/>
        </w:rPr>
        <w:t>Quality of the offer (</w:t>
      </w:r>
      <w:r w:rsidR="008F606D" w:rsidRPr="005567C4">
        <w:rPr>
          <w:rFonts w:ascii="Tahoma" w:hAnsi="Tahoma" w:cs="Tahoma"/>
          <w:color w:val="000000" w:themeColor="text1"/>
          <w:sz w:val="20"/>
          <w:szCs w:val="20"/>
        </w:rPr>
        <w:t>80</w:t>
      </w:r>
      <w:r w:rsidRPr="005567C4">
        <w:rPr>
          <w:rFonts w:ascii="Tahoma" w:hAnsi="Tahoma" w:cs="Tahoma"/>
          <w:color w:val="000000" w:themeColor="text1"/>
          <w:sz w:val="20"/>
          <w:szCs w:val="20"/>
        </w:rPr>
        <w:t>%), including:</w:t>
      </w:r>
    </w:p>
    <w:p w14:paraId="686418E0" w14:textId="77777777" w:rsidR="00F625E6" w:rsidRPr="005567C4" w:rsidRDefault="00F625E6" w:rsidP="00F625E6">
      <w:pPr>
        <w:ind w:left="360"/>
        <w:jc w:val="both"/>
        <w:rPr>
          <w:rFonts w:ascii="Tahoma" w:hAnsi="Tahoma" w:cs="Tahoma"/>
          <w:color w:val="000000"/>
          <w:sz w:val="20"/>
          <w:szCs w:val="20"/>
        </w:rPr>
      </w:pPr>
    </w:p>
    <w:p w14:paraId="20F44731" w14:textId="7AFCFAC1" w:rsidR="00AB77BA" w:rsidRPr="005567C4" w:rsidRDefault="000245ED" w:rsidP="00F625E6">
      <w:pPr>
        <w:ind w:left="360"/>
        <w:jc w:val="both"/>
        <w:rPr>
          <w:rFonts w:ascii="Tahoma" w:hAnsi="Tahoma" w:cs="Tahoma"/>
          <w:sz w:val="20"/>
          <w:szCs w:val="20"/>
        </w:rPr>
      </w:pPr>
      <w:r w:rsidRPr="005567C4">
        <w:rPr>
          <w:rFonts w:ascii="Tahoma" w:hAnsi="Tahoma" w:cs="Tahoma"/>
          <w:color w:val="000000"/>
          <w:sz w:val="20"/>
          <w:szCs w:val="20"/>
        </w:rPr>
        <w:t>Professional experience of the tenderer in the areas covered by this call (</w:t>
      </w:r>
      <w:r w:rsidR="00E63932" w:rsidRPr="005567C4">
        <w:rPr>
          <w:rFonts w:ascii="Tahoma" w:hAnsi="Tahoma" w:cs="Tahoma"/>
          <w:color w:val="000000"/>
          <w:sz w:val="20"/>
          <w:szCs w:val="20"/>
        </w:rPr>
        <w:t>6</w:t>
      </w:r>
      <w:r w:rsidRPr="005567C4">
        <w:rPr>
          <w:rFonts w:ascii="Tahoma" w:hAnsi="Tahoma" w:cs="Tahoma"/>
          <w:color w:val="000000"/>
          <w:sz w:val="20"/>
          <w:szCs w:val="20"/>
        </w:rPr>
        <w:t>0%)</w:t>
      </w:r>
      <w:r w:rsidR="00953719" w:rsidRPr="005567C4">
        <w:rPr>
          <w:rFonts w:ascii="Tahoma" w:hAnsi="Tahoma" w:cs="Tahoma"/>
          <w:color w:val="000000"/>
          <w:sz w:val="20"/>
          <w:szCs w:val="20"/>
        </w:rPr>
        <w:t xml:space="preserve">; Experience </w:t>
      </w:r>
      <w:r w:rsidR="00C035D4" w:rsidRPr="005567C4">
        <w:rPr>
          <w:rFonts w:ascii="Tahoma" w:hAnsi="Tahoma" w:cs="Tahoma"/>
          <w:sz w:val="20"/>
          <w:szCs w:val="20"/>
        </w:rPr>
        <w:t xml:space="preserve">of </w:t>
      </w:r>
      <w:r w:rsidR="00C035D4" w:rsidRPr="005567C4">
        <w:rPr>
          <w:rFonts w:ascii="Tahoma" w:hAnsi="Tahoma" w:cs="Tahoma"/>
          <w:color w:val="000000" w:themeColor="text1"/>
          <w:sz w:val="20"/>
          <w:szCs w:val="20"/>
        </w:rPr>
        <w:t xml:space="preserve">participating in meetings, </w:t>
      </w:r>
      <w:r w:rsidR="00C035D4" w:rsidRPr="005567C4">
        <w:rPr>
          <w:rFonts w:ascii="Tahoma" w:hAnsi="Tahoma" w:cs="Tahoma"/>
          <w:color w:val="000000" w:themeColor="text1"/>
          <w:sz w:val="20"/>
          <w:szCs w:val="20"/>
          <w:lang w:val="tr-TR"/>
        </w:rPr>
        <w:t>preparing reports</w:t>
      </w:r>
      <w:r w:rsidR="00C035D4" w:rsidRPr="005567C4">
        <w:rPr>
          <w:rFonts w:ascii="Tahoma" w:hAnsi="Tahoma" w:cs="Tahoma"/>
          <w:sz w:val="20"/>
          <w:szCs w:val="20"/>
        </w:rPr>
        <w:t xml:space="preserve"> </w:t>
      </w:r>
      <w:r w:rsidR="00E63932" w:rsidRPr="005567C4">
        <w:rPr>
          <w:rFonts w:ascii="Tahoma" w:hAnsi="Tahoma" w:cs="Tahoma"/>
          <w:color w:val="000000"/>
          <w:sz w:val="20"/>
          <w:szCs w:val="20"/>
        </w:rPr>
        <w:t>(20%</w:t>
      </w:r>
      <w:proofErr w:type="gramStart"/>
      <w:r w:rsidR="00E63932" w:rsidRPr="005567C4">
        <w:rPr>
          <w:rFonts w:ascii="Tahoma" w:hAnsi="Tahoma" w:cs="Tahoma"/>
          <w:color w:val="000000"/>
          <w:sz w:val="20"/>
          <w:szCs w:val="20"/>
        </w:rPr>
        <w:t>);</w:t>
      </w:r>
      <w:proofErr w:type="gramEnd"/>
      <w:r w:rsidR="00E63932" w:rsidRPr="005567C4">
        <w:rPr>
          <w:rFonts w:ascii="Tahoma" w:hAnsi="Tahoma" w:cs="Tahoma"/>
          <w:color w:val="000000"/>
          <w:sz w:val="20"/>
          <w:szCs w:val="20"/>
        </w:rPr>
        <w:t xml:space="preserve">  </w:t>
      </w:r>
    </w:p>
    <w:p w14:paraId="0EB82292" w14:textId="77777777" w:rsidR="00E63932" w:rsidRPr="005567C4" w:rsidRDefault="00E63932" w:rsidP="00E63932">
      <w:pPr>
        <w:ind w:left="709"/>
        <w:rPr>
          <w:rFonts w:ascii="Tahoma" w:hAnsi="Tahoma" w:cs="Tahoma"/>
          <w:color w:val="808080"/>
          <w:sz w:val="20"/>
          <w:szCs w:val="20"/>
        </w:rPr>
      </w:pPr>
    </w:p>
    <w:p w14:paraId="565BED0E" w14:textId="5F60E78D" w:rsidR="00AB77BA" w:rsidRPr="005567C4" w:rsidRDefault="00AB77BA" w:rsidP="00AB77BA">
      <w:pPr>
        <w:numPr>
          <w:ilvl w:val="0"/>
          <w:numId w:val="8"/>
        </w:numPr>
        <w:rPr>
          <w:rFonts w:ascii="Tahoma" w:hAnsi="Tahoma" w:cs="Tahoma"/>
          <w:color w:val="000000" w:themeColor="text1"/>
          <w:sz w:val="20"/>
          <w:szCs w:val="20"/>
        </w:rPr>
      </w:pPr>
      <w:r w:rsidRPr="005567C4">
        <w:rPr>
          <w:rFonts w:ascii="Tahoma" w:hAnsi="Tahoma" w:cs="Tahoma"/>
          <w:color w:val="000000" w:themeColor="text1"/>
          <w:sz w:val="20"/>
          <w:szCs w:val="20"/>
        </w:rPr>
        <w:t>Financial offer (</w:t>
      </w:r>
      <w:r w:rsidR="00953719" w:rsidRPr="005567C4">
        <w:rPr>
          <w:rFonts w:ascii="Tahoma" w:hAnsi="Tahoma" w:cs="Tahoma"/>
          <w:color w:val="000000" w:themeColor="text1"/>
          <w:sz w:val="20"/>
          <w:szCs w:val="20"/>
        </w:rPr>
        <w:t>20%</w:t>
      </w:r>
      <w:r w:rsidRPr="005567C4">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613971B1" w14:textId="304C5EF1" w:rsidR="00BC5229" w:rsidRPr="00E25560" w:rsidRDefault="00B45518" w:rsidP="00BC5229">
      <w:pPr>
        <w:keepLines/>
        <w:autoSpaceDE w:val="0"/>
        <w:autoSpaceDN w:val="0"/>
        <w:adjustRightInd w:val="0"/>
        <w:contextualSpacing/>
        <w:jc w:val="both"/>
        <w:rPr>
          <w:rFonts w:ascii="Tahoma" w:hAnsi="Tahoma" w:cs="Tahoma"/>
          <w:sz w:val="20"/>
          <w:szCs w:val="20"/>
        </w:rPr>
      </w:pPr>
      <w:r w:rsidRPr="00E63932">
        <w:rPr>
          <w:rFonts w:ascii="Tahoma" w:hAnsi="Tahoma" w:cs="Tahoma"/>
          <w:color w:val="000000" w:themeColor="text1"/>
          <w:sz w:val="20"/>
          <w:szCs w:val="20"/>
        </w:rPr>
        <w:t xml:space="preserve">The Council </w:t>
      </w:r>
      <w:r w:rsidR="00BC5229" w:rsidRPr="00E63932">
        <w:rPr>
          <w:rFonts w:ascii="Tahoma" w:hAnsi="Tahoma" w:cs="Tahoma"/>
          <w:color w:val="000000" w:themeColor="text1"/>
          <w:sz w:val="20"/>
          <w:szCs w:val="20"/>
        </w:rPr>
        <w:t>reserves the right to hold interviews with eligible tenderers</w:t>
      </w:r>
      <w:r w:rsidRPr="00E63932">
        <w:rPr>
          <w:rFonts w:ascii="Tahoma" w:hAnsi="Tahoma" w:cs="Tahoma"/>
          <w:color w:val="000000" w:themeColor="text1"/>
          <w:sz w:val="20"/>
          <w:szCs w:val="20"/>
        </w:rPr>
        <w:t>.</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3E8867D" w:rsidR="0073327A" w:rsidRPr="008B771D"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p w14:paraId="3A7C718E" w14:textId="552281DB" w:rsidR="008B771D" w:rsidRPr="00D6339A" w:rsidRDefault="008B771D" w:rsidP="00AB77BA">
      <w:pPr>
        <w:numPr>
          <w:ilvl w:val="0"/>
          <w:numId w:val="4"/>
        </w:numPr>
        <w:ind w:left="714" w:hanging="357"/>
        <w:rPr>
          <w:rFonts w:ascii="Tahoma" w:hAnsi="Tahoma" w:cs="Tahoma"/>
          <w:b/>
          <w:sz w:val="20"/>
          <w:szCs w:val="20"/>
        </w:rPr>
      </w:pPr>
      <w:r>
        <w:rPr>
          <w:rFonts w:ascii="Tahoma" w:hAnsi="Tahoma" w:cs="Tahoma"/>
          <w:sz w:val="20"/>
          <w:szCs w:val="20"/>
        </w:rPr>
        <w:t xml:space="preserve">Reference/links to publications, analyses, on which the candidate worked, which are relevant to the experience the tenderer claims. </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26D5E23D" w14:textId="37EA5653" w:rsidR="0073327A" w:rsidRPr="008B771D" w:rsidRDefault="0073327A" w:rsidP="008B771D">
      <w:pPr>
        <w:ind w:left="714"/>
        <w:rPr>
          <w:rFonts w:ascii="Tahoma" w:hAnsi="Tahoma" w:cs="Tahoma"/>
          <w:b/>
          <w:sz w:val="20"/>
          <w:szCs w:val="20"/>
        </w:rPr>
      </w:pPr>
    </w:p>
    <w:p w14:paraId="5EDDA713" w14:textId="77777777" w:rsidR="008B771D" w:rsidRDefault="008B771D" w:rsidP="00DF63F8">
      <w:pPr>
        <w:shd w:val="clear" w:color="auto" w:fill="FFFFFF" w:themeFill="background1"/>
        <w:rPr>
          <w:rFonts w:ascii="Tahoma" w:hAnsi="Tahoma" w:cs="Tahoma"/>
          <w:b/>
          <w:color w:val="000000" w:themeColor="text1"/>
          <w:sz w:val="20"/>
        </w:rPr>
      </w:pPr>
    </w:p>
    <w:p w14:paraId="7AFCE112" w14:textId="6EF8BF2E"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8B771D">
        <w:rPr>
          <w:rFonts w:ascii="Tahoma" w:hAnsi="Tahoma" w:cs="Tahoma"/>
          <w:b/>
          <w:color w:val="000000" w:themeColor="text1"/>
          <w:sz w:val="20"/>
        </w:rPr>
        <w:t>English</w:t>
      </w:r>
      <w:r w:rsidR="008B771D" w:rsidRPr="008B771D">
        <w:rPr>
          <w:rFonts w:ascii="Tahoma" w:hAnsi="Tahoma" w:cs="Tahoma"/>
          <w:b/>
          <w:color w:val="000000" w:themeColor="text1"/>
          <w:sz w:val="20"/>
        </w:rPr>
        <w:t>,</w:t>
      </w:r>
      <w:r w:rsidRPr="008B771D">
        <w:rPr>
          <w:rFonts w:ascii="Tahoma" w:hAnsi="Tahoma" w:cs="Tahoma"/>
          <w:b/>
          <w:color w:val="000000" w:themeColor="text1"/>
          <w:sz w:val="20"/>
        </w:rPr>
        <w:t xml:space="preserve">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91AD" w14:textId="77777777" w:rsidR="001541B3" w:rsidRDefault="001541B3" w:rsidP="00D50F13">
      <w:r>
        <w:separator/>
      </w:r>
    </w:p>
  </w:endnote>
  <w:endnote w:type="continuationSeparator" w:id="0">
    <w:p w14:paraId="0DD27827" w14:textId="77777777" w:rsidR="001541B3" w:rsidRDefault="001541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7D39" w14:textId="77777777" w:rsidR="001541B3" w:rsidRDefault="001541B3" w:rsidP="00D50F13">
      <w:r>
        <w:separator/>
      </w:r>
    </w:p>
  </w:footnote>
  <w:footnote w:type="continuationSeparator" w:id="0">
    <w:p w14:paraId="74ACB88A" w14:textId="77777777" w:rsidR="001541B3" w:rsidRDefault="001541B3"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12269"/>
    <w:multiLevelType w:val="hybridMultilevel"/>
    <w:tmpl w:val="7CAC586A"/>
    <w:lvl w:ilvl="0" w:tplc="5E56A1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0"/>
  </w:num>
  <w:num w:numId="6">
    <w:abstractNumId w:val="13"/>
  </w:num>
  <w:num w:numId="7">
    <w:abstractNumId w:val="18"/>
  </w:num>
  <w:num w:numId="8">
    <w:abstractNumId w:val="6"/>
  </w:num>
  <w:num w:numId="9">
    <w:abstractNumId w:val="19"/>
  </w:num>
  <w:num w:numId="10">
    <w:abstractNumId w:val="7"/>
  </w:num>
  <w:num w:numId="11">
    <w:abstractNumId w:val="8"/>
  </w:num>
  <w:num w:numId="12">
    <w:abstractNumId w:val="1"/>
  </w:num>
  <w:num w:numId="13">
    <w:abstractNumId w:val="11"/>
  </w:num>
  <w:num w:numId="14">
    <w:abstractNumId w:val="5"/>
  </w:num>
  <w:num w:numId="15">
    <w:abstractNumId w:val="3"/>
  </w:num>
  <w:num w:numId="16">
    <w:abstractNumId w:val="9"/>
  </w:num>
  <w:num w:numId="17">
    <w:abstractNumId w:val="15"/>
  </w:num>
  <w:num w:numId="18">
    <w:abstractNumId w:val="4"/>
  </w:num>
  <w:num w:numId="19">
    <w:abstractNumId w:val="17"/>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245ED"/>
    <w:rsid w:val="00035346"/>
    <w:rsid w:val="00042341"/>
    <w:rsid w:val="000441BD"/>
    <w:rsid w:val="000461DD"/>
    <w:rsid w:val="000468FA"/>
    <w:rsid w:val="00060282"/>
    <w:rsid w:val="00061859"/>
    <w:rsid w:val="000660C4"/>
    <w:rsid w:val="00072FB8"/>
    <w:rsid w:val="000747C3"/>
    <w:rsid w:val="00076428"/>
    <w:rsid w:val="000836C7"/>
    <w:rsid w:val="000841B9"/>
    <w:rsid w:val="000852FE"/>
    <w:rsid w:val="00086684"/>
    <w:rsid w:val="00091467"/>
    <w:rsid w:val="000975FD"/>
    <w:rsid w:val="000A249E"/>
    <w:rsid w:val="000A5FA7"/>
    <w:rsid w:val="000C3030"/>
    <w:rsid w:val="000C64DB"/>
    <w:rsid w:val="000D1642"/>
    <w:rsid w:val="000D4457"/>
    <w:rsid w:val="000E0285"/>
    <w:rsid w:val="000E59DC"/>
    <w:rsid w:val="000E5DF5"/>
    <w:rsid w:val="000E60C6"/>
    <w:rsid w:val="000E65D3"/>
    <w:rsid w:val="000E69B4"/>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44993"/>
    <w:rsid w:val="001541B3"/>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1939"/>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55329"/>
    <w:rsid w:val="002576DB"/>
    <w:rsid w:val="002625C7"/>
    <w:rsid w:val="0027014D"/>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618C"/>
    <w:rsid w:val="002F694F"/>
    <w:rsid w:val="0030013C"/>
    <w:rsid w:val="003129C9"/>
    <w:rsid w:val="00314848"/>
    <w:rsid w:val="00316D19"/>
    <w:rsid w:val="00320711"/>
    <w:rsid w:val="00321021"/>
    <w:rsid w:val="00325B44"/>
    <w:rsid w:val="00327032"/>
    <w:rsid w:val="00331FEC"/>
    <w:rsid w:val="00332AF4"/>
    <w:rsid w:val="003363E8"/>
    <w:rsid w:val="003370C9"/>
    <w:rsid w:val="003465FD"/>
    <w:rsid w:val="00357E5A"/>
    <w:rsid w:val="003670B2"/>
    <w:rsid w:val="00367989"/>
    <w:rsid w:val="00371164"/>
    <w:rsid w:val="003712F2"/>
    <w:rsid w:val="0038061A"/>
    <w:rsid w:val="003837C5"/>
    <w:rsid w:val="00386026"/>
    <w:rsid w:val="0039258A"/>
    <w:rsid w:val="003945B5"/>
    <w:rsid w:val="003A4A6D"/>
    <w:rsid w:val="003B1C2E"/>
    <w:rsid w:val="003B2E7E"/>
    <w:rsid w:val="003C1062"/>
    <w:rsid w:val="003E3863"/>
    <w:rsid w:val="003F7D5B"/>
    <w:rsid w:val="00413006"/>
    <w:rsid w:val="00415E8B"/>
    <w:rsid w:val="00420E9A"/>
    <w:rsid w:val="00436C2B"/>
    <w:rsid w:val="00441672"/>
    <w:rsid w:val="00453877"/>
    <w:rsid w:val="004575D4"/>
    <w:rsid w:val="004665F8"/>
    <w:rsid w:val="004723C3"/>
    <w:rsid w:val="00486FC6"/>
    <w:rsid w:val="004874F6"/>
    <w:rsid w:val="00490018"/>
    <w:rsid w:val="00497F9D"/>
    <w:rsid w:val="004A33D0"/>
    <w:rsid w:val="004A4B2B"/>
    <w:rsid w:val="004A5E49"/>
    <w:rsid w:val="004B0F2D"/>
    <w:rsid w:val="004B2022"/>
    <w:rsid w:val="004C21AA"/>
    <w:rsid w:val="004C642E"/>
    <w:rsid w:val="004D084E"/>
    <w:rsid w:val="004E4886"/>
    <w:rsid w:val="004E6942"/>
    <w:rsid w:val="004E796F"/>
    <w:rsid w:val="004E7A45"/>
    <w:rsid w:val="004E7D01"/>
    <w:rsid w:val="004F4F33"/>
    <w:rsid w:val="004F71A4"/>
    <w:rsid w:val="005034A5"/>
    <w:rsid w:val="00505408"/>
    <w:rsid w:val="00505DC4"/>
    <w:rsid w:val="005074B5"/>
    <w:rsid w:val="00512141"/>
    <w:rsid w:val="00512D89"/>
    <w:rsid w:val="00516616"/>
    <w:rsid w:val="005279AD"/>
    <w:rsid w:val="00532234"/>
    <w:rsid w:val="00534274"/>
    <w:rsid w:val="00552F0E"/>
    <w:rsid w:val="005547FC"/>
    <w:rsid w:val="005567C4"/>
    <w:rsid w:val="00563B1B"/>
    <w:rsid w:val="00567F3E"/>
    <w:rsid w:val="00575177"/>
    <w:rsid w:val="00581679"/>
    <w:rsid w:val="005845C2"/>
    <w:rsid w:val="00585B7D"/>
    <w:rsid w:val="0058742A"/>
    <w:rsid w:val="005969C9"/>
    <w:rsid w:val="005A7FCA"/>
    <w:rsid w:val="005B213C"/>
    <w:rsid w:val="005B6603"/>
    <w:rsid w:val="005C5680"/>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96FDD"/>
    <w:rsid w:val="006A3EC9"/>
    <w:rsid w:val="006B04D9"/>
    <w:rsid w:val="006B14ED"/>
    <w:rsid w:val="006B2D7D"/>
    <w:rsid w:val="006C0B9C"/>
    <w:rsid w:val="006C5CBB"/>
    <w:rsid w:val="006D4A4D"/>
    <w:rsid w:val="006E5C58"/>
    <w:rsid w:val="006F5EED"/>
    <w:rsid w:val="00703E4B"/>
    <w:rsid w:val="00706E02"/>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1F5B"/>
    <w:rsid w:val="007D6C68"/>
    <w:rsid w:val="007E449F"/>
    <w:rsid w:val="007E78C4"/>
    <w:rsid w:val="007F6819"/>
    <w:rsid w:val="0080160D"/>
    <w:rsid w:val="008166AD"/>
    <w:rsid w:val="0082549E"/>
    <w:rsid w:val="00832608"/>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B771D"/>
    <w:rsid w:val="008C10B4"/>
    <w:rsid w:val="008C264E"/>
    <w:rsid w:val="008C69B2"/>
    <w:rsid w:val="008D3220"/>
    <w:rsid w:val="008D7F08"/>
    <w:rsid w:val="008E0DD2"/>
    <w:rsid w:val="008E5018"/>
    <w:rsid w:val="008F0BF0"/>
    <w:rsid w:val="008F103F"/>
    <w:rsid w:val="008F2DBD"/>
    <w:rsid w:val="008F606D"/>
    <w:rsid w:val="008F7956"/>
    <w:rsid w:val="00904764"/>
    <w:rsid w:val="00904B93"/>
    <w:rsid w:val="00904FF3"/>
    <w:rsid w:val="009058FD"/>
    <w:rsid w:val="00917A32"/>
    <w:rsid w:val="00920C37"/>
    <w:rsid w:val="009327FD"/>
    <w:rsid w:val="00941247"/>
    <w:rsid w:val="0095095F"/>
    <w:rsid w:val="00953719"/>
    <w:rsid w:val="00955497"/>
    <w:rsid w:val="00986790"/>
    <w:rsid w:val="00990987"/>
    <w:rsid w:val="009A0D0F"/>
    <w:rsid w:val="009A20EC"/>
    <w:rsid w:val="009A5D89"/>
    <w:rsid w:val="009B1E00"/>
    <w:rsid w:val="009D7AD5"/>
    <w:rsid w:val="009E1B52"/>
    <w:rsid w:val="009E4346"/>
    <w:rsid w:val="009E55DF"/>
    <w:rsid w:val="009E6BBB"/>
    <w:rsid w:val="009F19CC"/>
    <w:rsid w:val="009F1A62"/>
    <w:rsid w:val="00A016E8"/>
    <w:rsid w:val="00A041D4"/>
    <w:rsid w:val="00A12241"/>
    <w:rsid w:val="00A230F6"/>
    <w:rsid w:val="00A23EF9"/>
    <w:rsid w:val="00A405EB"/>
    <w:rsid w:val="00A40899"/>
    <w:rsid w:val="00A47902"/>
    <w:rsid w:val="00A535BA"/>
    <w:rsid w:val="00A53DF0"/>
    <w:rsid w:val="00A568A8"/>
    <w:rsid w:val="00A6445A"/>
    <w:rsid w:val="00A66298"/>
    <w:rsid w:val="00A675C7"/>
    <w:rsid w:val="00A675CC"/>
    <w:rsid w:val="00A7429C"/>
    <w:rsid w:val="00A8461F"/>
    <w:rsid w:val="00A85379"/>
    <w:rsid w:val="00A91875"/>
    <w:rsid w:val="00A93F2C"/>
    <w:rsid w:val="00A94332"/>
    <w:rsid w:val="00A96316"/>
    <w:rsid w:val="00A96681"/>
    <w:rsid w:val="00A96A37"/>
    <w:rsid w:val="00AA0A6C"/>
    <w:rsid w:val="00AA28D3"/>
    <w:rsid w:val="00AA2D37"/>
    <w:rsid w:val="00AA3F35"/>
    <w:rsid w:val="00AA6E9D"/>
    <w:rsid w:val="00AB0E18"/>
    <w:rsid w:val="00AB13EF"/>
    <w:rsid w:val="00AB77BA"/>
    <w:rsid w:val="00AC0757"/>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8418D"/>
    <w:rsid w:val="00B948EE"/>
    <w:rsid w:val="00B96606"/>
    <w:rsid w:val="00BA535D"/>
    <w:rsid w:val="00BA7B96"/>
    <w:rsid w:val="00BB0487"/>
    <w:rsid w:val="00BB3FCE"/>
    <w:rsid w:val="00BB54A4"/>
    <w:rsid w:val="00BB5732"/>
    <w:rsid w:val="00BB66CF"/>
    <w:rsid w:val="00BC2586"/>
    <w:rsid w:val="00BC5229"/>
    <w:rsid w:val="00BD09D0"/>
    <w:rsid w:val="00BD2F62"/>
    <w:rsid w:val="00BD3425"/>
    <w:rsid w:val="00BD4BAB"/>
    <w:rsid w:val="00BD637E"/>
    <w:rsid w:val="00BE33D8"/>
    <w:rsid w:val="00C035D4"/>
    <w:rsid w:val="00C10B8B"/>
    <w:rsid w:val="00C26461"/>
    <w:rsid w:val="00C31F4B"/>
    <w:rsid w:val="00C32CF2"/>
    <w:rsid w:val="00C37D19"/>
    <w:rsid w:val="00C4126D"/>
    <w:rsid w:val="00C4216C"/>
    <w:rsid w:val="00C44468"/>
    <w:rsid w:val="00C44E24"/>
    <w:rsid w:val="00C5327B"/>
    <w:rsid w:val="00C54A63"/>
    <w:rsid w:val="00C55FC9"/>
    <w:rsid w:val="00C57EAD"/>
    <w:rsid w:val="00C57F1F"/>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5741"/>
    <w:rsid w:val="00D47F70"/>
    <w:rsid w:val="00D50F13"/>
    <w:rsid w:val="00D51502"/>
    <w:rsid w:val="00D52157"/>
    <w:rsid w:val="00D5513E"/>
    <w:rsid w:val="00D6339A"/>
    <w:rsid w:val="00D7040D"/>
    <w:rsid w:val="00D70489"/>
    <w:rsid w:val="00D73100"/>
    <w:rsid w:val="00D74BC9"/>
    <w:rsid w:val="00D80DA4"/>
    <w:rsid w:val="00D875E9"/>
    <w:rsid w:val="00DB6765"/>
    <w:rsid w:val="00DB7DEC"/>
    <w:rsid w:val="00DC0980"/>
    <w:rsid w:val="00DC45E9"/>
    <w:rsid w:val="00DC6283"/>
    <w:rsid w:val="00DE0239"/>
    <w:rsid w:val="00DE0CB7"/>
    <w:rsid w:val="00DE22F4"/>
    <w:rsid w:val="00DF63F8"/>
    <w:rsid w:val="00E00310"/>
    <w:rsid w:val="00E02D10"/>
    <w:rsid w:val="00E05158"/>
    <w:rsid w:val="00E11E01"/>
    <w:rsid w:val="00E160F4"/>
    <w:rsid w:val="00E21350"/>
    <w:rsid w:val="00E25560"/>
    <w:rsid w:val="00E268F2"/>
    <w:rsid w:val="00E3231F"/>
    <w:rsid w:val="00E507A1"/>
    <w:rsid w:val="00E51360"/>
    <w:rsid w:val="00E519E1"/>
    <w:rsid w:val="00E5607D"/>
    <w:rsid w:val="00E56FDA"/>
    <w:rsid w:val="00E632AE"/>
    <w:rsid w:val="00E63932"/>
    <w:rsid w:val="00E63CA3"/>
    <w:rsid w:val="00E6471A"/>
    <w:rsid w:val="00E65BB4"/>
    <w:rsid w:val="00E71E62"/>
    <w:rsid w:val="00E72E32"/>
    <w:rsid w:val="00E745D9"/>
    <w:rsid w:val="00E91339"/>
    <w:rsid w:val="00E9201C"/>
    <w:rsid w:val="00EA0241"/>
    <w:rsid w:val="00EA46FA"/>
    <w:rsid w:val="00EB1DB3"/>
    <w:rsid w:val="00EB3FEC"/>
    <w:rsid w:val="00EB550D"/>
    <w:rsid w:val="00EB640E"/>
    <w:rsid w:val="00EC04CB"/>
    <w:rsid w:val="00EC18C1"/>
    <w:rsid w:val="00EC42F2"/>
    <w:rsid w:val="00EC4B0F"/>
    <w:rsid w:val="00EC6F24"/>
    <w:rsid w:val="00ED1A6A"/>
    <w:rsid w:val="00ED5526"/>
    <w:rsid w:val="00ED5712"/>
    <w:rsid w:val="00EE0FD3"/>
    <w:rsid w:val="00EE1D09"/>
    <w:rsid w:val="00EE7240"/>
    <w:rsid w:val="00EF2465"/>
    <w:rsid w:val="00EF66B8"/>
    <w:rsid w:val="00F130D7"/>
    <w:rsid w:val="00F20B24"/>
    <w:rsid w:val="00F21315"/>
    <w:rsid w:val="00F37F04"/>
    <w:rsid w:val="00F420A3"/>
    <w:rsid w:val="00F56682"/>
    <w:rsid w:val="00F625E6"/>
    <w:rsid w:val="00F720B6"/>
    <w:rsid w:val="00F77CD0"/>
    <w:rsid w:val="00F809EA"/>
    <w:rsid w:val="00F80D87"/>
    <w:rsid w:val="00FA7021"/>
    <w:rsid w:val="00FD49FF"/>
    <w:rsid w:val="00FE4FEF"/>
    <w:rsid w:val="00FF0EE9"/>
    <w:rsid w:val="00FF468F"/>
    <w:rsid w:val="00FF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58D6400-79EA-9849-851E-DC51C8A8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D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styleId="NormalWeb">
    <w:name w:val="Normal (Web)"/>
    <w:basedOn w:val="Normal"/>
    <w:uiPriority w:val="99"/>
    <w:unhideWhenUsed/>
    <w:rsid w:val="007F6819"/>
    <w:pPr>
      <w:spacing w:before="100" w:beforeAutospacing="1" w:after="100" w:afterAutospacing="1"/>
    </w:pPr>
    <w:rPr>
      <w:rFonts w:ascii="Times New Roman" w:hAnsi="Times New Roman" w:cs="Times New Roman"/>
      <w:sz w:val="24"/>
      <w:szCs w:val="24"/>
      <w:lang w:eastAsia="en-US"/>
    </w:rPr>
  </w:style>
  <w:style w:type="character" w:customStyle="1" w:styleId="apple-converted-space">
    <w:name w:val="apple-converted-space"/>
    <w:basedOn w:val="DefaultParagraphFont"/>
    <w:rsid w:val="00D875E9"/>
  </w:style>
  <w:style w:type="character" w:styleId="Strong">
    <w:name w:val="Strong"/>
    <w:basedOn w:val="DefaultParagraphFont"/>
    <w:uiPriority w:val="22"/>
    <w:qFormat/>
    <w:rsid w:val="00D875E9"/>
    <w:rPr>
      <w:b/>
      <w:bCs/>
    </w:rPr>
  </w:style>
  <w:style w:type="character" w:customStyle="1" w:styleId="A3">
    <w:name w:val="A3"/>
    <w:uiPriority w:val="99"/>
    <w:rsid w:val="000A5FA7"/>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909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520240321">
      <w:bodyDiv w:val="1"/>
      <w:marLeft w:val="0"/>
      <w:marRight w:val="0"/>
      <w:marTop w:val="0"/>
      <w:marBottom w:val="0"/>
      <w:divBdr>
        <w:top w:val="none" w:sz="0" w:space="0" w:color="auto"/>
        <w:left w:val="none" w:sz="0" w:space="0" w:color="auto"/>
        <w:bottom w:val="none" w:sz="0" w:space="0" w:color="auto"/>
        <w:right w:val="none" w:sz="0" w:space="0" w:color="auto"/>
      </w:divBdr>
    </w:div>
    <w:div w:id="1195390295">
      <w:bodyDiv w:val="1"/>
      <w:marLeft w:val="0"/>
      <w:marRight w:val="0"/>
      <w:marTop w:val="0"/>
      <w:marBottom w:val="0"/>
      <w:divBdr>
        <w:top w:val="none" w:sz="0" w:space="0" w:color="auto"/>
        <w:left w:val="none" w:sz="0" w:space="0" w:color="auto"/>
        <w:bottom w:val="none" w:sz="0" w:space="0" w:color="auto"/>
        <w:right w:val="none" w:sz="0" w:space="0" w:color="auto"/>
      </w:divBdr>
      <w:divsChild>
        <w:div w:id="1735884681">
          <w:marLeft w:val="0"/>
          <w:marRight w:val="0"/>
          <w:marTop w:val="0"/>
          <w:marBottom w:val="0"/>
          <w:divBdr>
            <w:top w:val="none" w:sz="0" w:space="0" w:color="auto"/>
            <w:left w:val="none" w:sz="0" w:space="0" w:color="auto"/>
            <w:bottom w:val="none" w:sz="0" w:space="0" w:color="auto"/>
            <w:right w:val="none" w:sz="0" w:space="0" w:color="auto"/>
          </w:divBdr>
          <w:divsChild>
            <w:div w:id="285739645">
              <w:marLeft w:val="0"/>
              <w:marRight w:val="0"/>
              <w:marTop w:val="0"/>
              <w:marBottom w:val="0"/>
              <w:divBdr>
                <w:top w:val="none" w:sz="0" w:space="0" w:color="auto"/>
                <w:left w:val="none" w:sz="0" w:space="0" w:color="auto"/>
                <w:bottom w:val="none" w:sz="0" w:space="0" w:color="auto"/>
                <w:right w:val="none" w:sz="0" w:space="0" w:color="auto"/>
              </w:divBdr>
              <w:divsChild>
                <w:div w:id="12468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7930">
      <w:bodyDiv w:val="1"/>
      <w:marLeft w:val="0"/>
      <w:marRight w:val="0"/>
      <w:marTop w:val="0"/>
      <w:marBottom w:val="0"/>
      <w:divBdr>
        <w:top w:val="none" w:sz="0" w:space="0" w:color="auto"/>
        <w:left w:val="none" w:sz="0" w:space="0" w:color="auto"/>
        <w:bottom w:val="none" w:sz="0" w:space="0" w:color="auto"/>
        <w:right w:val="none" w:sz="0" w:space="0" w:color="auto"/>
      </w:divBdr>
    </w:div>
    <w:div w:id="1400396644">
      <w:bodyDiv w:val="1"/>
      <w:marLeft w:val="0"/>
      <w:marRight w:val="0"/>
      <w:marTop w:val="0"/>
      <w:marBottom w:val="0"/>
      <w:divBdr>
        <w:top w:val="none" w:sz="0" w:space="0" w:color="auto"/>
        <w:left w:val="none" w:sz="0" w:space="0" w:color="auto"/>
        <w:bottom w:val="none" w:sz="0" w:space="0" w:color="auto"/>
        <w:right w:val="none" w:sz="0" w:space="0" w:color="auto"/>
      </w:divBdr>
      <w:divsChild>
        <w:div w:id="1513300493">
          <w:marLeft w:val="0"/>
          <w:marRight w:val="0"/>
          <w:marTop w:val="0"/>
          <w:marBottom w:val="0"/>
          <w:divBdr>
            <w:top w:val="none" w:sz="0" w:space="0" w:color="auto"/>
            <w:left w:val="none" w:sz="0" w:space="0" w:color="auto"/>
            <w:bottom w:val="none" w:sz="0" w:space="0" w:color="auto"/>
            <w:right w:val="none" w:sz="0" w:space="0" w:color="auto"/>
          </w:divBdr>
          <w:divsChild>
            <w:div w:id="127282408">
              <w:marLeft w:val="0"/>
              <w:marRight w:val="0"/>
              <w:marTop w:val="0"/>
              <w:marBottom w:val="0"/>
              <w:divBdr>
                <w:top w:val="none" w:sz="0" w:space="0" w:color="auto"/>
                <w:left w:val="none" w:sz="0" w:space="0" w:color="auto"/>
                <w:bottom w:val="none" w:sz="0" w:space="0" w:color="auto"/>
                <w:right w:val="none" w:sz="0" w:space="0" w:color="auto"/>
              </w:divBdr>
              <w:divsChild>
                <w:div w:id="1530677123">
                  <w:marLeft w:val="0"/>
                  <w:marRight w:val="0"/>
                  <w:marTop w:val="0"/>
                  <w:marBottom w:val="0"/>
                  <w:divBdr>
                    <w:top w:val="none" w:sz="0" w:space="0" w:color="auto"/>
                    <w:left w:val="none" w:sz="0" w:space="0" w:color="auto"/>
                    <w:bottom w:val="none" w:sz="0" w:space="0" w:color="auto"/>
                    <w:right w:val="none" w:sz="0" w:space="0" w:color="auto"/>
                  </w:divBdr>
                  <w:divsChild>
                    <w:div w:id="597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89065266">
      <w:bodyDiv w:val="1"/>
      <w:marLeft w:val="0"/>
      <w:marRight w:val="0"/>
      <w:marTop w:val="0"/>
      <w:marBottom w:val="0"/>
      <w:divBdr>
        <w:top w:val="none" w:sz="0" w:space="0" w:color="auto"/>
        <w:left w:val="none" w:sz="0" w:space="0" w:color="auto"/>
        <w:bottom w:val="none" w:sz="0" w:space="0" w:color="auto"/>
        <w:right w:val="none" w:sz="0" w:space="0" w:color="auto"/>
      </w:divBdr>
      <w:divsChild>
        <w:div w:id="1734767323">
          <w:marLeft w:val="0"/>
          <w:marRight w:val="0"/>
          <w:marTop w:val="0"/>
          <w:marBottom w:val="0"/>
          <w:divBdr>
            <w:top w:val="none" w:sz="0" w:space="0" w:color="auto"/>
            <w:left w:val="none" w:sz="0" w:space="0" w:color="auto"/>
            <w:bottom w:val="none" w:sz="0" w:space="0" w:color="auto"/>
            <w:right w:val="none" w:sz="0" w:space="0" w:color="auto"/>
          </w:divBdr>
          <w:divsChild>
            <w:div w:id="1831286217">
              <w:marLeft w:val="0"/>
              <w:marRight w:val="0"/>
              <w:marTop w:val="0"/>
              <w:marBottom w:val="0"/>
              <w:divBdr>
                <w:top w:val="none" w:sz="0" w:space="0" w:color="auto"/>
                <w:left w:val="none" w:sz="0" w:space="0" w:color="auto"/>
                <w:bottom w:val="none" w:sz="0" w:space="0" w:color="auto"/>
                <w:right w:val="none" w:sz="0" w:space="0" w:color="auto"/>
              </w:divBdr>
              <w:divsChild>
                <w:div w:id="1650593722">
                  <w:marLeft w:val="0"/>
                  <w:marRight w:val="0"/>
                  <w:marTop w:val="0"/>
                  <w:marBottom w:val="0"/>
                  <w:divBdr>
                    <w:top w:val="none" w:sz="0" w:space="0" w:color="auto"/>
                    <w:left w:val="none" w:sz="0" w:space="0" w:color="auto"/>
                    <w:bottom w:val="none" w:sz="0" w:space="0" w:color="auto"/>
                    <w:right w:val="none" w:sz="0" w:space="0" w:color="auto"/>
                  </w:divBdr>
                  <w:divsChild>
                    <w:div w:id="7839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8216">
      <w:bodyDiv w:val="1"/>
      <w:marLeft w:val="0"/>
      <w:marRight w:val="0"/>
      <w:marTop w:val="0"/>
      <w:marBottom w:val="0"/>
      <w:divBdr>
        <w:top w:val="none" w:sz="0" w:space="0" w:color="auto"/>
        <w:left w:val="none" w:sz="0" w:space="0" w:color="auto"/>
        <w:bottom w:val="none" w:sz="0" w:space="0" w:color="auto"/>
        <w:right w:val="none" w:sz="0" w:space="0" w:color="auto"/>
      </w:divBdr>
      <w:divsChild>
        <w:div w:id="1156267482">
          <w:marLeft w:val="0"/>
          <w:marRight w:val="0"/>
          <w:marTop w:val="0"/>
          <w:marBottom w:val="0"/>
          <w:divBdr>
            <w:top w:val="none" w:sz="0" w:space="0" w:color="auto"/>
            <w:left w:val="none" w:sz="0" w:space="0" w:color="auto"/>
            <w:bottom w:val="none" w:sz="0" w:space="0" w:color="auto"/>
            <w:right w:val="none" w:sz="0" w:space="0" w:color="auto"/>
          </w:divBdr>
          <w:divsChild>
            <w:div w:id="40910170">
              <w:marLeft w:val="0"/>
              <w:marRight w:val="0"/>
              <w:marTop w:val="0"/>
              <w:marBottom w:val="0"/>
              <w:divBdr>
                <w:top w:val="none" w:sz="0" w:space="0" w:color="auto"/>
                <w:left w:val="none" w:sz="0" w:space="0" w:color="auto"/>
                <w:bottom w:val="none" w:sz="0" w:space="0" w:color="auto"/>
                <w:right w:val="none" w:sz="0" w:space="0" w:color="auto"/>
              </w:divBdr>
              <w:divsChild>
                <w:div w:id="2251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6D3F"/>
    <w:rsid w:val="00074D81"/>
    <w:rsid w:val="000A3E57"/>
    <w:rsid w:val="000A7AF7"/>
    <w:rsid w:val="000B282F"/>
    <w:rsid w:val="000C30DC"/>
    <w:rsid w:val="001055D4"/>
    <w:rsid w:val="00114DEE"/>
    <w:rsid w:val="00131353"/>
    <w:rsid w:val="00146393"/>
    <w:rsid w:val="001A7B9B"/>
    <w:rsid w:val="001C6090"/>
    <w:rsid w:val="00221C9C"/>
    <w:rsid w:val="002908C4"/>
    <w:rsid w:val="002C0BE7"/>
    <w:rsid w:val="00341906"/>
    <w:rsid w:val="00356C99"/>
    <w:rsid w:val="00452619"/>
    <w:rsid w:val="0057608D"/>
    <w:rsid w:val="005A012A"/>
    <w:rsid w:val="00646ADE"/>
    <w:rsid w:val="00652890"/>
    <w:rsid w:val="00654938"/>
    <w:rsid w:val="00661D62"/>
    <w:rsid w:val="006A3C1B"/>
    <w:rsid w:val="00716BA3"/>
    <w:rsid w:val="0083544D"/>
    <w:rsid w:val="00852B2E"/>
    <w:rsid w:val="008871DF"/>
    <w:rsid w:val="0088761D"/>
    <w:rsid w:val="00907808"/>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0E4A"/>
    <w:rsid w:val="00D626CA"/>
    <w:rsid w:val="00D958F7"/>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subject/>
  <dc:creator>KAUTZMANN Jean-Etienne</dc:creator>
  <cp:keywords/>
  <dc:description/>
  <cp:lastModifiedBy>PAPILA Serkan</cp:lastModifiedBy>
  <cp:revision>2</cp:revision>
  <cp:lastPrinted>2016-10-07T09:25:00Z</cp:lastPrinted>
  <dcterms:created xsi:type="dcterms:W3CDTF">2022-02-14T11:03:00Z</dcterms:created>
  <dcterms:modified xsi:type="dcterms:W3CDTF">2022-02-14T11:03:00Z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