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09BF" w14:textId="77777777" w:rsidR="00463EDB" w:rsidRPr="00C63811" w:rsidRDefault="00463EDB" w:rsidP="002C6ED8">
      <w:pPr>
        <w:spacing w:after="0" w:line="240" w:lineRule="auto"/>
        <w:rPr>
          <w:rFonts w:ascii="Tahoma" w:hAnsi="Tahoma" w:cs="Tahoma"/>
          <w:b/>
          <w:sz w:val="20"/>
        </w:rPr>
      </w:pPr>
      <w:bookmarkStart w:id="0" w:name="_GoBack"/>
      <w:bookmarkEnd w:id="0"/>
    </w:p>
    <w:p w14:paraId="05FE09C0" w14:textId="77777777" w:rsidR="00463EDB" w:rsidRPr="00C63811" w:rsidRDefault="00463EDB" w:rsidP="002C6ED8">
      <w:pPr>
        <w:spacing w:after="0" w:line="240" w:lineRule="auto"/>
        <w:rPr>
          <w:rFonts w:ascii="Tahoma" w:hAnsi="Tahoma" w:cs="Tahoma"/>
          <w:b/>
          <w:sz w:val="20"/>
        </w:rPr>
      </w:pPr>
    </w:p>
    <w:p w14:paraId="05FE09C1" w14:textId="77777777" w:rsidR="00463EDB" w:rsidRPr="00C63811" w:rsidRDefault="00463EDB" w:rsidP="002C6ED8">
      <w:pPr>
        <w:spacing w:after="0" w:line="240" w:lineRule="auto"/>
        <w:rPr>
          <w:rFonts w:ascii="Tahoma" w:hAnsi="Tahoma" w:cs="Tahoma"/>
          <w:b/>
          <w:sz w:val="20"/>
        </w:rPr>
      </w:pPr>
    </w:p>
    <w:p w14:paraId="05FE09C2" w14:textId="77777777" w:rsidR="000679CE" w:rsidRPr="00C63811" w:rsidRDefault="000679CE" w:rsidP="002C6ED8">
      <w:pPr>
        <w:spacing w:after="0" w:line="240" w:lineRule="auto"/>
        <w:rPr>
          <w:rFonts w:ascii="Tahoma" w:hAnsi="Tahoma" w:cs="Tahoma"/>
          <w:b/>
          <w:sz w:val="20"/>
        </w:rPr>
      </w:pPr>
    </w:p>
    <w:p w14:paraId="05FE09C3"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4"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5"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6" w14:textId="77777777" w:rsidR="002120A4" w:rsidRPr="00C63811" w:rsidRDefault="002120A4" w:rsidP="002120A4">
      <w:pPr>
        <w:tabs>
          <w:tab w:val="center" w:pos="4680"/>
          <w:tab w:val="right" w:pos="9360"/>
        </w:tabs>
        <w:spacing w:after="0" w:line="240" w:lineRule="auto"/>
        <w:jc w:val="center"/>
        <w:rPr>
          <w:rFonts w:ascii="Tahoma" w:eastAsia="Calibri" w:hAnsi="Tahoma" w:cs="Tahoma"/>
          <w:b/>
          <w:sz w:val="28"/>
          <w:szCs w:val="36"/>
        </w:rPr>
      </w:pPr>
      <w:r w:rsidRPr="00C63811">
        <w:rPr>
          <w:rFonts w:ascii="Tahoma" w:eastAsia="Calibri" w:hAnsi="Tahoma" w:cs="Tahoma"/>
          <w:b/>
          <w:sz w:val="28"/>
          <w:szCs w:val="36"/>
        </w:rPr>
        <w:t>CALL FOR TENDERS</w:t>
      </w:r>
    </w:p>
    <w:p w14:paraId="05FE09C7" w14:textId="77777777" w:rsidR="00534ED3" w:rsidRPr="00C63811" w:rsidRDefault="00534ED3" w:rsidP="00616F64">
      <w:pPr>
        <w:tabs>
          <w:tab w:val="center" w:pos="4680"/>
          <w:tab w:val="right" w:pos="9360"/>
        </w:tabs>
        <w:spacing w:after="0" w:line="240" w:lineRule="auto"/>
        <w:jc w:val="center"/>
        <w:rPr>
          <w:rFonts w:ascii="Tahoma" w:eastAsia="Calibri" w:hAnsi="Tahoma" w:cs="Tahoma"/>
          <w:b/>
          <w:caps/>
          <w:szCs w:val="24"/>
        </w:rPr>
      </w:pPr>
    </w:p>
    <w:p w14:paraId="02581DE4" w14:textId="77777777" w:rsidR="00102498" w:rsidRDefault="002120A4" w:rsidP="000E55AE">
      <w:pPr>
        <w:pStyle w:val="xl24"/>
        <w:spacing w:before="0" w:beforeAutospacing="0" w:after="0" w:afterAutospacing="0"/>
        <w:jc w:val="center"/>
        <w:rPr>
          <w:rFonts w:ascii="Tahoma" w:eastAsia="Calibri" w:hAnsi="Tahoma" w:cs="Tahoma"/>
          <w:caps/>
          <w:sz w:val="20"/>
        </w:rPr>
      </w:pPr>
      <w:r w:rsidRPr="00C63811">
        <w:rPr>
          <w:rFonts w:ascii="Tahoma" w:eastAsia="Calibri" w:hAnsi="Tahoma" w:cs="Tahoma"/>
          <w:caps/>
          <w:sz w:val="20"/>
        </w:rPr>
        <w:t xml:space="preserve">for the provision of </w:t>
      </w:r>
      <w:r w:rsidR="00102498" w:rsidRPr="00102498">
        <w:rPr>
          <w:rFonts w:ascii="Tahoma" w:eastAsia="Calibri" w:hAnsi="Tahoma" w:cs="Tahoma"/>
          <w:caps/>
          <w:sz w:val="20"/>
        </w:rPr>
        <w:t xml:space="preserve">INTELLECTUAL SERVICES IN THE IMPLEMENTATION </w:t>
      </w:r>
    </w:p>
    <w:p w14:paraId="2F7A2667" w14:textId="097F5972" w:rsidR="000E55AE" w:rsidRPr="00C63811" w:rsidRDefault="00102498" w:rsidP="000E55AE">
      <w:pPr>
        <w:pStyle w:val="xl24"/>
        <w:spacing w:before="0" w:beforeAutospacing="0" w:after="0" w:afterAutospacing="0"/>
        <w:jc w:val="center"/>
        <w:rPr>
          <w:rFonts w:ascii="Tahoma" w:hAnsi="Tahoma" w:cs="Tahoma"/>
          <w:bCs w:val="0"/>
          <w:sz w:val="22"/>
          <w:szCs w:val="28"/>
        </w:rPr>
      </w:pPr>
      <w:r w:rsidRPr="00102498">
        <w:rPr>
          <w:rFonts w:ascii="Tahoma" w:eastAsia="Calibri" w:hAnsi="Tahoma" w:cs="Tahoma"/>
          <w:caps/>
          <w:sz w:val="20"/>
        </w:rPr>
        <w:t>OF CEPEJ COOPERATION PROGRAMMES</w:t>
      </w:r>
    </w:p>
    <w:p w14:paraId="05FE09C8" w14:textId="0E5A0B8F" w:rsidR="002120A4" w:rsidRPr="00C63811" w:rsidRDefault="002120A4" w:rsidP="00616F64">
      <w:pPr>
        <w:tabs>
          <w:tab w:val="center" w:pos="4680"/>
          <w:tab w:val="right" w:pos="9360"/>
        </w:tabs>
        <w:spacing w:after="0" w:line="240" w:lineRule="auto"/>
        <w:jc w:val="center"/>
        <w:rPr>
          <w:rFonts w:ascii="Tahoma" w:eastAsia="Calibri" w:hAnsi="Tahoma" w:cs="Tahoma"/>
          <w:caps/>
          <w:szCs w:val="24"/>
          <w:lang w:eastAsia="en-GB"/>
        </w:rPr>
      </w:pPr>
    </w:p>
    <w:p w14:paraId="05FE09C9" w14:textId="77777777" w:rsidR="000679CE" w:rsidRPr="00C63811" w:rsidRDefault="000679CE" w:rsidP="002C6ED8">
      <w:pPr>
        <w:spacing w:after="0" w:line="240" w:lineRule="auto"/>
        <w:rPr>
          <w:rFonts w:ascii="Tahoma" w:hAnsi="Tahoma" w:cs="Tahoma"/>
          <w:b/>
          <w:sz w:val="20"/>
        </w:rPr>
      </w:pPr>
    </w:p>
    <w:p w14:paraId="05FE09CB" w14:textId="4CBFF0B2" w:rsidR="00C73110" w:rsidRPr="00C63811" w:rsidRDefault="00102498" w:rsidP="006638B3">
      <w:pPr>
        <w:spacing w:after="0" w:line="240" w:lineRule="auto"/>
        <w:jc w:val="center"/>
        <w:rPr>
          <w:rFonts w:ascii="Tahoma" w:hAnsi="Tahoma" w:cs="Tahoma"/>
          <w:b/>
          <w:sz w:val="20"/>
        </w:rPr>
      </w:pPr>
      <w:r w:rsidRPr="00A624CB">
        <w:rPr>
          <w:rFonts w:ascii="Tahoma" w:hAnsi="Tahoma" w:cs="Tahoma"/>
          <w:b/>
          <w:sz w:val="24"/>
          <w:szCs w:val="28"/>
        </w:rPr>
        <w:t>20</w:t>
      </w:r>
      <w:r w:rsidR="001576FE">
        <w:rPr>
          <w:rFonts w:ascii="Tahoma" w:hAnsi="Tahoma" w:cs="Tahoma"/>
          <w:b/>
          <w:sz w:val="24"/>
          <w:szCs w:val="28"/>
        </w:rPr>
        <w:t>20</w:t>
      </w:r>
      <w:r w:rsidRPr="00A624CB">
        <w:rPr>
          <w:rFonts w:ascii="Tahoma" w:hAnsi="Tahoma" w:cs="Tahoma"/>
          <w:b/>
          <w:sz w:val="24"/>
          <w:szCs w:val="28"/>
        </w:rPr>
        <w:t>/AO/ONEPOOL</w:t>
      </w:r>
      <w:r w:rsidRPr="00A624CB">
        <w:rPr>
          <w:rFonts w:ascii="Tahoma" w:hAnsi="Tahoma" w:cs="Tahoma"/>
          <w:b/>
          <w:sz w:val="24"/>
          <w:szCs w:val="28"/>
          <w:lang w:val="en-US"/>
        </w:rPr>
        <w:t>_</w:t>
      </w:r>
      <w:r>
        <w:rPr>
          <w:rFonts w:ascii="Tahoma" w:hAnsi="Tahoma" w:cs="Tahoma"/>
          <w:b/>
          <w:sz w:val="24"/>
          <w:szCs w:val="28"/>
        </w:rPr>
        <w:t>CEPEJ</w:t>
      </w:r>
    </w:p>
    <w:p w14:paraId="04F8968E" w14:textId="77777777" w:rsidR="004B65E5" w:rsidRPr="00C63811" w:rsidRDefault="004B65E5" w:rsidP="006638B3">
      <w:pPr>
        <w:spacing w:after="0" w:line="240" w:lineRule="auto"/>
        <w:jc w:val="center"/>
        <w:rPr>
          <w:rFonts w:ascii="Tahoma" w:hAnsi="Tahoma" w:cs="Tahoma"/>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123"/>
        <w:gridCol w:w="4904"/>
      </w:tblGrid>
      <w:tr w:rsidR="004B65E5" w:rsidRPr="00C63811" w14:paraId="1442A64C" w14:textId="77777777" w:rsidTr="00C63811">
        <w:trPr>
          <w:trHeight w:val="953"/>
        </w:trPr>
        <w:tc>
          <w:tcPr>
            <w:tcW w:w="4219" w:type="dxa"/>
            <w:tcBorders>
              <w:bottom w:val="nil"/>
            </w:tcBorders>
            <w:shd w:val="clear" w:color="auto" w:fill="DBE5F1" w:themeFill="accent1" w:themeFillTint="33"/>
            <w:vAlign w:val="center"/>
          </w:tcPr>
          <w:p w14:paraId="3AE37992"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Object of the procurement procedure </w:t>
            </w:r>
            <w:r w:rsidRPr="00C63811">
              <w:rPr>
                <w:rFonts w:ascii="Arial" w:hAnsi="Arial" w:cs="Arial"/>
                <w:b/>
                <w:sz w:val="18"/>
              </w:rPr>
              <w:t>►</w:t>
            </w:r>
          </w:p>
        </w:tc>
        <w:sdt>
          <w:sdtPr>
            <w:rPr>
              <w:rFonts w:ascii="Tahoma" w:hAnsi="Tahoma" w:cs="Tahoma"/>
              <w:sz w:val="18"/>
              <w:szCs w:val="20"/>
            </w:rPr>
            <w:id w:val="626742926"/>
            <w:placeholder>
              <w:docPart w:val="60E90AB795304085BA5EA67F0D27707D"/>
            </w:placeholder>
          </w:sdtPr>
          <w:sdtEndPr>
            <w:rPr>
              <w:lang w:eastAsia="fr-FR"/>
            </w:rPr>
          </w:sdtEndPr>
          <w:sdtContent>
            <w:tc>
              <w:tcPr>
                <w:tcW w:w="5024" w:type="dxa"/>
                <w:tcBorders>
                  <w:bottom w:val="nil"/>
                </w:tcBorders>
                <w:shd w:val="clear" w:color="auto" w:fill="DBE5F1" w:themeFill="accent1" w:themeFillTint="33"/>
                <w:vAlign w:val="center"/>
              </w:tcPr>
              <w:p w14:paraId="43BBBCB1" w14:textId="69167B75" w:rsidR="004B65E5" w:rsidRPr="00102498" w:rsidRDefault="00102498" w:rsidP="00102498">
                <w:pPr>
                  <w:ind w:left="175"/>
                  <w:rPr>
                    <w:rFonts w:ascii="Tahoma" w:hAnsi="Tahoma" w:cs="Tahoma"/>
                    <w:sz w:val="18"/>
                    <w:szCs w:val="20"/>
                  </w:rPr>
                </w:pPr>
                <w:r w:rsidRPr="00102498">
                  <w:rPr>
                    <w:rFonts w:ascii="Tahoma" w:hAnsi="Tahoma" w:cs="Tahoma"/>
                    <w:sz w:val="18"/>
                    <w:szCs w:val="20"/>
                  </w:rPr>
                  <w:t xml:space="preserve">PROVISION OF INTELLECTUAL </w:t>
                </w:r>
                <w:r>
                  <w:rPr>
                    <w:rFonts w:ascii="Tahoma" w:hAnsi="Tahoma" w:cs="Tahoma"/>
                    <w:sz w:val="18"/>
                    <w:szCs w:val="20"/>
                  </w:rPr>
                  <w:t xml:space="preserve">SERVICES IN THE IMPLEMENTATION </w:t>
                </w:r>
                <w:r w:rsidRPr="00102498">
                  <w:rPr>
                    <w:rFonts w:ascii="Tahoma" w:hAnsi="Tahoma" w:cs="Tahoma"/>
                    <w:sz w:val="18"/>
                    <w:szCs w:val="20"/>
                  </w:rPr>
                  <w:t>OF CEPEJ COOPERATION PROGRAMMES</w:t>
                </w:r>
              </w:p>
            </w:tc>
          </w:sdtContent>
        </w:sdt>
      </w:tr>
      <w:tr w:rsidR="004B65E5" w:rsidRPr="00C63811" w14:paraId="6262487C" w14:textId="77777777" w:rsidTr="00C63811">
        <w:trPr>
          <w:trHeight w:val="856"/>
        </w:trPr>
        <w:tc>
          <w:tcPr>
            <w:tcW w:w="4219" w:type="dxa"/>
            <w:shd w:val="clear" w:color="auto" w:fill="F2F2F2" w:themeFill="background1" w:themeFillShade="F2"/>
            <w:vAlign w:val="center"/>
          </w:tcPr>
          <w:p w14:paraId="5BF27CD6"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Project </w:t>
            </w:r>
            <w:r w:rsidRPr="00C63811">
              <w:rPr>
                <w:rFonts w:ascii="Arial" w:hAnsi="Arial" w:cs="Arial"/>
                <w:b/>
                <w:sz w:val="18"/>
              </w:rPr>
              <w:t>►</w:t>
            </w:r>
          </w:p>
        </w:tc>
        <w:sdt>
          <w:sdtPr>
            <w:rPr>
              <w:rFonts w:ascii="Tahoma" w:hAnsi="Tahoma" w:cs="Tahoma"/>
              <w:sz w:val="18"/>
              <w:szCs w:val="20"/>
            </w:rPr>
            <w:id w:val="-562098808"/>
            <w:placeholder>
              <w:docPart w:val="A3ED3D09AB83490BB5368DD7E1A651CE"/>
            </w:placeholder>
          </w:sdtPr>
          <w:sdtEndPr>
            <w:rPr>
              <w:lang w:eastAsia="fr-FR"/>
            </w:rPr>
          </w:sdtEndPr>
          <w:sdtContent>
            <w:tc>
              <w:tcPr>
                <w:tcW w:w="5024" w:type="dxa"/>
                <w:shd w:val="clear" w:color="auto" w:fill="F2F2F2" w:themeFill="background1" w:themeFillShade="F2"/>
                <w:vAlign w:val="center"/>
              </w:tcPr>
              <w:p w14:paraId="00AC05AC" w14:textId="5D0A39BB" w:rsidR="004B65E5" w:rsidRPr="00C63811" w:rsidRDefault="00102498" w:rsidP="00102498">
                <w:pPr>
                  <w:ind w:left="175"/>
                  <w:rPr>
                    <w:rFonts w:ascii="Tahoma" w:hAnsi="Tahoma" w:cs="Tahoma"/>
                    <w:sz w:val="18"/>
                  </w:rPr>
                </w:pPr>
                <w:r w:rsidRPr="00102498">
                  <w:rPr>
                    <w:rFonts w:ascii="Tahoma" w:hAnsi="Tahoma" w:cs="Tahoma"/>
                    <w:sz w:val="18"/>
                    <w:szCs w:val="20"/>
                  </w:rPr>
                  <w:t>All CEPEJ's ongoing and future cooperation programmes</w:t>
                </w:r>
              </w:p>
            </w:tc>
          </w:sdtContent>
        </w:sdt>
      </w:tr>
      <w:tr w:rsidR="004B65E5" w:rsidRPr="00C63811" w14:paraId="75D8E17F" w14:textId="77777777" w:rsidTr="00C63811">
        <w:trPr>
          <w:trHeight w:val="1123"/>
        </w:trPr>
        <w:tc>
          <w:tcPr>
            <w:tcW w:w="4219" w:type="dxa"/>
            <w:tcBorders>
              <w:bottom w:val="nil"/>
            </w:tcBorders>
            <w:shd w:val="clear" w:color="auto" w:fill="DBE5F1" w:themeFill="accent1" w:themeFillTint="33"/>
            <w:vAlign w:val="center"/>
          </w:tcPr>
          <w:p w14:paraId="6F83B54E"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Organisation and buying entity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2ACF6B19" w14:textId="77777777" w:rsidR="004B65E5" w:rsidRPr="00C63811" w:rsidRDefault="004B65E5" w:rsidP="00C63811">
            <w:pPr>
              <w:ind w:left="175"/>
              <w:rPr>
                <w:rFonts w:ascii="Tahoma" w:hAnsi="Tahoma" w:cs="Tahoma"/>
                <w:sz w:val="18"/>
              </w:rPr>
            </w:pPr>
            <w:r w:rsidRPr="00C63811">
              <w:rPr>
                <w:rFonts w:ascii="Tahoma" w:hAnsi="Tahoma" w:cs="Tahoma"/>
                <w:sz w:val="18"/>
              </w:rPr>
              <w:t>Council of Europe</w:t>
            </w:r>
          </w:p>
          <w:sdt>
            <w:sdtPr>
              <w:rPr>
                <w:rFonts w:ascii="Tahoma" w:hAnsi="Tahoma" w:cs="Tahoma"/>
                <w:sz w:val="18"/>
                <w:szCs w:val="20"/>
              </w:rPr>
              <w:id w:val="1526827142"/>
              <w:placeholder>
                <w:docPart w:val="2F25CC5DB4B8460393A383E2093A5169"/>
              </w:placeholder>
            </w:sdtPr>
            <w:sdtEndPr>
              <w:rPr>
                <w:lang w:eastAsia="fr-FR"/>
              </w:rPr>
            </w:sdtEndPr>
            <w:sdtContent>
              <w:p w14:paraId="4E38E020" w14:textId="77777777" w:rsidR="00102498" w:rsidRPr="00102498" w:rsidRDefault="00102498" w:rsidP="00102498">
                <w:pPr>
                  <w:ind w:left="175"/>
                  <w:rPr>
                    <w:rFonts w:ascii="Tahoma" w:hAnsi="Tahoma" w:cs="Tahoma"/>
                    <w:sz w:val="18"/>
                    <w:szCs w:val="20"/>
                  </w:rPr>
                </w:pPr>
                <w:r w:rsidRPr="00102498">
                  <w:rPr>
                    <w:rFonts w:ascii="Tahoma" w:hAnsi="Tahoma" w:cs="Tahoma"/>
                    <w:sz w:val="18"/>
                    <w:szCs w:val="20"/>
                  </w:rPr>
                  <w:t>Directorate General for Human Rights and Rule of Law (DG1)</w:t>
                </w:r>
              </w:p>
              <w:p w14:paraId="724C5800" w14:textId="5878BFCF" w:rsidR="004B65E5" w:rsidRPr="00C63811" w:rsidRDefault="00102498" w:rsidP="00102498">
                <w:pPr>
                  <w:ind w:left="175"/>
                  <w:rPr>
                    <w:rFonts w:ascii="Tahoma" w:hAnsi="Tahoma" w:cs="Tahoma"/>
                    <w:sz w:val="18"/>
                    <w:szCs w:val="20"/>
                  </w:rPr>
                </w:pPr>
                <w:r w:rsidRPr="00102498">
                  <w:rPr>
                    <w:rFonts w:ascii="Tahoma" w:hAnsi="Tahoma" w:cs="Tahoma"/>
                    <w:sz w:val="18"/>
                    <w:szCs w:val="20"/>
                  </w:rPr>
                  <w:t>European Commission for the Efficiency of Justice (CEPEJ)</w:t>
                </w:r>
              </w:p>
            </w:sdtContent>
          </w:sdt>
        </w:tc>
      </w:tr>
      <w:tr w:rsidR="004B65E5" w:rsidRPr="00C63811" w14:paraId="40DEA70C" w14:textId="77777777" w:rsidTr="00C63811">
        <w:trPr>
          <w:trHeight w:val="983"/>
        </w:trPr>
        <w:tc>
          <w:tcPr>
            <w:tcW w:w="4219" w:type="dxa"/>
            <w:shd w:val="clear" w:color="auto" w:fill="F2F2F2" w:themeFill="background1" w:themeFillShade="F2"/>
            <w:vAlign w:val="center"/>
          </w:tcPr>
          <w:p w14:paraId="1C4FBBC0"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Type of contract </w:t>
            </w:r>
            <w:r w:rsidRPr="00C63811">
              <w:rPr>
                <w:rFonts w:ascii="Arial" w:hAnsi="Arial" w:cs="Arial"/>
                <w:b/>
                <w:sz w:val="18"/>
              </w:rPr>
              <w:t>►</w:t>
            </w:r>
          </w:p>
        </w:tc>
        <w:tc>
          <w:tcPr>
            <w:tcW w:w="5024" w:type="dxa"/>
            <w:shd w:val="clear" w:color="auto" w:fill="F2F2F2" w:themeFill="background1" w:themeFillShade="F2"/>
            <w:vAlign w:val="center"/>
          </w:tcPr>
          <w:p w14:paraId="39E27CE8" w14:textId="224C9884" w:rsidR="004B65E5" w:rsidRPr="00C63811" w:rsidRDefault="004B65E5" w:rsidP="004B65E5">
            <w:pPr>
              <w:ind w:left="175"/>
              <w:rPr>
                <w:rFonts w:ascii="Tahoma" w:hAnsi="Tahoma" w:cs="Tahoma"/>
                <w:sz w:val="18"/>
              </w:rPr>
            </w:pPr>
            <w:r w:rsidRPr="00C63811">
              <w:rPr>
                <w:rFonts w:ascii="Tahoma" w:hAnsi="Tahoma" w:cs="Tahoma"/>
                <w:b/>
                <w:sz w:val="18"/>
              </w:rPr>
              <w:t xml:space="preserve">Framework </w:t>
            </w:r>
            <w:r w:rsidR="002D63ED" w:rsidRPr="00C63811">
              <w:rPr>
                <w:rFonts w:ascii="Tahoma" w:hAnsi="Tahoma" w:cs="Tahoma"/>
                <w:b/>
                <w:sz w:val="18"/>
              </w:rPr>
              <w:t>C</w:t>
            </w:r>
            <w:r w:rsidRPr="00C63811">
              <w:rPr>
                <w:rFonts w:ascii="Tahoma" w:hAnsi="Tahoma" w:cs="Tahoma"/>
                <w:b/>
                <w:sz w:val="18"/>
              </w:rPr>
              <w:t>ontract</w:t>
            </w:r>
          </w:p>
        </w:tc>
      </w:tr>
      <w:tr w:rsidR="004B65E5" w:rsidRPr="00C63811" w14:paraId="33C2EDE5" w14:textId="77777777" w:rsidTr="00C63811">
        <w:trPr>
          <w:trHeight w:val="558"/>
        </w:trPr>
        <w:tc>
          <w:tcPr>
            <w:tcW w:w="4219" w:type="dxa"/>
            <w:tcBorders>
              <w:bottom w:val="nil"/>
            </w:tcBorders>
            <w:shd w:val="clear" w:color="auto" w:fill="DBE5F1" w:themeFill="accent1" w:themeFillTint="33"/>
            <w:vAlign w:val="center"/>
          </w:tcPr>
          <w:p w14:paraId="38BB5E3D"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Duration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071B0CB3" w14:textId="5C2F50F3" w:rsidR="004B65E5" w:rsidRPr="00C63811" w:rsidRDefault="004B65E5" w:rsidP="00C63811">
            <w:pPr>
              <w:rPr>
                <w:rFonts w:ascii="Tahoma" w:hAnsi="Tahoma" w:cs="Tahoma"/>
                <w:sz w:val="18"/>
                <w:szCs w:val="20"/>
              </w:rPr>
            </w:pPr>
            <w:r w:rsidRPr="00C63811">
              <w:rPr>
                <w:rFonts w:ascii="Tahoma" w:hAnsi="Tahoma" w:cs="Tahoma"/>
                <w:sz w:val="18"/>
                <w:szCs w:val="20"/>
              </w:rPr>
              <w:t xml:space="preserve">Until </w:t>
            </w:r>
            <w:sdt>
              <w:sdtPr>
                <w:rPr>
                  <w:rFonts w:ascii="Tahoma" w:hAnsi="Tahoma" w:cs="Tahoma"/>
                  <w:sz w:val="18"/>
                  <w:szCs w:val="20"/>
                </w:rPr>
                <w:id w:val="-865057126"/>
                <w:placeholder>
                  <w:docPart w:val="51233458C03C43529FB652AB784FAE2B"/>
                </w:placeholder>
                <w:date w:fullDate="2022-03-31T00:00:00Z">
                  <w:dateFormat w:val="dd MMMM yyyy"/>
                  <w:lid w:val="en-GB"/>
                  <w:storeMappedDataAs w:val="dateTime"/>
                  <w:calendar w:val="gregorian"/>
                </w:date>
              </w:sdtPr>
              <w:sdtEndPr>
                <w:rPr>
                  <w:lang w:eastAsia="fr-FR"/>
                </w:rPr>
              </w:sdtEndPr>
              <w:sdtContent>
                <w:r w:rsidR="001576FE">
                  <w:rPr>
                    <w:rFonts w:ascii="Tahoma" w:hAnsi="Tahoma" w:cs="Tahoma"/>
                    <w:sz w:val="18"/>
                    <w:szCs w:val="20"/>
                  </w:rPr>
                  <w:t>31 March 2022</w:t>
                </w:r>
              </w:sdtContent>
            </w:sdt>
          </w:p>
        </w:tc>
      </w:tr>
      <w:tr w:rsidR="004B65E5" w:rsidRPr="00C63811" w14:paraId="4B930EF1" w14:textId="77777777" w:rsidTr="00C63811">
        <w:trPr>
          <w:trHeight w:val="983"/>
        </w:trPr>
        <w:tc>
          <w:tcPr>
            <w:tcW w:w="4219" w:type="dxa"/>
            <w:shd w:val="clear" w:color="auto" w:fill="F2F2F2" w:themeFill="background1" w:themeFillShade="F2"/>
            <w:vAlign w:val="center"/>
          </w:tcPr>
          <w:p w14:paraId="582D2CE0"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Expected starting date </w:t>
            </w:r>
            <w:r w:rsidRPr="00C63811">
              <w:rPr>
                <w:rFonts w:ascii="Arial" w:hAnsi="Arial" w:cs="Arial"/>
                <w:b/>
                <w:sz w:val="18"/>
              </w:rPr>
              <w:t>►</w:t>
            </w:r>
          </w:p>
        </w:tc>
        <w:sdt>
          <w:sdtPr>
            <w:rPr>
              <w:rFonts w:ascii="Tahoma" w:hAnsi="Tahoma" w:cs="Tahoma"/>
              <w:sz w:val="18"/>
              <w:szCs w:val="20"/>
            </w:rPr>
            <w:id w:val="-616839207"/>
            <w:placeholder>
              <w:docPart w:val="269956159C524A6BA6CC74BB66D9CF74"/>
            </w:placeholder>
            <w:date w:fullDate="2020-04-01T00:00:00Z">
              <w:dateFormat w:val="dd MMMM yyyy"/>
              <w:lid w:val="en-GB"/>
              <w:storeMappedDataAs w:val="dateTime"/>
              <w:calendar w:val="gregorian"/>
            </w:date>
          </w:sdtPr>
          <w:sdtEndPr>
            <w:rPr>
              <w:lang w:eastAsia="fr-FR"/>
            </w:rPr>
          </w:sdtEndPr>
          <w:sdtContent>
            <w:tc>
              <w:tcPr>
                <w:tcW w:w="5024" w:type="dxa"/>
                <w:shd w:val="clear" w:color="auto" w:fill="F2F2F2" w:themeFill="background1" w:themeFillShade="F2"/>
                <w:vAlign w:val="center"/>
              </w:tcPr>
              <w:p w14:paraId="581F808A" w14:textId="4D054065" w:rsidR="004B65E5" w:rsidRPr="00C63811" w:rsidRDefault="001576FE" w:rsidP="00C63811">
                <w:pPr>
                  <w:ind w:left="175"/>
                  <w:rPr>
                    <w:rFonts w:ascii="Tahoma" w:hAnsi="Tahoma" w:cs="Tahoma"/>
                    <w:sz w:val="18"/>
                  </w:rPr>
                </w:pPr>
                <w:r>
                  <w:rPr>
                    <w:rFonts w:ascii="Tahoma" w:hAnsi="Tahoma" w:cs="Tahoma"/>
                    <w:sz w:val="18"/>
                    <w:szCs w:val="20"/>
                  </w:rPr>
                  <w:t>01 April 2020</w:t>
                </w:r>
              </w:p>
            </w:tc>
          </w:sdtContent>
        </w:sdt>
      </w:tr>
      <w:tr w:rsidR="004B65E5" w:rsidRPr="00C63811" w14:paraId="1F3B0E53" w14:textId="77777777" w:rsidTr="00C63811">
        <w:trPr>
          <w:trHeight w:val="978"/>
        </w:trPr>
        <w:tc>
          <w:tcPr>
            <w:tcW w:w="4219" w:type="dxa"/>
            <w:tcBorders>
              <w:bottom w:val="nil"/>
            </w:tcBorders>
            <w:shd w:val="clear" w:color="auto" w:fill="DBE5F1" w:themeFill="accent1" w:themeFillTint="33"/>
            <w:vAlign w:val="center"/>
          </w:tcPr>
          <w:p w14:paraId="63B1011A"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Tender Notice Issuance date </w:t>
            </w:r>
            <w:r w:rsidRPr="00C63811">
              <w:rPr>
                <w:rFonts w:ascii="Arial" w:hAnsi="Arial" w:cs="Arial"/>
                <w:b/>
                <w:sz w:val="18"/>
              </w:rPr>
              <w:t>►</w:t>
            </w:r>
          </w:p>
        </w:tc>
        <w:sdt>
          <w:sdtPr>
            <w:rPr>
              <w:rFonts w:ascii="Tahoma" w:hAnsi="Tahoma" w:cs="Tahoma"/>
              <w:sz w:val="18"/>
              <w:szCs w:val="20"/>
            </w:rPr>
            <w:id w:val="1217479826"/>
            <w:placeholder>
              <w:docPart w:val="D2A2634B0E9D4AB781A2939204B3F22F"/>
            </w:placeholder>
            <w:date w:fullDate="2020-01-07T00:00:00Z">
              <w:dateFormat w:val="dd MMMM yyyy"/>
              <w:lid w:val="en-GB"/>
              <w:storeMappedDataAs w:val="dateTime"/>
              <w:calendar w:val="gregorian"/>
            </w:date>
          </w:sdtPr>
          <w:sdtEndPr>
            <w:rPr>
              <w:lang w:eastAsia="fr-FR"/>
            </w:rPr>
          </w:sdtEndPr>
          <w:sdtContent>
            <w:tc>
              <w:tcPr>
                <w:tcW w:w="5024" w:type="dxa"/>
                <w:tcBorders>
                  <w:bottom w:val="nil"/>
                </w:tcBorders>
                <w:shd w:val="clear" w:color="auto" w:fill="DBE5F1" w:themeFill="accent1" w:themeFillTint="33"/>
                <w:vAlign w:val="center"/>
              </w:tcPr>
              <w:p w14:paraId="18841C36" w14:textId="36662FD2" w:rsidR="004B65E5" w:rsidRPr="00C63811" w:rsidRDefault="001576FE" w:rsidP="00C63811">
                <w:pPr>
                  <w:ind w:left="175"/>
                  <w:rPr>
                    <w:rFonts w:ascii="Tahoma" w:hAnsi="Tahoma" w:cs="Tahoma"/>
                    <w:sz w:val="18"/>
                  </w:rPr>
                </w:pPr>
                <w:r>
                  <w:rPr>
                    <w:rFonts w:ascii="Tahoma" w:hAnsi="Tahoma" w:cs="Tahoma"/>
                    <w:sz w:val="18"/>
                    <w:szCs w:val="20"/>
                  </w:rPr>
                  <w:t>07 January 2020</w:t>
                </w:r>
              </w:p>
            </w:tc>
          </w:sdtContent>
        </w:sdt>
      </w:tr>
      <w:tr w:rsidR="004B65E5" w:rsidRPr="00C63811" w14:paraId="4A8FEDED" w14:textId="77777777" w:rsidTr="00C63811">
        <w:trPr>
          <w:trHeight w:val="964"/>
        </w:trPr>
        <w:tc>
          <w:tcPr>
            <w:tcW w:w="4219" w:type="dxa"/>
            <w:shd w:val="clear" w:color="auto" w:fill="F2F2F2" w:themeFill="background1" w:themeFillShade="F2"/>
            <w:vAlign w:val="center"/>
          </w:tcPr>
          <w:p w14:paraId="37A13D4D" w14:textId="77777777" w:rsidR="004B65E5" w:rsidRPr="00C63811" w:rsidRDefault="004B65E5" w:rsidP="00C63811">
            <w:pPr>
              <w:ind w:left="142" w:right="176"/>
              <w:jc w:val="right"/>
              <w:rPr>
                <w:rFonts w:ascii="Tahoma" w:hAnsi="Tahoma" w:cs="Tahoma"/>
                <w:b/>
                <w:color w:val="FF0000"/>
                <w:sz w:val="18"/>
              </w:rPr>
            </w:pPr>
            <w:r w:rsidRPr="00C63811">
              <w:rPr>
                <w:rFonts w:ascii="Tahoma" w:hAnsi="Tahoma" w:cs="Tahoma"/>
                <w:b/>
                <w:color w:val="FF0000"/>
                <w:sz w:val="18"/>
              </w:rPr>
              <w:t xml:space="preserve">Deadline for tendering </w:t>
            </w:r>
            <w:r w:rsidRPr="00C63811">
              <w:rPr>
                <w:rFonts w:ascii="Arial" w:hAnsi="Arial" w:cs="Arial"/>
                <w:b/>
                <w:color w:val="FF0000"/>
                <w:sz w:val="18"/>
              </w:rPr>
              <w:t>►</w:t>
            </w:r>
          </w:p>
        </w:tc>
        <w:tc>
          <w:tcPr>
            <w:tcW w:w="5024" w:type="dxa"/>
            <w:shd w:val="clear" w:color="auto" w:fill="F2F2F2" w:themeFill="background1" w:themeFillShade="F2"/>
            <w:vAlign w:val="center"/>
          </w:tcPr>
          <w:p w14:paraId="3FB980D3" w14:textId="4251A22F" w:rsidR="004B65E5" w:rsidRPr="00C63811" w:rsidRDefault="00126CA8" w:rsidP="00C63811">
            <w:pPr>
              <w:ind w:left="175"/>
              <w:rPr>
                <w:rFonts w:ascii="Tahoma" w:hAnsi="Tahoma" w:cs="Tahoma"/>
                <w:color w:val="FF0000"/>
                <w:sz w:val="18"/>
              </w:rPr>
            </w:pPr>
            <w:sdt>
              <w:sdtPr>
                <w:rPr>
                  <w:rFonts w:ascii="Tahoma" w:hAnsi="Tahoma" w:cs="Tahoma"/>
                  <w:color w:val="FF0000"/>
                  <w:sz w:val="18"/>
                </w:rPr>
                <w:id w:val="-97028853"/>
                <w:placeholder>
                  <w:docPart w:val="96CA24E7EA8142FB88129EC2822777D9"/>
                </w:placeholder>
                <w:date w:fullDate="2020-01-31T00:00:00Z">
                  <w:dateFormat w:val="dd MMMM yyyy"/>
                  <w:lid w:val="en-GB"/>
                  <w:storeMappedDataAs w:val="dateTime"/>
                  <w:calendar w:val="gregorian"/>
                </w:date>
              </w:sdtPr>
              <w:sdtEndPr>
                <w:rPr>
                  <w:lang w:eastAsia="fr-FR"/>
                </w:rPr>
              </w:sdtEndPr>
              <w:sdtContent>
                <w:r w:rsidR="001576FE">
                  <w:rPr>
                    <w:rFonts w:ascii="Tahoma" w:hAnsi="Tahoma" w:cs="Tahoma"/>
                    <w:color w:val="FF0000"/>
                    <w:sz w:val="18"/>
                  </w:rPr>
                  <w:t>31 January 2020</w:t>
                </w:r>
              </w:sdtContent>
            </w:sdt>
          </w:p>
        </w:tc>
      </w:tr>
    </w:tbl>
    <w:p w14:paraId="05FE09EC" w14:textId="77777777" w:rsidR="007327F4" w:rsidRPr="00C63811" w:rsidRDefault="007327F4" w:rsidP="002C6ED8">
      <w:pPr>
        <w:spacing w:after="0" w:line="240" w:lineRule="auto"/>
        <w:rPr>
          <w:rFonts w:ascii="Tahoma" w:hAnsi="Tahoma" w:cs="Tahoma"/>
          <w:b/>
          <w:sz w:val="20"/>
        </w:rPr>
      </w:pPr>
    </w:p>
    <w:p w14:paraId="05FE09ED" w14:textId="77777777" w:rsidR="00534ED3" w:rsidRPr="00C63811" w:rsidRDefault="00534ED3" w:rsidP="007327F4">
      <w:pPr>
        <w:spacing w:after="0" w:line="240" w:lineRule="auto"/>
        <w:ind w:left="2160" w:hanging="2160"/>
        <w:rPr>
          <w:rFonts w:ascii="Tahoma" w:hAnsi="Tahoma" w:cs="Tahoma"/>
          <w:b/>
          <w:sz w:val="20"/>
        </w:rPr>
        <w:sectPr w:rsidR="00534ED3" w:rsidRPr="00C63811" w:rsidSect="00D968F9">
          <w:headerReference w:type="default" r:id="rId11"/>
          <w:footerReference w:type="default" r:id="rId12"/>
          <w:pgSz w:w="11907" w:h="16839" w:code="9"/>
          <w:pgMar w:top="993" w:right="1440" w:bottom="1440" w:left="1440" w:header="708" w:footer="708" w:gutter="0"/>
          <w:cols w:space="708"/>
          <w:docGrid w:linePitch="360"/>
        </w:sectPr>
      </w:pPr>
    </w:p>
    <w:p w14:paraId="05FE09EE" w14:textId="77777777" w:rsidR="000679CE" w:rsidRPr="00C63811" w:rsidRDefault="000679CE" w:rsidP="007327F4">
      <w:pPr>
        <w:spacing w:after="0" w:line="240" w:lineRule="auto"/>
        <w:ind w:left="2160" w:hanging="2160"/>
        <w:rPr>
          <w:rFonts w:ascii="Tahoma" w:hAnsi="Tahoma" w:cs="Tahoma"/>
          <w:b/>
          <w:sz w:val="20"/>
        </w:rPr>
      </w:pPr>
    </w:p>
    <w:p w14:paraId="05FE09EF" w14:textId="77777777" w:rsidR="00021236" w:rsidRPr="00C63811" w:rsidRDefault="00021236" w:rsidP="009C1F72">
      <w:pPr>
        <w:spacing w:after="0" w:line="240" w:lineRule="auto"/>
        <w:jc w:val="center"/>
        <w:rPr>
          <w:rFonts w:ascii="Tahoma" w:eastAsia="Calibri" w:hAnsi="Tahoma" w:cs="Tahoma"/>
          <w:b/>
          <w:bCs/>
          <w:sz w:val="20"/>
          <w:lang w:eastAsia="ko-KR"/>
        </w:rPr>
      </w:pPr>
    </w:p>
    <w:p w14:paraId="05FE09F0" w14:textId="77777777" w:rsidR="00D1727B" w:rsidRPr="00C63811" w:rsidRDefault="00D1727B" w:rsidP="00D1727B">
      <w:pPr>
        <w:spacing w:after="0" w:line="240" w:lineRule="auto"/>
        <w:jc w:val="center"/>
        <w:rPr>
          <w:rFonts w:ascii="Tahoma" w:eastAsia="Calibri" w:hAnsi="Tahoma" w:cs="Tahoma"/>
          <w:b/>
          <w:bCs/>
          <w:sz w:val="28"/>
          <w:szCs w:val="36"/>
          <w:lang w:eastAsia="ko-KR"/>
        </w:rPr>
      </w:pPr>
      <w:r w:rsidRPr="00C63811">
        <w:rPr>
          <w:rFonts w:ascii="Tahoma" w:eastAsia="Calibri" w:hAnsi="Tahoma" w:cs="Tahoma"/>
          <w:b/>
          <w:bCs/>
          <w:sz w:val="28"/>
          <w:szCs w:val="36"/>
          <w:lang w:eastAsia="ko-KR"/>
        </w:rPr>
        <w:t>TABLE OF CONTENTS</w:t>
      </w:r>
    </w:p>
    <w:sdt>
      <w:sdtPr>
        <w:rPr>
          <w:rFonts w:ascii="Tahoma" w:eastAsiaTheme="minorHAnsi" w:hAnsi="Tahoma" w:cs="Tahoma"/>
          <w:b w:val="0"/>
          <w:bCs w:val="0"/>
          <w:noProof/>
          <w:color w:val="auto"/>
          <w:sz w:val="20"/>
          <w:szCs w:val="22"/>
          <w:lang w:val="en-GB" w:eastAsia="en-US"/>
        </w:rPr>
        <w:id w:val="133382096"/>
        <w:docPartObj>
          <w:docPartGallery w:val="Table of Contents"/>
          <w:docPartUnique/>
        </w:docPartObj>
      </w:sdtPr>
      <w:sdtEndPr/>
      <w:sdtContent>
        <w:p w14:paraId="05FE09F1" w14:textId="77777777" w:rsidR="004834FF" w:rsidRPr="00C63811" w:rsidRDefault="004834FF">
          <w:pPr>
            <w:pStyle w:val="TOCHeading"/>
            <w:rPr>
              <w:rFonts w:ascii="Tahoma" w:hAnsi="Tahoma" w:cs="Tahoma"/>
              <w:color w:val="auto"/>
              <w:sz w:val="24"/>
            </w:rPr>
          </w:pPr>
        </w:p>
        <w:p w14:paraId="05FE09F2" w14:textId="77777777" w:rsidR="00D1727B" w:rsidRPr="00C63811" w:rsidRDefault="00D1727B" w:rsidP="00D1727B">
          <w:pPr>
            <w:pStyle w:val="TOC1"/>
            <w:numPr>
              <w:ilvl w:val="0"/>
              <w:numId w:val="0"/>
            </w:numPr>
            <w:spacing w:before="100" w:beforeAutospacing="1"/>
            <w:rPr>
              <w:rFonts w:ascii="Tahoma" w:eastAsiaTheme="minorEastAsia" w:hAnsi="Tahoma" w:cs="Tahoma"/>
              <w:sz w:val="20"/>
              <w:lang w:val="en-US"/>
            </w:rPr>
          </w:pPr>
          <w:r w:rsidRPr="00C63811">
            <w:rPr>
              <w:rFonts w:ascii="Tahoma" w:eastAsiaTheme="minorEastAsia" w:hAnsi="Tahoma" w:cs="Tahoma"/>
              <w:sz w:val="20"/>
              <w:lang w:val="en-US"/>
            </w:rPr>
            <w:t>This Tender File contains:</w:t>
          </w:r>
        </w:p>
        <w:p w14:paraId="05FE09F3" w14:textId="77777777" w:rsidR="00FB2C52" w:rsidRPr="00C63811" w:rsidRDefault="004834FF" w:rsidP="00D1727B">
          <w:pPr>
            <w:pStyle w:val="TOC1"/>
            <w:spacing w:before="100" w:beforeAutospacing="1"/>
            <w:rPr>
              <w:rFonts w:ascii="Tahoma" w:eastAsiaTheme="minorEastAsia" w:hAnsi="Tahoma" w:cs="Tahoma"/>
              <w:sz w:val="20"/>
              <w:lang w:val="en-US"/>
            </w:rPr>
          </w:pPr>
          <w:r w:rsidRPr="00C63811">
            <w:rPr>
              <w:rFonts w:ascii="Tahoma" w:hAnsi="Tahoma" w:cs="Tahoma"/>
              <w:sz w:val="20"/>
            </w:rPr>
            <w:fldChar w:fldCharType="begin"/>
          </w:r>
          <w:r w:rsidRPr="00C63811">
            <w:rPr>
              <w:rFonts w:ascii="Tahoma" w:hAnsi="Tahoma" w:cs="Tahoma"/>
              <w:sz w:val="20"/>
            </w:rPr>
            <w:instrText xml:space="preserve"> TOC \o "1-3" \h \z \u </w:instrText>
          </w:r>
          <w:r w:rsidRPr="00C63811">
            <w:rPr>
              <w:rFonts w:ascii="Tahoma" w:hAnsi="Tahoma" w:cs="Tahoma"/>
              <w:sz w:val="20"/>
            </w:rPr>
            <w:fldChar w:fldCharType="separate"/>
          </w:r>
          <w:hyperlink w:anchor="_Toc445392375" w:history="1">
            <w:r w:rsidR="00110F96" w:rsidRPr="00C63811">
              <w:rPr>
                <w:rStyle w:val="Hyperlink"/>
                <w:rFonts w:ascii="Tahoma" w:eastAsia="Times New Roman" w:hAnsi="Tahoma" w:cs="Tahoma"/>
                <w:b/>
                <w:bCs/>
                <w:kern w:val="36"/>
                <w:sz w:val="20"/>
                <w:lang w:val="en-US"/>
              </w:rPr>
              <w:t>T</w:t>
            </w:r>
            <w:r w:rsidR="00D1727B" w:rsidRPr="00C63811">
              <w:rPr>
                <w:rStyle w:val="Hyperlink"/>
                <w:rFonts w:ascii="Tahoma" w:eastAsia="Times New Roman" w:hAnsi="Tahoma" w:cs="Tahoma"/>
                <w:b/>
                <w:bCs/>
                <w:kern w:val="36"/>
                <w:sz w:val="20"/>
                <w:lang w:val="en-US"/>
              </w:rPr>
              <w:t>he T</w:t>
            </w:r>
            <w:r w:rsidR="00110F96" w:rsidRPr="00C63811">
              <w:rPr>
                <w:rStyle w:val="Hyperlink"/>
                <w:rFonts w:ascii="Tahoma" w:eastAsia="Times New Roman" w:hAnsi="Tahoma" w:cs="Tahoma"/>
                <w:b/>
                <w:bCs/>
                <w:kern w:val="36"/>
                <w:sz w:val="20"/>
                <w:lang w:val="en-US"/>
              </w:rPr>
              <w:t>ERMS OF REFERENCE</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_Toc445392375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6E6662" w:rsidRPr="00C63811">
              <w:rPr>
                <w:rFonts w:ascii="Tahoma" w:hAnsi="Tahoma" w:cs="Tahoma"/>
                <w:webHidden/>
                <w:sz w:val="20"/>
              </w:rPr>
              <w:t>3</w:t>
            </w:r>
            <w:r w:rsidR="00FB2C52" w:rsidRPr="00C63811">
              <w:rPr>
                <w:rFonts w:ascii="Tahoma" w:hAnsi="Tahoma" w:cs="Tahoma"/>
                <w:webHidden/>
                <w:sz w:val="20"/>
              </w:rPr>
              <w:fldChar w:fldCharType="end"/>
            </w:r>
          </w:hyperlink>
        </w:p>
        <w:p w14:paraId="05FE09F4" w14:textId="36EA6932" w:rsidR="00FB2C52" w:rsidRPr="00C63811" w:rsidRDefault="00FB2C52" w:rsidP="00534ED3">
          <w:pPr>
            <w:pStyle w:val="TOC1"/>
            <w:numPr>
              <w:ilvl w:val="0"/>
              <w:numId w:val="0"/>
            </w:numPr>
            <w:rPr>
              <w:rFonts w:ascii="Tahoma" w:hAnsi="Tahoma" w:cs="Tahoma"/>
              <w:sz w:val="20"/>
            </w:rPr>
          </w:pPr>
          <w:r w:rsidRPr="00C63811">
            <w:rPr>
              <w:rFonts w:ascii="Tahoma" w:hAnsi="Tahoma" w:cs="Tahoma"/>
              <w:sz w:val="20"/>
            </w:rPr>
            <w:t xml:space="preserve">The </w:t>
          </w:r>
          <w:r w:rsidR="00616F64" w:rsidRPr="00C63811">
            <w:rPr>
              <w:rFonts w:ascii="Tahoma" w:hAnsi="Tahoma" w:cs="Tahoma"/>
              <w:sz w:val="20"/>
            </w:rPr>
            <w:t>T</w:t>
          </w:r>
          <w:r w:rsidR="00110F96" w:rsidRPr="00C63811">
            <w:rPr>
              <w:rFonts w:ascii="Tahoma" w:hAnsi="Tahoma" w:cs="Tahoma"/>
              <w:sz w:val="20"/>
            </w:rPr>
            <w:t xml:space="preserve">ERMS OF REFERENCE </w:t>
          </w:r>
          <w:r w:rsidRPr="00C63811">
            <w:rPr>
              <w:rFonts w:ascii="Tahoma" w:hAnsi="Tahoma" w:cs="Tahoma"/>
              <w:sz w:val="20"/>
            </w:rPr>
            <w:t xml:space="preserve">describe what will be expected from the selected </w:t>
          </w:r>
          <w:r w:rsidR="002253E5" w:rsidRPr="00C63811">
            <w:rPr>
              <w:rFonts w:ascii="Tahoma" w:hAnsi="Tahoma" w:cs="Tahoma"/>
              <w:sz w:val="20"/>
            </w:rPr>
            <w:t>Providers</w:t>
          </w:r>
          <w:r w:rsidRPr="00C63811">
            <w:rPr>
              <w:rFonts w:ascii="Tahoma" w:hAnsi="Tahoma" w:cs="Tahoma"/>
              <w:sz w:val="20"/>
            </w:rPr>
            <w:t>.</w:t>
          </w:r>
        </w:p>
        <w:p w14:paraId="05FE09F5" w14:textId="77777777" w:rsidR="00FB2C52" w:rsidRPr="00C63811" w:rsidRDefault="00126CA8" w:rsidP="00534ED3">
          <w:pPr>
            <w:pStyle w:val="TOC1"/>
            <w:rPr>
              <w:rFonts w:ascii="Tahoma" w:eastAsiaTheme="minorEastAsia" w:hAnsi="Tahoma" w:cs="Tahoma"/>
              <w:sz w:val="20"/>
              <w:lang w:val="en-US"/>
            </w:rPr>
          </w:pPr>
          <w:hyperlink w:anchor="_Toc445392376" w:history="1">
            <w:r w:rsidR="00FB2C52" w:rsidRPr="00C63811">
              <w:rPr>
                <w:rStyle w:val="Hyperlink"/>
                <w:rFonts w:ascii="Tahoma" w:hAnsi="Tahoma" w:cs="Tahoma"/>
                <w:b/>
                <w:sz w:val="20"/>
              </w:rPr>
              <w:t>T</w:t>
            </w:r>
            <w:r w:rsidR="00D1727B" w:rsidRPr="00C63811">
              <w:rPr>
                <w:rStyle w:val="Hyperlink"/>
                <w:rFonts w:ascii="Tahoma" w:hAnsi="Tahoma" w:cs="Tahoma"/>
                <w:b/>
                <w:sz w:val="20"/>
              </w:rPr>
              <w:t>he T</w:t>
            </w:r>
            <w:r w:rsidR="00FB2C52" w:rsidRPr="00C63811">
              <w:rPr>
                <w:rStyle w:val="Hyperlink"/>
                <w:rFonts w:ascii="Tahoma" w:hAnsi="Tahoma" w:cs="Tahoma"/>
                <w:b/>
                <w:sz w:val="20"/>
              </w:rPr>
              <w:t>ENDER RULES</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_Toc445392376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6E6662" w:rsidRPr="00C63811">
              <w:rPr>
                <w:rFonts w:ascii="Tahoma" w:hAnsi="Tahoma" w:cs="Tahoma"/>
                <w:webHidden/>
                <w:sz w:val="20"/>
              </w:rPr>
              <w:t>6</w:t>
            </w:r>
            <w:r w:rsidR="00FB2C52" w:rsidRPr="00C63811">
              <w:rPr>
                <w:rFonts w:ascii="Tahoma" w:hAnsi="Tahoma" w:cs="Tahoma"/>
                <w:webHidden/>
                <w:sz w:val="20"/>
              </w:rPr>
              <w:fldChar w:fldCharType="end"/>
            </w:r>
          </w:hyperlink>
        </w:p>
        <w:p w14:paraId="05FE09F6" w14:textId="77777777" w:rsidR="00FB2C52" w:rsidRPr="00C63811" w:rsidRDefault="00FB2C52" w:rsidP="00534ED3">
          <w:pPr>
            <w:pStyle w:val="TOC1"/>
            <w:numPr>
              <w:ilvl w:val="0"/>
              <w:numId w:val="0"/>
            </w:numPr>
            <w:rPr>
              <w:rFonts w:ascii="Tahoma" w:hAnsi="Tahoma" w:cs="Tahoma"/>
              <w:sz w:val="20"/>
            </w:rPr>
          </w:pPr>
          <w:r w:rsidRPr="00C63811">
            <w:rPr>
              <w:rFonts w:ascii="Tahoma" w:hAnsi="Tahoma" w:cs="Tahoma"/>
              <w:sz w:val="20"/>
            </w:rPr>
            <w:t>The TENDER RULES explain the procedure through which the tenders will be submitted by the tenderers and assessed by the Council of Europe.</w:t>
          </w:r>
        </w:p>
        <w:p w14:paraId="05FE09FA" w14:textId="0CE9369F" w:rsidR="00110F96" w:rsidRPr="00C63811" w:rsidRDefault="004834FF" w:rsidP="00B231A2">
          <w:pPr>
            <w:pStyle w:val="TOC1"/>
            <w:spacing w:after="120" w:line="240" w:lineRule="auto"/>
            <w:rPr>
              <w:rFonts w:ascii="Tahoma" w:hAnsi="Tahoma" w:cs="Tahoma"/>
              <w:sz w:val="20"/>
            </w:rPr>
          </w:pPr>
          <w:r w:rsidRPr="00C63811">
            <w:rPr>
              <w:rFonts w:ascii="Tahoma" w:hAnsi="Tahoma" w:cs="Tahoma"/>
              <w:b/>
              <w:sz w:val="20"/>
            </w:rPr>
            <w:fldChar w:fldCharType="end"/>
          </w:r>
          <w:r w:rsidR="00346B6D" w:rsidRPr="00C63811">
            <w:rPr>
              <w:rFonts w:ascii="Tahoma" w:hAnsi="Tahoma" w:cs="Tahoma"/>
              <w:b/>
              <w:sz w:val="20"/>
            </w:rPr>
            <w:t>The ACT OF ENGAGEMENT</w:t>
          </w:r>
          <w:r w:rsidR="00346B6D" w:rsidRPr="00C63811">
            <w:rPr>
              <w:rFonts w:ascii="Tahoma" w:hAnsi="Tahoma" w:cs="Tahoma"/>
              <w:sz w:val="20"/>
            </w:rPr>
            <w:t xml:space="preserve"> </w:t>
          </w:r>
          <w:r w:rsidR="00110F96" w:rsidRPr="00C63811">
            <w:rPr>
              <w:rFonts w:ascii="Tahoma" w:hAnsi="Tahoma" w:cs="Tahoma"/>
              <w:b/>
              <w:sz w:val="20"/>
            </w:rPr>
            <w:t>(See Document attached)</w:t>
          </w:r>
          <w:r w:rsidR="00110F96" w:rsidRPr="00C63811">
            <w:rPr>
              <w:rFonts w:ascii="Tahoma" w:hAnsi="Tahoma" w:cs="Tahoma"/>
              <w:sz w:val="20"/>
            </w:rPr>
            <w:t xml:space="preserve"> </w:t>
          </w:r>
          <w:r w:rsidR="00346B6D" w:rsidRPr="00C63811">
            <w:rPr>
              <w:rFonts w:ascii="Tahoma" w:hAnsi="Tahoma" w:cs="Tahoma"/>
              <w:sz w:val="20"/>
            </w:rPr>
            <w:t>is the document formalising the consent of</w:t>
          </w:r>
          <w:r w:rsidR="00B231A2" w:rsidRPr="00C63811">
            <w:rPr>
              <w:rFonts w:ascii="Tahoma" w:hAnsi="Tahoma" w:cs="Tahoma"/>
              <w:sz w:val="20"/>
            </w:rPr>
            <w:t xml:space="preserve"> the Parties to be bound by the LEGAL CONDITIONS, which are </w:t>
          </w:r>
          <w:r w:rsidR="00534ED3" w:rsidRPr="00C63811">
            <w:rPr>
              <w:rFonts w:ascii="Tahoma" w:hAnsi="Tahoma" w:cs="Tahoma"/>
              <w:sz w:val="20"/>
            </w:rPr>
            <w:t xml:space="preserve">the legal provisions which will be applicable between the Council of Europe and the selected </w:t>
          </w:r>
          <w:r w:rsidR="002253E5" w:rsidRPr="00C63811">
            <w:rPr>
              <w:rFonts w:ascii="Tahoma" w:hAnsi="Tahoma" w:cs="Tahoma"/>
              <w:sz w:val="20"/>
            </w:rPr>
            <w:t>Providers</w:t>
          </w:r>
          <w:r w:rsidR="00534ED3" w:rsidRPr="00C63811">
            <w:rPr>
              <w:rFonts w:ascii="Tahoma" w:hAnsi="Tahoma" w:cs="Tahoma"/>
              <w:sz w:val="20"/>
            </w:rPr>
            <w:t>.</w:t>
          </w:r>
          <w:r w:rsidR="00B231A2" w:rsidRPr="00C63811">
            <w:rPr>
              <w:rFonts w:ascii="Tahoma" w:hAnsi="Tahoma" w:cs="Tahoma"/>
              <w:sz w:val="20"/>
            </w:rPr>
            <w:t xml:space="preserve"> It also contains </w:t>
          </w:r>
          <w:r w:rsidR="00B231A2" w:rsidRPr="00C63811">
            <w:rPr>
              <w:rFonts w:ascii="Tahoma" w:hAnsi="Tahoma" w:cs="Tahoma"/>
              <w:bCs/>
              <w:sz w:val="20"/>
            </w:rPr>
            <w:t>t</w:t>
          </w:r>
          <w:r w:rsidR="00534ED3" w:rsidRPr="00C63811">
            <w:rPr>
              <w:rFonts w:ascii="Tahoma" w:hAnsi="Tahoma" w:cs="Tahoma"/>
              <w:bCs/>
              <w:sz w:val="20"/>
            </w:rPr>
            <w:t xml:space="preserve">he </w:t>
          </w:r>
          <w:r w:rsidR="00666C85" w:rsidRPr="00C63811">
            <w:rPr>
              <w:rFonts w:ascii="Tahoma" w:hAnsi="Tahoma" w:cs="Tahoma"/>
              <w:bCs/>
              <w:sz w:val="20"/>
            </w:rPr>
            <w:t>TABLE OF FEES</w:t>
          </w:r>
          <w:r w:rsidR="00B231A2" w:rsidRPr="00C63811">
            <w:rPr>
              <w:rFonts w:ascii="Tahoma" w:hAnsi="Tahoma" w:cs="Tahoma"/>
              <w:bCs/>
              <w:sz w:val="20"/>
            </w:rPr>
            <w:t>, which</w:t>
          </w:r>
          <w:r w:rsidR="00666C85" w:rsidRPr="00C63811">
            <w:rPr>
              <w:rFonts w:ascii="Tahoma" w:hAnsi="Tahoma" w:cs="Tahoma"/>
              <w:bCs/>
              <w:sz w:val="20"/>
            </w:rPr>
            <w:t xml:space="preserve"> </w:t>
          </w:r>
          <w:r w:rsidR="00110F96" w:rsidRPr="00C63811">
            <w:rPr>
              <w:rFonts w:ascii="Tahoma" w:eastAsia="Calibri" w:hAnsi="Tahoma" w:cs="Tahoma"/>
              <w:bCs/>
              <w:sz w:val="20"/>
              <w:lang w:val="en-US"/>
            </w:rPr>
            <w:t>indicates the applicable fees, throughout the duration of the contract.</w:t>
          </w:r>
        </w:p>
      </w:sdtContent>
    </w:sdt>
    <w:p w14:paraId="3D171E69" w14:textId="03225883" w:rsidR="00E11A69" w:rsidRPr="00C63811" w:rsidRDefault="00E11A69" w:rsidP="005E6268">
      <w:pPr>
        <w:rPr>
          <w:rFonts w:ascii="Tahoma" w:eastAsia="Calibri" w:hAnsi="Tahoma" w:cs="Tahoma"/>
          <w:bCs/>
          <w:noProof/>
          <w:sz w:val="20"/>
          <w:lang w:val="en-US"/>
        </w:rPr>
      </w:pPr>
    </w:p>
    <w:p w14:paraId="05FE09FB" w14:textId="77777777" w:rsidR="00021236" w:rsidRPr="00C63811" w:rsidRDefault="00D1727B" w:rsidP="00346B6D">
      <w:pPr>
        <w:ind w:left="284"/>
        <w:rPr>
          <w:rFonts w:ascii="Tahoma" w:eastAsia="Calibri" w:hAnsi="Tahoma" w:cs="Tahoma"/>
          <w:bCs/>
          <w:noProof/>
          <w:sz w:val="20"/>
          <w:lang w:val="en-US"/>
        </w:rPr>
      </w:pPr>
      <w:r w:rsidRPr="00C63811">
        <w:rPr>
          <w:rFonts w:ascii="Tahoma" w:eastAsia="Times New Roman" w:hAnsi="Tahoma" w:cs="Tahoma"/>
          <w:b/>
          <w:bCs/>
          <w:noProof/>
          <w:kern w:val="36"/>
          <w:sz w:val="32"/>
          <w:szCs w:val="48"/>
          <w:lang w:val="en-US"/>
        </w:rPr>
        <mc:AlternateContent>
          <mc:Choice Requires="wps">
            <w:drawing>
              <wp:anchor distT="0" distB="0" distL="114300" distR="114300" simplePos="0" relativeHeight="251670528" behindDoc="0" locked="0" layoutInCell="1" allowOverlap="1" wp14:anchorId="05FE0AD7" wp14:editId="701DAE7E">
                <wp:simplePos x="0" y="0"/>
                <wp:positionH relativeFrom="column">
                  <wp:posOffset>0</wp:posOffset>
                </wp:positionH>
                <wp:positionV relativeFrom="paragraph">
                  <wp:posOffset>114714</wp:posOffset>
                </wp:positionV>
                <wp:extent cx="5753100" cy="2035534"/>
                <wp:effectExtent l="0" t="0" r="19050" b="22225"/>
                <wp:wrapNone/>
                <wp:docPr id="3" name="Rectangle 3"/>
                <wp:cNvGraphicFramePr/>
                <a:graphic xmlns:a="http://schemas.openxmlformats.org/drawingml/2006/main">
                  <a:graphicData uri="http://schemas.microsoft.com/office/word/2010/wordprocessingShape">
                    <wps:wsp>
                      <wps:cNvSpPr/>
                      <wps:spPr>
                        <a:xfrm>
                          <a:off x="0" y="0"/>
                          <a:ext cx="5753100" cy="2035534"/>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FE0AD7" id="Rectangle 3" o:spid="_x0000_s1026" style="position:absolute;left:0;text-align:left;margin-left:0;margin-top:9.05pt;width:453pt;height:160.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" fillcolor="#d8d8d8 [2732]" strokecolor="#7f7f7f [1612]" strokeweight=".25pt">
                <v:textbo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v:textbox>
              </v:rect>
            </w:pict>
          </mc:Fallback>
        </mc:AlternateContent>
      </w:r>
    </w:p>
    <w:p w14:paraId="05FE09FC" w14:textId="77777777" w:rsidR="00021236" w:rsidRPr="00C63811" w:rsidRDefault="00021236" w:rsidP="00346B6D">
      <w:pPr>
        <w:ind w:left="284"/>
        <w:rPr>
          <w:rFonts w:ascii="Tahoma" w:eastAsia="Calibri" w:hAnsi="Tahoma" w:cs="Tahoma"/>
          <w:bCs/>
          <w:noProof/>
          <w:sz w:val="20"/>
          <w:lang w:val="en-US"/>
        </w:rPr>
      </w:pPr>
    </w:p>
    <w:p w14:paraId="05FE09FD" w14:textId="25D91168" w:rsidR="00021236" w:rsidRPr="00C63811" w:rsidRDefault="00FB2C52" w:rsidP="00346B6D">
      <w:pPr>
        <w:ind w:left="284"/>
        <w:rPr>
          <w:rFonts w:ascii="Tahoma" w:eastAsia="Calibri" w:hAnsi="Tahoma" w:cs="Tahoma"/>
          <w:bCs/>
          <w:noProof/>
          <w:sz w:val="20"/>
          <w:lang w:val="en-US"/>
        </w:rPr>
        <w:sectPr w:rsidR="00021236" w:rsidRPr="00C63811" w:rsidSect="00D968F9">
          <w:headerReference w:type="default" r:id="rId13"/>
          <w:pgSz w:w="11907" w:h="16839" w:code="9"/>
          <w:pgMar w:top="993" w:right="1440" w:bottom="1440" w:left="1440" w:header="708" w:footer="708" w:gutter="0"/>
          <w:cols w:space="708"/>
          <w:docGrid w:linePitch="360"/>
        </w:sectPr>
      </w:pPr>
      <w:r w:rsidRPr="00C63811">
        <w:rPr>
          <w:rFonts w:ascii="Tahoma" w:eastAsia="Times New Roman" w:hAnsi="Tahoma" w:cs="Tahoma"/>
          <w:b/>
          <w:bCs/>
          <w:noProof/>
          <w:kern w:val="36"/>
          <w:sz w:val="32"/>
          <w:szCs w:val="48"/>
          <w:lang w:val="en-US"/>
        </w:rPr>
        <mc:AlternateContent>
          <mc:Choice Requires="wps">
            <w:drawing>
              <wp:anchor distT="0" distB="0" distL="114300" distR="114300" simplePos="0" relativeHeight="251666432" behindDoc="0" locked="0" layoutInCell="1" allowOverlap="1" wp14:anchorId="05FE0AD9" wp14:editId="4A507CFD">
                <wp:simplePos x="0" y="0"/>
                <wp:positionH relativeFrom="column">
                  <wp:posOffset>0</wp:posOffset>
                </wp:positionH>
                <wp:positionV relativeFrom="paragraph">
                  <wp:posOffset>1917533</wp:posOffset>
                </wp:positionV>
                <wp:extent cx="5753100" cy="1884073"/>
                <wp:effectExtent l="0" t="0" r="19050" b="20955"/>
                <wp:wrapNone/>
                <wp:docPr id="1" name="Rectangle 1"/>
                <wp:cNvGraphicFramePr/>
                <a:graphic xmlns:a="http://schemas.openxmlformats.org/drawingml/2006/main">
                  <a:graphicData uri="http://schemas.microsoft.com/office/word/2010/wordprocessingShape">
                    <wps:wsp>
                      <wps:cNvSpPr/>
                      <wps:spPr>
                        <a:xfrm>
                          <a:off x="0" y="0"/>
                          <a:ext cx="5753100" cy="1884073"/>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748815B4"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as listed in section F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0AD9" id="Rectangle 1" o:spid="_x0000_s1027" style="position:absolute;left:0;text-align:left;margin-left:0;margin-top:151pt;width:453pt;height:1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" fillcolor="#d8d8d8 [2732]" strokecolor="#7f7f7f [1612]" strokeweight=".25pt">
                <v:textbo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748815B4"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as listed in section F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v:textbox>
              </v:rect>
            </w:pict>
          </mc:Fallback>
        </mc:AlternateContent>
      </w:r>
    </w:p>
    <w:p w14:paraId="05FE09FE" w14:textId="77777777" w:rsidR="0038265B" w:rsidRPr="00C63811" w:rsidRDefault="0038265B" w:rsidP="008D3354">
      <w:pPr>
        <w:spacing w:after="0" w:line="240" w:lineRule="auto"/>
        <w:jc w:val="center"/>
        <w:outlineLvl w:val="0"/>
        <w:rPr>
          <w:rFonts w:ascii="Tahoma" w:eastAsia="Times New Roman" w:hAnsi="Tahoma" w:cs="Tahoma"/>
          <w:b/>
          <w:bCs/>
          <w:kern w:val="36"/>
          <w:sz w:val="28"/>
          <w:szCs w:val="36"/>
          <w:lang w:val="en-US"/>
        </w:rPr>
      </w:pPr>
      <w:bookmarkStart w:id="1" w:name="_Toc445392375"/>
      <w:r w:rsidRPr="00C63811">
        <w:rPr>
          <w:rFonts w:ascii="Tahoma" w:eastAsia="Times New Roman" w:hAnsi="Tahoma" w:cs="Tahoma"/>
          <w:b/>
          <w:bCs/>
          <w:kern w:val="36"/>
          <w:sz w:val="28"/>
          <w:szCs w:val="36"/>
          <w:lang w:val="en-US"/>
        </w:rPr>
        <w:lastRenderedPageBreak/>
        <w:t>PART I –</w:t>
      </w:r>
      <w:bookmarkEnd w:id="1"/>
      <w:r w:rsidR="00110F96" w:rsidRPr="00C63811">
        <w:rPr>
          <w:rFonts w:ascii="Tahoma" w:eastAsia="Times New Roman" w:hAnsi="Tahoma" w:cs="Tahoma"/>
          <w:b/>
          <w:bCs/>
          <w:kern w:val="36"/>
          <w:sz w:val="28"/>
          <w:szCs w:val="36"/>
          <w:lang w:val="en-US"/>
        </w:rPr>
        <w:t>TERMS OF REFERENCE</w:t>
      </w:r>
    </w:p>
    <w:p w14:paraId="50EFF5D5" w14:textId="77777777" w:rsidR="008D3354" w:rsidRPr="00C63811" w:rsidRDefault="008D3354" w:rsidP="008D3354">
      <w:pPr>
        <w:spacing w:after="0" w:line="240" w:lineRule="auto"/>
        <w:jc w:val="center"/>
        <w:outlineLvl w:val="0"/>
        <w:rPr>
          <w:rFonts w:ascii="Tahoma" w:eastAsia="Times New Roman" w:hAnsi="Tahoma" w:cs="Tahoma"/>
          <w:b/>
          <w:bCs/>
          <w:kern w:val="36"/>
          <w:sz w:val="14"/>
          <w:szCs w:val="16"/>
          <w:lang w:val="en-US"/>
        </w:rPr>
      </w:pPr>
    </w:p>
    <w:p w14:paraId="444DCC34" w14:textId="77777777" w:rsidR="00102498" w:rsidRPr="00C63811" w:rsidRDefault="00102498" w:rsidP="00102498">
      <w:pPr>
        <w:tabs>
          <w:tab w:val="center" w:pos="4680"/>
          <w:tab w:val="right" w:pos="9360"/>
        </w:tabs>
        <w:spacing w:after="0" w:line="240" w:lineRule="auto"/>
        <w:jc w:val="center"/>
        <w:rPr>
          <w:rFonts w:ascii="Tahoma" w:eastAsia="Calibri" w:hAnsi="Tahoma" w:cs="Tahoma"/>
          <w:b/>
          <w:caps/>
          <w:szCs w:val="24"/>
        </w:rPr>
      </w:pPr>
    </w:p>
    <w:p w14:paraId="123B0B10" w14:textId="111F2F26" w:rsidR="002408F7" w:rsidRDefault="002408F7" w:rsidP="00102498">
      <w:pPr>
        <w:pStyle w:val="xl24"/>
        <w:spacing w:before="0" w:beforeAutospacing="0" w:after="0" w:afterAutospacing="0"/>
        <w:jc w:val="center"/>
        <w:rPr>
          <w:rFonts w:ascii="Tahoma" w:eastAsia="Calibri" w:hAnsi="Tahoma" w:cs="Tahoma"/>
          <w:caps/>
          <w:sz w:val="20"/>
        </w:rPr>
      </w:pPr>
      <w:r>
        <w:rPr>
          <w:rFonts w:ascii="Tahoma" w:eastAsia="Calibri" w:hAnsi="Tahoma" w:cs="Tahoma"/>
          <w:caps/>
          <w:sz w:val="20"/>
        </w:rPr>
        <w:t>CALL FOR TENDERS</w:t>
      </w:r>
    </w:p>
    <w:p w14:paraId="779FC12E" w14:textId="7E242A91" w:rsidR="00102498" w:rsidRDefault="00102498" w:rsidP="00102498">
      <w:pPr>
        <w:pStyle w:val="xl24"/>
        <w:spacing w:before="0" w:beforeAutospacing="0" w:after="0" w:afterAutospacing="0"/>
        <w:jc w:val="center"/>
        <w:rPr>
          <w:rFonts w:ascii="Tahoma" w:eastAsia="Calibri" w:hAnsi="Tahoma" w:cs="Tahoma"/>
          <w:caps/>
          <w:sz w:val="20"/>
        </w:rPr>
      </w:pPr>
      <w:r w:rsidRPr="00C63811">
        <w:rPr>
          <w:rFonts w:ascii="Tahoma" w:eastAsia="Calibri" w:hAnsi="Tahoma" w:cs="Tahoma"/>
          <w:caps/>
          <w:sz w:val="20"/>
        </w:rPr>
        <w:t xml:space="preserve">for the provision of </w:t>
      </w:r>
      <w:r w:rsidRPr="00102498">
        <w:rPr>
          <w:rFonts w:ascii="Tahoma" w:eastAsia="Calibri" w:hAnsi="Tahoma" w:cs="Tahoma"/>
          <w:caps/>
          <w:sz w:val="20"/>
        </w:rPr>
        <w:t xml:space="preserve">INTELLECTUAL SERVICES IN THE IMPLEMENTATION </w:t>
      </w:r>
    </w:p>
    <w:p w14:paraId="46C2EDD5" w14:textId="77777777" w:rsidR="00102498" w:rsidRPr="00C63811" w:rsidRDefault="00102498" w:rsidP="00102498">
      <w:pPr>
        <w:pStyle w:val="xl24"/>
        <w:spacing w:before="0" w:beforeAutospacing="0" w:after="0" w:afterAutospacing="0"/>
        <w:jc w:val="center"/>
        <w:rPr>
          <w:rFonts w:ascii="Tahoma" w:hAnsi="Tahoma" w:cs="Tahoma"/>
          <w:bCs w:val="0"/>
          <w:sz w:val="22"/>
          <w:szCs w:val="28"/>
        </w:rPr>
      </w:pPr>
      <w:r w:rsidRPr="00102498">
        <w:rPr>
          <w:rFonts w:ascii="Tahoma" w:eastAsia="Calibri" w:hAnsi="Tahoma" w:cs="Tahoma"/>
          <w:caps/>
          <w:sz w:val="20"/>
        </w:rPr>
        <w:t>OF CEPEJ COOPERATION PROGRAMMES</w:t>
      </w:r>
    </w:p>
    <w:p w14:paraId="6B3CD4C5" w14:textId="77777777" w:rsidR="00102498" w:rsidRPr="00C63811" w:rsidRDefault="00102498" w:rsidP="00102498">
      <w:pPr>
        <w:spacing w:after="0" w:line="240" w:lineRule="auto"/>
        <w:rPr>
          <w:rFonts w:ascii="Tahoma" w:hAnsi="Tahoma" w:cs="Tahoma"/>
          <w:b/>
          <w:sz w:val="20"/>
        </w:rPr>
      </w:pPr>
    </w:p>
    <w:p w14:paraId="17BB88B9" w14:textId="79B0D17C" w:rsidR="00102498" w:rsidRPr="00C63811" w:rsidRDefault="00102498" w:rsidP="00102498">
      <w:pPr>
        <w:spacing w:after="0" w:line="240" w:lineRule="auto"/>
        <w:jc w:val="center"/>
        <w:rPr>
          <w:rFonts w:ascii="Tahoma" w:hAnsi="Tahoma" w:cs="Tahoma"/>
          <w:b/>
          <w:sz w:val="20"/>
        </w:rPr>
      </w:pPr>
      <w:r w:rsidRPr="00A624CB">
        <w:rPr>
          <w:rFonts w:ascii="Tahoma" w:hAnsi="Tahoma" w:cs="Tahoma"/>
          <w:b/>
          <w:sz w:val="24"/>
          <w:szCs w:val="28"/>
        </w:rPr>
        <w:t>20</w:t>
      </w:r>
      <w:r w:rsidR="001576FE">
        <w:rPr>
          <w:rFonts w:ascii="Tahoma" w:hAnsi="Tahoma" w:cs="Tahoma"/>
          <w:b/>
          <w:sz w:val="24"/>
          <w:szCs w:val="28"/>
        </w:rPr>
        <w:t>20</w:t>
      </w:r>
      <w:r w:rsidRPr="00A624CB">
        <w:rPr>
          <w:rFonts w:ascii="Tahoma" w:hAnsi="Tahoma" w:cs="Tahoma"/>
          <w:b/>
          <w:sz w:val="24"/>
          <w:szCs w:val="28"/>
        </w:rPr>
        <w:t>/AO/ONEPOOL</w:t>
      </w:r>
      <w:r w:rsidRPr="00A624CB">
        <w:rPr>
          <w:rFonts w:ascii="Tahoma" w:hAnsi="Tahoma" w:cs="Tahoma"/>
          <w:b/>
          <w:sz w:val="24"/>
          <w:szCs w:val="28"/>
          <w:lang w:val="en-US"/>
        </w:rPr>
        <w:t>_</w:t>
      </w:r>
      <w:r>
        <w:rPr>
          <w:rFonts w:ascii="Tahoma" w:hAnsi="Tahoma" w:cs="Tahoma"/>
          <w:b/>
          <w:sz w:val="24"/>
          <w:szCs w:val="28"/>
        </w:rPr>
        <w:t>CEPEJ</w:t>
      </w:r>
    </w:p>
    <w:p w14:paraId="05FE0A03" w14:textId="77777777" w:rsidR="00806205" w:rsidRPr="00C63811" w:rsidRDefault="00806205" w:rsidP="00A55BAC">
      <w:pPr>
        <w:tabs>
          <w:tab w:val="center" w:pos="4680"/>
          <w:tab w:val="right" w:pos="9360"/>
        </w:tabs>
        <w:spacing w:after="0" w:line="240" w:lineRule="auto"/>
        <w:jc w:val="center"/>
        <w:rPr>
          <w:rFonts w:ascii="Tahoma" w:eastAsia="Calibri" w:hAnsi="Tahoma" w:cs="Tahoma"/>
          <w:b/>
          <w:caps/>
          <w:sz w:val="14"/>
          <w:szCs w:val="16"/>
        </w:rPr>
      </w:pPr>
    </w:p>
    <w:p w14:paraId="2476CE9F" w14:textId="77777777" w:rsidR="00DA531D" w:rsidRPr="00C63811" w:rsidRDefault="00DA531D" w:rsidP="00084E6C">
      <w:pPr>
        <w:numPr>
          <w:ilvl w:val="0"/>
          <w:numId w:val="8"/>
        </w:numPr>
        <w:spacing w:after="100" w:afterAutospacing="1" w:line="240" w:lineRule="auto"/>
        <w:ind w:left="284" w:hanging="284"/>
        <w:contextualSpacing/>
        <w:jc w:val="both"/>
        <w:rPr>
          <w:rFonts w:ascii="Tahoma" w:eastAsia="Times New Roman" w:hAnsi="Tahoma" w:cs="Tahoma"/>
          <w:b/>
          <w:caps/>
          <w:sz w:val="20"/>
          <w:szCs w:val="24"/>
        </w:rPr>
      </w:pPr>
      <w:r w:rsidRPr="00C63811">
        <w:rPr>
          <w:rFonts w:ascii="Tahoma" w:eastAsia="Times New Roman" w:hAnsi="Tahoma" w:cs="Tahoma"/>
          <w:b/>
          <w:caps/>
          <w:sz w:val="20"/>
          <w:szCs w:val="24"/>
        </w:rPr>
        <w:t xml:space="preserve">Background </w:t>
      </w:r>
    </w:p>
    <w:p w14:paraId="7CE16939" w14:textId="77777777" w:rsidR="00DA531D" w:rsidRPr="00C63811" w:rsidRDefault="00DA531D" w:rsidP="00DA531D">
      <w:pPr>
        <w:spacing w:after="100" w:afterAutospacing="1" w:line="240" w:lineRule="auto"/>
        <w:ind w:left="284"/>
        <w:contextualSpacing/>
        <w:jc w:val="both"/>
        <w:rPr>
          <w:rFonts w:ascii="Tahoma" w:eastAsia="Times New Roman" w:hAnsi="Tahoma" w:cs="Tahoma"/>
          <w:b/>
          <w:caps/>
          <w:szCs w:val="24"/>
        </w:rPr>
      </w:pPr>
    </w:p>
    <w:p w14:paraId="01AF4A85" w14:textId="77777777" w:rsidR="00102498" w:rsidRPr="00102498" w:rsidRDefault="00102498" w:rsidP="00102498">
      <w:pPr>
        <w:spacing w:after="0" w:line="240" w:lineRule="auto"/>
        <w:jc w:val="both"/>
        <w:rPr>
          <w:rFonts w:ascii="Tahoma" w:eastAsia="Times New Roman" w:hAnsi="Tahoma" w:cs="Tahoma"/>
          <w:color w:val="000000" w:themeColor="text1"/>
          <w:sz w:val="18"/>
          <w:lang w:eastAsia="en-GB"/>
        </w:rPr>
      </w:pPr>
      <w:r w:rsidRPr="00102498">
        <w:rPr>
          <w:rFonts w:ascii="Tahoma" w:eastAsia="Times New Roman" w:hAnsi="Tahoma" w:cs="Tahoma"/>
          <w:color w:val="000000" w:themeColor="text1"/>
          <w:sz w:val="18"/>
          <w:lang w:eastAsia="en-GB"/>
        </w:rPr>
        <w:t xml:space="preserve">The Council of Europe’s European Commission for the Efficiency of Justice (CEPEJ) was established in 2002 to improve the quality and efficiency of the European judicial systems and strengthen the court users’ confidence in such systems. The CEPEJ develops concrete measures and tools aimed at policy makers and judicial practitioners in order to analyse the functioning of judicial systems and orientate public policies of justice, and to have a better knowledge of judicial timeframes. It also works to optimise judicial time management and to promote the quality of the public service of justice, as well as the implementation of European standards in the field of justice. </w:t>
      </w:r>
    </w:p>
    <w:p w14:paraId="3CCA8EF5" w14:textId="77777777" w:rsidR="00102498" w:rsidRPr="00102498" w:rsidRDefault="00102498" w:rsidP="00102498">
      <w:pPr>
        <w:spacing w:after="0" w:line="240" w:lineRule="auto"/>
        <w:jc w:val="both"/>
        <w:rPr>
          <w:rFonts w:ascii="Tahoma" w:eastAsia="Times New Roman" w:hAnsi="Tahoma" w:cs="Tahoma"/>
          <w:color w:val="000000" w:themeColor="text1"/>
          <w:sz w:val="18"/>
          <w:lang w:eastAsia="en-GB"/>
        </w:rPr>
      </w:pPr>
    </w:p>
    <w:p w14:paraId="41DB2127" w14:textId="68C59B6E" w:rsidR="00102498" w:rsidRPr="00102498" w:rsidRDefault="00102498" w:rsidP="00102498">
      <w:pPr>
        <w:spacing w:after="0" w:line="240" w:lineRule="auto"/>
        <w:jc w:val="both"/>
        <w:rPr>
          <w:rFonts w:ascii="Tahoma" w:eastAsia="Times New Roman" w:hAnsi="Tahoma" w:cs="Tahoma"/>
          <w:color w:val="000000" w:themeColor="text1"/>
          <w:sz w:val="18"/>
          <w:lang w:eastAsia="en-GB"/>
        </w:rPr>
      </w:pPr>
      <w:r w:rsidRPr="00102498">
        <w:rPr>
          <w:rFonts w:ascii="Tahoma" w:eastAsia="Times New Roman" w:hAnsi="Tahoma" w:cs="Tahoma"/>
          <w:color w:val="000000" w:themeColor="text1"/>
          <w:sz w:val="18"/>
          <w:lang w:eastAsia="en-GB"/>
        </w:rPr>
        <w:t>Mainly with the financial support of the European Union, the CEPEJ is increasingly engaged in supporting member states and other beneficiaries in their reforms to strengthen the efficiency and quality of their justice systems. At the moment, the CEPEJ is currently implementing EU/</w:t>
      </w:r>
      <w:proofErr w:type="spellStart"/>
      <w:r w:rsidRPr="00102498">
        <w:rPr>
          <w:rFonts w:ascii="Tahoma" w:eastAsia="Times New Roman" w:hAnsi="Tahoma" w:cs="Tahoma"/>
          <w:color w:val="000000" w:themeColor="text1"/>
          <w:sz w:val="18"/>
          <w:lang w:eastAsia="en-GB"/>
        </w:rPr>
        <w:t>CoE</w:t>
      </w:r>
      <w:proofErr w:type="spellEnd"/>
      <w:r w:rsidRPr="00102498">
        <w:rPr>
          <w:rFonts w:ascii="Tahoma" w:eastAsia="Times New Roman" w:hAnsi="Tahoma" w:cs="Tahoma"/>
          <w:color w:val="000000" w:themeColor="text1"/>
          <w:sz w:val="18"/>
          <w:lang w:eastAsia="en-GB"/>
        </w:rPr>
        <w:t xml:space="preserve"> joint cooperation programmes in EU Member States (Latvia, Malta, Slovakia, Spain), in the W</w:t>
      </w:r>
      <w:r w:rsidR="00831B77">
        <w:rPr>
          <w:rFonts w:ascii="Tahoma" w:eastAsia="Times New Roman" w:hAnsi="Tahoma" w:cs="Tahoma"/>
          <w:color w:val="000000" w:themeColor="text1"/>
          <w:sz w:val="18"/>
          <w:lang w:eastAsia="en-GB"/>
        </w:rPr>
        <w:t>estern Balkans (Albania, Kosovo</w:t>
      </w:r>
      <w:r w:rsidR="00831B77" w:rsidRPr="00831B77">
        <w:rPr>
          <w:rStyle w:val="FootnoteReference"/>
          <w:rFonts w:ascii="Tahoma" w:eastAsia="Times New Roman" w:hAnsi="Tahoma"/>
          <w:color w:val="000000" w:themeColor="text1"/>
          <w:sz w:val="18"/>
          <w:lang w:eastAsia="en-GB"/>
        </w:rPr>
        <w:footnoteReference w:customMarkFollows="1" w:id="1"/>
        <w:sym w:font="Symbol" w:char="F02A"/>
      </w:r>
      <w:r w:rsidRPr="00102498">
        <w:rPr>
          <w:rFonts w:ascii="Tahoma" w:eastAsia="Times New Roman" w:hAnsi="Tahoma" w:cs="Tahoma"/>
          <w:color w:val="000000" w:themeColor="text1"/>
          <w:sz w:val="18"/>
          <w:lang w:eastAsia="en-GB"/>
        </w:rPr>
        <w:t>), in Eastern Partnership countries (</w:t>
      </w:r>
      <w:proofErr w:type="spellStart"/>
      <w:r w:rsidRPr="00102498">
        <w:rPr>
          <w:rFonts w:ascii="Tahoma" w:eastAsia="Times New Roman" w:hAnsi="Tahoma" w:cs="Tahoma"/>
          <w:color w:val="000000" w:themeColor="text1"/>
          <w:sz w:val="18"/>
          <w:lang w:eastAsia="en-GB"/>
        </w:rPr>
        <w:t>Azerbaidjan</w:t>
      </w:r>
      <w:proofErr w:type="spellEnd"/>
      <w:r w:rsidRPr="00102498">
        <w:rPr>
          <w:rFonts w:ascii="Tahoma" w:eastAsia="Times New Roman" w:hAnsi="Tahoma" w:cs="Tahoma"/>
          <w:color w:val="000000" w:themeColor="text1"/>
          <w:sz w:val="18"/>
          <w:lang w:eastAsia="en-GB"/>
        </w:rPr>
        <w:t xml:space="preserve">, Moldova) and with Southern Mediterranean countries (Tunisia, Morocco, Egypt). More programmes are expected to start in 2020. </w:t>
      </w:r>
    </w:p>
    <w:p w14:paraId="0E939EFA" w14:textId="77777777" w:rsidR="00102498" w:rsidRPr="00102498" w:rsidRDefault="00102498" w:rsidP="00102498">
      <w:pPr>
        <w:spacing w:after="0" w:line="240" w:lineRule="auto"/>
        <w:jc w:val="both"/>
        <w:rPr>
          <w:rFonts w:ascii="Tahoma" w:eastAsia="Times New Roman" w:hAnsi="Tahoma" w:cs="Tahoma"/>
          <w:color w:val="000000" w:themeColor="text1"/>
          <w:sz w:val="18"/>
          <w:lang w:eastAsia="en-GB"/>
        </w:rPr>
      </w:pPr>
    </w:p>
    <w:p w14:paraId="3C35A83F" w14:textId="50468D13" w:rsidR="001C09E3" w:rsidRDefault="00102498" w:rsidP="00102498">
      <w:pPr>
        <w:spacing w:after="0" w:line="240" w:lineRule="auto"/>
        <w:jc w:val="both"/>
        <w:rPr>
          <w:rFonts w:ascii="Tahoma" w:eastAsia="Times New Roman" w:hAnsi="Tahoma" w:cs="Tahoma"/>
          <w:color w:val="000000" w:themeColor="text1"/>
          <w:sz w:val="18"/>
          <w:lang w:eastAsia="en-GB"/>
        </w:rPr>
      </w:pPr>
      <w:r w:rsidRPr="00102498">
        <w:rPr>
          <w:rFonts w:ascii="Tahoma" w:eastAsia="Times New Roman" w:hAnsi="Tahoma" w:cs="Tahoma"/>
          <w:color w:val="000000" w:themeColor="text1"/>
          <w:sz w:val="18"/>
          <w:lang w:eastAsia="en-GB"/>
        </w:rPr>
        <w:t xml:space="preserve">The general objective of such cooperation programmes is to </w:t>
      </w:r>
      <w:proofErr w:type="spellStart"/>
      <w:r w:rsidRPr="00102498">
        <w:rPr>
          <w:rFonts w:ascii="Tahoma" w:eastAsia="Times New Roman" w:hAnsi="Tahoma" w:cs="Tahoma"/>
          <w:color w:val="000000" w:themeColor="text1"/>
          <w:sz w:val="18"/>
          <w:lang w:eastAsia="en-GB"/>
        </w:rPr>
        <w:t>strenghten</w:t>
      </w:r>
      <w:proofErr w:type="spellEnd"/>
      <w:r w:rsidRPr="00102498">
        <w:rPr>
          <w:rFonts w:ascii="Tahoma" w:eastAsia="Times New Roman" w:hAnsi="Tahoma" w:cs="Tahoma"/>
          <w:color w:val="000000" w:themeColor="text1"/>
          <w:sz w:val="18"/>
          <w:lang w:eastAsia="en-GB"/>
        </w:rPr>
        <w:t xml:space="preserve"> the efficiency and quality of the justice system of the Beneficiary on the basis of CEPEJ tools and methodology. As a consequence, the activities are mainly on judicial statistics, judicial time management, quality, court management but can also have particular focus such as for example mediation, enforcement, </w:t>
      </w:r>
      <w:proofErr w:type="spellStart"/>
      <w:r w:rsidRPr="00102498">
        <w:rPr>
          <w:rFonts w:ascii="Tahoma" w:eastAsia="Times New Roman" w:hAnsi="Tahoma" w:cs="Tahoma"/>
          <w:color w:val="000000" w:themeColor="text1"/>
          <w:sz w:val="18"/>
          <w:lang w:eastAsia="en-GB"/>
        </w:rPr>
        <w:t>cyberjustice</w:t>
      </w:r>
      <w:proofErr w:type="spellEnd"/>
      <w:r w:rsidRPr="00102498">
        <w:rPr>
          <w:rFonts w:ascii="Tahoma" w:eastAsia="Times New Roman" w:hAnsi="Tahoma" w:cs="Tahoma"/>
          <w:color w:val="000000" w:themeColor="text1"/>
          <w:sz w:val="18"/>
          <w:lang w:eastAsia="en-GB"/>
        </w:rPr>
        <w:t>, etc.</w:t>
      </w:r>
    </w:p>
    <w:p w14:paraId="3D9EEAD8" w14:textId="77777777" w:rsidR="00102498" w:rsidRPr="00102498" w:rsidRDefault="00102498" w:rsidP="00102498">
      <w:pPr>
        <w:spacing w:after="0" w:line="240" w:lineRule="auto"/>
        <w:jc w:val="both"/>
        <w:rPr>
          <w:rFonts w:ascii="Tahoma" w:eastAsia="Calibri" w:hAnsi="Tahoma" w:cs="Tahoma"/>
          <w:sz w:val="18"/>
          <w:lang w:val="en-US"/>
        </w:rPr>
      </w:pPr>
    </w:p>
    <w:p w14:paraId="28BCD8C1" w14:textId="7CD04F68" w:rsidR="00965FA0" w:rsidRDefault="00965FA0" w:rsidP="00965FA0">
      <w:pPr>
        <w:spacing w:after="0" w:line="240" w:lineRule="auto"/>
        <w:jc w:val="both"/>
        <w:rPr>
          <w:rFonts w:ascii="Tahoma" w:eastAsia="Calibri" w:hAnsi="Tahoma" w:cs="Tahoma"/>
          <w:sz w:val="18"/>
        </w:rPr>
      </w:pPr>
      <w:r w:rsidRPr="00C63811">
        <w:rPr>
          <w:rFonts w:ascii="Tahoma" w:eastAsia="Calibri" w:hAnsi="Tahoma" w:cs="Tahoma"/>
          <w:sz w:val="18"/>
        </w:rPr>
        <w:t>The Co</w:t>
      </w:r>
      <w:r w:rsidR="00102498">
        <w:rPr>
          <w:rFonts w:ascii="Tahoma" w:eastAsia="Calibri" w:hAnsi="Tahoma" w:cs="Tahoma"/>
          <w:sz w:val="18"/>
        </w:rPr>
        <w:t xml:space="preserve">uncil of Europe is looking for </w:t>
      </w:r>
      <w:r w:rsidRPr="002408F7">
        <w:rPr>
          <w:rFonts w:ascii="Tahoma" w:eastAsia="Calibri" w:hAnsi="Tahoma" w:cs="Tahoma"/>
          <w:sz w:val="18"/>
        </w:rPr>
        <w:t>a maximum of</w:t>
      </w:r>
      <w:r w:rsidR="002408F7" w:rsidRPr="002408F7">
        <w:rPr>
          <w:rFonts w:ascii="Tahoma" w:eastAsia="Calibri" w:hAnsi="Tahoma" w:cs="Tahoma"/>
          <w:sz w:val="18"/>
        </w:rPr>
        <w:t xml:space="preserve"> </w:t>
      </w:r>
      <w:r w:rsidR="00BA0963" w:rsidRPr="002408F7">
        <w:rPr>
          <w:rFonts w:ascii="Tahoma" w:eastAsia="Calibri" w:hAnsi="Tahoma" w:cs="Tahoma"/>
          <w:sz w:val="18"/>
        </w:rPr>
        <w:t>130</w:t>
      </w:r>
      <w:r w:rsidRPr="002408F7">
        <w:rPr>
          <w:rFonts w:ascii="Tahoma" w:eastAsia="Calibri" w:hAnsi="Tahoma" w:cs="Tahoma"/>
          <w:sz w:val="18"/>
        </w:rPr>
        <w:t xml:space="preserve"> </w:t>
      </w:r>
      <w:r w:rsidR="00BA0963" w:rsidRPr="002408F7">
        <w:rPr>
          <w:rFonts w:ascii="Tahoma" w:eastAsia="Calibri" w:hAnsi="Tahoma" w:cs="Tahoma"/>
          <w:sz w:val="18"/>
          <w:lang w:val="en-US"/>
        </w:rPr>
        <w:t>P</w:t>
      </w:r>
      <w:proofErr w:type="spellStart"/>
      <w:r w:rsidR="00BA0963" w:rsidRPr="002408F7">
        <w:rPr>
          <w:rFonts w:ascii="Tahoma" w:eastAsia="Calibri" w:hAnsi="Tahoma" w:cs="Tahoma"/>
          <w:sz w:val="18"/>
        </w:rPr>
        <w:t>roviders</w:t>
      </w:r>
      <w:proofErr w:type="spellEnd"/>
      <w:r w:rsidRPr="00C63811">
        <w:rPr>
          <w:rFonts w:ascii="Tahoma" w:eastAsia="Calibri" w:hAnsi="Tahoma" w:cs="Tahoma"/>
          <w:sz w:val="18"/>
        </w:rPr>
        <w:t xml:space="preserve"> (provided enough tenders meet the criteria indicated below) in order to support the implementation of the project with a particular expertise </w:t>
      </w:r>
      <w:r w:rsidR="00BA0963" w:rsidRPr="00BA0963">
        <w:rPr>
          <w:rFonts w:ascii="Tahoma" w:eastAsia="Calibri" w:hAnsi="Tahoma" w:cs="Tahoma"/>
          <w:sz w:val="18"/>
        </w:rPr>
        <w:t xml:space="preserve">to support the implementation of ongoing and future cooperation projects implemented by the CEPEJ during the period of validity of the contract. </w:t>
      </w:r>
    </w:p>
    <w:p w14:paraId="20575294" w14:textId="77777777" w:rsidR="00BB6416" w:rsidRDefault="00BB6416" w:rsidP="00965FA0">
      <w:pPr>
        <w:spacing w:after="0" w:line="240" w:lineRule="auto"/>
        <w:jc w:val="both"/>
        <w:rPr>
          <w:rFonts w:ascii="Tahoma" w:eastAsia="Calibri" w:hAnsi="Tahoma" w:cs="Tahoma"/>
          <w:sz w:val="18"/>
        </w:rPr>
      </w:pPr>
    </w:p>
    <w:p w14:paraId="49179C90" w14:textId="08C9EC1C" w:rsidR="00BB6416" w:rsidRPr="000C4DAE" w:rsidRDefault="00BB6416" w:rsidP="00BB6416">
      <w:pPr>
        <w:spacing w:after="0" w:line="240" w:lineRule="auto"/>
        <w:jc w:val="both"/>
        <w:rPr>
          <w:rFonts w:ascii="Tahoma" w:eastAsia="Calibri" w:hAnsi="Tahoma" w:cs="Tahoma"/>
          <w:sz w:val="18"/>
        </w:rPr>
      </w:pPr>
      <w:r w:rsidRPr="00C63811">
        <w:rPr>
          <w:rFonts w:ascii="Tahoma" w:eastAsia="Calibri" w:hAnsi="Tahoma" w:cs="Tahoma"/>
          <w:sz w:val="18"/>
        </w:rPr>
        <w:t>This Contract is currently estimated to cover up to</w:t>
      </w:r>
      <w:r>
        <w:rPr>
          <w:rFonts w:ascii="Tahoma" w:eastAsia="Calibri" w:hAnsi="Tahoma" w:cs="Tahoma"/>
          <w:sz w:val="18"/>
        </w:rPr>
        <w:t xml:space="preserve"> 200 activities (100 per year)</w:t>
      </w:r>
      <w:r w:rsidRPr="00C63811">
        <w:rPr>
          <w:rFonts w:ascii="Tahoma" w:eastAsia="Calibri" w:hAnsi="Tahoma" w:cs="Tahoma"/>
          <w:sz w:val="18"/>
        </w:rPr>
        <w:t>.</w:t>
      </w:r>
      <w:r w:rsidRPr="000C4DAE">
        <w:rPr>
          <w:rFonts w:ascii="Tahoma" w:eastAsia="Calibri" w:hAnsi="Tahoma" w:cs="Tahoma"/>
          <w:sz w:val="18"/>
        </w:rPr>
        <w:t xml:space="preserve"> </w:t>
      </w:r>
      <w:r w:rsidRPr="00C63811">
        <w:rPr>
          <w:rFonts w:ascii="Tahoma" w:eastAsia="Calibri" w:hAnsi="Tahoma" w:cs="Tahoma"/>
          <w:sz w:val="18"/>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56A66904" w14:textId="77777777" w:rsidR="00BB6416" w:rsidRDefault="00BB6416" w:rsidP="00965FA0">
      <w:pPr>
        <w:spacing w:after="0" w:line="240" w:lineRule="auto"/>
        <w:jc w:val="both"/>
        <w:rPr>
          <w:rFonts w:ascii="Tahoma" w:eastAsia="Calibri" w:hAnsi="Tahoma" w:cs="Tahoma"/>
          <w:sz w:val="18"/>
        </w:rPr>
      </w:pPr>
    </w:p>
    <w:p w14:paraId="0552BC05" w14:textId="77777777" w:rsidR="00BB6416" w:rsidRPr="00C63811" w:rsidRDefault="00BB6416" w:rsidP="00BB6416">
      <w:pPr>
        <w:tabs>
          <w:tab w:val="center" w:pos="4680"/>
          <w:tab w:val="right" w:pos="9360"/>
        </w:tabs>
        <w:spacing w:after="0" w:line="240" w:lineRule="auto"/>
        <w:jc w:val="center"/>
        <w:rPr>
          <w:rFonts w:ascii="Tahoma" w:eastAsia="Calibri" w:hAnsi="Tahoma" w:cs="Tahoma"/>
          <w:b/>
          <w:caps/>
          <w:sz w:val="14"/>
          <w:szCs w:val="16"/>
        </w:rPr>
      </w:pPr>
    </w:p>
    <w:p w14:paraId="5203C8BB" w14:textId="77777777" w:rsidR="00BB6416" w:rsidRPr="00C63811" w:rsidRDefault="00BB6416" w:rsidP="00BB6416">
      <w:pPr>
        <w:numPr>
          <w:ilvl w:val="0"/>
          <w:numId w:val="8"/>
        </w:numPr>
        <w:spacing w:after="100" w:afterAutospacing="1" w:line="240" w:lineRule="auto"/>
        <w:ind w:left="284" w:hanging="284"/>
        <w:contextualSpacing/>
        <w:jc w:val="both"/>
        <w:rPr>
          <w:rFonts w:ascii="Tahoma" w:eastAsia="Times New Roman" w:hAnsi="Tahoma" w:cs="Tahoma"/>
          <w:b/>
          <w:caps/>
          <w:sz w:val="20"/>
          <w:szCs w:val="24"/>
        </w:rPr>
      </w:pPr>
      <w:r>
        <w:rPr>
          <w:rFonts w:ascii="Tahoma" w:eastAsia="Times New Roman" w:hAnsi="Tahoma" w:cs="Tahoma"/>
          <w:b/>
          <w:caps/>
          <w:sz w:val="20"/>
          <w:szCs w:val="24"/>
        </w:rPr>
        <w:t>LOTS</w:t>
      </w:r>
    </w:p>
    <w:p w14:paraId="4573A073" w14:textId="77777777" w:rsidR="00BB6416" w:rsidRDefault="00BB6416" w:rsidP="00BB6416">
      <w:pPr>
        <w:spacing w:after="120"/>
        <w:jc w:val="both"/>
        <w:rPr>
          <w:rFonts w:ascii="Tahoma" w:eastAsia="Times New Roman" w:hAnsi="Tahoma" w:cs="Tahoma"/>
          <w:color w:val="000000" w:themeColor="text1"/>
          <w:sz w:val="18"/>
          <w:lang w:eastAsia="en-GB"/>
        </w:rPr>
      </w:pPr>
    </w:p>
    <w:p w14:paraId="2C1309B1" w14:textId="2C899DD6" w:rsidR="00BB6416" w:rsidRDefault="00BB6416" w:rsidP="00BB6416">
      <w:pPr>
        <w:spacing w:after="0" w:line="240" w:lineRule="auto"/>
        <w:jc w:val="both"/>
        <w:rPr>
          <w:rFonts w:ascii="Tahoma" w:eastAsia="Calibri" w:hAnsi="Tahoma" w:cs="Tahoma"/>
          <w:sz w:val="18"/>
        </w:rPr>
      </w:pPr>
      <w:r w:rsidRPr="00BB6416">
        <w:rPr>
          <w:rFonts w:ascii="Tahoma" w:eastAsia="Calibri" w:hAnsi="Tahoma" w:cs="Tahoma"/>
          <w:sz w:val="18"/>
        </w:rPr>
        <w:t>The present tendering procedure is divided into the following lots:</w:t>
      </w:r>
    </w:p>
    <w:p w14:paraId="171F6433" w14:textId="77777777" w:rsidR="00BB6416" w:rsidRPr="00BB6416" w:rsidRDefault="00BB6416" w:rsidP="00BB6416">
      <w:pPr>
        <w:spacing w:after="0" w:line="240" w:lineRule="auto"/>
        <w:jc w:val="both"/>
        <w:rPr>
          <w:rFonts w:ascii="Tahoma" w:eastAsia="Calibri" w:hAnsi="Tahoma" w:cs="Tahoma"/>
          <w:sz w:val="18"/>
        </w:rPr>
      </w:pP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672"/>
        <w:gridCol w:w="2349"/>
      </w:tblGrid>
      <w:tr w:rsidR="00BB6416" w:rsidRPr="00BB6416" w14:paraId="09D8ED13" w14:textId="77777777" w:rsidTr="009B1F5F">
        <w:trPr>
          <w:trHeight w:val="505"/>
        </w:trPr>
        <w:tc>
          <w:tcPr>
            <w:tcW w:w="6912" w:type="dxa"/>
            <w:tcBorders>
              <w:bottom w:val="single" w:sz="2" w:space="0" w:color="808080" w:themeColor="background1" w:themeShade="80"/>
            </w:tcBorders>
            <w:shd w:val="clear" w:color="auto" w:fill="DBE5F1" w:themeFill="accent1" w:themeFillTint="33"/>
            <w:vAlign w:val="center"/>
          </w:tcPr>
          <w:p w14:paraId="2704CE0F" w14:textId="77777777" w:rsidR="00BB6416" w:rsidRPr="00BB6416" w:rsidRDefault="00BB6416" w:rsidP="009B1F5F">
            <w:pPr>
              <w:jc w:val="both"/>
              <w:rPr>
                <w:rFonts w:ascii="Tahoma" w:eastAsia="Calibri" w:hAnsi="Tahoma" w:cs="Tahoma"/>
                <w:sz w:val="18"/>
              </w:rPr>
            </w:pPr>
            <w:r w:rsidRPr="00BB6416">
              <w:rPr>
                <w:rFonts w:ascii="Tahoma" w:eastAsia="Calibri" w:hAnsi="Tahoma" w:cs="Tahoma"/>
                <w:sz w:val="18"/>
              </w:rPr>
              <w:t>Lots</w:t>
            </w:r>
          </w:p>
        </w:tc>
        <w:tc>
          <w:tcPr>
            <w:tcW w:w="2410" w:type="dxa"/>
            <w:tcBorders>
              <w:bottom w:val="single" w:sz="2" w:space="0" w:color="808080" w:themeColor="background1" w:themeShade="80"/>
            </w:tcBorders>
            <w:shd w:val="clear" w:color="auto" w:fill="DBE5F1" w:themeFill="accent1" w:themeFillTint="33"/>
            <w:vAlign w:val="center"/>
          </w:tcPr>
          <w:p w14:paraId="7E61EE89" w14:textId="77777777" w:rsidR="00BB6416" w:rsidRPr="00BB6416" w:rsidRDefault="00BB6416" w:rsidP="00BB6416">
            <w:pPr>
              <w:jc w:val="both"/>
              <w:rPr>
                <w:rFonts w:ascii="Tahoma" w:eastAsia="Calibri" w:hAnsi="Tahoma" w:cs="Tahoma"/>
                <w:sz w:val="18"/>
              </w:rPr>
            </w:pPr>
            <w:r w:rsidRPr="00BB6416">
              <w:rPr>
                <w:rFonts w:ascii="Tahoma" w:eastAsia="Calibri" w:hAnsi="Tahoma" w:cs="Tahoma"/>
                <w:sz w:val="18"/>
              </w:rPr>
              <w:t xml:space="preserve">Maximum number of </w:t>
            </w:r>
          </w:p>
          <w:p w14:paraId="0E08FCDA" w14:textId="77777777" w:rsidR="00BB6416" w:rsidRPr="00BB6416" w:rsidRDefault="00BB6416" w:rsidP="00BB6416">
            <w:pPr>
              <w:jc w:val="both"/>
              <w:rPr>
                <w:rFonts w:ascii="Tahoma" w:eastAsia="Calibri" w:hAnsi="Tahoma" w:cs="Tahoma"/>
                <w:sz w:val="18"/>
              </w:rPr>
            </w:pPr>
            <w:r w:rsidRPr="00BB6416">
              <w:rPr>
                <w:rFonts w:ascii="Tahoma" w:eastAsia="Calibri" w:hAnsi="Tahoma" w:cs="Tahoma"/>
                <w:sz w:val="18"/>
              </w:rPr>
              <w:t>Providers to be selected</w:t>
            </w:r>
          </w:p>
        </w:tc>
      </w:tr>
      <w:tr w:rsidR="00BB6416" w:rsidRPr="00BB6416" w14:paraId="640E3772" w14:textId="77777777" w:rsidTr="009B1F5F">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620B9604" w14:textId="77777777" w:rsidR="00BB6416" w:rsidRPr="00BB6416" w:rsidRDefault="00BB6416" w:rsidP="009B1F5F">
            <w:pPr>
              <w:jc w:val="both"/>
              <w:rPr>
                <w:rFonts w:ascii="Tahoma" w:eastAsia="Calibri" w:hAnsi="Tahoma" w:cs="Tahoma"/>
                <w:sz w:val="18"/>
              </w:rPr>
            </w:pPr>
            <w:r w:rsidRPr="00BB6416">
              <w:rPr>
                <w:rFonts w:ascii="Tahoma" w:eastAsia="Calibri" w:hAnsi="Tahoma" w:cs="Tahoma"/>
                <w:sz w:val="18"/>
              </w:rPr>
              <w:t>Lot 1 : Evaluation and judicial statistics</w:t>
            </w:r>
          </w:p>
        </w:tc>
        <w:tc>
          <w:tcPr>
            <w:tcW w:w="2410" w:type="dxa"/>
            <w:tcBorders>
              <w:top w:val="single" w:sz="2" w:space="0" w:color="808080" w:themeColor="background1" w:themeShade="80"/>
              <w:bottom w:val="single" w:sz="2" w:space="0" w:color="808080" w:themeColor="background1" w:themeShade="80"/>
            </w:tcBorders>
            <w:vAlign w:val="center"/>
          </w:tcPr>
          <w:p w14:paraId="7187066B" w14:textId="77777777" w:rsidR="00BB6416" w:rsidRPr="00BB6416" w:rsidRDefault="00BB6416" w:rsidP="00BB6416">
            <w:pPr>
              <w:jc w:val="both"/>
              <w:rPr>
                <w:rFonts w:ascii="Tahoma" w:eastAsia="Calibri" w:hAnsi="Tahoma" w:cs="Tahoma"/>
                <w:sz w:val="18"/>
              </w:rPr>
            </w:pPr>
            <w:r w:rsidRPr="00BB6416">
              <w:rPr>
                <w:rFonts w:ascii="Tahoma" w:eastAsia="Calibri" w:hAnsi="Tahoma" w:cs="Tahoma"/>
                <w:sz w:val="18"/>
              </w:rPr>
              <w:t>30</w:t>
            </w:r>
          </w:p>
        </w:tc>
      </w:tr>
      <w:tr w:rsidR="00BB6416" w:rsidRPr="00BB6416" w14:paraId="3EA1B7FC" w14:textId="77777777" w:rsidTr="009B1F5F">
        <w:trPr>
          <w:trHeight w:val="417"/>
        </w:trPr>
        <w:tc>
          <w:tcPr>
            <w:tcW w:w="6912" w:type="dxa"/>
            <w:vAlign w:val="center"/>
          </w:tcPr>
          <w:p w14:paraId="107204EE" w14:textId="77777777" w:rsidR="00BB6416" w:rsidRPr="00BB6416" w:rsidRDefault="00BB6416" w:rsidP="009B1F5F">
            <w:pPr>
              <w:jc w:val="both"/>
              <w:rPr>
                <w:rFonts w:ascii="Tahoma" w:eastAsia="Calibri" w:hAnsi="Tahoma" w:cs="Tahoma"/>
                <w:sz w:val="18"/>
              </w:rPr>
            </w:pPr>
            <w:r w:rsidRPr="00BB6416">
              <w:rPr>
                <w:rFonts w:ascii="Tahoma" w:eastAsia="Calibri" w:hAnsi="Tahoma" w:cs="Tahoma"/>
                <w:sz w:val="18"/>
              </w:rPr>
              <w:t>Lot 2 : efficiency and judicial time management</w:t>
            </w:r>
          </w:p>
        </w:tc>
        <w:tc>
          <w:tcPr>
            <w:tcW w:w="2410" w:type="dxa"/>
            <w:vAlign w:val="center"/>
          </w:tcPr>
          <w:p w14:paraId="0133E340" w14:textId="77777777" w:rsidR="00BB6416" w:rsidRPr="00BB6416" w:rsidRDefault="00BB6416" w:rsidP="00BB6416">
            <w:pPr>
              <w:jc w:val="both"/>
              <w:rPr>
                <w:rFonts w:ascii="Tahoma" w:eastAsia="Calibri" w:hAnsi="Tahoma" w:cs="Tahoma"/>
                <w:sz w:val="18"/>
              </w:rPr>
            </w:pPr>
            <w:r w:rsidRPr="00BB6416">
              <w:rPr>
                <w:rFonts w:ascii="Tahoma" w:eastAsia="Calibri" w:hAnsi="Tahoma" w:cs="Tahoma"/>
                <w:sz w:val="18"/>
              </w:rPr>
              <w:t>30</w:t>
            </w:r>
          </w:p>
        </w:tc>
      </w:tr>
      <w:tr w:rsidR="00BB6416" w:rsidRPr="00BB6416" w14:paraId="27F46617" w14:textId="77777777" w:rsidTr="009B1F5F">
        <w:trPr>
          <w:trHeight w:val="417"/>
        </w:trPr>
        <w:tc>
          <w:tcPr>
            <w:tcW w:w="6912" w:type="dxa"/>
            <w:vAlign w:val="center"/>
          </w:tcPr>
          <w:p w14:paraId="5D1C1F0E" w14:textId="77777777" w:rsidR="00BB6416" w:rsidRPr="00BB6416" w:rsidRDefault="00BB6416" w:rsidP="009B1F5F">
            <w:pPr>
              <w:jc w:val="both"/>
              <w:rPr>
                <w:rFonts w:ascii="Tahoma" w:eastAsia="Calibri" w:hAnsi="Tahoma" w:cs="Tahoma"/>
                <w:sz w:val="18"/>
              </w:rPr>
            </w:pPr>
            <w:r w:rsidRPr="00BB6416">
              <w:rPr>
                <w:rFonts w:ascii="Tahoma" w:eastAsia="Calibri" w:hAnsi="Tahoma" w:cs="Tahoma"/>
                <w:sz w:val="18"/>
              </w:rPr>
              <w:t>Lot 3 : Quality of justice and other related issues</w:t>
            </w:r>
          </w:p>
        </w:tc>
        <w:tc>
          <w:tcPr>
            <w:tcW w:w="2410" w:type="dxa"/>
            <w:vAlign w:val="center"/>
          </w:tcPr>
          <w:p w14:paraId="1AE03F98" w14:textId="77777777" w:rsidR="00BB6416" w:rsidRPr="00BB6416" w:rsidRDefault="00BB6416" w:rsidP="00BB6416">
            <w:pPr>
              <w:jc w:val="both"/>
              <w:rPr>
                <w:rFonts w:ascii="Tahoma" w:eastAsia="Calibri" w:hAnsi="Tahoma" w:cs="Tahoma"/>
                <w:sz w:val="18"/>
              </w:rPr>
            </w:pPr>
            <w:r w:rsidRPr="00BB6416">
              <w:rPr>
                <w:rFonts w:ascii="Tahoma" w:eastAsia="Calibri" w:hAnsi="Tahoma" w:cs="Tahoma"/>
                <w:sz w:val="18"/>
              </w:rPr>
              <w:t>30</w:t>
            </w:r>
          </w:p>
        </w:tc>
      </w:tr>
      <w:tr w:rsidR="00BB6416" w:rsidRPr="00BB6416" w14:paraId="0A3F36CA" w14:textId="77777777" w:rsidTr="009B1F5F">
        <w:trPr>
          <w:trHeight w:val="417"/>
        </w:trPr>
        <w:tc>
          <w:tcPr>
            <w:tcW w:w="6912" w:type="dxa"/>
            <w:vAlign w:val="center"/>
          </w:tcPr>
          <w:p w14:paraId="65FD38D9" w14:textId="77777777" w:rsidR="00BB6416" w:rsidRPr="00BB6416" w:rsidRDefault="00BB6416" w:rsidP="009B1F5F">
            <w:pPr>
              <w:jc w:val="both"/>
              <w:rPr>
                <w:rFonts w:ascii="Tahoma" w:eastAsia="Calibri" w:hAnsi="Tahoma" w:cs="Tahoma"/>
                <w:sz w:val="18"/>
              </w:rPr>
            </w:pPr>
            <w:r w:rsidRPr="00BB6416">
              <w:rPr>
                <w:rFonts w:ascii="Tahoma" w:eastAsia="Calibri" w:hAnsi="Tahoma" w:cs="Tahoma"/>
                <w:sz w:val="18"/>
              </w:rPr>
              <w:t xml:space="preserve">Lot 4 : </w:t>
            </w:r>
            <w:proofErr w:type="spellStart"/>
            <w:r w:rsidRPr="00BB6416">
              <w:rPr>
                <w:rFonts w:ascii="Tahoma" w:eastAsia="Calibri" w:hAnsi="Tahoma" w:cs="Tahoma"/>
                <w:sz w:val="18"/>
              </w:rPr>
              <w:t>Cyberjustice</w:t>
            </w:r>
            <w:proofErr w:type="spellEnd"/>
          </w:p>
        </w:tc>
        <w:tc>
          <w:tcPr>
            <w:tcW w:w="2410" w:type="dxa"/>
            <w:vAlign w:val="center"/>
          </w:tcPr>
          <w:p w14:paraId="3E7ADB63" w14:textId="77777777" w:rsidR="00BB6416" w:rsidRPr="00BB6416" w:rsidRDefault="00BB6416" w:rsidP="00BB6416">
            <w:pPr>
              <w:jc w:val="both"/>
              <w:rPr>
                <w:rFonts w:ascii="Tahoma" w:eastAsia="Calibri" w:hAnsi="Tahoma" w:cs="Tahoma"/>
                <w:sz w:val="18"/>
              </w:rPr>
            </w:pPr>
            <w:r w:rsidRPr="00BB6416">
              <w:rPr>
                <w:rFonts w:ascii="Tahoma" w:eastAsia="Calibri" w:hAnsi="Tahoma" w:cs="Tahoma"/>
                <w:sz w:val="18"/>
              </w:rPr>
              <w:t>25</w:t>
            </w:r>
          </w:p>
        </w:tc>
      </w:tr>
      <w:tr w:rsidR="00BB6416" w:rsidRPr="00BB6416" w14:paraId="7D5EDFED" w14:textId="77777777" w:rsidTr="009B1F5F">
        <w:trPr>
          <w:trHeight w:val="417"/>
        </w:trPr>
        <w:tc>
          <w:tcPr>
            <w:tcW w:w="6912" w:type="dxa"/>
            <w:tcBorders>
              <w:bottom w:val="single" w:sz="2" w:space="0" w:color="808080" w:themeColor="background1" w:themeShade="80"/>
            </w:tcBorders>
            <w:vAlign w:val="center"/>
          </w:tcPr>
          <w:p w14:paraId="3625A459" w14:textId="77777777" w:rsidR="00BB6416" w:rsidRPr="00BB6416" w:rsidRDefault="00BB6416" w:rsidP="009B1F5F">
            <w:pPr>
              <w:jc w:val="both"/>
              <w:rPr>
                <w:rFonts w:ascii="Tahoma" w:eastAsia="Calibri" w:hAnsi="Tahoma" w:cs="Tahoma"/>
                <w:sz w:val="18"/>
              </w:rPr>
            </w:pPr>
            <w:r w:rsidRPr="00BB6416">
              <w:rPr>
                <w:rFonts w:ascii="Tahoma" w:eastAsia="Calibri" w:hAnsi="Tahoma" w:cs="Tahoma"/>
                <w:sz w:val="18"/>
              </w:rPr>
              <w:t>Lot 5 : Mediation</w:t>
            </w:r>
          </w:p>
        </w:tc>
        <w:tc>
          <w:tcPr>
            <w:tcW w:w="2410" w:type="dxa"/>
            <w:tcBorders>
              <w:bottom w:val="single" w:sz="2" w:space="0" w:color="808080" w:themeColor="background1" w:themeShade="80"/>
            </w:tcBorders>
            <w:vAlign w:val="center"/>
          </w:tcPr>
          <w:p w14:paraId="5D1EB050" w14:textId="77777777" w:rsidR="00BB6416" w:rsidRPr="00BB6416" w:rsidRDefault="00BB6416" w:rsidP="00BB6416">
            <w:pPr>
              <w:jc w:val="both"/>
              <w:rPr>
                <w:rFonts w:ascii="Tahoma" w:eastAsia="Calibri" w:hAnsi="Tahoma" w:cs="Tahoma"/>
                <w:sz w:val="18"/>
              </w:rPr>
            </w:pPr>
            <w:r w:rsidRPr="00BB6416">
              <w:rPr>
                <w:rFonts w:ascii="Tahoma" w:eastAsia="Calibri" w:hAnsi="Tahoma" w:cs="Tahoma"/>
                <w:sz w:val="18"/>
              </w:rPr>
              <w:t>15</w:t>
            </w:r>
          </w:p>
        </w:tc>
      </w:tr>
    </w:tbl>
    <w:p w14:paraId="72A11701" w14:textId="77777777" w:rsidR="001437B3" w:rsidRDefault="001437B3" w:rsidP="00BA0963">
      <w:pPr>
        <w:spacing w:after="0" w:line="240" w:lineRule="auto"/>
        <w:jc w:val="both"/>
        <w:rPr>
          <w:rFonts w:ascii="Tahoma" w:eastAsia="Calibri" w:hAnsi="Tahoma" w:cs="Tahoma"/>
          <w:sz w:val="18"/>
        </w:rPr>
      </w:pPr>
    </w:p>
    <w:p w14:paraId="0CFEDEFE" w14:textId="42C49395" w:rsidR="00BA0963" w:rsidRPr="000C4DAE" w:rsidRDefault="00BA0963" w:rsidP="00BA0963">
      <w:pPr>
        <w:spacing w:after="0" w:line="240" w:lineRule="auto"/>
        <w:jc w:val="both"/>
        <w:rPr>
          <w:rFonts w:ascii="Tahoma" w:eastAsia="Calibri" w:hAnsi="Tahoma" w:cs="Tahoma"/>
          <w:sz w:val="18"/>
        </w:rPr>
      </w:pPr>
      <w:r w:rsidRPr="000C4DAE">
        <w:rPr>
          <w:rFonts w:ascii="Tahoma" w:eastAsia="Calibri" w:hAnsi="Tahoma" w:cs="Tahoma"/>
          <w:sz w:val="18"/>
        </w:rPr>
        <w:lastRenderedPageBreak/>
        <w:t>Lot 1 concerns: Consultancy services relating to the evaluation of the performance and the functioning of the justice system at the institutional and court levels, relevant data collection and analysis with the support from IT tools and by using key performance indicators, in view of formulation of strategies and specific actions to improve the efficiency and the quality of judicial services.</w:t>
      </w:r>
    </w:p>
    <w:p w14:paraId="28BD5F43" w14:textId="77777777" w:rsidR="00BA0963" w:rsidRPr="000C4DAE" w:rsidRDefault="00BA0963" w:rsidP="00BA0963">
      <w:pPr>
        <w:spacing w:after="0" w:line="240" w:lineRule="auto"/>
        <w:jc w:val="both"/>
        <w:rPr>
          <w:rFonts w:ascii="Tahoma" w:eastAsia="Calibri" w:hAnsi="Tahoma" w:cs="Tahoma"/>
          <w:sz w:val="18"/>
        </w:rPr>
      </w:pPr>
    </w:p>
    <w:p w14:paraId="03FC4E88" w14:textId="77777777" w:rsidR="00BA0963" w:rsidRPr="000C4DAE" w:rsidRDefault="00BA0963" w:rsidP="00BA0963">
      <w:pPr>
        <w:spacing w:after="0" w:line="240" w:lineRule="auto"/>
        <w:jc w:val="both"/>
        <w:rPr>
          <w:rFonts w:ascii="Tahoma" w:eastAsia="Calibri" w:hAnsi="Tahoma" w:cs="Tahoma"/>
          <w:sz w:val="18"/>
        </w:rPr>
      </w:pPr>
    </w:p>
    <w:p w14:paraId="015D6BEF" w14:textId="033A9A1B" w:rsidR="00BA0963" w:rsidRPr="000C4DAE" w:rsidRDefault="00BA0963" w:rsidP="00BA0963">
      <w:pPr>
        <w:spacing w:after="0" w:line="240" w:lineRule="auto"/>
        <w:jc w:val="both"/>
        <w:rPr>
          <w:rFonts w:ascii="Tahoma" w:eastAsia="Calibri" w:hAnsi="Tahoma" w:cs="Tahoma"/>
          <w:sz w:val="18"/>
        </w:rPr>
      </w:pPr>
      <w:r w:rsidRPr="000C4DAE">
        <w:rPr>
          <w:rFonts w:ascii="Tahoma" w:eastAsia="Calibri" w:hAnsi="Tahoma" w:cs="Tahoma"/>
          <w:sz w:val="18"/>
        </w:rPr>
        <w:t>Lot 2 concerns: Consultancy services relating to the efficiency of the judiciary and courts and in particular issues related to judicial time management with a view to support the development and implementation of appropriate modalities and tools for analyzing and improving the quantitative and qualitative situation regarding time management (case-flows, backlogs and timeframes of judicial proceedings, for example as regards case weighting and through the setting up of dashboards).</w:t>
      </w:r>
    </w:p>
    <w:p w14:paraId="78026FF6" w14:textId="77777777" w:rsidR="00BA0963" w:rsidRPr="000C4DAE" w:rsidRDefault="00BA0963" w:rsidP="000C4DAE">
      <w:pPr>
        <w:spacing w:after="0" w:line="240" w:lineRule="auto"/>
        <w:jc w:val="both"/>
        <w:rPr>
          <w:rFonts w:ascii="Tahoma" w:eastAsia="Calibri" w:hAnsi="Tahoma" w:cs="Tahoma"/>
          <w:sz w:val="18"/>
        </w:rPr>
      </w:pPr>
    </w:p>
    <w:p w14:paraId="108E1CCB" w14:textId="1DF45DF0" w:rsidR="00BA0963" w:rsidRPr="000C4DAE" w:rsidRDefault="00BA0963" w:rsidP="00BA0963">
      <w:pPr>
        <w:spacing w:after="0" w:line="240" w:lineRule="auto"/>
        <w:jc w:val="both"/>
        <w:rPr>
          <w:rFonts w:ascii="Tahoma" w:eastAsia="Calibri" w:hAnsi="Tahoma" w:cs="Tahoma"/>
          <w:sz w:val="18"/>
        </w:rPr>
      </w:pPr>
      <w:r w:rsidRPr="000C4DAE">
        <w:rPr>
          <w:rFonts w:ascii="Tahoma" w:eastAsia="Calibri" w:hAnsi="Tahoma" w:cs="Tahoma"/>
          <w:sz w:val="18"/>
        </w:rPr>
        <w:t>Lot 3 concerns: Consultancy services relating to the evaluation of the quality of the judiciary and courts and formulation of strategies to improve the quality of judicial services with the development and implementation of various concrete tools for the policy makers and for the courts. This concerns for example guidelines and training on court management (for judges and court staff), human resources, judicial communication with media and the public, quality of judicial decisions “</w:t>
      </w:r>
      <w:proofErr w:type="spellStart"/>
      <w:r w:rsidRPr="000C4DAE">
        <w:rPr>
          <w:rFonts w:ascii="Tahoma" w:eastAsia="Calibri" w:hAnsi="Tahoma" w:cs="Tahoma"/>
          <w:sz w:val="18"/>
        </w:rPr>
        <w:t>judgecraft</w:t>
      </w:r>
      <w:proofErr w:type="spellEnd"/>
      <w:r w:rsidRPr="000C4DAE">
        <w:rPr>
          <w:rFonts w:ascii="Tahoma" w:eastAsia="Calibri" w:hAnsi="Tahoma" w:cs="Tahoma"/>
          <w:sz w:val="18"/>
        </w:rPr>
        <w:t>”, evaluation of judges, organisation and accessibility of court premises, role of experts in judicial proceedings, enforcement of court decisions, satisfaction surveys for court users; access to justice and legal aid, court security etc.</w:t>
      </w:r>
    </w:p>
    <w:p w14:paraId="36F35051" w14:textId="77777777" w:rsidR="00BA0963" w:rsidRPr="000C4DAE" w:rsidRDefault="00BA0963" w:rsidP="00BA0963">
      <w:pPr>
        <w:spacing w:after="0" w:line="240" w:lineRule="auto"/>
        <w:jc w:val="both"/>
        <w:rPr>
          <w:rFonts w:ascii="Tahoma" w:eastAsia="Calibri" w:hAnsi="Tahoma" w:cs="Tahoma"/>
          <w:sz w:val="18"/>
        </w:rPr>
      </w:pPr>
    </w:p>
    <w:p w14:paraId="2F5D1296" w14:textId="2CC8FB79" w:rsidR="00BA0963" w:rsidRPr="000C4DAE" w:rsidRDefault="00BA0963" w:rsidP="00BA0963">
      <w:pPr>
        <w:spacing w:after="0" w:line="240" w:lineRule="auto"/>
        <w:jc w:val="both"/>
        <w:rPr>
          <w:rFonts w:ascii="Tahoma" w:eastAsia="Calibri" w:hAnsi="Tahoma" w:cs="Tahoma"/>
          <w:sz w:val="18"/>
        </w:rPr>
      </w:pPr>
      <w:r w:rsidRPr="000C4DAE">
        <w:rPr>
          <w:rFonts w:ascii="Tahoma" w:eastAsia="Calibri" w:hAnsi="Tahoma" w:cs="Tahoma"/>
          <w:sz w:val="18"/>
        </w:rPr>
        <w:t>Lot 4 concerns: Consultancy services relating to the development, deployment, and adaptation/updating of cyber-justice tools, the digitalization of case management and of judicial services overall, as well as on the use of Artificial Intelligence (AI) in courts.</w:t>
      </w:r>
    </w:p>
    <w:p w14:paraId="209ED232" w14:textId="77777777" w:rsidR="00BA0963" w:rsidRPr="000C4DAE" w:rsidRDefault="00BA0963" w:rsidP="00BA0963">
      <w:pPr>
        <w:spacing w:after="0" w:line="240" w:lineRule="auto"/>
        <w:jc w:val="both"/>
        <w:rPr>
          <w:rFonts w:ascii="Tahoma" w:eastAsia="Calibri" w:hAnsi="Tahoma" w:cs="Tahoma"/>
          <w:sz w:val="18"/>
        </w:rPr>
      </w:pPr>
    </w:p>
    <w:p w14:paraId="07F28981" w14:textId="5F436059" w:rsidR="00BA0963" w:rsidRPr="000C4DAE" w:rsidRDefault="00BA0963" w:rsidP="00BA0963">
      <w:pPr>
        <w:spacing w:after="0" w:line="240" w:lineRule="auto"/>
        <w:jc w:val="both"/>
        <w:rPr>
          <w:rFonts w:ascii="Tahoma" w:eastAsia="Calibri" w:hAnsi="Tahoma" w:cs="Tahoma"/>
          <w:sz w:val="18"/>
        </w:rPr>
      </w:pPr>
      <w:r w:rsidRPr="000C4DAE">
        <w:rPr>
          <w:rFonts w:ascii="Tahoma" w:eastAsia="Calibri" w:hAnsi="Tahoma" w:cs="Tahoma"/>
          <w:sz w:val="18"/>
        </w:rPr>
        <w:t>Lot 5 concerns: Consultancy services relating to the development, adaptation and implementation of mediation tools to support mediation stakeholders (including judges, court staff, and lawyers) and policy makers in improving the recourse and quality of mediation. This concerns for example activities related to training and qualification in mediation, access to mediation, awareness-raising of the judiciary, users of justice and the general public, as well as piloting innovative approaches to offering mediation services, mediation law-making etc.</w:t>
      </w:r>
    </w:p>
    <w:p w14:paraId="7E91DC52" w14:textId="77777777" w:rsidR="00BA0963" w:rsidRPr="000C4DAE" w:rsidRDefault="00BA0963" w:rsidP="00965FA0">
      <w:pPr>
        <w:spacing w:after="0" w:line="240" w:lineRule="auto"/>
        <w:jc w:val="both"/>
        <w:rPr>
          <w:rFonts w:ascii="Tahoma" w:eastAsia="Calibri" w:hAnsi="Tahoma" w:cs="Tahoma"/>
          <w:sz w:val="18"/>
        </w:rPr>
      </w:pPr>
    </w:p>
    <w:p w14:paraId="0847B0FE" w14:textId="5A28F660" w:rsidR="00BB6416" w:rsidRPr="00BB6416" w:rsidRDefault="00BB6416" w:rsidP="00BB6416">
      <w:pPr>
        <w:spacing w:after="0" w:line="240" w:lineRule="auto"/>
        <w:jc w:val="both"/>
        <w:rPr>
          <w:rFonts w:ascii="Tahoma" w:eastAsia="Calibri" w:hAnsi="Tahoma" w:cs="Tahoma"/>
          <w:sz w:val="18"/>
        </w:rPr>
      </w:pPr>
      <w:r w:rsidRPr="00BB6416">
        <w:rPr>
          <w:rFonts w:ascii="Tahoma" w:eastAsia="Calibri" w:hAnsi="Tahoma" w:cs="Tahoma"/>
          <w:sz w:val="18"/>
        </w:rPr>
        <w:t>The Council will select the ab</w:t>
      </w:r>
      <w:r w:rsidR="00ED5997">
        <w:rPr>
          <w:rFonts w:ascii="Tahoma" w:eastAsia="Calibri" w:hAnsi="Tahoma" w:cs="Tahoma"/>
          <w:sz w:val="18"/>
        </w:rPr>
        <w:t>ovementioned number of Providers</w:t>
      </w:r>
      <w:r w:rsidRPr="00BB6416">
        <w:rPr>
          <w:rFonts w:ascii="Tahoma" w:eastAsia="Calibri" w:hAnsi="Tahoma" w:cs="Tahoma"/>
          <w:sz w:val="18"/>
        </w:rPr>
        <w:t xml:space="preserve"> per lot, provided enough tenders meet the criteria indicated below. Tenderers are invited to indicate which lot(s) they are tendering for (see Section A of the Act of Engagement). They may apply for one or more lots.</w:t>
      </w:r>
    </w:p>
    <w:p w14:paraId="6C8FC84D" w14:textId="77777777" w:rsidR="00BB1017" w:rsidRPr="00C63811" w:rsidRDefault="00BB1017" w:rsidP="003206CF">
      <w:pPr>
        <w:spacing w:after="0" w:line="240" w:lineRule="auto"/>
        <w:jc w:val="both"/>
        <w:rPr>
          <w:rFonts w:ascii="Tahoma" w:eastAsia="Calibri" w:hAnsi="Tahoma" w:cs="Tahoma"/>
          <w:sz w:val="18"/>
        </w:rPr>
      </w:pPr>
    </w:p>
    <w:p w14:paraId="510F48DA" w14:textId="77777777" w:rsidR="00A018C1" w:rsidRPr="00BB6416" w:rsidRDefault="00A018C1" w:rsidP="00BB6416">
      <w:pPr>
        <w:spacing w:after="0" w:line="240" w:lineRule="auto"/>
        <w:jc w:val="both"/>
        <w:rPr>
          <w:rFonts w:ascii="Tahoma" w:eastAsia="Calibri" w:hAnsi="Tahoma" w:cs="Tahoma"/>
          <w:sz w:val="18"/>
        </w:rPr>
      </w:pPr>
    </w:p>
    <w:p w14:paraId="394AF412" w14:textId="6DC13392" w:rsidR="003206CF" w:rsidRPr="00C63811" w:rsidRDefault="00DA673A" w:rsidP="003206CF">
      <w:pPr>
        <w:pStyle w:val="ListParagraph"/>
        <w:numPr>
          <w:ilvl w:val="0"/>
          <w:numId w:val="8"/>
        </w:numPr>
        <w:autoSpaceDE w:val="0"/>
        <w:autoSpaceDN w:val="0"/>
        <w:adjustRightInd w:val="0"/>
        <w:spacing w:after="0" w:line="240" w:lineRule="auto"/>
        <w:ind w:left="284" w:hanging="284"/>
        <w:jc w:val="both"/>
        <w:outlineLvl w:val="0"/>
        <w:rPr>
          <w:rFonts w:ascii="Tahoma" w:eastAsia="Times New Roman" w:hAnsi="Tahoma" w:cs="Tahoma"/>
          <w:b/>
          <w:color w:val="000000" w:themeColor="text1"/>
          <w:sz w:val="20"/>
          <w:szCs w:val="24"/>
          <w:lang w:eastAsia="en-GB"/>
        </w:rPr>
      </w:pPr>
      <w:r w:rsidRPr="00C63811">
        <w:rPr>
          <w:rFonts w:ascii="Tahoma" w:eastAsia="Times New Roman" w:hAnsi="Tahoma" w:cs="Tahoma"/>
          <w:b/>
          <w:color w:val="000000" w:themeColor="text1"/>
          <w:sz w:val="20"/>
          <w:szCs w:val="24"/>
          <w:lang w:eastAsia="en-GB"/>
        </w:rPr>
        <w:t>SCOPE OF THE FRAMEWORK CONTRACT</w:t>
      </w:r>
    </w:p>
    <w:p w14:paraId="68856FD0" w14:textId="77777777" w:rsidR="004009AD" w:rsidRPr="00C63811" w:rsidRDefault="004009AD" w:rsidP="004009AD">
      <w:pPr>
        <w:shd w:val="clear" w:color="auto" w:fill="FFFFFF" w:themeFill="background1"/>
        <w:autoSpaceDE w:val="0"/>
        <w:autoSpaceDN w:val="0"/>
        <w:adjustRightInd w:val="0"/>
        <w:spacing w:after="0" w:line="240" w:lineRule="auto"/>
        <w:jc w:val="both"/>
        <w:rPr>
          <w:rFonts w:ascii="Tahoma" w:eastAsia="Times New Roman" w:hAnsi="Tahoma" w:cs="Tahoma"/>
          <w:noProof/>
          <w:sz w:val="20"/>
          <w:lang w:eastAsia="fr-FR"/>
        </w:rPr>
      </w:pPr>
    </w:p>
    <w:p w14:paraId="3F223522" w14:textId="28359A45" w:rsidR="00AD761B" w:rsidRPr="001437B3" w:rsidRDefault="00DA531D" w:rsidP="003206CF">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sidRPr="001437B3">
        <w:rPr>
          <w:rFonts w:ascii="Tahoma" w:eastAsia="Times New Roman" w:hAnsi="Tahoma" w:cs="Tahoma"/>
          <w:noProof/>
          <w:sz w:val="18"/>
          <w:lang w:eastAsia="fr-FR"/>
        </w:rPr>
        <w:t xml:space="preserve">Throughout the duration of the Framework Contract, </w:t>
      </w:r>
      <w:r w:rsidR="000C4DAE" w:rsidRPr="001437B3">
        <w:rPr>
          <w:rFonts w:ascii="Tahoma" w:eastAsia="Times New Roman" w:hAnsi="Tahoma" w:cs="Tahoma"/>
          <w:noProof/>
          <w:sz w:val="18"/>
          <w:lang w:eastAsia="fr-FR"/>
        </w:rPr>
        <w:t xml:space="preserve">applicable to each lot, </w:t>
      </w:r>
      <w:r w:rsidR="00402684" w:rsidRPr="001437B3">
        <w:rPr>
          <w:rFonts w:ascii="Tahoma" w:eastAsia="Times New Roman" w:hAnsi="Tahoma" w:cs="Tahoma"/>
          <w:noProof/>
          <w:sz w:val="18"/>
          <w:lang w:eastAsia="fr-FR"/>
        </w:rPr>
        <w:t>pre-s</w:t>
      </w:r>
      <w:r w:rsidRPr="001437B3">
        <w:rPr>
          <w:rFonts w:ascii="Tahoma" w:eastAsia="Times New Roman" w:hAnsi="Tahoma" w:cs="Tahoma"/>
          <w:noProof/>
          <w:sz w:val="18"/>
          <w:lang w:eastAsia="fr-FR"/>
        </w:rPr>
        <w:t>elected Providers may be asked to</w:t>
      </w:r>
      <w:r w:rsidR="00AD761B" w:rsidRPr="001437B3">
        <w:rPr>
          <w:rFonts w:ascii="Tahoma" w:eastAsia="Times New Roman" w:hAnsi="Tahoma" w:cs="Tahoma"/>
          <w:noProof/>
          <w:sz w:val="18"/>
          <w:lang w:eastAsia="fr-FR"/>
        </w:rPr>
        <w:t>:</w:t>
      </w:r>
    </w:p>
    <w:p w14:paraId="570ACCC5" w14:textId="77777777" w:rsidR="000C4DAE" w:rsidRPr="000C4DAE" w:rsidRDefault="000C4DAE" w:rsidP="000C4DAE">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sidRPr="000C4DAE">
        <w:rPr>
          <w:rFonts w:ascii="Tahoma" w:eastAsia="Times New Roman" w:hAnsi="Tahoma" w:cs="Tahoma"/>
          <w:noProof/>
          <w:sz w:val="18"/>
          <w:lang w:eastAsia="fr-FR"/>
        </w:rPr>
        <w:t>- Provide advice, opinions and expertise: assessments, needs analyses, identification of challenges; mapping of good practices, legal opinions, reports and recommendations;</w:t>
      </w:r>
    </w:p>
    <w:p w14:paraId="545E764F" w14:textId="77777777" w:rsidR="000C4DAE" w:rsidRPr="000C4DAE" w:rsidRDefault="000C4DAE" w:rsidP="000C4DAE">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sidRPr="000C4DAE">
        <w:rPr>
          <w:rFonts w:ascii="Tahoma" w:eastAsia="Times New Roman" w:hAnsi="Tahoma" w:cs="Tahoma"/>
          <w:noProof/>
          <w:sz w:val="18"/>
          <w:lang w:eastAsia="fr-FR"/>
        </w:rPr>
        <w:t>- Contribute to the capacity building of project beneficiaries: tailor-made assistance, advice, training, training of trainers and other forms of support; provision of tools and methodologies for the implementation of priority reforms aimed at developing new capacities and skills;</w:t>
      </w:r>
    </w:p>
    <w:p w14:paraId="46ED9F3F" w14:textId="64CEAA1E" w:rsidR="000C4DAE" w:rsidRPr="000C4DAE" w:rsidRDefault="000C4DAE" w:rsidP="000C4DAE">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sidRPr="000C4DAE">
        <w:rPr>
          <w:rFonts w:ascii="Tahoma" w:eastAsia="Times New Roman" w:hAnsi="Tahoma" w:cs="Tahoma"/>
          <w:noProof/>
          <w:sz w:val="18"/>
          <w:lang w:eastAsia="fr-FR"/>
        </w:rPr>
        <w:t xml:space="preserve">- </w:t>
      </w:r>
      <w:r w:rsidR="00FC2591">
        <w:rPr>
          <w:rFonts w:ascii="Tahoma" w:eastAsia="Times New Roman" w:hAnsi="Tahoma" w:cs="Tahoma"/>
          <w:noProof/>
          <w:sz w:val="18"/>
          <w:lang w:eastAsia="fr-FR"/>
        </w:rPr>
        <w:t>Peer-to-peer exchanges</w:t>
      </w:r>
      <w:r w:rsidRPr="000C4DAE">
        <w:rPr>
          <w:rFonts w:ascii="Tahoma" w:eastAsia="Times New Roman" w:hAnsi="Tahoma" w:cs="Tahoma"/>
          <w:noProof/>
          <w:sz w:val="18"/>
          <w:lang w:eastAsia="fr-FR"/>
        </w:rPr>
        <w:t xml:space="preserve">: round tables / expert working groups, workshops, seminars, conferences (identify challenges, propose solutions and provide arguments to resolve difficulties) </w:t>
      </w:r>
    </w:p>
    <w:p w14:paraId="250318F8" w14:textId="77777777" w:rsidR="000C4DAE" w:rsidRPr="000C4DAE" w:rsidRDefault="000C4DAE" w:rsidP="000C4DAE">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sidRPr="000C4DAE">
        <w:rPr>
          <w:rFonts w:ascii="Tahoma" w:eastAsia="Times New Roman" w:hAnsi="Tahoma" w:cs="Tahoma"/>
          <w:noProof/>
          <w:sz w:val="18"/>
          <w:lang w:eastAsia="fr-FR"/>
        </w:rPr>
        <w:t>- Provide, as appropriate, presentations and explanations on the CEPEJ's tools and methodology and on the means of their implementation at different levels with a view to improving the efficiency and quality of justice;</w:t>
      </w:r>
    </w:p>
    <w:p w14:paraId="02E196D9" w14:textId="77777777" w:rsidR="000C4DAE" w:rsidRPr="000C4DAE" w:rsidRDefault="000C4DAE" w:rsidP="000C4DAE">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sidRPr="000C4DAE">
        <w:rPr>
          <w:rFonts w:ascii="Tahoma" w:eastAsia="Times New Roman" w:hAnsi="Tahoma" w:cs="Tahoma"/>
          <w:noProof/>
          <w:sz w:val="18"/>
          <w:lang w:eastAsia="fr-FR"/>
        </w:rPr>
        <w:t>- Participate in the selection, definition and analysis of qualitative and quantitative indicators on the functioning and efficiency, quality or access to justice (as appropriate) of the judicial system and specific courts. Consultations within the expert team may involve e-mail exchanges, videoconferences and/or meetings in Strasbourg, France or the beneficiary countries;</w:t>
      </w:r>
    </w:p>
    <w:p w14:paraId="2D33A1FB" w14:textId="2364B184" w:rsidR="000C4DAE" w:rsidRPr="00C63811" w:rsidRDefault="000C4DAE" w:rsidP="000C4DAE">
      <w:pPr>
        <w:shd w:val="clear" w:color="auto" w:fill="FFFFFF" w:themeFill="background1"/>
        <w:autoSpaceDE w:val="0"/>
        <w:autoSpaceDN w:val="0"/>
        <w:adjustRightInd w:val="0"/>
        <w:spacing w:after="0" w:line="240" w:lineRule="auto"/>
        <w:jc w:val="both"/>
        <w:rPr>
          <w:rFonts w:ascii="Tahoma" w:eastAsia="Times New Roman" w:hAnsi="Tahoma" w:cs="Tahoma"/>
          <w:noProof/>
          <w:sz w:val="18"/>
          <w:highlight w:val="cyan"/>
          <w:lang w:eastAsia="fr-FR"/>
        </w:rPr>
      </w:pPr>
      <w:r w:rsidRPr="000C4DAE">
        <w:rPr>
          <w:rFonts w:ascii="Tahoma" w:eastAsia="Times New Roman" w:hAnsi="Tahoma" w:cs="Tahoma"/>
          <w:noProof/>
          <w:sz w:val="18"/>
          <w:lang w:eastAsia="fr-FR"/>
        </w:rPr>
        <w:t>- Participate in missions to beneficiary countries, visits to institutions and courts, meetings and exchanges with justice sector stakeholders, including judges and judicial staff.</w:t>
      </w:r>
    </w:p>
    <w:p w14:paraId="45CCD0EE" w14:textId="7A821315" w:rsidR="0023487C" w:rsidRPr="000C4DAE" w:rsidRDefault="0023487C" w:rsidP="000C4DAE">
      <w:pPr>
        <w:shd w:val="clear" w:color="auto" w:fill="FFFFFF" w:themeFill="background1"/>
        <w:autoSpaceDE w:val="0"/>
        <w:autoSpaceDN w:val="0"/>
        <w:adjustRightInd w:val="0"/>
        <w:spacing w:after="0" w:line="240" w:lineRule="auto"/>
        <w:jc w:val="both"/>
        <w:rPr>
          <w:rFonts w:ascii="Tahoma" w:eastAsia="Times New Roman" w:hAnsi="Tahoma" w:cs="Tahoma"/>
          <w:noProof/>
          <w:sz w:val="18"/>
          <w:highlight w:val="cyan"/>
          <w:lang w:eastAsia="fr-FR"/>
        </w:rPr>
      </w:pPr>
    </w:p>
    <w:p w14:paraId="1F4F62A0" w14:textId="77777777" w:rsidR="002A1770" w:rsidRPr="00C63811" w:rsidRDefault="002A1770" w:rsidP="0023487C">
      <w:pPr>
        <w:pStyle w:val="ListParagraph"/>
        <w:shd w:val="clear" w:color="auto" w:fill="FFFFFF" w:themeFill="background1"/>
        <w:autoSpaceDE w:val="0"/>
        <w:autoSpaceDN w:val="0"/>
        <w:adjustRightInd w:val="0"/>
        <w:spacing w:after="0" w:line="240" w:lineRule="auto"/>
        <w:jc w:val="both"/>
        <w:rPr>
          <w:rFonts w:ascii="Tahoma" w:eastAsia="Times New Roman" w:hAnsi="Tahoma" w:cs="Tahoma"/>
          <w:noProof/>
          <w:sz w:val="18"/>
          <w:highlight w:val="cyan"/>
          <w:lang w:eastAsia="fr-FR"/>
        </w:rPr>
      </w:pPr>
    </w:p>
    <w:p w14:paraId="545B7660" w14:textId="5A3386EC" w:rsidR="00413E83" w:rsidRPr="00FC2591" w:rsidRDefault="00413E83" w:rsidP="00413E83">
      <w:pPr>
        <w:tabs>
          <w:tab w:val="left" w:pos="720"/>
          <w:tab w:val="left" w:pos="3828"/>
        </w:tabs>
        <w:spacing w:after="0" w:line="240" w:lineRule="auto"/>
        <w:jc w:val="both"/>
        <w:rPr>
          <w:rFonts w:ascii="Tahoma" w:hAnsi="Tahoma" w:cs="Tahoma"/>
          <w:noProof/>
          <w:sz w:val="18"/>
        </w:rPr>
      </w:pPr>
      <w:r w:rsidRPr="00FC2591">
        <w:rPr>
          <w:rFonts w:ascii="Tahoma" w:hAnsi="Tahoma" w:cs="Tahoma"/>
          <w:noProof/>
          <w:sz w:val="18"/>
        </w:rPr>
        <w:t>The above list is not considered exhaustive. The Council reserves the right to request deliverables not explicitly mentioned in the above list of expect</w:t>
      </w:r>
      <w:r w:rsidR="00DA673A" w:rsidRPr="00FC2591">
        <w:rPr>
          <w:rFonts w:ascii="Tahoma" w:hAnsi="Tahoma" w:cs="Tahoma"/>
          <w:noProof/>
          <w:sz w:val="18"/>
        </w:rPr>
        <w:t>ed services, but related to the field of expertise object of the present Framework Contract</w:t>
      </w:r>
      <w:r w:rsidRPr="00FC2591">
        <w:rPr>
          <w:rFonts w:ascii="Tahoma" w:hAnsi="Tahoma" w:cs="Tahoma"/>
          <w:noProof/>
          <w:sz w:val="18"/>
        </w:rPr>
        <w:t>.</w:t>
      </w:r>
    </w:p>
    <w:p w14:paraId="1CE08380" w14:textId="77777777" w:rsidR="00FC2591" w:rsidRPr="00FC2591" w:rsidRDefault="00FC2591" w:rsidP="00DA673A">
      <w:pPr>
        <w:spacing w:after="0" w:line="240" w:lineRule="auto"/>
        <w:jc w:val="both"/>
        <w:rPr>
          <w:rFonts w:ascii="Tahoma" w:eastAsia="Times New Roman" w:hAnsi="Tahoma" w:cs="Tahoma"/>
          <w:noProof/>
          <w:sz w:val="18"/>
          <w:lang w:eastAsia="en-GB"/>
        </w:rPr>
      </w:pPr>
    </w:p>
    <w:p w14:paraId="5AAEA84A" w14:textId="77777777" w:rsidR="00DA673A" w:rsidRPr="00FC2591" w:rsidRDefault="00DA673A" w:rsidP="00DA673A">
      <w:pPr>
        <w:spacing w:after="0" w:line="240" w:lineRule="auto"/>
        <w:jc w:val="both"/>
        <w:rPr>
          <w:rFonts w:ascii="Tahoma" w:eastAsia="Times New Roman" w:hAnsi="Tahoma" w:cs="Tahoma"/>
          <w:color w:val="000000" w:themeColor="text1"/>
          <w:spacing w:val="-4"/>
          <w:sz w:val="18"/>
        </w:rPr>
      </w:pPr>
      <w:r w:rsidRPr="00FC2591">
        <w:rPr>
          <w:rFonts w:ascii="Tahoma" w:eastAsia="Times New Roman" w:hAnsi="Tahoma" w:cs="Tahoma"/>
          <w:color w:val="000000" w:themeColor="text1"/>
          <w:spacing w:val="-4"/>
          <w:sz w:val="18"/>
        </w:rPr>
        <w:t xml:space="preserve">In terms of </w:t>
      </w:r>
      <w:r w:rsidRPr="00FC2591">
        <w:rPr>
          <w:rFonts w:ascii="Tahoma" w:eastAsia="Times New Roman" w:hAnsi="Tahoma" w:cs="Tahoma"/>
          <w:b/>
          <w:color w:val="000000" w:themeColor="text1"/>
          <w:spacing w:val="-4"/>
          <w:sz w:val="18"/>
        </w:rPr>
        <w:t>quality requirements</w:t>
      </w:r>
      <w:r w:rsidRPr="00FC2591">
        <w:rPr>
          <w:rFonts w:ascii="Tahoma" w:eastAsia="Times New Roman" w:hAnsi="Tahoma" w:cs="Tahoma"/>
          <w:color w:val="000000" w:themeColor="text1"/>
          <w:spacing w:val="-4"/>
          <w:sz w:val="18"/>
        </w:rPr>
        <w:t>, the pre-selected Service Providers must ensure</w:t>
      </w:r>
      <w:r w:rsidRPr="00FC2591">
        <w:rPr>
          <w:rFonts w:ascii="Tahoma" w:eastAsia="Times New Roman" w:hAnsi="Tahoma" w:cs="Tahoma"/>
          <w:i/>
          <w:color w:val="000000" w:themeColor="text1"/>
          <w:spacing w:val="-4"/>
          <w:sz w:val="18"/>
        </w:rPr>
        <w:t>, inter alia</w:t>
      </w:r>
      <w:r w:rsidRPr="00FC2591">
        <w:rPr>
          <w:rFonts w:ascii="Tahoma" w:eastAsia="Times New Roman" w:hAnsi="Tahoma" w:cs="Tahoma"/>
          <w:color w:val="000000" w:themeColor="text1"/>
          <w:spacing w:val="-4"/>
          <w:sz w:val="18"/>
        </w:rPr>
        <w:t>, that:</w:t>
      </w:r>
    </w:p>
    <w:p w14:paraId="797AFFC3" w14:textId="77777777" w:rsidR="00DA673A" w:rsidRPr="00FC2591" w:rsidRDefault="00DA673A" w:rsidP="00DA673A">
      <w:pPr>
        <w:numPr>
          <w:ilvl w:val="0"/>
          <w:numId w:val="13"/>
        </w:numPr>
        <w:tabs>
          <w:tab w:val="left" w:pos="720"/>
          <w:tab w:val="left" w:pos="3828"/>
        </w:tabs>
        <w:spacing w:after="0" w:line="240" w:lineRule="auto"/>
        <w:ind w:left="714" w:hanging="357"/>
        <w:jc w:val="both"/>
        <w:rPr>
          <w:rFonts w:ascii="Tahoma" w:eastAsia="Times New Roman" w:hAnsi="Tahoma" w:cs="Tahoma"/>
          <w:color w:val="000000" w:themeColor="text1"/>
          <w:spacing w:val="-4"/>
          <w:sz w:val="18"/>
        </w:rPr>
      </w:pPr>
      <w:r w:rsidRPr="00FC2591">
        <w:rPr>
          <w:rFonts w:ascii="Tahoma" w:eastAsia="Times New Roman" w:hAnsi="Tahoma" w:cs="Tahoma"/>
          <w:color w:val="000000" w:themeColor="text1"/>
          <w:spacing w:val="-4"/>
          <w:sz w:val="18"/>
        </w:rPr>
        <w:t>The services are provided to the highest professional/academic standard;</w:t>
      </w:r>
    </w:p>
    <w:p w14:paraId="7EB2D6B8" w14:textId="77777777" w:rsidR="00DA673A" w:rsidRPr="00FC2591" w:rsidRDefault="00DA673A" w:rsidP="00DA673A">
      <w:pPr>
        <w:numPr>
          <w:ilvl w:val="0"/>
          <w:numId w:val="13"/>
        </w:numPr>
        <w:tabs>
          <w:tab w:val="left" w:pos="720"/>
          <w:tab w:val="left" w:pos="3828"/>
        </w:tabs>
        <w:spacing w:after="0" w:line="240" w:lineRule="auto"/>
        <w:jc w:val="both"/>
        <w:rPr>
          <w:rFonts w:ascii="Tahoma" w:eastAsia="Times New Roman" w:hAnsi="Tahoma" w:cs="Tahoma"/>
          <w:color w:val="000000" w:themeColor="text1"/>
          <w:spacing w:val="-4"/>
          <w:sz w:val="18"/>
        </w:rPr>
      </w:pPr>
      <w:r w:rsidRPr="00FC2591">
        <w:rPr>
          <w:rFonts w:ascii="Tahoma" w:eastAsia="Times New Roman" w:hAnsi="Tahoma" w:cs="Tahoma"/>
          <w:color w:val="000000" w:themeColor="text1"/>
          <w:spacing w:val="-4"/>
          <w:sz w:val="18"/>
        </w:rPr>
        <w:t>Any specific instructions given by the Council – whenever this is the case – are followed.</w:t>
      </w:r>
    </w:p>
    <w:p w14:paraId="7EF18741" w14:textId="77777777" w:rsidR="009912EE" w:rsidRDefault="009912EE" w:rsidP="00DA673A">
      <w:pPr>
        <w:shd w:val="clear" w:color="auto" w:fill="FFFFFF" w:themeFill="background1"/>
        <w:autoSpaceDE w:val="0"/>
        <w:autoSpaceDN w:val="0"/>
        <w:adjustRightInd w:val="0"/>
        <w:spacing w:after="0" w:line="240" w:lineRule="auto"/>
        <w:jc w:val="both"/>
        <w:rPr>
          <w:rFonts w:ascii="Tahoma" w:eastAsia="Times New Roman" w:hAnsi="Tahoma" w:cs="Tahoma"/>
          <w:color w:val="000000" w:themeColor="text1"/>
          <w:spacing w:val="-4"/>
          <w:sz w:val="18"/>
        </w:rPr>
      </w:pPr>
    </w:p>
    <w:p w14:paraId="2DE44CDA" w14:textId="77777777" w:rsidR="00DA673A" w:rsidRPr="00C63811" w:rsidRDefault="00DA673A" w:rsidP="00DA673A">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18"/>
          <w:lang w:eastAsia="en-GB"/>
        </w:rPr>
      </w:pPr>
      <w:r w:rsidRPr="009912EE">
        <w:rPr>
          <w:rFonts w:ascii="Tahoma" w:eastAsia="Times New Roman" w:hAnsi="Tahoma" w:cs="Tahoma"/>
          <w:noProof/>
          <w:color w:val="000000" w:themeColor="text1"/>
          <w:sz w:val="18"/>
          <w:lang w:eastAsia="en-GB"/>
        </w:rPr>
        <w:t xml:space="preserve">In addition to the orders requested on an as needed basis, the Provider shall keep regular communication with the Council to ensure continuing exchange of information relevant to the project implementation. This involves, among </w:t>
      </w:r>
      <w:r w:rsidRPr="009912EE">
        <w:rPr>
          <w:rFonts w:ascii="Tahoma" w:eastAsia="Times New Roman" w:hAnsi="Tahoma" w:cs="Tahoma"/>
          <w:noProof/>
          <w:color w:val="000000" w:themeColor="text1"/>
          <w:sz w:val="18"/>
          <w:lang w:eastAsia="en-GB"/>
        </w:rPr>
        <w:lastRenderedPageBreak/>
        <w:t xml:space="preserve">others, </w:t>
      </w:r>
      <w:r w:rsidRPr="009912EE">
        <w:rPr>
          <w:rFonts w:ascii="Tahoma" w:eastAsia="Times New Roman" w:hAnsi="Tahoma" w:cs="Tahoma"/>
          <w:color w:val="000000" w:themeColor="text1"/>
          <w:sz w:val="18"/>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9912EE">
        <w:rPr>
          <w:rFonts w:ascii="Tahoma" w:eastAsia="Times New Roman" w:hAnsi="Tahoma" w:cs="Tahoma"/>
          <w:noProof/>
          <w:color w:val="000000" w:themeColor="text1"/>
          <w:sz w:val="18"/>
          <w:lang w:eastAsia="en-GB"/>
        </w:rPr>
        <w:t>(see more on general obligations of the Provider in Article 3.1.2 of the Legal Conditions in the Act of Engagement).</w:t>
      </w:r>
    </w:p>
    <w:p w14:paraId="2A65125A" w14:textId="77777777" w:rsidR="00DA673A" w:rsidRPr="00C63811" w:rsidRDefault="00DA673A" w:rsidP="00DA673A">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16"/>
          <w:szCs w:val="20"/>
          <w:lang w:eastAsia="en-GB"/>
        </w:rPr>
      </w:pPr>
    </w:p>
    <w:p w14:paraId="13C493BF" w14:textId="77777777" w:rsidR="00DA531D" w:rsidRPr="00C63811" w:rsidRDefault="00DA531D" w:rsidP="00DA531D">
      <w:pPr>
        <w:tabs>
          <w:tab w:val="left" w:pos="720"/>
          <w:tab w:val="left" w:pos="3828"/>
        </w:tabs>
        <w:spacing w:after="0" w:line="240" w:lineRule="auto"/>
        <w:ind w:left="360"/>
        <w:jc w:val="both"/>
        <w:rPr>
          <w:rFonts w:ascii="Tahoma" w:eastAsia="Times New Roman" w:hAnsi="Tahoma" w:cs="Tahoma"/>
          <w:color w:val="FF0000"/>
          <w:spacing w:val="-4"/>
          <w:sz w:val="18"/>
        </w:rPr>
      </w:pPr>
    </w:p>
    <w:p w14:paraId="74867C93" w14:textId="77777777" w:rsidR="008D3354" w:rsidRPr="00C63811" w:rsidRDefault="008D3354" w:rsidP="00DA531D">
      <w:pPr>
        <w:tabs>
          <w:tab w:val="left" w:pos="720"/>
          <w:tab w:val="left" w:pos="3828"/>
        </w:tabs>
        <w:spacing w:after="0" w:line="240" w:lineRule="auto"/>
        <w:ind w:left="360"/>
        <w:jc w:val="both"/>
        <w:rPr>
          <w:rFonts w:ascii="Tahoma" w:eastAsia="Times New Roman" w:hAnsi="Tahoma" w:cs="Tahoma"/>
          <w:color w:val="FF0000"/>
          <w:spacing w:val="-4"/>
          <w:sz w:val="18"/>
        </w:rPr>
      </w:pPr>
    </w:p>
    <w:p w14:paraId="7764CB3E" w14:textId="23627CAD" w:rsidR="00DA531D" w:rsidRPr="00C63811" w:rsidRDefault="00DA531D" w:rsidP="00084E6C">
      <w:pPr>
        <w:pStyle w:val="ListParagraph"/>
        <w:numPr>
          <w:ilvl w:val="0"/>
          <w:numId w:val="8"/>
        </w:numPr>
        <w:spacing w:after="120" w:line="240" w:lineRule="auto"/>
        <w:ind w:left="284" w:hanging="284"/>
        <w:rPr>
          <w:rFonts w:ascii="Tahoma" w:eastAsia="Times New Roman" w:hAnsi="Tahoma" w:cs="Tahoma"/>
          <w:b/>
          <w:color w:val="000000" w:themeColor="text1"/>
          <w:sz w:val="20"/>
          <w:szCs w:val="24"/>
          <w:lang w:eastAsia="en-GB"/>
        </w:rPr>
      </w:pPr>
      <w:r w:rsidRPr="00C63811">
        <w:rPr>
          <w:rFonts w:ascii="Tahoma" w:eastAsia="Times New Roman" w:hAnsi="Tahoma" w:cs="Tahoma"/>
          <w:b/>
          <w:color w:val="000000" w:themeColor="text1"/>
          <w:sz w:val="20"/>
          <w:szCs w:val="24"/>
          <w:lang w:eastAsia="en-GB"/>
        </w:rPr>
        <w:t>FEES</w:t>
      </w:r>
    </w:p>
    <w:p w14:paraId="28CD7F53" w14:textId="21BE07A3" w:rsidR="00AF5514" w:rsidRPr="00C63811" w:rsidRDefault="00DA531D" w:rsidP="00DA531D">
      <w:pPr>
        <w:keepLines/>
        <w:autoSpaceDE w:val="0"/>
        <w:autoSpaceDN w:val="0"/>
        <w:adjustRightInd w:val="0"/>
        <w:spacing w:after="0" w:line="240" w:lineRule="auto"/>
        <w:contextualSpacing/>
        <w:jc w:val="both"/>
        <w:rPr>
          <w:rFonts w:ascii="Tahoma" w:eastAsia="Times New Roman" w:hAnsi="Tahoma" w:cs="Tahoma"/>
          <w:color w:val="000000" w:themeColor="text1"/>
          <w:sz w:val="18"/>
          <w:lang w:eastAsia="en-GB"/>
        </w:rPr>
      </w:pPr>
      <w:r w:rsidRPr="00C63811">
        <w:rPr>
          <w:rFonts w:ascii="Tahoma" w:eastAsia="Times New Roman" w:hAnsi="Tahoma" w:cs="Tahoma"/>
          <w:color w:val="000000" w:themeColor="text1"/>
          <w:sz w:val="18"/>
          <w:lang w:eastAsia="en-GB"/>
        </w:rPr>
        <w:t xml:space="preserve">Tenderers are invited to indicate their </w:t>
      </w:r>
      <w:r w:rsidR="002A1770" w:rsidRPr="00C63811">
        <w:rPr>
          <w:rFonts w:ascii="Tahoma" w:eastAsia="Times New Roman" w:hAnsi="Tahoma" w:cs="Tahoma"/>
          <w:color w:val="000000" w:themeColor="text1"/>
          <w:sz w:val="18"/>
          <w:lang w:eastAsia="en-GB"/>
        </w:rPr>
        <w:t xml:space="preserve">unit </w:t>
      </w:r>
      <w:r w:rsidRPr="00C63811">
        <w:rPr>
          <w:rFonts w:ascii="Tahoma" w:eastAsia="Times New Roman" w:hAnsi="Tahoma" w:cs="Tahoma"/>
          <w:color w:val="000000" w:themeColor="text1"/>
          <w:sz w:val="18"/>
          <w:lang w:eastAsia="en-GB"/>
        </w:rPr>
        <w:t>fees, by completing the table of f</w:t>
      </w:r>
      <w:r w:rsidR="00911E5D" w:rsidRPr="00C63811">
        <w:rPr>
          <w:rFonts w:ascii="Tahoma" w:eastAsia="Times New Roman" w:hAnsi="Tahoma" w:cs="Tahoma"/>
          <w:color w:val="000000" w:themeColor="text1"/>
          <w:sz w:val="18"/>
          <w:lang w:eastAsia="en-GB"/>
        </w:rPr>
        <w:t>ees, as attached in Section A of</w:t>
      </w:r>
      <w:r w:rsidRPr="00C63811">
        <w:rPr>
          <w:rFonts w:ascii="Tahoma" w:eastAsia="Times New Roman" w:hAnsi="Tahoma" w:cs="Tahoma"/>
          <w:color w:val="000000" w:themeColor="text1"/>
          <w:sz w:val="18"/>
          <w:lang w:eastAsia="en-GB"/>
        </w:rPr>
        <w:t xml:space="preserve"> the Act of Engagement. These fees are final and not subject to review.</w:t>
      </w:r>
    </w:p>
    <w:p w14:paraId="7DADE1E5" w14:textId="77777777" w:rsidR="002A1770" w:rsidRPr="00C63811" w:rsidRDefault="002A1770" w:rsidP="00DA531D">
      <w:pPr>
        <w:keepLines/>
        <w:autoSpaceDE w:val="0"/>
        <w:autoSpaceDN w:val="0"/>
        <w:adjustRightInd w:val="0"/>
        <w:spacing w:after="0" w:line="240" w:lineRule="auto"/>
        <w:contextualSpacing/>
        <w:jc w:val="both"/>
        <w:rPr>
          <w:rFonts w:ascii="Tahoma" w:eastAsia="Times New Roman" w:hAnsi="Tahoma" w:cs="Tahoma"/>
          <w:color w:val="000000" w:themeColor="text1"/>
          <w:sz w:val="18"/>
          <w:highlight w:val="cyan"/>
          <w:lang w:eastAsia="en-GB"/>
        </w:rPr>
      </w:pPr>
    </w:p>
    <w:p w14:paraId="4F5393D3" w14:textId="6B570A6D" w:rsidR="00AF5514" w:rsidRPr="009912EE" w:rsidRDefault="00DA531D" w:rsidP="00DA531D">
      <w:pPr>
        <w:keepLines/>
        <w:autoSpaceDE w:val="0"/>
        <w:autoSpaceDN w:val="0"/>
        <w:adjustRightInd w:val="0"/>
        <w:spacing w:after="0" w:line="240" w:lineRule="auto"/>
        <w:contextualSpacing/>
        <w:jc w:val="both"/>
        <w:rPr>
          <w:rFonts w:ascii="Tahoma" w:eastAsia="Times New Roman" w:hAnsi="Tahoma" w:cs="Tahoma"/>
          <w:sz w:val="18"/>
          <w:lang w:val="en-US" w:eastAsia="en-GB"/>
        </w:rPr>
      </w:pPr>
      <w:r w:rsidRPr="009912EE">
        <w:rPr>
          <w:rFonts w:ascii="Tahoma" w:eastAsia="Times New Roman" w:hAnsi="Tahoma" w:cs="Tahoma"/>
          <w:sz w:val="18"/>
          <w:lang w:val="en-US" w:eastAsia="en-GB"/>
        </w:rPr>
        <w:t xml:space="preserve">Tenders proposing fees above the exclusion level indicated in the Table of fees will be </w:t>
      </w:r>
      <w:r w:rsidRPr="009912EE">
        <w:rPr>
          <w:rFonts w:ascii="Tahoma" w:eastAsia="Times New Roman" w:hAnsi="Tahoma" w:cs="Tahoma"/>
          <w:b/>
          <w:sz w:val="18"/>
          <w:u w:val="single"/>
          <w:lang w:val="en-US" w:eastAsia="en-GB"/>
        </w:rPr>
        <w:t>entirely and automatically</w:t>
      </w:r>
      <w:r w:rsidRPr="009912EE">
        <w:rPr>
          <w:rFonts w:ascii="Tahoma" w:eastAsia="Times New Roman" w:hAnsi="Tahoma" w:cs="Tahoma"/>
          <w:sz w:val="18"/>
          <w:lang w:val="en-US" w:eastAsia="en-GB"/>
        </w:rPr>
        <w:t xml:space="preserve"> excluded from the tender procedure</w:t>
      </w:r>
      <w:r w:rsidR="002A1770" w:rsidRPr="009912EE">
        <w:rPr>
          <w:rFonts w:ascii="Tahoma" w:eastAsia="Times New Roman" w:hAnsi="Tahoma" w:cs="Tahoma"/>
          <w:sz w:val="18"/>
          <w:lang w:val="en-US" w:eastAsia="en-GB"/>
        </w:rPr>
        <w:t>.]</w:t>
      </w:r>
    </w:p>
    <w:p w14:paraId="04F43021" w14:textId="77777777" w:rsidR="002A1770" w:rsidRPr="009912EE" w:rsidRDefault="002A1770" w:rsidP="00DA531D">
      <w:pPr>
        <w:keepLines/>
        <w:autoSpaceDE w:val="0"/>
        <w:autoSpaceDN w:val="0"/>
        <w:adjustRightInd w:val="0"/>
        <w:spacing w:after="0" w:line="240" w:lineRule="auto"/>
        <w:contextualSpacing/>
        <w:jc w:val="both"/>
        <w:rPr>
          <w:rFonts w:ascii="Tahoma" w:eastAsia="Times New Roman" w:hAnsi="Tahoma" w:cs="Tahoma"/>
          <w:sz w:val="18"/>
          <w:lang w:val="en-US" w:eastAsia="en-GB"/>
        </w:rPr>
      </w:pPr>
    </w:p>
    <w:p w14:paraId="72DB36B7" w14:textId="5F7B6EAC" w:rsidR="007A3BF8" w:rsidRPr="00C63811" w:rsidRDefault="002F6330" w:rsidP="007A3BF8">
      <w:pPr>
        <w:spacing w:after="0" w:line="240" w:lineRule="auto"/>
        <w:jc w:val="both"/>
        <w:rPr>
          <w:rFonts w:ascii="Tahoma" w:eastAsia="Times New Roman" w:hAnsi="Tahoma" w:cs="Tahoma"/>
          <w:color w:val="000000" w:themeColor="text1"/>
          <w:sz w:val="18"/>
          <w:lang w:eastAsia="en-GB"/>
        </w:rPr>
      </w:pPr>
      <w:r w:rsidRPr="009912EE">
        <w:rPr>
          <w:rFonts w:ascii="Tahoma" w:eastAsia="Times New Roman" w:hAnsi="Tahoma" w:cs="Tahoma"/>
          <w:color w:val="000000" w:themeColor="text1"/>
          <w:sz w:val="18"/>
          <w:lang w:eastAsia="en-GB"/>
        </w:rPr>
        <w:t xml:space="preserve">The Council will indicate on each Order Form (see Section </w:t>
      </w:r>
      <w:r w:rsidRPr="009912EE">
        <w:rPr>
          <w:rFonts w:ascii="Tahoma" w:eastAsia="Times New Roman" w:hAnsi="Tahoma" w:cs="Tahoma"/>
          <w:color w:val="000000" w:themeColor="text1"/>
          <w:sz w:val="18"/>
          <w:lang w:eastAsia="en-GB"/>
        </w:rPr>
        <w:fldChar w:fldCharType="begin"/>
      </w:r>
      <w:r w:rsidRPr="009912EE">
        <w:rPr>
          <w:rFonts w:ascii="Tahoma" w:eastAsia="Times New Roman" w:hAnsi="Tahoma" w:cs="Tahoma"/>
          <w:color w:val="000000" w:themeColor="text1"/>
          <w:sz w:val="18"/>
          <w:lang w:eastAsia="en-GB"/>
        </w:rPr>
        <w:instrText xml:space="preserve"> REF _Ref482368674 \r \h </w:instrText>
      </w:r>
      <w:r w:rsidR="00237D69" w:rsidRPr="009912EE">
        <w:rPr>
          <w:rFonts w:ascii="Tahoma" w:eastAsia="Times New Roman" w:hAnsi="Tahoma" w:cs="Tahoma"/>
          <w:color w:val="000000" w:themeColor="text1"/>
          <w:sz w:val="18"/>
          <w:lang w:eastAsia="en-GB"/>
        </w:rPr>
        <w:instrText xml:space="preserve"> \* MERGEFORMAT </w:instrText>
      </w:r>
      <w:r w:rsidRPr="009912EE">
        <w:rPr>
          <w:rFonts w:ascii="Tahoma" w:eastAsia="Times New Roman" w:hAnsi="Tahoma" w:cs="Tahoma"/>
          <w:color w:val="000000" w:themeColor="text1"/>
          <w:sz w:val="18"/>
          <w:lang w:eastAsia="en-GB"/>
        </w:rPr>
      </w:r>
      <w:r w:rsidRPr="009912EE">
        <w:rPr>
          <w:rFonts w:ascii="Tahoma" w:eastAsia="Times New Roman" w:hAnsi="Tahoma" w:cs="Tahoma"/>
          <w:color w:val="000000" w:themeColor="text1"/>
          <w:sz w:val="18"/>
          <w:lang w:eastAsia="en-GB"/>
        </w:rPr>
        <w:fldChar w:fldCharType="separate"/>
      </w:r>
      <w:r w:rsidRPr="009912EE">
        <w:rPr>
          <w:rFonts w:ascii="Tahoma" w:eastAsia="Times New Roman" w:hAnsi="Tahoma" w:cs="Tahoma"/>
          <w:color w:val="000000" w:themeColor="text1"/>
          <w:sz w:val="18"/>
          <w:lang w:eastAsia="en-GB"/>
        </w:rPr>
        <w:t>D</w:t>
      </w:r>
      <w:r w:rsidRPr="009912EE">
        <w:rPr>
          <w:rFonts w:ascii="Tahoma" w:eastAsia="Times New Roman" w:hAnsi="Tahoma" w:cs="Tahoma"/>
          <w:color w:val="000000" w:themeColor="text1"/>
          <w:sz w:val="18"/>
          <w:lang w:eastAsia="en-GB"/>
        </w:rPr>
        <w:fldChar w:fldCharType="end"/>
      </w:r>
      <w:r w:rsidRPr="009912EE">
        <w:rPr>
          <w:rFonts w:ascii="Tahoma" w:eastAsia="Times New Roman" w:hAnsi="Tahoma" w:cs="Tahoma"/>
          <w:color w:val="000000" w:themeColor="text1"/>
          <w:sz w:val="18"/>
          <w:lang w:eastAsia="en-GB"/>
        </w:rPr>
        <w:t xml:space="preserve"> below) the global fee corresponding to each deliverable, calculated on the basis of the </w:t>
      </w:r>
      <w:r w:rsidR="009E6BDA" w:rsidRPr="009912EE">
        <w:rPr>
          <w:rFonts w:ascii="Tahoma" w:eastAsia="Times New Roman" w:hAnsi="Tahoma" w:cs="Tahoma"/>
          <w:color w:val="000000" w:themeColor="text1"/>
          <w:sz w:val="18"/>
          <w:lang w:eastAsia="en-GB"/>
        </w:rPr>
        <w:t>daily fees</w:t>
      </w:r>
      <w:r w:rsidRPr="009912EE">
        <w:rPr>
          <w:rFonts w:ascii="Tahoma" w:eastAsia="Times New Roman" w:hAnsi="Tahoma" w:cs="Tahoma"/>
          <w:color w:val="000000" w:themeColor="text1"/>
          <w:sz w:val="18"/>
          <w:lang w:eastAsia="en-GB"/>
        </w:rPr>
        <w:t>, as agreed by this Contract</w:t>
      </w:r>
      <w:r w:rsidR="007A3BF8" w:rsidRPr="009912EE">
        <w:rPr>
          <w:rFonts w:ascii="Tahoma" w:eastAsia="Times New Roman" w:hAnsi="Tahoma" w:cs="Tahoma"/>
          <w:color w:val="000000" w:themeColor="text1"/>
          <w:sz w:val="18"/>
          <w:lang w:eastAsia="en-GB"/>
        </w:rPr>
        <w:t>]</w:t>
      </w:r>
    </w:p>
    <w:p w14:paraId="5A5CAF61" w14:textId="0CCBD4EF" w:rsidR="003206CF" w:rsidRPr="00C63811" w:rsidRDefault="003206CF" w:rsidP="00DA531D">
      <w:pPr>
        <w:spacing w:after="0" w:line="240" w:lineRule="auto"/>
        <w:jc w:val="both"/>
        <w:rPr>
          <w:rFonts w:ascii="Tahoma" w:eastAsia="Times New Roman" w:hAnsi="Tahoma" w:cs="Tahoma"/>
          <w:color w:val="000000" w:themeColor="text1"/>
          <w:sz w:val="18"/>
          <w:lang w:eastAsia="en-GB"/>
        </w:rPr>
      </w:pPr>
    </w:p>
    <w:p w14:paraId="50BD64AB" w14:textId="77777777" w:rsidR="002A1770" w:rsidRPr="00C63811" w:rsidRDefault="002A1770" w:rsidP="00DA531D">
      <w:pPr>
        <w:spacing w:after="0" w:line="240" w:lineRule="auto"/>
        <w:jc w:val="both"/>
        <w:rPr>
          <w:rFonts w:ascii="Tahoma" w:eastAsia="Times New Roman" w:hAnsi="Tahoma" w:cs="Tahoma"/>
          <w:color w:val="000000" w:themeColor="text1"/>
          <w:sz w:val="18"/>
          <w:lang w:eastAsia="en-GB"/>
        </w:rPr>
      </w:pPr>
    </w:p>
    <w:p w14:paraId="66A93408" w14:textId="77777777" w:rsidR="00DA531D" w:rsidRPr="00C63811" w:rsidRDefault="00DA531D" w:rsidP="00084E6C">
      <w:pPr>
        <w:numPr>
          <w:ilvl w:val="0"/>
          <w:numId w:val="8"/>
        </w:numPr>
        <w:spacing w:after="120" w:line="240" w:lineRule="auto"/>
        <w:ind w:left="284" w:hanging="284"/>
        <w:rPr>
          <w:rFonts w:ascii="Tahoma" w:eastAsia="Times New Roman" w:hAnsi="Tahoma" w:cs="Tahoma"/>
          <w:b/>
          <w:caps/>
          <w:sz w:val="20"/>
          <w:szCs w:val="24"/>
          <w:lang w:eastAsia="en-GB"/>
        </w:rPr>
      </w:pPr>
      <w:r w:rsidRPr="00C63811">
        <w:rPr>
          <w:rFonts w:ascii="Tahoma" w:eastAsia="Times New Roman" w:hAnsi="Tahoma" w:cs="Tahoma"/>
          <w:b/>
          <w:caps/>
          <w:sz w:val="20"/>
          <w:szCs w:val="24"/>
          <w:lang w:eastAsia="en-GB"/>
        </w:rPr>
        <w:t>HOW WILL THIS FRAMEWORK CONTRACT WORK? (Ordering PROCEDURE)</w:t>
      </w:r>
    </w:p>
    <w:p w14:paraId="043E049B" w14:textId="6E68D8DC" w:rsidR="00DA531D" w:rsidRPr="00C63811" w:rsidRDefault="00DA531D" w:rsidP="00DA531D">
      <w:p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 xml:space="preserve">Once this consultation and the subsequent selection are completed, you will be informed accordingly. </w:t>
      </w:r>
      <w:r w:rsidR="00FE3A71" w:rsidRPr="00C63811">
        <w:rPr>
          <w:rFonts w:ascii="Tahoma" w:eastAsia="Times New Roman" w:hAnsi="Tahoma" w:cs="Tahoma"/>
          <w:sz w:val="18"/>
          <w:lang w:eastAsia="en-GB"/>
        </w:rPr>
        <w:t>Deliverables</w:t>
      </w:r>
      <w:r w:rsidRPr="00C63811">
        <w:rPr>
          <w:rFonts w:ascii="Tahoma" w:eastAsia="Times New Roman" w:hAnsi="Tahoma" w:cs="Tahoma"/>
          <w:sz w:val="18"/>
          <w:lang w:eastAsia="en-GB"/>
        </w:rPr>
        <w:t xml:space="preserve"> will then be carried out on the basis of Order Forms submitted by the Council to the selected Service Provider(s), by post or electronically, on </w:t>
      </w:r>
      <w:r w:rsidRPr="00C63811">
        <w:rPr>
          <w:rFonts w:ascii="Tahoma" w:eastAsia="Times New Roman" w:hAnsi="Tahoma" w:cs="Tahoma"/>
          <w:b/>
          <w:sz w:val="18"/>
          <w:lang w:eastAsia="en-GB"/>
        </w:rPr>
        <w:t>an as needed basis</w:t>
      </w:r>
      <w:r w:rsidRPr="00C63811">
        <w:rPr>
          <w:rFonts w:ascii="Tahoma" w:eastAsia="Times New Roman" w:hAnsi="Tahoma" w:cs="Tahoma"/>
          <w:sz w:val="18"/>
          <w:lang w:eastAsia="en-GB"/>
        </w:rPr>
        <w:t xml:space="preserve"> (there is therefore no obligation to order on the part of the Council).</w:t>
      </w:r>
    </w:p>
    <w:p w14:paraId="5A435EC9" w14:textId="77777777" w:rsidR="00DA531D" w:rsidRPr="00C63811" w:rsidRDefault="00DA531D" w:rsidP="00DA531D">
      <w:pPr>
        <w:spacing w:after="0" w:line="240" w:lineRule="auto"/>
        <w:jc w:val="both"/>
        <w:rPr>
          <w:rFonts w:ascii="Tahoma" w:eastAsia="Times New Roman" w:hAnsi="Tahoma" w:cs="Tahoma"/>
          <w:sz w:val="18"/>
          <w:lang w:eastAsia="en-GB"/>
        </w:rPr>
      </w:pPr>
    </w:p>
    <w:p w14:paraId="06B65F99" w14:textId="4D4927E7" w:rsidR="004D0D78" w:rsidRPr="00C63811" w:rsidRDefault="004D0D78" w:rsidP="004D0D78">
      <w:pPr>
        <w:autoSpaceDE w:val="0"/>
        <w:autoSpaceDN w:val="0"/>
        <w:adjustRightInd w:val="0"/>
        <w:spacing w:after="0" w:line="240" w:lineRule="auto"/>
        <w:jc w:val="both"/>
        <w:rPr>
          <w:rFonts w:ascii="Tahoma" w:eastAsia="Times New Roman" w:hAnsi="Tahoma" w:cs="Tahoma"/>
          <w:color w:val="000000"/>
          <w:sz w:val="18"/>
          <w:lang w:val="en-US"/>
        </w:rPr>
      </w:pPr>
      <w:r w:rsidRPr="00C63811">
        <w:rPr>
          <w:rFonts w:ascii="Tahoma" w:eastAsia="Times New Roman" w:hAnsi="Tahoma" w:cs="Tahoma"/>
          <w:color w:val="000000"/>
          <w:sz w:val="18"/>
          <w:lang w:val="en-US"/>
        </w:rPr>
        <w:t xml:space="preserve">Each time an Order Form is sent, the selected Provider undertakes to take all the necessary measures to send it </w:t>
      </w:r>
      <w:r w:rsidRPr="00C63811">
        <w:rPr>
          <w:rFonts w:ascii="Tahoma" w:eastAsia="Times New Roman" w:hAnsi="Tahoma" w:cs="Tahoma"/>
          <w:b/>
          <w:color w:val="000000"/>
          <w:sz w:val="18"/>
          <w:lang w:val="en-US"/>
        </w:rPr>
        <w:t>signed</w:t>
      </w:r>
      <w:r w:rsidRPr="00C63811">
        <w:rPr>
          <w:rFonts w:ascii="Tahoma" w:eastAsia="Times New Roman" w:hAnsi="Tahoma" w:cs="Tahoma"/>
          <w:color w:val="000000"/>
          <w:sz w:val="18"/>
          <w:lang w:val="en-US"/>
        </w:rPr>
        <w:t xml:space="preserve"> to the Council </w:t>
      </w:r>
      <w:r w:rsidRPr="001437B3">
        <w:rPr>
          <w:rFonts w:ascii="Tahoma" w:eastAsia="Times New Roman" w:hAnsi="Tahoma" w:cs="Tahoma"/>
          <w:color w:val="000000"/>
          <w:sz w:val="18"/>
          <w:lang w:val="en-US"/>
        </w:rPr>
        <w:t>within</w:t>
      </w:r>
      <w:r w:rsidR="002A1770" w:rsidRPr="001437B3">
        <w:rPr>
          <w:rFonts w:ascii="Tahoma" w:eastAsia="Times New Roman" w:hAnsi="Tahoma" w:cs="Tahoma"/>
          <w:color w:val="000000"/>
          <w:sz w:val="18"/>
          <w:lang w:val="en-US"/>
        </w:rPr>
        <w:t xml:space="preserve"> 2 (</w:t>
      </w:r>
      <w:proofErr w:type="gramStart"/>
      <w:r w:rsidR="002A1770" w:rsidRPr="001437B3">
        <w:rPr>
          <w:rFonts w:ascii="Tahoma" w:eastAsia="Times New Roman" w:hAnsi="Tahoma" w:cs="Tahoma"/>
          <w:color w:val="000000"/>
          <w:sz w:val="18"/>
          <w:lang w:val="en-US"/>
        </w:rPr>
        <w:t>two)</w:t>
      </w:r>
      <w:r w:rsidRPr="001437B3">
        <w:rPr>
          <w:rFonts w:ascii="Tahoma" w:eastAsia="Times New Roman" w:hAnsi="Tahoma" w:cs="Tahoma"/>
          <w:color w:val="000000"/>
          <w:sz w:val="18"/>
          <w:lang w:val="en-US"/>
        </w:rPr>
        <w:t xml:space="preserve">  working</w:t>
      </w:r>
      <w:proofErr w:type="gramEnd"/>
      <w:r w:rsidRPr="00C63811">
        <w:rPr>
          <w:rFonts w:ascii="Tahoma" w:eastAsia="Times New Roman" w:hAnsi="Tahoma" w:cs="Tahoma"/>
          <w:color w:val="000000"/>
          <w:sz w:val="18"/>
          <w:lang w:val="en-US"/>
        </w:rPr>
        <w:t xml:space="preserve"> days after its reception.</w:t>
      </w:r>
      <w:r w:rsidRPr="00C63811" w:rsidDel="004D0D78">
        <w:rPr>
          <w:rFonts w:ascii="Tahoma" w:eastAsia="Times New Roman" w:hAnsi="Tahoma" w:cs="Tahoma"/>
          <w:color w:val="000000"/>
          <w:sz w:val="18"/>
          <w:lang w:val="en-US"/>
        </w:rPr>
        <w:t xml:space="preserve"> </w:t>
      </w:r>
    </w:p>
    <w:p w14:paraId="3F087DEB" w14:textId="77777777" w:rsidR="004D0D78" w:rsidRPr="00C63811" w:rsidRDefault="004D0D78" w:rsidP="004D0D78">
      <w:pPr>
        <w:autoSpaceDE w:val="0"/>
        <w:autoSpaceDN w:val="0"/>
        <w:adjustRightInd w:val="0"/>
        <w:spacing w:after="0" w:line="240" w:lineRule="auto"/>
        <w:jc w:val="both"/>
        <w:rPr>
          <w:rFonts w:ascii="Tahoma" w:eastAsia="Times New Roman" w:hAnsi="Tahoma" w:cs="Tahoma"/>
          <w:sz w:val="18"/>
          <w:lang w:val="en-US" w:eastAsia="en-GB"/>
        </w:rPr>
      </w:pPr>
    </w:p>
    <w:p w14:paraId="27069DF8" w14:textId="77777777" w:rsidR="00032270" w:rsidRPr="001437B3" w:rsidRDefault="00032270" w:rsidP="004D0D78">
      <w:pPr>
        <w:spacing w:after="0" w:line="240" w:lineRule="auto"/>
        <w:jc w:val="both"/>
        <w:rPr>
          <w:rFonts w:ascii="Tahoma" w:eastAsia="Times New Roman" w:hAnsi="Tahoma" w:cs="Tahoma"/>
          <w:b/>
          <w:sz w:val="18"/>
          <w:lang w:eastAsia="en-GB"/>
        </w:rPr>
      </w:pPr>
      <w:r w:rsidRPr="001437B3">
        <w:rPr>
          <w:rFonts w:ascii="Tahoma" w:eastAsia="Times New Roman" w:hAnsi="Tahoma" w:cs="Tahoma"/>
          <w:b/>
          <w:sz w:val="18"/>
          <w:lang w:eastAsia="en-GB"/>
        </w:rPr>
        <w:t>Pooling</w:t>
      </w:r>
    </w:p>
    <w:p w14:paraId="0D3A2092" w14:textId="77777777" w:rsidR="00484591" w:rsidRDefault="00484591" w:rsidP="00484591">
      <w:pPr>
        <w:autoSpaceDE w:val="0"/>
        <w:autoSpaceDN w:val="0"/>
        <w:adjustRightInd w:val="0"/>
        <w:spacing w:after="0" w:line="240" w:lineRule="auto"/>
        <w:jc w:val="both"/>
        <w:rPr>
          <w:rFonts w:ascii="Tahoma" w:eastAsia="Times New Roman" w:hAnsi="Tahoma" w:cs="Tahoma"/>
          <w:sz w:val="18"/>
          <w:lang w:eastAsia="en-GB"/>
        </w:rPr>
      </w:pPr>
    </w:p>
    <w:p w14:paraId="739559BA" w14:textId="77777777" w:rsidR="00484591" w:rsidRPr="00484591" w:rsidRDefault="00484591" w:rsidP="00484591">
      <w:pPr>
        <w:autoSpaceDE w:val="0"/>
        <w:autoSpaceDN w:val="0"/>
        <w:adjustRightInd w:val="0"/>
        <w:spacing w:after="0" w:line="240" w:lineRule="auto"/>
        <w:jc w:val="both"/>
        <w:rPr>
          <w:rFonts w:ascii="Tahoma" w:eastAsia="Times New Roman" w:hAnsi="Tahoma" w:cs="Tahoma"/>
          <w:sz w:val="18"/>
          <w:lang w:eastAsia="en-GB"/>
        </w:rPr>
      </w:pPr>
      <w:r w:rsidRPr="00484591">
        <w:rPr>
          <w:rFonts w:ascii="Tahoma" w:eastAsia="Times New Roman" w:hAnsi="Tahoma" w:cs="Tahoma"/>
          <w:sz w:val="18"/>
          <w:lang w:eastAsia="en-GB"/>
        </w:rPr>
        <w:t xml:space="preserve">For each order, the Council will select from the pool of pre-selected tenderers for the lot concerned the Provider who demonstrably </w:t>
      </w:r>
      <w:r w:rsidRPr="008430C9">
        <w:rPr>
          <w:rFonts w:ascii="Tahoma" w:eastAsia="Times New Roman" w:hAnsi="Tahoma" w:cs="Tahoma"/>
          <w:b/>
          <w:sz w:val="18"/>
          <w:lang w:eastAsia="en-GB"/>
        </w:rPr>
        <w:t>offers best value for money</w:t>
      </w:r>
      <w:r w:rsidRPr="00484591">
        <w:rPr>
          <w:rFonts w:ascii="Tahoma" w:eastAsia="Times New Roman" w:hAnsi="Tahoma" w:cs="Tahoma"/>
          <w:sz w:val="18"/>
          <w:lang w:eastAsia="en-GB"/>
        </w:rPr>
        <w:t xml:space="preserve"> for its requirement when assessed – for the Order concerned – against the criteria of:  </w:t>
      </w:r>
    </w:p>
    <w:p w14:paraId="43A01FA5" w14:textId="460810D2" w:rsidR="00484591" w:rsidRPr="00484591" w:rsidRDefault="00484591" w:rsidP="00484591">
      <w:pPr>
        <w:pStyle w:val="ListParagraph"/>
        <w:numPr>
          <w:ilvl w:val="0"/>
          <w:numId w:val="36"/>
        </w:numPr>
        <w:autoSpaceDE w:val="0"/>
        <w:autoSpaceDN w:val="0"/>
        <w:adjustRightInd w:val="0"/>
        <w:spacing w:after="0" w:line="240" w:lineRule="auto"/>
        <w:jc w:val="both"/>
        <w:rPr>
          <w:rFonts w:ascii="Tahoma" w:eastAsia="Times New Roman" w:hAnsi="Tahoma" w:cs="Tahoma"/>
          <w:sz w:val="18"/>
          <w:lang w:eastAsia="en-GB"/>
        </w:rPr>
      </w:pPr>
      <w:r w:rsidRPr="00484591">
        <w:rPr>
          <w:rFonts w:ascii="Tahoma" w:eastAsia="Times New Roman" w:hAnsi="Tahoma" w:cs="Tahoma"/>
          <w:sz w:val="18"/>
          <w:lang w:eastAsia="en-GB"/>
        </w:rPr>
        <w:t>quality (including as appropriate: capability, expertise, past performance, availability of resources and proposed methods of undertaking the work);</w:t>
      </w:r>
    </w:p>
    <w:p w14:paraId="70EAC625" w14:textId="30EF46D1" w:rsidR="00484591" w:rsidRPr="00484591" w:rsidRDefault="00484591" w:rsidP="00484591">
      <w:pPr>
        <w:pStyle w:val="ListParagraph"/>
        <w:numPr>
          <w:ilvl w:val="0"/>
          <w:numId w:val="36"/>
        </w:numPr>
        <w:autoSpaceDE w:val="0"/>
        <w:autoSpaceDN w:val="0"/>
        <w:adjustRightInd w:val="0"/>
        <w:spacing w:after="0" w:line="240" w:lineRule="auto"/>
        <w:jc w:val="both"/>
        <w:rPr>
          <w:rFonts w:ascii="Tahoma" w:eastAsia="Times New Roman" w:hAnsi="Tahoma" w:cs="Tahoma"/>
          <w:sz w:val="18"/>
          <w:lang w:eastAsia="en-GB"/>
        </w:rPr>
      </w:pPr>
      <w:r w:rsidRPr="00484591">
        <w:rPr>
          <w:rFonts w:ascii="Tahoma" w:eastAsia="Times New Roman" w:hAnsi="Tahoma" w:cs="Tahoma"/>
          <w:sz w:val="18"/>
          <w:lang w:eastAsia="en-GB"/>
        </w:rPr>
        <w:t>availability (including, without limitation, capacity to meet required deadlines and, where relevant, geographical location); and</w:t>
      </w:r>
    </w:p>
    <w:p w14:paraId="3B1F3026" w14:textId="56D8BD7E" w:rsidR="00484591" w:rsidRPr="00484591" w:rsidRDefault="00484591" w:rsidP="00484591">
      <w:pPr>
        <w:pStyle w:val="ListParagraph"/>
        <w:numPr>
          <w:ilvl w:val="0"/>
          <w:numId w:val="36"/>
        </w:numPr>
        <w:autoSpaceDE w:val="0"/>
        <w:autoSpaceDN w:val="0"/>
        <w:adjustRightInd w:val="0"/>
        <w:spacing w:after="0" w:line="240" w:lineRule="auto"/>
        <w:jc w:val="both"/>
        <w:rPr>
          <w:rFonts w:ascii="Tahoma" w:eastAsia="Times New Roman" w:hAnsi="Tahoma" w:cs="Tahoma"/>
          <w:sz w:val="18"/>
          <w:lang w:eastAsia="en-GB"/>
        </w:rPr>
      </w:pPr>
      <w:r w:rsidRPr="00484591">
        <w:rPr>
          <w:rFonts w:ascii="Tahoma" w:eastAsia="Times New Roman" w:hAnsi="Tahoma" w:cs="Tahoma"/>
          <w:sz w:val="18"/>
          <w:lang w:eastAsia="en-GB"/>
        </w:rPr>
        <w:t>price.</w:t>
      </w:r>
    </w:p>
    <w:p w14:paraId="64F1042D" w14:textId="77777777" w:rsidR="00484591" w:rsidRPr="00484591" w:rsidRDefault="00484591" w:rsidP="00484591">
      <w:pPr>
        <w:autoSpaceDE w:val="0"/>
        <w:autoSpaceDN w:val="0"/>
        <w:adjustRightInd w:val="0"/>
        <w:spacing w:after="0" w:line="240" w:lineRule="auto"/>
        <w:jc w:val="both"/>
        <w:rPr>
          <w:rFonts w:ascii="Tahoma" w:eastAsia="Times New Roman" w:hAnsi="Tahoma" w:cs="Tahoma"/>
          <w:sz w:val="18"/>
          <w:lang w:eastAsia="en-GB"/>
        </w:rPr>
      </w:pPr>
      <w:r w:rsidRPr="00484591">
        <w:rPr>
          <w:rFonts w:ascii="Tahoma" w:eastAsia="Times New Roman" w:hAnsi="Tahoma" w:cs="Tahoma"/>
          <w:sz w:val="18"/>
          <w:lang w:eastAsia="en-GB"/>
        </w:rPr>
        <w:t>If a Provider is unable to take an Order or if no reply is given on his behalf within the above deadline, the Council may call on another Provider selected under that lot, using the same criteria, and so on until a suitable Provider is contracted.</w:t>
      </w:r>
    </w:p>
    <w:p w14:paraId="2C9D19B5" w14:textId="77777777" w:rsidR="004D0D78" w:rsidRPr="00484591" w:rsidRDefault="004D0D78" w:rsidP="00DA531D">
      <w:pPr>
        <w:autoSpaceDE w:val="0"/>
        <w:autoSpaceDN w:val="0"/>
        <w:adjustRightInd w:val="0"/>
        <w:spacing w:after="0" w:line="240" w:lineRule="auto"/>
        <w:jc w:val="both"/>
        <w:rPr>
          <w:rFonts w:ascii="Tahoma" w:eastAsia="Times New Roman" w:hAnsi="Tahoma" w:cs="Tahoma"/>
          <w:color w:val="000000"/>
          <w:sz w:val="18"/>
        </w:rPr>
      </w:pPr>
    </w:p>
    <w:p w14:paraId="766A4907" w14:textId="4BBDF118" w:rsidR="00DA531D" w:rsidRPr="00C63811" w:rsidRDefault="00DA531D" w:rsidP="00DA531D">
      <w:p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 xml:space="preserve">The Provider, </w:t>
      </w:r>
      <w:r w:rsidRPr="00C63811">
        <w:rPr>
          <w:rFonts w:ascii="Tahoma" w:eastAsia="Times New Roman" w:hAnsi="Tahoma" w:cs="Tahoma"/>
          <w:b/>
          <w:sz w:val="18"/>
          <w:lang w:eastAsia="en-GB"/>
        </w:rPr>
        <w:t>if subject to VAT</w:t>
      </w:r>
      <w:r w:rsidRPr="00C63811">
        <w:rPr>
          <w:rFonts w:ascii="Tahoma" w:eastAsia="Times New Roman" w:hAnsi="Tahoma" w:cs="Tahoma"/>
          <w:sz w:val="18"/>
          <w:lang w:eastAsia="en-GB"/>
        </w:rPr>
        <w:t>, shall also send, together with each signed Form, a quote</w:t>
      </w:r>
      <w:r w:rsidRPr="00C63811">
        <w:rPr>
          <w:rFonts w:ascii="Tahoma" w:eastAsia="Times New Roman" w:hAnsi="Tahoma" w:cs="Tahoma"/>
          <w:sz w:val="18"/>
          <w:vertAlign w:val="superscript"/>
          <w:lang w:eastAsia="en-GB"/>
        </w:rPr>
        <w:footnoteReference w:id="2"/>
      </w:r>
      <w:r w:rsidRPr="00C63811">
        <w:rPr>
          <w:rFonts w:ascii="Tahoma" w:eastAsia="Times New Roman" w:hAnsi="Tahoma" w:cs="Tahoma"/>
          <w:sz w:val="18"/>
          <w:lang w:eastAsia="en-GB"/>
        </w:rPr>
        <w:t xml:space="preserve"> (Pro Forma invoice) in line with the indications specified on each Order Form, and including:</w:t>
      </w:r>
    </w:p>
    <w:p w14:paraId="66809BC9" w14:textId="77777777"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the Service Provider’s name and address;</w:t>
      </w:r>
    </w:p>
    <w:p w14:paraId="6EE54CCD" w14:textId="77777777"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its VAT number;</w:t>
      </w:r>
    </w:p>
    <w:p w14:paraId="6DC04C0E" w14:textId="77777777"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the full list of services;</w:t>
      </w:r>
    </w:p>
    <w:p w14:paraId="0532B165" w14:textId="7BB33ED3"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 xml:space="preserve">the fee per type of </w:t>
      </w:r>
      <w:r w:rsidR="00E3476C" w:rsidRPr="00C63811">
        <w:rPr>
          <w:rFonts w:ascii="Tahoma" w:eastAsia="Times New Roman" w:hAnsi="Tahoma" w:cs="Tahoma"/>
          <w:sz w:val="18"/>
          <w:lang w:eastAsia="en-GB"/>
        </w:rPr>
        <w:t xml:space="preserve">deliverables </w:t>
      </w:r>
      <w:r w:rsidRPr="00C63811">
        <w:rPr>
          <w:rFonts w:ascii="Tahoma" w:eastAsia="Times New Roman" w:hAnsi="Tahoma" w:cs="Tahoma"/>
          <w:sz w:val="18"/>
          <w:lang w:eastAsia="en-GB"/>
        </w:rPr>
        <w:t>(in the currency indicated on the Act of Engagement, tax exclusive);</w:t>
      </w:r>
    </w:p>
    <w:p w14:paraId="04CC305C" w14:textId="023F8581"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 xml:space="preserve">the total amount per type of </w:t>
      </w:r>
      <w:r w:rsidR="00E3476C" w:rsidRPr="00C63811">
        <w:rPr>
          <w:rFonts w:ascii="Tahoma" w:eastAsia="Times New Roman" w:hAnsi="Tahoma" w:cs="Tahoma"/>
          <w:sz w:val="18"/>
          <w:lang w:eastAsia="en-GB"/>
        </w:rPr>
        <w:t xml:space="preserve">deliverables </w:t>
      </w:r>
      <w:r w:rsidRPr="00C63811">
        <w:rPr>
          <w:rFonts w:ascii="Tahoma" w:eastAsia="Times New Roman" w:hAnsi="Tahoma" w:cs="Tahoma"/>
          <w:sz w:val="18"/>
          <w:lang w:eastAsia="en-GB"/>
        </w:rPr>
        <w:t>(in the currency indicated on the Act of Engagement, tax exclusive);</w:t>
      </w:r>
    </w:p>
    <w:p w14:paraId="2867E389" w14:textId="0F2AF7EC"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the total amount (in the currency ind</w:t>
      </w:r>
      <w:r w:rsidR="009F35B6" w:rsidRPr="00C63811">
        <w:rPr>
          <w:rFonts w:ascii="Tahoma" w:eastAsia="Times New Roman" w:hAnsi="Tahoma" w:cs="Tahoma"/>
          <w:sz w:val="18"/>
          <w:lang w:eastAsia="en-GB"/>
        </w:rPr>
        <w:t>icated on the Act of Engagement</w:t>
      </w:r>
      <w:r w:rsidRPr="00C63811">
        <w:rPr>
          <w:rFonts w:ascii="Tahoma" w:eastAsia="Times New Roman" w:hAnsi="Tahoma" w:cs="Tahoma"/>
          <w:sz w:val="18"/>
          <w:lang w:eastAsia="en-GB"/>
        </w:rPr>
        <w:t>)</w:t>
      </w:r>
      <w:r w:rsidR="009F35B6" w:rsidRPr="00C63811">
        <w:rPr>
          <w:rFonts w:ascii="Tahoma" w:eastAsia="Times New Roman" w:hAnsi="Tahoma" w:cs="Tahoma"/>
          <w:sz w:val="18"/>
          <w:lang w:eastAsia="en-GB"/>
        </w:rPr>
        <w:t xml:space="preserve">, tax exclusive, </w:t>
      </w:r>
      <w:r w:rsidR="00220B33" w:rsidRPr="00C63811">
        <w:rPr>
          <w:rFonts w:ascii="Tahoma" w:eastAsia="Times New Roman" w:hAnsi="Tahoma" w:cs="Tahoma"/>
          <w:sz w:val="18"/>
          <w:lang w:eastAsia="en-GB"/>
        </w:rPr>
        <w:t xml:space="preserve">the applicable VAT rate, the amount of VAT and the amount VAT inclusive </w:t>
      </w:r>
      <w:r w:rsidRPr="00C63811">
        <w:rPr>
          <w:rFonts w:ascii="Tahoma" w:eastAsia="Times New Roman" w:hAnsi="Tahoma" w:cs="Tahoma"/>
          <w:sz w:val="18"/>
          <w:lang w:eastAsia="en-GB"/>
        </w:rPr>
        <w:t>.</w:t>
      </w:r>
    </w:p>
    <w:p w14:paraId="3490B565" w14:textId="77777777" w:rsidR="00DA531D" w:rsidRPr="00C63811" w:rsidRDefault="00DA531D" w:rsidP="00DA531D">
      <w:pPr>
        <w:spacing w:after="0" w:line="240" w:lineRule="auto"/>
        <w:ind w:left="567"/>
        <w:jc w:val="both"/>
        <w:rPr>
          <w:rFonts w:ascii="Tahoma" w:eastAsia="Times New Roman" w:hAnsi="Tahoma" w:cs="Tahoma"/>
          <w:sz w:val="18"/>
          <w:lang w:eastAsia="en-GB"/>
        </w:rPr>
      </w:pPr>
    </w:p>
    <w:p w14:paraId="2E8BA721" w14:textId="59C33325" w:rsidR="00DA531D" w:rsidRPr="00C63811" w:rsidRDefault="00DA531D" w:rsidP="00DA531D">
      <w:p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An Order Form is considered to be legally binding when the Order, signed by the Service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E9762BF" w14:textId="77777777" w:rsidR="00DA531D" w:rsidRPr="00C63811" w:rsidRDefault="00DA531D" w:rsidP="00DA531D">
      <w:pPr>
        <w:spacing w:after="0" w:line="240" w:lineRule="auto"/>
        <w:jc w:val="both"/>
        <w:rPr>
          <w:rFonts w:ascii="Tahoma" w:eastAsia="Times New Roman" w:hAnsi="Tahoma" w:cs="Tahoma"/>
          <w:sz w:val="18"/>
          <w:lang w:eastAsia="en-GB"/>
        </w:rPr>
      </w:pPr>
    </w:p>
    <w:p w14:paraId="50B41759" w14:textId="07CC6C6C" w:rsidR="00DA531D" w:rsidRPr="00C63811" w:rsidRDefault="00D66992" w:rsidP="00084E6C">
      <w:pPr>
        <w:numPr>
          <w:ilvl w:val="0"/>
          <w:numId w:val="8"/>
        </w:numPr>
        <w:spacing w:after="120" w:line="240" w:lineRule="auto"/>
        <w:ind w:left="284" w:hanging="284"/>
        <w:rPr>
          <w:rFonts w:ascii="Tahoma" w:eastAsia="Times New Roman" w:hAnsi="Tahoma" w:cs="Tahoma"/>
          <w:b/>
          <w:smallCaps/>
          <w:sz w:val="20"/>
          <w:szCs w:val="24"/>
          <w:lang w:eastAsia="en-GB"/>
        </w:rPr>
      </w:pPr>
      <w:r w:rsidRPr="00C63811">
        <w:rPr>
          <w:rFonts w:ascii="Tahoma" w:eastAsia="Times New Roman" w:hAnsi="Tahoma" w:cs="Tahoma"/>
          <w:b/>
          <w:smallCaps/>
          <w:sz w:val="20"/>
          <w:szCs w:val="24"/>
          <w:lang w:eastAsia="en-GB"/>
        </w:rPr>
        <w:t>ASSESSMENT</w:t>
      </w:r>
    </w:p>
    <w:p w14:paraId="50D03766" w14:textId="55E151AE" w:rsidR="00DA531D" w:rsidRPr="00C63811" w:rsidRDefault="00DA531D" w:rsidP="00084E6C">
      <w:pPr>
        <w:tabs>
          <w:tab w:val="left" w:pos="1741"/>
        </w:tabs>
        <w:spacing w:after="0" w:line="240" w:lineRule="auto"/>
        <w:rPr>
          <w:rFonts w:ascii="Tahoma" w:eastAsia="Times New Roman" w:hAnsi="Tahoma" w:cs="Tahoma"/>
          <w:sz w:val="18"/>
          <w:lang w:eastAsia="en-GB"/>
        </w:rPr>
      </w:pPr>
      <w:r w:rsidRPr="00C63811">
        <w:rPr>
          <w:rFonts w:ascii="Tahoma" w:eastAsia="Times New Roman" w:hAnsi="Tahoma" w:cs="Tahoma"/>
          <w:i/>
          <w:sz w:val="18"/>
          <w:lang w:eastAsia="en-GB"/>
        </w:rPr>
        <w:t>Exclusion criteria</w:t>
      </w:r>
      <w:r w:rsidR="00084E6C" w:rsidRPr="00C63811">
        <w:rPr>
          <w:rFonts w:ascii="Tahoma" w:eastAsia="Times New Roman" w:hAnsi="Tahoma" w:cs="Tahoma"/>
          <w:i/>
          <w:sz w:val="18"/>
          <w:lang w:eastAsia="en-GB"/>
        </w:rPr>
        <w:t xml:space="preserve"> </w:t>
      </w:r>
      <w:r w:rsidRPr="00C63811">
        <w:rPr>
          <w:rFonts w:ascii="Tahoma" w:eastAsia="Times New Roman" w:hAnsi="Tahoma" w:cs="Tahoma"/>
          <w:sz w:val="18"/>
          <w:lang w:eastAsia="en-GB"/>
        </w:rPr>
        <w:t>(by signing the Act of Engagement, you declare on your honour not being in any of the below situations)</w:t>
      </w:r>
      <w:r w:rsidR="00EA4C53" w:rsidRPr="00C63811">
        <w:rPr>
          <w:rStyle w:val="FootnoteReference"/>
          <w:rFonts w:ascii="Tahoma" w:eastAsia="Times New Roman" w:hAnsi="Tahoma" w:cs="Tahoma"/>
          <w:sz w:val="18"/>
          <w:lang w:val="en-US" w:eastAsia="fr-FR"/>
        </w:rPr>
        <w:t xml:space="preserve"> </w:t>
      </w:r>
      <w:r w:rsidR="00EA4C53" w:rsidRPr="00C63811">
        <w:rPr>
          <w:rStyle w:val="FootnoteReference"/>
          <w:rFonts w:ascii="Tahoma" w:eastAsia="Times New Roman" w:hAnsi="Tahoma" w:cs="Tahoma"/>
          <w:sz w:val="18"/>
          <w:lang w:val="en-US" w:eastAsia="fr-FR"/>
        </w:rPr>
        <w:footnoteReference w:id="3"/>
      </w:r>
    </w:p>
    <w:p w14:paraId="3BEFA854" w14:textId="77777777" w:rsidR="00084E6C" w:rsidRPr="00C63811" w:rsidRDefault="00084E6C" w:rsidP="00084E6C">
      <w:pPr>
        <w:tabs>
          <w:tab w:val="left" w:pos="1741"/>
        </w:tabs>
        <w:spacing w:after="0" w:line="240" w:lineRule="auto"/>
        <w:rPr>
          <w:rFonts w:ascii="Tahoma" w:eastAsia="Times New Roman" w:hAnsi="Tahoma" w:cs="Tahoma"/>
          <w:sz w:val="18"/>
          <w:lang w:eastAsia="en-GB"/>
        </w:rPr>
      </w:pPr>
    </w:p>
    <w:p w14:paraId="5EEA26E2" w14:textId="77777777" w:rsidR="00DA531D" w:rsidRPr="00C63811" w:rsidRDefault="00DA531D" w:rsidP="00DA531D">
      <w:pPr>
        <w:spacing w:after="120" w:line="240" w:lineRule="auto"/>
        <w:rPr>
          <w:rFonts w:ascii="Tahoma" w:eastAsia="Times New Roman" w:hAnsi="Tahoma" w:cs="Tahoma"/>
          <w:sz w:val="18"/>
          <w:lang w:eastAsia="en-GB"/>
        </w:rPr>
      </w:pPr>
      <w:r w:rsidRPr="00C63811">
        <w:rPr>
          <w:rFonts w:ascii="Tahoma" w:eastAsia="Times New Roman" w:hAnsi="Tahoma" w:cs="Tahoma"/>
          <w:sz w:val="18"/>
          <w:lang w:eastAsia="en-GB"/>
        </w:rPr>
        <w:t>Tenderers shall be excluded from participating in the tender procedure if they:</w:t>
      </w:r>
    </w:p>
    <w:p w14:paraId="57E29C58" w14:textId="4685C7A7" w:rsidR="00DA531D" w:rsidRPr="00C63811" w:rsidRDefault="00DA531D" w:rsidP="00084E6C">
      <w:pPr>
        <w:numPr>
          <w:ilvl w:val="0"/>
          <w:numId w:val="11"/>
        </w:num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have been sentenced by final judgment on one or more of the following charges: participation in a criminal organisation, corruption, fraud, money laundering;</w:t>
      </w:r>
    </w:p>
    <w:p w14:paraId="2B94B98E" w14:textId="6D5C8F57" w:rsidR="00DA531D" w:rsidRPr="00C63811" w:rsidRDefault="00DA531D" w:rsidP="00084E6C">
      <w:pPr>
        <w:numPr>
          <w:ilvl w:val="0"/>
          <w:numId w:val="11"/>
        </w:num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are in a situation of bankruptcy, liquidation, termination of activity, insolvency or arrangement with creditors or any like situation arising from a procedure of the same kind, or are subject to a procedure of the same kind;</w:t>
      </w:r>
    </w:p>
    <w:p w14:paraId="039F5169" w14:textId="77777777" w:rsidR="00DA531D" w:rsidRPr="00C63811" w:rsidRDefault="00DA531D" w:rsidP="00084E6C">
      <w:pPr>
        <w:numPr>
          <w:ilvl w:val="0"/>
          <w:numId w:val="11"/>
        </w:num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have received a judgment with res judicata force, finding an offence that affects their professional integrity or serious professional misconduct;</w:t>
      </w:r>
    </w:p>
    <w:p w14:paraId="7F6708DD" w14:textId="77777777" w:rsidR="00676A10" w:rsidRDefault="00DA531D" w:rsidP="00084E6C">
      <w:pPr>
        <w:numPr>
          <w:ilvl w:val="0"/>
          <w:numId w:val="11"/>
        </w:num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do not comply with their obligations as regards payment of social security contributions, taxes and dues, according to the statutory provisions of their country of incorporation, establishment or residence</w:t>
      </w:r>
      <w:r w:rsidR="00676A10">
        <w:rPr>
          <w:rFonts w:ascii="Tahoma" w:eastAsia="Times New Roman" w:hAnsi="Tahoma" w:cs="Tahoma"/>
          <w:sz w:val="18"/>
          <w:lang w:eastAsia="en-GB"/>
        </w:rPr>
        <w:t>;</w:t>
      </w:r>
    </w:p>
    <w:p w14:paraId="5C52BDB2" w14:textId="77777777" w:rsidR="00676A10" w:rsidRPr="00AE1391" w:rsidRDefault="00676A10" w:rsidP="00084E6C">
      <w:pPr>
        <w:numPr>
          <w:ilvl w:val="0"/>
          <w:numId w:val="11"/>
        </w:numPr>
        <w:spacing w:after="0" w:line="240" w:lineRule="auto"/>
        <w:jc w:val="both"/>
        <w:rPr>
          <w:rFonts w:ascii="Tahoma" w:eastAsia="Times New Roman" w:hAnsi="Tahoma" w:cs="Tahoma"/>
          <w:sz w:val="18"/>
          <w:lang w:eastAsia="en-GB"/>
        </w:rPr>
      </w:pPr>
      <w:r w:rsidRPr="00AE1391">
        <w:rPr>
          <w:rFonts w:ascii="Tahoma" w:eastAsia="Times New Roman" w:hAnsi="Tahoma" w:cs="Tahoma"/>
          <w:sz w:val="18"/>
          <w:lang w:eastAsia="en-GB"/>
        </w:rPr>
        <w:t>are or are likely to be in a situation of conflict of interests;</w:t>
      </w:r>
    </w:p>
    <w:p w14:paraId="1202CDF0" w14:textId="4DBC2276" w:rsidR="00DA531D" w:rsidRPr="00AE1391" w:rsidRDefault="00676A10" w:rsidP="00084E6C">
      <w:pPr>
        <w:numPr>
          <w:ilvl w:val="0"/>
          <w:numId w:val="11"/>
        </w:numPr>
        <w:spacing w:after="0" w:line="240" w:lineRule="auto"/>
        <w:jc w:val="both"/>
        <w:rPr>
          <w:rFonts w:ascii="Tahoma" w:eastAsia="Times New Roman" w:hAnsi="Tahoma" w:cs="Tahoma"/>
          <w:sz w:val="18"/>
          <w:lang w:eastAsia="en-GB"/>
        </w:rPr>
      </w:pPr>
      <w:r w:rsidRPr="00AE1391">
        <w:rPr>
          <w:rFonts w:ascii="Tahoma" w:eastAsia="Times New Roman" w:hAnsi="Tahoma" w:cs="Tahoma"/>
          <w:sz w:val="18"/>
          <w:lang w:eastAsia="en-GB"/>
        </w:rPr>
        <w:t xml:space="preserve">are or if their owner(s) or executive officer(s), in the case of legal persons, are included in the lists of persons or entities subject to restrictive measures applied by the European Union (available at </w:t>
      </w:r>
      <w:hyperlink r:id="rId14" w:history="1">
        <w:r w:rsidRPr="00AE1391">
          <w:rPr>
            <w:rStyle w:val="Hyperlink"/>
            <w:rFonts w:ascii="Tahoma" w:eastAsia="Times New Roman" w:hAnsi="Tahoma" w:cs="Tahoma"/>
            <w:sz w:val="18"/>
            <w:lang w:eastAsia="en-GB"/>
          </w:rPr>
          <w:t>www.sanctionsmap.eu</w:t>
        </w:r>
      </w:hyperlink>
      <w:r w:rsidRPr="00AE1391">
        <w:rPr>
          <w:rFonts w:ascii="Tahoma" w:eastAsia="Times New Roman" w:hAnsi="Tahoma" w:cs="Tahoma"/>
          <w:sz w:val="18"/>
          <w:lang w:eastAsia="en-GB"/>
        </w:rPr>
        <w:t>)</w:t>
      </w:r>
      <w:r w:rsidR="00DA531D" w:rsidRPr="00AE1391">
        <w:rPr>
          <w:rFonts w:ascii="Tahoma" w:eastAsia="Times New Roman" w:hAnsi="Tahoma" w:cs="Tahoma"/>
          <w:sz w:val="18"/>
          <w:lang w:eastAsia="en-GB"/>
        </w:rPr>
        <w:t>.</w:t>
      </w:r>
    </w:p>
    <w:p w14:paraId="6ECE0294" w14:textId="77777777" w:rsidR="0006030E" w:rsidRPr="00C63811" w:rsidRDefault="0006030E" w:rsidP="0006030E">
      <w:pPr>
        <w:spacing w:after="0" w:line="240" w:lineRule="auto"/>
        <w:ind w:left="720"/>
        <w:jc w:val="both"/>
        <w:rPr>
          <w:rFonts w:ascii="Tahoma" w:eastAsia="Times New Roman" w:hAnsi="Tahoma" w:cs="Tahoma"/>
          <w:sz w:val="18"/>
          <w:lang w:eastAsia="en-GB"/>
        </w:rPr>
      </w:pPr>
    </w:p>
    <w:p w14:paraId="5EAD1624" w14:textId="77777777" w:rsidR="00DA531D" w:rsidRPr="00C63811" w:rsidRDefault="00DA531D" w:rsidP="00DA531D">
      <w:pPr>
        <w:spacing w:after="120" w:line="240" w:lineRule="auto"/>
        <w:rPr>
          <w:rFonts w:ascii="Tahoma" w:eastAsia="Times New Roman" w:hAnsi="Tahoma" w:cs="Tahoma"/>
          <w:i/>
          <w:sz w:val="18"/>
          <w:lang w:eastAsia="en-GB"/>
        </w:rPr>
      </w:pPr>
      <w:r w:rsidRPr="00C63811">
        <w:rPr>
          <w:rFonts w:ascii="Tahoma" w:eastAsia="Times New Roman" w:hAnsi="Tahoma" w:cs="Tahoma"/>
          <w:i/>
          <w:sz w:val="18"/>
          <w:lang w:eastAsia="en-GB"/>
        </w:rPr>
        <w:t>Eligibility criteria</w:t>
      </w:r>
    </w:p>
    <w:p w14:paraId="7D2D8037" w14:textId="24F9D6E0" w:rsidR="007A3512" w:rsidRDefault="007A3512" w:rsidP="007A3512">
      <w:pPr>
        <w:spacing w:after="0" w:line="240" w:lineRule="auto"/>
        <w:rPr>
          <w:rFonts w:ascii="Tahoma" w:eastAsia="Times New Roman" w:hAnsi="Tahoma" w:cs="Tahoma"/>
          <w:color w:val="000000"/>
          <w:sz w:val="18"/>
        </w:rPr>
      </w:pPr>
      <w:r w:rsidRPr="00C63811">
        <w:rPr>
          <w:rFonts w:ascii="Tahoma" w:eastAsia="Times New Roman" w:hAnsi="Tahoma" w:cs="Tahoma"/>
          <w:color w:val="000000"/>
          <w:sz w:val="18"/>
        </w:rPr>
        <w:t xml:space="preserve">Tenderers shall demonstrate that they fulfil the following criteria (to be assessed on the basis of all supporting documents listed in Section </w:t>
      </w:r>
      <w:r w:rsidR="00A15490" w:rsidRPr="00C63811">
        <w:rPr>
          <w:rFonts w:ascii="Tahoma" w:eastAsia="Times New Roman" w:hAnsi="Tahoma" w:cs="Tahoma"/>
          <w:color w:val="000000"/>
          <w:sz w:val="18"/>
        </w:rPr>
        <w:t>F</w:t>
      </w:r>
      <w:r w:rsidRPr="00C63811">
        <w:rPr>
          <w:rFonts w:ascii="Tahoma" w:eastAsia="Times New Roman" w:hAnsi="Tahoma" w:cs="Tahoma"/>
          <w:color w:val="000000"/>
          <w:sz w:val="18"/>
        </w:rPr>
        <w:t>):</w:t>
      </w:r>
    </w:p>
    <w:p w14:paraId="15B9ECB7" w14:textId="77777777" w:rsidR="008B6A4E" w:rsidRPr="00C63811" w:rsidRDefault="008B6A4E" w:rsidP="007A3512">
      <w:pPr>
        <w:spacing w:after="0" w:line="240" w:lineRule="auto"/>
        <w:rPr>
          <w:rFonts w:ascii="Tahoma" w:eastAsia="Times New Roman" w:hAnsi="Tahoma" w:cs="Tahoma"/>
          <w:color w:val="000000"/>
          <w:sz w:val="18"/>
        </w:rPr>
      </w:pPr>
    </w:p>
    <w:p w14:paraId="18BAEE3E" w14:textId="395660DC" w:rsidR="008B6A4E" w:rsidRPr="008B6A4E" w:rsidRDefault="008B6A4E" w:rsidP="008B6A4E">
      <w:pPr>
        <w:shd w:val="clear" w:color="auto" w:fill="FFFFFF" w:themeFill="background1"/>
        <w:spacing w:after="0" w:line="240" w:lineRule="auto"/>
        <w:rPr>
          <w:rFonts w:ascii="Tahoma" w:eastAsia="Times New Roman" w:hAnsi="Tahoma" w:cs="Tahoma"/>
          <w:noProof/>
          <w:sz w:val="18"/>
          <w:lang w:eastAsia="fr-FR"/>
        </w:rPr>
      </w:pPr>
      <w:r w:rsidRPr="008B6A4E">
        <w:rPr>
          <w:rFonts w:ascii="Tahoma" w:eastAsia="Times New Roman" w:hAnsi="Tahoma" w:cs="Tahoma"/>
          <w:noProof/>
          <w:sz w:val="18"/>
          <w:lang w:eastAsia="fr-FR"/>
        </w:rPr>
        <w:t>- Graduate university degree in law, public administration, political science, statistics, social sciences or a related field;</w:t>
      </w:r>
    </w:p>
    <w:p w14:paraId="301C7C2C" w14:textId="77777777" w:rsidR="008B6A4E" w:rsidRPr="008B6A4E" w:rsidRDefault="008B6A4E" w:rsidP="008B6A4E">
      <w:pPr>
        <w:shd w:val="clear" w:color="auto" w:fill="FFFFFF" w:themeFill="background1"/>
        <w:spacing w:after="0" w:line="240" w:lineRule="auto"/>
        <w:rPr>
          <w:rFonts w:ascii="Tahoma" w:eastAsia="Times New Roman" w:hAnsi="Tahoma" w:cs="Tahoma"/>
          <w:noProof/>
          <w:sz w:val="18"/>
          <w:lang w:eastAsia="fr-FR"/>
        </w:rPr>
      </w:pPr>
      <w:r w:rsidRPr="008B6A4E">
        <w:rPr>
          <w:rFonts w:ascii="Tahoma" w:eastAsia="Times New Roman" w:hAnsi="Tahoma" w:cs="Tahoma"/>
          <w:noProof/>
          <w:sz w:val="18"/>
          <w:lang w:eastAsia="fr-FR"/>
        </w:rPr>
        <w:t>- At least five (5) years' professional experience in fields related to the objectives of the actions to be carried out in the implementation of the CEPEJ's cooperation projects;</w:t>
      </w:r>
    </w:p>
    <w:p w14:paraId="4FD4791A" w14:textId="77777777" w:rsidR="008B6A4E" w:rsidRPr="008B6A4E" w:rsidRDefault="008B6A4E" w:rsidP="008B6A4E">
      <w:pPr>
        <w:shd w:val="clear" w:color="auto" w:fill="FFFFFF" w:themeFill="background1"/>
        <w:spacing w:after="0" w:line="240" w:lineRule="auto"/>
        <w:rPr>
          <w:rFonts w:ascii="Tahoma" w:eastAsia="Times New Roman" w:hAnsi="Tahoma" w:cs="Tahoma"/>
          <w:noProof/>
          <w:sz w:val="18"/>
          <w:lang w:eastAsia="fr-FR"/>
        </w:rPr>
      </w:pPr>
      <w:r w:rsidRPr="008B6A4E">
        <w:rPr>
          <w:rFonts w:ascii="Tahoma" w:eastAsia="Times New Roman" w:hAnsi="Tahoma" w:cs="Tahoma"/>
          <w:noProof/>
          <w:sz w:val="18"/>
          <w:lang w:eastAsia="fr-FR"/>
        </w:rPr>
        <w:t>- Very good level of English and/or French (oral and written).</w:t>
      </w:r>
    </w:p>
    <w:p w14:paraId="2536C179" w14:textId="77777777" w:rsidR="008B6A4E" w:rsidRPr="008B6A4E" w:rsidRDefault="008B6A4E" w:rsidP="008B6A4E">
      <w:pPr>
        <w:shd w:val="clear" w:color="auto" w:fill="FFFFFF" w:themeFill="background1"/>
        <w:spacing w:after="0" w:line="240" w:lineRule="auto"/>
        <w:rPr>
          <w:rFonts w:ascii="Tahoma" w:eastAsia="Times New Roman" w:hAnsi="Tahoma" w:cs="Tahoma"/>
          <w:noProof/>
          <w:sz w:val="18"/>
          <w:lang w:eastAsia="fr-FR"/>
        </w:rPr>
      </w:pPr>
    </w:p>
    <w:p w14:paraId="5813A580" w14:textId="40A90F6E" w:rsidR="00DA531D" w:rsidRPr="008B6A4E" w:rsidRDefault="008B6A4E" w:rsidP="008B6A4E">
      <w:pPr>
        <w:shd w:val="clear" w:color="auto" w:fill="FFFFFF" w:themeFill="background1"/>
        <w:spacing w:after="0" w:line="240" w:lineRule="auto"/>
        <w:rPr>
          <w:rFonts w:ascii="Tahoma" w:eastAsia="Times New Roman" w:hAnsi="Tahoma" w:cs="Tahoma"/>
          <w:noProof/>
          <w:sz w:val="18"/>
          <w:lang w:eastAsia="fr-FR"/>
        </w:rPr>
      </w:pPr>
      <w:r w:rsidRPr="008B6A4E">
        <w:rPr>
          <w:rFonts w:ascii="Tahoma" w:eastAsia="Times New Roman" w:hAnsi="Tahoma" w:cs="Tahoma"/>
          <w:noProof/>
          <w:sz w:val="18"/>
          <w:lang w:eastAsia="fr-FR"/>
        </w:rPr>
        <w:t>Only bids submitted in English or French will be considered admissible.</w:t>
      </w:r>
    </w:p>
    <w:p w14:paraId="30C1CBF3" w14:textId="77777777" w:rsidR="008B6A4E" w:rsidRPr="008B6A4E" w:rsidRDefault="008B6A4E" w:rsidP="008B6A4E">
      <w:pPr>
        <w:shd w:val="clear" w:color="auto" w:fill="FFFFFF" w:themeFill="background1"/>
        <w:spacing w:after="0" w:line="240" w:lineRule="auto"/>
        <w:rPr>
          <w:rFonts w:ascii="Tahoma" w:eastAsia="Times New Roman" w:hAnsi="Tahoma" w:cs="Tahoma"/>
          <w:b/>
          <w:noProof/>
          <w:sz w:val="18"/>
          <w:lang w:eastAsia="fr-FR"/>
        </w:rPr>
      </w:pPr>
    </w:p>
    <w:p w14:paraId="4E4799BF" w14:textId="15A857CB" w:rsidR="008B6A4E" w:rsidRPr="00F50BAD" w:rsidRDefault="00DA531D" w:rsidP="00F50BAD">
      <w:pPr>
        <w:spacing w:after="120" w:line="240" w:lineRule="auto"/>
        <w:rPr>
          <w:rFonts w:ascii="Tahoma" w:eastAsia="Times New Roman" w:hAnsi="Tahoma" w:cs="Tahoma"/>
          <w:i/>
          <w:sz w:val="18"/>
          <w:lang w:eastAsia="en-GB"/>
        </w:rPr>
      </w:pPr>
      <w:r w:rsidRPr="00C63811">
        <w:rPr>
          <w:rFonts w:ascii="Tahoma" w:eastAsia="Times New Roman" w:hAnsi="Tahoma" w:cs="Tahoma"/>
          <w:i/>
          <w:sz w:val="18"/>
          <w:lang w:eastAsia="en-GB"/>
        </w:rPr>
        <w:t>Award criteria</w:t>
      </w:r>
    </w:p>
    <w:p w14:paraId="2BE207EF" w14:textId="610B8D01" w:rsidR="008B6A4E" w:rsidRDefault="00786DB8" w:rsidP="008B6A4E">
      <w:pPr>
        <w:spacing w:after="0" w:line="240" w:lineRule="auto"/>
        <w:rPr>
          <w:rFonts w:ascii="Tahoma" w:hAnsi="Tahoma" w:cs="Tahoma"/>
          <w:color w:val="000000" w:themeColor="text1"/>
          <w:sz w:val="18"/>
        </w:rPr>
      </w:pPr>
      <w:r>
        <w:rPr>
          <w:rFonts w:ascii="Tahoma" w:hAnsi="Tahoma" w:cs="Tahoma"/>
          <w:color w:val="000000" w:themeColor="text1"/>
          <w:sz w:val="18"/>
        </w:rPr>
        <w:t>By lot</w:t>
      </w:r>
      <w:r w:rsidR="008B6A4E" w:rsidRPr="008B6A4E">
        <w:rPr>
          <w:rFonts w:ascii="Tahoma" w:hAnsi="Tahoma" w:cs="Tahoma"/>
          <w:color w:val="000000" w:themeColor="text1"/>
          <w:sz w:val="18"/>
        </w:rPr>
        <w:t xml:space="preserve">: </w:t>
      </w:r>
    </w:p>
    <w:p w14:paraId="132D3C94" w14:textId="77777777" w:rsidR="00786DB8" w:rsidRPr="008B6A4E" w:rsidRDefault="00786DB8" w:rsidP="008B6A4E">
      <w:pPr>
        <w:spacing w:after="0" w:line="240" w:lineRule="auto"/>
        <w:rPr>
          <w:rFonts w:ascii="Tahoma" w:hAnsi="Tahoma" w:cs="Tahoma"/>
          <w:color w:val="000000" w:themeColor="text1"/>
          <w:sz w:val="18"/>
        </w:rPr>
      </w:pPr>
    </w:p>
    <w:p w14:paraId="1957239C" w14:textId="5BBE77C8"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xml:space="preserve">1- </w:t>
      </w:r>
      <w:r w:rsidR="00786DB8">
        <w:rPr>
          <w:rFonts w:ascii="Tahoma" w:hAnsi="Tahoma" w:cs="Tahoma"/>
          <w:color w:val="000000" w:themeColor="text1"/>
          <w:sz w:val="18"/>
        </w:rPr>
        <w:t xml:space="preserve">Lot </w:t>
      </w:r>
      <w:r w:rsidRPr="008B6A4E">
        <w:rPr>
          <w:rFonts w:ascii="Tahoma" w:hAnsi="Tahoma" w:cs="Tahoma"/>
          <w:color w:val="000000" w:themeColor="text1"/>
          <w:sz w:val="18"/>
        </w:rPr>
        <w:t>(1) Evaluation and judicial statistics:</w:t>
      </w:r>
    </w:p>
    <w:p w14:paraId="3EFDCB99" w14:textId="77777777" w:rsidR="008B6A4E" w:rsidRPr="008B6A4E" w:rsidRDefault="008B6A4E" w:rsidP="008B6A4E">
      <w:pPr>
        <w:spacing w:after="0" w:line="240" w:lineRule="auto"/>
        <w:rPr>
          <w:rFonts w:ascii="Tahoma" w:hAnsi="Tahoma" w:cs="Tahoma"/>
          <w:color w:val="000000" w:themeColor="text1"/>
          <w:sz w:val="18"/>
        </w:rPr>
      </w:pPr>
    </w:p>
    <w:p w14:paraId="11C71F4E" w14:textId="188CC646" w:rsidR="00F50BAD" w:rsidRDefault="00F50BAD" w:rsidP="00F50BAD">
      <w:pPr>
        <w:rPr>
          <w:rFonts w:ascii="Tahoma" w:hAnsi="Tahoma" w:cs="Tahoma"/>
          <w:color w:val="000000"/>
          <w:sz w:val="18"/>
          <w:szCs w:val="18"/>
        </w:rPr>
      </w:pPr>
      <w:r>
        <w:rPr>
          <w:rFonts w:ascii="Tahoma" w:hAnsi="Tahoma" w:cs="Tahoma"/>
          <w:color w:val="000000"/>
          <w:sz w:val="18"/>
          <w:szCs w:val="18"/>
        </w:rPr>
        <w:t>- Criterion 1</w:t>
      </w:r>
      <w:r w:rsidR="00D8366D">
        <w:rPr>
          <w:rFonts w:ascii="Tahoma" w:hAnsi="Tahoma" w:cs="Tahoma"/>
          <w:color w:val="000000"/>
          <w:sz w:val="18"/>
          <w:szCs w:val="18"/>
        </w:rPr>
        <w:t xml:space="preserve"> (60%)</w:t>
      </w:r>
      <w:r>
        <w:rPr>
          <w:rFonts w:ascii="Tahoma" w:hAnsi="Tahoma" w:cs="Tahoma"/>
          <w:color w:val="000000"/>
          <w:sz w:val="18"/>
          <w:szCs w:val="18"/>
        </w:rPr>
        <w:t xml:space="preserve">: Relevant professional experience demonstrating a capacity to contribute to CEPEJ cooperation projects and/or justice sector reform programmes at international level in the field of evaluation of </w:t>
      </w:r>
      <w:r w:rsidR="00D8366D">
        <w:rPr>
          <w:rFonts w:ascii="Tahoma" w:hAnsi="Tahoma" w:cs="Tahoma"/>
          <w:color w:val="000000"/>
          <w:sz w:val="18"/>
          <w:szCs w:val="18"/>
        </w:rPr>
        <w:t>the p</w:t>
      </w:r>
      <w:r>
        <w:rPr>
          <w:rFonts w:ascii="Tahoma" w:hAnsi="Tahoma" w:cs="Tahoma"/>
          <w:color w:val="000000"/>
          <w:sz w:val="18"/>
          <w:szCs w:val="18"/>
        </w:rPr>
        <w:t xml:space="preserve">erformance and functioning of judicial systems, including </w:t>
      </w:r>
      <w:r w:rsidR="00D8366D">
        <w:rPr>
          <w:rFonts w:ascii="Tahoma" w:hAnsi="Tahoma" w:cs="Tahoma"/>
          <w:color w:val="000000"/>
          <w:sz w:val="18"/>
          <w:szCs w:val="18"/>
        </w:rPr>
        <w:t xml:space="preserve">: </w:t>
      </w:r>
      <w:r>
        <w:rPr>
          <w:rFonts w:ascii="Tahoma" w:hAnsi="Tahoma" w:cs="Tahoma"/>
          <w:color w:val="000000"/>
          <w:sz w:val="18"/>
          <w:szCs w:val="18"/>
        </w:rPr>
        <w:t>collection and analysis of qualitative and quantitative data</w:t>
      </w:r>
      <w:r w:rsidR="00D8366D">
        <w:rPr>
          <w:rFonts w:ascii="Tahoma" w:hAnsi="Tahoma" w:cs="Tahoma"/>
          <w:color w:val="000000"/>
          <w:sz w:val="18"/>
          <w:szCs w:val="18"/>
        </w:rPr>
        <w:t>;</w:t>
      </w:r>
    </w:p>
    <w:p w14:paraId="1F08B367" w14:textId="55548442" w:rsidR="00F50BAD" w:rsidRDefault="00F50BAD" w:rsidP="00F50BAD">
      <w:pPr>
        <w:rPr>
          <w:rFonts w:ascii="Tahoma" w:hAnsi="Tahoma" w:cs="Tahoma"/>
          <w:color w:val="000000"/>
          <w:sz w:val="18"/>
          <w:szCs w:val="18"/>
        </w:rPr>
      </w:pPr>
      <w:r>
        <w:rPr>
          <w:rFonts w:ascii="Tahoma" w:hAnsi="Tahoma" w:cs="Tahoma"/>
          <w:color w:val="000000"/>
          <w:sz w:val="18"/>
          <w:szCs w:val="18"/>
        </w:rPr>
        <w:t>- Criterion 2</w:t>
      </w:r>
      <w:r w:rsidR="00D8366D">
        <w:rPr>
          <w:rFonts w:ascii="Tahoma" w:hAnsi="Tahoma" w:cs="Tahoma"/>
          <w:color w:val="000000"/>
          <w:sz w:val="18"/>
          <w:szCs w:val="18"/>
        </w:rPr>
        <w:t xml:space="preserve"> </w:t>
      </w:r>
      <w:r w:rsidR="00D8366D" w:rsidRPr="008B6A4E">
        <w:rPr>
          <w:rFonts w:ascii="Tahoma" w:hAnsi="Tahoma" w:cs="Tahoma"/>
          <w:color w:val="000000" w:themeColor="text1"/>
          <w:sz w:val="18"/>
        </w:rPr>
        <w:t>(30%)</w:t>
      </w:r>
      <w:r>
        <w:rPr>
          <w:rFonts w:ascii="Tahoma" w:hAnsi="Tahoma" w:cs="Tahoma"/>
          <w:color w:val="000000"/>
          <w:sz w:val="18"/>
          <w:szCs w:val="18"/>
        </w:rPr>
        <w:t>: Knowledge of the main performance indicators of judicial systems, in p</w:t>
      </w:r>
      <w:r w:rsidR="00D8366D">
        <w:rPr>
          <w:rFonts w:ascii="Tahoma" w:hAnsi="Tahoma" w:cs="Tahoma"/>
          <w:color w:val="000000"/>
          <w:sz w:val="18"/>
          <w:szCs w:val="18"/>
        </w:rPr>
        <w:t>articular CEPEJ indicators</w:t>
      </w:r>
      <w:r>
        <w:rPr>
          <w:rFonts w:ascii="Tahoma" w:hAnsi="Tahoma" w:cs="Tahoma"/>
          <w:color w:val="000000"/>
          <w:sz w:val="18"/>
          <w:szCs w:val="18"/>
        </w:rPr>
        <w:t>;</w:t>
      </w:r>
    </w:p>
    <w:p w14:paraId="1791781C" w14:textId="62168991" w:rsidR="00F50BAD" w:rsidRPr="008B6A4E" w:rsidRDefault="00F50BAD" w:rsidP="00F50BAD">
      <w:pPr>
        <w:spacing w:after="0" w:line="240" w:lineRule="auto"/>
        <w:rPr>
          <w:rFonts w:ascii="Tahoma" w:hAnsi="Tahoma" w:cs="Tahoma"/>
          <w:color w:val="000000" w:themeColor="text1"/>
          <w:sz w:val="18"/>
        </w:rPr>
      </w:pPr>
      <w:r>
        <w:rPr>
          <w:rFonts w:ascii="Tahoma" w:hAnsi="Tahoma" w:cs="Tahoma"/>
          <w:color w:val="000000" w:themeColor="text1"/>
          <w:sz w:val="18"/>
        </w:rPr>
        <w:t>- Financial criterion</w:t>
      </w:r>
      <w:r w:rsidRPr="008B6A4E">
        <w:rPr>
          <w:rFonts w:ascii="Tahoma" w:hAnsi="Tahoma" w:cs="Tahoma"/>
          <w:color w:val="000000" w:themeColor="text1"/>
          <w:sz w:val="18"/>
        </w:rPr>
        <w:t>: 10%.</w:t>
      </w:r>
    </w:p>
    <w:p w14:paraId="7BBA809F" w14:textId="77777777" w:rsidR="008B6A4E" w:rsidRPr="008B6A4E" w:rsidRDefault="008B6A4E" w:rsidP="008B6A4E">
      <w:pPr>
        <w:spacing w:after="0" w:line="240" w:lineRule="auto"/>
        <w:rPr>
          <w:rFonts w:ascii="Tahoma" w:hAnsi="Tahoma" w:cs="Tahoma"/>
          <w:color w:val="000000" w:themeColor="text1"/>
          <w:sz w:val="18"/>
        </w:rPr>
      </w:pPr>
    </w:p>
    <w:p w14:paraId="3CE53FE2" w14:textId="77777777" w:rsidR="008B6A4E" w:rsidRPr="008B6A4E" w:rsidRDefault="008B6A4E" w:rsidP="008B6A4E">
      <w:pPr>
        <w:spacing w:after="0" w:line="240" w:lineRule="auto"/>
        <w:rPr>
          <w:rFonts w:ascii="Tahoma" w:hAnsi="Tahoma" w:cs="Tahoma"/>
          <w:color w:val="000000" w:themeColor="text1"/>
          <w:sz w:val="18"/>
        </w:rPr>
      </w:pPr>
    </w:p>
    <w:p w14:paraId="41D09F23" w14:textId="77777777"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2- Lot (2) Efficiency and judicial time management:</w:t>
      </w:r>
    </w:p>
    <w:p w14:paraId="7B75D9FA" w14:textId="77777777" w:rsidR="008B6A4E" w:rsidRPr="008B6A4E" w:rsidRDefault="008B6A4E" w:rsidP="008B6A4E">
      <w:pPr>
        <w:spacing w:after="0" w:line="240" w:lineRule="auto"/>
        <w:rPr>
          <w:rFonts w:ascii="Tahoma" w:hAnsi="Tahoma" w:cs="Tahoma"/>
          <w:color w:val="000000" w:themeColor="text1"/>
          <w:sz w:val="18"/>
        </w:rPr>
      </w:pPr>
    </w:p>
    <w:p w14:paraId="51A115BC" w14:textId="35BB99DE"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xml:space="preserve">- </w:t>
      </w:r>
      <w:r w:rsidR="00D8366D">
        <w:rPr>
          <w:rFonts w:ascii="Tahoma" w:hAnsi="Tahoma" w:cs="Tahoma"/>
          <w:color w:val="000000"/>
          <w:sz w:val="18"/>
          <w:szCs w:val="18"/>
        </w:rPr>
        <w:t xml:space="preserve">Criterion 1 (60%): Relevant professional experience demonstrating a capacity to contribute to CEPEJ cooperation projects and/or justice sector reform programmes at international level in the field of </w:t>
      </w:r>
      <w:r w:rsidRPr="008B6A4E">
        <w:rPr>
          <w:rFonts w:ascii="Tahoma" w:hAnsi="Tahoma" w:cs="Tahoma"/>
          <w:color w:val="000000" w:themeColor="text1"/>
          <w:sz w:val="18"/>
        </w:rPr>
        <w:t>judicial effi</w:t>
      </w:r>
      <w:r w:rsidR="00D8366D">
        <w:rPr>
          <w:rFonts w:ascii="Tahoma" w:hAnsi="Tahoma" w:cs="Tahoma"/>
          <w:color w:val="000000" w:themeColor="text1"/>
          <w:sz w:val="18"/>
        </w:rPr>
        <w:t>ciency and time management</w:t>
      </w:r>
      <w:r w:rsidRPr="008B6A4E">
        <w:rPr>
          <w:rFonts w:ascii="Tahoma" w:hAnsi="Tahoma" w:cs="Tahoma"/>
          <w:color w:val="000000" w:themeColor="text1"/>
          <w:sz w:val="18"/>
        </w:rPr>
        <w:t>, including:</w:t>
      </w:r>
      <w:r w:rsidR="00D8366D">
        <w:rPr>
          <w:rFonts w:ascii="Tahoma" w:hAnsi="Tahoma" w:cs="Tahoma"/>
          <w:color w:val="000000" w:themeColor="text1"/>
          <w:sz w:val="18"/>
        </w:rPr>
        <w:t xml:space="preserve"> d</w:t>
      </w:r>
      <w:r w:rsidRPr="008B6A4E">
        <w:rPr>
          <w:rFonts w:ascii="Tahoma" w:hAnsi="Tahoma" w:cs="Tahoma"/>
          <w:color w:val="000000" w:themeColor="text1"/>
          <w:sz w:val="18"/>
        </w:rPr>
        <w:t>evelopment and implementation of means and tools for improving judicial efficiency and time, at central and/or court level;</w:t>
      </w:r>
    </w:p>
    <w:p w14:paraId="42BA4EA4" w14:textId="77777777" w:rsidR="008B6A4E" w:rsidRPr="008B6A4E" w:rsidRDefault="008B6A4E" w:rsidP="008B6A4E">
      <w:pPr>
        <w:spacing w:after="0" w:line="240" w:lineRule="auto"/>
        <w:rPr>
          <w:rFonts w:ascii="Tahoma" w:hAnsi="Tahoma" w:cs="Tahoma"/>
          <w:color w:val="000000" w:themeColor="text1"/>
          <w:sz w:val="18"/>
        </w:rPr>
      </w:pPr>
    </w:p>
    <w:p w14:paraId="0067BC87" w14:textId="0AC4F443" w:rsid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Criterion 2</w:t>
      </w:r>
      <w:r w:rsidR="00D8366D">
        <w:rPr>
          <w:rFonts w:ascii="Tahoma" w:hAnsi="Tahoma" w:cs="Tahoma"/>
          <w:color w:val="000000" w:themeColor="text1"/>
          <w:sz w:val="18"/>
        </w:rPr>
        <w:t xml:space="preserve"> </w:t>
      </w:r>
      <w:r w:rsidR="00D8366D" w:rsidRPr="008B6A4E">
        <w:rPr>
          <w:rFonts w:ascii="Tahoma" w:hAnsi="Tahoma" w:cs="Tahoma"/>
          <w:color w:val="000000" w:themeColor="text1"/>
          <w:sz w:val="18"/>
        </w:rPr>
        <w:t>(30%)</w:t>
      </w:r>
      <w:r w:rsidRPr="008B6A4E">
        <w:rPr>
          <w:rFonts w:ascii="Tahoma" w:hAnsi="Tahoma" w:cs="Tahoma"/>
          <w:color w:val="000000" w:themeColor="text1"/>
          <w:sz w:val="18"/>
        </w:rPr>
        <w:t xml:space="preserve">: Knowledge of the CEPEJ's main tools in the field of </w:t>
      </w:r>
      <w:r w:rsidR="00786DB8">
        <w:rPr>
          <w:rFonts w:ascii="Tahoma" w:hAnsi="Tahoma" w:cs="Tahoma"/>
          <w:color w:val="000000" w:themeColor="text1"/>
          <w:sz w:val="18"/>
        </w:rPr>
        <w:t xml:space="preserve">CEPEJ </w:t>
      </w:r>
      <w:r w:rsidRPr="008B6A4E">
        <w:rPr>
          <w:rFonts w:ascii="Tahoma" w:hAnsi="Tahoma" w:cs="Tahoma"/>
          <w:color w:val="000000" w:themeColor="text1"/>
          <w:sz w:val="18"/>
        </w:rPr>
        <w:t>SATURN's work, in particular cas</w:t>
      </w:r>
      <w:r w:rsidR="00D8366D">
        <w:rPr>
          <w:rFonts w:ascii="Tahoma" w:hAnsi="Tahoma" w:cs="Tahoma"/>
          <w:color w:val="000000" w:themeColor="text1"/>
          <w:sz w:val="18"/>
        </w:rPr>
        <w:t>e weighting and dashboards</w:t>
      </w:r>
    </w:p>
    <w:p w14:paraId="510706F4" w14:textId="77777777" w:rsidR="00D8366D" w:rsidRDefault="00D8366D" w:rsidP="008B6A4E">
      <w:pPr>
        <w:spacing w:after="0" w:line="240" w:lineRule="auto"/>
        <w:rPr>
          <w:rFonts w:ascii="Tahoma" w:hAnsi="Tahoma" w:cs="Tahoma"/>
          <w:color w:val="000000" w:themeColor="text1"/>
          <w:sz w:val="18"/>
        </w:rPr>
      </w:pPr>
    </w:p>
    <w:p w14:paraId="196D1C1C" w14:textId="77777777" w:rsidR="00D8366D" w:rsidRPr="008B6A4E" w:rsidRDefault="00D8366D" w:rsidP="00D8366D">
      <w:pPr>
        <w:spacing w:after="0" w:line="240" w:lineRule="auto"/>
        <w:rPr>
          <w:rFonts w:ascii="Tahoma" w:hAnsi="Tahoma" w:cs="Tahoma"/>
          <w:color w:val="000000" w:themeColor="text1"/>
          <w:sz w:val="18"/>
        </w:rPr>
      </w:pPr>
      <w:r>
        <w:rPr>
          <w:rFonts w:ascii="Tahoma" w:hAnsi="Tahoma" w:cs="Tahoma"/>
          <w:color w:val="000000" w:themeColor="text1"/>
          <w:sz w:val="18"/>
        </w:rPr>
        <w:t>- Financial criterion</w:t>
      </w:r>
      <w:r w:rsidRPr="008B6A4E">
        <w:rPr>
          <w:rFonts w:ascii="Tahoma" w:hAnsi="Tahoma" w:cs="Tahoma"/>
          <w:color w:val="000000" w:themeColor="text1"/>
          <w:sz w:val="18"/>
        </w:rPr>
        <w:t>: 10%.</w:t>
      </w:r>
    </w:p>
    <w:p w14:paraId="15A2964F" w14:textId="77777777" w:rsidR="00D8366D" w:rsidRPr="008B6A4E" w:rsidRDefault="00D8366D" w:rsidP="008B6A4E">
      <w:pPr>
        <w:spacing w:after="0" w:line="240" w:lineRule="auto"/>
        <w:rPr>
          <w:rFonts w:ascii="Tahoma" w:hAnsi="Tahoma" w:cs="Tahoma"/>
          <w:color w:val="000000" w:themeColor="text1"/>
          <w:sz w:val="18"/>
        </w:rPr>
      </w:pPr>
    </w:p>
    <w:p w14:paraId="26B83D71" w14:textId="77777777" w:rsidR="008B6A4E" w:rsidRPr="008B6A4E" w:rsidRDefault="008B6A4E" w:rsidP="008B6A4E">
      <w:pPr>
        <w:spacing w:after="0" w:line="240" w:lineRule="auto"/>
        <w:rPr>
          <w:rFonts w:ascii="Tahoma" w:hAnsi="Tahoma" w:cs="Tahoma"/>
          <w:color w:val="000000" w:themeColor="text1"/>
          <w:sz w:val="18"/>
        </w:rPr>
      </w:pPr>
    </w:p>
    <w:p w14:paraId="0519ECF3" w14:textId="77777777" w:rsidR="008B6A4E" w:rsidRPr="008B6A4E" w:rsidRDefault="008B6A4E" w:rsidP="008B6A4E">
      <w:pPr>
        <w:spacing w:after="0" w:line="240" w:lineRule="auto"/>
        <w:rPr>
          <w:rFonts w:ascii="Tahoma" w:hAnsi="Tahoma" w:cs="Tahoma"/>
          <w:color w:val="000000" w:themeColor="text1"/>
          <w:sz w:val="18"/>
        </w:rPr>
      </w:pPr>
    </w:p>
    <w:p w14:paraId="4EA3E06C" w14:textId="77777777"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3- Lot (3) Quality of justice and related issues:</w:t>
      </w:r>
    </w:p>
    <w:p w14:paraId="7FE56746" w14:textId="77777777" w:rsidR="008B6A4E" w:rsidRPr="008B6A4E" w:rsidRDefault="008B6A4E" w:rsidP="008B6A4E">
      <w:pPr>
        <w:spacing w:after="0" w:line="240" w:lineRule="auto"/>
        <w:rPr>
          <w:rFonts w:ascii="Tahoma" w:hAnsi="Tahoma" w:cs="Tahoma"/>
          <w:color w:val="000000" w:themeColor="text1"/>
          <w:sz w:val="18"/>
        </w:rPr>
      </w:pPr>
    </w:p>
    <w:p w14:paraId="1EB7D2AE" w14:textId="19262AFC"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xml:space="preserve">- </w:t>
      </w:r>
      <w:r w:rsidR="00D8366D">
        <w:rPr>
          <w:rFonts w:ascii="Tahoma" w:hAnsi="Tahoma" w:cs="Tahoma"/>
          <w:color w:val="000000"/>
          <w:sz w:val="18"/>
          <w:szCs w:val="18"/>
        </w:rPr>
        <w:t xml:space="preserve">Criterion 1 (60%): Relevant professional experience demonstrating a capacity to contribute to CEPEJ cooperation projects and/or justice sector reform programmes at international level in the field of </w:t>
      </w:r>
      <w:r w:rsidR="00D8366D">
        <w:rPr>
          <w:rFonts w:ascii="Tahoma" w:hAnsi="Tahoma" w:cs="Tahoma"/>
          <w:color w:val="000000" w:themeColor="text1"/>
          <w:sz w:val="18"/>
        </w:rPr>
        <w:t>quality of justice</w:t>
      </w:r>
      <w:r w:rsidRPr="008B6A4E">
        <w:rPr>
          <w:rFonts w:ascii="Tahoma" w:hAnsi="Tahoma" w:cs="Tahoma"/>
          <w:color w:val="000000" w:themeColor="text1"/>
          <w:sz w:val="18"/>
        </w:rPr>
        <w:t>, including:</w:t>
      </w:r>
    </w:p>
    <w:p w14:paraId="0D1A266B" w14:textId="77777777"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Court management ;</w:t>
      </w:r>
    </w:p>
    <w:p w14:paraId="3F409C1B" w14:textId="77777777"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Human Resources ;</w:t>
      </w:r>
    </w:p>
    <w:p w14:paraId="2CB18B5B" w14:textId="77777777"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Evaluation of judges ;</w:t>
      </w:r>
    </w:p>
    <w:p w14:paraId="323BE9D7" w14:textId="77777777"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Quality of judicial decisions;</w:t>
      </w:r>
    </w:p>
    <w:p w14:paraId="3F86B765" w14:textId="2E62CDF2" w:rsidR="008B6A4E" w:rsidRPr="008B6A4E" w:rsidRDefault="00786DB8" w:rsidP="008B6A4E">
      <w:pPr>
        <w:spacing w:after="0" w:line="240" w:lineRule="auto"/>
        <w:rPr>
          <w:rFonts w:ascii="Tahoma" w:hAnsi="Tahoma" w:cs="Tahoma"/>
          <w:color w:val="000000" w:themeColor="text1"/>
          <w:sz w:val="18"/>
        </w:rPr>
      </w:pPr>
      <w:r>
        <w:rPr>
          <w:rFonts w:ascii="Tahoma" w:hAnsi="Tahoma" w:cs="Tahoma"/>
          <w:color w:val="000000" w:themeColor="text1"/>
          <w:sz w:val="18"/>
        </w:rPr>
        <w:t>- Judicial communication</w:t>
      </w:r>
      <w:r w:rsidR="008B6A4E" w:rsidRPr="008B6A4E">
        <w:rPr>
          <w:rFonts w:ascii="Tahoma" w:hAnsi="Tahoma" w:cs="Tahoma"/>
          <w:color w:val="000000" w:themeColor="text1"/>
          <w:sz w:val="18"/>
        </w:rPr>
        <w:t>;</w:t>
      </w:r>
    </w:p>
    <w:p w14:paraId="2E3672D0" w14:textId="010E5037"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Accessibility and security of courts</w:t>
      </w:r>
      <w:r w:rsidR="00786DB8">
        <w:rPr>
          <w:rFonts w:ascii="Tahoma" w:hAnsi="Tahoma" w:cs="Tahoma"/>
          <w:color w:val="000000" w:themeColor="text1"/>
          <w:sz w:val="18"/>
        </w:rPr>
        <w:t>;</w:t>
      </w:r>
    </w:p>
    <w:p w14:paraId="79DF5639" w14:textId="1D280308"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Satisfaction surveys for justice users</w:t>
      </w:r>
      <w:r w:rsidR="00786DB8">
        <w:rPr>
          <w:rFonts w:ascii="Tahoma" w:hAnsi="Tahoma" w:cs="Tahoma"/>
          <w:color w:val="000000" w:themeColor="text1"/>
          <w:sz w:val="18"/>
        </w:rPr>
        <w:t>;</w:t>
      </w:r>
    </w:p>
    <w:p w14:paraId="07FBBF8C" w14:textId="77777777"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Enforcement of court decisions;</w:t>
      </w:r>
    </w:p>
    <w:p w14:paraId="5FF0147B" w14:textId="1A13CFF4" w:rsidR="008B6A4E" w:rsidRPr="008B6A4E" w:rsidRDefault="00786DB8" w:rsidP="008B6A4E">
      <w:pPr>
        <w:spacing w:after="0" w:line="240" w:lineRule="auto"/>
        <w:rPr>
          <w:rFonts w:ascii="Tahoma" w:hAnsi="Tahoma" w:cs="Tahoma"/>
          <w:color w:val="000000" w:themeColor="text1"/>
          <w:sz w:val="18"/>
        </w:rPr>
      </w:pPr>
      <w:r>
        <w:rPr>
          <w:rFonts w:ascii="Tahoma" w:hAnsi="Tahoma" w:cs="Tahoma"/>
          <w:color w:val="000000" w:themeColor="text1"/>
          <w:sz w:val="18"/>
        </w:rPr>
        <w:t>- Role of experts in proceedings</w:t>
      </w:r>
      <w:r w:rsidR="008B6A4E" w:rsidRPr="008B6A4E">
        <w:rPr>
          <w:rFonts w:ascii="Tahoma" w:hAnsi="Tahoma" w:cs="Tahoma"/>
          <w:color w:val="000000" w:themeColor="text1"/>
          <w:sz w:val="18"/>
        </w:rPr>
        <w:t>;</w:t>
      </w:r>
    </w:p>
    <w:p w14:paraId="184E9C7C" w14:textId="77777777"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xml:space="preserve">- Etc. </w:t>
      </w:r>
    </w:p>
    <w:p w14:paraId="1AD606CF" w14:textId="77777777" w:rsidR="008B6A4E" w:rsidRPr="008B6A4E" w:rsidRDefault="008B6A4E" w:rsidP="008B6A4E">
      <w:pPr>
        <w:spacing w:after="0" w:line="240" w:lineRule="auto"/>
        <w:rPr>
          <w:rFonts w:ascii="Tahoma" w:hAnsi="Tahoma" w:cs="Tahoma"/>
          <w:color w:val="000000" w:themeColor="text1"/>
          <w:sz w:val="18"/>
        </w:rPr>
      </w:pPr>
    </w:p>
    <w:p w14:paraId="1FCFEACC" w14:textId="681E987F" w:rsid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Criterion 2</w:t>
      </w:r>
      <w:r w:rsidR="00D8366D">
        <w:rPr>
          <w:rFonts w:ascii="Tahoma" w:hAnsi="Tahoma" w:cs="Tahoma"/>
          <w:color w:val="000000" w:themeColor="text1"/>
          <w:sz w:val="18"/>
        </w:rPr>
        <w:t xml:space="preserve"> </w:t>
      </w:r>
      <w:r w:rsidR="00D8366D" w:rsidRPr="008B6A4E">
        <w:rPr>
          <w:rFonts w:ascii="Tahoma" w:hAnsi="Tahoma" w:cs="Tahoma"/>
          <w:color w:val="000000" w:themeColor="text1"/>
          <w:sz w:val="18"/>
        </w:rPr>
        <w:t>(30%)</w:t>
      </w:r>
      <w:r w:rsidRPr="008B6A4E">
        <w:rPr>
          <w:rFonts w:ascii="Tahoma" w:hAnsi="Tahoma" w:cs="Tahoma"/>
          <w:color w:val="000000" w:themeColor="text1"/>
          <w:sz w:val="18"/>
        </w:rPr>
        <w:t xml:space="preserve">: Knowledge of the CEPEJ's main tools in the field of the CEPEJ-GT-QUAL's work </w:t>
      </w:r>
    </w:p>
    <w:p w14:paraId="09DC159F" w14:textId="77777777" w:rsidR="00D8366D" w:rsidRDefault="00D8366D" w:rsidP="008B6A4E">
      <w:pPr>
        <w:spacing w:after="0" w:line="240" w:lineRule="auto"/>
        <w:rPr>
          <w:rFonts w:ascii="Tahoma" w:hAnsi="Tahoma" w:cs="Tahoma"/>
          <w:color w:val="000000" w:themeColor="text1"/>
          <w:sz w:val="18"/>
        </w:rPr>
      </w:pPr>
    </w:p>
    <w:p w14:paraId="4A13E26A" w14:textId="77777777" w:rsidR="00D8366D" w:rsidRPr="008B6A4E" w:rsidRDefault="00D8366D" w:rsidP="00D8366D">
      <w:pPr>
        <w:spacing w:after="0" w:line="240" w:lineRule="auto"/>
        <w:rPr>
          <w:rFonts w:ascii="Tahoma" w:hAnsi="Tahoma" w:cs="Tahoma"/>
          <w:color w:val="000000" w:themeColor="text1"/>
          <w:sz w:val="18"/>
        </w:rPr>
      </w:pPr>
      <w:r>
        <w:rPr>
          <w:rFonts w:ascii="Tahoma" w:hAnsi="Tahoma" w:cs="Tahoma"/>
          <w:color w:val="000000" w:themeColor="text1"/>
          <w:sz w:val="18"/>
        </w:rPr>
        <w:t>- Financial criterion</w:t>
      </w:r>
      <w:r w:rsidRPr="008B6A4E">
        <w:rPr>
          <w:rFonts w:ascii="Tahoma" w:hAnsi="Tahoma" w:cs="Tahoma"/>
          <w:color w:val="000000" w:themeColor="text1"/>
          <w:sz w:val="18"/>
        </w:rPr>
        <w:t>: 10%.</w:t>
      </w:r>
    </w:p>
    <w:p w14:paraId="5B36381F" w14:textId="77777777" w:rsidR="00D8366D" w:rsidRPr="008B6A4E" w:rsidRDefault="00D8366D" w:rsidP="008B6A4E">
      <w:pPr>
        <w:spacing w:after="0" w:line="240" w:lineRule="auto"/>
        <w:rPr>
          <w:rFonts w:ascii="Tahoma" w:hAnsi="Tahoma" w:cs="Tahoma"/>
          <w:color w:val="000000" w:themeColor="text1"/>
          <w:sz w:val="18"/>
        </w:rPr>
      </w:pPr>
    </w:p>
    <w:p w14:paraId="066F6569" w14:textId="77777777" w:rsidR="008B6A4E" w:rsidRPr="008B6A4E" w:rsidRDefault="008B6A4E" w:rsidP="008B6A4E">
      <w:pPr>
        <w:spacing w:after="0" w:line="240" w:lineRule="auto"/>
        <w:rPr>
          <w:rFonts w:ascii="Tahoma" w:hAnsi="Tahoma" w:cs="Tahoma"/>
          <w:color w:val="000000" w:themeColor="text1"/>
          <w:sz w:val="18"/>
        </w:rPr>
      </w:pPr>
    </w:p>
    <w:p w14:paraId="7A9223B0" w14:textId="77777777"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xml:space="preserve">4- Lot (4) </w:t>
      </w:r>
      <w:proofErr w:type="spellStart"/>
      <w:r w:rsidRPr="008B6A4E">
        <w:rPr>
          <w:rFonts w:ascii="Tahoma" w:hAnsi="Tahoma" w:cs="Tahoma"/>
          <w:color w:val="000000" w:themeColor="text1"/>
          <w:sz w:val="18"/>
        </w:rPr>
        <w:t>Cyberjustice</w:t>
      </w:r>
      <w:proofErr w:type="spellEnd"/>
      <w:r w:rsidRPr="008B6A4E">
        <w:rPr>
          <w:rFonts w:ascii="Tahoma" w:hAnsi="Tahoma" w:cs="Tahoma"/>
          <w:color w:val="000000" w:themeColor="text1"/>
          <w:sz w:val="18"/>
        </w:rPr>
        <w:t xml:space="preserve"> :</w:t>
      </w:r>
    </w:p>
    <w:p w14:paraId="53702021" w14:textId="77777777" w:rsidR="008B6A4E" w:rsidRPr="008B6A4E" w:rsidRDefault="008B6A4E" w:rsidP="008B6A4E">
      <w:pPr>
        <w:spacing w:after="0" w:line="240" w:lineRule="auto"/>
        <w:rPr>
          <w:rFonts w:ascii="Tahoma" w:hAnsi="Tahoma" w:cs="Tahoma"/>
          <w:color w:val="000000" w:themeColor="text1"/>
          <w:sz w:val="18"/>
        </w:rPr>
      </w:pPr>
    </w:p>
    <w:p w14:paraId="0F8D824F" w14:textId="79B8FAE7"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xml:space="preserve">- </w:t>
      </w:r>
      <w:r w:rsidR="00D8366D">
        <w:rPr>
          <w:rFonts w:ascii="Tahoma" w:hAnsi="Tahoma" w:cs="Tahoma"/>
          <w:color w:val="000000"/>
          <w:sz w:val="18"/>
          <w:szCs w:val="18"/>
        </w:rPr>
        <w:t xml:space="preserve">Criterion 1 (60%): Relevant professional experience demonstrating a capacity to contribute to CEPEJ cooperation projects and/or justice sector reform programmes at international level in the field of </w:t>
      </w:r>
      <w:proofErr w:type="spellStart"/>
      <w:r w:rsidRPr="008B6A4E">
        <w:rPr>
          <w:rFonts w:ascii="Tahoma" w:hAnsi="Tahoma" w:cs="Tahoma"/>
          <w:color w:val="000000" w:themeColor="text1"/>
          <w:sz w:val="18"/>
        </w:rPr>
        <w:t>cyberjustice</w:t>
      </w:r>
      <w:proofErr w:type="spellEnd"/>
      <w:r w:rsidRPr="008B6A4E">
        <w:rPr>
          <w:rFonts w:ascii="Tahoma" w:hAnsi="Tahoma" w:cs="Tahoma"/>
          <w:color w:val="000000" w:themeColor="text1"/>
          <w:sz w:val="18"/>
        </w:rPr>
        <w:t xml:space="preserve">, including the development, deployment and adaptation of </w:t>
      </w:r>
      <w:proofErr w:type="spellStart"/>
      <w:r w:rsidRPr="008B6A4E">
        <w:rPr>
          <w:rFonts w:ascii="Tahoma" w:hAnsi="Tahoma" w:cs="Tahoma"/>
          <w:color w:val="000000" w:themeColor="text1"/>
          <w:sz w:val="18"/>
        </w:rPr>
        <w:t>cyb</w:t>
      </w:r>
      <w:r w:rsidR="00D8366D">
        <w:rPr>
          <w:rFonts w:ascii="Tahoma" w:hAnsi="Tahoma" w:cs="Tahoma"/>
          <w:color w:val="000000" w:themeColor="text1"/>
          <w:sz w:val="18"/>
        </w:rPr>
        <w:t>erjustice</w:t>
      </w:r>
      <w:proofErr w:type="spellEnd"/>
      <w:r w:rsidR="00D8366D">
        <w:rPr>
          <w:rFonts w:ascii="Tahoma" w:hAnsi="Tahoma" w:cs="Tahoma"/>
          <w:color w:val="000000" w:themeColor="text1"/>
          <w:sz w:val="18"/>
        </w:rPr>
        <w:t xml:space="preserve"> tools, including</w:t>
      </w:r>
      <w:r w:rsidRPr="008B6A4E">
        <w:rPr>
          <w:rFonts w:ascii="Tahoma" w:hAnsi="Tahoma" w:cs="Tahoma"/>
          <w:color w:val="000000" w:themeColor="text1"/>
          <w:sz w:val="18"/>
        </w:rPr>
        <w:t>:</w:t>
      </w:r>
    </w:p>
    <w:p w14:paraId="42CCCEE4" w14:textId="77777777"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Digitisation of case management systems</w:t>
      </w:r>
    </w:p>
    <w:p w14:paraId="4629D187" w14:textId="77777777"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The digitisation of judicial services;</w:t>
      </w:r>
    </w:p>
    <w:p w14:paraId="4D57F392" w14:textId="77777777"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xml:space="preserve">- The use of artificial intelligence in connection with judicial systems. </w:t>
      </w:r>
    </w:p>
    <w:p w14:paraId="4228057A" w14:textId="77777777" w:rsidR="008B6A4E" w:rsidRPr="008B6A4E" w:rsidRDefault="008B6A4E" w:rsidP="008B6A4E">
      <w:pPr>
        <w:spacing w:after="0" w:line="240" w:lineRule="auto"/>
        <w:rPr>
          <w:rFonts w:ascii="Tahoma" w:hAnsi="Tahoma" w:cs="Tahoma"/>
          <w:color w:val="000000" w:themeColor="text1"/>
          <w:sz w:val="18"/>
        </w:rPr>
      </w:pPr>
    </w:p>
    <w:p w14:paraId="1466E035" w14:textId="15029F8F" w:rsid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Criterion 2</w:t>
      </w:r>
      <w:r w:rsidR="00D8366D">
        <w:rPr>
          <w:rFonts w:ascii="Tahoma" w:hAnsi="Tahoma" w:cs="Tahoma"/>
          <w:color w:val="000000" w:themeColor="text1"/>
          <w:sz w:val="18"/>
        </w:rPr>
        <w:t xml:space="preserve"> </w:t>
      </w:r>
      <w:r w:rsidR="00D8366D" w:rsidRPr="008B6A4E">
        <w:rPr>
          <w:rFonts w:ascii="Tahoma" w:hAnsi="Tahoma" w:cs="Tahoma"/>
          <w:color w:val="000000" w:themeColor="text1"/>
          <w:sz w:val="18"/>
        </w:rPr>
        <w:t>(30%)</w:t>
      </w:r>
      <w:r w:rsidRPr="008B6A4E">
        <w:rPr>
          <w:rFonts w:ascii="Tahoma" w:hAnsi="Tahoma" w:cs="Tahoma"/>
          <w:color w:val="000000" w:themeColor="text1"/>
          <w:sz w:val="18"/>
        </w:rPr>
        <w:t xml:space="preserve">: Knowledge of the CEPEJ's main tools in the field of the CEPEJ-GT-QUAL's work, in particular the guidelines for </w:t>
      </w:r>
      <w:proofErr w:type="spellStart"/>
      <w:r w:rsidRPr="008B6A4E">
        <w:rPr>
          <w:rFonts w:ascii="Tahoma" w:hAnsi="Tahoma" w:cs="Tahoma"/>
          <w:color w:val="000000" w:themeColor="text1"/>
          <w:sz w:val="18"/>
        </w:rPr>
        <w:t>cyberjustice</w:t>
      </w:r>
      <w:proofErr w:type="spellEnd"/>
      <w:r w:rsidRPr="008B6A4E">
        <w:rPr>
          <w:rFonts w:ascii="Tahoma" w:hAnsi="Tahoma" w:cs="Tahoma"/>
          <w:color w:val="000000" w:themeColor="text1"/>
          <w:sz w:val="18"/>
        </w:rPr>
        <w:t xml:space="preserve"> and the ethical charter on the use of artificial intelligence in judicial systems </w:t>
      </w:r>
    </w:p>
    <w:p w14:paraId="77E1DE96" w14:textId="77777777" w:rsidR="00D8366D" w:rsidRDefault="00D8366D" w:rsidP="008B6A4E">
      <w:pPr>
        <w:spacing w:after="0" w:line="240" w:lineRule="auto"/>
        <w:rPr>
          <w:rFonts w:ascii="Tahoma" w:hAnsi="Tahoma" w:cs="Tahoma"/>
          <w:color w:val="000000" w:themeColor="text1"/>
          <w:sz w:val="18"/>
        </w:rPr>
      </w:pPr>
    </w:p>
    <w:p w14:paraId="3D0E0DBA" w14:textId="77777777" w:rsidR="00D8366D" w:rsidRPr="008B6A4E" w:rsidRDefault="00D8366D" w:rsidP="00D8366D">
      <w:pPr>
        <w:spacing w:after="0" w:line="240" w:lineRule="auto"/>
        <w:rPr>
          <w:rFonts w:ascii="Tahoma" w:hAnsi="Tahoma" w:cs="Tahoma"/>
          <w:color w:val="000000" w:themeColor="text1"/>
          <w:sz w:val="18"/>
        </w:rPr>
      </w:pPr>
      <w:r>
        <w:rPr>
          <w:rFonts w:ascii="Tahoma" w:hAnsi="Tahoma" w:cs="Tahoma"/>
          <w:color w:val="000000" w:themeColor="text1"/>
          <w:sz w:val="18"/>
        </w:rPr>
        <w:t>- Financial criterion</w:t>
      </w:r>
      <w:r w:rsidRPr="008B6A4E">
        <w:rPr>
          <w:rFonts w:ascii="Tahoma" w:hAnsi="Tahoma" w:cs="Tahoma"/>
          <w:color w:val="000000" w:themeColor="text1"/>
          <w:sz w:val="18"/>
        </w:rPr>
        <w:t>: 10%.</w:t>
      </w:r>
    </w:p>
    <w:p w14:paraId="2F2517C8" w14:textId="77777777" w:rsidR="00D8366D" w:rsidRPr="008B6A4E" w:rsidRDefault="00D8366D" w:rsidP="008B6A4E">
      <w:pPr>
        <w:spacing w:after="0" w:line="240" w:lineRule="auto"/>
        <w:rPr>
          <w:rFonts w:ascii="Tahoma" w:hAnsi="Tahoma" w:cs="Tahoma"/>
          <w:color w:val="000000" w:themeColor="text1"/>
          <w:sz w:val="18"/>
        </w:rPr>
      </w:pPr>
    </w:p>
    <w:p w14:paraId="49B3FE49" w14:textId="77777777" w:rsidR="008B6A4E" w:rsidRPr="008B6A4E" w:rsidRDefault="008B6A4E" w:rsidP="008B6A4E">
      <w:pPr>
        <w:spacing w:after="0" w:line="240" w:lineRule="auto"/>
        <w:rPr>
          <w:rFonts w:ascii="Tahoma" w:hAnsi="Tahoma" w:cs="Tahoma"/>
          <w:color w:val="000000" w:themeColor="text1"/>
          <w:sz w:val="18"/>
        </w:rPr>
      </w:pPr>
    </w:p>
    <w:p w14:paraId="192F16BB" w14:textId="52E561FA"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xml:space="preserve">5- </w:t>
      </w:r>
      <w:r w:rsidR="00786DB8">
        <w:rPr>
          <w:rFonts w:ascii="Tahoma" w:hAnsi="Tahoma" w:cs="Tahoma"/>
          <w:color w:val="000000" w:themeColor="text1"/>
          <w:sz w:val="18"/>
        </w:rPr>
        <w:t xml:space="preserve">Lot </w:t>
      </w:r>
      <w:r w:rsidRPr="008B6A4E">
        <w:rPr>
          <w:rFonts w:ascii="Tahoma" w:hAnsi="Tahoma" w:cs="Tahoma"/>
          <w:color w:val="000000" w:themeColor="text1"/>
          <w:sz w:val="18"/>
        </w:rPr>
        <w:t>(5) Mediation:</w:t>
      </w:r>
    </w:p>
    <w:p w14:paraId="3E87C01A" w14:textId="77777777" w:rsidR="008B6A4E" w:rsidRPr="008B6A4E" w:rsidRDefault="008B6A4E" w:rsidP="008B6A4E">
      <w:pPr>
        <w:spacing w:after="0" w:line="240" w:lineRule="auto"/>
        <w:rPr>
          <w:rFonts w:ascii="Tahoma" w:hAnsi="Tahoma" w:cs="Tahoma"/>
          <w:color w:val="000000" w:themeColor="text1"/>
          <w:sz w:val="18"/>
        </w:rPr>
      </w:pPr>
    </w:p>
    <w:p w14:paraId="78E179D0" w14:textId="70F4CA0A"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xml:space="preserve">- </w:t>
      </w:r>
      <w:r w:rsidR="00D8366D">
        <w:rPr>
          <w:rFonts w:ascii="Tahoma" w:hAnsi="Tahoma" w:cs="Tahoma"/>
          <w:color w:val="000000"/>
          <w:sz w:val="18"/>
          <w:szCs w:val="18"/>
        </w:rPr>
        <w:t xml:space="preserve">Criterion 1 (60%): Relevant professional experience demonstrating a capacity to contribute to CEPEJ cooperation projects and/or justice sector reform programmes at international level in the field of </w:t>
      </w:r>
      <w:r w:rsidRPr="008B6A4E">
        <w:rPr>
          <w:rFonts w:ascii="Tahoma" w:hAnsi="Tahoma" w:cs="Tahoma"/>
          <w:color w:val="000000" w:themeColor="text1"/>
          <w:sz w:val="18"/>
        </w:rPr>
        <w:t>mediation, particularly in the development, adaptation and implementation of me</w:t>
      </w:r>
      <w:r w:rsidR="00D8366D">
        <w:rPr>
          <w:rFonts w:ascii="Tahoma" w:hAnsi="Tahoma" w:cs="Tahoma"/>
          <w:color w:val="000000" w:themeColor="text1"/>
          <w:sz w:val="18"/>
        </w:rPr>
        <w:t>diation</w:t>
      </w:r>
      <w:r w:rsidRPr="008B6A4E">
        <w:rPr>
          <w:rFonts w:ascii="Tahoma" w:hAnsi="Tahoma" w:cs="Tahoma"/>
          <w:color w:val="000000" w:themeColor="text1"/>
          <w:sz w:val="18"/>
        </w:rPr>
        <w:t>, including:</w:t>
      </w:r>
    </w:p>
    <w:p w14:paraId="7D0B0EA1" w14:textId="77777777"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Training and qualification;</w:t>
      </w:r>
    </w:p>
    <w:p w14:paraId="2C3D3040" w14:textId="77777777"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Access to mediation;</w:t>
      </w:r>
    </w:p>
    <w:p w14:paraId="4270C12B" w14:textId="6BB6A0E7" w:rsidR="008B6A4E" w:rsidRP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xml:space="preserve">- </w:t>
      </w:r>
      <w:r w:rsidR="00786DB8">
        <w:rPr>
          <w:rFonts w:ascii="Tahoma" w:hAnsi="Tahoma" w:cs="Tahoma"/>
          <w:color w:val="000000" w:themeColor="text1"/>
          <w:sz w:val="18"/>
        </w:rPr>
        <w:t xml:space="preserve">Awareness-raising </w:t>
      </w:r>
      <w:r w:rsidRPr="008B6A4E">
        <w:rPr>
          <w:rFonts w:ascii="Tahoma" w:hAnsi="Tahoma" w:cs="Tahoma"/>
          <w:color w:val="000000" w:themeColor="text1"/>
          <w:sz w:val="18"/>
        </w:rPr>
        <w:t xml:space="preserve">of judicial actors and users. </w:t>
      </w:r>
    </w:p>
    <w:p w14:paraId="7AAF781E" w14:textId="77777777" w:rsidR="008B6A4E" w:rsidRPr="008B6A4E" w:rsidRDefault="008B6A4E" w:rsidP="008B6A4E">
      <w:pPr>
        <w:spacing w:after="0" w:line="240" w:lineRule="auto"/>
        <w:rPr>
          <w:rFonts w:ascii="Tahoma" w:hAnsi="Tahoma" w:cs="Tahoma"/>
          <w:color w:val="000000" w:themeColor="text1"/>
          <w:sz w:val="18"/>
        </w:rPr>
      </w:pPr>
    </w:p>
    <w:p w14:paraId="38A00D83" w14:textId="4F28AEA1" w:rsidR="008B6A4E" w:rsidRDefault="008B6A4E" w:rsidP="008B6A4E">
      <w:pPr>
        <w:spacing w:after="0" w:line="240" w:lineRule="auto"/>
        <w:rPr>
          <w:rFonts w:ascii="Tahoma" w:hAnsi="Tahoma" w:cs="Tahoma"/>
          <w:color w:val="000000" w:themeColor="text1"/>
          <w:sz w:val="18"/>
        </w:rPr>
      </w:pPr>
      <w:r w:rsidRPr="008B6A4E">
        <w:rPr>
          <w:rFonts w:ascii="Tahoma" w:hAnsi="Tahoma" w:cs="Tahoma"/>
          <w:color w:val="000000" w:themeColor="text1"/>
          <w:sz w:val="18"/>
        </w:rPr>
        <w:t>- Criterion 2</w:t>
      </w:r>
      <w:r w:rsidR="00D8366D">
        <w:rPr>
          <w:rFonts w:ascii="Tahoma" w:hAnsi="Tahoma" w:cs="Tahoma"/>
          <w:color w:val="000000" w:themeColor="text1"/>
          <w:sz w:val="18"/>
        </w:rPr>
        <w:t xml:space="preserve"> </w:t>
      </w:r>
      <w:r w:rsidR="00D8366D" w:rsidRPr="008B6A4E">
        <w:rPr>
          <w:rFonts w:ascii="Tahoma" w:hAnsi="Tahoma" w:cs="Tahoma"/>
          <w:color w:val="000000" w:themeColor="text1"/>
          <w:sz w:val="18"/>
        </w:rPr>
        <w:t>(30%)</w:t>
      </w:r>
      <w:r w:rsidRPr="008B6A4E">
        <w:rPr>
          <w:rFonts w:ascii="Tahoma" w:hAnsi="Tahoma" w:cs="Tahoma"/>
          <w:color w:val="000000" w:themeColor="text1"/>
          <w:sz w:val="18"/>
        </w:rPr>
        <w:t>: Knowledge of the CEPEJ's main tools in the field of the CEPEJ-GT-MED's work in this field, in particula</w:t>
      </w:r>
      <w:r w:rsidR="00786DB8">
        <w:rPr>
          <w:rFonts w:ascii="Tahoma" w:hAnsi="Tahoma" w:cs="Tahoma"/>
          <w:color w:val="000000" w:themeColor="text1"/>
          <w:sz w:val="18"/>
        </w:rPr>
        <w:t>r the guidelines and the toolkit</w:t>
      </w:r>
      <w:r w:rsidRPr="008B6A4E">
        <w:rPr>
          <w:rFonts w:ascii="Tahoma" w:hAnsi="Tahoma" w:cs="Tahoma"/>
          <w:color w:val="000000" w:themeColor="text1"/>
          <w:sz w:val="18"/>
        </w:rPr>
        <w:t xml:space="preserve"> for the development of mediation </w:t>
      </w:r>
    </w:p>
    <w:p w14:paraId="5F3169A4" w14:textId="77777777" w:rsidR="00D8366D" w:rsidRDefault="00D8366D" w:rsidP="008B6A4E">
      <w:pPr>
        <w:spacing w:after="0" w:line="240" w:lineRule="auto"/>
        <w:rPr>
          <w:rFonts w:ascii="Tahoma" w:hAnsi="Tahoma" w:cs="Tahoma"/>
          <w:color w:val="000000" w:themeColor="text1"/>
          <w:sz w:val="18"/>
        </w:rPr>
      </w:pPr>
    </w:p>
    <w:p w14:paraId="1847811C" w14:textId="77777777" w:rsidR="00D8366D" w:rsidRPr="008B6A4E" w:rsidRDefault="00D8366D" w:rsidP="00D8366D">
      <w:pPr>
        <w:spacing w:after="0" w:line="240" w:lineRule="auto"/>
        <w:rPr>
          <w:rFonts w:ascii="Tahoma" w:hAnsi="Tahoma" w:cs="Tahoma"/>
          <w:color w:val="000000" w:themeColor="text1"/>
          <w:sz w:val="18"/>
        </w:rPr>
      </w:pPr>
      <w:r>
        <w:rPr>
          <w:rFonts w:ascii="Tahoma" w:hAnsi="Tahoma" w:cs="Tahoma"/>
          <w:color w:val="000000" w:themeColor="text1"/>
          <w:sz w:val="18"/>
        </w:rPr>
        <w:t>- Financial criterion</w:t>
      </w:r>
      <w:r w:rsidRPr="008B6A4E">
        <w:rPr>
          <w:rFonts w:ascii="Tahoma" w:hAnsi="Tahoma" w:cs="Tahoma"/>
          <w:color w:val="000000" w:themeColor="text1"/>
          <w:sz w:val="18"/>
        </w:rPr>
        <w:t>: 10%.</w:t>
      </w:r>
    </w:p>
    <w:p w14:paraId="05AEA6F4" w14:textId="77777777" w:rsidR="00D8366D" w:rsidRPr="008B6A4E" w:rsidRDefault="00D8366D" w:rsidP="008B6A4E">
      <w:pPr>
        <w:spacing w:after="0" w:line="240" w:lineRule="auto"/>
        <w:rPr>
          <w:rFonts w:ascii="Tahoma" w:hAnsi="Tahoma" w:cs="Tahoma"/>
          <w:color w:val="000000" w:themeColor="text1"/>
          <w:sz w:val="18"/>
        </w:rPr>
      </w:pPr>
    </w:p>
    <w:p w14:paraId="0B14C3B1" w14:textId="77777777" w:rsidR="00DA531D" w:rsidRPr="00C63811" w:rsidRDefault="00DA531D" w:rsidP="00DA531D">
      <w:pPr>
        <w:spacing w:after="0" w:line="240" w:lineRule="auto"/>
        <w:rPr>
          <w:rFonts w:ascii="Tahoma" w:eastAsia="Times New Roman" w:hAnsi="Tahoma" w:cs="Tahoma"/>
          <w:sz w:val="18"/>
          <w:lang w:eastAsia="en-GB"/>
        </w:rPr>
      </w:pPr>
    </w:p>
    <w:p w14:paraId="57E38A5A" w14:textId="1F337BCF" w:rsidR="00786DB8" w:rsidRPr="00786DB8" w:rsidRDefault="00002331" w:rsidP="0023487C">
      <w:pPr>
        <w:keepLines/>
        <w:autoSpaceDE w:val="0"/>
        <w:autoSpaceDN w:val="0"/>
        <w:adjustRightInd w:val="0"/>
        <w:jc w:val="both"/>
        <w:rPr>
          <w:rFonts w:ascii="Tahoma" w:hAnsi="Tahoma" w:cs="Tahoma"/>
          <w:color w:val="000000" w:themeColor="text1"/>
          <w:sz w:val="18"/>
        </w:rPr>
      </w:pPr>
      <w:r w:rsidRPr="001437B3">
        <w:rPr>
          <w:rFonts w:ascii="Tahoma" w:hAnsi="Tahoma" w:cs="Tahoma"/>
          <w:color w:val="000000" w:themeColor="text1"/>
          <w:sz w:val="18"/>
        </w:rPr>
        <w:t>The Council reserves the right to hold inte</w:t>
      </w:r>
      <w:r w:rsidR="00786DB8" w:rsidRPr="001437B3">
        <w:rPr>
          <w:rFonts w:ascii="Tahoma" w:hAnsi="Tahoma" w:cs="Tahoma"/>
          <w:color w:val="000000" w:themeColor="text1"/>
          <w:sz w:val="18"/>
        </w:rPr>
        <w:t>rviews with eligible tenderers.</w:t>
      </w:r>
    </w:p>
    <w:p w14:paraId="4D024C89" w14:textId="311E3B12" w:rsidR="00DA531D" w:rsidRPr="00C63811" w:rsidRDefault="00DA531D" w:rsidP="0023487C">
      <w:pPr>
        <w:shd w:val="clear" w:color="auto" w:fill="FFFFFF" w:themeFill="background1"/>
        <w:spacing w:after="0" w:line="240" w:lineRule="auto"/>
        <w:rPr>
          <w:rFonts w:ascii="Tahoma" w:eastAsia="Times New Roman" w:hAnsi="Tahoma" w:cs="Tahoma"/>
          <w:b/>
          <w:sz w:val="18"/>
          <w:lang w:eastAsia="en-GB"/>
        </w:rPr>
      </w:pPr>
      <w:r w:rsidRPr="00C63811">
        <w:rPr>
          <w:rFonts w:ascii="Tahoma" w:eastAsia="Times New Roman" w:hAnsi="Tahoma" w:cs="Tahoma"/>
          <w:b/>
          <w:sz w:val="18"/>
          <w:lang w:eastAsia="en-GB"/>
        </w:rPr>
        <w:t xml:space="preserve">Multiple tendering is not authorised. </w:t>
      </w:r>
    </w:p>
    <w:p w14:paraId="51CFEF5A" w14:textId="77777777" w:rsidR="00D25F3A" w:rsidRPr="00C63811" w:rsidRDefault="00D25F3A" w:rsidP="0023487C">
      <w:pPr>
        <w:shd w:val="clear" w:color="auto" w:fill="FFFFFF" w:themeFill="background1"/>
        <w:spacing w:after="0" w:line="240" w:lineRule="auto"/>
        <w:rPr>
          <w:rFonts w:ascii="Tahoma" w:eastAsia="Times New Roman" w:hAnsi="Tahoma" w:cs="Tahoma"/>
          <w:sz w:val="18"/>
          <w:lang w:eastAsia="en-GB"/>
        </w:rPr>
      </w:pPr>
    </w:p>
    <w:p w14:paraId="09E74F16" w14:textId="77777777" w:rsidR="003206CF" w:rsidRPr="00C63811" w:rsidRDefault="003206CF" w:rsidP="00DA531D">
      <w:pPr>
        <w:spacing w:after="0" w:line="240" w:lineRule="auto"/>
        <w:rPr>
          <w:rFonts w:ascii="Tahoma" w:eastAsia="Times New Roman" w:hAnsi="Tahoma" w:cs="Tahoma"/>
          <w:sz w:val="18"/>
          <w:lang w:eastAsia="en-GB"/>
        </w:rPr>
      </w:pPr>
    </w:p>
    <w:p w14:paraId="6C3F0CE4" w14:textId="77777777" w:rsidR="00DA531D" w:rsidRPr="00C63811" w:rsidRDefault="00DA531D" w:rsidP="00084E6C">
      <w:pPr>
        <w:numPr>
          <w:ilvl w:val="0"/>
          <w:numId w:val="8"/>
        </w:numPr>
        <w:spacing w:after="120" w:line="240" w:lineRule="auto"/>
        <w:ind w:left="284" w:hanging="284"/>
        <w:rPr>
          <w:rFonts w:ascii="Tahoma" w:eastAsia="Times New Roman" w:hAnsi="Tahoma" w:cs="Tahoma"/>
          <w:b/>
          <w:smallCaps/>
          <w:sz w:val="20"/>
          <w:szCs w:val="24"/>
          <w:lang w:eastAsia="en-GB"/>
        </w:rPr>
      </w:pPr>
      <w:r w:rsidRPr="00C63811">
        <w:rPr>
          <w:rFonts w:ascii="Tahoma" w:eastAsia="Times New Roman" w:hAnsi="Tahoma" w:cs="Tahoma"/>
          <w:b/>
          <w:smallCaps/>
          <w:sz w:val="20"/>
          <w:szCs w:val="24"/>
          <w:lang w:eastAsia="en-GB"/>
        </w:rPr>
        <w:t>DOCUMENTS TO BE PROVIDED</w:t>
      </w:r>
    </w:p>
    <w:p w14:paraId="2349F03C" w14:textId="6E0D8609" w:rsidR="00062A31" w:rsidRDefault="00062A31" w:rsidP="00084E6C">
      <w:pPr>
        <w:keepLines/>
        <w:numPr>
          <w:ilvl w:val="0"/>
          <w:numId w:val="5"/>
        </w:numPr>
        <w:spacing w:after="0" w:line="240" w:lineRule="auto"/>
        <w:ind w:left="714" w:hanging="357"/>
        <w:jc w:val="both"/>
        <w:rPr>
          <w:rFonts w:ascii="Tahoma" w:eastAsia="Times New Roman" w:hAnsi="Tahoma" w:cs="Tahoma"/>
          <w:sz w:val="18"/>
          <w:lang w:val="en-US" w:eastAsia="fr-FR"/>
        </w:rPr>
      </w:pPr>
      <w:r w:rsidRPr="00C63811">
        <w:rPr>
          <w:rFonts w:ascii="Tahoma" w:eastAsia="Times New Roman" w:hAnsi="Tahoma" w:cs="Tahoma"/>
          <w:b/>
          <w:sz w:val="18"/>
          <w:u w:val="single"/>
          <w:lang w:val="en-US" w:eastAsia="fr-FR"/>
        </w:rPr>
        <w:t>Two</w:t>
      </w:r>
      <w:r w:rsidRPr="00C63811">
        <w:rPr>
          <w:rFonts w:ascii="Tahoma" w:eastAsia="Times New Roman" w:hAnsi="Tahoma" w:cs="Tahoma"/>
          <w:sz w:val="18"/>
          <w:lang w:val="en-US" w:eastAsia="fr-FR"/>
        </w:rPr>
        <w:t xml:space="preserve"> completed and signed copies of the Act of Engagement</w:t>
      </w:r>
      <w:r w:rsidR="00676A10">
        <w:rPr>
          <w:rFonts w:ascii="Tahoma" w:eastAsia="Times New Roman" w:hAnsi="Tahoma" w:cs="Tahoma"/>
          <w:sz w:val="18"/>
          <w:lang w:val="en-US" w:eastAsia="fr-FR"/>
        </w:rPr>
        <w:t>;</w:t>
      </w:r>
      <w:r w:rsidR="00EA4C53" w:rsidRPr="00C63811">
        <w:rPr>
          <w:rStyle w:val="FootnoteReference"/>
          <w:rFonts w:ascii="Tahoma" w:eastAsia="Times New Roman" w:hAnsi="Tahoma" w:cs="Tahoma"/>
          <w:sz w:val="18"/>
          <w:lang w:val="en-US" w:eastAsia="fr-FR"/>
        </w:rPr>
        <w:footnoteReference w:id="4"/>
      </w:r>
    </w:p>
    <w:p w14:paraId="625BEDC7" w14:textId="77777777" w:rsidR="00786DB8" w:rsidRDefault="00676A10" w:rsidP="00786DB8">
      <w:pPr>
        <w:keepLines/>
        <w:numPr>
          <w:ilvl w:val="0"/>
          <w:numId w:val="5"/>
        </w:numPr>
        <w:spacing w:after="0" w:line="240" w:lineRule="auto"/>
        <w:ind w:left="714" w:hanging="357"/>
        <w:jc w:val="both"/>
        <w:rPr>
          <w:rFonts w:ascii="Tahoma" w:eastAsia="Times New Roman" w:hAnsi="Tahoma" w:cs="Tahoma"/>
          <w:sz w:val="18"/>
          <w:lang w:val="en-US" w:eastAsia="fr-FR"/>
        </w:rPr>
      </w:pPr>
      <w:r w:rsidRPr="00AE1391">
        <w:rPr>
          <w:rFonts w:ascii="Tahoma" w:eastAsia="Times New Roman" w:hAnsi="Tahoma" w:cs="Tahoma"/>
          <w:sz w:val="18"/>
          <w:lang w:val="en-US" w:eastAsia="fr-FR"/>
        </w:rPr>
        <w:t>A list of all owners and executive officers, for legal persons only;</w:t>
      </w:r>
    </w:p>
    <w:p w14:paraId="272276F7" w14:textId="61710B28" w:rsidR="00786DB8" w:rsidRDefault="00786DB8" w:rsidP="00786DB8">
      <w:pPr>
        <w:keepLines/>
        <w:numPr>
          <w:ilvl w:val="0"/>
          <w:numId w:val="5"/>
        </w:numPr>
        <w:spacing w:after="0" w:line="240" w:lineRule="auto"/>
        <w:ind w:left="714" w:hanging="357"/>
        <w:jc w:val="both"/>
        <w:rPr>
          <w:rFonts w:ascii="Tahoma" w:eastAsia="Times New Roman" w:hAnsi="Tahoma" w:cs="Tahoma"/>
          <w:sz w:val="18"/>
          <w:lang w:val="en-US" w:eastAsia="fr-FR"/>
        </w:rPr>
      </w:pPr>
      <w:r>
        <w:rPr>
          <w:rFonts w:ascii="Tahoma" w:eastAsia="Times New Roman" w:hAnsi="Tahoma" w:cs="Tahoma"/>
          <w:sz w:val="18"/>
          <w:lang w:val="en-US" w:eastAsia="fr-FR"/>
        </w:rPr>
        <w:t>A detailed résumé</w:t>
      </w:r>
      <w:r w:rsidRPr="00786DB8">
        <w:rPr>
          <w:rFonts w:ascii="Tahoma" w:eastAsia="Times New Roman" w:hAnsi="Tahoma" w:cs="Tahoma"/>
          <w:sz w:val="18"/>
          <w:lang w:val="en-US" w:eastAsia="fr-FR"/>
        </w:rPr>
        <w:t>, justifying in particular the relevant experiences;</w:t>
      </w:r>
    </w:p>
    <w:p w14:paraId="615BCCDB" w14:textId="1ED4553D" w:rsidR="00DC7260" w:rsidRDefault="00786DB8" w:rsidP="00786DB8">
      <w:pPr>
        <w:keepLines/>
        <w:numPr>
          <w:ilvl w:val="0"/>
          <w:numId w:val="5"/>
        </w:numPr>
        <w:spacing w:after="0" w:line="240" w:lineRule="auto"/>
        <w:ind w:left="714" w:hanging="357"/>
        <w:jc w:val="both"/>
        <w:rPr>
          <w:rFonts w:ascii="Tahoma" w:eastAsia="Times New Roman" w:hAnsi="Tahoma" w:cs="Tahoma"/>
          <w:sz w:val="18"/>
          <w:lang w:val="en-US" w:eastAsia="fr-FR"/>
        </w:rPr>
      </w:pPr>
      <w:r w:rsidRPr="00786DB8">
        <w:rPr>
          <w:rFonts w:ascii="Tahoma" w:eastAsia="Times New Roman" w:hAnsi="Tahoma" w:cs="Tahoma"/>
          <w:sz w:val="18"/>
          <w:lang w:val="en-US" w:eastAsia="fr-FR"/>
        </w:rPr>
        <w:lastRenderedPageBreak/>
        <w:t>A letter of motivation highlighting their professional experience in carrying out similar activities and possible awareness of the tools of the Council of Europe and the CEPEJ in the field of justice. The cover letter should also specify the working languages (English and/or French)</w:t>
      </w:r>
      <w:r w:rsidR="00605445">
        <w:rPr>
          <w:rFonts w:ascii="Tahoma" w:eastAsia="Times New Roman" w:hAnsi="Tahoma" w:cs="Tahoma"/>
          <w:sz w:val="18"/>
          <w:lang w:val="en-US" w:eastAsia="fr-FR"/>
        </w:rPr>
        <w:t>.</w:t>
      </w:r>
    </w:p>
    <w:p w14:paraId="1EF7ADD4" w14:textId="77777777" w:rsidR="00605445" w:rsidRPr="00786DB8" w:rsidRDefault="00605445" w:rsidP="00605445">
      <w:pPr>
        <w:keepLines/>
        <w:spacing w:after="0" w:line="240" w:lineRule="auto"/>
        <w:ind w:left="714"/>
        <w:jc w:val="both"/>
        <w:rPr>
          <w:rFonts w:ascii="Tahoma" w:eastAsia="Times New Roman" w:hAnsi="Tahoma" w:cs="Tahoma"/>
          <w:sz w:val="18"/>
          <w:lang w:val="en-US" w:eastAsia="fr-FR"/>
        </w:rPr>
      </w:pPr>
    </w:p>
    <w:p w14:paraId="334D9DE4" w14:textId="07BEED34" w:rsidR="003B6A82" w:rsidRPr="00C63811" w:rsidRDefault="003B6A82" w:rsidP="003B6A82">
      <w:pPr>
        <w:shd w:val="clear" w:color="auto" w:fill="FFFFFF" w:themeFill="background1"/>
        <w:spacing w:after="0" w:line="240" w:lineRule="auto"/>
        <w:rPr>
          <w:rFonts w:ascii="Tahoma" w:eastAsia="Times New Roman" w:hAnsi="Tahoma" w:cs="Tahoma"/>
          <w:b/>
          <w:color w:val="000000"/>
          <w:sz w:val="18"/>
          <w:lang w:eastAsia="en-GB"/>
        </w:rPr>
      </w:pPr>
      <w:r w:rsidRPr="001437B3">
        <w:rPr>
          <w:rFonts w:ascii="Tahoma" w:hAnsi="Tahoma" w:cs="Tahoma"/>
          <w:b/>
          <w:color w:val="000000" w:themeColor="text1"/>
          <w:sz w:val="18"/>
        </w:rPr>
        <w:t xml:space="preserve">All documents shall be submitted in </w:t>
      </w:r>
      <w:r w:rsidR="00605445" w:rsidRPr="001437B3">
        <w:rPr>
          <w:rFonts w:ascii="Tahoma" w:hAnsi="Tahoma" w:cs="Tahoma"/>
          <w:b/>
          <w:color w:val="000000" w:themeColor="text1"/>
          <w:sz w:val="18"/>
        </w:rPr>
        <w:t>English or French</w:t>
      </w:r>
      <w:r w:rsidRPr="001437B3">
        <w:rPr>
          <w:rFonts w:ascii="Tahoma" w:hAnsi="Tahoma" w:cs="Tahoma"/>
          <w:b/>
          <w:color w:val="000000" w:themeColor="text1"/>
          <w:sz w:val="18"/>
        </w:rPr>
        <w:t>,</w:t>
      </w:r>
      <w:r w:rsidRPr="00C63811">
        <w:rPr>
          <w:rFonts w:ascii="Tahoma" w:hAnsi="Tahoma" w:cs="Tahoma"/>
          <w:b/>
          <w:color w:val="000000" w:themeColor="text1"/>
          <w:sz w:val="18"/>
        </w:rPr>
        <w:t xml:space="preserve"> failure to do so will result in the exclusion of the tender. </w:t>
      </w:r>
      <w:r w:rsidRPr="00C63811">
        <w:rPr>
          <w:rFonts w:ascii="Tahoma" w:eastAsia="Times New Roman" w:hAnsi="Tahoma" w:cs="Tahoma"/>
          <w:b/>
          <w:color w:val="000000"/>
          <w:sz w:val="18"/>
          <w:lang w:eastAsia="en-GB"/>
        </w:rPr>
        <w:t xml:space="preserve">If any of the documents listed above are missing, </w:t>
      </w:r>
      <w:r w:rsidR="00970196" w:rsidRPr="00C63811">
        <w:rPr>
          <w:rFonts w:ascii="Tahoma" w:eastAsia="Times New Roman" w:hAnsi="Tahoma" w:cs="Tahoma"/>
          <w:b/>
          <w:color w:val="000000"/>
          <w:sz w:val="18"/>
          <w:lang w:eastAsia="en-GB"/>
        </w:rPr>
        <w:t>the Council of Europe reserves the right to reject the tender</w:t>
      </w:r>
      <w:r w:rsidRPr="00C63811">
        <w:rPr>
          <w:rFonts w:ascii="Tahoma" w:eastAsia="Times New Roman" w:hAnsi="Tahoma" w:cs="Tahoma"/>
          <w:b/>
          <w:color w:val="000000"/>
          <w:sz w:val="18"/>
          <w:lang w:eastAsia="en-GB"/>
        </w:rPr>
        <w:t>.</w:t>
      </w:r>
    </w:p>
    <w:p w14:paraId="6D1420D3" w14:textId="544C9A06" w:rsidR="00EA4C53" w:rsidRPr="00C63811" w:rsidRDefault="00EA4C53" w:rsidP="003B6A82">
      <w:pPr>
        <w:shd w:val="clear" w:color="auto" w:fill="FFFFFF" w:themeFill="background1"/>
        <w:spacing w:after="0" w:line="240" w:lineRule="auto"/>
        <w:rPr>
          <w:rFonts w:ascii="Tahoma" w:eastAsia="Times New Roman" w:hAnsi="Tahoma" w:cs="Tahoma"/>
          <w:b/>
          <w:color w:val="000000"/>
          <w:sz w:val="18"/>
          <w:lang w:eastAsia="en-GB"/>
        </w:rPr>
      </w:pPr>
    </w:p>
    <w:p w14:paraId="7FE96508" w14:textId="77777777" w:rsidR="00EA4C53" w:rsidRPr="00C63811" w:rsidRDefault="00EA4C53" w:rsidP="00EA4C53">
      <w:pPr>
        <w:spacing w:after="0" w:line="240" w:lineRule="auto"/>
        <w:rPr>
          <w:rFonts w:ascii="Tahoma" w:eastAsia="Calibri" w:hAnsi="Tahoma" w:cs="Tahoma"/>
          <w:sz w:val="18"/>
          <w:lang w:val="en-US"/>
        </w:rPr>
      </w:pPr>
      <w:r w:rsidRPr="00C63811">
        <w:rPr>
          <w:rFonts w:ascii="Tahoma" w:eastAsia="Times New Roman" w:hAnsi="Tahoma" w:cs="Tahoma"/>
          <w:b/>
          <w:bCs/>
          <w:color w:val="000000"/>
          <w:sz w:val="18"/>
          <w:lang w:eastAsia="en-GB"/>
        </w:rPr>
        <w:t xml:space="preserve">The Council reserves the right to reject a tender if the scanned documents </w:t>
      </w:r>
      <w:r w:rsidRPr="00C63811">
        <w:rPr>
          <w:rFonts w:ascii="Tahoma" w:eastAsia="Times New Roman" w:hAnsi="Tahoma" w:cs="Tahoma"/>
          <w:b/>
          <w:bCs/>
          <w:color w:val="000000"/>
          <w:sz w:val="18"/>
          <w:u w:val="single"/>
          <w:lang w:eastAsia="en-GB"/>
        </w:rPr>
        <w:t>are of such a quality that the documents cannot be read once printed.</w:t>
      </w:r>
    </w:p>
    <w:p w14:paraId="74B4B9E6" w14:textId="77777777" w:rsidR="00EA4C53" w:rsidRPr="00C63811" w:rsidRDefault="00EA4C53" w:rsidP="003B6A82">
      <w:pPr>
        <w:shd w:val="clear" w:color="auto" w:fill="FFFFFF" w:themeFill="background1"/>
        <w:spacing w:after="0" w:line="240" w:lineRule="auto"/>
        <w:rPr>
          <w:rFonts w:ascii="Tahoma" w:eastAsia="Times New Roman" w:hAnsi="Tahoma" w:cs="Tahoma"/>
          <w:b/>
          <w:color w:val="000000"/>
          <w:sz w:val="18"/>
          <w:lang w:eastAsia="en-GB"/>
        </w:rPr>
      </w:pPr>
    </w:p>
    <w:p w14:paraId="129DABFE" w14:textId="77777777" w:rsidR="00DA531D" w:rsidRPr="00C63811" w:rsidRDefault="00DA531D" w:rsidP="00DA531D">
      <w:pPr>
        <w:spacing w:after="0" w:line="240" w:lineRule="auto"/>
        <w:rPr>
          <w:rFonts w:ascii="Tahoma" w:eastAsia="Times New Roman" w:hAnsi="Tahoma" w:cs="Tahoma"/>
          <w:b/>
          <w:color w:val="000000"/>
          <w:sz w:val="18"/>
          <w:lang w:eastAsia="en-GB"/>
        </w:rPr>
      </w:pPr>
    </w:p>
    <w:p w14:paraId="45DBEB84" w14:textId="77777777" w:rsidR="00DA531D" w:rsidRPr="00C63811" w:rsidRDefault="00DA531D" w:rsidP="00DA531D">
      <w:pPr>
        <w:spacing w:after="0" w:line="240" w:lineRule="auto"/>
        <w:jc w:val="center"/>
        <w:rPr>
          <w:rFonts w:ascii="Tahoma" w:eastAsia="Times New Roman" w:hAnsi="Tahoma" w:cs="Tahoma"/>
          <w:b/>
          <w:sz w:val="20"/>
          <w:lang w:eastAsia="en-GB"/>
        </w:rPr>
      </w:pPr>
      <w:r w:rsidRPr="00C63811">
        <w:rPr>
          <w:rFonts w:ascii="Tahoma" w:eastAsia="Times New Roman" w:hAnsi="Tahoma" w:cs="Tahoma"/>
          <w:b/>
          <w:sz w:val="18"/>
          <w:lang w:eastAsia="en-GB"/>
        </w:rPr>
        <w:t>* * *</w:t>
      </w:r>
    </w:p>
    <w:p w14:paraId="218B1296" w14:textId="5860F25A" w:rsidR="00DA531D" w:rsidRPr="00C63811" w:rsidRDefault="00DA531D" w:rsidP="00A55BAC">
      <w:pPr>
        <w:tabs>
          <w:tab w:val="center" w:pos="4680"/>
          <w:tab w:val="right" w:pos="9360"/>
        </w:tabs>
        <w:spacing w:after="0" w:line="240" w:lineRule="auto"/>
        <w:jc w:val="center"/>
        <w:rPr>
          <w:rFonts w:ascii="Tahoma" w:eastAsia="Calibri" w:hAnsi="Tahoma" w:cs="Tahoma"/>
          <w:b/>
          <w:caps/>
          <w:szCs w:val="24"/>
        </w:rPr>
      </w:pPr>
    </w:p>
    <w:p w14:paraId="25A16CF2" w14:textId="77777777" w:rsidR="00DC7260" w:rsidRPr="00C63811" w:rsidRDefault="00DC7260">
      <w:pPr>
        <w:rPr>
          <w:rFonts w:ascii="Tahoma" w:eastAsia="Times New Roman" w:hAnsi="Tahoma" w:cs="Tahoma"/>
          <w:b/>
          <w:bCs/>
          <w:kern w:val="36"/>
          <w:sz w:val="32"/>
          <w:szCs w:val="48"/>
          <w:lang w:val="en-US"/>
        </w:rPr>
      </w:pPr>
      <w:bookmarkStart w:id="2" w:name="_Toc392063549"/>
      <w:bookmarkStart w:id="3" w:name="_Toc445392376"/>
      <w:r w:rsidRPr="00C63811">
        <w:rPr>
          <w:rFonts w:ascii="Tahoma" w:hAnsi="Tahoma" w:cs="Tahoma"/>
          <w:sz w:val="32"/>
        </w:rPr>
        <w:br w:type="page"/>
      </w:r>
    </w:p>
    <w:p w14:paraId="05FE0A77" w14:textId="6DD52961" w:rsidR="00F03801" w:rsidRPr="00C63811" w:rsidRDefault="00F03801" w:rsidP="005C426C">
      <w:pPr>
        <w:pStyle w:val="Heading1"/>
        <w:spacing w:before="0" w:beforeAutospacing="0" w:after="0" w:afterAutospacing="0"/>
        <w:jc w:val="center"/>
        <w:rPr>
          <w:rFonts w:ascii="Tahoma" w:hAnsi="Tahoma" w:cs="Tahoma"/>
          <w:sz w:val="28"/>
        </w:rPr>
      </w:pPr>
      <w:r w:rsidRPr="00C63811">
        <w:rPr>
          <w:rFonts w:ascii="Tahoma" w:hAnsi="Tahoma" w:cs="Tahoma"/>
          <w:sz w:val="28"/>
        </w:rPr>
        <w:lastRenderedPageBreak/>
        <w:t>PART II – TENDER RULES</w:t>
      </w:r>
      <w:bookmarkEnd w:id="2"/>
      <w:bookmarkEnd w:id="3"/>
    </w:p>
    <w:p w14:paraId="05FE0A78" w14:textId="77777777" w:rsidR="00F018C2" w:rsidRPr="00C63811" w:rsidRDefault="00F018C2" w:rsidP="00F018C2">
      <w:pPr>
        <w:tabs>
          <w:tab w:val="center" w:pos="4680"/>
          <w:tab w:val="right" w:pos="9360"/>
        </w:tabs>
        <w:spacing w:after="0" w:line="240" w:lineRule="auto"/>
        <w:jc w:val="center"/>
        <w:rPr>
          <w:rFonts w:ascii="Tahoma" w:eastAsia="Calibri" w:hAnsi="Tahoma" w:cs="Tahoma"/>
          <w:b/>
          <w:sz w:val="18"/>
          <w:szCs w:val="20"/>
        </w:rPr>
      </w:pPr>
      <w:r w:rsidRPr="00C63811">
        <w:rPr>
          <w:rFonts w:ascii="Tahoma" w:eastAsia="Calibri" w:hAnsi="Tahoma" w:cs="Tahoma"/>
          <w:b/>
          <w:sz w:val="18"/>
          <w:szCs w:val="20"/>
        </w:rPr>
        <w:t>CALL FOR TENDERS</w:t>
      </w:r>
    </w:p>
    <w:p w14:paraId="23035B3F" w14:textId="77777777" w:rsidR="00605445" w:rsidRPr="00605445" w:rsidRDefault="00605445" w:rsidP="00605445">
      <w:pPr>
        <w:autoSpaceDE w:val="0"/>
        <w:autoSpaceDN w:val="0"/>
        <w:adjustRightInd w:val="0"/>
        <w:spacing w:after="0" w:line="240" w:lineRule="auto"/>
        <w:jc w:val="center"/>
        <w:rPr>
          <w:rFonts w:ascii="Tahoma" w:eastAsia="Calibri" w:hAnsi="Tahoma" w:cs="Tahoma"/>
          <w:b/>
          <w:caps/>
          <w:sz w:val="18"/>
          <w:szCs w:val="20"/>
        </w:rPr>
      </w:pPr>
      <w:r w:rsidRPr="00605445">
        <w:rPr>
          <w:rFonts w:ascii="Tahoma" w:eastAsia="Calibri" w:hAnsi="Tahoma" w:cs="Tahoma"/>
          <w:b/>
          <w:caps/>
          <w:sz w:val="18"/>
          <w:szCs w:val="20"/>
        </w:rPr>
        <w:t xml:space="preserve">FOR THE PROVISION OF INTELLECTUAL SERVICES IN THE IMPLEMENTATION </w:t>
      </w:r>
    </w:p>
    <w:p w14:paraId="52D0553B" w14:textId="77777777" w:rsidR="00605445" w:rsidRPr="00605445" w:rsidRDefault="00605445" w:rsidP="00605445">
      <w:pPr>
        <w:autoSpaceDE w:val="0"/>
        <w:autoSpaceDN w:val="0"/>
        <w:adjustRightInd w:val="0"/>
        <w:spacing w:after="0" w:line="240" w:lineRule="auto"/>
        <w:jc w:val="center"/>
        <w:rPr>
          <w:rFonts w:ascii="Tahoma" w:eastAsia="Calibri" w:hAnsi="Tahoma" w:cs="Tahoma"/>
          <w:b/>
          <w:caps/>
          <w:sz w:val="18"/>
          <w:szCs w:val="20"/>
        </w:rPr>
      </w:pPr>
      <w:r w:rsidRPr="00605445">
        <w:rPr>
          <w:rFonts w:ascii="Tahoma" w:eastAsia="Calibri" w:hAnsi="Tahoma" w:cs="Tahoma"/>
          <w:b/>
          <w:caps/>
          <w:sz w:val="18"/>
          <w:szCs w:val="20"/>
        </w:rPr>
        <w:t>OF CEPEJ COOPERATION PROGRAMMES</w:t>
      </w:r>
    </w:p>
    <w:p w14:paraId="1D628E01" w14:textId="77777777" w:rsidR="00605445" w:rsidRPr="00605445" w:rsidRDefault="00605445" w:rsidP="00605445">
      <w:pPr>
        <w:autoSpaceDE w:val="0"/>
        <w:autoSpaceDN w:val="0"/>
        <w:adjustRightInd w:val="0"/>
        <w:spacing w:after="0" w:line="240" w:lineRule="auto"/>
        <w:jc w:val="center"/>
        <w:rPr>
          <w:rFonts w:ascii="Tahoma" w:eastAsia="Calibri" w:hAnsi="Tahoma" w:cs="Tahoma"/>
          <w:b/>
          <w:caps/>
          <w:sz w:val="18"/>
          <w:szCs w:val="20"/>
        </w:rPr>
      </w:pPr>
    </w:p>
    <w:p w14:paraId="05FE0A7B" w14:textId="13449057" w:rsidR="00F03801" w:rsidRDefault="00605445" w:rsidP="00605445">
      <w:pPr>
        <w:autoSpaceDE w:val="0"/>
        <w:autoSpaceDN w:val="0"/>
        <w:adjustRightInd w:val="0"/>
        <w:spacing w:after="0" w:line="240" w:lineRule="auto"/>
        <w:jc w:val="center"/>
        <w:rPr>
          <w:rFonts w:ascii="Tahoma" w:eastAsia="Calibri" w:hAnsi="Tahoma" w:cs="Tahoma"/>
          <w:b/>
          <w:caps/>
          <w:sz w:val="18"/>
          <w:szCs w:val="20"/>
        </w:rPr>
      </w:pPr>
      <w:r w:rsidRPr="00605445">
        <w:rPr>
          <w:rFonts w:ascii="Tahoma" w:eastAsia="Calibri" w:hAnsi="Tahoma" w:cs="Tahoma"/>
          <w:b/>
          <w:caps/>
          <w:sz w:val="18"/>
          <w:szCs w:val="20"/>
        </w:rPr>
        <w:t>20</w:t>
      </w:r>
      <w:r w:rsidR="001576FE">
        <w:rPr>
          <w:rFonts w:ascii="Tahoma" w:eastAsia="Calibri" w:hAnsi="Tahoma" w:cs="Tahoma"/>
          <w:b/>
          <w:caps/>
          <w:sz w:val="18"/>
          <w:szCs w:val="20"/>
        </w:rPr>
        <w:t>20</w:t>
      </w:r>
      <w:r w:rsidRPr="00605445">
        <w:rPr>
          <w:rFonts w:ascii="Tahoma" w:eastAsia="Calibri" w:hAnsi="Tahoma" w:cs="Tahoma"/>
          <w:b/>
          <w:caps/>
          <w:sz w:val="18"/>
          <w:szCs w:val="20"/>
        </w:rPr>
        <w:t>/AO/ONEPOOL_CEPEJ</w:t>
      </w:r>
    </w:p>
    <w:p w14:paraId="20C38012" w14:textId="77777777" w:rsidR="00605445" w:rsidRDefault="00605445" w:rsidP="00605445">
      <w:pPr>
        <w:autoSpaceDE w:val="0"/>
        <w:autoSpaceDN w:val="0"/>
        <w:adjustRightInd w:val="0"/>
        <w:spacing w:after="0" w:line="240" w:lineRule="auto"/>
        <w:jc w:val="center"/>
        <w:rPr>
          <w:rFonts w:ascii="Tahoma" w:eastAsia="Calibri" w:hAnsi="Tahoma" w:cs="Tahoma"/>
          <w:b/>
          <w:caps/>
          <w:sz w:val="18"/>
          <w:szCs w:val="20"/>
        </w:rPr>
      </w:pPr>
    </w:p>
    <w:p w14:paraId="0714EB6A" w14:textId="77777777" w:rsidR="00605445" w:rsidRPr="00C63811" w:rsidRDefault="00605445" w:rsidP="00605445">
      <w:pPr>
        <w:autoSpaceDE w:val="0"/>
        <w:autoSpaceDN w:val="0"/>
        <w:adjustRightInd w:val="0"/>
        <w:spacing w:after="0" w:line="240" w:lineRule="auto"/>
        <w:jc w:val="center"/>
        <w:rPr>
          <w:rFonts w:ascii="Tahoma" w:eastAsia="Calibri" w:hAnsi="Tahoma" w:cs="Tahoma"/>
          <w:b/>
          <w:sz w:val="14"/>
          <w:szCs w:val="16"/>
        </w:rPr>
      </w:pPr>
    </w:p>
    <w:p w14:paraId="05FE0A7C" w14:textId="77777777" w:rsidR="00D52086" w:rsidRPr="00C63811" w:rsidRDefault="00D52086" w:rsidP="00F03801">
      <w:pPr>
        <w:autoSpaceDE w:val="0"/>
        <w:autoSpaceDN w:val="0"/>
        <w:adjustRightInd w:val="0"/>
        <w:spacing w:after="0" w:line="240" w:lineRule="auto"/>
        <w:rPr>
          <w:rFonts w:ascii="Tahoma" w:eastAsia="Calibri" w:hAnsi="Tahoma" w:cs="Tahoma"/>
          <w:b/>
          <w:sz w:val="14"/>
          <w:szCs w:val="16"/>
        </w:rPr>
        <w:sectPr w:rsidR="00D52086" w:rsidRPr="00C63811" w:rsidSect="008D3354">
          <w:headerReference w:type="even" r:id="rId15"/>
          <w:headerReference w:type="default" r:id="rId16"/>
          <w:headerReference w:type="first" r:id="rId17"/>
          <w:pgSz w:w="11907" w:h="16839" w:code="9"/>
          <w:pgMar w:top="426" w:right="1440" w:bottom="1440" w:left="1440" w:header="708" w:footer="708" w:gutter="0"/>
          <w:cols w:space="708"/>
          <w:titlePg/>
          <w:docGrid w:linePitch="360"/>
        </w:sectPr>
      </w:pPr>
    </w:p>
    <w:p w14:paraId="05FE0A7D" w14:textId="77777777" w:rsidR="00E30689" w:rsidRPr="00C63811" w:rsidRDefault="00E30689" w:rsidP="00E30689">
      <w:pPr>
        <w:autoSpaceDE w:val="0"/>
        <w:autoSpaceDN w:val="0"/>
        <w:adjustRightInd w:val="0"/>
        <w:spacing w:after="120" w:line="240" w:lineRule="auto"/>
        <w:rPr>
          <w:rFonts w:ascii="Tahoma" w:eastAsia="Calibri" w:hAnsi="Tahoma" w:cs="Tahoma"/>
          <w:b/>
          <w:sz w:val="16"/>
          <w:szCs w:val="18"/>
        </w:rPr>
      </w:pPr>
      <w:r w:rsidRPr="00C63811">
        <w:rPr>
          <w:rFonts w:ascii="Tahoma" w:eastAsia="Calibri" w:hAnsi="Tahoma" w:cs="Tahoma"/>
          <w:b/>
          <w:sz w:val="16"/>
          <w:szCs w:val="18"/>
        </w:rPr>
        <w:t>ARTICLE 1 – IDENTIFICATION OF THE CONTRACTING AUTHORITY</w:t>
      </w:r>
    </w:p>
    <w:p w14:paraId="05FE0A7E" w14:textId="77777777" w:rsidR="00E30689" w:rsidRPr="00C63811" w:rsidRDefault="00E30689" w:rsidP="00033E7D">
      <w:pPr>
        <w:numPr>
          <w:ilvl w:val="1"/>
          <w:numId w:val="2"/>
        </w:numPr>
        <w:tabs>
          <w:tab w:val="left" w:pos="567"/>
        </w:tabs>
        <w:spacing w:after="60" w:line="240" w:lineRule="auto"/>
        <w:ind w:left="357" w:hanging="357"/>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Name and address</w:t>
      </w:r>
    </w:p>
    <w:p w14:paraId="05FE0A7F" w14:textId="77777777" w:rsidR="00E30689" w:rsidRPr="00C63811" w:rsidRDefault="00E30689" w:rsidP="00033E7D">
      <w:pPr>
        <w:tabs>
          <w:tab w:val="left" w:pos="567"/>
        </w:tabs>
        <w:spacing w:after="60" w:line="240" w:lineRule="auto"/>
        <w:ind w:left="357" w:hanging="357"/>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COUNCIL OF EUROPE</w:t>
      </w:r>
    </w:p>
    <w:sdt>
      <w:sdtPr>
        <w:rPr>
          <w:rFonts w:ascii="Tahoma" w:hAnsi="Tahoma" w:cs="Tahoma"/>
          <w:sz w:val="16"/>
          <w:szCs w:val="18"/>
        </w:rPr>
        <w:id w:val="1599296961"/>
      </w:sdtPr>
      <w:sdtEndPr/>
      <w:sdtContent>
        <w:p w14:paraId="600A1FA5" w14:textId="77777777" w:rsidR="00605445" w:rsidRPr="00605445" w:rsidRDefault="00605445" w:rsidP="00605445">
          <w:pPr>
            <w:tabs>
              <w:tab w:val="left" w:pos="567"/>
            </w:tabs>
            <w:spacing w:after="0" w:line="240" w:lineRule="auto"/>
            <w:jc w:val="both"/>
            <w:rPr>
              <w:rFonts w:ascii="Tahoma" w:hAnsi="Tahoma" w:cs="Tahoma"/>
              <w:sz w:val="16"/>
              <w:szCs w:val="18"/>
            </w:rPr>
          </w:pPr>
          <w:r w:rsidRPr="00605445">
            <w:rPr>
              <w:rFonts w:ascii="Tahoma" w:hAnsi="Tahoma" w:cs="Tahoma"/>
              <w:sz w:val="16"/>
              <w:szCs w:val="18"/>
            </w:rPr>
            <w:t>Directorate General for Human Rights and Rule of Law (DG1)</w:t>
          </w:r>
        </w:p>
        <w:p w14:paraId="50AC4688" w14:textId="1160DB53" w:rsidR="00605445" w:rsidRPr="00A624CB" w:rsidRDefault="00605445" w:rsidP="00605445">
          <w:pPr>
            <w:tabs>
              <w:tab w:val="left" w:pos="567"/>
            </w:tabs>
            <w:spacing w:after="0" w:line="240" w:lineRule="auto"/>
            <w:jc w:val="both"/>
            <w:rPr>
              <w:rFonts w:ascii="Tahoma" w:hAnsi="Tahoma" w:cs="Tahoma"/>
              <w:sz w:val="16"/>
              <w:szCs w:val="18"/>
            </w:rPr>
          </w:pPr>
          <w:r w:rsidRPr="00605445">
            <w:rPr>
              <w:rFonts w:ascii="Tahoma" w:hAnsi="Tahoma" w:cs="Tahoma"/>
              <w:sz w:val="16"/>
              <w:szCs w:val="18"/>
            </w:rPr>
            <w:t xml:space="preserve">European Commission for the Efficiency of Justice (CEPEJ) </w:t>
          </w:r>
          <w:r w:rsidRPr="00A624CB">
            <w:rPr>
              <w:rFonts w:ascii="Tahoma" w:hAnsi="Tahoma" w:cs="Tahoma"/>
              <w:sz w:val="16"/>
              <w:szCs w:val="18"/>
            </w:rPr>
            <w:t xml:space="preserve">Avenue de </w:t>
          </w:r>
          <w:proofErr w:type="spellStart"/>
          <w:r w:rsidRPr="00A624CB">
            <w:rPr>
              <w:rFonts w:ascii="Tahoma" w:hAnsi="Tahoma" w:cs="Tahoma"/>
              <w:sz w:val="16"/>
              <w:szCs w:val="18"/>
            </w:rPr>
            <w:t>l’Europe</w:t>
          </w:r>
          <w:proofErr w:type="spellEnd"/>
        </w:p>
        <w:p w14:paraId="7C1AA7F8" w14:textId="77777777" w:rsidR="00605445" w:rsidRPr="00A624CB" w:rsidRDefault="00605445" w:rsidP="00605445">
          <w:pPr>
            <w:tabs>
              <w:tab w:val="left" w:pos="567"/>
            </w:tabs>
            <w:spacing w:after="0" w:line="240" w:lineRule="auto"/>
            <w:rPr>
              <w:rFonts w:ascii="Tahoma" w:eastAsia="Times New Roman" w:hAnsi="Tahoma" w:cs="Tahoma"/>
              <w:sz w:val="16"/>
              <w:szCs w:val="18"/>
            </w:rPr>
          </w:pPr>
          <w:r w:rsidRPr="00A624CB">
            <w:rPr>
              <w:rFonts w:ascii="Tahoma" w:hAnsi="Tahoma" w:cs="Tahoma"/>
              <w:sz w:val="16"/>
              <w:szCs w:val="18"/>
            </w:rPr>
            <w:t xml:space="preserve">67075 Strasbourg, France </w:t>
          </w:r>
        </w:p>
      </w:sdtContent>
    </w:sdt>
    <w:p w14:paraId="515CDB81" w14:textId="000B6848" w:rsidR="00833FEA" w:rsidRPr="00C63811" w:rsidRDefault="00DC7260" w:rsidP="00084E6C">
      <w:pPr>
        <w:tabs>
          <w:tab w:val="left" w:pos="567"/>
        </w:tabs>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 </w:t>
      </w:r>
    </w:p>
    <w:p w14:paraId="05FE0A82" w14:textId="77777777" w:rsidR="00E30689" w:rsidRPr="00C63811" w:rsidRDefault="00E30689" w:rsidP="00033E7D">
      <w:pPr>
        <w:numPr>
          <w:ilvl w:val="1"/>
          <w:numId w:val="2"/>
        </w:numPr>
        <w:tabs>
          <w:tab w:val="left" w:pos="567"/>
        </w:tabs>
        <w:spacing w:after="60" w:line="240" w:lineRule="auto"/>
        <w:ind w:left="357" w:hanging="357"/>
        <w:jc w:val="both"/>
        <w:rPr>
          <w:rFonts w:ascii="Tahoma" w:eastAsia="Times New Roman" w:hAnsi="Tahoma" w:cs="Tahoma"/>
          <w:sz w:val="16"/>
          <w:szCs w:val="18"/>
          <w:lang w:val="en-US"/>
        </w:rPr>
      </w:pPr>
      <w:r w:rsidRPr="00C63811">
        <w:rPr>
          <w:rFonts w:ascii="Tahoma" w:eastAsia="Times New Roman" w:hAnsi="Tahoma" w:cs="Tahoma"/>
          <w:b/>
          <w:sz w:val="16"/>
          <w:szCs w:val="18"/>
          <w:lang w:val="fr-FR"/>
        </w:rPr>
        <w:t>Background</w:t>
      </w:r>
    </w:p>
    <w:p w14:paraId="05FE0A83" w14:textId="77777777"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activities of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are governed by its Statute. These activities concern the promotion of human rights, democracy and the rule of law.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has its seat in Strasbourg and has set up external offices in about 20 member and non-member states (in Ankara, Baku, Belgrade, Brussels, Bucharest, Chisinau, Erevan, Geneva, Kyiv, Lisbon, Moscow, Paris, Podgorica, Pristina, Rabat, Sarajevo, Skopje, Tbilisi, Tirana, Tunis, Warsaw, Venice and Vienna).</w:t>
      </w:r>
    </w:p>
    <w:p w14:paraId="05FE0A84" w14:textId="16FFF1C4"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Council of Europe procurements are governed by the Financial Regulations of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and by Rule 13</w:t>
      </w:r>
      <w:r w:rsidR="003F76E7">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3F76E7">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3F76E7">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w:t>
      </w:r>
    </w:p>
    <w:p w14:paraId="05FE0A85" w14:textId="77777777"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enjoys privileges and immunities provided for in the General Agreement on Privileges and Immunities of the Council of Europe, and its Protocols, and the Special Agreement relating to the Seat of the Council of Europe.</w:t>
      </w:r>
      <w:r w:rsidRPr="00C63811">
        <w:rPr>
          <w:rFonts w:ascii="Tahoma" w:eastAsia="Times New Roman" w:hAnsi="Tahoma" w:cs="Tahoma"/>
          <w:sz w:val="16"/>
          <w:szCs w:val="18"/>
          <w:vertAlign w:val="superscript"/>
          <w:lang w:val="en-US"/>
        </w:rPr>
        <w:footnoteReference w:id="5"/>
      </w:r>
    </w:p>
    <w:p w14:paraId="05FE0A86" w14:textId="45069401"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Further details on the project are provided </w:t>
      </w:r>
      <w:r w:rsidR="00897871" w:rsidRPr="00C63811">
        <w:rPr>
          <w:rFonts w:ascii="Tahoma" w:eastAsia="Times New Roman" w:hAnsi="Tahoma" w:cs="Tahoma"/>
          <w:sz w:val="16"/>
          <w:szCs w:val="18"/>
          <w:lang w:val="en-US"/>
        </w:rPr>
        <w:t>in the Terms of Reference</w:t>
      </w:r>
      <w:r w:rsidRPr="00C63811">
        <w:rPr>
          <w:rFonts w:ascii="Tahoma" w:eastAsia="Times New Roman" w:hAnsi="Tahoma" w:cs="Tahoma"/>
          <w:sz w:val="16"/>
          <w:szCs w:val="18"/>
          <w:lang w:val="en-US"/>
        </w:rPr>
        <w:t>.</w:t>
      </w:r>
    </w:p>
    <w:p w14:paraId="05FE0A8B" w14:textId="79B92422"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2</w:t>
      </w:r>
      <w:r w:rsidR="00E30689" w:rsidRPr="00C63811">
        <w:rPr>
          <w:rFonts w:ascii="Tahoma" w:eastAsia="Times New Roman" w:hAnsi="Tahoma" w:cs="Tahoma"/>
          <w:b/>
          <w:sz w:val="16"/>
          <w:szCs w:val="18"/>
          <w:lang w:val="en-US"/>
        </w:rPr>
        <w:t xml:space="preserve"> – VALIDITY OF THE TENDERS</w:t>
      </w:r>
    </w:p>
    <w:p w14:paraId="05FE0A8C" w14:textId="77777777" w:rsidR="00E30689" w:rsidRPr="00C63811" w:rsidRDefault="00E30689" w:rsidP="00E30689">
      <w:pPr>
        <w:tabs>
          <w:tab w:val="left" w:pos="567"/>
        </w:tabs>
        <w:spacing w:after="120" w:line="240" w:lineRule="auto"/>
        <w:rPr>
          <w:rFonts w:ascii="Tahoma" w:eastAsia="Times New Roman" w:hAnsi="Tahoma" w:cs="Tahoma"/>
          <w:b/>
          <w:sz w:val="16"/>
          <w:szCs w:val="18"/>
          <w:lang w:val="en-US"/>
        </w:rPr>
      </w:pPr>
      <w:r w:rsidRPr="00C63811">
        <w:rPr>
          <w:rFonts w:ascii="Tahoma" w:eastAsia="Times New Roman" w:hAnsi="Tahoma" w:cs="Tahoma"/>
          <w:sz w:val="16"/>
          <w:szCs w:val="18"/>
          <w:lang w:val="en-US"/>
        </w:rPr>
        <w:t xml:space="preserve">Tenders are valid for </w:t>
      </w:r>
      <w:r w:rsidR="005F65BC" w:rsidRPr="00C63811">
        <w:rPr>
          <w:rFonts w:ascii="Tahoma" w:eastAsia="Times New Roman" w:hAnsi="Tahoma" w:cs="Tahoma"/>
          <w:sz w:val="16"/>
          <w:szCs w:val="18"/>
          <w:lang w:val="en-US"/>
        </w:rPr>
        <w:t xml:space="preserve">120 </w:t>
      </w:r>
      <w:r w:rsidRPr="00C63811">
        <w:rPr>
          <w:rFonts w:ascii="Tahoma" w:eastAsia="Times New Roman" w:hAnsi="Tahoma" w:cs="Tahoma"/>
          <w:sz w:val="16"/>
          <w:szCs w:val="18"/>
          <w:lang w:val="en-US"/>
        </w:rPr>
        <w:t>calendar days as from the closing date for their submission.</w:t>
      </w:r>
    </w:p>
    <w:p w14:paraId="05FE0A8D" w14:textId="5BB12920"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3</w:t>
      </w:r>
      <w:r w:rsidR="00E30689" w:rsidRPr="00C63811">
        <w:rPr>
          <w:rFonts w:ascii="Tahoma" w:eastAsia="Times New Roman" w:hAnsi="Tahoma" w:cs="Tahoma"/>
          <w:b/>
          <w:sz w:val="16"/>
          <w:szCs w:val="18"/>
          <w:lang w:val="en-US"/>
        </w:rPr>
        <w:t xml:space="preserve"> – DURATION OF THE CONTRACT</w:t>
      </w:r>
    </w:p>
    <w:p w14:paraId="05FE0A8E" w14:textId="73801DDE" w:rsidR="005F65BC" w:rsidRPr="00C63811" w:rsidRDefault="005F65BC" w:rsidP="005F65BC">
      <w:pPr>
        <w:spacing w:after="120"/>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duration of the framework </w:t>
      </w:r>
      <w:r w:rsidR="009A3208" w:rsidRPr="00C63811">
        <w:rPr>
          <w:rFonts w:ascii="Tahoma" w:eastAsia="Times New Roman" w:hAnsi="Tahoma" w:cs="Tahoma"/>
          <w:sz w:val="16"/>
          <w:szCs w:val="18"/>
          <w:lang w:val="en-US"/>
        </w:rPr>
        <w:t>contract is set out in Article 2</w:t>
      </w:r>
      <w:r w:rsidRPr="00C63811">
        <w:rPr>
          <w:rFonts w:ascii="Tahoma" w:eastAsia="Times New Roman" w:hAnsi="Tahoma" w:cs="Tahoma"/>
          <w:sz w:val="16"/>
          <w:szCs w:val="18"/>
          <w:lang w:val="en-US"/>
        </w:rPr>
        <w:t xml:space="preserve"> of the </w:t>
      </w:r>
      <w:r w:rsidR="009A3208" w:rsidRPr="00C63811">
        <w:rPr>
          <w:rFonts w:ascii="Tahoma" w:eastAsia="Times New Roman" w:hAnsi="Tahoma" w:cs="Tahoma"/>
          <w:sz w:val="16"/>
          <w:szCs w:val="18"/>
          <w:lang w:val="en-US"/>
        </w:rPr>
        <w:t xml:space="preserve">Legal Conditions in the </w:t>
      </w:r>
      <w:r w:rsidRPr="00C63811">
        <w:rPr>
          <w:rFonts w:ascii="Tahoma" w:eastAsia="Times New Roman" w:hAnsi="Tahoma" w:cs="Tahoma"/>
          <w:sz w:val="16"/>
          <w:szCs w:val="18"/>
          <w:lang w:val="en-US"/>
        </w:rPr>
        <w:t>Act of Engagement.</w:t>
      </w:r>
    </w:p>
    <w:p w14:paraId="05FE0A8F" w14:textId="31A35D04" w:rsidR="00E30689" w:rsidRPr="00C63811" w:rsidRDefault="002329E9" w:rsidP="00033E7D">
      <w:pPr>
        <w:spacing w:after="60" w:line="240" w:lineRule="auto"/>
        <w:rPr>
          <w:rFonts w:ascii="Tahoma" w:eastAsia="Calibri" w:hAnsi="Tahoma" w:cs="Tahoma"/>
          <w:b/>
          <w:sz w:val="16"/>
          <w:szCs w:val="18"/>
          <w:lang w:val="en-US"/>
        </w:rPr>
      </w:pPr>
      <w:r w:rsidRPr="00C63811">
        <w:rPr>
          <w:rFonts w:ascii="Tahoma" w:eastAsia="Calibri" w:hAnsi="Tahoma" w:cs="Tahoma"/>
          <w:b/>
          <w:sz w:val="16"/>
          <w:szCs w:val="18"/>
          <w:lang w:val="en-US"/>
        </w:rPr>
        <w:t>ARTICLE 4</w:t>
      </w:r>
      <w:r w:rsidR="00E30689" w:rsidRPr="00C63811">
        <w:rPr>
          <w:rFonts w:ascii="Tahoma" w:eastAsia="Calibri" w:hAnsi="Tahoma" w:cs="Tahoma"/>
          <w:b/>
          <w:sz w:val="16"/>
          <w:szCs w:val="18"/>
          <w:lang w:val="en-US"/>
        </w:rPr>
        <w:t xml:space="preserve"> – CHANGE, ALTERATION AND MODIFICATION OF THE TENDER FILE</w:t>
      </w:r>
    </w:p>
    <w:p w14:paraId="05FE0A90" w14:textId="77777777" w:rsidR="00E30689" w:rsidRPr="00C63811" w:rsidRDefault="00E30689" w:rsidP="00E30689">
      <w:pPr>
        <w:spacing w:after="120"/>
        <w:rPr>
          <w:rFonts w:ascii="Tahoma" w:eastAsia="Calibri" w:hAnsi="Tahoma" w:cs="Tahoma"/>
          <w:sz w:val="16"/>
          <w:szCs w:val="18"/>
          <w:lang w:val="en-US"/>
        </w:rPr>
      </w:pPr>
      <w:r w:rsidRPr="00C63811">
        <w:rPr>
          <w:rFonts w:ascii="Tahoma" w:eastAsia="Calibri" w:hAnsi="Tahoma" w:cs="Tahoma"/>
          <w:sz w:val="16"/>
          <w:szCs w:val="18"/>
          <w:lang w:val="en-US"/>
        </w:rPr>
        <w:t>Any change in the format, or any alteration or modification of the original tender will cause the immediate rejection of the tender concerned.</w:t>
      </w:r>
    </w:p>
    <w:p w14:paraId="05FE0A91" w14:textId="56E7BBEB" w:rsidR="00E30689" w:rsidRPr="00C63811" w:rsidRDefault="002329E9" w:rsidP="00033E7D">
      <w:pPr>
        <w:tabs>
          <w:tab w:val="left" w:pos="567"/>
        </w:tabs>
        <w:spacing w:after="60" w:line="240" w:lineRule="auto"/>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5</w:t>
      </w:r>
      <w:r w:rsidR="00E30689" w:rsidRPr="00C63811">
        <w:rPr>
          <w:rFonts w:ascii="Tahoma" w:eastAsia="Times New Roman" w:hAnsi="Tahoma" w:cs="Tahoma"/>
          <w:b/>
          <w:caps/>
          <w:sz w:val="16"/>
          <w:szCs w:val="18"/>
          <w:lang w:val="en-US"/>
        </w:rPr>
        <w:t xml:space="preserve"> – Content of the tender file</w:t>
      </w:r>
    </w:p>
    <w:p w14:paraId="05FE0A92" w14:textId="77777777" w:rsidR="00E30689" w:rsidRPr="00C63811" w:rsidRDefault="00E30689" w:rsidP="00E30689">
      <w:pPr>
        <w:tabs>
          <w:tab w:val="left" w:pos="567"/>
        </w:tabs>
        <w:spacing w:after="12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The tender file is composed of:</w:t>
      </w:r>
    </w:p>
    <w:p w14:paraId="05FE0A93" w14:textId="77777777" w:rsidR="00E30689" w:rsidRPr="00C63811" w:rsidRDefault="00E30689" w:rsidP="00084E6C">
      <w:pPr>
        <w:numPr>
          <w:ilvl w:val="0"/>
          <w:numId w:val="3"/>
        </w:numPr>
        <w:tabs>
          <w:tab w:val="left" w:pos="567"/>
        </w:tabs>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Technical specifications/Terms of reference;</w:t>
      </w:r>
    </w:p>
    <w:p w14:paraId="05FE0A94" w14:textId="77777777" w:rsidR="00E30689" w:rsidRPr="00C63811" w:rsidRDefault="00E30689" w:rsidP="00084E6C">
      <w:pPr>
        <w:numPr>
          <w:ilvl w:val="0"/>
          <w:numId w:val="3"/>
        </w:numPr>
        <w:tabs>
          <w:tab w:val="left" w:pos="567"/>
        </w:tabs>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Tender rules;</w:t>
      </w:r>
    </w:p>
    <w:p w14:paraId="05FE0A95" w14:textId="0983E12F" w:rsidR="00E30689" w:rsidRPr="00C63811" w:rsidRDefault="00E30689" w:rsidP="00084E6C">
      <w:pPr>
        <w:numPr>
          <w:ilvl w:val="0"/>
          <w:numId w:val="3"/>
        </w:numPr>
        <w:tabs>
          <w:tab w:val="left" w:pos="567"/>
        </w:tabs>
        <w:spacing w:after="120" w:line="240" w:lineRule="auto"/>
        <w:ind w:left="567" w:hanging="210"/>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An Act of </w:t>
      </w:r>
      <w:r w:rsidR="00FA0E7C" w:rsidRPr="00C63811">
        <w:rPr>
          <w:rFonts w:ascii="Tahoma" w:eastAsia="Times New Roman" w:hAnsi="Tahoma" w:cs="Tahoma"/>
          <w:sz w:val="16"/>
          <w:szCs w:val="18"/>
          <w:lang w:val="en-US"/>
        </w:rPr>
        <w:t>E</w:t>
      </w:r>
      <w:r w:rsidR="005F65BC" w:rsidRPr="00C63811">
        <w:rPr>
          <w:rFonts w:ascii="Tahoma" w:eastAsia="Times New Roman" w:hAnsi="Tahoma" w:cs="Tahoma"/>
          <w:sz w:val="16"/>
          <w:szCs w:val="18"/>
          <w:lang w:val="en-US"/>
        </w:rPr>
        <w:t>ngagement,</w:t>
      </w:r>
      <w:r w:rsidR="00FA0E7C" w:rsidRPr="00C63811">
        <w:rPr>
          <w:rFonts w:ascii="Tahoma" w:eastAsia="Times New Roman" w:hAnsi="Tahoma" w:cs="Tahoma"/>
          <w:sz w:val="16"/>
          <w:szCs w:val="18"/>
          <w:lang w:val="en-US"/>
        </w:rPr>
        <w:t xml:space="preserve"> including the </w:t>
      </w:r>
      <w:r w:rsidR="00AD58F8" w:rsidRPr="00C63811">
        <w:rPr>
          <w:rFonts w:ascii="Tahoma" w:eastAsia="Times New Roman" w:hAnsi="Tahoma" w:cs="Tahoma"/>
          <w:sz w:val="16"/>
          <w:szCs w:val="18"/>
          <w:lang w:val="en-US"/>
        </w:rPr>
        <w:t xml:space="preserve">Legal </w:t>
      </w:r>
      <w:r w:rsidR="005F65BC" w:rsidRPr="00C63811">
        <w:rPr>
          <w:rFonts w:ascii="Tahoma" w:eastAsia="Times New Roman" w:hAnsi="Tahoma" w:cs="Tahoma"/>
          <w:sz w:val="16"/>
          <w:szCs w:val="18"/>
          <w:lang w:val="en-US"/>
        </w:rPr>
        <w:t>Conditions</w:t>
      </w:r>
      <w:r w:rsidR="00FA0E7C" w:rsidRPr="00C63811">
        <w:rPr>
          <w:rFonts w:ascii="Tahoma" w:eastAsia="Times New Roman" w:hAnsi="Tahoma" w:cs="Tahoma"/>
          <w:sz w:val="16"/>
          <w:szCs w:val="18"/>
          <w:lang w:val="en-US"/>
        </w:rPr>
        <w:t xml:space="preserve"> of the contract</w:t>
      </w:r>
      <w:r w:rsidRPr="00C63811">
        <w:rPr>
          <w:rFonts w:ascii="Tahoma" w:eastAsia="Times New Roman" w:hAnsi="Tahoma" w:cs="Tahoma"/>
          <w:sz w:val="16"/>
          <w:szCs w:val="18"/>
          <w:lang w:val="en-US"/>
        </w:rPr>
        <w:t>.</w:t>
      </w:r>
    </w:p>
    <w:p w14:paraId="05FE0A96" w14:textId="05E7AB6F"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6</w:t>
      </w:r>
      <w:r w:rsidR="00E30689" w:rsidRPr="00C63811">
        <w:rPr>
          <w:rFonts w:ascii="Tahoma" w:eastAsia="Times New Roman" w:hAnsi="Tahoma" w:cs="Tahoma"/>
          <w:b/>
          <w:sz w:val="16"/>
          <w:szCs w:val="18"/>
          <w:lang w:val="en-US"/>
        </w:rPr>
        <w:t xml:space="preserve"> – LEGAL FORM OF TENDERERS</w:t>
      </w:r>
    </w:p>
    <w:p w14:paraId="78A684D1" w14:textId="2DFD6876" w:rsidR="00DC7260" w:rsidRPr="001437B3" w:rsidRDefault="00DC7260" w:rsidP="00DC7260">
      <w:pPr>
        <w:tabs>
          <w:tab w:val="left" w:pos="567"/>
        </w:tabs>
        <w:spacing w:after="120" w:line="240" w:lineRule="auto"/>
        <w:jc w:val="both"/>
        <w:rPr>
          <w:rFonts w:ascii="Tahoma" w:eastAsia="Times New Roman" w:hAnsi="Tahoma" w:cs="Tahoma"/>
          <w:sz w:val="16"/>
          <w:szCs w:val="18"/>
        </w:rPr>
      </w:pPr>
      <w:r w:rsidRPr="001437B3">
        <w:rPr>
          <w:rFonts w:ascii="Tahoma" w:eastAsia="Times New Roman" w:hAnsi="Tahoma" w:cs="Tahoma"/>
          <w:sz w:val="16"/>
          <w:szCs w:val="18"/>
        </w:rPr>
        <w:t xml:space="preserve">The tenderer must be either a natural person, or a duly registered company under sole proprietorship of a natural person, or equivalent, provided that the signatory of the Act of Engagement is individually liable for all obligations undertaken by the entity, and is the owner of the moral rights in any creations of the entity. If contracted by the Council of Europe, the signatory of the Act of Engagement shall provide the deliverables personally, in accordance with the terms as provided in the current Tender File, </w:t>
      </w:r>
      <w:r w:rsidRPr="001437B3">
        <w:rPr>
          <w:rFonts w:ascii="Tahoma" w:eastAsia="Times New Roman" w:hAnsi="Tahoma" w:cs="Tahoma"/>
          <w:sz w:val="16"/>
          <w:szCs w:val="18"/>
        </w:rPr>
        <w:t xml:space="preserve">Act of Engagement and future Order Forms (see Section </w:t>
      </w:r>
      <w:r w:rsidRPr="001437B3">
        <w:rPr>
          <w:rFonts w:ascii="Tahoma" w:eastAsia="Times New Roman" w:hAnsi="Tahoma" w:cs="Tahoma"/>
          <w:sz w:val="16"/>
          <w:szCs w:val="18"/>
        </w:rPr>
        <w:fldChar w:fldCharType="begin"/>
      </w:r>
      <w:r w:rsidRPr="001437B3">
        <w:rPr>
          <w:rFonts w:ascii="Tahoma" w:eastAsia="Times New Roman" w:hAnsi="Tahoma" w:cs="Tahoma"/>
          <w:sz w:val="16"/>
          <w:szCs w:val="18"/>
        </w:rPr>
        <w:instrText xml:space="preserve"> REF _Ref482368674 \r \h  \* MERGEFORMAT </w:instrText>
      </w:r>
      <w:r w:rsidRPr="001437B3">
        <w:rPr>
          <w:rFonts w:ascii="Tahoma" w:eastAsia="Times New Roman" w:hAnsi="Tahoma" w:cs="Tahoma"/>
          <w:sz w:val="16"/>
          <w:szCs w:val="18"/>
        </w:rPr>
      </w:r>
      <w:r w:rsidRPr="001437B3">
        <w:rPr>
          <w:rFonts w:ascii="Tahoma" w:eastAsia="Times New Roman" w:hAnsi="Tahoma" w:cs="Tahoma"/>
          <w:sz w:val="16"/>
          <w:szCs w:val="18"/>
        </w:rPr>
        <w:fldChar w:fldCharType="separate"/>
      </w:r>
      <w:r w:rsidRPr="001437B3">
        <w:rPr>
          <w:rFonts w:ascii="Tahoma" w:eastAsia="Times New Roman" w:hAnsi="Tahoma" w:cs="Tahoma"/>
          <w:sz w:val="16"/>
          <w:szCs w:val="18"/>
        </w:rPr>
        <w:t>D</w:t>
      </w:r>
      <w:r w:rsidRPr="001437B3">
        <w:rPr>
          <w:rFonts w:ascii="Tahoma" w:eastAsia="Times New Roman" w:hAnsi="Tahoma" w:cs="Tahoma"/>
          <w:sz w:val="16"/>
          <w:szCs w:val="18"/>
          <w:lang w:val="en-US"/>
        </w:rPr>
        <w:fldChar w:fldCharType="end"/>
      </w:r>
      <w:r w:rsidRPr="001437B3">
        <w:rPr>
          <w:rFonts w:ascii="Tahoma" w:eastAsia="Times New Roman" w:hAnsi="Tahoma" w:cs="Tahoma"/>
          <w:sz w:val="16"/>
          <w:szCs w:val="18"/>
        </w:rPr>
        <w:t xml:space="preserve"> </w:t>
      </w:r>
      <w:r w:rsidR="00970196" w:rsidRPr="001437B3">
        <w:rPr>
          <w:rFonts w:ascii="Tahoma" w:eastAsia="Times New Roman" w:hAnsi="Tahoma" w:cs="Tahoma"/>
          <w:sz w:val="16"/>
          <w:szCs w:val="18"/>
        </w:rPr>
        <w:t>above</w:t>
      </w:r>
      <w:r w:rsidRPr="001437B3">
        <w:rPr>
          <w:rFonts w:ascii="Tahoma" w:eastAsia="Times New Roman" w:hAnsi="Tahoma" w:cs="Tahoma"/>
          <w:sz w:val="16"/>
          <w:szCs w:val="18"/>
        </w:rPr>
        <w:t xml:space="preserve"> on ordering procedure).]</w:t>
      </w:r>
    </w:p>
    <w:p w14:paraId="05FE0A99" w14:textId="05303C82" w:rsidR="00E30689" w:rsidRPr="00B07901" w:rsidRDefault="002329E9" w:rsidP="00033E7D">
      <w:pPr>
        <w:spacing w:after="60" w:line="240" w:lineRule="auto"/>
        <w:rPr>
          <w:rFonts w:ascii="Tahoma" w:eastAsia="Calibri" w:hAnsi="Tahoma" w:cs="Tahoma"/>
          <w:b/>
          <w:sz w:val="16"/>
          <w:szCs w:val="18"/>
          <w:lang w:val="en-US"/>
        </w:rPr>
      </w:pPr>
      <w:r w:rsidRPr="00B07901">
        <w:rPr>
          <w:rFonts w:ascii="Tahoma" w:eastAsia="Calibri" w:hAnsi="Tahoma" w:cs="Tahoma"/>
          <w:b/>
          <w:sz w:val="16"/>
          <w:szCs w:val="18"/>
          <w:lang w:val="en-US"/>
        </w:rPr>
        <w:t>ARTICLE 7</w:t>
      </w:r>
      <w:r w:rsidR="00E30689" w:rsidRPr="00B07901">
        <w:rPr>
          <w:rFonts w:ascii="Tahoma" w:eastAsia="Calibri" w:hAnsi="Tahoma" w:cs="Tahoma"/>
          <w:b/>
          <w:sz w:val="16"/>
          <w:szCs w:val="18"/>
          <w:lang w:val="en-US"/>
        </w:rPr>
        <w:t xml:space="preserve"> – SUPPLEMENTARY INFORMATION</w:t>
      </w:r>
    </w:p>
    <w:p w14:paraId="05FE0A9A" w14:textId="77777777" w:rsidR="00E30689" w:rsidRPr="00B07901" w:rsidRDefault="00E30689" w:rsidP="00E30689">
      <w:pPr>
        <w:autoSpaceDE w:val="0"/>
        <w:autoSpaceDN w:val="0"/>
        <w:adjustRightInd w:val="0"/>
        <w:spacing w:after="120" w:line="240" w:lineRule="auto"/>
        <w:jc w:val="both"/>
        <w:rPr>
          <w:rFonts w:ascii="Tahoma" w:eastAsia="Calibri" w:hAnsi="Tahoma" w:cs="Tahoma"/>
          <w:b/>
          <w:sz w:val="16"/>
          <w:szCs w:val="18"/>
          <w:lang w:val="en-US"/>
        </w:rPr>
      </w:pPr>
      <w:r w:rsidRPr="00B07901">
        <w:rPr>
          <w:rFonts w:ascii="Tahoma" w:eastAsia="Calibri" w:hAnsi="Tahoma" w:cs="Tahoma"/>
          <w:sz w:val="16"/>
          <w:szCs w:val="18"/>
          <w:lang w:val="en-US"/>
        </w:rPr>
        <w:t xml:space="preserve">General information can be found on the website of the Council of Europe: </w:t>
      </w:r>
      <w:hyperlink r:id="rId18" w:history="1">
        <w:r w:rsidRPr="00B07901">
          <w:rPr>
            <w:rStyle w:val="Hyperlink"/>
            <w:rFonts w:ascii="Tahoma" w:hAnsi="Tahoma" w:cs="Tahoma"/>
            <w:sz w:val="16"/>
            <w:szCs w:val="18"/>
          </w:rPr>
          <w:t>http://www.coe.int</w:t>
        </w:r>
      </w:hyperlink>
      <w:r w:rsidRPr="00B07901">
        <w:rPr>
          <w:rFonts w:ascii="Tahoma" w:hAnsi="Tahoma" w:cs="Tahoma"/>
          <w:sz w:val="16"/>
          <w:szCs w:val="18"/>
        </w:rPr>
        <w:t xml:space="preserve"> </w:t>
      </w:r>
    </w:p>
    <w:p w14:paraId="05FE0A9B" w14:textId="3B837DE9" w:rsidR="00E30689" w:rsidRDefault="00E30689" w:rsidP="00E30689">
      <w:pPr>
        <w:autoSpaceDE w:val="0"/>
        <w:autoSpaceDN w:val="0"/>
        <w:adjustRightInd w:val="0"/>
        <w:spacing w:after="120" w:line="240" w:lineRule="auto"/>
        <w:jc w:val="both"/>
        <w:rPr>
          <w:rFonts w:ascii="Tahoma" w:hAnsi="Tahoma" w:cs="Tahoma"/>
          <w:sz w:val="20"/>
        </w:rPr>
      </w:pPr>
      <w:r w:rsidRPr="00B07901">
        <w:rPr>
          <w:rFonts w:ascii="Tahoma" w:eastAsia="Calibri" w:hAnsi="Tahoma" w:cs="Tahoma"/>
          <w:sz w:val="16"/>
          <w:szCs w:val="18"/>
          <w:lang w:val="en-US"/>
        </w:rPr>
        <w:t xml:space="preserve">Other questions regarding this specific tendering procedure shall be sent at the latest by </w:t>
      </w:r>
      <w:r w:rsidRPr="00B07901">
        <w:rPr>
          <w:rFonts w:ascii="Tahoma" w:eastAsia="Calibri" w:hAnsi="Tahoma" w:cs="Tahoma"/>
          <w:b/>
          <w:sz w:val="16"/>
          <w:szCs w:val="18"/>
          <w:lang w:val="en-US"/>
        </w:rPr>
        <w:t>one week before the deadline for submissions of tenders</w:t>
      </w:r>
      <w:r w:rsidRPr="00B07901">
        <w:rPr>
          <w:rFonts w:ascii="Tahoma" w:eastAsia="Calibri" w:hAnsi="Tahoma" w:cs="Tahoma"/>
          <w:sz w:val="16"/>
          <w:szCs w:val="18"/>
          <w:lang w:val="en-US"/>
        </w:rPr>
        <w:t xml:space="preserve">, in </w:t>
      </w:r>
      <w:r w:rsidR="00AB2211" w:rsidRPr="00B07901">
        <w:rPr>
          <w:rFonts w:ascii="Tahoma" w:eastAsia="Calibri" w:hAnsi="Tahoma" w:cs="Tahoma"/>
          <w:sz w:val="16"/>
          <w:szCs w:val="18"/>
          <w:lang w:val="en-US"/>
        </w:rPr>
        <w:t>[English or French]</w:t>
      </w:r>
      <w:r w:rsidRPr="00B07901">
        <w:rPr>
          <w:rFonts w:ascii="Tahoma" w:eastAsia="Calibri" w:hAnsi="Tahoma" w:cs="Tahoma"/>
          <w:sz w:val="16"/>
          <w:szCs w:val="18"/>
          <w:lang w:val="en-US"/>
        </w:rPr>
        <w:t xml:space="preserve">, and shall be exclusively sent to the following address: </w:t>
      </w:r>
      <w:hyperlink r:id="rId19" w:history="1">
        <w:r w:rsidR="001437B3" w:rsidRPr="00B10B3B">
          <w:rPr>
            <w:rStyle w:val="Hyperlink"/>
            <w:rFonts w:ascii="Tahoma" w:hAnsi="Tahoma" w:cs="Tahoma"/>
            <w:sz w:val="20"/>
          </w:rPr>
          <w:t>clemence.bouquemont@coe.int</w:t>
        </w:r>
      </w:hyperlink>
    </w:p>
    <w:p w14:paraId="4062550A" w14:textId="64882C0F" w:rsidR="00B07901" w:rsidRPr="00B07901" w:rsidRDefault="00B07901" w:rsidP="00B07901">
      <w:pPr>
        <w:autoSpaceDE w:val="0"/>
        <w:autoSpaceDN w:val="0"/>
        <w:adjustRightInd w:val="0"/>
        <w:spacing w:after="120" w:line="240" w:lineRule="auto"/>
        <w:jc w:val="both"/>
      </w:pPr>
      <w:r>
        <w:rPr>
          <w:rFonts w:ascii="Tahoma" w:hAnsi="Tahoma" w:cs="Tahoma"/>
          <w:sz w:val="16"/>
          <w:szCs w:val="18"/>
          <w:lang w:val="en-US"/>
        </w:rPr>
        <w:t>T</w:t>
      </w:r>
      <w:r w:rsidRPr="00B07901">
        <w:rPr>
          <w:rFonts w:ascii="Tahoma" w:hAnsi="Tahoma" w:cs="Tahoma"/>
          <w:sz w:val="16"/>
          <w:szCs w:val="18"/>
          <w:lang w:val="en-US"/>
        </w:rPr>
        <w:t>his address is to be used for questions only; for modalities of tendering, please refer to the below Article</w:t>
      </w:r>
      <w:r w:rsidRPr="00B07901">
        <w:rPr>
          <w:sz w:val="16"/>
          <w:szCs w:val="16"/>
        </w:rPr>
        <w:t>.</w:t>
      </w:r>
    </w:p>
    <w:p w14:paraId="3CB4E520" w14:textId="48D93A0B" w:rsidR="0095399B" w:rsidRPr="00C63811" w:rsidRDefault="002329E9" w:rsidP="0095399B">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8</w:t>
      </w:r>
      <w:r w:rsidR="0095399B" w:rsidRPr="00C63811">
        <w:rPr>
          <w:rFonts w:ascii="Tahoma" w:eastAsia="Times New Roman" w:hAnsi="Tahoma" w:cs="Tahoma"/>
          <w:b/>
          <w:sz w:val="16"/>
          <w:szCs w:val="18"/>
          <w:lang w:val="en-US"/>
        </w:rPr>
        <w:t xml:space="preserve"> – MODALITIES OF THE TENDERING</w:t>
      </w:r>
    </w:p>
    <w:p w14:paraId="02C6D57E" w14:textId="77777777" w:rsidR="0095399B" w:rsidRPr="00C63811" w:rsidRDefault="0095399B" w:rsidP="0095399B">
      <w:pPr>
        <w:tabs>
          <w:tab w:val="left" w:pos="567"/>
        </w:tabs>
        <w:spacing w:after="120" w:line="240" w:lineRule="auto"/>
        <w:rPr>
          <w:rFonts w:ascii="Tahoma" w:eastAsia="Times New Roman" w:hAnsi="Tahoma" w:cs="Tahoma"/>
          <w:b/>
          <w:sz w:val="16"/>
          <w:szCs w:val="18"/>
          <w:lang w:val="en-US"/>
        </w:rPr>
      </w:pPr>
      <w:r w:rsidRPr="00C63811">
        <w:rPr>
          <w:rFonts w:ascii="Tahoma" w:eastAsia="Times New Roman" w:hAnsi="Tahoma" w:cs="Tahoma"/>
          <w:sz w:val="16"/>
          <w:szCs w:val="18"/>
          <w:lang w:val="en-US"/>
        </w:rPr>
        <w:t xml:space="preserve">Tenders must be sent to the Council of Europe </w:t>
      </w:r>
      <w:r w:rsidRPr="00C63811">
        <w:rPr>
          <w:rFonts w:ascii="Tahoma" w:eastAsia="Times New Roman" w:hAnsi="Tahoma" w:cs="Tahoma"/>
          <w:b/>
          <w:sz w:val="16"/>
          <w:szCs w:val="18"/>
          <w:lang w:val="en-US"/>
        </w:rPr>
        <w:t xml:space="preserve">both electronically </w:t>
      </w:r>
      <w:r w:rsidRPr="00C63811">
        <w:rPr>
          <w:rFonts w:ascii="Tahoma" w:eastAsia="Times New Roman" w:hAnsi="Tahoma" w:cs="Tahoma"/>
          <w:b/>
          <w:sz w:val="16"/>
          <w:szCs w:val="18"/>
          <w:u w:val="single"/>
          <w:lang w:val="en-US"/>
        </w:rPr>
        <w:t>and</w:t>
      </w:r>
      <w:r w:rsidRPr="00C63811">
        <w:rPr>
          <w:rFonts w:ascii="Tahoma" w:eastAsia="Times New Roman" w:hAnsi="Tahoma" w:cs="Tahoma"/>
          <w:b/>
          <w:sz w:val="16"/>
          <w:szCs w:val="18"/>
          <w:lang w:val="en-US"/>
        </w:rPr>
        <w:t xml:space="preserve"> in paper hardcopy.</w:t>
      </w:r>
    </w:p>
    <w:p w14:paraId="20F90696" w14:textId="77777777" w:rsidR="0095399B" w:rsidRPr="00C63811" w:rsidRDefault="0095399B" w:rsidP="0095399B">
      <w:pPr>
        <w:tabs>
          <w:tab w:val="left" w:pos="567"/>
        </w:tabs>
        <w:spacing w:after="120" w:line="240" w:lineRule="auto"/>
        <w:rPr>
          <w:rFonts w:ascii="Tahoma" w:eastAsia="Times New Roman" w:hAnsi="Tahoma" w:cs="Tahoma"/>
          <w:sz w:val="16"/>
          <w:szCs w:val="18"/>
          <w:lang w:val="en-US"/>
        </w:rPr>
      </w:pPr>
      <w:r w:rsidRPr="00C63811">
        <w:rPr>
          <w:rFonts w:ascii="Tahoma" w:eastAsia="Times New Roman" w:hAnsi="Tahoma" w:cs="Tahoma"/>
          <w:b/>
          <w:sz w:val="16"/>
          <w:szCs w:val="18"/>
          <w:lang w:val="en-US"/>
        </w:rPr>
        <w:t>Electronic copies</w:t>
      </w:r>
      <w:r w:rsidRPr="00C63811">
        <w:rPr>
          <w:rFonts w:ascii="Tahoma" w:eastAsia="Times New Roman" w:hAnsi="Tahoma" w:cs="Tahoma"/>
          <w:sz w:val="16"/>
          <w:szCs w:val="18"/>
          <w:lang w:val="en-US"/>
        </w:rPr>
        <w:t xml:space="preserve"> shall be sent </w:t>
      </w:r>
      <w:r w:rsidRPr="00C63811">
        <w:rPr>
          <w:rFonts w:ascii="Tahoma" w:eastAsia="Times New Roman" w:hAnsi="Tahoma" w:cs="Tahoma"/>
          <w:sz w:val="16"/>
          <w:szCs w:val="18"/>
          <w:u w:val="single"/>
          <w:lang w:val="en-US"/>
        </w:rPr>
        <w:t>only</w:t>
      </w:r>
      <w:r w:rsidRPr="00C63811">
        <w:rPr>
          <w:rFonts w:ascii="Tahoma" w:eastAsia="Times New Roman" w:hAnsi="Tahoma" w:cs="Tahoma"/>
          <w:sz w:val="16"/>
          <w:szCs w:val="18"/>
          <w:lang w:val="en-US"/>
        </w:rPr>
        <w:t xml:space="preserve"> to </w:t>
      </w:r>
      <w:hyperlink r:id="rId20" w:history="1">
        <w:r w:rsidRPr="00C63811">
          <w:rPr>
            <w:rFonts w:ascii="Tahoma" w:eastAsia="Times New Roman" w:hAnsi="Tahoma" w:cs="Tahoma"/>
            <w:color w:val="0000FF"/>
            <w:sz w:val="16"/>
            <w:szCs w:val="18"/>
            <w:u w:val="single"/>
            <w:lang w:val="en-US"/>
          </w:rPr>
          <w:t>cdm@coe.int</w:t>
        </w:r>
      </w:hyperlink>
      <w:r w:rsidRPr="00C63811">
        <w:rPr>
          <w:rFonts w:ascii="Tahoma" w:eastAsia="Times New Roman" w:hAnsi="Tahoma" w:cs="Tahoma"/>
          <w:sz w:val="16"/>
          <w:szCs w:val="18"/>
          <w:lang w:val="en-US"/>
        </w:rPr>
        <w:t>. Tenders submitted to another e-mail account will be excluded from the procedure;</w:t>
      </w:r>
    </w:p>
    <w:p w14:paraId="0C7E6ABC" w14:textId="77777777" w:rsidR="0095399B" w:rsidRPr="00C63811" w:rsidRDefault="0095399B" w:rsidP="0095399B">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b/>
          <w:sz w:val="16"/>
          <w:szCs w:val="18"/>
          <w:lang w:val="en-US"/>
        </w:rPr>
        <w:t>Paper hardcopies</w:t>
      </w:r>
      <w:r w:rsidRPr="00C63811">
        <w:rPr>
          <w:rFonts w:ascii="Tahoma" w:eastAsia="Times New Roman" w:hAnsi="Tahoma" w:cs="Tahoma"/>
          <w:sz w:val="16"/>
          <w:szCs w:val="18"/>
          <w:lang w:val="en-US"/>
        </w:rPr>
        <w:t xml:space="preserve"> shall be sent in A4 format (21x29.7 cm) by post, as specified below:</w:t>
      </w:r>
    </w:p>
    <w:p w14:paraId="68D1684A" w14:textId="77777777" w:rsidR="0095399B" w:rsidRPr="00C63811" w:rsidRDefault="0095399B" w:rsidP="0095399B">
      <w:pPr>
        <w:numPr>
          <w:ilvl w:val="0"/>
          <w:numId w:val="32"/>
        </w:numPr>
        <w:tabs>
          <w:tab w:val="left" w:pos="567"/>
        </w:tabs>
        <w:spacing w:after="120" w:line="240" w:lineRule="auto"/>
        <w:contextualSpacing/>
        <w:jc w:val="both"/>
        <w:rPr>
          <w:rFonts w:ascii="Tahoma" w:eastAsia="Times New Roman" w:hAnsi="Tahoma" w:cs="Tahoma"/>
          <w:sz w:val="16"/>
          <w:szCs w:val="18"/>
          <w:lang w:val="en-US"/>
        </w:rPr>
      </w:pPr>
      <w:r w:rsidRPr="00C63811">
        <w:rPr>
          <w:rFonts w:ascii="Tahoma" w:eastAsia="Times New Roman" w:hAnsi="Tahoma" w:cs="Tahoma"/>
          <w:sz w:val="16"/>
          <w:szCs w:val="18"/>
          <w:lang w:val="en-US"/>
        </w:rPr>
        <w:t>Tenders shall be submitted in a sealed envelope. The first sealed envelope shall be placed inside a second envelope addressed to the Tenders Board, showing the file reference number and object, as follows:</w:t>
      </w:r>
    </w:p>
    <w:p w14:paraId="449ACF5A" w14:textId="77777777" w:rsidR="0095399B" w:rsidRPr="00C63811" w:rsidRDefault="0095399B" w:rsidP="0095399B">
      <w:pPr>
        <w:tabs>
          <w:tab w:val="left" w:pos="567"/>
        </w:tabs>
        <w:spacing w:after="120" w:line="240" w:lineRule="auto"/>
        <w:ind w:left="284"/>
        <w:rPr>
          <w:rFonts w:ascii="Tahoma" w:eastAsia="Times New Roman" w:hAnsi="Tahoma" w:cs="Tahoma"/>
          <w:sz w:val="16"/>
          <w:szCs w:val="18"/>
          <w:lang w:val="en-US"/>
        </w:rPr>
      </w:pPr>
      <w:r w:rsidRPr="00C63811">
        <w:rPr>
          <w:rFonts w:ascii="Tahoma" w:eastAsia="Calibri" w:hAnsi="Tahoma" w:cs="Tahoma"/>
          <w:noProof/>
          <w:sz w:val="20"/>
          <w:lang w:val="en-US"/>
        </w:rPr>
        <mc:AlternateContent>
          <mc:Choice Requires="wps">
            <w:drawing>
              <wp:anchor distT="0" distB="0" distL="114300" distR="114300" simplePos="0" relativeHeight="251672576" behindDoc="0" locked="0" layoutInCell="1" allowOverlap="0" wp14:anchorId="7BC7A380" wp14:editId="645717B8">
                <wp:simplePos x="0" y="0"/>
                <wp:positionH relativeFrom="column">
                  <wp:posOffset>391124</wp:posOffset>
                </wp:positionH>
                <wp:positionV relativeFrom="paragraph">
                  <wp:posOffset>16389</wp:posOffset>
                </wp:positionV>
                <wp:extent cx="2629535" cy="1639019"/>
                <wp:effectExtent l="0" t="0" r="18415"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1639019"/>
                        </a:xfrm>
                        <a:prstGeom prst="rect">
                          <a:avLst/>
                        </a:prstGeom>
                        <a:solidFill>
                          <a:srgbClr val="FFFFFF"/>
                        </a:solidFill>
                        <a:ln w="9525">
                          <a:solidFill>
                            <a:srgbClr val="000000"/>
                          </a:solidFill>
                          <a:miter lim="800000"/>
                          <a:headEnd/>
                          <a:tailEnd/>
                        </a:ln>
                      </wps:spPr>
                      <wps:txbx>
                        <w:txbxContent>
                          <w:p w14:paraId="123BAF08" w14:textId="77777777" w:rsidR="00C63811" w:rsidRDefault="00C63811" w:rsidP="0095399B">
                            <w:pPr>
                              <w:spacing w:after="0" w:line="240" w:lineRule="auto"/>
                              <w:jc w:val="center"/>
                              <w:rPr>
                                <w:rFonts w:ascii="Arial Narrow" w:hAnsi="Arial Narrow"/>
                                <w:sz w:val="18"/>
                                <w:szCs w:val="18"/>
                              </w:rPr>
                            </w:pPr>
                            <w:r>
                              <w:rPr>
                                <w:rFonts w:ascii="Arial Narrow" w:hAnsi="Arial Narrow"/>
                                <w:sz w:val="18"/>
                                <w:szCs w:val="18"/>
                              </w:rPr>
                              <w:t>COUNCIL OF EUROPE</w:t>
                            </w:r>
                          </w:p>
                          <w:p w14:paraId="16B67A95" w14:textId="77777777" w:rsidR="00C63811" w:rsidRDefault="00C63811" w:rsidP="0095399B">
                            <w:pPr>
                              <w:spacing w:after="0" w:line="240" w:lineRule="auto"/>
                              <w:jc w:val="center"/>
                              <w:rPr>
                                <w:rFonts w:ascii="Arial Narrow" w:hAnsi="Arial Narrow"/>
                                <w:sz w:val="18"/>
                                <w:szCs w:val="18"/>
                              </w:rPr>
                            </w:pPr>
                            <w:r>
                              <w:rPr>
                                <w:rFonts w:ascii="Arial Narrow" w:hAnsi="Arial Narrow"/>
                                <w:sz w:val="18"/>
                                <w:szCs w:val="18"/>
                              </w:rPr>
                              <w:t>For the attention of the Tenders Board</w:t>
                            </w:r>
                          </w:p>
                          <w:p w14:paraId="3ADAD244" w14:textId="77777777" w:rsidR="00605445" w:rsidRPr="00605445" w:rsidRDefault="00C63811" w:rsidP="00605445">
                            <w:pPr>
                              <w:autoSpaceDE w:val="0"/>
                              <w:autoSpaceDN w:val="0"/>
                              <w:adjustRightInd w:val="0"/>
                              <w:spacing w:after="0" w:line="240" w:lineRule="auto"/>
                              <w:jc w:val="center"/>
                              <w:rPr>
                                <w:rFonts w:ascii="Tahoma" w:eastAsia="Calibri" w:hAnsi="Tahoma" w:cs="Tahoma"/>
                                <w:b/>
                                <w:caps/>
                                <w:sz w:val="18"/>
                                <w:szCs w:val="20"/>
                              </w:rPr>
                            </w:pPr>
                            <w:r>
                              <w:rPr>
                                <w:rFonts w:ascii="Arial Narrow" w:hAnsi="Arial Narrow"/>
                                <w:b/>
                                <w:sz w:val="16"/>
                                <w:szCs w:val="16"/>
                              </w:rPr>
                              <w:t xml:space="preserve">CALL FOR PROVISION OF </w:t>
                            </w:r>
                            <w:r w:rsidR="00605445" w:rsidRPr="00605445">
                              <w:rPr>
                                <w:rFonts w:ascii="Arial Narrow" w:hAnsi="Arial Narrow"/>
                                <w:b/>
                                <w:sz w:val="16"/>
                                <w:szCs w:val="16"/>
                              </w:rPr>
                              <w:t>FOR THE PROVISION OF INTELLECTUAL SERVICES IN THE IMPLEMENTATION</w:t>
                            </w:r>
                            <w:r w:rsidR="00605445" w:rsidRPr="00605445">
                              <w:rPr>
                                <w:rFonts w:ascii="Tahoma" w:eastAsia="Calibri" w:hAnsi="Tahoma" w:cs="Tahoma"/>
                                <w:b/>
                                <w:caps/>
                                <w:sz w:val="18"/>
                                <w:szCs w:val="20"/>
                              </w:rPr>
                              <w:t xml:space="preserve"> </w:t>
                            </w:r>
                          </w:p>
                          <w:p w14:paraId="77C15F67" w14:textId="77777777" w:rsidR="00605445" w:rsidRPr="00605445" w:rsidRDefault="00605445" w:rsidP="00605445">
                            <w:pPr>
                              <w:autoSpaceDE w:val="0"/>
                              <w:autoSpaceDN w:val="0"/>
                              <w:adjustRightInd w:val="0"/>
                              <w:spacing w:after="0" w:line="240" w:lineRule="auto"/>
                              <w:jc w:val="center"/>
                              <w:rPr>
                                <w:rFonts w:ascii="Arial Narrow" w:hAnsi="Arial Narrow"/>
                                <w:b/>
                                <w:sz w:val="16"/>
                                <w:szCs w:val="16"/>
                              </w:rPr>
                            </w:pPr>
                            <w:r w:rsidRPr="00605445">
                              <w:rPr>
                                <w:rFonts w:ascii="Arial Narrow" w:hAnsi="Arial Narrow"/>
                                <w:b/>
                                <w:sz w:val="16"/>
                                <w:szCs w:val="16"/>
                              </w:rPr>
                              <w:t>OF CEPEJ COOPERATION PROGRAMMES</w:t>
                            </w:r>
                          </w:p>
                          <w:p w14:paraId="58A1873B" w14:textId="2CC22144" w:rsidR="00605445" w:rsidRPr="00605445" w:rsidRDefault="00605445" w:rsidP="00605445">
                            <w:pPr>
                              <w:autoSpaceDE w:val="0"/>
                              <w:autoSpaceDN w:val="0"/>
                              <w:adjustRightInd w:val="0"/>
                              <w:spacing w:after="0" w:line="240" w:lineRule="auto"/>
                              <w:jc w:val="center"/>
                              <w:rPr>
                                <w:rFonts w:ascii="Arial Narrow" w:hAnsi="Arial Narrow"/>
                                <w:b/>
                                <w:sz w:val="16"/>
                                <w:szCs w:val="16"/>
                              </w:rPr>
                            </w:pPr>
                            <w:r w:rsidRPr="00605445">
                              <w:rPr>
                                <w:rFonts w:ascii="Arial Narrow" w:hAnsi="Arial Narrow"/>
                                <w:b/>
                                <w:sz w:val="16"/>
                                <w:szCs w:val="16"/>
                              </w:rPr>
                              <w:t>20</w:t>
                            </w:r>
                            <w:r w:rsidR="001576FE">
                              <w:rPr>
                                <w:rFonts w:ascii="Arial Narrow" w:hAnsi="Arial Narrow"/>
                                <w:b/>
                                <w:sz w:val="16"/>
                                <w:szCs w:val="16"/>
                              </w:rPr>
                              <w:t>20</w:t>
                            </w:r>
                            <w:r w:rsidRPr="00605445">
                              <w:rPr>
                                <w:rFonts w:ascii="Arial Narrow" w:hAnsi="Arial Narrow"/>
                                <w:b/>
                                <w:sz w:val="16"/>
                                <w:szCs w:val="16"/>
                              </w:rPr>
                              <w:t>/AO/ONEPOOL_CEPEJ</w:t>
                            </w:r>
                          </w:p>
                          <w:p w14:paraId="413BD312" w14:textId="51FEE66D" w:rsidR="00C63811" w:rsidRDefault="00C63811" w:rsidP="0095399B">
                            <w:pPr>
                              <w:spacing w:after="0" w:line="240" w:lineRule="auto"/>
                              <w:jc w:val="center"/>
                              <w:rPr>
                                <w:rFonts w:ascii="Arial Narrow" w:hAnsi="Arial Narrow"/>
                                <w:sz w:val="18"/>
                                <w:szCs w:val="18"/>
                              </w:rPr>
                            </w:pPr>
                            <w:r>
                              <w:rPr>
                                <w:rFonts w:ascii="Arial Narrow" w:hAnsi="Arial Narrow"/>
                                <w:sz w:val="18"/>
                                <w:szCs w:val="18"/>
                              </w:rPr>
                              <w:t>B.P. 7</w:t>
                            </w:r>
                          </w:p>
                          <w:p w14:paraId="2F1D2DD6" w14:textId="77777777" w:rsidR="00C63811" w:rsidRDefault="00C63811" w:rsidP="0095399B">
                            <w:pPr>
                              <w:spacing w:after="0" w:line="240" w:lineRule="auto"/>
                              <w:jc w:val="center"/>
                              <w:rPr>
                                <w:rFonts w:ascii="Arial Narrow" w:hAnsi="Arial Narrow"/>
                                <w:sz w:val="18"/>
                                <w:szCs w:val="18"/>
                              </w:rPr>
                            </w:pPr>
                            <w:r>
                              <w:rPr>
                                <w:rFonts w:ascii="Arial Narrow" w:hAnsi="Arial Narrow"/>
                                <w:sz w:val="18"/>
                                <w:szCs w:val="18"/>
                              </w:rPr>
                              <w:t>F – 67075 STRASBOURG Cedex</w:t>
                            </w:r>
                          </w:p>
                          <w:p w14:paraId="0D742B7C" w14:textId="77777777" w:rsidR="00C63811" w:rsidRDefault="00C63811" w:rsidP="0095399B">
                            <w:pPr>
                              <w:spacing w:after="0" w:line="240" w:lineRule="auto"/>
                              <w:jc w:val="center"/>
                              <w:rPr>
                                <w:rFonts w:ascii="Arial Narrow" w:hAnsi="Arial Narrow"/>
                                <w:b/>
                                <w:sz w:val="18"/>
                                <w:szCs w:val="18"/>
                              </w:rPr>
                            </w:pPr>
                            <w:r>
                              <w:rPr>
                                <w:rFonts w:ascii="Arial Narrow" w:hAnsi="Arial Narrow"/>
                                <w:b/>
                                <w:sz w:val="18"/>
                                <w:szCs w:val="18"/>
                              </w:rPr>
                              <w:t>FRANCE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7A380" id="_x0000_t202" coordsize="21600,21600" o:spt="202" path="m,l,21600r21600,l21600,xe">
                <v:stroke joinstyle="miter"/>
                <v:path gradientshapeok="t" o:connecttype="rect"/>
              </v:shapetype>
              <v:shape id="Text Box 2" o:spid="_x0000_s1028" type="#_x0000_t202" style="position:absolute;left:0;text-align:left;margin-left:30.8pt;margin-top:1.3pt;width:207.05pt;height:12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" o:allowoverlap="f">
                <v:textbox>
                  <w:txbxContent>
                    <w:p w14:paraId="123BAF08" w14:textId="77777777" w:rsidR="00C63811" w:rsidRDefault="00C63811" w:rsidP="0095399B">
                      <w:pPr>
                        <w:spacing w:after="0" w:line="240" w:lineRule="auto"/>
                        <w:jc w:val="center"/>
                        <w:rPr>
                          <w:rFonts w:ascii="Arial Narrow" w:hAnsi="Arial Narrow"/>
                          <w:sz w:val="18"/>
                          <w:szCs w:val="18"/>
                        </w:rPr>
                      </w:pPr>
                      <w:r>
                        <w:rPr>
                          <w:rFonts w:ascii="Arial Narrow" w:hAnsi="Arial Narrow"/>
                          <w:sz w:val="18"/>
                          <w:szCs w:val="18"/>
                        </w:rPr>
                        <w:t>COUNCIL OF EUROPE</w:t>
                      </w:r>
                    </w:p>
                    <w:p w14:paraId="16B67A95" w14:textId="77777777" w:rsidR="00C63811" w:rsidRDefault="00C63811" w:rsidP="0095399B">
                      <w:pPr>
                        <w:spacing w:after="0" w:line="240" w:lineRule="auto"/>
                        <w:jc w:val="center"/>
                        <w:rPr>
                          <w:rFonts w:ascii="Arial Narrow" w:hAnsi="Arial Narrow"/>
                          <w:sz w:val="18"/>
                          <w:szCs w:val="18"/>
                        </w:rPr>
                      </w:pPr>
                      <w:r>
                        <w:rPr>
                          <w:rFonts w:ascii="Arial Narrow" w:hAnsi="Arial Narrow"/>
                          <w:sz w:val="18"/>
                          <w:szCs w:val="18"/>
                        </w:rPr>
                        <w:t>For the attention of the Tenders Board</w:t>
                      </w:r>
                    </w:p>
                    <w:p w14:paraId="3ADAD244" w14:textId="77777777" w:rsidR="00605445" w:rsidRPr="00605445" w:rsidRDefault="00C63811" w:rsidP="00605445">
                      <w:pPr>
                        <w:autoSpaceDE w:val="0"/>
                        <w:autoSpaceDN w:val="0"/>
                        <w:adjustRightInd w:val="0"/>
                        <w:spacing w:after="0" w:line="240" w:lineRule="auto"/>
                        <w:jc w:val="center"/>
                        <w:rPr>
                          <w:rFonts w:ascii="Tahoma" w:eastAsia="Calibri" w:hAnsi="Tahoma" w:cs="Tahoma"/>
                          <w:b/>
                          <w:caps/>
                          <w:sz w:val="18"/>
                          <w:szCs w:val="20"/>
                        </w:rPr>
                      </w:pPr>
                      <w:r>
                        <w:rPr>
                          <w:rFonts w:ascii="Arial Narrow" w:hAnsi="Arial Narrow"/>
                          <w:b/>
                          <w:sz w:val="16"/>
                          <w:szCs w:val="16"/>
                        </w:rPr>
                        <w:t xml:space="preserve">CALL FOR PROVISION OF </w:t>
                      </w:r>
                      <w:r w:rsidR="00605445" w:rsidRPr="00605445">
                        <w:rPr>
                          <w:rFonts w:ascii="Arial Narrow" w:hAnsi="Arial Narrow"/>
                          <w:b/>
                          <w:sz w:val="16"/>
                          <w:szCs w:val="16"/>
                        </w:rPr>
                        <w:t>FOR THE PROVISION OF INTELLECTUAL SERVICES IN THE IMPLEMENTATION</w:t>
                      </w:r>
                      <w:r w:rsidR="00605445" w:rsidRPr="00605445">
                        <w:rPr>
                          <w:rFonts w:ascii="Tahoma" w:eastAsia="Calibri" w:hAnsi="Tahoma" w:cs="Tahoma"/>
                          <w:b/>
                          <w:caps/>
                          <w:sz w:val="18"/>
                          <w:szCs w:val="20"/>
                        </w:rPr>
                        <w:t xml:space="preserve"> </w:t>
                      </w:r>
                    </w:p>
                    <w:p w14:paraId="77C15F67" w14:textId="77777777" w:rsidR="00605445" w:rsidRPr="00605445" w:rsidRDefault="00605445" w:rsidP="00605445">
                      <w:pPr>
                        <w:autoSpaceDE w:val="0"/>
                        <w:autoSpaceDN w:val="0"/>
                        <w:adjustRightInd w:val="0"/>
                        <w:spacing w:after="0" w:line="240" w:lineRule="auto"/>
                        <w:jc w:val="center"/>
                        <w:rPr>
                          <w:rFonts w:ascii="Arial Narrow" w:hAnsi="Arial Narrow"/>
                          <w:b/>
                          <w:sz w:val="16"/>
                          <w:szCs w:val="16"/>
                        </w:rPr>
                      </w:pPr>
                      <w:r w:rsidRPr="00605445">
                        <w:rPr>
                          <w:rFonts w:ascii="Arial Narrow" w:hAnsi="Arial Narrow"/>
                          <w:b/>
                          <w:sz w:val="16"/>
                          <w:szCs w:val="16"/>
                        </w:rPr>
                        <w:t>OF CEPEJ COOPERATION PROGRAMMES</w:t>
                      </w:r>
                    </w:p>
                    <w:p w14:paraId="58A1873B" w14:textId="2CC22144" w:rsidR="00605445" w:rsidRPr="00605445" w:rsidRDefault="00605445" w:rsidP="00605445">
                      <w:pPr>
                        <w:autoSpaceDE w:val="0"/>
                        <w:autoSpaceDN w:val="0"/>
                        <w:adjustRightInd w:val="0"/>
                        <w:spacing w:after="0" w:line="240" w:lineRule="auto"/>
                        <w:jc w:val="center"/>
                        <w:rPr>
                          <w:rFonts w:ascii="Arial Narrow" w:hAnsi="Arial Narrow"/>
                          <w:b/>
                          <w:sz w:val="16"/>
                          <w:szCs w:val="16"/>
                        </w:rPr>
                      </w:pPr>
                      <w:r w:rsidRPr="00605445">
                        <w:rPr>
                          <w:rFonts w:ascii="Arial Narrow" w:hAnsi="Arial Narrow"/>
                          <w:b/>
                          <w:sz w:val="16"/>
                          <w:szCs w:val="16"/>
                        </w:rPr>
                        <w:t>20</w:t>
                      </w:r>
                      <w:r w:rsidR="001576FE">
                        <w:rPr>
                          <w:rFonts w:ascii="Arial Narrow" w:hAnsi="Arial Narrow"/>
                          <w:b/>
                          <w:sz w:val="16"/>
                          <w:szCs w:val="16"/>
                        </w:rPr>
                        <w:t>20</w:t>
                      </w:r>
                      <w:r w:rsidRPr="00605445">
                        <w:rPr>
                          <w:rFonts w:ascii="Arial Narrow" w:hAnsi="Arial Narrow"/>
                          <w:b/>
                          <w:sz w:val="16"/>
                          <w:szCs w:val="16"/>
                        </w:rPr>
                        <w:t>/AO/ONEPOOL_CEPEJ</w:t>
                      </w:r>
                    </w:p>
                    <w:p w14:paraId="413BD312" w14:textId="51FEE66D" w:rsidR="00C63811" w:rsidRDefault="00C63811" w:rsidP="0095399B">
                      <w:pPr>
                        <w:spacing w:after="0" w:line="240" w:lineRule="auto"/>
                        <w:jc w:val="center"/>
                        <w:rPr>
                          <w:rFonts w:ascii="Arial Narrow" w:hAnsi="Arial Narrow"/>
                          <w:sz w:val="18"/>
                          <w:szCs w:val="18"/>
                        </w:rPr>
                      </w:pPr>
                      <w:r>
                        <w:rPr>
                          <w:rFonts w:ascii="Arial Narrow" w:hAnsi="Arial Narrow"/>
                          <w:sz w:val="18"/>
                          <w:szCs w:val="18"/>
                        </w:rPr>
                        <w:t>B.P. 7</w:t>
                      </w:r>
                    </w:p>
                    <w:p w14:paraId="2F1D2DD6" w14:textId="77777777" w:rsidR="00C63811" w:rsidRDefault="00C63811" w:rsidP="0095399B">
                      <w:pPr>
                        <w:spacing w:after="0" w:line="240" w:lineRule="auto"/>
                        <w:jc w:val="center"/>
                        <w:rPr>
                          <w:rFonts w:ascii="Arial Narrow" w:hAnsi="Arial Narrow"/>
                          <w:sz w:val="18"/>
                          <w:szCs w:val="18"/>
                        </w:rPr>
                      </w:pPr>
                      <w:r>
                        <w:rPr>
                          <w:rFonts w:ascii="Arial Narrow" w:hAnsi="Arial Narrow"/>
                          <w:sz w:val="18"/>
                          <w:szCs w:val="18"/>
                        </w:rPr>
                        <w:t>F – 67075 STRASBOURG Cedex</w:t>
                      </w:r>
                    </w:p>
                    <w:p w14:paraId="0D742B7C" w14:textId="77777777" w:rsidR="00C63811" w:rsidRDefault="00C63811" w:rsidP="0095399B">
                      <w:pPr>
                        <w:spacing w:after="0" w:line="240" w:lineRule="auto"/>
                        <w:jc w:val="center"/>
                        <w:rPr>
                          <w:rFonts w:ascii="Arial Narrow" w:hAnsi="Arial Narrow"/>
                          <w:b/>
                          <w:sz w:val="18"/>
                          <w:szCs w:val="18"/>
                        </w:rPr>
                      </w:pPr>
                      <w:r>
                        <w:rPr>
                          <w:rFonts w:ascii="Arial Narrow" w:hAnsi="Arial Narrow"/>
                          <w:b/>
                          <w:sz w:val="18"/>
                          <w:szCs w:val="18"/>
                        </w:rPr>
                        <w:t>FRANCE</w:t>
                      </w:r>
                    </w:p>
                  </w:txbxContent>
                </v:textbox>
              </v:shape>
            </w:pict>
          </mc:Fallback>
        </mc:AlternateContent>
      </w:r>
    </w:p>
    <w:p w14:paraId="02117BD4" w14:textId="77777777" w:rsidR="0095399B" w:rsidRPr="00C63811" w:rsidRDefault="0095399B" w:rsidP="0095399B">
      <w:pPr>
        <w:tabs>
          <w:tab w:val="left" w:pos="567"/>
        </w:tabs>
        <w:spacing w:after="120" w:line="240" w:lineRule="auto"/>
        <w:ind w:left="284"/>
        <w:rPr>
          <w:rFonts w:ascii="Tahoma" w:eastAsia="Times New Roman" w:hAnsi="Tahoma" w:cs="Tahoma"/>
          <w:sz w:val="16"/>
          <w:szCs w:val="18"/>
          <w:lang w:val="en-US"/>
        </w:rPr>
      </w:pPr>
    </w:p>
    <w:p w14:paraId="73C8161B" w14:textId="77777777" w:rsidR="0095399B" w:rsidRPr="00C63811" w:rsidRDefault="0095399B" w:rsidP="0095399B">
      <w:pPr>
        <w:tabs>
          <w:tab w:val="left" w:pos="567"/>
        </w:tabs>
        <w:spacing w:after="120" w:line="240" w:lineRule="auto"/>
        <w:ind w:left="284"/>
        <w:rPr>
          <w:rFonts w:ascii="Tahoma" w:eastAsia="Times New Roman" w:hAnsi="Tahoma" w:cs="Tahoma"/>
          <w:sz w:val="16"/>
          <w:szCs w:val="18"/>
          <w:lang w:val="en-US"/>
        </w:rPr>
      </w:pPr>
    </w:p>
    <w:p w14:paraId="5E04FC73" w14:textId="77777777" w:rsidR="0095399B" w:rsidRPr="00C63811" w:rsidRDefault="0095399B" w:rsidP="0095399B">
      <w:pPr>
        <w:tabs>
          <w:tab w:val="left" w:pos="567"/>
        </w:tabs>
        <w:spacing w:after="120" w:line="240" w:lineRule="auto"/>
        <w:ind w:left="284"/>
        <w:rPr>
          <w:rFonts w:ascii="Tahoma" w:eastAsia="Times New Roman" w:hAnsi="Tahoma" w:cs="Tahoma"/>
          <w:sz w:val="16"/>
          <w:szCs w:val="18"/>
          <w:lang w:val="en-US"/>
        </w:rPr>
      </w:pPr>
    </w:p>
    <w:p w14:paraId="0055B51A" w14:textId="77777777" w:rsidR="0095399B" w:rsidRPr="00C63811" w:rsidRDefault="0095399B" w:rsidP="0095399B">
      <w:pPr>
        <w:tabs>
          <w:tab w:val="left" w:pos="567"/>
        </w:tabs>
        <w:spacing w:after="120" w:line="240" w:lineRule="auto"/>
        <w:ind w:left="284"/>
        <w:jc w:val="both"/>
        <w:rPr>
          <w:rFonts w:ascii="Tahoma" w:eastAsia="Times New Roman" w:hAnsi="Tahoma" w:cs="Tahoma"/>
          <w:sz w:val="16"/>
          <w:szCs w:val="18"/>
          <w:lang w:val="en-US"/>
        </w:rPr>
      </w:pPr>
    </w:p>
    <w:p w14:paraId="7B2E00C2" w14:textId="77777777" w:rsidR="00232783" w:rsidRDefault="00232783" w:rsidP="00232783">
      <w:pPr>
        <w:tabs>
          <w:tab w:val="left" w:pos="567"/>
        </w:tabs>
        <w:spacing w:after="120" w:line="240" w:lineRule="auto"/>
        <w:ind w:left="720"/>
        <w:contextualSpacing/>
        <w:jc w:val="both"/>
        <w:rPr>
          <w:rFonts w:ascii="Tahoma" w:eastAsia="Times New Roman" w:hAnsi="Tahoma" w:cs="Tahoma"/>
          <w:sz w:val="16"/>
          <w:szCs w:val="18"/>
          <w:lang w:val="en-US"/>
        </w:rPr>
      </w:pPr>
    </w:p>
    <w:p w14:paraId="09648E04" w14:textId="77777777" w:rsidR="00605445" w:rsidRDefault="00605445" w:rsidP="00232783">
      <w:pPr>
        <w:tabs>
          <w:tab w:val="left" w:pos="567"/>
        </w:tabs>
        <w:spacing w:after="120" w:line="240" w:lineRule="auto"/>
        <w:ind w:left="720"/>
        <w:contextualSpacing/>
        <w:jc w:val="both"/>
        <w:rPr>
          <w:rFonts w:ascii="Tahoma" w:eastAsia="Times New Roman" w:hAnsi="Tahoma" w:cs="Tahoma"/>
          <w:sz w:val="16"/>
          <w:szCs w:val="18"/>
          <w:lang w:val="en-US"/>
        </w:rPr>
      </w:pPr>
    </w:p>
    <w:p w14:paraId="71A8D849" w14:textId="77777777" w:rsidR="00605445" w:rsidRDefault="00605445" w:rsidP="00232783">
      <w:pPr>
        <w:tabs>
          <w:tab w:val="left" w:pos="567"/>
        </w:tabs>
        <w:spacing w:after="120" w:line="240" w:lineRule="auto"/>
        <w:ind w:left="720"/>
        <w:contextualSpacing/>
        <w:jc w:val="both"/>
        <w:rPr>
          <w:rFonts w:ascii="Tahoma" w:eastAsia="Times New Roman" w:hAnsi="Tahoma" w:cs="Tahoma"/>
          <w:sz w:val="16"/>
          <w:szCs w:val="18"/>
          <w:lang w:val="en-US"/>
        </w:rPr>
      </w:pPr>
    </w:p>
    <w:p w14:paraId="757E687E" w14:textId="77777777" w:rsidR="00605445" w:rsidRDefault="00605445" w:rsidP="00232783">
      <w:pPr>
        <w:tabs>
          <w:tab w:val="left" w:pos="567"/>
        </w:tabs>
        <w:spacing w:after="120" w:line="240" w:lineRule="auto"/>
        <w:ind w:left="720"/>
        <w:contextualSpacing/>
        <w:jc w:val="both"/>
        <w:rPr>
          <w:rFonts w:ascii="Tahoma" w:eastAsia="Times New Roman" w:hAnsi="Tahoma" w:cs="Tahoma"/>
          <w:sz w:val="16"/>
          <w:szCs w:val="18"/>
          <w:lang w:val="en-US"/>
        </w:rPr>
      </w:pPr>
    </w:p>
    <w:p w14:paraId="0D7BB345" w14:textId="77777777" w:rsidR="00605445" w:rsidRDefault="00605445" w:rsidP="00232783">
      <w:pPr>
        <w:tabs>
          <w:tab w:val="left" w:pos="567"/>
        </w:tabs>
        <w:spacing w:after="120" w:line="240" w:lineRule="auto"/>
        <w:ind w:left="720"/>
        <w:contextualSpacing/>
        <w:jc w:val="both"/>
        <w:rPr>
          <w:rFonts w:ascii="Tahoma" w:eastAsia="Times New Roman" w:hAnsi="Tahoma" w:cs="Tahoma"/>
          <w:sz w:val="16"/>
          <w:szCs w:val="18"/>
          <w:lang w:val="en-US"/>
        </w:rPr>
      </w:pPr>
    </w:p>
    <w:p w14:paraId="5D991D87" w14:textId="77777777" w:rsidR="00605445" w:rsidRPr="00C63811" w:rsidRDefault="00605445" w:rsidP="00232783">
      <w:pPr>
        <w:tabs>
          <w:tab w:val="left" w:pos="567"/>
        </w:tabs>
        <w:spacing w:after="120" w:line="240" w:lineRule="auto"/>
        <w:ind w:left="720"/>
        <w:contextualSpacing/>
        <w:jc w:val="both"/>
        <w:rPr>
          <w:rFonts w:ascii="Tahoma" w:eastAsia="Times New Roman" w:hAnsi="Tahoma" w:cs="Tahoma"/>
          <w:sz w:val="16"/>
          <w:szCs w:val="18"/>
          <w:lang w:val="en-US"/>
        </w:rPr>
      </w:pPr>
    </w:p>
    <w:p w14:paraId="73115A71" w14:textId="1C0ED10F" w:rsidR="0095399B" w:rsidRPr="00C63811" w:rsidRDefault="0095399B" w:rsidP="0095399B">
      <w:pPr>
        <w:numPr>
          <w:ilvl w:val="0"/>
          <w:numId w:val="32"/>
        </w:numPr>
        <w:tabs>
          <w:tab w:val="left" w:pos="567"/>
        </w:tabs>
        <w:spacing w:after="120" w:line="240" w:lineRule="auto"/>
        <w:contextualSpacing/>
        <w:jc w:val="both"/>
        <w:rPr>
          <w:rFonts w:ascii="Tahoma" w:eastAsia="Times New Roman" w:hAnsi="Tahoma" w:cs="Tahoma"/>
          <w:sz w:val="16"/>
          <w:szCs w:val="18"/>
          <w:lang w:val="en-US"/>
        </w:rPr>
      </w:pPr>
      <w:r w:rsidRPr="00C63811">
        <w:rPr>
          <w:rFonts w:ascii="Tahoma" w:eastAsia="Times New Roman" w:hAnsi="Tahoma" w:cs="Tahoma"/>
          <w:sz w:val="16"/>
          <w:szCs w:val="18"/>
          <w:lang w:val="en-US"/>
        </w:rPr>
        <w:t>Tenderers are requested to indicate their names and address on the outside envelope for identification purposes.</w:t>
      </w:r>
    </w:p>
    <w:p w14:paraId="0BDF9975" w14:textId="29F418A3" w:rsidR="0095399B" w:rsidRPr="00C63811" w:rsidRDefault="00970196" w:rsidP="00970196">
      <w:pPr>
        <w:pStyle w:val="ListParagraph"/>
        <w:numPr>
          <w:ilvl w:val="0"/>
          <w:numId w:val="32"/>
        </w:num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Tenders submitted to another postal address will be excluded from the procedure.</w:t>
      </w:r>
    </w:p>
    <w:p w14:paraId="05FE0AA7" w14:textId="0A92E3A8" w:rsidR="00E30689" w:rsidRPr="00C63811" w:rsidRDefault="002329E9" w:rsidP="00033E7D">
      <w:pPr>
        <w:tabs>
          <w:tab w:val="left" w:pos="567"/>
        </w:tabs>
        <w:spacing w:after="60" w:line="240" w:lineRule="auto"/>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9</w:t>
      </w:r>
      <w:r w:rsidR="00E30689" w:rsidRPr="00C63811">
        <w:rPr>
          <w:rFonts w:ascii="Tahoma" w:eastAsia="Times New Roman" w:hAnsi="Tahoma" w:cs="Tahoma"/>
          <w:b/>
          <w:caps/>
          <w:sz w:val="16"/>
          <w:szCs w:val="18"/>
          <w:lang w:val="en-US"/>
        </w:rPr>
        <w:t xml:space="preserve"> – Deadline for submission of tenders</w:t>
      </w:r>
    </w:p>
    <w:p w14:paraId="05FE0AA8" w14:textId="739FBBAE"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The deadline for the submission of tenders is</w:t>
      </w:r>
      <w:r w:rsidRPr="00C63811">
        <w:rPr>
          <w:rFonts w:ascii="Tahoma" w:eastAsia="Times New Roman" w:hAnsi="Tahoma" w:cs="Tahoma"/>
          <w:sz w:val="16"/>
          <w:szCs w:val="18"/>
        </w:rPr>
        <w:t xml:space="preserve"> </w:t>
      </w:r>
      <w:bookmarkStart w:id="4" w:name="Deadlinefortendering"/>
      <w:sdt>
        <w:sdtPr>
          <w:rPr>
            <w:rFonts w:ascii="Tahoma" w:eastAsia="Times New Roman" w:hAnsi="Tahoma" w:cs="Tahoma"/>
            <w:sz w:val="16"/>
            <w:szCs w:val="18"/>
          </w:rPr>
          <w:id w:val="-1163849959"/>
          <w:date w:fullDate="2020-01-31T00:00:00Z">
            <w:dateFormat w:val="dd MMMM yyyy"/>
            <w:lid w:val="en-GB"/>
            <w:storeMappedDataAs w:val="dateTime"/>
            <w:calendar w:val="gregorian"/>
          </w:date>
        </w:sdtPr>
        <w:sdtEndPr/>
        <w:sdtContent>
          <w:r w:rsidR="001576FE" w:rsidRPr="001576FE">
            <w:rPr>
              <w:rFonts w:ascii="Tahoma" w:eastAsia="Times New Roman" w:hAnsi="Tahoma" w:cs="Tahoma"/>
              <w:sz w:val="16"/>
              <w:szCs w:val="18"/>
            </w:rPr>
            <w:t>31 January 2020</w:t>
          </w:r>
        </w:sdtContent>
      </w:sdt>
      <w:bookmarkEnd w:id="4"/>
      <w:r w:rsidRPr="00C63811">
        <w:rPr>
          <w:rFonts w:ascii="Tahoma" w:eastAsia="Times New Roman" w:hAnsi="Tahoma" w:cs="Tahoma"/>
          <w:sz w:val="16"/>
          <w:szCs w:val="18"/>
          <w:lang w:val="en-US"/>
        </w:rPr>
        <w:t xml:space="preserve">  as evidenced by the postmark, or by the receipt of delivery provided by the dispatching company.</w:t>
      </w:r>
    </w:p>
    <w:p w14:paraId="05FE0AA9" w14:textId="711104DD"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10</w:t>
      </w:r>
      <w:r w:rsidR="00E30689" w:rsidRPr="00C63811">
        <w:rPr>
          <w:rFonts w:ascii="Tahoma" w:eastAsia="Times New Roman" w:hAnsi="Tahoma" w:cs="Tahoma"/>
          <w:b/>
          <w:sz w:val="16"/>
          <w:szCs w:val="18"/>
          <w:lang w:val="en-US"/>
        </w:rPr>
        <w:t xml:space="preserve"> – ASSESSMENT OF TENDERS</w:t>
      </w:r>
    </w:p>
    <w:p w14:paraId="3CD4904E" w14:textId="452E1E80" w:rsidR="0024234A" w:rsidRDefault="00E30689" w:rsidP="00F44741">
      <w:pPr>
        <w:autoSpaceDE w:val="0"/>
        <w:autoSpaceDN w:val="0"/>
        <w:adjustRightInd w:val="0"/>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Tenders shall be assessed in accordance with Rule 13</w:t>
      </w:r>
      <w:r w:rsidR="003F76E7">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3F76E7">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3F76E7">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 Assessment shall be based upon the criteria as detailed in the Terms of Reference.</w:t>
      </w:r>
    </w:p>
    <w:p w14:paraId="109F0030" w14:textId="3ED6E66A" w:rsidR="00C56515" w:rsidRDefault="00C56515" w:rsidP="00F44741">
      <w:pPr>
        <w:autoSpaceDE w:val="0"/>
        <w:autoSpaceDN w:val="0"/>
        <w:adjustRightInd w:val="0"/>
        <w:spacing w:after="0" w:line="240" w:lineRule="auto"/>
        <w:rPr>
          <w:rFonts w:ascii="Tahoma" w:eastAsia="Times New Roman" w:hAnsi="Tahoma" w:cs="Tahoma"/>
          <w:sz w:val="16"/>
          <w:szCs w:val="18"/>
          <w:lang w:val="en-US"/>
        </w:rPr>
      </w:pPr>
    </w:p>
    <w:p w14:paraId="4DA5506A" w14:textId="77777777" w:rsidR="00C56515" w:rsidRPr="00475970" w:rsidRDefault="00C56515" w:rsidP="00C56515">
      <w:pPr>
        <w:tabs>
          <w:tab w:val="left" w:pos="567"/>
        </w:tabs>
        <w:spacing w:after="60" w:line="240" w:lineRule="auto"/>
        <w:rPr>
          <w:rFonts w:ascii="Tahoma" w:eastAsia="Times New Roman" w:hAnsi="Tahoma" w:cs="Tahoma"/>
          <w:b/>
          <w:sz w:val="16"/>
          <w:szCs w:val="18"/>
          <w:lang w:val="en-US"/>
        </w:rPr>
      </w:pPr>
      <w:r w:rsidRPr="00367DFE">
        <w:rPr>
          <w:rFonts w:ascii="Tahoma" w:eastAsia="Times New Roman" w:hAnsi="Tahoma" w:cs="Tahoma"/>
          <w:b/>
          <w:sz w:val="16"/>
          <w:szCs w:val="18"/>
          <w:lang w:val="en-US"/>
        </w:rPr>
        <w:t>ARTICLE 1</w:t>
      </w:r>
      <w:r>
        <w:rPr>
          <w:rFonts w:ascii="Tahoma" w:eastAsia="Times New Roman" w:hAnsi="Tahoma" w:cs="Tahoma"/>
          <w:b/>
          <w:sz w:val="16"/>
          <w:szCs w:val="18"/>
          <w:lang w:val="en-US"/>
        </w:rPr>
        <w:t>1</w:t>
      </w:r>
      <w:r w:rsidRPr="00367DFE">
        <w:rPr>
          <w:rFonts w:ascii="Tahoma" w:eastAsia="Times New Roman" w:hAnsi="Tahoma" w:cs="Tahoma"/>
          <w:b/>
          <w:sz w:val="16"/>
          <w:szCs w:val="18"/>
          <w:lang w:val="en-US"/>
        </w:rPr>
        <w:t xml:space="preserve"> – </w:t>
      </w:r>
      <w:r>
        <w:rPr>
          <w:rFonts w:ascii="Tahoma" w:eastAsia="Times New Roman" w:hAnsi="Tahoma" w:cs="Tahoma"/>
          <w:b/>
          <w:sz w:val="16"/>
          <w:szCs w:val="18"/>
          <w:lang w:val="en-US"/>
        </w:rPr>
        <w:t>NEGOTIATIONS</w:t>
      </w:r>
    </w:p>
    <w:p w14:paraId="5A0AC839" w14:textId="77777777" w:rsidR="00C56515" w:rsidRPr="00475970" w:rsidRDefault="00C56515" w:rsidP="00C56515">
      <w:pPr>
        <w:autoSpaceDE w:val="0"/>
        <w:autoSpaceDN w:val="0"/>
        <w:adjustRightInd w:val="0"/>
        <w:spacing w:after="0" w:line="240" w:lineRule="auto"/>
        <w:rPr>
          <w:rFonts w:ascii="Tahoma" w:eastAsia="Times New Roman" w:hAnsi="Tahoma" w:cs="Tahoma"/>
          <w:sz w:val="16"/>
          <w:szCs w:val="18"/>
        </w:rPr>
      </w:pPr>
      <w:r w:rsidRPr="00475970">
        <w:rPr>
          <w:rFonts w:ascii="Tahoma" w:eastAsia="Times New Roman" w:hAnsi="Tahoma" w:cs="Tahoma"/>
          <w:sz w:val="16"/>
          <w:szCs w:val="18"/>
        </w:rPr>
        <w:lastRenderedPageBreak/>
        <w:t>The Council reserves the right to hold negotiations with the bidders in accordance with Article 20 of Rule 1395.</w:t>
      </w:r>
    </w:p>
    <w:p w14:paraId="55523418" w14:textId="77777777" w:rsidR="00C56515" w:rsidRPr="00C56515" w:rsidRDefault="00C56515" w:rsidP="00F44741">
      <w:pPr>
        <w:autoSpaceDE w:val="0"/>
        <w:autoSpaceDN w:val="0"/>
        <w:adjustRightInd w:val="0"/>
        <w:spacing w:after="0" w:line="240" w:lineRule="auto"/>
        <w:rPr>
          <w:rFonts w:ascii="Tahoma" w:eastAsia="Times New Roman" w:hAnsi="Tahoma" w:cs="Tahoma"/>
          <w:sz w:val="16"/>
          <w:szCs w:val="18"/>
        </w:rPr>
      </w:pPr>
    </w:p>
    <w:p w14:paraId="204B2937" w14:textId="77777777" w:rsidR="004337A1" w:rsidRDefault="004337A1" w:rsidP="00F44741">
      <w:pPr>
        <w:autoSpaceDE w:val="0"/>
        <w:autoSpaceDN w:val="0"/>
        <w:adjustRightInd w:val="0"/>
        <w:spacing w:after="0" w:line="240" w:lineRule="auto"/>
        <w:rPr>
          <w:rFonts w:ascii="Tahoma" w:eastAsia="Times New Roman" w:hAnsi="Tahoma" w:cs="Tahoma"/>
          <w:sz w:val="16"/>
          <w:szCs w:val="18"/>
          <w:lang w:val="en-US"/>
        </w:rPr>
      </w:pPr>
    </w:p>
    <w:p w14:paraId="249A8062" w14:textId="77777777" w:rsidR="002408F7" w:rsidRDefault="002408F7" w:rsidP="00F44741">
      <w:pPr>
        <w:autoSpaceDE w:val="0"/>
        <w:autoSpaceDN w:val="0"/>
        <w:adjustRightInd w:val="0"/>
        <w:spacing w:after="0" w:line="240" w:lineRule="auto"/>
        <w:rPr>
          <w:rFonts w:ascii="Tahoma" w:eastAsia="Times New Roman" w:hAnsi="Tahoma" w:cs="Tahoma"/>
          <w:sz w:val="16"/>
          <w:szCs w:val="18"/>
          <w:lang w:val="en-US"/>
        </w:rPr>
      </w:pPr>
    </w:p>
    <w:p w14:paraId="563BF92E" w14:textId="77777777" w:rsidR="002408F7" w:rsidRDefault="002408F7" w:rsidP="00F44741">
      <w:pPr>
        <w:autoSpaceDE w:val="0"/>
        <w:autoSpaceDN w:val="0"/>
        <w:adjustRightInd w:val="0"/>
        <w:spacing w:after="0" w:line="240" w:lineRule="auto"/>
        <w:rPr>
          <w:rFonts w:ascii="Tahoma" w:eastAsia="Times New Roman" w:hAnsi="Tahoma" w:cs="Tahoma"/>
          <w:sz w:val="16"/>
          <w:szCs w:val="18"/>
          <w:lang w:val="en-US"/>
        </w:rPr>
      </w:pPr>
    </w:p>
    <w:p w14:paraId="06FEF7ED" w14:textId="77777777" w:rsidR="002408F7" w:rsidRPr="00C63811" w:rsidRDefault="002408F7" w:rsidP="00F44741">
      <w:pPr>
        <w:autoSpaceDE w:val="0"/>
        <w:autoSpaceDN w:val="0"/>
        <w:adjustRightInd w:val="0"/>
        <w:spacing w:after="0" w:line="240" w:lineRule="auto"/>
        <w:rPr>
          <w:rFonts w:ascii="Tahoma" w:eastAsia="Times New Roman" w:hAnsi="Tahoma" w:cs="Tahoma"/>
          <w:sz w:val="16"/>
          <w:szCs w:val="18"/>
          <w:lang w:val="en-US"/>
        </w:rPr>
      </w:pPr>
    </w:p>
    <w:p w14:paraId="020AA381" w14:textId="1EC9A5B4" w:rsidR="00F44741" w:rsidRPr="00C63811" w:rsidRDefault="00F44741" w:rsidP="0024234A">
      <w:pPr>
        <w:autoSpaceDE w:val="0"/>
        <w:autoSpaceDN w:val="0"/>
        <w:adjustRightInd w:val="0"/>
        <w:spacing w:after="0" w:line="240" w:lineRule="auto"/>
        <w:jc w:val="center"/>
        <w:rPr>
          <w:rFonts w:ascii="Tahoma" w:eastAsia="Calibri" w:hAnsi="Tahoma" w:cs="Tahoma"/>
          <w:sz w:val="14"/>
          <w:szCs w:val="16"/>
          <w:lang w:val="en-US"/>
        </w:rPr>
      </w:pPr>
      <w:r w:rsidRPr="00C63811">
        <w:rPr>
          <w:rFonts w:ascii="Tahoma" w:eastAsia="Calibri" w:hAnsi="Tahoma" w:cs="Tahoma"/>
          <w:sz w:val="14"/>
          <w:szCs w:val="16"/>
          <w:lang w:val="en-US"/>
        </w:rPr>
        <w:t>* * *</w:t>
      </w:r>
    </w:p>
    <w:p w14:paraId="05FE0AAA" w14:textId="77777777" w:rsidR="00FA0E7C" w:rsidRPr="00C63811" w:rsidRDefault="00FA0E7C" w:rsidP="00FA0E7C">
      <w:pPr>
        <w:tabs>
          <w:tab w:val="left" w:pos="567"/>
        </w:tabs>
        <w:spacing w:after="120" w:line="240" w:lineRule="auto"/>
        <w:jc w:val="both"/>
        <w:rPr>
          <w:rFonts w:ascii="Tahoma" w:eastAsia="Times New Roman" w:hAnsi="Tahoma" w:cs="Tahoma"/>
          <w:sz w:val="16"/>
          <w:szCs w:val="18"/>
          <w:lang w:val="en-US"/>
        </w:rPr>
      </w:pPr>
    </w:p>
    <w:p w14:paraId="05FE0AAC" w14:textId="77777777" w:rsidR="007D22E4" w:rsidRPr="00C63811" w:rsidRDefault="007D22E4" w:rsidP="0024234A">
      <w:pPr>
        <w:spacing w:before="100" w:beforeAutospacing="1" w:after="100" w:afterAutospacing="1" w:line="240" w:lineRule="auto"/>
        <w:jc w:val="center"/>
        <w:outlineLvl w:val="0"/>
        <w:rPr>
          <w:rFonts w:ascii="Tahoma" w:eastAsia="Times New Roman" w:hAnsi="Tahoma" w:cs="Tahoma"/>
          <w:b/>
          <w:bCs/>
          <w:kern w:val="36"/>
          <w:sz w:val="20"/>
          <w:lang w:val="en-US"/>
        </w:rPr>
        <w:sectPr w:rsidR="007D22E4" w:rsidRPr="00C63811" w:rsidSect="004337A1">
          <w:type w:val="continuous"/>
          <w:pgSz w:w="11907" w:h="16839" w:code="9"/>
          <w:pgMar w:top="993" w:right="1134" w:bottom="1440" w:left="1134" w:header="708" w:footer="708" w:gutter="0"/>
          <w:cols w:num="2" w:space="283"/>
          <w:titlePg/>
          <w:docGrid w:linePitch="360"/>
        </w:sectPr>
      </w:pPr>
      <w:bookmarkStart w:id="5" w:name="_Toc392063550"/>
    </w:p>
    <w:bookmarkEnd w:id="5"/>
    <w:p w14:paraId="05FE0AAD" w14:textId="77777777" w:rsidR="008A4C67" w:rsidRPr="00C63811" w:rsidRDefault="008A4C67" w:rsidP="008A4C67">
      <w:pPr>
        <w:spacing w:after="0" w:line="240" w:lineRule="auto"/>
        <w:rPr>
          <w:rFonts w:ascii="Tahoma" w:hAnsi="Tahoma" w:cs="Tahoma"/>
          <w:sz w:val="20"/>
        </w:rPr>
        <w:sectPr w:rsidR="008A4C67" w:rsidRPr="00C63811" w:rsidSect="00EA04B0">
          <w:headerReference w:type="default" r:id="rId21"/>
          <w:headerReference w:type="first" r:id="rId22"/>
          <w:type w:val="continuous"/>
          <w:pgSz w:w="11907" w:h="16839" w:code="9"/>
          <w:pgMar w:top="1440" w:right="1440" w:bottom="1440" w:left="1440" w:header="426" w:footer="709" w:gutter="0"/>
          <w:cols w:space="708"/>
          <w:titlePg/>
          <w:docGrid w:linePitch="360"/>
        </w:sectPr>
      </w:pPr>
    </w:p>
    <w:p w14:paraId="05FE0AAE" w14:textId="77777777" w:rsidR="008A4C67" w:rsidRPr="00C63811" w:rsidRDefault="008A4C67" w:rsidP="00C32B62">
      <w:pPr>
        <w:keepLines/>
        <w:autoSpaceDE w:val="0"/>
        <w:autoSpaceDN w:val="0"/>
        <w:adjustRightInd w:val="0"/>
        <w:spacing w:after="60" w:line="240" w:lineRule="auto"/>
        <w:contextualSpacing/>
        <w:jc w:val="center"/>
        <w:rPr>
          <w:rFonts w:ascii="Tahoma" w:hAnsi="Tahoma" w:cs="Tahoma"/>
          <w:b/>
          <w:sz w:val="40"/>
          <w:szCs w:val="50"/>
        </w:rPr>
      </w:pPr>
      <w:r w:rsidRPr="00C63811">
        <w:rPr>
          <w:rFonts w:ascii="Tahoma" w:hAnsi="Tahoma" w:cs="Tahoma"/>
          <w:b/>
          <w:sz w:val="40"/>
          <w:szCs w:val="50"/>
        </w:rPr>
        <w:lastRenderedPageBreak/>
        <w:t>FINAL CHECK LIST</w:t>
      </w:r>
    </w:p>
    <w:p w14:paraId="05FE0AAF" w14:textId="77777777" w:rsidR="00C32B62" w:rsidRPr="00C63811"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b/>
          <w:sz w:val="48"/>
          <w:szCs w:val="50"/>
        </w:rPr>
      </w:pPr>
    </w:p>
    <w:p w14:paraId="05FE0AB0" w14:textId="77777777" w:rsidR="00C32B62" w:rsidRPr="00C63811"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sz w:val="18"/>
          <w:szCs w:val="20"/>
        </w:rPr>
      </w:pPr>
    </w:p>
    <w:p w14:paraId="05FE0AB1" w14:textId="77777777" w:rsidR="008A4C67" w:rsidRPr="00C63811" w:rsidRDefault="008A4C67" w:rsidP="00084E6C">
      <w:pPr>
        <w:keepLines/>
        <w:numPr>
          <w:ilvl w:val="0"/>
          <w:numId w:val="6"/>
        </w:numPr>
        <w:tabs>
          <w:tab w:val="left" w:pos="284"/>
        </w:tabs>
        <w:autoSpaceDE w:val="0"/>
        <w:autoSpaceDN w:val="0"/>
        <w:adjustRightInd w:val="0"/>
        <w:spacing w:after="60" w:line="240" w:lineRule="auto"/>
        <w:ind w:left="0" w:firstLine="0"/>
        <w:contextualSpacing/>
        <w:rPr>
          <w:rFonts w:ascii="Tahoma" w:hAnsi="Tahoma" w:cs="Tahoma"/>
          <w:b/>
          <w:szCs w:val="24"/>
        </w:rPr>
      </w:pPr>
      <w:r w:rsidRPr="00C63811">
        <w:rPr>
          <w:rFonts w:ascii="Tahoma" w:hAnsi="Tahoma" w:cs="Tahoma"/>
          <w:b/>
          <w:szCs w:val="24"/>
        </w:rPr>
        <w:t>BEFORE SENDING YOUR TENDER, CHECK THAT IT INCLUDES:</w:t>
      </w:r>
    </w:p>
    <w:p w14:paraId="05FE0AB2" w14:textId="77777777" w:rsidR="008A4C67" w:rsidRPr="00C63811" w:rsidRDefault="008A4C67" w:rsidP="008A4C67">
      <w:pPr>
        <w:keepLines/>
        <w:autoSpaceDE w:val="0"/>
        <w:autoSpaceDN w:val="0"/>
        <w:adjustRightInd w:val="0"/>
        <w:spacing w:after="60" w:line="240" w:lineRule="auto"/>
        <w:contextualSpacing/>
        <w:jc w:val="both"/>
        <w:rPr>
          <w:rFonts w:ascii="Tahoma" w:hAnsi="Tahoma" w:cs="Tahoma"/>
          <w:szCs w:val="28"/>
        </w:rPr>
      </w:pPr>
    </w:p>
    <w:p w14:paraId="27CC1A96" w14:textId="0762F3AC" w:rsidR="004337A1" w:rsidRDefault="004337A1" w:rsidP="004337A1">
      <w:pPr>
        <w:keepLines/>
        <w:numPr>
          <w:ilvl w:val="0"/>
          <w:numId w:val="5"/>
        </w:numPr>
        <w:spacing w:after="0" w:line="240" w:lineRule="auto"/>
        <w:ind w:left="714" w:hanging="357"/>
        <w:jc w:val="both"/>
        <w:rPr>
          <w:rFonts w:ascii="Tahoma" w:eastAsia="Times New Roman" w:hAnsi="Tahoma" w:cs="Tahoma"/>
          <w:sz w:val="18"/>
          <w:lang w:val="en-US" w:eastAsia="fr-FR"/>
        </w:rPr>
      </w:pPr>
      <w:r w:rsidRPr="00C63811">
        <w:rPr>
          <w:rFonts w:ascii="Tahoma" w:eastAsia="Times New Roman" w:hAnsi="Tahoma" w:cs="Tahoma"/>
          <w:b/>
          <w:sz w:val="18"/>
          <w:u w:val="single"/>
          <w:lang w:val="en-US" w:eastAsia="fr-FR"/>
        </w:rPr>
        <w:t>Two</w:t>
      </w:r>
      <w:r w:rsidRPr="00C63811">
        <w:rPr>
          <w:rFonts w:ascii="Tahoma" w:eastAsia="Times New Roman" w:hAnsi="Tahoma" w:cs="Tahoma"/>
          <w:sz w:val="18"/>
          <w:lang w:val="en-US" w:eastAsia="fr-FR"/>
        </w:rPr>
        <w:t xml:space="preserve"> completed and signed copies of the Act of Engagement</w:t>
      </w:r>
      <w:r w:rsidR="00676A10">
        <w:rPr>
          <w:rFonts w:ascii="Tahoma" w:eastAsia="Times New Roman" w:hAnsi="Tahoma" w:cs="Tahoma"/>
          <w:sz w:val="18"/>
          <w:lang w:val="en-US" w:eastAsia="fr-FR"/>
        </w:rPr>
        <w:t>;</w:t>
      </w:r>
    </w:p>
    <w:p w14:paraId="7A2AB8A4" w14:textId="1B558E7E" w:rsidR="00676A10" w:rsidRDefault="00676A10" w:rsidP="004337A1">
      <w:pPr>
        <w:keepLines/>
        <w:numPr>
          <w:ilvl w:val="0"/>
          <w:numId w:val="5"/>
        </w:numPr>
        <w:spacing w:after="0" w:line="240" w:lineRule="auto"/>
        <w:ind w:left="714" w:hanging="357"/>
        <w:jc w:val="both"/>
        <w:rPr>
          <w:rFonts w:ascii="Tahoma" w:eastAsia="Times New Roman" w:hAnsi="Tahoma" w:cs="Tahoma"/>
          <w:sz w:val="18"/>
          <w:lang w:val="en-US" w:eastAsia="fr-FR"/>
        </w:rPr>
      </w:pPr>
      <w:r w:rsidRPr="001230DC">
        <w:rPr>
          <w:rFonts w:ascii="Tahoma" w:eastAsia="Times New Roman" w:hAnsi="Tahoma" w:cs="Tahoma"/>
          <w:sz w:val="18"/>
          <w:lang w:val="en-US" w:eastAsia="fr-FR"/>
        </w:rPr>
        <w:t>A list of all owners and executive officers, for legal persons only;</w:t>
      </w:r>
    </w:p>
    <w:p w14:paraId="415A3D5B" w14:textId="77777777" w:rsidR="002408F7" w:rsidRDefault="002408F7" w:rsidP="002408F7">
      <w:pPr>
        <w:keepLines/>
        <w:numPr>
          <w:ilvl w:val="0"/>
          <w:numId w:val="5"/>
        </w:numPr>
        <w:spacing w:after="0" w:line="240" w:lineRule="auto"/>
        <w:ind w:left="714" w:hanging="357"/>
        <w:jc w:val="both"/>
        <w:rPr>
          <w:rFonts w:ascii="Tahoma" w:eastAsia="Times New Roman" w:hAnsi="Tahoma" w:cs="Tahoma"/>
          <w:sz w:val="18"/>
          <w:lang w:val="en-US" w:eastAsia="fr-FR"/>
        </w:rPr>
      </w:pPr>
      <w:r>
        <w:rPr>
          <w:rFonts w:ascii="Tahoma" w:eastAsia="Times New Roman" w:hAnsi="Tahoma" w:cs="Tahoma"/>
          <w:sz w:val="18"/>
          <w:lang w:val="en-US" w:eastAsia="fr-FR"/>
        </w:rPr>
        <w:t>A detailed résumé</w:t>
      </w:r>
      <w:r w:rsidRPr="00786DB8">
        <w:rPr>
          <w:rFonts w:ascii="Tahoma" w:eastAsia="Times New Roman" w:hAnsi="Tahoma" w:cs="Tahoma"/>
          <w:sz w:val="18"/>
          <w:lang w:val="en-US" w:eastAsia="fr-FR"/>
        </w:rPr>
        <w:t>, justifying in particular the relevant experiences;</w:t>
      </w:r>
    </w:p>
    <w:p w14:paraId="3DF0AF6A" w14:textId="77777777" w:rsidR="002408F7" w:rsidRDefault="002408F7" w:rsidP="002408F7">
      <w:pPr>
        <w:keepLines/>
        <w:numPr>
          <w:ilvl w:val="0"/>
          <w:numId w:val="5"/>
        </w:numPr>
        <w:spacing w:after="0" w:line="240" w:lineRule="auto"/>
        <w:ind w:left="714" w:hanging="357"/>
        <w:jc w:val="both"/>
        <w:rPr>
          <w:rFonts w:ascii="Tahoma" w:eastAsia="Times New Roman" w:hAnsi="Tahoma" w:cs="Tahoma"/>
          <w:sz w:val="18"/>
          <w:lang w:val="en-US" w:eastAsia="fr-FR"/>
        </w:rPr>
      </w:pPr>
      <w:r w:rsidRPr="00786DB8">
        <w:rPr>
          <w:rFonts w:ascii="Tahoma" w:eastAsia="Times New Roman" w:hAnsi="Tahoma" w:cs="Tahoma"/>
          <w:sz w:val="18"/>
          <w:lang w:val="en-US" w:eastAsia="fr-FR"/>
        </w:rPr>
        <w:t>A letter of motivation highlighting their professional experience in carrying out similar activities and possible awareness of the tools of the Council of Europe and the CEPEJ in the field of justice. The cover letter should also specify the working languages (English and/or French)</w:t>
      </w:r>
      <w:r>
        <w:rPr>
          <w:rFonts w:ascii="Tahoma" w:eastAsia="Times New Roman" w:hAnsi="Tahoma" w:cs="Tahoma"/>
          <w:sz w:val="18"/>
          <w:lang w:val="en-US" w:eastAsia="fr-FR"/>
        </w:rPr>
        <w:t>.</w:t>
      </w:r>
    </w:p>
    <w:p w14:paraId="05FE0AB8" w14:textId="24A74DA3" w:rsidR="008A4C67" w:rsidRPr="00C63811" w:rsidRDefault="00E65DCC" w:rsidP="002408F7">
      <w:pPr>
        <w:keepLines/>
        <w:spacing w:after="0" w:line="240" w:lineRule="auto"/>
        <w:jc w:val="both"/>
        <w:rPr>
          <w:rFonts w:ascii="Tahoma" w:hAnsi="Tahoma" w:cs="Tahoma"/>
          <w:sz w:val="18"/>
        </w:rPr>
      </w:pPr>
      <w:r w:rsidRPr="00C63811">
        <w:rPr>
          <w:rFonts w:ascii="Tahoma" w:eastAsia="Times New Roman" w:hAnsi="Tahoma" w:cs="Tahoma"/>
          <w:sz w:val="18"/>
          <w:lang w:val="en-US" w:eastAsia="fr-FR"/>
        </w:rPr>
        <w:t xml:space="preserve"> </w:t>
      </w:r>
    </w:p>
    <w:p w14:paraId="05FE0ABA" w14:textId="77777777" w:rsidR="00C32B62" w:rsidRPr="00C63811" w:rsidRDefault="00C32B62" w:rsidP="00F0681D">
      <w:pPr>
        <w:pStyle w:val="ListParagraph"/>
        <w:keepLines/>
        <w:autoSpaceDE w:val="0"/>
        <w:autoSpaceDN w:val="0"/>
        <w:adjustRightInd w:val="0"/>
        <w:spacing w:after="0" w:line="240" w:lineRule="auto"/>
        <w:jc w:val="both"/>
        <w:rPr>
          <w:rFonts w:ascii="Tahoma" w:hAnsi="Tahoma" w:cs="Tahoma"/>
          <w:sz w:val="18"/>
        </w:rPr>
      </w:pPr>
    </w:p>
    <w:p w14:paraId="05FE0ABB" w14:textId="77777777" w:rsidR="00C32B62" w:rsidRPr="00C63811" w:rsidRDefault="00C32B62" w:rsidP="00C32B62">
      <w:pPr>
        <w:pStyle w:val="ListParagraph"/>
        <w:keepLines/>
        <w:pBdr>
          <w:top w:val="single" w:sz="2" w:space="1" w:color="808080" w:themeColor="background1" w:themeShade="80"/>
        </w:pBdr>
        <w:autoSpaceDE w:val="0"/>
        <w:autoSpaceDN w:val="0"/>
        <w:adjustRightInd w:val="0"/>
        <w:spacing w:after="0" w:line="240" w:lineRule="auto"/>
        <w:ind w:left="0"/>
        <w:jc w:val="both"/>
        <w:rPr>
          <w:rFonts w:ascii="Tahoma" w:hAnsi="Tahoma" w:cs="Tahoma"/>
          <w:sz w:val="16"/>
          <w:szCs w:val="20"/>
        </w:rPr>
      </w:pPr>
    </w:p>
    <w:p w14:paraId="55A95EB6" w14:textId="2FB452CC" w:rsidR="00B62345" w:rsidRPr="00C63811" w:rsidRDefault="00B62345" w:rsidP="00B62345">
      <w:pPr>
        <w:pStyle w:val="ListParagraph"/>
        <w:numPr>
          <w:ilvl w:val="0"/>
          <w:numId w:val="6"/>
        </w:numPr>
        <w:tabs>
          <w:tab w:val="left" w:pos="284"/>
        </w:tabs>
        <w:spacing w:after="0" w:line="240" w:lineRule="auto"/>
        <w:ind w:left="284" w:hanging="284"/>
        <w:rPr>
          <w:rFonts w:ascii="Tahoma" w:eastAsia="Times New Roman" w:hAnsi="Tahoma" w:cs="Tahoma"/>
          <w:b/>
          <w:color w:val="000000"/>
          <w:szCs w:val="24"/>
          <w:lang w:val="en-US"/>
        </w:rPr>
      </w:pPr>
      <w:r w:rsidRPr="00C63811">
        <w:rPr>
          <w:rFonts w:ascii="Tahoma" w:eastAsia="Times New Roman" w:hAnsi="Tahoma" w:cs="Tahoma"/>
          <w:b/>
          <w:color w:val="000000"/>
          <w:szCs w:val="24"/>
          <w:lang w:val="en-US"/>
        </w:rPr>
        <w:t>HOW TO SEND TENDERS?</w:t>
      </w:r>
    </w:p>
    <w:p w14:paraId="5DA34D39" w14:textId="77777777" w:rsidR="00B62345" w:rsidRPr="00C63811" w:rsidRDefault="00B62345" w:rsidP="00B62345">
      <w:pPr>
        <w:tabs>
          <w:tab w:val="left" w:pos="567"/>
        </w:tabs>
        <w:spacing w:after="0" w:line="240" w:lineRule="auto"/>
        <w:ind w:left="284"/>
        <w:rPr>
          <w:rFonts w:ascii="Tahoma" w:eastAsia="Times New Roman" w:hAnsi="Tahoma" w:cs="Tahoma"/>
          <w:color w:val="000000"/>
          <w:sz w:val="18"/>
          <w:lang w:val="en-US"/>
        </w:rPr>
      </w:pPr>
    </w:p>
    <w:p w14:paraId="5CD66D21" w14:textId="77777777" w:rsidR="00B62345" w:rsidRPr="00C63811" w:rsidRDefault="00B62345" w:rsidP="00B62345">
      <w:pPr>
        <w:tabs>
          <w:tab w:val="left" w:pos="567"/>
        </w:tabs>
        <w:spacing w:after="120" w:line="240" w:lineRule="auto"/>
        <w:rPr>
          <w:rFonts w:ascii="Tahoma" w:eastAsia="Times New Roman" w:hAnsi="Tahoma" w:cs="Tahoma"/>
          <w:b/>
          <w:sz w:val="18"/>
          <w:lang w:val="en-US"/>
        </w:rPr>
      </w:pPr>
      <w:r w:rsidRPr="00C63811">
        <w:rPr>
          <w:rFonts w:ascii="Tahoma" w:eastAsia="Times New Roman" w:hAnsi="Tahoma" w:cs="Tahoma"/>
          <w:sz w:val="18"/>
          <w:lang w:val="en-US"/>
        </w:rPr>
        <w:t xml:space="preserve">Tenders must be sent to the Council of Europe </w:t>
      </w:r>
      <w:r w:rsidRPr="00C63811">
        <w:rPr>
          <w:rFonts w:ascii="Tahoma" w:eastAsia="Times New Roman" w:hAnsi="Tahoma" w:cs="Tahoma"/>
          <w:b/>
          <w:sz w:val="18"/>
          <w:lang w:val="en-US"/>
        </w:rPr>
        <w:t xml:space="preserve">both electronically </w:t>
      </w:r>
      <w:r w:rsidRPr="00C63811">
        <w:rPr>
          <w:rFonts w:ascii="Tahoma" w:eastAsia="Times New Roman" w:hAnsi="Tahoma" w:cs="Tahoma"/>
          <w:b/>
          <w:sz w:val="18"/>
          <w:u w:val="single"/>
          <w:lang w:val="en-US"/>
        </w:rPr>
        <w:t>and</w:t>
      </w:r>
      <w:r w:rsidRPr="00C63811">
        <w:rPr>
          <w:rFonts w:ascii="Tahoma" w:eastAsia="Times New Roman" w:hAnsi="Tahoma" w:cs="Tahoma"/>
          <w:b/>
          <w:sz w:val="18"/>
          <w:lang w:val="en-US"/>
        </w:rPr>
        <w:t xml:space="preserve"> in paper hardcopy.</w:t>
      </w:r>
    </w:p>
    <w:p w14:paraId="29257AA2" w14:textId="77777777" w:rsidR="00B62345" w:rsidRPr="00C63811" w:rsidRDefault="00B62345" w:rsidP="00B62345">
      <w:pPr>
        <w:tabs>
          <w:tab w:val="left" w:pos="567"/>
        </w:tabs>
        <w:spacing w:after="120" w:line="240" w:lineRule="auto"/>
        <w:rPr>
          <w:rFonts w:ascii="Tahoma" w:eastAsia="Times New Roman" w:hAnsi="Tahoma" w:cs="Tahoma"/>
          <w:sz w:val="18"/>
          <w:lang w:val="en-US"/>
        </w:rPr>
      </w:pPr>
      <w:r w:rsidRPr="00C63811">
        <w:rPr>
          <w:rFonts w:ascii="Tahoma" w:eastAsia="Times New Roman" w:hAnsi="Tahoma" w:cs="Tahoma"/>
          <w:b/>
          <w:sz w:val="18"/>
          <w:lang w:val="en-US"/>
        </w:rPr>
        <w:t>Electronic copies</w:t>
      </w:r>
      <w:r w:rsidRPr="00C63811">
        <w:rPr>
          <w:rFonts w:ascii="Tahoma" w:eastAsia="Times New Roman" w:hAnsi="Tahoma" w:cs="Tahoma"/>
          <w:sz w:val="18"/>
          <w:lang w:val="en-US"/>
        </w:rPr>
        <w:t xml:space="preserve"> shall be sent </w:t>
      </w:r>
      <w:r w:rsidRPr="00C63811">
        <w:rPr>
          <w:rFonts w:ascii="Tahoma" w:eastAsia="Times New Roman" w:hAnsi="Tahoma" w:cs="Tahoma"/>
          <w:sz w:val="18"/>
          <w:u w:val="single"/>
          <w:lang w:val="en-US"/>
        </w:rPr>
        <w:t>only</w:t>
      </w:r>
      <w:r w:rsidRPr="00C63811">
        <w:rPr>
          <w:rFonts w:ascii="Tahoma" w:eastAsia="Times New Roman" w:hAnsi="Tahoma" w:cs="Tahoma"/>
          <w:sz w:val="18"/>
          <w:lang w:val="en-US"/>
        </w:rPr>
        <w:t xml:space="preserve"> to </w:t>
      </w:r>
      <w:hyperlink r:id="rId23" w:history="1">
        <w:r w:rsidRPr="00C63811">
          <w:rPr>
            <w:rFonts w:ascii="Tahoma" w:eastAsia="Times New Roman" w:hAnsi="Tahoma" w:cs="Tahoma"/>
            <w:color w:val="0000FF"/>
            <w:sz w:val="18"/>
            <w:u w:val="single"/>
            <w:lang w:val="en-US"/>
          </w:rPr>
          <w:t>cdm@coe.int</w:t>
        </w:r>
      </w:hyperlink>
      <w:r w:rsidRPr="00C63811">
        <w:rPr>
          <w:rFonts w:ascii="Tahoma" w:eastAsia="Times New Roman" w:hAnsi="Tahoma" w:cs="Tahoma"/>
          <w:sz w:val="18"/>
          <w:lang w:val="en-US"/>
        </w:rPr>
        <w:t>. Tenders submitted to another e-mail account will be excluded from the procedure;</w:t>
      </w:r>
    </w:p>
    <w:p w14:paraId="1DDE650E" w14:textId="77777777" w:rsidR="00B62345" w:rsidRPr="00C63811" w:rsidRDefault="00B62345" w:rsidP="00B62345">
      <w:pPr>
        <w:tabs>
          <w:tab w:val="left" w:pos="567"/>
        </w:tabs>
        <w:spacing w:after="120" w:line="240" w:lineRule="auto"/>
        <w:jc w:val="both"/>
        <w:rPr>
          <w:rFonts w:ascii="Tahoma" w:eastAsia="Times New Roman" w:hAnsi="Tahoma" w:cs="Tahoma"/>
          <w:sz w:val="18"/>
          <w:lang w:val="en-US"/>
        </w:rPr>
      </w:pPr>
      <w:r w:rsidRPr="00C63811">
        <w:rPr>
          <w:rFonts w:ascii="Tahoma" w:eastAsia="Times New Roman" w:hAnsi="Tahoma" w:cs="Tahoma"/>
          <w:b/>
          <w:sz w:val="18"/>
          <w:lang w:val="en-US"/>
        </w:rPr>
        <w:t>Paper hardcopies</w:t>
      </w:r>
      <w:r w:rsidRPr="00C63811">
        <w:rPr>
          <w:rFonts w:ascii="Tahoma" w:eastAsia="Times New Roman" w:hAnsi="Tahoma" w:cs="Tahoma"/>
          <w:sz w:val="18"/>
          <w:lang w:val="en-US"/>
        </w:rPr>
        <w:t xml:space="preserve"> shall be sent in A4 format (21x29.7 cm) by post, as specified below:</w:t>
      </w:r>
    </w:p>
    <w:p w14:paraId="77D79982" w14:textId="77777777" w:rsidR="00B62345" w:rsidRPr="00C63811" w:rsidRDefault="00B62345" w:rsidP="00970196">
      <w:pPr>
        <w:numPr>
          <w:ilvl w:val="0"/>
          <w:numId w:val="34"/>
        </w:numPr>
        <w:spacing w:after="120" w:line="240" w:lineRule="auto"/>
        <w:contextualSpacing/>
        <w:jc w:val="both"/>
        <w:rPr>
          <w:rFonts w:ascii="Tahoma" w:eastAsia="Times New Roman" w:hAnsi="Tahoma" w:cs="Tahoma"/>
          <w:sz w:val="18"/>
          <w:lang w:val="en-US"/>
        </w:rPr>
      </w:pPr>
      <w:r w:rsidRPr="00C63811">
        <w:rPr>
          <w:rFonts w:ascii="Tahoma" w:eastAsia="Times New Roman" w:hAnsi="Tahoma" w:cs="Tahoma"/>
          <w:sz w:val="18"/>
          <w:lang w:val="en-US"/>
        </w:rPr>
        <w:t>Tenders shall be submitted in a sealed envelope. The first sealed envelope shall be placed inside a second envelope addressed to the Tenders Board, showing the file reference number and object, as follows:</w:t>
      </w:r>
    </w:p>
    <w:p w14:paraId="2528FEBF" w14:textId="77777777" w:rsidR="00B62345" w:rsidRPr="00C63811" w:rsidRDefault="00B62345" w:rsidP="00B62345">
      <w:pPr>
        <w:tabs>
          <w:tab w:val="left" w:pos="567"/>
        </w:tabs>
        <w:spacing w:after="120" w:line="240" w:lineRule="auto"/>
        <w:ind w:left="284"/>
        <w:rPr>
          <w:rFonts w:ascii="Tahoma" w:eastAsia="Times New Roman" w:hAnsi="Tahoma" w:cs="Tahoma"/>
          <w:sz w:val="18"/>
          <w:lang w:val="en-US"/>
        </w:rPr>
      </w:pPr>
      <w:r w:rsidRPr="00C63811">
        <w:rPr>
          <w:rFonts w:ascii="Tahoma" w:eastAsia="Calibri" w:hAnsi="Tahoma" w:cs="Tahoma"/>
          <w:noProof/>
          <w:sz w:val="18"/>
          <w:lang w:val="en-US"/>
        </w:rPr>
        <mc:AlternateContent>
          <mc:Choice Requires="wps">
            <w:drawing>
              <wp:anchor distT="0" distB="0" distL="114300" distR="114300" simplePos="0" relativeHeight="251674624" behindDoc="0" locked="0" layoutInCell="1" allowOverlap="0" wp14:anchorId="472F6031" wp14:editId="379C11F9">
                <wp:simplePos x="0" y="0"/>
                <wp:positionH relativeFrom="column">
                  <wp:posOffset>388189</wp:posOffset>
                </wp:positionH>
                <wp:positionV relativeFrom="paragraph">
                  <wp:posOffset>123837</wp:posOffset>
                </wp:positionV>
                <wp:extent cx="3906520" cy="1509623"/>
                <wp:effectExtent l="0" t="0" r="1778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1509623"/>
                        </a:xfrm>
                        <a:prstGeom prst="rect">
                          <a:avLst/>
                        </a:prstGeom>
                        <a:solidFill>
                          <a:srgbClr val="FFFFFF"/>
                        </a:solidFill>
                        <a:ln w="9525">
                          <a:solidFill>
                            <a:srgbClr val="000000"/>
                          </a:solidFill>
                          <a:miter lim="800000"/>
                          <a:headEnd/>
                          <a:tailEnd/>
                        </a:ln>
                      </wps:spPr>
                      <wps:txbx>
                        <w:txbxContent>
                          <w:p w14:paraId="1F65EB0D" w14:textId="77777777" w:rsidR="00C63811" w:rsidRPr="00442139" w:rsidRDefault="00C63811" w:rsidP="00B62345">
                            <w:pPr>
                              <w:spacing w:after="0" w:line="240" w:lineRule="auto"/>
                              <w:jc w:val="center"/>
                              <w:rPr>
                                <w:rFonts w:ascii="Tahoma" w:hAnsi="Tahoma" w:cs="Tahoma"/>
                                <w:sz w:val="20"/>
                              </w:rPr>
                            </w:pPr>
                            <w:r w:rsidRPr="00442139">
                              <w:rPr>
                                <w:rFonts w:ascii="Tahoma" w:hAnsi="Tahoma" w:cs="Tahoma"/>
                                <w:sz w:val="20"/>
                              </w:rPr>
                              <w:t>COUNCIL OF EUROPE</w:t>
                            </w:r>
                          </w:p>
                          <w:p w14:paraId="23F70E6B" w14:textId="77777777" w:rsidR="00C63811" w:rsidRPr="00442139" w:rsidRDefault="00C63811" w:rsidP="00B62345">
                            <w:pPr>
                              <w:spacing w:after="0" w:line="240" w:lineRule="auto"/>
                              <w:jc w:val="center"/>
                              <w:rPr>
                                <w:rFonts w:ascii="Tahoma" w:hAnsi="Tahoma" w:cs="Tahoma"/>
                                <w:sz w:val="20"/>
                              </w:rPr>
                            </w:pPr>
                            <w:r w:rsidRPr="00442139">
                              <w:rPr>
                                <w:rFonts w:ascii="Tahoma" w:hAnsi="Tahoma" w:cs="Tahoma"/>
                                <w:sz w:val="20"/>
                              </w:rPr>
                              <w:t>For the attention of the Tenders Board</w:t>
                            </w:r>
                          </w:p>
                          <w:p w14:paraId="234654C5" w14:textId="2948BB39" w:rsidR="002408F7" w:rsidRPr="002408F7" w:rsidRDefault="00C63811" w:rsidP="002408F7">
                            <w:pPr>
                              <w:spacing w:after="0" w:line="240" w:lineRule="auto"/>
                              <w:jc w:val="center"/>
                              <w:rPr>
                                <w:rFonts w:ascii="Tahoma" w:hAnsi="Tahoma" w:cs="Tahoma"/>
                                <w:b/>
                                <w:sz w:val="20"/>
                              </w:rPr>
                            </w:pPr>
                            <w:r w:rsidRPr="00442139">
                              <w:rPr>
                                <w:rFonts w:ascii="Tahoma" w:hAnsi="Tahoma" w:cs="Tahoma"/>
                                <w:b/>
                                <w:sz w:val="20"/>
                              </w:rPr>
                              <w:t xml:space="preserve">CALL FOR PROVISION OF </w:t>
                            </w:r>
                            <w:r w:rsidR="002408F7" w:rsidRPr="002408F7">
                              <w:rPr>
                                <w:rFonts w:ascii="Tahoma" w:hAnsi="Tahoma" w:cs="Tahoma"/>
                                <w:b/>
                                <w:sz w:val="20"/>
                              </w:rPr>
                              <w:t xml:space="preserve">INTELLECTUAL SERVICES IN THE IMPLEMENTATION </w:t>
                            </w:r>
                          </w:p>
                          <w:p w14:paraId="5C2EC834" w14:textId="77777777" w:rsidR="002408F7" w:rsidRPr="002408F7" w:rsidRDefault="002408F7" w:rsidP="002408F7">
                            <w:pPr>
                              <w:spacing w:after="0" w:line="240" w:lineRule="auto"/>
                              <w:jc w:val="center"/>
                              <w:rPr>
                                <w:rFonts w:ascii="Tahoma" w:hAnsi="Tahoma" w:cs="Tahoma"/>
                                <w:b/>
                                <w:sz w:val="20"/>
                              </w:rPr>
                            </w:pPr>
                            <w:r w:rsidRPr="002408F7">
                              <w:rPr>
                                <w:rFonts w:ascii="Tahoma" w:hAnsi="Tahoma" w:cs="Tahoma"/>
                                <w:b/>
                                <w:sz w:val="20"/>
                              </w:rPr>
                              <w:t>OF CEPEJ COOPERATION PROGRAMMES</w:t>
                            </w:r>
                          </w:p>
                          <w:p w14:paraId="4D802978" w14:textId="3E9AE86A" w:rsidR="00C63811" w:rsidRPr="00442139" w:rsidRDefault="002408F7" w:rsidP="002408F7">
                            <w:pPr>
                              <w:spacing w:after="0" w:line="240" w:lineRule="auto"/>
                              <w:jc w:val="center"/>
                              <w:rPr>
                                <w:rFonts w:ascii="Tahoma" w:hAnsi="Tahoma" w:cs="Tahoma"/>
                                <w:sz w:val="20"/>
                              </w:rPr>
                            </w:pPr>
                            <w:r w:rsidRPr="002408F7">
                              <w:rPr>
                                <w:rFonts w:ascii="Tahoma" w:hAnsi="Tahoma" w:cs="Tahoma"/>
                                <w:b/>
                                <w:sz w:val="20"/>
                              </w:rPr>
                              <w:t>20</w:t>
                            </w:r>
                            <w:r w:rsidR="001576FE">
                              <w:rPr>
                                <w:rFonts w:ascii="Tahoma" w:hAnsi="Tahoma" w:cs="Tahoma"/>
                                <w:b/>
                                <w:sz w:val="20"/>
                              </w:rPr>
                              <w:t>20</w:t>
                            </w:r>
                            <w:r w:rsidRPr="002408F7">
                              <w:rPr>
                                <w:rFonts w:ascii="Tahoma" w:hAnsi="Tahoma" w:cs="Tahoma"/>
                                <w:b/>
                                <w:sz w:val="20"/>
                              </w:rPr>
                              <w:t>/AO/ONEPOOL_CEPEJ</w:t>
                            </w:r>
                            <w:r w:rsidR="00C63811" w:rsidRPr="00442139">
                              <w:rPr>
                                <w:rFonts w:ascii="Tahoma" w:hAnsi="Tahoma" w:cs="Tahoma"/>
                                <w:sz w:val="20"/>
                              </w:rPr>
                              <w:t>B.P. 7</w:t>
                            </w:r>
                          </w:p>
                          <w:p w14:paraId="48C3B689" w14:textId="77777777" w:rsidR="00C63811" w:rsidRPr="00442139" w:rsidRDefault="00C63811" w:rsidP="00B62345">
                            <w:pPr>
                              <w:spacing w:after="0" w:line="240" w:lineRule="auto"/>
                              <w:jc w:val="center"/>
                              <w:rPr>
                                <w:rFonts w:ascii="Tahoma" w:hAnsi="Tahoma" w:cs="Tahoma"/>
                                <w:sz w:val="20"/>
                              </w:rPr>
                            </w:pPr>
                            <w:r w:rsidRPr="00442139">
                              <w:rPr>
                                <w:rFonts w:ascii="Tahoma" w:hAnsi="Tahoma" w:cs="Tahoma"/>
                                <w:sz w:val="20"/>
                              </w:rPr>
                              <w:t>F – 67075 STRASBOURG Cedex</w:t>
                            </w:r>
                          </w:p>
                          <w:p w14:paraId="173E8CB9" w14:textId="77777777" w:rsidR="00C63811" w:rsidRPr="00442139" w:rsidRDefault="00C63811" w:rsidP="00B62345">
                            <w:pPr>
                              <w:spacing w:after="0" w:line="240" w:lineRule="auto"/>
                              <w:jc w:val="center"/>
                              <w:rPr>
                                <w:rFonts w:ascii="Tahoma" w:hAnsi="Tahoma" w:cs="Tahoma"/>
                                <w:b/>
                                <w:sz w:val="20"/>
                              </w:rPr>
                            </w:pPr>
                            <w:r w:rsidRPr="00442139">
                              <w:rPr>
                                <w:rFonts w:ascii="Tahoma" w:hAnsi="Tahoma" w:cs="Tahoma"/>
                                <w:b/>
                                <w:sz w:val="20"/>
                              </w:rPr>
                              <w:t>FRANCE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F6031" id="_x0000_s1029" type="#_x0000_t202" style="position:absolute;left:0;text-align:left;margin-left:30.55pt;margin-top:9.75pt;width:307.6pt;height:11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aKLAIAAFgEAAAOAAAAZHJzL2Uyb0RvYy54bWysVNuO2yAQfa/Uf0C8N3a8Sbq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" o:allowoverlap="f">
                <v:textbox>
                  <w:txbxContent>
                    <w:p w14:paraId="1F65EB0D" w14:textId="77777777" w:rsidR="00C63811" w:rsidRPr="00442139" w:rsidRDefault="00C63811" w:rsidP="00B62345">
                      <w:pPr>
                        <w:spacing w:after="0" w:line="240" w:lineRule="auto"/>
                        <w:jc w:val="center"/>
                        <w:rPr>
                          <w:rFonts w:ascii="Tahoma" w:hAnsi="Tahoma" w:cs="Tahoma"/>
                          <w:sz w:val="20"/>
                        </w:rPr>
                      </w:pPr>
                      <w:r w:rsidRPr="00442139">
                        <w:rPr>
                          <w:rFonts w:ascii="Tahoma" w:hAnsi="Tahoma" w:cs="Tahoma"/>
                          <w:sz w:val="20"/>
                        </w:rPr>
                        <w:t>COUNCIL OF EUROPE</w:t>
                      </w:r>
                    </w:p>
                    <w:p w14:paraId="23F70E6B" w14:textId="77777777" w:rsidR="00C63811" w:rsidRPr="00442139" w:rsidRDefault="00C63811" w:rsidP="00B62345">
                      <w:pPr>
                        <w:spacing w:after="0" w:line="240" w:lineRule="auto"/>
                        <w:jc w:val="center"/>
                        <w:rPr>
                          <w:rFonts w:ascii="Tahoma" w:hAnsi="Tahoma" w:cs="Tahoma"/>
                          <w:sz w:val="20"/>
                        </w:rPr>
                      </w:pPr>
                      <w:r w:rsidRPr="00442139">
                        <w:rPr>
                          <w:rFonts w:ascii="Tahoma" w:hAnsi="Tahoma" w:cs="Tahoma"/>
                          <w:sz w:val="20"/>
                        </w:rPr>
                        <w:t>For the attention of the Tenders Board</w:t>
                      </w:r>
                    </w:p>
                    <w:p w14:paraId="234654C5" w14:textId="2948BB39" w:rsidR="002408F7" w:rsidRPr="002408F7" w:rsidRDefault="00C63811" w:rsidP="002408F7">
                      <w:pPr>
                        <w:spacing w:after="0" w:line="240" w:lineRule="auto"/>
                        <w:jc w:val="center"/>
                        <w:rPr>
                          <w:rFonts w:ascii="Tahoma" w:hAnsi="Tahoma" w:cs="Tahoma"/>
                          <w:b/>
                          <w:sz w:val="20"/>
                        </w:rPr>
                      </w:pPr>
                      <w:r w:rsidRPr="00442139">
                        <w:rPr>
                          <w:rFonts w:ascii="Tahoma" w:hAnsi="Tahoma" w:cs="Tahoma"/>
                          <w:b/>
                          <w:sz w:val="20"/>
                        </w:rPr>
                        <w:t xml:space="preserve">CALL FOR PROVISION OF </w:t>
                      </w:r>
                      <w:r w:rsidR="002408F7" w:rsidRPr="002408F7">
                        <w:rPr>
                          <w:rFonts w:ascii="Tahoma" w:hAnsi="Tahoma" w:cs="Tahoma"/>
                          <w:b/>
                          <w:sz w:val="20"/>
                        </w:rPr>
                        <w:t xml:space="preserve">INTELLECTUAL SERVICES IN THE IMPLEMENTATION </w:t>
                      </w:r>
                    </w:p>
                    <w:p w14:paraId="5C2EC834" w14:textId="77777777" w:rsidR="002408F7" w:rsidRPr="002408F7" w:rsidRDefault="002408F7" w:rsidP="002408F7">
                      <w:pPr>
                        <w:spacing w:after="0" w:line="240" w:lineRule="auto"/>
                        <w:jc w:val="center"/>
                        <w:rPr>
                          <w:rFonts w:ascii="Tahoma" w:hAnsi="Tahoma" w:cs="Tahoma"/>
                          <w:b/>
                          <w:sz w:val="20"/>
                        </w:rPr>
                      </w:pPr>
                      <w:r w:rsidRPr="002408F7">
                        <w:rPr>
                          <w:rFonts w:ascii="Tahoma" w:hAnsi="Tahoma" w:cs="Tahoma"/>
                          <w:b/>
                          <w:sz w:val="20"/>
                        </w:rPr>
                        <w:t>OF CEPEJ COOPERATION PROGRAMMES</w:t>
                      </w:r>
                    </w:p>
                    <w:p w14:paraId="4D802978" w14:textId="3E9AE86A" w:rsidR="00C63811" w:rsidRPr="00442139" w:rsidRDefault="002408F7" w:rsidP="002408F7">
                      <w:pPr>
                        <w:spacing w:after="0" w:line="240" w:lineRule="auto"/>
                        <w:jc w:val="center"/>
                        <w:rPr>
                          <w:rFonts w:ascii="Tahoma" w:hAnsi="Tahoma" w:cs="Tahoma"/>
                          <w:sz w:val="20"/>
                        </w:rPr>
                      </w:pPr>
                      <w:r w:rsidRPr="002408F7">
                        <w:rPr>
                          <w:rFonts w:ascii="Tahoma" w:hAnsi="Tahoma" w:cs="Tahoma"/>
                          <w:b/>
                          <w:sz w:val="20"/>
                        </w:rPr>
                        <w:t>20</w:t>
                      </w:r>
                      <w:r w:rsidR="001576FE">
                        <w:rPr>
                          <w:rFonts w:ascii="Tahoma" w:hAnsi="Tahoma" w:cs="Tahoma"/>
                          <w:b/>
                          <w:sz w:val="20"/>
                        </w:rPr>
                        <w:t>20</w:t>
                      </w:r>
                      <w:r w:rsidRPr="002408F7">
                        <w:rPr>
                          <w:rFonts w:ascii="Tahoma" w:hAnsi="Tahoma" w:cs="Tahoma"/>
                          <w:b/>
                          <w:sz w:val="20"/>
                        </w:rPr>
                        <w:t>/AO/ONEPOOL_CEPEJ</w:t>
                      </w:r>
                      <w:r w:rsidR="00C63811" w:rsidRPr="00442139">
                        <w:rPr>
                          <w:rFonts w:ascii="Tahoma" w:hAnsi="Tahoma" w:cs="Tahoma"/>
                          <w:sz w:val="20"/>
                        </w:rPr>
                        <w:t>B.P. 7</w:t>
                      </w:r>
                    </w:p>
                    <w:p w14:paraId="48C3B689" w14:textId="77777777" w:rsidR="00C63811" w:rsidRPr="00442139" w:rsidRDefault="00C63811" w:rsidP="00B62345">
                      <w:pPr>
                        <w:spacing w:after="0" w:line="240" w:lineRule="auto"/>
                        <w:jc w:val="center"/>
                        <w:rPr>
                          <w:rFonts w:ascii="Tahoma" w:hAnsi="Tahoma" w:cs="Tahoma"/>
                          <w:sz w:val="20"/>
                        </w:rPr>
                      </w:pPr>
                      <w:r w:rsidRPr="00442139">
                        <w:rPr>
                          <w:rFonts w:ascii="Tahoma" w:hAnsi="Tahoma" w:cs="Tahoma"/>
                          <w:sz w:val="20"/>
                        </w:rPr>
                        <w:t>F – 67075 STRASBOURG Cedex</w:t>
                      </w:r>
                    </w:p>
                    <w:p w14:paraId="173E8CB9" w14:textId="77777777" w:rsidR="00C63811" w:rsidRPr="00442139" w:rsidRDefault="00C63811" w:rsidP="00B62345">
                      <w:pPr>
                        <w:spacing w:after="0" w:line="240" w:lineRule="auto"/>
                        <w:jc w:val="center"/>
                        <w:rPr>
                          <w:rFonts w:ascii="Tahoma" w:hAnsi="Tahoma" w:cs="Tahoma"/>
                          <w:b/>
                          <w:sz w:val="20"/>
                        </w:rPr>
                      </w:pPr>
                      <w:r w:rsidRPr="00442139">
                        <w:rPr>
                          <w:rFonts w:ascii="Tahoma" w:hAnsi="Tahoma" w:cs="Tahoma"/>
                          <w:b/>
                          <w:sz w:val="20"/>
                        </w:rPr>
                        <w:t>FRANCE</w:t>
                      </w:r>
                    </w:p>
                  </w:txbxContent>
                </v:textbox>
              </v:shape>
            </w:pict>
          </mc:Fallback>
        </mc:AlternateContent>
      </w:r>
    </w:p>
    <w:p w14:paraId="30C1BC3B" w14:textId="77777777" w:rsidR="00B62345" w:rsidRPr="00C63811" w:rsidRDefault="00B62345" w:rsidP="00B62345">
      <w:pPr>
        <w:tabs>
          <w:tab w:val="left" w:pos="567"/>
        </w:tabs>
        <w:spacing w:after="120" w:line="240" w:lineRule="auto"/>
        <w:ind w:left="284"/>
        <w:rPr>
          <w:rFonts w:ascii="Tahoma" w:eastAsia="Times New Roman" w:hAnsi="Tahoma" w:cs="Tahoma"/>
          <w:sz w:val="18"/>
          <w:lang w:val="en-US"/>
        </w:rPr>
      </w:pPr>
    </w:p>
    <w:p w14:paraId="135EEAEB" w14:textId="77777777" w:rsidR="00B62345" w:rsidRPr="00C63811" w:rsidRDefault="00B62345" w:rsidP="00B62345">
      <w:pPr>
        <w:tabs>
          <w:tab w:val="left" w:pos="567"/>
        </w:tabs>
        <w:spacing w:after="120" w:line="240" w:lineRule="auto"/>
        <w:ind w:left="284"/>
        <w:rPr>
          <w:rFonts w:ascii="Tahoma" w:eastAsia="Times New Roman" w:hAnsi="Tahoma" w:cs="Tahoma"/>
          <w:sz w:val="18"/>
          <w:lang w:val="en-US"/>
        </w:rPr>
      </w:pPr>
    </w:p>
    <w:p w14:paraId="3B66F7C9" w14:textId="77777777" w:rsidR="00B62345" w:rsidRPr="00C63811" w:rsidRDefault="00B62345" w:rsidP="00B62345">
      <w:pPr>
        <w:tabs>
          <w:tab w:val="left" w:pos="567"/>
        </w:tabs>
        <w:spacing w:after="120" w:line="240" w:lineRule="auto"/>
        <w:ind w:left="284"/>
        <w:rPr>
          <w:rFonts w:ascii="Tahoma" w:eastAsia="Times New Roman" w:hAnsi="Tahoma" w:cs="Tahoma"/>
          <w:sz w:val="18"/>
          <w:lang w:val="en-US"/>
        </w:rPr>
      </w:pPr>
    </w:p>
    <w:p w14:paraId="783CBF9F" w14:textId="77777777" w:rsidR="00B62345" w:rsidRPr="00C63811" w:rsidRDefault="00B62345" w:rsidP="00B62345">
      <w:pPr>
        <w:tabs>
          <w:tab w:val="left" w:pos="567"/>
        </w:tabs>
        <w:spacing w:after="120" w:line="240" w:lineRule="auto"/>
        <w:ind w:left="284"/>
        <w:jc w:val="both"/>
        <w:rPr>
          <w:rFonts w:ascii="Tahoma" w:eastAsia="Times New Roman" w:hAnsi="Tahoma" w:cs="Tahoma"/>
          <w:sz w:val="18"/>
          <w:lang w:val="en-US"/>
        </w:rPr>
      </w:pPr>
    </w:p>
    <w:p w14:paraId="4D901C4A" w14:textId="77777777" w:rsidR="00B62345" w:rsidRPr="00C63811" w:rsidRDefault="00B62345" w:rsidP="00B62345">
      <w:pPr>
        <w:tabs>
          <w:tab w:val="left" w:pos="567"/>
        </w:tabs>
        <w:spacing w:after="120" w:line="240" w:lineRule="auto"/>
        <w:ind w:left="720"/>
        <w:contextualSpacing/>
        <w:jc w:val="both"/>
        <w:rPr>
          <w:rFonts w:ascii="Tahoma" w:eastAsia="Times New Roman" w:hAnsi="Tahoma" w:cs="Tahoma"/>
          <w:sz w:val="18"/>
          <w:lang w:val="en-US"/>
        </w:rPr>
      </w:pPr>
    </w:p>
    <w:p w14:paraId="1814CB86" w14:textId="77777777" w:rsidR="00232783" w:rsidRDefault="00232783" w:rsidP="00232783">
      <w:pPr>
        <w:tabs>
          <w:tab w:val="left" w:pos="567"/>
        </w:tabs>
        <w:spacing w:after="120" w:line="240" w:lineRule="auto"/>
        <w:ind w:left="720"/>
        <w:contextualSpacing/>
        <w:jc w:val="both"/>
        <w:rPr>
          <w:rFonts w:ascii="Tahoma" w:eastAsia="Times New Roman" w:hAnsi="Tahoma" w:cs="Tahoma"/>
          <w:sz w:val="18"/>
          <w:lang w:val="en-US"/>
        </w:rPr>
      </w:pPr>
    </w:p>
    <w:p w14:paraId="66433306" w14:textId="77777777" w:rsidR="002408F7" w:rsidRDefault="002408F7" w:rsidP="00232783">
      <w:pPr>
        <w:tabs>
          <w:tab w:val="left" w:pos="567"/>
        </w:tabs>
        <w:spacing w:after="120" w:line="240" w:lineRule="auto"/>
        <w:ind w:left="720"/>
        <w:contextualSpacing/>
        <w:jc w:val="both"/>
        <w:rPr>
          <w:rFonts w:ascii="Tahoma" w:eastAsia="Times New Roman" w:hAnsi="Tahoma" w:cs="Tahoma"/>
          <w:sz w:val="18"/>
          <w:lang w:val="en-US"/>
        </w:rPr>
      </w:pPr>
    </w:p>
    <w:p w14:paraId="3B096BA9" w14:textId="77777777" w:rsidR="002408F7" w:rsidRDefault="002408F7" w:rsidP="00232783">
      <w:pPr>
        <w:tabs>
          <w:tab w:val="left" w:pos="567"/>
        </w:tabs>
        <w:spacing w:after="120" w:line="240" w:lineRule="auto"/>
        <w:ind w:left="720"/>
        <w:contextualSpacing/>
        <w:jc w:val="both"/>
        <w:rPr>
          <w:rFonts w:ascii="Tahoma" w:eastAsia="Times New Roman" w:hAnsi="Tahoma" w:cs="Tahoma"/>
          <w:sz w:val="18"/>
          <w:lang w:val="en-US"/>
        </w:rPr>
      </w:pPr>
    </w:p>
    <w:p w14:paraId="7373FD3F" w14:textId="77777777" w:rsidR="002408F7" w:rsidRDefault="002408F7" w:rsidP="00232783">
      <w:pPr>
        <w:tabs>
          <w:tab w:val="left" w:pos="567"/>
        </w:tabs>
        <w:spacing w:after="120" w:line="240" w:lineRule="auto"/>
        <w:ind w:left="720"/>
        <w:contextualSpacing/>
        <w:jc w:val="both"/>
        <w:rPr>
          <w:rFonts w:ascii="Tahoma" w:eastAsia="Times New Roman" w:hAnsi="Tahoma" w:cs="Tahoma"/>
          <w:sz w:val="18"/>
          <w:lang w:val="en-US"/>
        </w:rPr>
      </w:pPr>
    </w:p>
    <w:p w14:paraId="4EBBB9DA" w14:textId="77777777" w:rsidR="002408F7" w:rsidRDefault="002408F7" w:rsidP="00232783">
      <w:pPr>
        <w:tabs>
          <w:tab w:val="left" w:pos="567"/>
        </w:tabs>
        <w:spacing w:after="120" w:line="240" w:lineRule="auto"/>
        <w:ind w:left="720"/>
        <w:contextualSpacing/>
        <w:jc w:val="both"/>
        <w:rPr>
          <w:rFonts w:ascii="Tahoma" w:eastAsia="Times New Roman" w:hAnsi="Tahoma" w:cs="Tahoma"/>
          <w:sz w:val="18"/>
          <w:lang w:val="en-US"/>
        </w:rPr>
      </w:pPr>
    </w:p>
    <w:p w14:paraId="12D5B039" w14:textId="77777777" w:rsidR="002408F7" w:rsidRPr="00C63811" w:rsidRDefault="002408F7" w:rsidP="00232783">
      <w:pPr>
        <w:tabs>
          <w:tab w:val="left" w:pos="567"/>
        </w:tabs>
        <w:spacing w:after="120" w:line="240" w:lineRule="auto"/>
        <w:ind w:left="720"/>
        <w:contextualSpacing/>
        <w:jc w:val="both"/>
        <w:rPr>
          <w:rFonts w:ascii="Tahoma" w:eastAsia="Times New Roman" w:hAnsi="Tahoma" w:cs="Tahoma"/>
          <w:sz w:val="18"/>
          <w:lang w:val="en-US"/>
        </w:rPr>
      </w:pPr>
    </w:p>
    <w:p w14:paraId="2C9A2185" w14:textId="77777777" w:rsidR="00B62345" w:rsidRPr="00C63811" w:rsidRDefault="00B62345" w:rsidP="00970196">
      <w:pPr>
        <w:numPr>
          <w:ilvl w:val="0"/>
          <w:numId w:val="34"/>
        </w:numPr>
        <w:spacing w:after="120" w:line="240" w:lineRule="auto"/>
        <w:contextualSpacing/>
        <w:jc w:val="both"/>
        <w:rPr>
          <w:rFonts w:ascii="Tahoma" w:eastAsia="Times New Roman" w:hAnsi="Tahoma" w:cs="Tahoma"/>
          <w:sz w:val="18"/>
          <w:lang w:val="en-US"/>
        </w:rPr>
      </w:pPr>
      <w:r w:rsidRPr="00C63811">
        <w:rPr>
          <w:rFonts w:ascii="Tahoma" w:eastAsia="Times New Roman" w:hAnsi="Tahoma" w:cs="Tahoma"/>
          <w:sz w:val="18"/>
          <w:lang w:val="en-US"/>
        </w:rPr>
        <w:t>Tenderers are requested to indicate their names and address on the outside envelope for identification purposes.</w:t>
      </w:r>
    </w:p>
    <w:p w14:paraId="7C1226B4" w14:textId="29E87A65" w:rsidR="00970196" w:rsidRPr="00C63811" w:rsidRDefault="00970196" w:rsidP="00970196">
      <w:pPr>
        <w:pStyle w:val="ListParagraph"/>
        <w:numPr>
          <w:ilvl w:val="0"/>
          <w:numId w:val="34"/>
        </w:numPr>
        <w:rPr>
          <w:rFonts w:ascii="Tahoma" w:eastAsia="Times New Roman" w:hAnsi="Tahoma" w:cs="Tahoma"/>
          <w:sz w:val="18"/>
          <w:lang w:val="en-US"/>
        </w:rPr>
      </w:pPr>
      <w:r w:rsidRPr="00C63811">
        <w:rPr>
          <w:rFonts w:ascii="Tahoma" w:eastAsia="Times New Roman" w:hAnsi="Tahoma" w:cs="Tahoma"/>
          <w:sz w:val="18"/>
          <w:lang w:val="en-US"/>
        </w:rPr>
        <w:t xml:space="preserve">Do not send a copy of your tender to the buyer entity. Tenders submitted to any other postal address than the one indicated above will be excluded </w:t>
      </w:r>
      <w:r w:rsidR="005C3AD6">
        <w:rPr>
          <w:rFonts w:ascii="Tahoma" w:eastAsia="Times New Roman" w:hAnsi="Tahoma" w:cs="Tahoma"/>
          <w:sz w:val="18"/>
          <w:lang w:val="en-US"/>
        </w:rPr>
        <w:t>from the procedure.</w:t>
      </w:r>
    </w:p>
    <w:p w14:paraId="3004AE9A" w14:textId="77777777" w:rsidR="00B62345" w:rsidRPr="00C63811" w:rsidRDefault="00B62345" w:rsidP="00B62345">
      <w:pPr>
        <w:tabs>
          <w:tab w:val="left" w:pos="567"/>
        </w:tabs>
        <w:spacing w:after="0" w:line="240" w:lineRule="auto"/>
        <w:rPr>
          <w:rFonts w:ascii="Tahoma" w:eastAsia="Times New Roman" w:hAnsi="Tahoma" w:cs="Tahoma"/>
          <w:b/>
          <w:sz w:val="18"/>
          <w:lang w:val="en-US"/>
        </w:rPr>
      </w:pPr>
    </w:p>
    <w:p w14:paraId="3EAB2821" w14:textId="551E3EB8" w:rsidR="00B62345" w:rsidRPr="00C63811" w:rsidRDefault="00B62345" w:rsidP="00B62345">
      <w:pPr>
        <w:tabs>
          <w:tab w:val="left" w:pos="567"/>
        </w:tabs>
        <w:spacing w:after="0" w:line="240" w:lineRule="auto"/>
        <w:jc w:val="both"/>
        <w:rPr>
          <w:rFonts w:ascii="Tahoma" w:eastAsia="Times New Roman" w:hAnsi="Tahoma" w:cs="Tahoma"/>
          <w:sz w:val="18"/>
          <w:lang w:val="en-US"/>
        </w:rPr>
      </w:pPr>
      <w:r w:rsidRPr="00C63811">
        <w:rPr>
          <w:rFonts w:ascii="Tahoma" w:eastAsia="Times New Roman" w:hAnsi="Tahoma" w:cs="Tahoma"/>
          <w:sz w:val="18"/>
          <w:lang w:val="en-US"/>
        </w:rPr>
        <w:t>The deadline for the submission of tenders is</w:t>
      </w:r>
      <w:r w:rsidRPr="00C63811">
        <w:rPr>
          <w:rFonts w:ascii="Tahoma" w:eastAsia="Times New Roman" w:hAnsi="Tahoma" w:cs="Tahoma"/>
          <w:sz w:val="18"/>
        </w:rPr>
        <w:t xml:space="preserve"> </w:t>
      </w:r>
      <w:sdt>
        <w:sdtPr>
          <w:rPr>
            <w:rFonts w:ascii="Tahoma" w:eastAsia="Times New Roman" w:hAnsi="Tahoma" w:cs="Tahoma"/>
            <w:sz w:val="18"/>
          </w:rPr>
          <w:id w:val="1406569403"/>
          <w:date w:fullDate="2020-01-31T00:00:00Z">
            <w:dateFormat w:val="dd MMMM yyyy"/>
            <w:lid w:val="en-GB"/>
            <w:storeMappedDataAs w:val="dateTime"/>
            <w:calendar w:val="gregorian"/>
          </w:date>
        </w:sdtPr>
        <w:sdtEndPr/>
        <w:sdtContent>
          <w:r w:rsidR="001576FE" w:rsidRPr="001576FE">
            <w:rPr>
              <w:rFonts w:ascii="Tahoma" w:eastAsia="Times New Roman" w:hAnsi="Tahoma" w:cs="Tahoma"/>
              <w:sz w:val="18"/>
            </w:rPr>
            <w:t>31 January 2020</w:t>
          </w:r>
        </w:sdtContent>
      </w:sdt>
      <w:r w:rsidRPr="00C63811">
        <w:rPr>
          <w:rFonts w:ascii="Tahoma" w:eastAsia="Times New Roman" w:hAnsi="Tahoma" w:cs="Tahoma"/>
          <w:sz w:val="18"/>
          <w:lang w:val="en-US"/>
        </w:rPr>
        <w:t xml:space="preserve">  as evidenced by the postmark, or by the receipt of delivery provided by the dispatching company.</w:t>
      </w:r>
    </w:p>
    <w:p w14:paraId="05FE0AD6" w14:textId="77777777" w:rsidR="00C01282" w:rsidRPr="00C63811" w:rsidRDefault="00C01282" w:rsidP="00B62345">
      <w:pPr>
        <w:tabs>
          <w:tab w:val="left" w:pos="284"/>
        </w:tabs>
        <w:spacing w:after="0" w:line="240" w:lineRule="auto"/>
        <w:rPr>
          <w:rFonts w:ascii="Tahoma" w:hAnsi="Tahoma" w:cs="Tahoma"/>
          <w:b/>
          <w:sz w:val="16"/>
          <w:szCs w:val="20"/>
          <w:lang w:val="en-US"/>
        </w:rPr>
      </w:pPr>
    </w:p>
    <w:sectPr w:rsidR="00C01282" w:rsidRPr="00C63811" w:rsidSect="00884B80">
      <w:headerReference w:type="even" r:id="rId24"/>
      <w:headerReference w:type="default" r:id="rId25"/>
      <w:headerReference w:type="first" r:id="rId26"/>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5B395" w14:textId="77777777" w:rsidR="002D5F4E" w:rsidRDefault="002D5F4E" w:rsidP="009C1F72">
      <w:pPr>
        <w:spacing w:after="0" w:line="240" w:lineRule="auto"/>
      </w:pPr>
      <w:r>
        <w:separator/>
      </w:r>
    </w:p>
  </w:endnote>
  <w:endnote w:type="continuationSeparator" w:id="0">
    <w:p w14:paraId="0DEF1065" w14:textId="77777777" w:rsidR="002D5F4E" w:rsidRDefault="002D5F4E"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E4" w14:textId="477ED6AB" w:rsidR="00C63811" w:rsidRDefault="00C63811">
    <w:pPr>
      <w:pStyle w:val="Footer"/>
      <w:jc w:val="center"/>
    </w:pPr>
  </w:p>
  <w:p w14:paraId="05FE0AE5" w14:textId="77777777" w:rsidR="00C63811" w:rsidRDefault="00C6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A1E0" w14:textId="77777777" w:rsidR="002D5F4E" w:rsidRDefault="002D5F4E" w:rsidP="009C1F72">
      <w:pPr>
        <w:spacing w:after="0" w:line="240" w:lineRule="auto"/>
      </w:pPr>
      <w:r>
        <w:separator/>
      </w:r>
    </w:p>
  </w:footnote>
  <w:footnote w:type="continuationSeparator" w:id="0">
    <w:p w14:paraId="71D77B04" w14:textId="77777777" w:rsidR="002D5F4E" w:rsidRDefault="002D5F4E" w:rsidP="009C1F72">
      <w:pPr>
        <w:spacing w:after="0" w:line="240" w:lineRule="auto"/>
      </w:pPr>
      <w:r>
        <w:continuationSeparator/>
      </w:r>
    </w:p>
  </w:footnote>
  <w:footnote w:id="1">
    <w:p w14:paraId="7E095595" w14:textId="60CF6988" w:rsidR="00831B77" w:rsidRPr="00831B77" w:rsidRDefault="00831B77">
      <w:pPr>
        <w:pStyle w:val="FootnoteText"/>
      </w:pPr>
      <w:r w:rsidRPr="00831B77">
        <w:rPr>
          <w:rStyle w:val="FootnoteReference"/>
        </w:rPr>
        <w:sym w:font="Symbol" w:char="F02A"/>
      </w:r>
      <w:r>
        <w:t xml:space="preserve"> </w:t>
      </w:r>
      <w:r w:rsidRPr="00831B77">
        <w:t>This designation is without prejudice to positions on status, and is in line with UNSCR 1244 and the ICJ Opinion on the Kosovo Declaration of Independence.</w:t>
      </w:r>
    </w:p>
  </w:footnote>
  <w:footnote w:id="2">
    <w:p w14:paraId="61D75050" w14:textId="2E2B6F69" w:rsidR="00C63811" w:rsidRPr="00EA4C53" w:rsidRDefault="00C63811" w:rsidP="00AE1391">
      <w:pPr>
        <w:spacing w:after="0"/>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w:t>
      </w:r>
      <w:r>
        <w:rPr>
          <w:rFonts w:ascii="Arial Narrow" w:hAnsi="Arial Narrow"/>
          <w:sz w:val="16"/>
          <w:szCs w:val="16"/>
        </w:rPr>
        <w:t xml:space="preserve">spect the fees indicated in Section A of the Act of Engagement </w:t>
      </w:r>
      <w:r w:rsidRPr="00EF2465">
        <w:rPr>
          <w:rFonts w:ascii="Arial Narrow" w:hAnsi="Arial Narrow"/>
          <w:sz w:val="16"/>
          <w:szCs w:val="16"/>
        </w:rPr>
        <w:t xml:space="preserve">as recorded by the Council of Europe. In case of non-compliance with the fees as indicated in the </w:t>
      </w:r>
      <w:r>
        <w:rPr>
          <w:rFonts w:ascii="Arial Narrow" w:hAnsi="Arial Narrow"/>
          <w:sz w:val="16"/>
          <w:szCs w:val="16"/>
        </w:rPr>
        <w:t>Act of Engagement</w:t>
      </w:r>
      <w:r w:rsidRPr="00EF2465">
        <w:rPr>
          <w:rFonts w:ascii="Arial Narrow" w:hAnsi="Arial Narrow"/>
          <w:sz w:val="16"/>
          <w:szCs w:val="16"/>
        </w:rPr>
        <w:t>, the Council of Europe reserves the right to terminate the Contract with the Service Provider, in all or in part.</w:t>
      </w:r>
    </w:p>
  </w:footnote>
  <w:footnote w:id="3">
    <w:p w14:paraId="0CFFEAC0" w14:textId="77777777" w:rsidR="00AE1391" w:rsidRDefault="00C63811" w:rsidP="00AE1391">
      <w:pPr>
        <w:keepLines/>
        <w:spacing w:after="0" w:line="240" w:lineRule="auto"/>
        <w:jc w:val="both"/>
        <w:rPr>
          <w:rFonts w:ascii="Arial Narrow" w:eastAsia="Times New Roman" w:hAnsi="Arial Narrow" w:cs="Times New Roman"/>
          <w:sz w:val="16"/>
          <w:szCs w:val="16"/>
          <w:lang w:val="en-US" w:eastAsia="fr-FR"/>
        </w:rPr>
      </w:pPr>
      <w:r w:rsidRPr="00616F64">
        <w:rPr>
          <w:rStyle w:val="FootnoteReference"/>
          <w:rFonts w:ascii="Arial Narrow" w:hAnsi="Arial Narrow"/>
          <w:sz w:val="16"/>
          <w:szCs w:val="16"/>
        </w:rPr>
        <w:footnoteRef/>
      </w:r>
      <w:r w:rsidRPr="00616F64">
        <w:rPr>
          <w:rFonts w:ascii="Arial Narrow" w:hAnsi="Arial Narrow"/>
          <w:sz w:val="16"/>
          <w:szCs w:val="16"/>
        </w:rPr>
        <w:t xml:space="preserve"> </w:t>
      </w:r>
      <w:r w:rsidRPr="00616F64">
        <w:rPr>
          <w:rFonts w:ascii="Arial Narrow" w:eastAsia="Times New Roman" w:hAnsi="Arial Narrow" w:cs="Times New Roman"/>
          <w:sz w:val="16"/>
          <w:szCs w:val="16"/>
          <w:lang w:val="en-US" w:eastAsia="fr-FR"/>
        </w:rPr>
        <w:t xml:space="preserve">The Council of Europe </w:t>
      </w:r>
      <w:r w:rsidRPr="00616F64">
        <w:rPr>
          <w:rFonts w:ascii="Arial Narrow" w:eastAsia="Times New Roman" w:hAnsi="Arial Narrow" w:cs="Times New Roman"/>
          <w:sz w:val="16"/>
          <w:szCs w:val="16"/>
          <w:u w:val="single"/>
          <w:lang w:val="en-US" w:eastAsia="fr-FR"/>
        </w:rPr>
        <w:t>reserves the right</w:t>
      </w:r>
      <w:r w:rsidRPr="00616F64">
        <w:rPr>
          <w:rFonts w:ascii="Arial Narrow" w:eastAsia="Times New Roman" w:hAnsi="Arial Narrow" w:cs="Times New Roman"/>
          <w:sz w:val="16"/>
          <w:szCs w:val="16"/>
          <w:lang w:val="en-US" w:eastAsia="fr-FR"/>
        </w:rPr>
        <w:t xml:space="preserve"> to ask tenderers, at a later stage, to supply the following supporting documents:</w:t>
      </w:r>
    </w:p>
    <w:p w14:paraId="319C1ACE" w14:textId="77777777" w:rsidR="00AE1391" w:rsidRPr="00AE1391" w:rsidRDefault="00C63811" w:rsidP="00AE1391">
      <w:pPr>
        <w:pStyle w:val="ListParagraph"/>
        <w:keepLines/>
        <w:numPr>
          <w:ilvl w:val="0"/>
          <w:numId w:val="3"/>
        </w:numPr>
        <w:spacing w:after="0" w:line="240" w:lineRule="auto"/>
        <w:ind w:left="284" w:firstLine="0"/>
        <w:jc w:val="both"/>
        <w:rPr>
          <w:rFonts w:ascii="Arial Narrow" w:eastAsia="Times New Roman" w:hAnsi="Arial Narrow" w:cs="Times New Roman"/>
          <w:sz w:val="16"/>
          <w:szCs w:val="16"/>
          <w:lang w:val="en-US" w:eastAsia="fr-FR"/>
        </w:rPr>
      </w:pPr>
      <w:r w:rsidRPr="00AE1391">
        <w:rPr>
          <w:rFonts w:ascii="Arial Narrow" w:eastAsia="Times New Roman" w:hAnsi="Arial Narrow" w:cs="Times New Roman"/>
          <w:sz w:val="16"/>
          <w:szCs w:val="16"/>
          <w:lang w:val="en-US" w:eastAsia="fr-FR"/>
        </w:rPr>
        <w:t>An extract from the record of convictions or failing that en equivalent document issued by the competent judicial or administrative authority of the country of incorporation, indicating that the first three requirements listed above under “exclusion criteria” are met;</w:t>
      </w:r>
    </w:p>
    <w:p w14:paraId="4C59AC4A" w14:textId="77777777" w:rsidR="00AE1391" w:rsidRPr="00AE1391" w:rsidRDefault="00C63811" w:rsidP="00AE1391">
      <w:pPr>
        <w:pStyle w:val="ListParagraph"/>
        <w:keepLines/>
        <w:numPr>
          <w:ilvl w:val="0"/>
          <w:numId w:val="3"/>
        </w:numPr>
        <w:spacing w:after="0" w:line="240" w:lineRule="auto"/>
        <w:ind w:left="284" w:firstLine="0"/>
        <w:jc w:val="both"/>
        <w:rPr>
          <w:rFonts w:ascii="Arial Narrow" w:eastAsia="Times New Roman" w:hAnsi="Arial Narrow" w:cs="Times New Roman"/>
          <w:sz w:val="16"/>
          <w:szCs w:val="16"/>
          <w:lang w:val="en-US" w:eastAsia="fr-FR"/>
        </w:rPr>
      </w:pPr>
      <w:r w:rsidRPr="00AE1391">
        <w:rPr>
          <w:rFonts w:ascii="Arial Narrow" w:eastAsia="Times New Roman" w:hAnsi="Arial Narrow" w:cs="Times New Roman"/>
          <w:sz w:val="16"/>
          <w:szCs w:val="16"/>
          <w:lang w:val="en-US" w:eastAsia="fr-FR"/>
        </w:rPr>
        <w:t>A certificate issued by the competent authority of the country of incorporation indicating that the fourth requirement is met</w:t>
      </w:r>
      <w:r w:rsidR="00676A10" w:rsidRPr="00AE1391">
        <w:rPr>
          <w:rFonts w:ascii="Arial Narrow" w:eastAsia="Times New Roman" w:hAnsi="Arial Narrow" w:cs="Times New Roman"/>
          <w:sz w:val="16"/>
          <w:szCs w:val="16"/>
          <w:lang w:val="en-US" w:eastAsia="fr-FR"/>
        </w:rPr>
        <w:t>;</w:t>
      </w:r>
    </w:p>
    <w:p w14:paraId="4586F613" w14:textId="77777777" w:rsidR="00A119AB" w:rsidRDefault="00676A10" w:rsidP="00A119AB">
      <w:pPr>
        <w:pStyle w:val="ListParagraph"/>
        <w:keepLines/>
        <w:numPr>
          <w:ilvl w:val="0"/>
          <w:numId w:val="3"/>
        </w:numPr>
        <w:spacing w:after="0" w:line="240" w:lineRule="auto"/>
        <w:ind w:left="284" w:firstLine="0"/>
        <w:jc w:val="both"/>
        <w:rPr>
          <w:rFonts w:ascii="Arial Narrow" w:eastAsia="Times New Roman" w:hAnsi="Arial Narrow" w:cs="Times New Roman"/>
          <w:sz w:val="16"/>
          <w:szCs w:val="16"/>
          <w:lang w:val="en-US" w:eastAsia="fr-FR"/>
        </w:rPr>
      </w:pPr>
      <w:r w:rsidRPr="00AE1391">
        <w:rPr>
          <w:rFonts w:ascii="Arial Narrow" w:eastAsia="Times New Roman" w:hAnsi="Arial Narrow" w:cs="Times New Roman"/>
          <w:sz w:val="16"/>
          <w:szCs w:val="16"/>
          <w:lang w:val="en-US" w:eastAsia="fr-FR"/>
        </w:rPr>
        <w:t>For legal persons, an extract from the companies register or other official document proving ownership and control of the Tenderer</w:t>
      </w:r>
      <w:r w:rsidR="00A119AB">
        <w:rPr>
          <w:rFonts w:ascii="Arial Narrow" w:eastAsia="Times New Roman" w:hAnsi="Arial Narrow" w:cs="Times New Roman"/>
          <w:sz w:val="16"/>
          <w:szCs w:val="16"/>
          <w:lang w:val="en-US" w:eastAsia="fr-FR"/>
        </w:rPr>
        <w:t>;</w:t>
      </w:r>
    </w:p>
    <w:p w14:paraId="4057B9C8" w14:textId="33FB29FF" w:rsidR="00A119AB" w:rsidRPr="00A119AB" w:rsidRDefault="00A119AB" w:rsidP="00A119AB">
      <w:pPr>
        <w:pStyle w:val="ListParagraph"/>
        <w:keepLines/>
        <w:numPr>
          <w:ilvl w:val="0"/>
          <w:numId w:val="3"/>
        </w:numPr>
        <w:spacing w:after="0" w:line="240" w:lineRule="auto"/>
        <w:ind w:left="284" w:firstLine="0"/>
        <w:jc w:val="both"/>
        <w:rPr>
          <w:rFonts w:ascii="Arial Narrow" w:eastAsia="Times New Roman" w:hAnsi="Arial Narrow" w:cs="Times New Roman"/>
          <w:sz w:val="16"/>
          <w:szCs w:val="16"/>
          <w:lang w:val="en-US" w:eastAsia="fr-FR"/>
        </w:rPr>
      </w:pPr>
      <w:r w:rsidRPr="00A119AB">
        <w:rPr>
          <w:rFonts w:ascii="Arial Narrow" w:eastAsia="Times New Roman" w:hAnsi="Arial Narrow" w:cs="Times New Roman"/>
          <w:sz w:val="16"/>
          <w:szCs w:val="16"/>
        </w:rPr>
        <w:t xml:space="preserve">For natural persons (including owners and executive officers of legal persons), a scanned copy of a valid photographic proof of identity (e.g. passport). </w:t>
      </w:r>
    </w:p>
  </w:footnote>
  <w:footnote w:id="4">
    <w:p w14:paraId="50E65A10" w14:textId="33AC8601" w:rsidR="00C63811" w:rsidRPr="00EA4C53" w:rsidRDefault="00C63811" w:rsidP="00AE1391">
      <w:pPr>
        <w:spacing w:after="0" w:line="240" w:lineRule="auto"/>
        <w:rPr>
          <w:rFonts w:ascii="Arial Narrow" w:eastAsia="Times New Roman" w:hAnsi="Arial Narrow" w:cs="Arial"/>
          <w:b/>
          <w:color w:val="000000" w:themeColor="text1"/>
          <w:sz w:val="20"/>
          <w:szCs w:val="20"/>
          <w:lang w:val="en-US" w:eastAsia="en-GB"/>
        </w:rPr>
      </w:pPr>
      <w:r>
        <w:rPr>
          <w:rStyle w:val="FootnoteReference"/>
        </w:rPr>
        <w:footnoteRef/>
      </w:r>
      <w:r>
        <w:t xml:space="preserve"> </w:t>
      </w:r>
      <w:r w:rsidRPr="00EA4C53">
        <w:rPr>
          <w:rFonts w:ascii="Arial Narrow" w:eastAsia="Calibri" w:hAnsi="Arial Narrow" w:cs="Times New Roman"/>
          <w:sz w:val="16"/>
          <w:szCs w:val="16"/>
          <w:lang w:val="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 w:id="5">
    <w:p w14:paraId="05FE0AFA" w14:textId="77777777" w:rsidR="00C63811" w:rsidRPr="00616F64" w:rsidRDefault="00C63811" w:rsidP="00AE1391">
      <w:pPr>
        <w:pStyle w:val="FootnoteText"/>
        <w:rPr>
          <w:rFonts w:ascii="Arial Narrow" w:hAnsi="Arial Narrow"/>
          <w:sz w:val="16"/>
          <w:szCs w:val="16"/>
        </w:rPr>
      </w:pPr>
      <w:r w:rsidRPr="00616F64">
        <w:rPr>
          <w:rStyle w:val="FootnoteReference"/>
          <w:rFonts w:ascii="Arial Narrow" w:hAnsi="Arial Narrow"/>
          <w:sz w:val="16"/>
          <w:szCs w:val="16"/>
        </w:rPr>
        <w:footnoteRef/>
      </w:r>
      <w:r w:rsidRPr="00616F64">
        <w:rPr>
          <w:rFonts w:ascii="Arial Narrow" w:hAnsi="Arial Narrow"/>
          <w:sz w:val="16"/>
          <w:szCs w:val="16"/>
        </w:rPr>
        <w:t xml:space="preserve"> Available on the website of the Council of Europe Treaty Office: </w:t>
      </w:r>
      <w:hyperlink r:id="rId1" w:history="1">
        <w:r w:rsidRPr="00616F64">
          <w:rPr>
            <w:rStyle w:val="Hyperlink"/>
            <w:rFonts w:ascii="Arial Narrow" w:hAnsi="Arial Narrow"/>
            <w:sz w:val="16"/>
            <w:szCs w:val="16"/>
          </w:rPr>
          <w:t>www.conventions.coe.int</w:t>
        </w:r>
      </w:hyperlink>
      <w:r w:rsidRPr="00616F64">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E3" w14:textId="77777777" w:rsidR="00C63811" w:rsidRDefault="00C63811">
    <w:pPr>
      <w:pStyle w:val="Header"/>
    </w:pPr>
    <w:r>
      <w:rPr>
        <w:noProof/>
        <w:lang w:val="en-US"/>
      </w:rPr>
      <w:drawing>
        <wp:anchor distT="0" distB="0" distL="114300" distR="114300" simplePos="0" relativeHeight="251659264"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F3" w14:textId="77777777" w:rsidR="00C63811" w:rsidRDefault="00C6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E6" w14:textId="77777777" w:rsidR="00C63811" w:rsidRDefault="00C63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EB" w14:textId="77777777" w:rsidR="00C63811" w:rsidRDefault="00C63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206737"/>
      <w:docPartObj>
        <w:docPartGallery w:val="Page Numbers (Top of Page)"/>
        <w:docPartUnique/>
      </w:docPartObj>
    </w:sdtPr>
    <w:sdtEndPr>
      <w:rPr>
        <w:rFonts w:ascii="Arial Narrow" w:hAnsi="Arial Narrow"/>
      </w:rPr>
    </w:sdtEndPr>
    <w:sdtContent>
      <w:p w14:paraId="05FE0AED" w14:textId="643DCE77" w:rsidR="00C63811" w:rsidRPr="00232783" w:rsidRDefault="00C63811" w:rsidP="00232783">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9E71B5">
          <w:rPr>
            <w:rFonts w:ascii="Arial Narrow" w:hAnsi="Arial Narrow"/>
            <w:bCs/>
            <w:noProof/>
          </w:rPr>
          <w:t>9</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9E71B5">
          <w:rPr>
            <w:rFonts w:ascii="Arial Narrow" w:hAnsi="Arial Narrow"/>
            <w:bCs/>
            <w:noProof/>
          </w:rPr>
          <w:t>11</w:t>
        </w:r>
        <w:r w:rsidRPr="00232783">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044921"/>
      <w:docPartObj>
        <w:docPartGallery w:val="Page Numbers (Top of Page)"/>
        <w:docPartUnique/>
      </w:docPartObj>
    </w:sdtPr>
    <w:sdtEndPr>
      <w:rPr>
        <w:rFonts w:ascii="Arial Narrow" w:hAnsi="Arial Narrow"/>
      </w:rPr>
    </w:sdtEndPr>
    <w:sdtContent>
      <w:p w14:paraId="23EC6DB8" w14:textId="0C65EAA4" w:rsidR="00C63811" w:rsidRPr="00232783" w:rsidRDefault="00C63811">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9E71B5">
          <w:rPr>
            <w:rFonts w:ascii="Arial Narrow" w:hAnsi="Arial Narrow"/>
            <w:bCs/>
            <w:noProof/>
          </w:rPr>
          <w:t>3</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9E71B5">
          <w:rPr>
            <w:rFonts w:ascii="Arial Narrow" w:hAnsi="Arial Narrow"/>
            <w:bCs/>
            <w:noProof/>
          </w:rPr>
          <w:t>11</w:t>
        </w:r>
        <w:r w:rsidRPr="00232783">
          <w:rPr>
            <w:rFonts w:ascii="Arial Narrow" w:hAnsi="Arial Narrow"/>
            <w:bCs/>
            <w:sz w:val="24"/>
            <w:szCs w:val="24"/>
          </w:rPr>
          <w:fldChar w:fldCharType="end"/>
        </w:r>
      </w:p>
    </w:sdtContent>
  </w:sdt>
  <w:p w14:paraId="05FE0AEE" w14:textId="77777777" w:rsidR="00C63811" w:rsidRPr="008D3354" w:rsidRDefault="00C63811" w:rsidP="008D3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EF" w14:textId="77777777" w:rsidR="00C63811" w:rsidRPr="00945E38" w:rsidRDefault="00C63811" w:rsidP="008A4C6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F0" w14:textId="77777777" w:rsidR="00C63811" w:rsidRPr="00C15DC9" w:rsidRDefault="00C63811" w:rsidP="008A4C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F1" w14:textId="77777777" w:rsidR="00C63811" w:rsidRDefault="00C638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F2" w14:textId="77777777" w:rsidR="00C63811" w:rsidRPr="00945E38" w:rsidRDefault="00C63811" w:rsidP="007D22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4D0"/>
    <w:multiLevelType w:val="hybridMultilevel"/>
    <w:tmpl w:val="3626B01E"/>
    <w:lvl w:ilvl="0" w:tplc="42FC20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33386"/>
    <w:multiLevelType w:val="hybridMultilevel"/>
    <w:tmpl w:val="BE2C447C"/>
    <w:lvl w:ilvl="0" w:tplc="C24EBB0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5755B"/>
    <w:multiLevelType w:val="hybridMultilevel"/>
    <w:tmpl w:val="E87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55926"/>
    <w:multiLevelType w:val="hybridMultilevel"/>
    <w:tmpl w:val="708056EC"/>
    <w:lvl w:ilvl="0" w:tplc="253E19F4">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D2D50C5"/>
    <w:multiLevelType w:val="hybridMultilevel"/>
    <w:tmpl w:val="E062C40C"/>
    <w:lvl w:ilvl="0" w:tplc="04090019">
      <w:start w:val="1"/>
      <w:numFmt w:val="lowerLetter"/>
      <w:lvlText w:val="%1."/>
      <w:lvlJc w:val="left"/>
      <w:pPr>
        <w:ind w:left="720" w:hanging="360"/>
      </w:pPr>
      <w:rPr>
        <w:rFonts w:hint="default"/>
      </w:rPr>
    </w:lvl>
    <w:lvl w:ilvl="1" w:tplc="E374556E">
      <w:start w:val="1"/>
      <w:numFmt w:val="lowerLetter"/>
      <w:lvlText w:val="%2)"/>
      <w:lvlJc w:val="left"/>
      <w:pPr>
        <w:ind w:left="1440" w:hanging="360"/>
      </w:pPr>
      <w:rPr>
        <w:rFonts w:hint="default"/>
      </w:rPr>
    </w:lvl>
    <w:lvl w:ilvl="2" w:tplc="BB2620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C4C1F"/>
    <w:multiLevelType w:val="hybridMultilevel"/>
    <w:tmpl w:val="F07098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26D80"/>
    <w:multiLevelType w:val="hybridMultilevel"/>
    <w:tmpl w:val="C5F005DA"/>
    <w:lvl w:ilvl="0" w:tplc="3508E8D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97083"/>
    <w:multiLevelType w:val="hybridMultilevel"/>
    <w:tmpl w:val="1C962C24"/>
    <w:lvl w:ilvl="0" w:tplc="C4385270">
      <w:start w:val="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914F6"/>
    <w:multiLevelType w:val="hybridMultilevel"/>
    <w:tmpl w:val="960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D32E8"/>
    <w:multiLevelType w:val="hybridMultilevel"/>
    <w:tmpl w:val="44DE4FC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B162F"/>
    <w:multiLevelType w:val="hybridMultilevel"/>
    <w:tmpl w:val="99F0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21"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31692"/>
    <w:multiLevelType w:val="hybridMultilevel"/>
    <w:tmpl w:val="41E43E44"/>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7FAA03E5"/>
    <w:multiLevelType w:val="hybridMultilevel"/>
    <w:tmpl w:val="363AA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0"/>
  </w:num>
  <w:num w:numId="3">
    <w:abstractNumId w:val="21"/>
  </w:num>
  <w:num w:numId="4">
    <w:abstractNumId w:val="26"/>
  </w:num>
  <w:num w:numId="5">
    <w:abstractNumId w:val="19"/>
  </w:num>
  <w:num w:numId="6">
    <w:abstractNumId w:val="20"/>
  </w:num>
  <w:num w:numId="7">
    <w:abstractNumId w:val="22"/>
  </w:num>
  <w:num w:numId="8">
    <w:abstractNumId w:val="13"/>
  </w:num>
  <w:num w:numId="9">
    <w:abstractNumId w:val="27"/>
  </w:num>
  <w:num w:numId="10">
    <w:abstractNumId w:val="17"/>
  </w:num>
  <w:num w:numId="11">
    <w:abstractNumId w:val="0"/>
  </w:num>
  <w:num w:numId="12">
    <w:abstractNumId w:val="25"/>
  </w:num>
  <w:num w:numId="13">
    <w:abstractNumId w:val="15"/>
  </w:num>
  <w:num w:numId="14">
    <w:abstractNumId w:val="23"/>
  </w:num>
  <w:num w:numId="15">
    <w:abstractNumId w:val="29"/>
  </w:num>
  <w:num w:numId="16">
    <w:abstractNumId w:val="10"/>
  </w:num>
  <w:num w:numId="17">
    <w:abstractNumId w:val="31"/>
  </w:num>
  <w:num w:numId="18">
    <w:abstractNumId w:val="3"/>
  </w:num>
  <w:num w:numId="19">
    <w:abstractNumId w:val="9"/>
  </w:num>
  <w:num w:numId="20">
    <w:abstractNumId w:val="28"/>
  </w:num>
  <w:num w:numId="21">
    <w:abstractNumId w:val="18"/>
  </w:num>
  <w:num w:numId="22">
    <w:abstractNumId w:val="8"/>
  </w:num>
  <w:num w:numId="23">
    <w:abstractNumId w:val="4"/>
  </w:num>
  <w:num w:numId="24">
    <w:abstractNumId w:val="7"/>
  </w:num>
  <w:num w:numId="25">
    <w:abstractNumId w:val="12"/>
  </w:num>
  <w:num w:numId="26">
    <w:abstractNumId w:val="5"/>
  </w:num>
  <w:num w:numId="27">
    <w:abstractNumId w:val="16"/>
  </w:num>
  <w:num w:numId="28">
    <w:abstractNumId w:val="6"/>
  </w:num>
  <w:num w:numId="29">
    <w:abstractNumId w:val="32"/>
  </w:num>
  <w:num w:numId="30">
    <w:abstractNumId w:val="1"/>
  </w:num>
  <w:num w:numId="31">
    <w:abstractNumId w:val="24"/>
  </w:num>
  <w:num w:numId="32">
    <w:abstractNumId w:val="21"/>
  </w:num>
  <w:num w:numId="33">
    <w:abstractNumId w:val="20"/>
  </w:num>
  <w:num w:numId="34">
    <w:abstractNumId w:val="21"/>
  </w:num>
  <w:num w:numId="35">
    <w:abstractNumId w:val="14"/>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F"/>
    <w:rsid w:val="00002331"/>
    <w:rsid w:val="00002655"/>
    <w:rsid w:val="00002EF1"/>
    <w:rsid w:val="000034C4"/>
    <w:rsid w:val="0000368A"/>
    <w:rsid w:val="00004C74"/>
    <w:rsid w:val="00005677"/>
    <w:rsid w:val="00005936"/>
    <w:rsid w:val="000060EE"/>
    <w:rsid w:val="000067D8"/>
    <w:rsid w:val="00011006"/>
    <w:rsid w:val="00011868"/>
    <w:rsid w:val="00011C1A"/>
    <w:rsid w:val="00012947"/>
    <w:rsid w:val="00015A8F"/>
    <w:rsid w:val="00015DDA"/>
    <w:rsid w:val="0001614F"/>
    <w:rsid w:val="00020194"/>
    <w:rsid w:val="00020EEB"/>
    <w:rsid w:val="00021236"/>
    <w:rsid w:val="000239CC"/>
    <w:rsid w:val="00023E1B"/>
    <w:rsid w:val="0002400B"/>
    <w:rsid w:val="00027381"/>
    <w:rsid w:val="000279BF"/>
    <w:rsid w:val="0003053F"/>
    <w:rsid w:val="00030EEA"/>
    <w:rsid w:val="00031955"/>
    <w:rsid w:val="00032270"/>
    <w:rsid w:val="00033070"/>
    <w:rsid w:val="00033E7D"/>
    <w:rsid w:val="00034D84"/>
    <w:rsid w:val="000367BB"/>
    <w:rsid w:val="000370EB"/>
    <w:rsid w:val="00037F96"/>
    <w:rsid w:val="000401AA"/>
    <w:rsid w:val="00041404"/>
    <w:rsid w:val="00042673"/>
    <w:rsid w:val="000442D0"/>
    <w:rsid w:val="00045A3B"/>
    <w:rsid w:val="0005132B"/>
    <w:rsid w:val="00052ACD"/>
    <w:rsid w:val="00053BA2"/>
    <w:rsid w:val="00055B78"/>
    <w:rsid w:val="0006030E"/>
    <w:rsid w:val="0006051D"/>
    <w:rsid w:val="0006098F"/>
    <w:rsid w:val="000626B5"/>
    <w:rsid w:val="00062A31"/>
    <w:rsid w:val="000630CF"/>
    <w:rsid w:val="000679CE"/>
    <w:rsid w:val="0007057B"/>
    <w:rsid w:val="00070A79"/>
    <w:rsid w:val="00071878"/>
    <w:rsid w:val="00072607"/>
    <w:rsid w:val="0007375A"/>
    <w:rsid w:val="000740FC"/>
    <w:rsid w:val="00076299"/>
    <w:rsid w:val="000774D9"/>
    <w:rsid w:val="00080886"/>
    <w:rsid w:val="00082436"/>
    <w:rsid w:val="00084E6C"/>
    <w:rsid w:val="00086597"/>
    <w:rsid w:val="00086DC5"/>
    <w:rsid w:val="0008797F"/>
    <w:rsid w:val="00090025"/>
    <w:rsid w:val="000909FB"/>
    <w:rsid w:val="000913DF"/>
    <w:rsid w:val="00094BED"/>
    <w:rsid w:val="00095A24"/>
    <w:rsid w:val="00096266"/>
    <w:rsid w:val="00096905"/>
    <w:rsid w:val="000A5157"/>
    <w:rsid w:val="000A59F8"/>
    <w:rsid w:val="000A7184"/>
    <w:rsid w:val="000A7DEA"/>
    <w:rsid w:val="000B0E58"/>
    <w:rsid w:val="000B2AA1"/>
    <w:rsid w:val="000B479D"/>
    <w:rsid w:val="000B5FD8"/>
    <w:rsid w:val="000C0670"/>
    <w:rsid w:val="000C10F9"/>
    <w:rsid w:val="000C3450"/>
    <w:rsid w:val="000C3678"/>
    <w:rsid w:val="000C49F4"/>
    <w:rsid w:val="000C4DAE"/>
    <w:rsid w:val="000C712A"/>
    <w:rsid w:val="000C7E8E"/>
    <w:rsid w:val="000D03F6"/>
    <w:rsid w:val="000D0A4A"/>
    <w:rsid w:val="000D1BFC"/>
    <w:rsid w:val="000D2B62"/>
    <w:rsid w:val="000D2EAD"/>
    <w:rsid w:val="000D32E4"/>
    <w:rsid w:val="000D360A"/>
    <w:rsid w:val="000D3F24"/>
    <w:rsid w:val="000D6F19"/>
    <w:rsid w:val="000E04A2"/>
    <w:rsid w:val="000E2CCB"/>
    <w:rsid w:val="000E2FFF"/>
    <w:rsid w:val="000E3A65"/>
    <w:rsid w:val="000E55AE"/>
    <w:rsid w:val="000E64B4"/>
    <w:rsid w:val="000E6879"/>
    <w:rsid w:val="000E72DF"/>
    <w:rsid w:val="000F04AE"/>
    <w:rsid w:val="000F0815"/>
    <w:rsid w:val="000F0972"/>
    <w:rsid w:val="000F229A"/>
    <w:rsid w:val="000F29E2"/>
    <w:rsid w:val="000F3214"/>
    <w:rsid w:val="000F42DC"/>
    <w:rsid w:val="000F5944"/>
    <w:rsid w:val="000F707C"/>
    <w:rsid w:val="000F7D65"/>
    <w:rsid w:val="0010006C"/>
    <w:rsid w:val="00100787"/>
    <w:rsid w:val="001009E6"/>
    <w:rsid w:val="00101FD4"/>
    <w:rsid w:val="00102498"/>
    <w:rsid w:val="00103BBB"/>
    <w:rsid w:val="0010562D"/>
    <w:rsid w:val="00110BB4"/>
    <w:rsid w:val="00110EF3"/>
    <w:rsid w:val="00110F96"/>
    <w:rsid w:val="001113FB"/>
    <w:rsid w:val="0011160C"/>
    <w:rsid w:val="00111745"/>
    <w:rsid w:val="001131EC"/>
    <w:rsid w:val="001133B2"/>
    <w:rsid w:val="00113415"/>
    <w:rsid w:val="00113FBC"/>
    <w:rsid w:val="00114B21"/>
    <w:rsid w:val="00114DFB"/>
    <w:rsid w:val="00117572"/>
    <w:rsid w:val="001204AD"/>
    <w:rsid w:val="001212A8"/>
    <w:rsid w:val="00122A0B"/>
    <w:rsid w:val="001230DC"/>
    <w:rsid w:val="00123F02"/>
    <w:rsid w:val="001246D6"/>
    <w:rsid w:val="00124E1B"/>
    <w:rsid w:val="00125970"/>
    <w:rsid w:val="00126CA8"/>
    <w:rsid w:val="001279F8"/>
    <w:rsid w:val="00127BE3"/>
    <w:rsid w:val="00127E35"/>
    <w:rsid w:val="0013182B"/>
    <w:rsid w:val="00131946"/>
    <w:rsid w:val="00134B06"/>
    <w:rsid w:val="00134E24"/>
    <w:rsid w:val="0013535C"/>
    <w:rsid w:val="0013749F"/>
    <w:rsid w:val="0013783B"/>
    <w:rsid w:val="00143019"/>
    <w:rsid w:val="001437B3"/>
    <w:rsid w:val="00143E7D"/>
    <w:rsid w:val="001442D7"/>
    <w:rsid w:val="00145D7B"/>
    <w:rsid w:val="00146AB2"/>
    <w:rsid w:val="00146D60"/>
    <w:rsid w:val="00147057"/>
    <w:rsid w:val="0014715E"/>
    <w:rsid w:val="00151013"/>
    <w:rsid w:val="00151FCD"/>
    <w:rsid w:val="00152584"/>
    <w:rsid w:val="00154225"/>
    <w:rsid w:val="0015489C"/>
    <w:rsid w:val="0015597A"/>
    <w:rsid w:val="00155B5F"/>
    <w:rsid w:val="001576FE"/>
    <w:rsid w:val="001630EF"/>
    <w:rsid w:val="00165404"/>
    <w:rsid w:val="001672CF"/>
    <w:rsid w:val="00176980"/>
    <w:rsid w:val="00180C2E"/>
    <w:rsid w:val="00181712"/>
    <w:rsid w:val="001833AB"/>
    <w:rsid w:val="001839B5"/>
    <w:rsid w:val="001842A4"/>
    <w:rsid w:val="00185A33"/>
    <w:rsid w:val="0018668D"/>
    <w:rsid w:val="00187A3C"/>
    <w:rsid w:val="00187E38"/>
    <w:rsid w:val="00190C97"/>
    <w:rsid w:val="001918EE"/>
    <w:rsid w:val="00192E0A"/>
    <w:rsid w:val="00193678"/>
    <w:rsid w:val="00193E67"/>
    <w:rsid w:val="00195815"/>
    <w:rsid w:val="00196BB3"/>
    <w:rsid w:val="00196CA1"/>
    <w:rsid w:val="00197763"/>
    <w:rsid w:val="001A1294"/>
    <w:rsid w:val="001A1EC6"/>
    <w:rsid w:val="001A2409"/>
    <w:rsid w:val="001A272F"/>
    <w:rsid w:val="001A3FA0"/>
    <w:rsid w:val="001A5EF8"/>
    <w:rsid w:val="001A6456"/>
    <w:rsid w:val="001A7031"/>
    <w:rsid w:val="001B23DF"/>
    <w:rsid w:val="001B2A86"/>
    <w:rsid w:val="001B3718"/>
    <w:rsid w:val="001B3943"/>
    <w:rsid w:val="001B43C2"/>
    <w:rsid w:val="001B4E8A"/>
    <w:rsid w:val="001B5B1A"/>
    <w:rsid w:val="001B5BCC"/>
    <w:rsid w:val="001B6D0B"/>
    <w:rsid w:val="001B726A"/>
    <w:rsid w:val="001C09E3"/>
    <w:rsid w:val="001C15F7"/>
    <w:rsid w:val="001C1769"/>
    <w:rsid w:val="001C20B8"/>
    <w:rsid w:val="001C3B76"/>
    <w:rsid w:val="001C5D53"/>
    <w:rsid w:val="001C636E"/>
    <w:rsid w:val="001C6D99"/>
    <w:rsid w:val="001C7812"/>
    <w:rsid w:val="001D2CF2"/>
    <w:rsid w:val="001D31FD"/>
    <w:rsid w:val="001D5C5B"/>
    <w:rsid w:val="001D6AFC"/>
    <w:rsid w:val="001D7887"/>
    <w:rsid w:val="001D7A1B"/>
    <w:rsid w:val="001E08FA"/>
    <w:rsid w:val="001E382A"/>
    <w:rsid w:val="001E762F"/>
    <w:rsid w:val="001F3361"/>
    <w:rsid w:val="001F5B44"/>
    <w:rsid w:val="001F7F94"/>
    <w:rsid w:val="00201F42"/>
    <w:rsid w:val="00205379"/>
    <w:rsid w:val="002057D7"/>
    <w:rsid w:val="00207027"/>
    <w:rsid w:val="00207759"/>
    <w:rsid w:val="00210AC7"/>
    <w:rsid w:val="0021151D"/>
    <w:rsid w:val="002120A4"/>
    <w:rsid w:val="00212640"/>
    <w:rsid w:val="00212AC1"/>
    <w:rsid w:val="00213931"/>
    <w:rsid w:val="00213B64"/>
    <w:rsid w:val="0021635B"/>
    <w:rsid w:val="00217E4F"/>
    <w:rsid w:val="00220B33"/>
    <w:rsid w:val="002253E5"/>
    <w:rsid w:val="00225AEB"/>
    <w:rsid w:val="00225B30"/>
    <w:rsid w:val="00226304"/>
    <w:rsid w:val="00227D40"/>
    <w:rsid w:val="00232783"/>
    <w:rsid w:val="002329E9"/>
    <w:rsid w:val="00232ECC"/>
    <w:rsid w:val="002337FF"/>
    <w:rsid w:val="0023487C"/>
    <w:rsid w:val="00235064"/>
    <w:rsid w:val="002364CC"/>
    <w:rsid w:val="0023673B"/>
    <w:rsid w:val="002376C7"/>
    <w:rsid w:val="00237D69"/>
    <w:rsid w:val="002408F7"/>
    <w:rsid w:val="0024234A"/>
    <w:rsid w:val="00245682"/>
    <w:rsid w:val="00245862"/>
    <w:rsid w:val="00252397"/>
    <w:rsid w:val="00253ACF"/>
    <w:rsid w:val="0025652E"/>
    <w:rsid w:val="00257102"/>
    <w:rsid w:val="00257397"/>
    <w:rsid w:val="00260463"/>
    <w:rsid w:val="00261577"/>
    <w:rsid w:val="002644B1"/>
    <w:rsid w:val="00265CC6"/>
    <w:rsid w:val="00271BE7"/>
    <w:rsid w:val="00272D94"/>
    <w:rsid w:val="00272DC5"/>
    <w:rsid w:val="0027597E"/>
    <w:rsid w:val="00280BBC"/>
    <w:rsid w:val="002811C6"/>
    <w:rsid w:val="00286BEC"/>
    <w:rsid w:val="00286E0D"/>
    <w:rsid w:val="00291E0F"/>
    <w:rsid w:val="0029447C"/>
    <w:rsid w:val="00294DBF"/>
    <w:rsid w:val="002971F5"/>
    <w:rsid w:val="00297B16"/>
    <w:rsid w:val="002A0FBA"/>
    <w:rsid w:val="002A1770"/>
    <w:rsid w:val="002A199D"/>
    <w:rsid w:val="002A2601"/>
    <w:rsid w:val="002A303D"/>
    <w:rsid w:val="002A33C8"/>
    <w:rsid w:val="002A4284"/>
    <w:rsid w:val="002A4B4D"/>
    <w:rsid w:val="002A542C"/>
    <w:rsid w:val="002A640E"/>
    <w:rsid w:val="002A6540"/>
    <w:rsid w:val="002A6AAC"/>
    <w:rsid w:val="002A74B4"/>
    <w:rsid w:val="002B09D9"/>
    <w:rsid w:val="002B13C1"/>
    <w:rsid w:val="002B3360"/>
    <w:rsid w:val="002C03A1"/>
    <w:rsid w:val="002C23FD"/>
    <w:rsid w:val="002C5072"/>
    <w:rsid w:val="002C6ED8"/>
    <w:rsid w:val="002C7629"/>
    <w:rsid w:val="002D0EB9"/>
    <w:rsid w:val="002D17DD"/>
    <w:rsid w:val="002D3A7D"/>
    <w:rsid w:val="002D3AA9"/>
    <w:rsid w:val="002D4975"/>
    <w:rsid w:val="002D498B"/>
    <w:rsid w:val="002D4CAA"/>
    <w:rsid w:val="002D5183"/>
    <w:rsid w:val="002D540F"/>
    <w:rsid w:val="002D5F4E"/>
    <w:rsid w:val="002D6295"/>
    <w:rsid w:val="002D63ED"/>
    <w:rsid w:val="002D7032"/>
    <w:rsid w:val="002E2BCF"/>
    <w:rsid w:val="002E3CD4"/>
    <w:rsid w:val="002E428E"/>
    <w:rsid w:val="002F08CB"/>
    <w:rsid w:val="002F13D3"/>
    <w:rsid w:val="002F50DA"/>
    <w:rsid w:val="002F6330"/>
    <w:rsid w:val="002F6494"/>
    <w:rsid w:val="002F65F3"/>
    <w:rsid w:val="002F7031"/>
    <w:rsid w:val="002F7477"/>
    <w:rsid w:val="002F7BC0"/>
    <w:rsid w:val="003001E6"/>
    <w:rsid w:val="0030025A"/>
    <w:rsid w:val="00300427"/>
    <w:rsid w:val="00301569"/>
    <w:rsid w:val="0030276A"/>
    <w:rsid w:val="00302AD8"/>
    <w:rsid w:val="003058A4"/>
    <w:rsid w:val="00305C61"/>
    <w:rsid w:val="0030677A"/>
    <w:rsid w:val="003074D2"/>
    <w:rsid w:val="00310A84"/>
    <w:rsid w:val="00312C67"/>
    <w:rsid w:val="00313921"/>
    <w:rsid w:val="00313E5C"/>
    <w:rsid w:val="003151DD"/>
    <w:rsid w:val="00315770"/>
    <w:rsid w:val="003205EA"/>
    <w:rsid w:val="003206CF"/>
    <w:rsid w:val="00320993"/>
    <w:rsid w:val="00320EF1"/>
    <w:rsid w:val="00325347"/>
    <w:rsid w:val="00325661"/>
    <w:rsid w:val="00325D1A"/>
    <w:rsid w:val="00327070"/>
    <w:rsid w:val="00332B6A"/>
    <w:rsid w:val="00332C9F"/>
    <w:rsid w:val="003340A2"/>
    <w:rsid w:val="00336CC6"/>
    <w:rsid w:val="0033780A"/>
    <w:rsid w:val="00340C99"/>
    <w:rsid w:val="00341892"/>
    <w:rsid w:val="003449D2"/>
    <w:rsid w:val="003455C9"/>
    <w:rsid w:val="00346B6D"/>
    <w:rsid w:val="00352F3E"/>
    <w:rsid w:val="003556B4"/>
    <w:rsid w:val="00356164"/>
    <w:rsid w:val="00356711"/>
    <w:rsid w:val="003600AC"/>
    <w:rsid w:val="00361799"/>
    <w:rsid w:val="00361994"/>
    <w:rsid w:val="00361E2A"/>
    <w:rsid w:val="003625FA"/>
    <w:rsid w:val="0036260C"/>
    <w:rsid w:val="00362F97"/>
    <w:rsid w:val="0036320A"/>
    <w:rsid w:val="0036532B"/>
    <w:rsid w:val="00366CBC"/>
    <w:rsid w:val="00366FFD"/>
    <w:rsid w:val="00370219"/>
    <w:rsid w:val="003709BD"/>
    <w:rsid w:val="00371FE4"/>
    <w:rsid w:val="00372B6D"/>
    <w:rsid w:val="00372C2D"/>
    <w:rsid w:val="00373751"/>
    <w:rsid w:val="00374CCC"/>
    <w:rsid w:val="00375DC4"/>
    <w:rsid w:val="0037770B"/>
    <w:rsid w:val="00377EBA"/>
    <w:rsid w:val="00380D7B"/>
    <w:rsid w:val="00381F75"/>
    <w:rsid w:val="0038265B"/>
    <w:rsid w:val="00385947"/>
    <w:rsid w:val="00385CC1"/>
    <w:rsid w:val="0038689D"/>
    <w:rsid w:val="00386FFD"/>
    <w:rsid w:val="00394FCC"/>
    <w:rsid w:val="003961F4"/>
    <w:rsid w:val="003A24B5"/>
    <w:rsid w:val="003A2A66"/>
    <w:rsid w:val="003A5FFA"/>
    <w:rsid w:val="003A6D92"/>
    <w:rsid w:val="003A7021"/>
    <w:rsid w:val="003A79C3"/>
    <w:rsid w:val="003A7F87"/>
    <w:rsid w:val="003B08EE"/>
    <w:rsid w:val="003B1FC2"/>
    <w:rsid w:val="003B28FB"/>
    <w:rsid w:val="003B4DA5"/>
    <w:rsid w:val="003B55E1"/>
    <w:rsid w:val="003B66E5"/>
    <w:rsid w:val="003B6A82"/>
    <w:rsid w:val="003B79FA"/>
    <w:rsid w:val="003C0C89"/>
    <w:rsid w:val="003C0D5A"/>
    <w:rsid w:val="003C1C83"/>
    <w:rsid w:val="003C31F7"/>
    <w:rsid w:val="003C54DF"/>
    <w:rsid w:val="003C5BF5"/>
    <w:rsid w:val="003C75C8"/>
    <w:rsid w:val="003C7FA4"/>
    <w:rsid w:val="003D17AB"/>
    <w:rsid w:val="003D40C4"/>
    <w:rsid w:val="003D737C"/>
    <w:rsid w:val="003E1E3E"/>
    <w:rsid w:val="003E24E2"/>
    <w:rsid w:val="003E2C3E"/>
    <w:rsid w:val="003E2F53"/>
    <w:rsid w:val="003F22DC"/>
    <w:rsid w:val="003F2EAF"/>
    <w:rsid w:val="003F32C1"/>
    <w:rsid w:val="003F3D18"/>
    <w:rsid w:val="003F46E3"/>
    <w:rsid w:val="003F62F1"/>
    <w:rsid w:val="003F76E7"/>
    <w:rsid w:val="004002EA"/>
    <w:rsid w:val="004004EC"/>
    <w:rsid w:val="004009AD"/>
    <w:rsid w:val="00400B8C"/>
    <w:rsid w:val="00402684"/>
    <w:rsid w:val="00402A41"/>
    <w:rsid w:val="0040402A"/>
    <w:rsid w:val="00407633"/>
    <w:rsid w:val="0041225F"/>
    <w:rsid w:val="00413930"/>
    <w:rsid w:val="00413A99"/>
    <w:rsid w:val="00413E83"/>
    <w:rsid w:val="00414478"/>
    <w:rsid w:val="00414872"/>
    <w:rsid w:val="00416818"/>
    <w:rsid w:val="0042040E"/>
    <w:rsid w:val="004217E6"/>
    <w:rsid w:val="0042220A"/>
    <w:rsid w:val="004228B6"/>
    <w:rsid w:val="00422E54"/>
    <w:rsid w:val="00422F96"/>
    <w:rsid w:val="00424DAD"/>
    <w:rsid w:val="004250F8"/>
    <w:rsid w:val="00426306"/>
    <w:rsid w:val="0042711D"/>
    <w:rsid w:val="00427F35"/>
    <w:rsid w:val="004304BE"/>
    <w:rsid w:val="004337A1"/>
    <w:rsid w:val="00433F0C"/>
    <w:rsid w:val="00435E2D"/>
    <w:rsid w:val="00440AD1"/>
    <w:rsid w:val="00442139"/>
    <w:rsid w:val="004424A7"/>
    <w:rsid w:val="00442AEC"/>
    <w:rsid w:val="00444B4F"/>
    <w:rsid w:val="00444FF1"/>
    <w:rsid w:val="004532D4"/>
    <w:rsid w:val="004540DF"/>
    <w:rsid w:val="0045512A"/>
    <w:rsid w:val="00455A95"/>
    <w:rsid w:val="004608AF"/>
    <w:rsid w:val="0046157B"/>
    <w:rsid w:val="00463EDB"/>
    <w:rsid w:val="004659B2"/>
    <w:rsid w:val="00465E24"/>
    <w:rsid w:val="0046621B"/>
    <w:rsid w:val="00466A1A"/>
    <w:rsid w:val="00467790"/>
    <w:rsid w:val="00471A5F"/>
    <w:rsid w:val="0047278E"/>
    <w:rsid w:val="00473152"/>
    <w:rsid w:val="00473889"/>
    <w:rsid w:val="00473C90"/>
    <w:rsid w:val="00474B39"/>
    <w:rsid w:val="004774D2"/>
    <w:rsid w:val="00477BDD"/>
    <w:rsid w:val="004809B0"/>
    <w:rsid w:val="00480A73"/>
    <w:rsid w:val="00480AB6"/>
    <w:rsid w:val="004813BD"/>
    <w:rsid w:val="004834FF"/>
    <w:rsid w:val="00484591"/>
    <w:rsid w:val="004846B3"/>
    <w:rsid w:val="00485760"/>
    <w:rsid w:val="00486359"/>
    <w:rsid w:val="00487DE7"/>
    <w:rsid w:val="00491730"/>
    <w:rsid w:val="00492F66"/>
    <w:rsid w:val="00493872"/>
    <w:rsid w:val="00494046"/>
    <w:rsid w:val="00494827"/>
    <w:rsid w:val="00494D3E"/>
    <w:rsid w:val="004968AA"/>
    <w:rsid w:val="00497829"/>
    <w:rsid w:val="004A06C8"/>
    <w:rsid w:val="004A0C90"/>
    <w:rsid w:val="004A39AC"/>
    <w:rsid w:val="004A7312"/>
    <w:rsid w:val="004B0D65"/>
    <w:rsid w:val="004B27F0"/>
    <w:rsid w:val="004B39D1"/>
    <w:rsid w:val="004B3D7F"/>
    <w:rsid w:val="004B560D"/>
    <w:rsid w:val="004B5F31"/>
    <w:rsid w:val="004B65E5"/>
    <w:rsid w:val="004B6B09"/>
    <w:rsid w:val="004C034A"/>
    <w:rsid w:val="004C1A12"/>
    <w:rsid w:val="004C4E8F"/>
    <w:rsid w:val="004C5F07"/>
    <w:rsid w:val="004C703E"/>
    <w:rsid w:val="004C719A"/>
    <w:rsid w:val="004D059B"/>
    <w:rsid w:val="004D0D78"/>
    <w:rsid w:val="004D196B"/>
    <w:rsid w:val="004D1B33"/>
    <w:rsid w:val="004D3E1C"/>
    <w:rsid w:val="004D547A"/>
    <w:rsid w:val="004D55BD"/>
    <w:rsid w:val="004D6711"/>
    <w:rsid w:val="004E384C"/>
    <w:rsid w:val="004E426A"/>
    <w:rsid w:val="004E64F2"/>
    <w:rsid w:val="004E6FCD"/>
    <w:rsid w:val="004F0A95"/>
    <w:rsid w:val="004F17A1"/>
    <w:rsid w:val="004F2260"/>
    <w:rsid w:val="004F242E"/>
    <w:rsid w:val="004F2699"/>
    <w:rsid w:val="004F4353"/>
    <w:rsid w:val="004F454D"/>
    <w:rsid w:val="004F62ED"/>
    <w:rsid w:val="004F665A"/>
    <w:rsid w:val="004F6E25"/>
    <w:rsid w:val="00500C89"/>
    <w:rsid w:val="00502CB2"/>
    <w:rsid w:val="005042C3"/>
    <w:rsid w:val="005042EF"/>
    <w:rsid w:val="005045F0"/>
    <w:rsid w:val="005069E6"/>
    <w:rsid w:val="00512A1F"/>
    <w:rsid w:val="00512B61"/>
    <w:rsid w:val="00514313"/>
    <w:rsid w:val="005144CC"/>
    <w:rsid w:val="00514705"/>
    <w:rsid w:val="00515B8D"/>
    <w:rsid w:val="00520F3F"/>
    <w:rsid w:val="005210D7"/>
    <w:rsid w:val="00521E55"/>
    <w:rsid w:val="00522595"/>
    <w:rsid w:val="00524A48"/>
    <w:rsid w:val="005251E7"/>
    <w:rsid w:val="00525CC9"/>
    <w:rsid w:val="00526C4E"/>
    <w:rsid w:val="00527623"/>
    <w:rsid w:val="005277A0"/>
    <w:rsid w:val="00527A0A"/>
    <w:rsid w:val="00530A9D"/>
    <w:rsid w:val="0053191F"/>
    <w:rsid w:val="00531F8D"/>
    <w:rsid w:val="005344E0"/>
    <w:rsid w:val="00534ED3"/>
    <w:rsid w:val="00535002"/>
    <w:rsid w:val="00541DDF"/>
    <w:rsid w:val="00546417"/>
    <w:rsid w:val="005525B7"/>
    <w:rsid w:val="00552FF2"/>
    <w:rsid w:val="00554E7B"/>
    <w:rsid w:val="005552D0"/>
    <w:rsid w:val="005557C8"/>
    <w:rsid w:val="00555988"/>
    <w:rsid w:val="0056143A"/>
    <w:rsid w:val="005654DE"/>
    <w:rsid w:val="00566DFE"/>
    <w:rsid w:val="00567C64"/>
    <w:rsid w:val="005706F6"/>
    <w:rsid w:val="0057079A"/>
    <w:rsid w:val="00571D37"/>
    <w:rsid w:val="00574C56"/>
    <w:rsid w:val="00576970"/>
    <w:rsid w:val="00577B00"/>
    <w:rsid w:val="00580973"/>
    <w:rsid w:val="00580A39"/>
    <w:rsid w:val="00582122"/>
    <w:rsid w:val="005828BF"/>
    <w:rsid w:val="0058466C"/>
    <w:rsid w:val="00584D96"/>
    <w:rsid w:val="005850B7"/>
    <w:rsid w:val="00585CDD"/>
    <w:rsid w:val="005866DC"/>
    <w:rsid w:val="00586C30"/>
    <w:rsid w:val="0059022B"/>
    <w:rsid w:val="0059148A"/>
    <w:rsid w:val="00593A69"/>
    <w:rsid w:val="00593FBA"/>
    <w:rsid w:val="00594F2F"/>
    <w:rsid w:val="005A07EB"/>
    <w:rsid w:val="005A1688"/>
    <w:rsid w:val="005A3B52"/>
    <w:rsid w:val="005A4593"/>
    <w:rsid w:val="005A6D64"/>
    <w:rsid w:val="005B033B"/>
    <w:rsid w:val="005B0838"/>
    <w:rsid w:val="005B11AD"/>
    <w:rsid w:val="005B3296"/>
    <w:rsid w:val="005B3949"/>
    <w:rsid w:val="005B3A59"/>
    <w:rsid w:val="005B4402"/>
    <w:rsid w:val="005B7405"/>
    <w:rsid w:val="005C00DD"/>
    <w:rsid w:val="005C0164"/>
    <w:rsid w:val="005C01AD"/>
    <w:rsid w:val="005C04E6"/>
    <w:rsid w:val="005C08EB"/>
    <w:rsid w:val="005C120C"/>
    <w:rsid w:val="005C3AD6"/>
    <w:rsid w:val="005C3E66"/>
    <w:rsid w:val="005C426C"/>
    <w:rsid w:val="005C5B4E"/>
    <w:rsid w:val="005D40BA"/>
    <w:rsid w:val="005D41C2"/>
    <w:rsid w:val="005D5596"/>
    <w:rsid w:val="005D5D00"/>
    <w:rsid w:val="005D79ED"/>
    <w:rsid w:val="005D7AB3"/>
    <w:rsid w:val="005E1CE2"/>
    <w:rsid w:val="005E2739"/>
    <w:rsid w:val="005E314D"/>
    <w:rsid w:val="005E5A2F"/>
    <w:rsid w:val="005E6268"/>
    <w:rsid w:val="005E6CB3"/>
    <w:rsid w:val="005F0DB7"/>
    <w:rsid w:val="005F1446"/>
    <w:rsid w:val="005F2012"/>
    <w:rsid w:val="005F57CD"/>
    <w:rsid w:val="005F5CB4"/>
    <w:rsid w:val="005F65BC"/>
    <w:rsid w:val="00600C7C"/>
    <w:rsid w:val="00600EDD"/>
    <w:rsid w:val="00602575"/>
    <w:rsid w:val="00603D29"/>
    <w:rsid w:val="00604653"/>
    <w:rsid w:val="00604D18"/>
    <w:rsid w:val="0060529D"/>
    <w:rsid w:val="00605445"/>
    <w:rsid w:val="006056B9"/>
    <w:rsid w:val="0060761F"/>
    <w:rsid w:val="0061013F"/>
    <w:rsid w:val="00610703"/>
    <w:rsid w:val="00610D7C"/>
    <w:rsid w:val="006125E2"/>
    <w:rsid w:val="006127C6"/>
    <w:rsid w:val="00613044"/>
    <w:rsid w:val="006130A3"/>
    <w:rsid w:val="0061523D"/>
    <w:rsid w:val="00616F64"/>
    <w:rsid w:val="00617876"/>
    <w:rsid w:val="00617FC2"/>
    <w:rsid w:val="00621403"/>
    <w:rsid w:val="0062140C"/>
    <w:rsid w:val="00624C51"/>
    <w:rsid w:val="00626506"/>
    <w:rsid w:val="006266DD"/>
    <w:rsid w:val="0062720F"/>
    <w:rsid w:val="00627FC1"/>
    <w:rsid w:val="006308EE"/>
    <w:rsid w:val="006327EB"/>
    <w:rsid w:val="00632816"/>
    <w:rsid w:val="006335F1"/>
    <w:rsid w:val="00634390"/>
    <w:rsid w:val="006356B9"/>
    <w:rsid w:val="006362DB"/>
    <w:rsid w:val="006365E7"/>
    <w:rsid w:val="00636F6B"/>
    <w:rsid w:val="00637126"/>
    <w:rsid w:val="0064096B"/>
    <w:rsid w:val="00641DE5"/>
    <w:rsid w:val="0064234E"/>
    <w:rsid w:val="00647A40"/>
    <w:rsid w:val="0065010D"/>
    <w:rsid w:val="006508B2"/>
    <w:rsid w:val="006510A5"/>
    <w:rsid w:val="0065216A"/>
    <w:rsid w:val="00657BA1"/>
    <w:rsid w:val="00657F95"/>
    <w:rsid w:val="00660A17"/>
    <w:rsid w:val="0066225D"/>
    <w:rsid w:val="006624B0"/>
    <w:rsid w:val="0066267E"/>
    <w:rsid w:val="00662B2B"/>
    <w:rsid w:val="00663755"/>
    <w:rsid w:val="00663772"/>
    <w:rsid w:val="006638B3"/>
    <w:rsid w:val="00664345"/>
    <w:rsid w:val="006650D9"/>
    <w:rsid w:val="006667F8"/>
    <w:rsid w:val="00666C85"/>
    <w:rsid w:val="006671AC"/>
    <w:rsid w:val="00667D0A"/>
    <w:rsid w:val="00670898"/>
    <w:rsid w:val="00670A41"/>
    <w:rsid w:val="00671BB9"/>
    <w:rsid w:val="00671CCB"/>
    <w:rsid w:val="00672A25"/>
    <w:rsid w:val="006731ED"/>
    <w:rsid w:val="00673AAC"/>
    <w:rsid w:val="006746CC"/>
    <w:rsid w:val="0067526D"/>
    <w:rsid w:val="00676A10"/>
    <w:rsid w:val="006774D4"/>
    <w:rsid w:val="006819F2"/>
    <w:rsid w:val="00690217"/>
    <w:rsid w:val="00690998"/>
    <w:rsid w:val="0069133B"/>
    <w:rsid w:val="006914FC"/>
    <w:rsid w:val="00693D8B"/>
    <w:rsid w:val="006951FB"/>
    <w:rsid w:val="00695AC5"/>
    <w:rsid w:val="00696A2E"/>
    <w:rsid w:val="006A2B64"/>
    <w:rsid w:val="006A3D12"/>
    <w:rsid w:val="006A4142"/>
    <w:rsid w:val="006A5EC3"/>
    <w:rsid w:val="006A78EF"/>
    <w:rsid w:val="006B1FFF"/>
    <w:rsid w:val="006B3A80"/>
    <w:rsid w:val="006B7E03"/>
    <w:rsid w:val="006C030E"/>
    <w:rsid w:val="006C15F4"/>
    <w:rsid w:val="006C443A"/>
    <w:rsid w:val="006C4585"/>
    <w:rsid w:val="006D2689"/>
    <w:rsid w:val="006D31E8"/>
    <w:rsid w:val="006D370E"/>
    <w:rsid w:val="006D43E7"/>
    <w:rsid w:val="006D4A45"/>
    <w:rsid w:val="006D4E48"/>
    <w:rsid w:val="006D50AB"/>
    <w:rsid w:val="006D50B0"/>
    <w:rsid w:val="006D6597"/>
    <w:rsid w:val="006D7479"/>
    <w:rsid w:val="006E034B"/>
    <w:rsid w:val="006E40FC"/>
    <w:rsid w:val="006E432C"/>
    <w:rsid w:val="006E514B"/>
    <w:rsid w:val="006E5738"/>
    <w:rsid w:val="006E6662"/>
    <w:rsid w:val="006E66DD"/>
    <w:rsid w:val="006F0C3B"/>
    <w:rsid w:val="006F179A"/>
    <w:rsid w:val="006F52D6"/>
    <w:rsid w:val="006F5CBB"/>
    <w:rsid w:val="006F606C"/>
    <w:rsid w:val="007011D5"/>
    <w:rsid w:val="0070211C"/>
    <w:rsid w:val="00702157"/>
    <w:rsid w:val="0070406D"/>
    <w:rsid w:val="00706194"/>
    <w:rsid w:val="007064F7"/>
    <w:rsid w:val="00706602"/>
    <w:rsid w:val="00707B4E"/>
    <w:rsid w:val="00707C04"/>
    <w:rsid w:val="00711196"/>
    <w:rsid w:val="007119C7"/>
    <w:rsid w:val="00714B89"/>
    <w:rsid w:val="00716197"/>
    <w:rsid w:val="007167F9"/>
    <w:rsid w:val="007213BC"/>
    <w:rsid w:val="0072202F"/>
    <w:rsid w:val="0072305E"/>
    <w:rsid w:val="007239E4"/>
    <w:rsid w:val="00724924"/>
    <w:rsid w:val="00725067"/>
    <w:rsid w:val="00725B0C"/>
    <w:rsid w:val="007304DA"/>
    <w:rsid w:val="00730AAA"/>
    <w:rsid w:val="007327F4"/>
    <w:rsid w:val="007348F2"/>
    <w:rsid w:val="007362CA"/>
    <w:rsid w:val="00736D1A"/>
    <w:rsid w:val="00737AA9"/>
    <w:rsid w:val="00740138"/>
    <w:rsid w:val="00742E8A"/>
    <w:rsid w:val="0074655E"/>
    <w:rsid w:val="00746A20"/>
    <w:rsid w:val="007517B0"/>
    <w:rsid w:val="007540EE"/>
    <w:rsid w:val="0075419D"/>
    <w:rsid w:val="0075604F"/>
    <w:rsid w:val="00756066"/>
    <w:rsid w:val="0075671F"/>
    <w:rsid w:val="00756A3A"/>
    <w:rsid w:val="00756F31"/>
    <w:rsid w:val="0076172C"/>
    <w:rsid w:val="00761CD1"/>
    <w:rsid w:val="007625FA"/>
    <w:rsid w:val="00765610"/>
    <w:rsid w:val="00772C7D"/>
    <w:rsid w:val="007746DB"/>
    <w:rsid w:val="007750C6"/>
    <w:rsid w:val="00780E04"/>
    <w:rsid w:val="00783726"/>
    <w:rsid w:val="00784FBC"/>
    <w:rsid w:val="00785AB8"/>
    <w:rsid w:val="00785CBD"/>
    <w:rsid w:val="00786DB8"/>
    <w:rsid w:val="007920FE"/>
    <w:rsid w:val="00792D99"/>
    <w:rsid w:val="0079450D"/>
    <w:rsid w:val="00795727"/>
    <w:rsid w:val="007A074D"/>
    <w:rsid w:val="007A13DA"/>
    <w:rsid w:val="007A3512"/>
    <w:rsid w:val="007A3677"/>
    <w:rsid w:val="007A3BF8"/>
    <w:rsid w:val="007A4C31"/>
    <w:rsid w:val="007A5848"/>
    <w:rsid w:val="007A59E2"/>
    <w:rsid w:val="007A7598"/>
    <w:rsid w:val="007B02A8"/>
    <w:rsid w:val="007B1958"/>
    <w:rsid w:val="007B1AE9"/>
    <w:rsid w:val="007B5A35"/>
    <w:rsid w:val="007B6B55"/>
    <w:rsid w:val="007C3A68"/>
    <w:rsid w:val="007C4042"/>
    <w:rsid w:val="007C431F"/>
    <w:rsid w:val="007C58FC"/>
    <w:rsid w:val="007D22E4"/>
    <w:rsid w:val="007D50CF"/>
    <w:rsid w:val="007D53FF"/>
    <w:rsid w:val="007D59D1"/>
    <w:rsid w:val="007D5E1D"/>
    <w:rsid w:val="007D73B9"/>
    <w:rsid w:val="007D7D35"/>
    <w:rsid w:val="007E07E5"/>
    <w:rsid w:val="007E138B"/>
    <w:rsid w:val="007E251C"/>
    <w:rsid w:val="007E33F1"/>
    <w:rsid w:val="007E3EA3"/>
    <w:rsid w:val="007E491D"/>
    <w:rsid w:val="007F013C"/>
    <w:rsid w:val="007F1803"/>
    <w:rsid w:val="007F2C2F"/>
    <w:rsid w:val="007F3354"/>
    <w:rsid w:val="007F5C97"/>
    <w:rsid w:val="007F652E"/>
    <w:rsid w:val="007F741C"/>
    <w:rsid w:val="00800ADD"/>
    <w:rsid w:val="00800E29"/>
    <w:rsid w:val="00802A1E"/>
    <w:rsid w:val="00803E9F"/>
    <w:rsid w:val="0080516E"/>
    <w:rsid w:val="00805C67"/>
    <w:rsid w:val="00805EB2"/>
    <w:rsid w:val="00806205"/>
    <w:rsid w:val="008075D3"/>
    <w:rsid w:val="00810246"/>
    <w:rsid w:val="00811117"/>
    <w:rsid w:val="00815B82"/>
    <w:rsid w:val="008203DC"/>
    <w:rsid w:val="008214EE"/>
    <w:rsid w:val="00822BE2"/>
    <w:rsid w:val="008242CC"/>
    <w:rsid w:val="00825121"/>
    <w:rsid w:val="008308EE"/>
    <w:rsid w:val="00830BAD"/>
    <w:rsid w:val="00830C73"/>
    <w:rsid w:val="00831A80"/>
    <w:rsid w:val="00831B77"/>
    <w:rsid w:val="00833FEA"/>
    <w:rsid w:val="00835C2E"/>
    <w:rsid w:val="008376E5"/>
    <w:rsid w:val="008400FC"/>
    <w:rsid w:val="00841D1B"/>
    <w:rsid w:val="008430C9"/>
    <w:rsid w:val="008438BD"/>
    <w:rsid w:val="008452EB"/>
    <w:rsid w:val="00845712"/>
    <w:rsid w:val="008457D2"/>
    <w:rsid w:val="00846EF7"/>
    <w:rsid w:val="008473F4"/>
    <w:rsid w:val="00850984"/>
    <w:rsid w:val="0085373B"/>
    <w:rsid w:val="008576F0"/>
    <w:rsid w:val="0086043E"/>
    <w:rsid w:val="00860A27"/>
    <w:rsid w:val="0086228F"/>
    <w:rsid w:val="008644D3"/>
    <w:rsid w:val="00864F83"/>
    <w:rsid w:val="00865349"/>
    <w:rsid w:val="00866203"/>
    <w:rsid w:val="008679EF"/>
    <w:rsid w:val="00867AA9"/>
    <w:rsid w:val="00871442"/>
    <w:rsid w:val="00873DC8"/>
    <w:rsid w:val="008743AF"/>
    <w:rsid w:val="00875B2B"/>
    <w:rsid w:val="0087632B"/>
    <w:rsid w:val="008772B5"/>
    <w:rsid w:val="0088322A"/>
    <w:rsid w:val="00883B17"/>
    <w:rsid w:val="00884173"/>
    <w:rsid w:val="00884B80"/>
    <w:rsid w:val="00885AE9"/>
    <w:rsid w:val="0088702E"/>
    <w:rsid w:val="00893412"/>
    <w:rsid w:val="00894EC2"/>
    <w:rsid w:val="00895167"/>
    <w:rsid w:val="00895C98"/>
    <w:rsid w:val="00897871"/>
    <w:rsid w:val="008A067B"/>
    <w:rsid w:val="008A1550"/>
    <w:rsid w:val="008A2B91"/>
    <w:rsid w:val="008A4C67"/>
    <w:rsid w:val="008A5B95"/>
    <w:rsid w:val="008A63AB"/>
    <w:rsid w:val="008A715E"/>
    <w:rsid w:val="008B1305"/>
    <w:rsid w:val="008B233E"/>
    <w:rsid w:val="008B6A4E"/>
    <w:rsid w:val="008B77E2"/>
    <w:rsid w:val="008B7A95"/>
    <w:rsid w:val="008C0B1B"/>
    <w:rsid w:val="008C1FA6"/>
    <w:rsid w:val="008C3F7D"/>
    <w:rsid w:val="008C4043"/>
    <w:rsid w:val="008C579B"/>
    <w:rsid w:val="008C5F90"/>
    <w:rsid w:val="008C6211"/>
    <w:rsid w:val="008D126B"/>
    <w:rsid w:val="008D25F9"/>
    <w:rsid w:val="008D3354"/>
    <w:rsid w:val="008D5A8D"/>
    <w:rsid w:val="008D5FD9"/>
    <w:rsid w:val="008D70BE"/>
    <w:rsid w:val="008D7AAB"/>
    <w:rsid w:val="008E0253"/>
    <w:rsid w:val="008E48DE"/>
    <w:rsid w:val="008E6B92"/>
    <w:rsid w:val="008E72F2"/>
    <w:rsid w:val="008F0501"/>
    <w:rsid w:val="008F1AB7"/>
    <w:rsid w:val="008F1ECC"/>
    <w:rsid w:val="008F4C15"/>
    <w:rsid w:val="008F6F43"/>
    <w:rsid w:val="00901DEA"/>
    <w:rsid w:val="009027E4"/>
    <w:rsid w:val="0091040A"/>
    <w:rsid w:val="00911444"/>
    <w:rsid w:val="00911E5D"/>
    <w:rsid w:val="00912645"/>
    <w:rsid w:val="00913089"/>
    <w:rsid w:val="00914B09"/>
    <w:rsid w:val="00914CBE"/>
    <w:rsid w:val="009158AB"/>
    <w:rsid w:val="00923B4C"/>
    <w:rsid w:val="00923C5A"/>
    <w:rsid w:val="00923C78"/>
    <w:rsid w:val="00925670"/>
    <w:rsid w:val="0092618B"/>
    <w:rsid w:val="00931617"/>
    <w:rsid w:val="00931A34"/>
    <w:rsid w:val="00932F7D"/>
    <w:rsid w:val="009356B6"/>
    <w:rsid w:val="009357D2"/>
    <w:rsid w:val="00936D4E"/>
    <w:rsid w:val="00943DE3"/>
    <w:rsid w:val="00944945"/>
    <w:rsid w:val="00944A4B"/>
    <w:rsid w:val="00944B90"/>
    <w:rsid w:val="00944F71"/>
    <w:rsid w:val="009451AF"/>
    <w:rsid w:val="00945E38"/>
    <w:rsid w:val="009504DA"/>
    <w:rsid w:val="00950BDC"/>
    <w:rsid w:val="009526CA"/>
    <w:rsid w:val="0095399B"/>
    <w:rsid w:val="009545D1"/>
    <w:rsid w:val="009567E8"/>
    <w:rsid w:val="0095764D"/>
    <w:rsid w:val="00957A73"/>
    <w:rsid w:val="00957F81"/>
    <w:rsid w:val="00960124"/>
    <w:rsid w:val="00962891"/>
    <w:rsid w:val="00962945"/>
    <w:rsid w:val="0096295F"/>
    <w:rsid w:val="009629F5"/>
    <w:rsid w:val="00962BC4"/>
    <w:rsid w:val="009632F7"/>
    <w:rsid w:val="00964499"/>
    <w:rsid w:val="00965FA0"/>
    <w:rsid w:val="00966DF7"/>
    <w:rsid w:val="00967357"/>
    <w:rsid w:val="00970082"/>
    <w:rsid w:val="00970196"/>
    <w:rsid w:val="00971064"/>
    <w:rsid w:val="00971524"/>
    <w:rsid w:val="009719A7"/>
    <w:rsid w:val="00971D51"/>
    <w:rsid w:val="00973043"/>
    <w:rsid w:val="00973B7B"/>
    <w:rsid w:val="009762AF"/>
    <w:rsid w:val="009764F9"/>
    <w:rsid w:val="009770F0"/>
    <w:rsid w:val="0097726D"/>
    <w:rsid w:val="0098099F"/>
    <w:rsid w:val="00986A90"/>
    <w:rsid w:val="009912EE"/>
    <w:rsid w:val="00991A10"/>
    <w:rsid w:val="00991F2F"/>
    <w:rsid w:val="00995109"/>
    <w:rsid w:val="009965BC"/>
    <w:rsid w:val="009A0E00"/>
    <w:rsid w:val="009A3208"/>
    <w:rsid w:val="009A38EB"/>
    <w:rsid w:val="009A6474"/>
    <w:rsid w:val="009B06ED"/>
    <w:rsid w:val="009B0D2F"/>
    <w:rsid w:val="009B14D3"/>
    <w:rsid w:val="009B1838"/>
    <w:rsid w:val="009B4963"/>
    <w:rsid w:val="009B5095"/>
    <w:rsid w:val="009B6322"/>
    <w:rsid w:val="009C06AB"/>
    <w:rsid w:val="009C1F72"/>
    <w:rsid w:val="009C70BC"/>
    <w:rsid w:val="009D1B5F"/>
    <w:rsid w:val="009D2E86"/>
    <w:rsid w:val="009D6AB0"/>
    <w:rsid w:val="009D6E7A"/>
    <w:rsid w:val="009E09FE"/>
    <w:rsid w:val="009E4F8B"/>
    <w:rsid w:val="009E562B"/>
    <w:rsid w:val="009E6BDA"/>
    <w:rsid w:val="009E71B5"/>
    <w:rsid w:val="009E7B3C"/>
    <w:rsid w:val="009E7BC3"/>
    <w:rsid w:val="009F1A6D"/>
    <w:rsid w:val="009F2897"/>
    <w:rsid w:val="009F2B17"/>
    <w:rsid w:val="009F35B6"/>
    <w:rsid w:val="009F39DC"/>
    <w:rsid w:val="009F632E"/>
    <w:rsid w:val="00A018C1"/>
    <w:rsid w:val="00A01955"/>
    <w:rsid w:val="00A01C02"/>
    <w:rsid w:val="00A02D2A"/>
    <w:rsid w:val="00A062F1"/>
    <w:rsid w:val="00A07D09"/>
    <w:rsid w:val="00A07E4A"/>
    <w:rsid w:val="00A119AB"/>
    <w:rsid w:val="00A15490"/>
    <w:rsid w:val="00A160CF"/>
    <w:rsid w:val="00A16CFC"/>
    <w:rsid w:val="00A16E05"/>
    <w:rsid w:val="00A20B8B"/>
    <w:rsid w:val="00A221CB"/>
    <w:rsid w:val="00A23A2E"/>
    <w:rsid w:val="00A24FD7"/>
    <w:rsid w:val="00A264F8"/>
    <w:rsid w:val="00A26D01"/>
    <w:rsid w:val="00A30B2D"/>
    <w:rsid w:val="00A3490A"/>
    <w:rsid w:val="00A37927"/>
    <w:rsid w:val="00A41CB9"/>
    <w:rsid w:val="00A41EA2"/>
    <w:rsid w:val="00A4538B"/>
    <w:rsid w:val="00A45B89"/>
    <w:rsid w:val="00A45CED"/>
    <w:rsid w:val="00A46E2D"/>
    <w:rsid w:val="00A52139"/>
    <w:rsid w:val="00A534F4"/>
    <w:rsid w:val="00A536FE"/>
    <w:rsid w:val="00A54879"/>
    <w:rsid w:val="00A550EC"/>
    <w:rsid w:val="00A55BAC"/>
    <w:rsid w:val="00A561D8"/>
    <w:rsid w:val="00A60951"/>
    <w:rsid w:val="00A60F3B"/>
    <w:rsid w:val="00A61533"/>
    <w:rsid w:val="00A641DC"/>
    <w:rsid w:val="00A66787"/>
    <w:rsid w:val="00A67B8E"/>
    <w:rsid w:val="00A702FA"/>
    <w:rsid w:val="00A71352"/>
    <w:rsid w:val="00A7154A"/>
    <w:rsid w:val="00A73600"/>
    <w:rsid w:val="00A76E16"/>
    <w:rsid w:val="00A80947"/>
    <w:rsid w:val="00A80BE9"/>
    <w:rsid w:val="00A83C05"/>
    <w:rsid w:val="00A83D76"/>
    <w:rsid w:val="00A846FE"/>
    <w:rsid w:val="00A847CF"/>
    <w:rsid w:val="00A851B5"/>
    <w:rsid w:val="00A86A5D"/>
    <w:rsid w:val="00A87E3D"/>
    <w:rsid w:val="00A90735"/>
    <w:rsid w:val="00A91733"/>
    <w:rsid w:val="00A92553"/>
    <w:rsid w:val="00A9403D"/>
    <w:rsid w:val="00A946BD"/>
    <w:rsid w:val="00A9510A"/>
    <w:rsid w:val="00A95DAF"/>
    <w:rsid w:val="00A96070"/>
    <w:rsid w:val="00A97BD8"/>
    <w:rsid w:val="00AA0F50"/>
    <w:rsid w:val="00AA13F6"/>
    <w:rsid w:val="00AA1A7E"/>
    <w:rsid w:val="00AA24A3"/>
    <w:rsid w:val="00AA3011"/>
    <w:rsid w:val="00AA3CFE"/>
    <w:rsid w:val="00AA3E3A"/>
    <w:rsid w:val="00AA5AD9"/>
    <w:rsid w:val="00AA62D8"/>
    <w:rsid w:val="00AB16B8"/>
    <w:rsid w:val="00AB2211"/>
    <w:rsid w:val="00AB35F2"/>
    <w:rsid w:val="00AB3907"/>
    <w:rsid w:val="00AB39C4"/>
    <w:rsid w:val="00AB42F4"/>
    <w:rsid w:val="00AC6387"/>
    <w:rsid w:val="00AC6641"/>
    <w:rsid w:val="00AC6825"/>
    <w:rsid w:val="00AC7726"/>
    <w:rsid w:val="00AC7821"/>
    <w:rsid w:val="00AD3705"/>
    <w:rsid w:val="00AD58F8"/>
    <w:rsid w:val="00AD6592"/>
    <w:rsid w:val="00AD6D91"/>
    <w:rsid w:val="00AD6E98"/>
    <w:rsid w:val="00AD6FE5"/>
    <w:rsid w:val="00AD761B"/>
    <w:rsid w:val="00AD7EAF"/>
    <w:rsid w:val="00AE0420"/>
    <w:rsid w:val="00AE04F5"/>
    <w:rsid w:val="00AE1391"/>
    <w:rsid w:val="00AE16C9"/>
    <w:rsid w:val="00AE2332"/>
    <w:rsid w:val="00AE2357"/>
    <w:rsid w:val="00AE3A68"/>
    <w:rsid w:val="00AE799E"/>
    <w:rsid w:val="00AE7D81"/>
    <w:rsid w:val="00AF233C"/>
    <w:rsid w:val="00AF48B6"/>
    <w:rsid w:val="00AF4F85"/>
    <w:rsid w:val="00AF5039"/>
    <w:rsid w:val="00AF53DF"/>
    <w:rsid w:val="00AF5514"/>
    <w:rsid w:val="00AF59E8"/>
    <w:rsid w:val="00AF7669"/>
    <w:rsid w:val="00B01A4D"/>
    <w:rsid w:val="00B02A8D"/>
    <w:rsid w:val="00B041C5"/>
    <w:rsid w:val="00B06FCE"/>
    <w:rsid w:val="00B07901"/>
    <w:rsid w:val="00B10A2B"/>
    <w:rsid w:val="00B11288"/>
    <w:rsid w:val="00B1779B"/>
    <w:rsid w:val="00B23094"/>
    <w:rsid w:val="00B231A2"/>
    <w:rsid w:val="00B25881"/>
    <w:rsid w:val="00B25A63"/>
    <w:rsid w:val="00B260E8"/>
    <w:rsid w:val="00B26DF5"/>
    <w:rsid w:val="00B277C5"/>
    <w:rsid w:val="00B31B0F"/>
    <w:rsid w:val="00B33A89"/>
    <w:rsid w:val="00B34899"/>
    <w:rsid w:val="00B36241"/>
    <w:rsid w:val="00B36789"/>
    <w:rsid w:val="00B42DD3"/>
    <w:rsid w:val="00B51B13"/>
    <w:rsid w:val="00B53BF2"/>
    <w:rsid w:val="00B54C5B"/>
    <w:rsid w:val="00B57940"/>
    <w:rsid w:val="00B62345"/>
    <w:rsid w:val="00B64E0F"/>
    <w:rsid w:val="00B659C4"/>
    <w:rsid w:val="00B66491"/>
    <w:rsid w:val="00B71024"/>
    <w:rsid w:val="00B716E7"/>
    <w:rsid w:val="00B71FC7"/>
    <w:rsid w:val="00B731BF"/>
    <w:rsid w:val="00B73F06"/>
    <w:rsid w:val="00B76C5F"/>
    <w:rsid w:val="00B76F30"/>
    <w:rsid w:val="00B77C2E"/>
    <w:rsid w:val="00B84405"/>
    <w:rsid w:val="00B854F2"/>
    <w:rsid w:val="00B8576C"/>
    <w:rsid w:val="00B85C07"/>
    <w:rsid w:val="00B877F9"/>
    <w:rsid w:val="00B93EC8"/>
    <w:rsid w:val="00B956CE"/>
    <w:rsid w:val="00B97763"/>
    <w:rsid w:val="00BA0963"/>
    <w:rsid w:val="00BA2F92"/>
    <w:rsid w:val="00BA60F5"/>
    <w:rsid w:val="00BA6116"/>
    <w:rsid w:val="00BA6232"/>
    <w:rsid w:val="00BA74B1"/>
    <w:rsid w:val="00BB1017"/>
    <w:rsid w:val="00BB1E60"/>
    <w:rsid w:val="00BB2B4D"/>
    <w:rsid w:val="00BB474A"/>
    <w:rsid w:val="00BB6416"/>
    <w:rsid w:val="00BB665D"/>
    <w:rsid w:val="00BB7260"/>
    <w:rsid w:val="00BC15DF"/>
    <w:rsid w:val="00BC3895"/>
    <w:rsid w:val="00BC4AC1"/>
    <w:rsid w:val="00BC4B67"/>
    <w:rsid w:val="00BC5223"/>
    <w:rsid w:val="00BC5572"/>
    <w:rsid w:val="00BC63B9"/>
    <w:rsid w:val="00BC7514"/>
    <w:rsid w:val="00BC7664"/>
    <w:rsid w:val="00BD0074"/>
    <w:rsid w:val="00BD0E62"/>
    <w:rsid w:val="00BD338F"/>
    <w:rsid w:val="00BD3624"/>
    <w:rsid w:val="00BD4AB3"/>
    <w:rsid w:val="00BD6F6C"/>
    <w:rsid w:val="00BE1158"/>
    <w:rsid w:val="00BE1981"/>
    <w:rsid w:val="00BE1E43"/>
    <w:rsid w:val="00BE218B"/>
    <w:rsid w:val="00BE22B1"/>
    <w:rsid w:val="00BE2A7E"/>
    <w:rsid w:val="00BE31E2"/>
    <w:rsid w:val="00BE33D5"/>
    <w:rsid w:val="00BE38C4"/>
    <w:rsid w:val="00BE3F1E"/>
    <w:rsid w:val="00BE43B5"/>
    <w:rsid w:val="00BF1D54"/>
    <w:rsid w:val="00BF32DC"/>
    <w:rsid w:val="00BF3E24"/>
    <w:rsid w:val="00BF3E5D"/>
    <w:rsid w:val="00BF46FC"/>
    <w:rsid w:val="00BF4F2E"/>
    <w:rsid w:val="00BF7029"/>
    <w:rsid w:val="00BF7776"/>
    <w:rsid w:val="00C0092D"/>
    <w:rsid w:val="00C01282"/>
    <w:rsid w:val="00C012D7"/>
    <w:rsid w:val="00C014E2"/>
    <w:rsid w:val="00C01810"/>
    <w:rsid w:val="00C02A3C"/>
    <w:rsid w:val="00C0300C"/>
    <w:rsid w:val="00C06998"/>
    <w:rsid w:val="00C06CED"/>
    <w:rsid w:val="00C110A5"/>
    <w:rsid w:val="00C11496"/>
    <w:rsid w:val="00C114B8"/>
    <w:rsid w:val="00C1356A"/>
    <w:rsid w:val="00C16260"/>
    <w:rsid w:val="00C20CB9"/>
    <w:rsid w:val="00C21B21"/>
    <w:rsid w:val="00C21F00"/>
    <w:rsid w:val="00C22848"/>
    <w:rsid w:val="00C25886"/>
    <w:rsid w:val="00C26EF8"/>
    <w:rsid w:val="00C30BE3"/>
    <w:rsid w:val="00C31E17"/>
    <w:rsid w:val="00C32253"/>
    <w:rsid w:val="00C32B62"/>
    <w:rsid w:val="00C32B8D"/>
    <w:rsid w:val="00C32E44"/>
    <w:rsid w:val="00C35F34"/>
    <w:rsid w:val="00C376D2"/>
    <w:rsid w:val="00C41132"/>
    <w:rsid w:val="00C42CB7"/>
    <w:rsid w:val="00C43EC3"/>
    <w:rsid w:val="00C43F7D"/>
    <w:rsid w:val="00C440D7"/>
    <w:rsid w:val="00C4511A"/>
    <w:rsid w:val="00C45BC8"/>
    <w:rsid w:val="00C51C0D"/>
    <w:rsid w:val="00C52452"/>
    <w:rsid w:val="00C52F32"/>
    <w:rsid w:val="00C52F92"/>
    <w:rsid w:val="00C53D6E"/>
    <w:rsid w:val="00C54A47"/>
    <w:rsid w:val="00C56515"/>
    <w:rsid w:val="00C567AF"/>
    <w:rsid w:val="00C56FD8"/>
    <w:rsid w:val="00C579B4"/>
    <w:rsid w:val="00C62697"/>
    <w:rsid w:val="00C63811"/>
    <w:rsid w:val="00C63B94"/>
    <w:rsid w:val="00C64DBA"/>
    <w:rsid w:val="00C6503A"/>
    <w:rsid w:val="00C679B3"/>
    <w:rsid w:val="00C705BE"/>
    <w:rsid w:val="00C73110"/>
    <w:rsid w:val="00C744D7"/>
    <w:rsid w:val="00C811A3"/>
    <w:rsid w:val="00C830C8"/>
    <w:rsid w:val="00C84C03"/>
    <w:rsid w:val="00C84DFE"/>
    <w:rsid w:val="00C85C9E"/>
    <w:rsid w:val="00C8641B"/>
    <w:rsid w:val="00C87FC5"/>
    <w:rsid w:val="00C92711"/>
    <w:rsid w:val="00C92DB1"/>
    <w:rsid w:val="00C92E35"/>
    <w:rsid w:val="00C9380E"/>
    <w:rsid w:val="00C93B6A"/>
    <w:rsid w:val="00C940DA"/>
    <w:rsid w:val="00C94575"/>
    <w:rsid w:val="00C94C46"/>
    <w:rsid w:val="00C94D5D"/>
    <w:rsid w:val="00CA04C2"/>
    <w:rsid w:val="00CA076A"/>
    <w:rsid w:val="00CA2CF7"/>
    <w:rsid w:val="00CA2E2C"/>
    <w:rsid w:val="00CA30CF"/>
    <w:rsid w:val="00CA4803"/>
    <w:rsid w:val="00CA4A4E"/>
    <w:rsid w:val="00CA57DE"/>
    <w:rsid w:val="00CB1B92"/>
    <w:rsid w:val="00CB1B9D"/>
    <w:rsid w:val="00CB3E06"/>
    <w:rsid w:val="00CB3F72"/>
    <w:rsid w:val="00CB4B8E"/>
    <w:rsid w:val="00CB5E0B"/>
    <w:rsid w:val="00CB6EB2"/>
    <w:rsid w:val="00CB7724"/>
    <w:rsid w:val="00CC0BE8"/>
    <w:rsid w:val="00CC0EA2"/>
    <w:rsid w:val="00CC11F4"/>
    <w:rsid w:val="00CC1346"/>
    <w:rsid w:val="00CC2086"/>
    <w:rsid w:val="00CC2CB7"/>
    <w:rsid w:val="00CC5854"/>
    <w:rsid w:val="00CC667B"/>
    <w:rsid w:val="00CD2AB7"/>
    <w:rsid w:val="00CD340A"/>
    <w:rsid w:val="00CD45C3"/>
    <w:rsid w:val="00CD5089"/>
    <w:rsid w:val="00CD5982"/>
    <w:rsid w:val="00CD6234"/>
    <w:rsid w:val="00CD659A"/>
    <w:rsid w:val="00CD670A"/>
    <w:rsid w:val="00CD67A7"/>
    <w:rsid w:val="00CE151F"/>
    <w:rsid w:val="00CE2528"/>
    <w:rsid w:val="00CE2D2F"/>
    <w:rsid w:val="00CE4CC6"/>
    <w:rsid w:val="00CF0268"/>
    <w:rsid w:val="00CF044E"/>
    <w:rsid w:val="00CF5306"/>
    <w:rsid w:val="00CF5C1F"/>
    <w:rsid w:val="00D014BE"/>
    <w:rsid w:val="00D03027"/>
    <w:rsid w:val="00D03272"/>
    <w:rsid w:val="00D039CA"/>
    <w:rsid w:val="00D040F7"/>
    <w:rsid w:val="00D06EF5"/>
    <w:rsid w:val="00D07CD7"/>
    <w:rsid w:val="00D07E05"/>
    <w:rsid w:val="00D1095C"/>
    <w:rsid w:val="00D10E24"/>
    <w:rsid w:val="00D1597F"/>
    <w:rsid w:val="00D163B5"/>
    <w:rsid w:val="00D163CF"/>
    <w:rsid w:val="00D16A16"/>
    <w:rsid w:val="00D1727B"/>
    <w:rsid w:val="00D179A4"/>
    <w:rsid w:val="00D20EB4"/>
    <w:rsid w:val="00D214FB"/>
    <w:rsid w:val="00D2213F"/>
    <w:rsid w:val="00D230D0"/>
    <w:rsid w:val="00D24D90"/>
    <w:rsid w:val="00D25F3A"/>
    <w:rsid w:val="00D31B69"/>
    <w:rsid w:val="00D31D02"/>
    <w:rsid w:val="00D3212F"/>
    <w:rsid w:val="00D32668"/>
    <w:rsid w:val="00D33FC1"/>
    <w:rsid w:val="00D343C0"/>
    <w:rsid w:val="00D34F18"/>
    <w:rsid w:val="00D35259"/>
    <w:rsid w:val="00D35D87"/>
    <w:rsid w:val="00D361AC"/>
    <w:rsid w:val="00D363F8"/>
    <w:rsid w:val="00D37DBB"/>
    <w:rsid w:val="00D410C2"/>
    <w:rsid w:val="00D41C68"/>
    <w:rsid w:val="00D42513"/>
    <w:rsid w:val="00D42CA2"/>
    <w:rsid w:val="00D44CF7"/>
    <w:rsid w:val="00D45D92"/>
    <w:rsid w:val="00D460AE"/>
    <w:rsid w:val="00D47079"/>
    <w:rsid w:val="00D47838"/>
    <w:rsid w:val="00D478F3"/>
    <w:rsid w:val="00D47B6D"/>
    <w:rsid w:val="00D5061E"/>
    <w:rsid w:val="00D52086"/>
    <w:rsid w:val="00D52FD7"/>
    <w:rsid w:val="00D5396C"/>
    <w:rsid w:val="00D54AD0"/>
    <w:rsid w:val="00D551C2"/>
    <w:rsid w:val="00D5617A"/>
    <w:rsid w:val="00D57B06"/>
    <w:rsid w:val="00D57DC5"/>
    <w:rsid w:val="00D610B2"/>
    <w:rsid w:val="00D634EC"/>
    <w:rsid w:val="00D657A2"/>
    <w:rsid w:val="00D65AEC"/>
    <w:rsid w:val="00D65BE1"/>
    <w:rsid w:val="00D66031"/>
    <w:rsid w:val="00D661A2"/>
    <w:rsid w:val="00D66314"/>
    <w:rsid w:val="00D66992"/>
    <w:rsid w:val="00D66F6B"/>
    <w:rsid w:val="00D7247D"/>
    <w:rsid w:val="00D766C8"/>
    <w:rsid w:val="00D82300"/>
    <w:rsid w:val="00D8366D"/>
    <w:rsid w:val="00D83B39"/>
    <w:rsid w:val="00D84661"/>
    <w:rsid w:val="00D9013C"/>
    <w:rsid w:val="00D90251"/>
    <w:rsid w:val="00D9236A"/>
    <w:rsid w:val="00D95C66"/>
    <w:rsid w:val="00D968F9"/>
    <w:rsid w:val="00D97514"/>
    <w:rsid w:val="00DA434A"/>
    <w:rsid w:val="00DA531D"/>
    <w:rsid w:val="00DA5B98"/>
    <w:rsid w:val="00DA673A"/>
    <w:rsid w:val="00DB255C"/>
    <w:rsid w:val="00DB2BB3"/>
    <w:rsid w:val="00DB35C9"/>
    <w:rsid w:val="00DB3902"/>
    <w:rsid w:val="00DB66BC"/>
    <w:rsid w:val="00DB69D6"/>
    <w:rsid w:val="00DC1687"/>
    <w:rsid w:val="00DC21C8"/>
    <w:rsid w:val="00DC22DD"/>
    <w:rsid w:val="00DC2D3C"/>
    <w:rsid w:val="00DC384A"/>
    <w:rsid w:val="00DC5442"/>
    <w:rsid w:val="00DC59F1"/>
    <w:rsid w:val="00DC5B1F"/>
    <w:rsid w:val="00DC5C21"/>
    <w:rsid w:val="00DC6DDD"/>
    <w:rsid w:val="00DC71FC"/>
    <w:rsid w:val="00DC7260"/>
    <w:rsid w:val="00DC731B"/>
    <w:rsid w:val="00DD0471"/>
    <w:rsid w:val="00DD1FFA"/>
    <w:rsid w:val="00DD2552"/>
    <w:rsid w:val="00DD2627"/>
    <w:rsid w:val="00DD325D"/>
    <w:rsid w:val="00DD3D68"/>
    <w:rsid w:val="00DD4774"/>
    <w:rsid w:val="00DD4D4B"/>
    <w:rsid w:val="00DD55A1"/>
    <w:rsid w:val="00DD6BF0"/>
    <w:rsid w:val="00DD6C3C"/>
    <w:rsid w:val="00DD7818"/>
    <w:rsid w:val="00DD7FC7"/>
    <w:rsid w:val="00DE0AD2"/>
    <w:rsid w:val="00DE22DC"/>
    <w:rsid w:val="00DE2ED8"/>
    <w:rsid w:val="00DE4DFC"/>
    <w:rsid w:val="00DE53B8"/>
    <w:rsid w:val="00DE6B80"/>
    <w:rsid w:val="00DE6D28"/>
    <w:rsid w:val="00DE7001"/>
    <w:rsid w:val="00DF1CC4"/>
    <w:rsid w:val="00DF2059"/>
    <w:rsid w:val="00DF3C8E"/>
    <w:rsid w:val="00DF5147"/>
    <w:rsid w:val="00DF51C2"/>
    <w:rsid w:val="00DF6EF5"/>
    <w:rsid w:val="00E015C9"/>
    <w:rsid w:val="00E0328E"/>
    <w:rsid w:val="00E03B54"/>
    <w:rsid w:val="00E041D8"/>
    <w:rsid w:val="00E070BB"/>
    <w:rsid w:val="00E11A69"/>
    <w:rsid w:val="00E12426"/>
    <w:rsid w:val="00E14CDE"/>
    <w:rsid w:val="00E14E60"/>
    <w:rsid w:val="00E163B6"/>
    <w:rsid w:val="00E168CE"/>
    <w:rsid w:val="00E16AB9"/>
    <w:rsid w:val="00E1742F"/>
    <w:rsid w:val="00E20B13"/>
    <w:rsid w:val="00E22F01"/>
    <w:rsid w:val="00E23E28"/>
    <w:rsid w:val="00E2401F"/>
    <w:rsid w:val="00E24ADF"/>
    <w:rsid w:val="00E25E32"/>
    <w:rsid w:val="00E3064A"/>
    <w:rsid w:val="00E30689"/>
    <w:rsid w:val="00E30F2F"/>
    <w:rsid w:val="00E3160C"/>
    <w:rsid w:val="00E32BC9"/>
    <w:rsid w:val="00E32DA4"/>
    <w:rsid w:val="00E33560"/>
    <w:rsid w:val="00E3413E"/>
    <w:rsid w:val="00E3415D"/>
    <w:rsid w:val="00E34581"/>
    <w:rsid w:val="00E3476C"/>
    <w:rsid w:val="00E348BC"/>
    <w:rsid w:val="00E362FF"/>
    <w:rsid w:val="00E3725B"/>
    <w:rsid w:val="00E3746A"/>
    <w:rsid w:val="00E41C2B"/>
    <w:rsid w:val="00E41D95"/>
    <w:rsid w:val="00E422A0"/>
    <w:rsid w:val="00E42C77"/>
    <w:rsid w:val="00E437C8"/>
    <w:rsid w:val="00E4392E"/>
    <w:rsid w:val="00E44111"/>
    <w:rsid w:val="00E45493"/>
    <w:rsid w:val="00E47379"/>
    <w:rsid w:val="00E479CC"/>
    <w:rsid w:val="00E50B8A"/>
    <w:rsid w:val="00E56C0F"/>
    <w:rsid w:val="00E56EEC"/>
    <w:rsid w:val="00E579B8"/>
    <w:rsid w:val="00E618AA"/>
    <w:rsid w:val="00E640B2"/>
    <w:rsid w:val="00E65DCC"/>
    <w:rsid w:val="00E708F4"/>
    <w:rsid w:val="00E70EFA"/>
    <w:rsid w:val="00E728B1"/>
    <w:rsid w:val="00E739C7"/>
    <w:rsid w:val="00E7522E"/>
    <w:rsid w:val="00E75F29"/>
    <w:rsid w:val="00E82BE6"/>
    <w:rsid w:val="00E82E52"/>
    <w:rsid w:val="00E852CA"/>
    <w:rsid w:val="00E8644D"/>
    <w:rsid w:val="00E86A41"/>
    <w:rsid w:val="00E87458"/>
    <w:rsid w:val="00E944A6"/>
    <w:rsid w:val="00E95D96"/>
    <w:rsid w:val="00E96B51"/>
    <w:rsid w:val="00E96EB6"/>
    <w:rsid w:val="00E976CF"/>
    <w:rsid w:val="00E97C72"/>
    <w:rsid w:val="00EA04B0"/>
    <w:rsid w:val="00EA1C04"/>
    <w:rsid w:val="00EA3D26"/>
    <w:rsid w:val="00EA3EF2"/>
    <w:rsid w:val="00EA4C53"/>
    <w:rsid w:val="00EA62EE"/>
    <w:rsid w:val="00EA7BEF"/>
    <w:rsid w:val="00EA7E9A"/>
    <w:rsid w:val="00EB37CE"/>
    <w:rsid w:val="00EB552F"/>
    <w:rsid w:val="00EB567E"/>
    <w:rsid w:val="00EB77C9"/>
    <w:rsid w:val="00EB7909"/>
    <w:rsid w:val="00EC1325"/>
    <w:rsid w:val="00EC15A1"/>
    <w:rsid w:val="00EC229C"/>
    <w:rsid w:val="00EC2380"/>
    <w:rsid w:val="00EC2B36"/>
    <w:rsid w:val="00EC59AD"/>
    <w:rsid w:val="00EC6253"/>
    <w:rsid w:val="00EC7D89"/>
    <w:rsid w:val="00ED4134"/>
    <w:rsid w:val="00ED4B1D"/>
    <w:rsid w:val="00ED526E"/>
    <w:rsid w:val="00ED5997"/>
    <w:rsid w:val="00ED5A3E"/>
    <w:rsid w:val="00ED5EEC"/>
    <w:rsid w:val="00EE132A"/>
    <w:rsid w:val="00EE1643"/>
    <w:rsid w:val="00EE2877"/>
    <w:rsid w:val="00EE2C34"/>
    <w:rsid w:val="00EE5F4A"/>
    <w:rsid w:val="00EE6B3A"/>
    <w:rsid w:val="00EE7072"/>
    <w:rsid w:val="00EF02ED"/>
    <w:rsid w:val="00EF0ABD"/>
    <w:rsid w:val="00EF31C6"/>
    <w:rsid w:val="00EF3B0A"/>
    <w:rsid w:val="00EF4CF5"/>
    <w:rsid w:val="00EF7095"/>
    <w:rsid w:val="00EF7D6F"/>
    <w:rsid w:val="00F0006E"/>
    <w:rsid w:val="00F018C2"/>
    <w:rsid w:val="00F022C9"/>
    <w:rsid w:val="00F027D0"/>
    <w:rsid w:val="00F03801"/>
    <w:rsid w:val="00F0397F"/>
    <w:rsid w:val="00F03D6B"/>
    <w:rsid w:val="00F03D82"/>
    <w:rsid w:val="00F0681D"/>
    <w:rsid w:val="00F1083D"/>
    <w:rsid w:val="00F1092E"/>
    <w:rsid w:val="00F124A4"/>
    <w:rsid w:val="00F132C3"/>
    <w:rsid w:val="00F16F0F"/>
    <w:rsid w:val="00F25B24"/>
    <w:rsid w:val="00F3002F"/>
    <w:rsid w:val="00F315BD"/>
    <w:rsid w:val="00F320E8"/>
    <w:rsid w:val="00F328FE"/>
    <w:rsid w:val="00F34070"/>
    <w:rsid w:val="00F34C12"/>
    <w:rsid w:val="00F40422"/>
    <w:rsid w:val="00F40EF8"/>
    <w:rsid w:val="00F43C70"/>
    <w:rsid w:val="00F44741"/>
    <w:rsid w:val="00F46CA2"/>
    <w:rsid w:val="00F50BAD"/>
    <w:rsid w:val="00F525AB"/>
    <w:rsid w:val="00F53B51"/>
    <w:rsid w:val="00F559FB"/>
    <w:rsid w:val="00F57562"/>
    <w:rsid w:val="00F578FC"/>
    <w:rsid w:val="00F57B15"/>
    <w:rsid w:val="00F60925"/>
    <w:rsid w:val="00F61517"/>
    <w:rsid w:val="00F61B67"/>
    <w:rsid w:val="00F62746"/>
    <w:rsid w:val="00F67DDF"/>
    <w:rsid w:val="00F70746"/>
    <w:rsid w:val="00F72676"/>
    <w:rsid w:val="00F7303B"/>
    <w:rsid w:val="00F7331D"/>
    <w:rsid w:val="00F75395"/>
    <w:rsid w:val="00F75771"/>
    <w:rsid w:val="00F75B1F"/>
    <w:rsid w:val="00F77546"/>
    <w:rsid w:val="00F8004A"/>
    <w:rsid w:val="00F806A3"/>
    <w:rsid w:val="00F832BD"/>
    <w:rsid w:val="00F85430"/>
    <w:rsid w:val="00F85E1C"/>
    <w:rsid w:val="00F90579"/>
    <w:rsid w:val="00F92941"/>
    <w:rsid w:val="00F9319E"/>
    <w:rsid w:val="00F96564"/>
    <w:rsid w:val="00F96880"/>
    <w:rsid w:val="00F97453"/>
    <w:rsid w:val="00FA0E7C"/>
    <w:rsid w:val="00FA1D89"/>
    <w:rsid w:val="00FA1DA9"/>
    <w:rsid w:val="00FA26DF"/>
    <w:rsid w:val="00FA3AF3"/>
    <w:rsid w:val="00FA42D4"/>
    <w:rsid w:val="00FA5240"/>
    <w:rsid w:val="00FA6744"/>
    <w:rsid w:val="00FA70BB"/>
    <w:rsid w:val="00FB0425"/>
    <w:rsid w:val="00FB1D8E"/>
    <w:rsid w:val="00FB2AD8"/>
    <w:rsid w:val="00FB2C52"/>
    <w:rsid w:val="00FB3063"/>
    <w:rsid w:val="00FB4E49"/>
    <w:rsid w:val="00FB4FF5"/>
    <w:rsid w:val="00FB50F5"/>
    <w:rsid w:val="00FB7835"/>
    <w:rsid w:val="00FC1A06"/>
    <w:rsid w:val="00FC2211"/>
    <w:rsid w:val="00FC2591"/>
    <w:rsid w:val="00FC2FA4"/>
    <w:rsid w:val="00FC413C"/>
    <w:rsid w:val="00FC4902"/>
    <w:rsid w:val="00FC4DB8"/>
    <w:rsid w:val="00FC59F3"/>
    <w:rsid w:val="00FD0375"/>
    <w:rsid w:val="00FD40CF"/>
    <w:rsid w:val="00FD430F"/>
    <w:rsid w:val="00FD46A5"/>
    <w:rsid w:val="00FD62EA"/>
    <w:rsid w:val="00FD7A88"/>
    <w:rsid w:val="00FE00DD"/>
    <w:rsid w:val="00FE06A4"/>
    <w:rsid w:val="00FE0C3F"/>
    <w:rsid w:val="00FE3A71"/>
    <w:rsid w:val="00FE3CF0"/>
    <w:rsid w:val="00FE4F7C"/>
    <w:rsid w:val="00FE6777"/>
    <w:rsid w:val="00FE6871"/>
    <w:rsid w:val="00FF1E22"/>
    <w:rsid w:val="00FF2D26"/>
    <w:rsid w:val="00FF3038"/>
    <w:rsid w:val="00FF58BE"/>
    <w:rsid w:val="00FF6D9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5FE09BF"/>
  <w15:docId w15:val="{C529BBE8-E264-4AD5-83DB-0FA6427C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13C"/>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03801"/>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uiPriority w:val="59"/>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9"/>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character" w:customStyle="1" w:styleId="UnresolvedMention1">
    <w:name w:val="Unresolved Mention1"/>
    <w:basedOn w:val="DefaultParagraphFont"/>
    <w:uiPriority w:val="99"/>
    <w:semiHidden/>
    <w:unhideWhenUsed/>
    <w:rsid w:val="00676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47520445">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675570737">
      <w:bodyDiv w:val="1"/>
      <w:marLeft w:val="0"/>
      <w:marRight w:val="0"/>
      <w:marTop w:val="0"/>
      <w:marBottom w:val="0"/>
      <w:divBdr>
        <w:top w:val="none" w:sz="0" w:space="0" w:color="auto"/>
        <w:left w:val="none" w:sz="0" w:space="0" w:color="auto"/>
        <w:bottom w:val="none" w:sz="0" w:space="0" w:color="auto"/>
        <w:right w:val="none" w:sz="0" w:space="0" w:color="auto"/>
      </w:divBdr>
    </w:div>
    <w:div w:id="767190352">
      <w:bodyDiv w:val="1"/>
      <w:marLeft w:val="0"/>
      <w:marRight w:val="0"/>
      <w:marTop w:val="0"/>
      <w:marBottom w:val="0"/>
      <w:divBdr>
        <w:top w:val="none" w:sz="0" w:space="0" w:color="auto"/>
        <w:left w:val="none" w:sz="0" w:space="0" w:color="auto"/>
        <w:bottom w:val="none" w:sz="0" w:space="0" w:color="auto"/>
        <w:right w:val="none" w:sz="0" w:space="0" w:color="auto"/>
      </w:divBdr>
    </w:div>
    <w:div w:id="825826444">
      <w:bodyDiv w:val="1"/>
      <w:marLeft w:val="0"/>
      <w:marRight w:val="0"/>
      <w:marTop w:val="0"/>
      <w:marBottom w:val="0"/>
      <w:divBdr>
        <w:top w:val="none" w:sz="0" w:space="0" w:color="auto"/>
        <w:left w:val="none" w:sz="0" w:space="0" w:color="auto"/>
        <w:bottom w:val="none" w:sz="0" w:space="0" w:color="auto"/>
        <w:right w:val="none" w:sz="0" w:space="0" w:color="auto"/>
      </w:divBdr>
    </w:div>
    <w:div w:id="101353727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55467759">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709910049">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 w:id="18793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oe.int" TargetMode="Externa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cdm@coe.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cdm@coe.int"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lemence.bouquemont@coe.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header" Target="head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E90AB795304085BA5EA67F0D27707D"/>
        <w:category>
          <w:name w:val="General"/>
          <w:gallery w:val="placeholder"/>
        </w:category>
        <w:types>
          <w:type w:val="bbPlcHdr"/>
        </w:types>
        <w:behaviors>
          <w:behavior w:val="content"/>
        </w:behaviors>
        <w:guid w:val="{352A78BE-D383-4A19-B9FF-89CF38CE1A64}"/>
      </w:docPartPr>
      <w:docPartBody>
        <w:p w:rsidR="00312E59" w:rsidRDefault="00CB06E3" w:rsidP="00CB06E3">
          <w:pPr>
            <w:pStyle w:val="60E90AB795304085BA5EA67F0D27707D"/>
          </w:pPr>
          <w:r w:rsidRPr="007958C9">
            <w:rPr>
              <w:rFonts w:ascii="Arial Narrow" w:hAnsi="Arial Narrow"/>
              <w:color w:val="808080"/>
              <w:sz w:val="20"/>
              <w:szCs w:val="20"/>
            </w:rPr>
            <w:t>Click here to enter text</w:t>
          </w:r>
        </w:p>
      </w:docPartBody>
    </w:docPart>
    <w:docPart>
      <w:docPartPr>
        <w:name w:val="A3ED3D09AB83490BB5368DD7E1A651CE"/>
        <w:category>
          <w:name w:val="General"/>
          <w:gallery w:val="placeholder"/>
        </w:category>
        <w:types>
          <w:type w:val="bbPlcHdr"/>
        </w:types>
        <w:behaviors>
          <w:behavior w:val="content"/>
        </w:behaviors>
        <w:guid w:val="{4B972753-24B2-4444-833F-31E4AF75A55F}"/>
      </w:docPartPr>
      <w:docPartBody>
        <w:p w:rsidR="00312E59" w:rsidRDefault="00CB06E3" w:rsidP="00CB06E3">
          <w:pPr>
            <w:pStyle w:val="A3ED3D09AB83490BB5368DD7E1A651CE"/>
          </w:pPr>
          <w:r w:rsidRPr="007958C9">
            <w:rPr>
              <w:rFonts w:ascii="Arial Narrow" w:hAnsi="Arial Narrow"/>
              <w:color w:val="808080"/>
              <w:sz w:val="20"/>
              <w:szCs w:val="20"/>
            </w:rPr>
            <w:t>Click here to enter text</w:t>
          </w:r>
        </w:p>
      </w:docPartBody>
    </w:docPart>
    <w:docPart>
      <w:docPartPr>
        <w:name w:val="2F25CC5DB4B8460393A383E2093A5169"/>
        <w:category>
          <w:name w:val="General"/>
          <w:gallery w:val="placeholder"/>
        </w:category>
        <w:types>
          <w:type w:val="bbPlcHdr"/>
        </w:types>
        <w:behaviors>
          <w:behavior w:val="content"/>
        </w:behaviors>
        <w:guid w:val="{80656E71-CB4C-424B-BE2A-A3041347BE44}"/>
      </w:docPartPr>
      <w:docPartBody>
        <w:p w:rsidR="00312E59" w:rsidRDefault="00CB06E3" w:rsidP="00CB06E3">
          <w:pPr>
            <w:pStyle w:val="2F25CC5DB4B8460393A383E2093A5169"/>
          </w:pPr>
          <w:r w:rsidRPr="007958C9">
            <w:rPr>
              <w:rFonts w:ascii="Arial Narrow" w:hAnsi="Arial Narrow"/>
              <w:color w:val="808080"/>
              <w:sz w:val="20"/>
              <w:szCs w:val="20"/>
            </w:rPr>
            <w:t>Click here to enter text</w:t>
          </w:r>
        </w:p>
      </w:docPartBody>
    </w:docPart>
    <w:docPart>
      <w:docPartPr>
        <w:name w:val="51233458C03C43529FB652AB784FAE2B"/>
        <w:category>
          <w:name w:val="General"/>
          <w:gallery w:val="placeholder"/>
        </w:category>
        <w:types>
          <w:type w:val="bbPlcHdr"/>
        </w:types>
        <w:behaviors>
          <w:behavior w:val="content"/>
        </w:behaviors>
        <w:guid w:val="{7B198D4E-0CFE-4F3F-8607-BD5D3B04589F}"/>
      </w:docPartPr>
      <w:docPartBody>
        <w:p w:rsidR="00312E59" w:rsidRDefault="00CB06E3" w:rsidP="00CB06E3">
          <w:pPr>
            <w:pStyle w:val="51233458C03C43529FB652AB784FAE2B"/>
          </w:pPr>
          <w:r w:rsidRPr="007958C9">
            <w:rPr>
              <w:rFonts w:ascii="Arial Narrow" w:hAnsi="Arial Narrow"/>
              <w:color w:val="808080"/>
              <w:sz w:val="20"/>
              <w:szCs w:val="20"/>
            </w:rPr>
            <w:t>Click here to enter a date.</w:t>
          </w:r>
        </w:p>
      </w:docPartBody>
    </w:docPart>
    <w:docPart>
      <w:docPartPr>
        <w:name w:val="269956159C524A6BA6CC74BB66D9CF74"/>
        <w:category>
          <w:name w:val="General"/>
          <w:gallery w:val="placeholder"/>
        </w:category>
        <w:types>
          <w:type w:val="bbPlcHdr"/>
        </w:types>
        <w:behaviors>
          <w:behavior w:val="content"/>
        </w:behaviors>
        <w:guid w:val="{B2C207E5-CF76-4279-8D7C-164385D76822}"/>
      </w:docPartPr>
      <w:docPartBody>
        <w:p w:rsidR="00312E59" w:rsidRDefault="00CB06E3" w:rsidP="00CB06E3">
          <w:pPr>
            <w:pStyle w:val="269956159C524A6BA6CC74BB66D9CF74"/>
          </w:pPr>
          <w:r w:rsidRPr="007958C9">
            <w:rPr>
              <w:rFonts w:ascii="Arial Narrow" w:hAnsi="Arial Narrow"/>
              <w:color w:val="808080"/>
              <w:sz w:val="20"/>
              <w:szCs w:val="20"/>
            </w:rPr>
            <w:t>Click here to enter a date.</w:t>
          </w:r>
        </w:p>
      </w:docPartBody>
    </w:docPart>
    <w:docPart>
      <w:docPartPr>
        <w:name w:val="D2A2634B0E9D4AB781A2939204B3F22F"/>
        <w:category>
          <w:name w:val="General"/>
          <w:gallery w:val="placeholder"/>
        </w:category>
        <w:types>
          <w:type w:val="bbPlcHdr"/>
        </w:types>
        <w:behaviors>
          <w:behavior w:val="content"/>
        </w:behaviors>
        <w:guid w:val="{86E16208-60B8-4A53-9B77-2BCA2CFF93E0}"/>
      </w:docPartPr>
      <w:docPartBody>
        <w:p w:rsidR="00312E59" w:rsidRDefault="00CB06E3" w:rsidP="00CB06E3">
          <w:pPr>
            <w:pStyle w:val="D2A2634B0E9D4AB781A2939204B3F22F"/>
          </w:pPr>
          <w:r w:rsidRPr="007958C9">
            <w:rPr>
              <w:rFonts w:ascii="Arial Narrow" w:hAnsi="Arial Narrow"/>
              <w:color w:val="808080"/>
              <w:sz w:val="20"/>
              <w:szCs w:val="20"/>
            </w:rPr>
            <w:t>Click here to enter a date.</w:t>
          </w:r>
        </w:p>
      </w:docPartBody>
    </w:docPart>
    <w:docPart>
      <w:docPartPr>
        <w:name w:val="96CA24E7EA8142FB88129EC2822777D9"/>
        <w:category>
          <w:name w:val="General"/>
          <w:gallery w:val="placeholder"/>
        </w:category>
        <w:types>
          <w:type w:val="bbPlcHdr"/>
        </w:types>
        <w:behaviors>
          <w:behavior w:val="content"/>
        </w:behaviors>
        <w:guid w:val="{C0C6315C-1EED-48CE-AD42-BF4D00223A98}"/>
      </w:docPartPr>
      <w:docPartBody>
        <w:p w:rsidR="00312E59" w:rsidRDefault="00CB06E3" w:rsidP="00CB06E3">
          <w:pPr>
            <w:pStyle w:val="96CA24E7EA8142FB88129EC2822777D9"/>
          </w:pPr>
          <w:r w:rsidRPr="007958C9">
            <w:rPr>
              <w:rFonts w:ascii="Arial Narrow" w:hAnsi="Arial Narrow"/>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21037D"/>
    <w:rsid w:val="003067EC"/>
    <w:rsid w:val="00312E59"/>
    <w:rsid w:val="004A22A9"/>
    <w:rsid w:val="00561DC4"/>
    <w:rsid w:val="005B2898"/>
    <w:rsid w:val="00790182"/>
    <w:rsid w:val="00CB06E3"/>
    <w:rsid w:val="00CF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8EA798F67142519E556684F4A8416D">
    <w:name w:val="D98EA798F67142519E556684F4A8416D"/>
    <w:rsid w:val="004A22A9"/>
  </w:style>
  <w:style w:type="character" w:styleId="PlaceholderText">
    <w:name w:val="Placeholder Text"/>
    <w:basedOn w:val="DefaultParagraphFont"/>
    <w:uiPriority w:val="99"/>
    <w:semiHidden/>
    <w:rsid w:val="004A22A9"/>
    <w:rPr>
      <w:color w:val="808080"/>
    </w:rPr>
  </w:style>
  <w:style w:type="paragraph" w:customStyle="1" w:styleId="1F97A16B5FE0427BA0F6494AAEE9513B">
    <w:name w:val="1F97A16B5FE0427BA0F6494AAEE9513B"/>
    <w:rsid w:val="004A22A9"/>
  </w:style>
  <w:style w:type="paragraph" w:customStyle="1" w:styleId="7D80CAFB558C41939B008C9B7EFDBA08">
    <w:name w:val="7D80CAFB558C41939B008C9B7EFDBA08"/>
    <w:rsid w:val="004A22A9"/>
  </w:style>
  <w:style w:type="paragraph" w:customStyle="1" w:styleId="BADC422E4E514D3FA257E8863A4BC2D2">
    <w:name w:val="BADC422E4E514D3FA257E8863A4BC2D2"/>
    <w:rsid w:val="004A22A9"/>
  </w:style>
  <w:style w:type="paragraph" w:customStyle="1" w:styleId="203BEA7E9E9E4381A2D05DD7386BBE66">
    <w:name w:val="203BEA7E9E9E4381A2D05DD7386BBE66"/>
    <w:rsid w:val="004A22A9"/>
  </w:style>
  <w:style w:type="paragraph" w:customStyle="1" w:styleId="2E04B92C127B485B9F4D6206D8A479C9">
    <w:name w:val="2E04B92C127B485B9F4D6206D8A479C9"/>
    <w:rsid w:val="004A22A9"/>
  </w:style>
  <w:style w:type="paragraph" w:customStyle="1" w:styleId="2CD0D34148A840E0BB71899661A6C770">
    <w:name w:val="2CD0D34148A840E0BB71899661A6C770"/>
    <w:rsid w:val="004A22A9"/>
  </w:style>
  <w:style w:type="paragraph" w:customStyle="1" w:styleId="B4B87288CC574B2FAAFE099F6BA58D9E">
    <w:name w:val="B4B87288CC574B2FAAFE099F6BA58D9E"/>
    <w:rsid w:val="004A22A9"/>
  </w:style>
  <w:style w:type="paragraph" w:customStyle="1" w:styleId="3A1926559C8A4D2D985367F9E2C07D41">
    <w:name w:val="3A1926559C8A4D2D985367F9E2C07D41"/>
    <w:rsid w:val="004A22A9"/>
  </w:style>
  <w:style w:type="paragraph" w:customStyle="1" w:styleId="E7D024940FE34A75A1BD113208C9E1BD">
    <w:name w:val="E7D024940FE34A75A1BD113208C9E1BD"/>
    <w:rsid w:val="004A22A9"/>
  </w:style>
  <w:style w:type="paragraph" w:customStyle="1" w:styleId="60E90AB795304085BA5EA67F0D27707D">
    <w:name w:val="60E90AB795304085BA5EA67F0D27707D"/>
    <w:rsid w:val="00CB06E3"/>
  </w:style>
  <w:style w:type="paragraph" w:customStyle="1" w:styleId="A3ED3D09AB83490BB5368DD7E1A651CE">
    <w:name w:val="A3ED3D09AB83490BB5368DD7E1A651CE"/>
    <w:rsid w:val="00CB06E3"/>
  </w:style>
  <w:style w:type="paragraph" w:customStyle="1" w:styleId="2F25CC5DB4B8460393A383E2093A5169">
    <w:name w:val="2F25CC5DB4B8460393A383E2093A5169"/>
    <w:rsid w:val="00CB06E3"/>
  </w:style>
  <w:style w:type="paragraph" w:customStyle="1" w:styleId="51233458C03C43529FB652AB784FAE2B">
    <w:name w:val="51233458C03C43529FB652AB784FAE2B"/>
    <w:rsid w:val="00CB06E3"/>
  </w:style>
  <w:style w:type="paragraph" w:customStyle="1" w:styleId="269956159C524A6BA6CC74BB66D9CF74">
    <w:name w:val="269956159C524A6BA6CC74BB66D9CF74"/>
    <w:rsid w:val="00CB06E3"/>
  </w:style>
  <w:style w:type="paragraph" w:customStyle="1" w:styleId="D2A2634B0E9D4AB781A2939204B3F22F">
    <w:name w:val="D2A2634B0E9D4AB781A2939204B3F22F"/>
    <w:rsid w:val="00CB06E3"/>
  </w:style>
  <w:style w:type="paragraph" w:customStyle="1" w:styleId="96CA24E7EA8142FB88129EC2822777D9">
    <w:name w:val="96CA24E7EA8142FB88129EC2822777D9"/>
    <w:rsid w:val="00CB06E3"/>
  </w:style>
  <w:style w:type="paragraph" w:customStyle="1" w:styleId="95BC86F2776646AAB3D69372966FC697">
    <w:name w:val="95BC86F2776646AAB3D69372966FC697"/>
    <w:rsid w:val="00790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3F86-78F7-4B2B-BC2C-675B8256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31C985-A36D-4C86-B9C7-A061BD107F85}">
  <ds:schemaRefs>
    <ds:schemaRef ds:uri="http://schemas.microsoft.com/sharepoint/v3/contenttype/forms"/>
  </ds:schemaRefs>
</ds:datastoreItem>
</file>

<file path=customXml/itemProps3.xml><?xml version="1.0" encoding="utf-8"?>
<ds:datastoreItem xmlns:ds="http://schemas.openxmlformats.org/officeDocument/2006/customXml" ds:itemID="{C00A9C58-203E-49E8-8B51-E34EA592CB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4FAE393-CC85-4737-B915-0A58539A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3899</Words>
  <Characters>21446</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TF.TB.FC.EN</vt:lpstr>
    </vt:vector>
  </TitlesOfParts>
  <Company>Council of Europe</Company>
  <LinksUpToDate>false</LinksUpToDate>
  <CharactersWithSpaces>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TF.TB.FC.EN</dc:title>
  <dc:creator>DLAPIL</dc:creator>
  <cp:lastModifiedBy>SATTEL Annette</cp:lastModifiedBy>
  <cp:revision>2</cp:revision>
  <cp:lastPrinted>2016-03-10T15:41:00Z</cp:lastPrinted>
  <dcterms:created xsi:type="dcterms:W3CDTF">2019-12-16T15:22:00Z</dcterms:created>
  <dcterms:modified xsi:type="dcterms:W3CDTF">2019-12-16T15:22:00Z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