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2C4AE6A6">
            <wp:simplePos x="0" y="0"/>
            <wp:positionH relativeFrom="column">
              <wp:posOffset>4709795</wp:posOffset>
            </wp:positionH>
            <wp:positionV relativeFrom="paragraph">
              <wp:posOffset>0</wp:posOffset>
            </wp:positionV>
            <wp:extent cx="1308100" cy="933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0" cy="933450"/>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77455" w:rsidRDefault="009A20EC" w:rsidP="00A041D4">
      <w:pPr>
        <w:rPr>
          <w:rFonts w:ascii="Tahoma" w:hAnsi="Tahoma" w:cs="Tahoma"/>
          <w:b/>
          <w:sz w:val="18"/>
          <w:szCs w:val="20"/>
        </w:rPr>
      </w:pPr>
    </w:p>
    <w:p w14:paraId="2FFF2478" w14:textId="6B2AA583" w:rsidR="00F81FA7" w:rsidRPr="00EB5355" w:rsidRDefault="00F81FA7" w:rsidP="00F81FA7">
      <w:pPr>
        <w:rPr>
          <w:rFonts w:ascii="Tahoma" w:hAnsi="Tahoma" w:cs="Tahoma"/>
          <w:b/>
          <w:sz w:val="24"/>
          <w:szCs w:val="28"/>
          <w:highlight w:val="cyan"/>
        </w:rPr>
      </w:pPr>
      <w:r>
        <w:rPr>
          <w:rFonts w:ascii="Tahoma" w:hAnsi="Tahoma" w:cs="Tahoma"/>
          <w:b/>
          <w:sz w:val="24"/>
          <w:szCs w:val="28"/>
        </w:rPr>
        <w:t>Provision of</w:t>
      </w:r>
      <w:r w:rsidR="004413A0">
        <w:rPr>
          <w:rFonts w:ascii="Tahoma" w:hAnsi="Tahoma" w:cs="Tahoma"/>
          <w:b/>
          <w:sz w:val="24"/>
          <w:szCs w:val="28"/>
        </w:rPr>
        <w:t xml:space="preserve"> event management services</w:t>
      </w:r>
    </w:p>
    <w:p w14:paraId="24418C50" w14:textId="393CBBF3" w:rsidR="0028341F" w:rsidRPr="00EB5355" w:rsidRDefault="00F81FA7" w:rsidP="00A041D4">
      <w:pPr>
        <w:rPr>
          <w:rFonts w:ascii="Tahoma" w:hAnsi="Tahoma" w:cs="Tahoma"/>
          <w:b/>
          <w:sz w:val="24"/>
          <w:szCs w:val="28"/>
        </w:rPr>
      </w:pPr>
      <w:r>
        <w:rPr>
          <w:rFonts w:ascii="Tahoma" w:hAnsi="Tahoma" w:cs="Tahoma"/>
          <w:b/>
          <w:sz w:val="24"/>
          <w:szCs w:val="28"/>
        </w:rPr>
        <w:t>BH4783/</w:t>
      </w:r>
      <w:r w:rsidR="004413A0">
        <w:rPr>
          <w:rFonts w:ascii="Tahoma" w:hAnsi="Tahoma" w:cs="Tahoma"/>
          <w:b/>
          <w:sz w:val="24"/>
          <w:szCs w:val="28"/>
        </w:rPr>
        <w:t>9</w:t>
      </w:r>
      <w:r w:rsidR="009C4572">
        <w:rPr>
          <w:rFonts w:ascii="Tahoma" w:hAnsi="Tahoma" w:cs="Tahoma"/>
          <w:b/>
          <w:sz w:val="24"/>
          <w:szCs w:val="28"/>
        </w:rPr>
        <w:t>4</w:t>
      </w:r>
    </w:p>
    <w:p w14:paraId="65D01C03" w14:textId="77777777" w:rsidR="001B7DA4" w:rsidRPr="00E77455" w:rsidRDefault="001B7DA4" w:rsidP="00F81FA7">
      <w:pPr>
        <w:spacing w:after="120"/>
        <w:jc w:val="both"/>
        <w:rPr>
          <w:rFonts w:ascii="Tahoma" w:hAnsi="Tahoma" w:cs="Tahoma"/>
          <w:sz w:val="13"/>
          <w:szCs w:val="13"/>
        </w:rPr>
      </w:pPr>
    </w:p>
    <w:p w14:paraId="2752446A" w14:textId="3E3220D2" w:rsidR="004413A0" w:rsidRPr="004413A0" w:rsidRDefault="004413A0" w:rsidP="004413A0">
      <w:pPr>
        <w:spacing w:after="120"/>
        <w:jc w:val="both"/>
        <w:rPr>
          <w:rFonts w:ascii="Tahoma" w:hAnsi="Tahoma" w:cs="Tahoma"/>
          <w:sz w:val="20"/>
          <w:szCs w:val="20"/>
        </w:rPr>
      </w:pPr>
      <w:bookmarkStart w:id="0" w:name="_Hlk74214396"/>
      <w:r>
        <w:rPr>
          <w:rFonts w:ascii="Tahoma" w:hAnsi="Tahoma" w:cs="Tahoma"/>
          <w:sz w:val="20"/>
          <w:szCs w:val="20"/>
        </w:rPr>
        <w:t>The EU/</w:t>
      </w:r>
      <w:proofErr w:type="spellStart"/>
      <w:r>
        <w:rPr>
          <w:rFonts w:ascii="Tahoma" w:hAnsi="Tahoma" w:cs="Tahoma"/>
          <w:sz w:val="20"/>
          <w:szCs w:val="20"/>
        </w:rPr>
        <w:t>CoE</w:t>
      </w:r>
      <w:proofErr w:type="spellEnd"/>
      <w:r>
        <w:rPr>
          <w:rFonts w:ascii="Tahoma" w:hAnsi="Tahoma" w:cs="Tahoma"/>
          <w:sz w:val="20"/>
          <w:szCs w:val="20"/>
        </w:rPr>
        <w:t xml:space="preserve"> Project against Economic Crime in Kosovo</w:t>
      </w:r>
      <w:r w:rsidR="00A3768E">
        <w:rPr>
          <w:rStyle w:val="FootnoteReference"/>
          <w:rFonts w:ascii="Tahoma" w:hAnsi="Tahoma" w:cs="Tahoma"/>
          <w:sz w:val="20"/>
          <w:szCs w:val="20"/>
        </w:rPr>
        <w:footnoteReference w:id="2"/>
      </w:r>
      <w:r>
        <w:rPr>
          <w:rFonts w:ascii="Tahoma" w:hAnsi="Tahoma" w:cs="Tahoma"/>
          <w:sz w:val="20"/>
          <w:szCs w:val="20"/>
        </w:rPr>
        <w:t xml:space="preserve">, </w:t>
      </w:r>
      <w:r w:rsidRPr="004413A0">
        <w:rPr>
          <w:rFonts w:ascii="Tahoma" w:hAnsi="Tahoma" w:cs="Tahoma"/>
          <w:sz w:val="20"/>
          <w:szCs w:val="20"/>
        </w:rPr>
        <w:t xml:space="preserve">Council of Europe for the provision of venue, catering, printing, </w:t>
      </w:r>
      <w:proofErr w:type="gramStart"/>
      <w:r w:rsidRPr="004413A0">
        <w:rPr>
          <w:rFonts w:ascii="Tahoma" w:hAnsi="Tahoma" w:cs="Tahoma"/>
          <w:sz w:val="20"/>
          <w:szCs w:val="20"/>
        </w:rPr>
        <w:t>photography</w:t>
      </w:r>
      <w:proofErr w:type="gramEnd"/>
      <w:r w:rsidRPr="004413A0">
        <w:rPr>
          <w:rFonts w:ascii="Tahoma" w:hAnsi="Tahoma" w:cs="Tahoma"/>
          <w:sz w:val="20"/>
          <w:szCs w:val="20"/>
        </w:rPr>
        <w:t xml:space="preserve"> and local transportation services for the following activities to be organised during the month of November 2022 in within the framework of the Council of Europe/European Union joint Project against Economic Crime in Kosovo as follows:</w:t>
      </w:r>
    </w:p>
    <w:p w14:paraId="7ED10F15" w14:textId="2D483958" w:rsidR="004413A0" w:rsidRPr="004413A0" w:rsidRDefault="004413A0" w:rsidP="004413A0">
      <w:pPr>
        <w:spacing w:after="120"/>
        <w:ind w:left="567" w:hanging="567"/>
        <w:jc w:val="both"/>
        <w:rPr>
          <w:rFonts w:ascii="Tahoma" w:hAnsi="Tahoma" w:cs="Tahoma"/>
          <w:sz w:val="20"/>
          <w:szCs w:val="20"/>
        </w:rPr>
      </w:pPr>
      <w:r w:rsidRPr="004413A0">
        <w:rPr>
          <w:rFonts w:ascii="Tahoma" w:hAnsi="Tahoma" w:cs="Tahoma"/>
          <w:sz w:val="20"/>
          <w:szCs w:val="20"/>
        </w:rPr>
        <w:t>•</w:t>
      </w:r>
      <w:r w:rsidRPr="004413A0">
        <w:rPr>
          <w:rFonts w:ascii="Tahoma" w:hAnsi="Tahoma" w:cs="Tahoma"/>
          <w:sz w:val="20"/>
          <w:szCs w:val="20"/>
        </w:rPr>
        <w:tab/>
      </w:r>
      <w:r w:rsidR="009C4572">
        <w:rPr>
          <w:rFonts w:ascii="Tahoma" w:hAnsi="Tahoma" w:cs="Tahoma"/>
          <w:b/>
          <w:bCs/>
          <w:sz w:val="20"/>
          <w:szCs w:val="20"/>
        </w:rPr>
        <w:t>1-2 December 2022</w:t>
      </w:r>
      <w:r w:rsidRPr="004413A0">
        <w:rPr>
          <w:rFonts w:ascii="Tahoma" w:hAnsi="Tahoma" w:cs="Tahoma"/>
          <w:b/>
          <w:bCs/>
          <w:sz w:val="20"/>
          <w:szCs w:val="20"/>
        </w:rPr>
        <w:t>:</w:t>
      </w:r>
      <w:r w:rsidRPr="004413A0">
        <w:rPr>
          <w:rFonts w:ascii="Tahoma" w:hAnsi="Tahoma" w:cs="Tahoma"/>
          <w:sz w:val="20"/>
          <w:szCs w:val="20"/>
        </w:rPr>
        <w:t xml:space="preserve"> </w:t>
      </w:r>
      <w:r w:rsidR="009A174F" w:rsidRPr="009A174F">
        <w:rPr>
          <w:rFonts w:ascii="Tahoma" w:hAnsi="Tahoma" w:cs="Tahoma"/>
          <w:sz w:val="20"/>
          <w:szCs w:val="20"/>
        </w:rPr>
        <w:t>International Conference on regulating and supervising virtual assets – Trends and developments</w:t>
      </w:r>
      <w:r w:rsidR="00DB6F32">
        <w:rPr>
          <w:rFonts w:ascii="Tahoma" w:hAnsi="Tahoma" w:cs="Tahoma"/>
          <w:sz w:val="20"/>
          <w:szCs w:val="20"/>
        </w:rPr>
        <w:t xml:space="preserve"> </w:t>
      </w:r>
      <w:r w:rsidR="009A174F">
        <w:rPr>
          <w:rFonts w:ascii="Tahoma" w:hAnsi="Tahoma" w:cs="Tahoma"/>
          <w:sz w:val="20"/>
          <w:szCs w:val="20"/>
        </w:rPr>
        <w:t xml:space="preserve">and </w:t>
      </w:r>
      <w:r w:rsidR="009A174F" w:rsidRPr="009A174F">
        <w:rPr>
          <w:rFonts w:ascii="Tahoma" w:hAnsi="Tahoma" w:cs="Tahoma"/>
          <w:sz w:val="20"/>
          <w:szCs w:val="20"/>
        </w:rPr>
        <w:t>Parliamentary Working Group Meeting on Drafting of the Law on Crypto assets</w:t>
      </w:r>
    </w:p>
    <w:bookmarkEnd w:id="0"/>
    <w:p w14:paraId="0DDABAEB" w14:textId="52D460CD" w:rsidR="00291889" w:rsidRDefault="00291889" w:rsidP="00F81FA7">
      <w:pPr>
        <w:spacing w:after="120"/>
        <w:jc w:val="both"/>
        <w:rPr>
          <w:rFonts w:ascii="Tahoma" w:hAnsi="Tahoma" w:cs="Tahoma"/>
          <w:sz w:val="20"/>
          <w:szCs w:val="20"/>
        </w:rPr>
      </w:pPr>
      <w:r>
        <w:rPr>
          <w:rFonts w:ascii="Tahoma" w:hAnsi="Tahoma" w:cs="Tahoma"/>
          <w:sz w:val="20"/>
          <w:szCs w:val="20"/>
        </w:rPr>
        <w:t>In that context, the Project is looking for a Service Provider to ensure venue</w:t>
      </w:r>
      <w:r w:rsidR="005E2B7C">
        <w:rPr>
          <w:rFonts w:ascii="Tahoma" w:hAnsi="Tahoma" w:cs="Tahoma"/>
          <w:sz w:val="20"/>
          <w:szCs w:val="20"/>
        </w:rPr>
        <w:t xml:space="preserve"> catering</w:t>
      </w:r>
      <w:r w:rsidR="00900CFD">
        <w:rPr>
          <w:rFonts w:ascii="Tahoma" w:hAnsi="Tahoma" w:cs="Tahoma"/>
          <w:sz w:val="20"/>
          <w:szCs w:val="20"/>
        </w:rPr>
        <w:t xml:space="preserve"> services.</w:t>
      </w:r>
    </w:p>
    <w:p w14:paraId="768C90DB" w14:textId="14172953" w:rsidR="00AC79E0" w:rsidRPr="008263A9" w:rsidRDefault="006B5512" w:rsidP="00F81FA7">
      <w:pPr>
        <w:spacing w:after="120"/>
        <w:jc w:val="both"/>
        <w:rPr>
          <w:rFonts w:ascii="Tahoma" w:hAnsi="Tahoma" w:cs="Tahoma"/>
          <w:sz w:val="20"/>
          <w:szCs w:val="20"/>
        </w:rPr>
      </w:pPr>
      <w:r w:rsidRPr="008263A9">
        <w:rPr>
          <w:rFonts w:ascii="Tahoma" w:hAnsi="Tahoma" w:cs="Tahoma"/>
          <w:sz w:val="20"/>
          <w:szCs w:val="20"/>
        </w:rPr>
        <w:t>TENDER RULES</w:t>
      </w:r>
    </w:p>
    <w:p w14:paraId="5DAA7CB0" w14:textId="23CBF2BB" w:rsidR="0028341F" w:rsidRPr="00F81FA7"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w:t>
      </w:r>
      <w:r w:rsidRPr="00F81FA7">
        <w:rPr>
          <w:rFonts w:ascii="Tahoma" w:hAnsi="Tahoma" w:cs="Tahoma"/>
          <w:b/>
          <w:sz w:val="20"/>
          <w:szCs w:val="20"/>
        </w:rPr>
        <w:t>Secretary General of the Council of Europe on the procurement procedures of the Council of Europe</w:t>
      </w:r>
      <w:r w:rsidRPr="00F81FA7">
        <w:rPr>
          <w:rStyle w:val="FootnoteReference"/>
          <w:rFonts w:ascii="Tahoma" w:hAnsi="Tahoma" w:cs="Tahoma"/>
          <w:b/>
          <w:sz w:val="20"/>
          <w:szCs w:val="20"/>
        </w:rPr>
        <w:footnoteReference w:id="3"/>
      </w:r>
      <w:r w:rsidRPr="00F81FA7">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6D1FB11C" w:rsidR="0044379B" w:rsidRPr="00F81FA7" w:rsidRDefault="00797834" w:rsidP="0028341F">
      <w:pPr>
        <w:spacing w:after="120"/>
        <w:jc w:val="both"/>
        <w:rPr>
          <w:rFonts w:ascii="Tahoma" w:hAnsi="Tahoma" w:cs="Tahoma"/>
          <w:color w:val="000000" w:themeColor="text1"/>
          <w:sz w:val="20"/>
          <w:szCs w:val="20"/>
        </w:rPr>
      </w:pPr>
      <w:r w:rsidRPr="00F81FA7">
        <w:rPr>
          <w:rFonts w:ascii="Tahoma" w:hAnsi="Tahoma" w:cs="Tahoma"/>
          <w:sz w:val="20"/>
          <w:szCs w:val="20"/>
        </w:rPr>
        <w:t xml:space="preserve">This </w:t>
      </w:r>
      <w:r w:rsidR="0028341F" w:rsidRPr="00F81FA7">
        <w:rPr>
          <w:rFonts w:ascii="Tahoma" w:hAnsi="Tahoma" w:cs="Tahoma"/>
          <w:sz w:val="20"/>
          <w:szCs w:val="20"/>
        </w:rPr>
        <w:t xml:space="preserve">specific </w:t>
      </w:r>
      <w:r w:rsidRPr="00F81FA7">
        <w:rPr>
          <w:rFonts w:ascii="Tahoma" w:hAnsi="Tahoma" w:cs="Tahoma"/>
          <w:sz w:val="20"/>
          <w:szCs w:val="20"/>
        </w:rPr>
        <w:t>tender procedure</w:t>
      </w:r>
      <w:r w:rsidR="00F23817" w:rsidRPr="00F81FA7">
        <w:rPr>
          <w:rFonts w:ascii="Tahoma" w:hAnsi="Tahoma" w:cs="Tahoma"/>
          <w:sz w:val="20"/>
          <w:szCs w:val="20"/>
        </w:rPr>
        <w:t xml:space="preserve"> aims at concluding a </w:t>
      </w:r>
      <w:r w:rsidR="00F23817" w:rsidRPr="00F81FA7">
        <w:rPr>
          <w:rFonts w:ascii="Tahoma" w:hAnsi="Tahoma" w:cs="Tahoma"/>
          <w:b/>
          <w:sz w:val="20"/>
          <w:szCs w:val="20"/>
        </w:rPr>
        <w:t>one-off contract</w:t>
      </w:r>
      <w:r w:rsidR="00F23817" w:rsidRPr="00F81FA7">
        <w:rPr>
          <w:rFonts w:ascii="Tahoma" w:hAnsi="Tahoma" w:cs="Tahoma"/>
          <w:sz w:val="20"/>
          <w:szCs w:val="20"/>
        </w:rPr>
        <w:t xml:space="preserve"> for the provision of </w:t>
      </w:r>
      <w:r w:rsidR="00935F0D" w:rsidRPr="00F81FA7">
        <w:rPr>
          <w:rFonts w:ascii="Tahoma" w:hAnsi="Tahoma" w:cs="Tahoma"/>
          <w:sz w:val="20"/>
          <w:szCs w:val="20"/>
        </w:rPr>
        <w:t>deliverables</w:t>
      </w:r>
      <w:r w:rsidR="00F23817" w:rsidRPr="00F81FA7">
        <w:rPr>
          <w:rFonts w:ascii="Tahoma" w:hAnsi="Tahoma" w:cs="Tahoma"/>
          <w:sz w:val="20"/>
          <w:szCs w:val="20"/>
        </w:rPr>
        <w:t xml:space="preserve"> described in the </w:t>
      </w:r>
      <w:r w:rsidR="001D1FEA" w:rsidRPr="00F81FA7">
        <w:rPr>
          <w:rFonts w:ascii="Tahoma" w:hAnsi="Tahoma" w:cs="Tahoma"/>
          <w:sz w:val="20"/>
          <w:szCs w:val="20"/>
        </w:rPr>
        <w:t>Act of Engagement (See attached)</w:t>
      </w:r>
      <w:r w:rsidR="00F23817" w:rsidRPr="00F81FA7">
        <w:rPr>
          <w:rFonts w:ascii="Tahoma" w:hAnsi="Tahoma" w:cs="Tahoma"/>
          <w:sz w:val="20"/>
          <w:szCs w:val="20"/>
        </w:rPr>
        <w:t>. A tender is considered valid for 120 calendar days as from the closing date for submission. The selection of tenderers will be made in the light of the criteria</w:t>
      </w:r>
      <w:r w:rsidRPr="00F81FA7">
        <w:rPr>
          <w:rFonts w:ascii="Tahoma" w:hAnsi="Tahoma" w:cs="Tahoma"/>
          <w:sz w:val="20"/>
          <w:szCs w:val="20"/>
        </w:rPr>
        <w:t xml:space="preserve"> indicated below</w:t>
      </w:r>
      <w:r w:rsidR="00F23817" w:rsidRPr="00F81FA7">
        <w:rPr>
          <w:rFonts w:ascii="Tahoma" w:hAnsi="Tahoma" w:cs="Tahoma"/>
          <w:sz w:val="20"/>
          <w:szCs w:val="20"/>
        </w:rPr>
        <w:t xml:space="preserve">. All tenderers will be informed in writing of the outcome of the </w:t>
      </w:r>
      <w:r w:rsidR="00F23817" w:rsidRPr="00F81FA7">
        <w:rPr>
          <w:rFonts w:ascii="Tahoma" w:hAnsi="Tahoma" w:cs="Tahoma"/>
          <w:color w:val="000000" w:themeColor="text1"/>
          <w:sz w:val="20"/>
          <w:szCs w:val="20"/>
        </w:rPr>
        <w:t>procedur</w:t>
      </w:r>
      <w:r w:rsidR="00F81FA7">
        <w:rPr>
          <w:rFonts w:ascii="Tahoma" w:hAnsi="Tahoma" w:cs="Tahoma"/>
          <w:color w:val="000000" w:themeColor="text1"/>
          <w:sz w:val="20"/>
          <w:szCs w:val="20"/>
        </w:rPr>
        <w:t>e</w:t>
      </w:r>
      <w:r w:rsidR="00F23817" w:rsidRPr="00F81FA7">
        <w:rPr>
          <w:rFonts w:ascii="Tahoma" w:hAnsi="Tahoma" w:cs="Tahoma"/>
          <w:color w:val="000000" w:themeColor="text1"/>
          <w:sz w:val="20"/>
          <w:szCs w:val="20"/>
        </w:rPr>
        <w:t>.</w:t>
      </w:r>
    </w:p>
    <w:p w14:paraId="3B6DA626" w14:textId="62A3AA3E" w:rsidR="0028341F" w:rsidRPr="00F81FA7" w:rsidRDefault="0028341F" w:rsidP="0028341F">
      <w:pPr>
        <w:spacing w:after="120"/>
        <w:jc w:val="both"/>
        <w:rPr>
          <w:rFonts w:ascii="Tahoma" w:hAnsi="Tahoma" w:cs="Tahoma"/>
          <w:color w:val="000000" w:themeColor="text1"/>
          <w:sz w:val="20"/>
          <w:szCs w:val="20"/>
        </w:rPr>
      </w:pPr>
      <w:r w:rsidRPr="00F81FA7">
        <w:rPr>
          <w:rFonts w:ascii="Tahoma" w:hAnsi="Tahoma" w:cs="Tahoma"/>
          <w:color w:val="000000" w:themeColor="text1"/>
          <w:sz w:val="20"/>
          <w:szCs w:val="20"/>
        </w:rPr>
        <w:t xml:space="preserve">The tenderer must be a legal person </w:t>
      </w:r>
      <w:r w:rsidR="003958AF" w:rsidRPr="00F81FA7">
        <w:rPr>
          <w:rFonts w:ascii="Tahoma" w:hAnsi="Tahoma" w:cs="Tahoma"/>
          <w:color w:val="000000" w:themeColor="text1"/>
          <w:sz w:val="20"/>
          <w:szCs w:val="20"/>
        </w:rPr>
        <w:t>or consortia of legal and/or natural persons</w:t>
      </w:r>
      <w:r w:rsidR="00BB513D">
        <w:rPr>
          <w:rFonts w:ascii="Tahoma" w:hAnsi="Tahoma" w:cs="Tahoma"/>
          <w:color w:val="000000" w:themeColor="text1"/>
          <w:sz w:val="20"/>
          <w:szCs w:val="20"/>
        </w:rPr>
        <w:t>.</w:t>
      </w:r>
    </w:p>
    <w:p w14:paraId="3AE620A6" w14:textId="541E8125" w:rsidR="00F81FA7" w:rsidRDefault="00F81FA7" w:rsidP="00F81FA7">
      <w:pPr>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(with attachments)</w:t>
      </w:r>
      <w:r w:rsidRPr="00EB5355">
        <w:rPr>
          <w:rFonts w:ascii="Tahoma" w:hAnsi="Tahoma" w:cs="Tahoma"/>
          <w:b/>
          <w:color w:val="000000" w:themeColor="text1"/>
          <w:sz w:val="20"/>
          <w:szCs w:val="20"/>
        </w:rPr>
        <w:t xml:space="preserve"> to the email address indicated in the table below, with the following reference in subject:</w:t>
      </w:r>
      <w:r>
        <w:rPr>
          <w:rFonts w:ascii="Tahoma" w:hAnsi="Tahoma" w:cs="Tahoma"/>
          <w:b/>
          <w:color w:val="000000" w:themeColor="text1"/>
          <w:sz w:val="20"/>
          <w:szCs w:val="20"/>
        </w:rPr>
        <w:t xml:space="preserve"> </w:t>
      </w:r>
      <w:r w:rsidRPr="000D24ED">
        <w:rPr>
          <w:rFonts w:ascii="Tahoma" w:hAnsi="Tahoma" w:cs="Tahoma"/>
          <w:b/>
          <w:color w:val="000000" w:themeColor="text1"/>
          <w:sz w:val="20"/>
          <w:szCs w:val="20"/>
        </w:rPr>
        <w:t>BH4783/</w:t>
      </w:r>
      <w:r w:rsidR="004413A0">
        <w:rPr>
          <w:rFonts w:ascii="Tahoma" w:hAnsi="Tahoma" w:cs="Tahoma"/>
          <w:b/>
          <w:color w:val="000000" w:themeColor="text1"/>
          <w:sz w:val="20"/>
          <w:szCs w:val="20"/>
        </w:rPr>
        <w:t>9</w:t>
      </w:r>
      <w:r w:rsidR="008830D7">
        <w:rPr>
          <w:rFonts w:ascii="Tahoma" w:hAnsi="Tahoma" w:cs="Tahoma"/>
          <w:b/>
          <w:color w:val="000000" w:themeColor="text1"/>
          <w:sz w:val="20"/>
          <w:szCs w:val="20"/>
        </w:rPr>
        <w:t>4</w:t>
      </w:r>
      <w:r w:rsidRPr="00EB5355">
        <w:rPr>
          <w:rFonts w:ascii="Tahoma" w:hAnsi="Tahoma" w:cs="Tahoma"/>
          <w:b/>
          <w:color w:val="000000" w:themeColor="text1"/>
          <w:sz w:val="20"/>
          <w:szCs w:val="20"/>
        </w:rPr>
        <w:t xml:space="preserve">. </w:t>
      </w:r>
      <w:r w:rsidRPr="00EB5355">
        <w:rPr>
          <w:rFonts w:ascii="Tahoma" w:hAnsi="Tahoma" w:cs="Tahoma"/>
          <w:color w:val="000000" w:themeColor="text1"/>
          <w:sz w:val="20"/>
          <w:szCs w:val="20"/>
        </w:rPr>
        <w:t>Tenders addressed to another email address</w:t>
      </w:r>
      <w:r w:rsidRPr="00EB5355">
        <w:rPr>
          <w:rFonts w:ascii="Tahoma" w:hAnsi="Tahoma" w:cs="Tahoma"/>
          <w:b/>
          <w:color w:val="000000" w:themeColor="text1"/>
          <w:sz w:val="20"/>
          <w:szCs w:val="20"/>
        </w:rPr>
        <w:t xml:space="preserve"> will be rejected.</w:t>
      </w:r>
    </w:p>
    <w:p w14:paraId="297F5979" w14:textId="77777777" w:rsidR="00F81FA7" w:rsidRPr="00E77455" w:rsidRDefault="00F81FA7" w:rsidP="00F81FA7">
      <w:pPr>
        <w:rPr>
          <w:rFonts w:ascii="Tahoma" w:hAnsi="Tahoma" w:cs="Tahoma"/>
          <w:b/>
          <w:sz w:val="15"/>
          <w:szCs w:val="16"/>
        </w:rPr>
      </w:pPr>
    </w:p>
    <w:p w14:paraId="1D41E952" w14:textId="7F950C0D" w:rsidR="00F81FA7" w:rsidRPr="00E77455" w:rsidRDefault="00F81FA7" w:rsidP="00E77455">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indicated below for any question you may have.</w:t>
      </w:r>
      <w:r w:rsidRPr="00EB5355">
        <w:rPr>
          <w:rFonts w:ascii="Tahoma" w:hAnsi="Tahoma" w:cs="Tahoma"/>
          <w:b/>
          <w:color w:val="000000" w:themeColor="text1"/>
          <w:sz w:val="20"/>
          <w:szCs w:val="20"/>
        </w:rPr>
        <w:t xml:space="preserve"> All questions shall be submitted at least </w:t>
      </w:r>
      <w:r w:rsidR="003B6D3D">
        <w:rPr>
          <w:rFonts w:ascii="Tahoma" w:hAnsi="Tahoma" w:cs="Tahoma"/>
          <w:b/>
          <w:color w:val="000000" w:themeColor="text1"/>
          <w:sz w:val="20"/>
          <w:szCs w:val="20"/>
          <w:u w:val="single"/>
        </w:rPr>
        <w:t>3</w:t>
      </w:r>
      <w:r>
        <w:rPr>
          <w:rFonts w:ascii="Tahoma" w:hAnsi="Tahoma" w:cs="Tahoma"/>
          <w:b/>
          <w:color w:val="000000" w:themeColor="text1"/>
          <w:sz w:val="20"/>
          <w:szCs w:val="20"/>
          <w:u w:val="single"/>
        </w:rPr>
        <w:t xml:space="preserve"> (</w:t>
      </w:r>
      <w:r w:rsidR="003B6D3D">
        <w:rPr>
          <w:rFonts w:ascii="Tahoma" w:hAnsi="Tahoma" w:cs="Tahoma"/>
          <w:b/>
          <w:color w:val="000000" w:themeColor="text1"/>
          <w:sz w:val="20"/>
          <w:szCs w:val="20"/>
          <w:u w:val="single"/>
        </w:rPr>
        <w:t>three</w:t>
      </w:r>
      <w:r w:rsidRPr="00EB5355">
        <w:rPr>
          <w:rFonts w:ascii="Tahoma" w:hAnsi="Tahoma" w:cs="Tahoma"/>
          <w:b/>
          <w:color w:val="000000" w:themeColor="text1"/>
          <w:sz w:val="20"/>
          <w:szCs w:val="20"/>
          <w:u w:val="single"/>
        </w:rPr>
        <w:t>) working day</w:t>
      </w:r>
      <w:r>
        <w:rPr>
          <w:rFonts w:ascii="Tahoma" w:hAnsi="Tahoma" w:cs="Tahoma"/>
          <w:b/>
          <w:color w:val="000000" w:themeColor="text1"/>
          <w:sz w:val="20"/>
          <w:szCs w:val="20"/>
          <w:u w:val="single"/>
        </w:rPr>
        <w:t>s</w:t>
      </w:r>
      <w:r w:rsidRPr="00EB5355">
        <w:rPr>
          <w:rFonts w:ascii="Tahoma" w:hAnsi="Tahoma" w:cs="Tahoma"/>
          <w:b/>
          <w:color w:val="000000" w:themeColor="text1"/>
          <w:sz w:val="20"/>
          <w:szCs w:val="20"/>
          <w:u w:val="single"/>
        </w:rPr>
        <w:t xml:space="preserve">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w:t>
      </w:r>
      <w:r>
        <w:rPr>
          <w:rFonts w:ascii="Tahoma" w:hAnsi="Tahoma" w:cs="Tahoma"/>
          <w:b/>
          <w:color w:val="000000" w:themeColor="text1"/>
          <w:sz w:val="20"/>
          <w:szCs w:val="20"/>
        </w:rPr>
        <w:t xml:space="preserve">following reference in subject: </w:t>
      </w:r>
      <w:r w:rsidR="001822E1" w:rsidRPr="001822E1">
        <w:rPr>
          <w:rFonts w:ascii="Tahoma" w:hAnsi="Tahoma" w:cs="Tahoma"/>
          <w:b/>
          <w:color w:val="000000" w:themeColor="text1"/>
          <w:sz w:val="20"/>
          <w:szCs w:val="20"/>
        </w:rPr>
        <w:t xml:space="preserve">Questions: </w:t>
      </w:r>
      <w:r w:rsidRPr="00634813">
        <w:rPr>
          <w:rFonts w:ascii="Tahoma" w:hAnsi="Tahoma" w:cs="Tahoma"/>
          <w:b/>
          <w:color w:val="000000" w:themeColor="text1"/>
          <w:sz w:val="20"/>
          <w:szCs w:val="20"/>
        </w:rPr>
        <w:t>BH4783/</w:t>
      </w:r>
      <w:r w:rsidR="004413A0">
        <w:rPr>
          <w:rFonts w:ascii="Tahoma" w:hAnsi="Tahoma" w:cs="Tahoma"/>
          <w:b/>
          <w:color w:val="000000" w:themeColor="text1"/>
          <w:sz w:val="20"/>
          <w:szCs w:val="20"/>
        </w:rPr>
        <w:t>9</w:t>
      </w:r>
      <w:r w:rsidR="008830D7">
        <w:rPr>
          <w:rFonts w:ascii="Tahoma" w:hAnsi="Tahoma" w:cs="Tahoma"/>
          <w:b/>
          <w:color w:val="000000" w:themeColor="text1"/>
          <w:sz w:val="20"/>
          <w:szCs w:val="20"/>
        </w:rPr>
        <w:t>4</w:t>
      </w:r>
      <w:r>
        <w:rPr>
          <w:rFonts w:ascii="Tahoma" w:hAnsi="Tahoma" w:cs="Tahoma"/>
          <w:b/>
          <w:color w:val="000000" w:themeColor="text1"/>
          <w:sz w:val="20"/>
          <w:szCs w:val="20"/>
        </w:rP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29D17580" w:rsidR="002336A0" w:rsidRPr="00EB5355" w:rsidRDefault="007A2DAF"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8263A9"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fullDate="2022-11-07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692E1C0B" w:rsidR="002336A0" w:rsidRPr="00EB5355" w:rsidRDefault="009C4572" w:rsidP="002C6181">
                <w:pPr>
                  <w:rPr>
                    <w:rFonts w:ascii="Tahoma" w:hAnsi="Tahoma" w:cs="Tahoma"/>
                    <w:sz w:val="20"/>
                    <w:szCs w:val="20"/>
                    <w:lang w:eastAsia="fr-FR"/>
                  </w:rPr>
                </w:pPr>
                <w:r>
                  <w:rPr>
                    <w:rStyle w:val="Style60"/>
                    <w:rFonts w:ascii="Tahoma" w:hAnsi="Tahoma" w:cs="Tahoma"/>
                    <w:szCs w:val="20"/>
                  </w:rPr>
                  <w:t>07 November 2022</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6EC41E6C" w:rsidR="0083377F" w:rsidRPr="00EB5355" w:rsidRDefault="007A2DAF" w:rsidP="00BB66CF">
                <w:pPr>
                  <w:rPr>
                    <w:rStyle w:val="Style60"/>
                    <w:rFonts w:ascii="Tahoma" w:hAnsi="Tahoma" w:cs="Tahoma"/>
                    <w:szCs w:val="20"/>
                  </w:rPr>
                </w:pPr>
                <w:sdt>
                  <w:sdtPr>
                    <w:rPr>
                      <w:rStyle w:val="Style47"/>
                      <w:rFonts w:ascii="Tahoma" w:hAnsi="Tahoma" w:cs="Tahoma"/>
                      <w:sz w:val="20"/>
                      <w:szCs w:val="20"/>
                    </w:rPr>
                    <w:id w:val="-1256984903"/>
                    <w:placeholder>
                      <w:docPart w:val="3ED7A2D92BF04ED282FDB0DC862B1A82"/>
                    </w:placeholder>
                  </w:sdtPr>
                  <w:sdtEndPr>
                    <w:rPr>
                      <w:rStyle w:val="DefaultParagraphFont"/>
                      <w:lang w:eastAsia="fr-FR"/>
                    </w:rPr>
                  </w:sdtEndPr>
                  <w:sdtContent>
                    <w:hyperlink r:id="rId12" w:history="1">
                      <w:r w:rsidR="009A07F5" w:rsidRPr="00061213">
                        <w:rPr>
                          <w:rStyle w:val="Hyperlink"/>
                          <w:rFonts w:ascii="Tahoma" w:hAnsi="Tahoma" w:cs="Tahoma"/>
                          <w:sz w:val="20"/>
                          <w:szCs w:val="20"/>
                          <w:u w:val="none"/>
                        </w:rPr>
                        <w:t>peck.pristina@coe.int</w:t>
                      </w:r>
                    </w:hyperlink>
                    <w:r w:rsidR="009A07F5">
                      <w:rPr>
                        <w:rStyle w:val="Style47"/>
                        <w:rFonts w:ascii="Tahoma" w:hAnsi="Tahoma" w:cs="Tahoma"/>
                        <w:sz w:val="20"/>
                        <w:szCs w:val="20"/>
                      </w:rPr>
                      <w:t xml:space="preserve"> </w:t>
                    </w:r>
                  </w:sdtContent>
                </w:sdt>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676A3277" w:rsidR="0044379B" w:rsidRPr="00EB5355" w:rsidRDefault="007A2DAF" w:rsidP="00BB66CF">
                <w:pPr>
                  <w:rPr>
                    <w:rStyle w:val="Style61"/>
                    <w:rFonts w:ascii="Tahoma" w:hAnsi="Tahoma" w:cs="Tahoma"/>
                    <w:szCs w:val="20"/>
                  </w:rPr>
                </w:pPr>
                <w:hyperlink r:id="rId13" w:history="1">
                  <w:r w:rsidR="009F4905" w:rsidRPr="00061213">
                    <w:rPr>
                      <w:rStyle w:val="Hyperlink"/>
                      <w:rFonts w:ascii="Tahoma" w:hAnsi="Tahoma" w:cs="Tahoma"/>
                      <w:sz w:val="20"/>
                      <w:szCs w:val="20"/>
                      <w:u w:val="none"/>
                    </w:rPr>
                    <w:t>peck.pristina@coe.int</w:t>
                  </w:r>
                </w:hyperlink>
                <w:r w:rsidR="009F4905">
                  <w:rPr>
                    <w:rStyle w:val="Style47"/>
                    <w:rFonts w:ascii="Tahoma" w:hAnsi="Tahoma" w:cs="Tahoma"/>
                    <w:sz w:val="20"/>
                    <w:szCs w:val="20"/>
                  </w:rPr>
                  <w:t xml:space="preserve"> </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2-11-30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1D66DD2C" w:rsidR="002336A0" w:rsidRPr="00EB5355" w:rsidRDefault="009C4572" w:rsidP="002C6181">
                <w:pPr>
                  <w:rPr>
                    <w:rFonts w:ascii="Tahoma" w:hAnsi="Tahoma" w:cs="Tahoma"/>
                    <w:sz w:val="20"/>
                    <w:szCs w:val="20"/>
                    <w:lang w:eastAsia="fr-FR"/>
                  </w:rPr>
                </w:pPr>
                <w:r>
                  <w:rPr>
                    <w:rStyle w:val="Style48"/>
                    <w:rFonts w:ascii="Tahoma" w:hAnsi="Tahoma" w:cs="Tahoma"/>
                    <w:sz w:val="20"/>
                    <w:szCs w:val="20"/>
                  </w:rPr>
                  <w:t>30 November 2022</w:t>
                </w:r>
              </w:p>
            </w:tc>
          </w:sdtContent>
        </w:sdt>
      </w:tr>
    </w:tbl>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EXPECTED DELIVERABLES</w:t>
      </w:r>
    </w:p>
    <w:p w14:paraId="3D6553D2" w14:textId="17F58E01"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130E2913" w14:textId="77777777" w:rsidR="00D137B4" w:rsidRPr="005E5E4F" w:rsidRDefault="00D137B4" w:rsidP="00C4126D">
      <w:pPr>
        <w:rPr>
          <w:rFonts w:ascii="Tahoma" w:eastAsia="Calibri" w:hAnsi="Tahoma" w:cs="Tahoma"/>
          <w:sz w:val="8"/>
          <w:szCs w:val="8"/>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lastRenderedPageBreak/>
        <w:t>-</w:t>
      </w:r>
      <w:r w:rsidRPr="00EB5355">
        <w:rPr>
          <w:rFonts w:ascii="Tahoma" w:hAnsi="Tahoma" w:cs="Tahoma"/>
          <w:sz w:val="20"/>
          <w:szCs w:val="20"/>
        </w:rPr>
        <w:tab/>
        <w:t xml:space="preserve">the full list of </w:t>
      </w:r>
      <w:proofErr w:type="gramStart"/>
      <w:r w:rsidRPr="00EB5355">
        <w:rPr>
          <w:rFonts w:ascii="Tahoma" w:hAnsi="Tahoma" w:cs="Tahoma"/>
          <w:sz w:val="20"/>
          <w:szCs w:val="20"/>
        </w:rPr>
        <w:t>services;</w:t>
      </w:r>
      <w:proofErr w:type="gramEnd"/>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17F65C2"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D22682">
      <w:pPr>
        <w:rPr>
          <w:rFonts w:ascii="Tahoma" w:hAnsi="Tahoma" w:cs="Tahoma"/>
          <w:sz w:val="20"/>
          <w:szCs w:val="20"/>
        </w:rPr>
      </w:pPr>
      <w:r w:rsidRPr="00EB5355">
        <w:rPr>
          <w:rFonts w:ascii="Tahoma" w:hAnsi="Tahoma" w:cs="Tahoma"/>
          <w:sz w:val="20"/>
          <w:szCs w:val="20"/>
        </w:rPr>
        <w:t>(</w:t>
      </w:r>
      <w:proofErr w:type="gramStart"/>
      <w:r w:rsidRPr="00EB5355">
        <w:rPr>
          <w:rFonts w:ascii="Tahoma" w:hAnsi="Tahoma" w:cs="Tahoma"/>
          <w:sz w:val="20"/>
          <w:szCs w:val="20"/>
        </w:rPr>
        <w:t>by</w:t>
      </w:r>
      <w:proofErr w:type="gramEnd"/>
      <w:r w:rsidRPr="00EB5355">
        <w:rPr>
          <w:rFonts w:ascii="Tahoma" w:hAnsi="Tahoma" w:cs="Tahoma"/>
          <w:sz w:val="20"/>
          <w:szCs w:val="20"/>
        </w:rPr>
        <w:t xml:space="preserve"> signing the Act of Engagement,</w:t>
      </w:r>
      <w:r w:rsidR="00801371" w:rsidRPr="00EB5355">
        <w:rPr>
          <w:rFonts w:ascii="Tahoma" w:hAnsi="Tahoma" w:cs="Tahoma"/>
          <w:b/>
          <w:sz w:val="20"/>
          <w:szCs w:val="20"/>
          <w:vertAlign w:val="superscript"/>
        </w:rPr>
        <w:footnoteReference w:id="4"/>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1"/>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780A9CCB" w14:textId="358154C5" w:rsidR="00027FF4" w:rsidRPr="00027FF4" w:rsidRDefault="009B5004" w:rsidP="00A71D50">
      <w:pPr>
        <w:numPr>
          <w:ilvl w:val="0"/>
          <w:numId w:val="2"/>
        </w:numPr>
        <w:tabs>
          <w:tab w:val="left" w:pos="426"/>
          <w:tab w:val="left" w:pos="709"/>
          <w:tab w:val="left" w:pos="851"/>
        </w:tabs>
        <w:jc w:val="both"/>
        <w:rPr>
          <w:rFonts w:ascii="Tahoma" w:hAnsi="Tahoma" w:cs="Tahoma"/>
          <w:color w:val="000000"/>
          <w:sz w:val="20"/>
          <w:szCs w:val="18"/>
        </w:rPr>
      </w:pPr>
      <w:r w:rsidRPr="00EB5355">
        <w:rPr>
          <w:rFonts w:ascii="Tahoma" w:hAnsi="Tahoma" w:cs="Tahoma"/>
          <w:sz w:val="20"/>
          <w:szCs w:val="18"/>
          <w:lang w:val="en-US"/>
        </w:rPr>
        <w:t xml:space="preserve">are or are likely to be in a situation of conflict of </w:t>
      </w:r>
      <w:proofErr w:type="gramStart"/>
      <w:r w:rsidRPr="00EB5355">
        <w:rPr>
          <w:rFonts w:ascii="Tahoma" w:hAnsi="Tahoma" w:cs="Tahoma"/>
          <w:sz w:val="20"/>
          <w:szCs w:val="18"/>
          <w:lang w:val="en-US"/>
        </w:rPr>
        <w:t>interests</w:t>
      </w:r>
      <w:r w:rsidR="00027FF4">
        <w:rPr>
          <w:rFonts w:ascii="Tahoma" w:hAnsi="Tahoma" w:cs="Tahoma"/>
          <w:sz w:val="20"/>
          <w:szCs w:val="18"/>
          <w:lang w:val="en-US"/>
        </w:rPr>
        <w:t>;</w:t>
      </w:r>
      <w:proofErr w:type="gramEnd"/>
    </w:p>
    <w:sdt>
      <w:sdtPr>
        <w:rPr>
          <w:rFonts w:ascii="Tahoma" w:hAnsi="Tahoma" w:cs="Tahoma"/>
          <w:color w:val="000000"/>
          <w:sz w:val="20"/>
          <w:szCs w:val="18"/>
        </w:rPr>
        <w:id w:val="-282420977"/>
        <w:lock w:val="sdtContentLocked"/>
        <w:placeholder>
          <w:docPart w:val="DefaultPlaceholder_-1854013440"/>
        </w:placeholder>
      </w:sdtPr>
      <w:sdtEndPr/>
      <w:sdtContent>
        <w:p w14:paraId="6893B4C3" w14:textId="6D3DD15E" w:rsidR="009B5004" w:rsidRPr="00DC3804" w:rsidRDefault="00027FF4" w:rsidP="00A71D50">
          <w:pPr>
            <w:numPr>
              <w:ilvl w:val="0"/>
              <w:numId w:val="2"/>
            </w:numPr>
            <w:tabs>
              <w:tab w:val="left" w:pos="426"/>
              <w:tab w:val="left" w:pos="709"/>
              <w:tab w:val="left" w:pos="851"/>
            </w:tabs>
            <w:jc w:val="both"/>
            <w:rPr>
              <w:rFonts w:ascii="Tahoma" w:hAnsi="Tahoma" w:cs="Tahoma"/>
              <w:color w:val="000000"/>
              <w:sz w:val="20"/>
              <w:szCs w:val="18"/>
            </w:rPr>
          </w:pPr>
          <w:r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4" w:history="1">
            <w:r w:rsidRPr="00DC3804">
              <w:rPr>
                <w:rStyle w:val="Hyperlink"/>
                <w:rFonts w:ascii="Tahoma" w:hAnsi="Tahoma" w:cs="Tahoma"/>
                <w:sz w:val="20"/>
                <w:szCs w:val="18"/>
              </w:rPr>
              <w:t>www.sanctionsmap.eu</w:t>
            </w:r>
          </w:hyperlink>
          <w:r w:rsidRPr="00DC3804">
            <w:rPr>
              <w:rFonts w:ascii="Tahoma" w:hAnsi="Tahoma" w:cs="Tahoma"/>
              <w:color w:val="000000"/>
              <w:sz w:val="20"/>
              <w:szCs w:val="18"/>
            </w:rPr>
            <w:t>).</w:t>
          </w:r>
        </w:p>
      </w:sdtContent>
    </w:sdt>
    <w:p w14:paraId="123E137C" w14:textId="77777777" w:rsidR="009C4572" w:rsidRDefault="009C4572" w:rsidP="00D22682">
      <w:pPr>
        <w:rPr>
          <w:rFonts w:ascii="Tahoma" w:hAnsi="Tahoma" w:cs="Tahoma"/>
          <w:i/>
          <w:sz w:val="20"/>
          <w:szCs w:val="20"/>
        </w:rPr>
      </w:pPr>
    </w:p>
    <w:p w14:paraId="3D6553DD" w14:textId="5D549DFE" w:rsidR="00D22682" w:rsidRDefault="00D22682" w:rsidP="00D22682">
      <w:pPr>
        <w:rPr>
          <w:rFonts w:ascii="Tahoma" w:hAnsi="Tahoma" w:cs="Tahoma"/>
          <w:i/>
          <w:sz w:val="20"/>
          <w:szCs w:val="20"/>
        </w:rPr>
      </w:pPr>
      <w:r w:rsidRPr="00F81FA7">
        <w:rPr>
          <w:rFonts w:ascii="Tahoma" w:hAnsi="Tahoma" w:cs="Tahoma"/>
          <w:i/>
          <w:sz w:val="20"/>
          <w:szCs w:val="20"/>
        </w:rPr>
        <w:t>Eligibility criteria</w:t>
      </w:r>
    </w:p>
    <w:p w14:paraId="01BB4C48" w14:textId="38713663" w:rsidR="00F81FA7" w:rsidRDefault="00F81FA7" w:rsidP="004718EA">
      <w:pPr>
        <w:numPr>
          <w:ilvl w:val="0"/>
          <w:numId w:val="4"/>
        </w:numPr>
        <w:ind w:left="426" w:hanging="284"/>
        <w:rPr>
          <w:rFonts w:ascii="Tahoma" w:hAnsi="Tahoma" w:cs="Tahoma"/>
          <w:color w:val="000000" w:themeColor="text1"/>
          <w:sz w:val="20"/>
          <w:szCs w:val="20"/>
        </w:rPr>
      </w:pPr>
      <w:r w:rsidRPr="00BE663F">
        <w:rPr>
          <w:rFonts w:ascii="Tahoma" w:hAnsi="Tahoma" w:cs="Tahoma"/>
          <w:color w:val="000000" w:themeColor="text1"/>
          <w:sz w:val="20"/>
          <w:szCs w:val="20"/>
        </w:rPr>
        <w:t xml:space="preserve">Being a registered company specialised in the field of provision of </w:t>
      </w:r>
      <w:r w:rsidR="000428D7">
        <w:rPr>
          <w:rFonts w:ascii="Tahoma" w:hAnsi="Tahoma" w:cs="Tahoma"/>
          <w:color w:val="000000" w:themeColor="text1"/>
          <w:sz w:val="20"/>
          <w:szCs w:val="20"/>
        </w:rPr>
        <w:t>event management</w:t>
      </w:r>
      <w:r w:rsidRPr="00BE663F">
        <w:rPr>
          <w:rFonts w:ascii="Tahoma" w:hAnsi="Tahoma" w:cs="Tahoma"/>
          <w:color w:val="000000" w:themeColor="text1"/>
          <w:sz w:val="20"/>
          <w:szCs w:val="20"/>
        </w:rPr>
        <w:t xml:space="preserve"> services.</w:t>
      </w:r>
    </w:p>
    <w:p w14:paraId="584D72DC" w14:textId="7E6EF953" w:rsidR="00850CB8" w:rsidRDefault="00850CB8" w:rsidP="004718EA">
      <w:pPr>
        <w:numPr>
          <w:ilvl w:val="0"/>
          <w:numId w:val="4"/>
        </w:numPr>
        <w:ind w:left="426" w:hanging="284"/>
        <w:rPr>
          <w:rFonts w:ascii="Tahoma" w:hAnsi="Tahoma" w:cs="Tahoma"/>
          <w:color w:val="000000" w:themeColor="text1"/>
          <w:sz w:val="20"/>
          <w:szCs w:val="20"/>
        </w:rPr>
      </w:pPr>
      <w:r w:rsidRPr="00850CB8">
        <w:rPr>
          <w:rFonts w:ascii="Tahoma" w:hAnsi="Tahoma" w:cs="Tahoma"/>
          <w:color w:val="000000" w:themeColor="text1"/>
          <w:sz w:val="20"/>
          <w:szCs w:val="20"/>
        </w:rPr>
        <w:t>Ensuring that all Covid-19 restrictions measures are respected, as follows:</w:t>
      </w:r>
    </w:p>
    <w:p w14:paraId="79FF232D" w14:textId="60F41AED" w:rsidR="004718EA" w:rsidRPr="004718EA" w:rsidRDefault="004718EA" w:rsidP="004718EA">
      <w:pPr>
        <w:pStyle w:val="ListParagraph"/>
        <w:numPr>
          <w:ilvl w:val="0"/>
          <w:numId w:val="14"/>
        </w:numPr>
        <w:rPr>
          <w:rFonts w:ascii="Tahoma" w:hAnsi="Tahoma" w:cs="Tahoma"/>
          <w:color w:val="000000" w:themeColor="text1"/>
          <w:sz w:val="20"/>
          <w:szCs w:val="20"/>
        </w:rPr>
      </w:pPr>
      <w:r w:rsidRPr="004718EA">
        <w:rPr>
          <w:rFonts w:ascii="Tahoma" w:hAnsi="Tahoma" w:cs="Tahoma"/>
          <w:color w:val="000000" w:themeColor="text1"/>
          <w:sz w:val="20"/>
          <w:szCs w:val="20"/>
        </w:rPr>
        <w:t xml:space="preserve">The meeting room must be sufficiently large for up to </w:t>
      </w:r>
      <w:r w:rsidR="009C4572">
        <w:rPr>
          <w:rFonts w:ascii="Tahoma" w:hAnsi="Tahoma" w:cs="Tahoma"/>
          <w:color w:val="000000" w:themeColor="text1"/>
          <w:sz w:val="20"/>
          <w:szCs w:val="20"/>
        </w:rPr>
        <w:t>7</w:t>
      </w:r>
      <w:r w:rsidRPr="004718EA">
        <w:rPr>
          <w:rFonts w:ascii="Tahoma" w:hAnsi="Tahoma" w:cs="Tahoma"/>
          <w:color w:val="000000" w:themeColor="text1"/>
          <w:sz w:val="20"/>
          <w:szCs w:val="20"/>
        </w:rPr>
        <w:t xml:space="preserve">5 participants and ensure a one-meter distance between participants is respected, </w:t>
      </w:r>
    </w:p>
    <w:p w14:paraId="4BF57ACB" w14:textId="77777777" w:rsidR="004718EA" w:rsidRPr="004718EA" w:rsidRDefault="004718EA" w:rsidP="004718EA">
      <w:pPr>
        <w:pStyle w:val="ListParagraph"/>
        <w:numPr>
          <w:ilvl w:val="0"/>
          <w:numId w:val="14"/>
        </w:numPr>
        <w:rPr>
          <w:rFonts w:ascii="Tahoma" w:hAnsi="Tahoma" w:cs="Tahoma"/>
          <w:color w:val="000000" w:themeColor="text1"/>
          <w:sz w:val="20"/>
          <w:szCs w:val="20"/>
        </w:rPr>
      </w:pPr>
      <w:r w:rsidRPr="004718EA">
        <w:rPr>
          <w:rFonts w:ascii="Tahoma" w:hAnsi="Tahoma" w:cs="Tahoma"/>
          <w:color w:val="000000" w:themeColor="text1"/>
          <w:sz w:val="20"/>
          <w:szCs w:val="20"/>
        </w:rPr>
        <w:t>Hand sanitizers are mandatory in the meeting room and must be located close to each participant.</w:t>
      </w:r>
    </w:p>
    <w:p w14:paraId="2374AAEB" w14:textId="77777777" w:rsidR="004718EA" w:rsidRPr="004718EA" w:rsidRDefault="004718EA" w:rsidP="004718EA">
      <w:pPr>
        <w:pStyle w:val="ListParagraph"/>
        <w:numPr>
          <w:ilvl w:val="0"/>
          <w:numId w:val="14"/>
        </w:numPr>
        <w:rPr>
          <w:rFonts w:ascii="Tahoma" w:hAnsi="Tahoma" w:cs="Tahoma"/>
          <w:color w:val="000000" w:themeColor="text1"/>
          <w:sz w:val="20"/>
          <w:szCs w:val="20"/>
        </w:rPr>
      </w:pPr>
      <w:r w:rsidRPr="004718EA">
        <w:rPr>
          <w:rFonts w:ascii="Tahoma" w:hAnsi="Tahoma" w:cs="Tahoma"/>
          <w:color w:val="000000" w:themeColor="text1"/>
          <w:sz w:val="20"/>
          <w:szCs w:val="20"/>
        </w:rPr>
        <w:t>All service provider’s staff is required to wear surgical masks throughout the whole duration of the activity.</w:t>
      </w:r>
    </w:p>
    <w:p w14:paraId="4DCDC5CC" w14:textId="77777777" w:rsidR="004718EA" w:rsidRPr="004718EA" w:rsidRDefault="004718EA" w:rsidP="004718EA">
      <w:pPr>
        <w:pStyle w:val="ListParagraph"/>
        <w:numPr>
          <w:ilvl w:val="0"/>
          <w:numId w:val="14"/>
        </w:numPr>
        <w:rPr>
          <w:rFonts w:ascii="Tahoma" w:hAnsi="Tahoma" w:cs="Tahoma"/>
          <w:color w:val="000000" w:themeColor="text1"/>
          <w:sz w:val="20"/>
          <w:szCs w:val="20"/>
        </w:rPr>
      </w:pPr>
      <w:r w:rsidRPr="004718EA">
        <w:rPr>
          <w:rFonts w:ascii="Tahoma" w:hAnsi="Tahoma" w:cs="Tahoma"/>
          <w:color w:val="000000" w:themeColor="text1"/>
          <w:sz w:val="20"/>
          <w:szCs w:val="20"/>
        </w:rPr>
        <w:t>The meeting room must be disinfected before the meeting and during the lunch break.</w:t>
      </w:r>
    </w:p>
    <w:p w14:paraId="6A2A0770" w14:textId="77777777" w:rsidR="004718EA" w:rsidRPr="004718EA" w:rsidRDefault="004718EA" w:rsidP="004718EA">
      <w:pPr>
        <w:pStyle w:val="ListParagraph"/>
        <w:numPr>
          <w:ilvl w:val="0"/>
          <w:numId w:val="14"/>
        </w:numPr>
        <w:rPr>
          <w:rFonts w:ascii="Tahoma" w:hAnsi="Tahoma" w:cs="Tahoma"/>
          <w:color w:val="000000" w:themeColor="text1"/>
          <w:sz w:val="20"/>
          <w:szCs w:val="20"/>
        </w:rPr>
      </w:pPr>
      <w:r w:rsidRPr="004718EA">
        <w:rPr>
          <w:rFonts w:ascii="Tahoma" w:hAnsi="Tahoma" w:cs="Tahoma"/>
          <w:color w:val="000000" w:themeColor="text1"/>
          <w:sz w:val="20"/>
          <w:szCs w:val="20"/>
        </w:rPr>
        <w:t>Catering services must be provided with a strict observation of the relevant rules of the local authorities.</w:t>
      </w:r>
    </w:p>
    <w:p w14:paraId="696C35D7" w14:textId="77777777" w:rsidR="004718EA" w:rsidRPr="004718EA" w:rsidRDefault="004718EA" w:rsidP="004718EA">
      <w:pPr>
        <w:pStyle w:val="ListParagraph"/>
        <w:numPr>
          <w:ilvl w:val="0"/>
          <w:numId w:val="14"/>
        </w:numPr>
        <w:rPr>
          <w:rFonts w:ascii="Tahoma" w:hAnsi="Tahoma" w:cs="Tahoma"/>
          <w:color w:val="000000" w:themeColor="text1"/>
          <w:sz w:val="20"/>
          <w:szCs w:val="20"/>
        </w:rPr>
      </w:pPr>
      <w:r w:rsidRPr="004718EA">
        <w:rPr>
          <w:rFonts w:ascii="Tahoma" w:hAnsi="Tahoma" w:cs="Tahoma"/>
          <w:color w:val="000000" w:themeColor="text1"/>
          <w:sz w:val="20"/>
          <w:szCs w:val="20"/>
        </w:rPr>
        <w:t>Coffee break must be served individually to participants at the table in the meeting room.</w:t>
      </w:r>
    </w:p>
    <w:p w14:paraId="775A775B" w14:textId="77777777" w:rsidR="004718EA" w:rsidRPr="004718EA" w:rsidRDefault="004718EA" w:rsidP="004718EA">
      <w:pPr>
        <w:pStyle w:val="ListParagraph"/>
        <w:numPr>
          <w:ilvl w:val="0"/>
          <w:numId w:val="14"/>
        </w:numPr>
        <w:rPr>
          <w:rFonts w:ascii="Tahoma" w:hAnsi="Tahoma" w:cs="Tahoma"/>
          <w:color w:val="000000" w:themeColor="text1"/>
          <w:sz w:val="20"/>
          <w:szCs w:val="20"/>
        </w:rPr>
      </w:pPr>
      <w:r w:rsidRPr="004718EA">
        <w:rPr>
          <w:rFonts w:ascii="Tahoma" w:hAnsi="Tahoma" w:cs="Tahoma"/>
          <w:color w:val="000000" w:themeColor="text1"/>
          <w:sz w:val="20"/>
          <w:szCs w:val="20"/>
        </w:rPr>
        <w:t>Lunch and drinks must be served to each participant at the table and shared food/drinks must be avoided. Buffet or buffet-style lunches are not acceptable.</w:t>
      </w:r>
    </w:p>
    <w:p w14:paraId="64A1E0BB" w14:textId="65DA025E" w:rsidR="004718EA" w:rsidRDefault="004718EA" w:rsidP="004718EA">
      <w:pPr>
        <w:pStyle w:val="ListParagraph"/>
        <w:numPr>
          <w:ilvl w:val="0"/>
          <w:numId w:val="14"/>
        </w:numPr>
        <w:rPr>
          <w:rFonts w:ascii="Tahoma" w:hAnsi="Tahoma" w:cs="Tahoma"/>
          <w:color w:val="000000" w:themeColor="text1"/>
          <w:sz w:val="20"/>
          <w:szCs w:val="20"/>
        </w:rPr>
      </w:pPr>
      <w:r w:rsidRPr="004718EA">
        <w:rPr>
          <w:rFonts w:ascii="Tahoma" w:hAnsi="Tahoma" w:cs="Tahoma"/>
          <w:color w:val="000000" w:themeColor="text1"/>
          <w:sz w:val="20"/>
          <w:szCs w:val="20"/>
        </w:rPr>
        <w:t>All other government Covid-19 measures related to Gastronomy and organization of seminars must be respected.</w:t>
      </w:r>
    </w:p>
    <w:p w14:paraId="7799AB7C" w14:textId="77777777" w:rsidR="009C4572" w:rsidRPr="009C4572" w:rsidRDefault="009C4572" w:rsidP="009C4572">
      <w:pPr>
        <w:rPr>
          <w:rFonts w:ascii="Tahoma" w:hAnsi="Tahoma" w:cs="Tahoma"/>
          <w:color w:val="000000" w:themeColor="text1"/>
          <w:sz w:val="20"/>
          <w:szCs w:val="20"/>
        </w:rPr>
      </w:pPr>
    </w:p>
    <w:p w14:paraId="7E568895" w14:textId="77777777" w:rsidR="009C4572" w:rsidRDefault="009C4572" w:rsidP="009C4572">
      <w:pPr>
        <w:spacing w:line="276" w:lineRule="auto"/>
        <w:jc w:val="both"/>
        <w:rPr>
          <w:rFonts w:ascii="Tahoma" w:hAnsi="Tahoma" w:cs="Tahoma"/>
          <w:sz w:val="20"/>
          <w:szCs w:val="20"/>
          <w:lang w:eastAsia="en-US"/>
        </w:rPr>
      </w:pPr>
      <w:r>
        <w:rPr>
          <w:rFonts w:ascii="Tahoma" w:hAnsi="Tahoma" w:cs="Tahoma"/>
          <w:b/>
          <w:bCs/>
          <w:sz w:val="20"/>
          <w:szCs w:val="20"/>
          <w:lang w:eastAsia="en-US"/>
        </w:rPr>
        <w:t>The service provider must make sure that all Covid-19 restrictions related to transportation are respected, as follows:</w:t>
      </w:r>
    </w:p>
    <w:p w14:paraId="58C2ACD2" w14:textId="77777777" w:rsidR="009C4572" w:rsidRPr="0092220A" w:rsidRDefault="009C4572" w:rsidP="009C4572">
      <w:pPr>
        <w:spacing w:line="276" w:lineRule="auto"/>
        <w:jc w:val="both"/>
        <w:rPr>
          <w:rFonts w:ascii="Tahoma" w:hAnsi="Tahoma" w:cs="Tahoma"/>
          <w:sz w:val="18"/>
          <w:szCs w:val="18"/>
          <w:lang w:eastAsia="en-US"/>
        </w:rPr>
      </w:pPr>
    </w:p>
    <w:p w14:paraId="3F6CD552" w14:textId="77777777" w:rsidR="009C4572" w:rsidRDefault="009C4572" w:rsidP="009C4572">
      <w:pPr>
        <w:numPr>
          <w:ilvl w:val="0"/>
          <w:numId w:val="19"/>
        </w:numPr>
        <w:spacing w:line="276" w:lineRule="auto"/>
        <w:jc w:val="both"/>
        <w:rPr>
          <w:rFonts w:ascii="Tahoma" w:hAnsi="Tahoma" w:cs="Tahoma"/>
          <w:sz w:val="20"/>
          <w:szCs w:val="20"/>
          <w:lang w:eastAsia="en-US"/>
        </w:rPr>
      </w:pPr>
      <w:r>
        <w:rPr>
          <w:rFonts w:ascii="Tahoma" w:hAnsi="Tahoma" w:cs="Tahoma"/>
          <w:sz w:val="20"/>
          <w:szCs w:val="20"/>
          <w:lang w:eastAsia="en-US"/>
        </w:rPr>
        <w:t>Drivers with COVID-19-like symptoms should not be allowed to drive the vehicle.</w:t>
      </w:r>
    </w:p>
    <w:p w14:paraId="4D408D3F" w14:textId="77777777" w:rsidR="009C4572" w:rsidRDefault="009C4572" w:rsidP="009C4572">
      <w:pPr>
        <w:numPr>
          <w:ilvl w:val="0"/>
          <w:numId w:val="19"/>
        </w:numPr>
        <w:spacing w:line="276" w:lineRule="auto"/>
        <w:jc w:val="both"/>
        <w:rPr>
          <w:rFonts w:ascii="Tahoma" w:hAnsi="Tahoma" w:cs="Tahoma"/>
          <w:sz w:val="20"/>
          <w:szCs w:val="20"/>
          <w:lang w:eastAsia="en-US"/>
        </w:rPr>
      </w:pPr>
      <w:r>
        <w:rPr>
          <w:rFonts w:ascii="Tahoma" w:hAnsi="Tahoma" w:cs="Tahoma"/>
          <w:sz w:val="20"/>
          <w:szCs w:val="20"/>
          <w:lang w:eastAsia="en-US"/>
        </w:rPr>
        <w:t>The health and hygiene requirements of local authorities should be strictly observed</w:t>
      </w:r>
    </w:p>
    <w:p w14:paraId="4077774A" w14:textId="77777777" w:rsidR="009C4572" w:rsidRDefault="009C4572" w:rsidP="009C4572">
      <w:pPr>
        <w:numPr>
          <w:ilvl w:val="0"/>
          <w:numId w:val="19"/>
        </w:numPr>
        <w:spacing w:line="276" w:lineRule="auto"/>
        <w:jc w:val="both"/>
        <w:rPr>
          <w:rFonts w:ascii="Tahoma" w:hAnsi="Tahoma" w:cs="Tahoma"/>
          <w:sz w:val="20"/>
          <w:szCs w:val="20"/>
          <w:lang w:eastAsia="en-US"/>
        </w:rPr>
      </w:pPr>
      <w:r>
        <w:rPr>
          <w:rFonts w:ascii="Tahoma" w:hAnsi="Tahoma" w:cs="Tahoma"/>
          <w:sz w:val="20"/>
          <w:szCs w:val="20"/>
          <w:lang w:eastAsia="en-US"/>
        </w:rPr>
        <w:t xml:space="preserve">Road transport staff and passengers must possess any of the evidence below: </w:t>
      </w:r>
    </w:p>
    <w:p w14:paraId="42281DB6" w14:textId="77777777" w:rsidR="009C4572" w:rsidRDefault="009C4572" w:rsidP="009C4572">
      <w:pPr>
        <w:pStyle w:val="ListParagraph"/>
        <w:numPr>
          <w:ilvl w:val="0"/>
          <w:numId w:val="20"/>
        </w:numPr>
        <w:contextualSpacing/>
        <w:rPr>
          <w:rFonts w:ascii="Tahoma" w:hAnsi="Tahoma" w:cs="Tahoma"/>
          <w:sz w:val="20"/>
          <w:szCs w:val="20"/>
        </w:rPr>
      </w:pPr>
      <w:r>
        <w:rPr>
          <w:rFonts w:ascii="Tahoma" w:hAnsi="Tahoma" w:cs="Tahoma"/>
          <w:sz w:val="20"/>
          <w:szCs w:val="20"/>
        </w:rPr>
        <w:t>Certificate of vaccination with at least two doses or one dose of Janssen vaccine against COVID-</w:t>
      </w:r>
      <w:proofErr w:type="gramStart"/>
      <w:r>
        <w:rPr>
          <w:rFonts w:ascii="Tahoma" w:hAnsi="Tahoma" w:cs="Tahoma"/>
          <w:sz w:val="20"/>
          <w:szCs w:val="20"/>
        </w:rPr>
        <w:t>19;</w:t>
      </w:r>
      <w:proofErr w:type="gramEnd"/>
    </w:p>
    <w:p w14:paraId="1808A211" w14:textId="77777777" w:rsidR="009C4572" w:rsidRDefault="009C4572" w:rsidP="009C4572">
      <w:pPr>
        <w:pStyle w:val="ListParagraph"/>
        <w:numPr>
          <w:ilvl w:val="0"/>
          <w:numId w:val="20"/>
        </w:numPr>
        <w:contextualSpacing/>
        <w:rPr>
          <w:rFonts w:ascii="Tahoma" w:hAnsi="Tahoma" w:cs="Tahoma"/>
          <w:sz w:val="20"/>
          <w:szCs w:val="20"/>
        </w:rPr>
      </w:pPr>
      <w:r>
        <w:rPr>
          <w:rFonts w:ascii="Tahoma" w:hAnsi="Tahoma" w:cs="Tahoma"/>
          <w:sz w:val="20"/>
          <w:szCs w:val="20"/>
        </w:rPr>
        <w:t>Persons with medical evidence from a specialist in the respective field that they have contraindications and are exempt from vaccination must possess a negative RT-PCR test for COVID-19, which should not be older than 1 week.</w:t>
      </w:r>
    </w:p>
    <w:p w14:paraId="1E3E1C93" w14:textId="77777777" w:rsidR="009C4572" w:rsidRDefault="009C4572" w:rsidP="009C4572">
      <w:pPr>
        <w:numPr>
          <w:ilvl w:val="0"/>
          <w:numId w:val="19"/>
        </w:numPr>
        <w:spacing w:line="276" w:lineRule="auto"/>
        <w:jc w:val="both"/>
        <w:rPr>
          <w:rFonts w:ascii="Tahoma" w:hAnsi="Tahoma" w:cs="Tahoma"/>
          <w:sz w:val="20"/>
          <w:szCs w:val="20"/>
          <w:lang w:eastAsia="en-US"/>
        </w:rPr>
      </w:pPr>
      <w:r>
        <w:rPr>
          <w:rFonts w:ascii="Tahoma" w:hAnsi="Tahoma" w:cs="Tahoma"/>
          <w:sz w:val="20"/>
          <w:szCs w:val="20"/>
          <w:lang w:eastAsia="en-US"/>
        </w:rPr>
        <w:lastRenderedPageBreak/>
        <w:t xml:space="preserve">Service provider is obliged to appoint one or more persons to check the passengers for the possession of any evidence mentioned above. </w:t>
      </w:r>
    </w:p>
    <w:p w14:paraId="4FDB084C" w14:textId="77777777" w:rsidR="009C4572" w:rsidRDefault="009C4572" w:rsidP="009C4572">
      <w:pPr>
        <w:numPr>
          <w:ilvl w:val="0"/>
          <w:numId w:val="19"/>
        </w:numPr>
        <w:spacing w:line="276" w:lineRule="auto"/>
        <w:jc w:val="both"/>
        <w:rPr>
          <w:rFonts w:ascii="Tahoma" w:hAnsi="Tahoma" w:cs="Tahoma"/>
          <w:sz w:val="20"/>
          <w:szCs w:val="20"/>
          <w:lang w:eastAsia="en-US"/>
        </w:rPr>
      </w:pPr>
      <w:r>
        <w:rPr>
          <w:rFonts w:ascii="Tahoma" w:hAnsi="Tahoma" w:cs="Tahoma"/>
          <w:sz w:val="20"/>
          <w:szCs w:val="20"/>
          <w:lang w:eastAsia="en-US"/>
        </w:rPr>
        <w:t xml:space="preserve">Both driver and passengers are recommended to wear masks inside the vehicle. </w:t>
      </w:r>
    </w:p>
    <w:p w14:paraId="20DA1DBC" w14:textId="77777777" w:rsidR="009C4572" w:rsidRDefault="009C4572" w:rsidP="009C4572">
      <w:pPr>
        <w:pStyle w:val="ListParagraph"/>
        <w:numPr>
          <w:ilvl w:val="0"/>
          <w:numId w:val="19"/>
        </w:numPr>
        <w:rPr>
          <w:rFonts w:ascii="Tahoma" w:hAnsi="Tahoma" w:cs="Tahoma"/>
          <w:sz w:val="20"/>
          <w:szCs w:val="20"/>
          <w:lang w:eastAsia="en-US"/>
        </w:rPr>
      </w:pPr>
      <w:r>
        <w:rPr>
          <w:rFonts w:ascii="Tahoma" w:hAnsi="Tahoma" w:cs="Tahoma"/>
          <w:sz w:val="20"/>
          <w:szCs w:val="20"/>
          <w:lang w:eastAsia="en-US"/>
        </w:rPr>
        <w:t>Passenger road transport operators are allowed to work according to the seating capacity.</w:t>
      </w:r>
    </w:p>
    <w:p w14:paraId="6AB36BC4" w14:textId="77777777" w:rsidR="009C4572" w:rsidRDefault="009C4572" w:rsidP="009C4572">
      <w:pPr>
        <w:numPr>
          <w:ilvl w:val="0"/>
          <w:numId w:val="19"/>
        </w:numPr>
        <w:spacing w:line="276" w:lineRule="auto"/>
        <w:jc w:val="both"/>
        <w:rPr>
          <w:rFonts w:ascii="Tahoma" w:hAnsi="Tahoma" w:cs="Tahoma"/>
          <w:sz w:val="20"/>
          <w:szCs w:val="20"/>
          <w:lang w:eastAsia="en-US"/>
        </w:rPr>
      </w:pPr>
      <w:r>
        <w:rPr>
          <w:rFonts w:ascii="Tahoma" w:hAnsi="Tahoma" w:cs="Tahoma"/>
          <w:sz w:val="20"/>
          <w:szCs w:val="20"/>
          <w:lang w:eastAsia="en-US"/>
        </w:rPr>
        <w:t>Each time passenger/s have been transported, the driver should:</w:t>
      </w:r>
    </w:p>
    <w:p w14:paraId="003A406F" w14:textId="77777777" w:rsidR="009C4572" w:rsidRDefault="009C4572" w:rsidP="009C4572">
      <w:pPr>
        <w:pStyle w:val="ListParagraph"/>
        <w:numPr>
          <w:ilvl w:val="0"/>
          <w:numId w:val="21"/>
        </w:numPr>
        <w:contextualSpacing/>
        <w:rPr>
          <w:rFonts w:ascii="Tahoma" w:hAnsi="Tahoma" w:cs="Tahoma"/>
          <w:sz w:val="20"/>
          <w:szCs w:val="20"/>
        </w:rPr>
      </w:pPr>
      <w:r>
        <w:rPr>
          <w:rFonts w:ascii="Tahoma" w:hAnsi="Tahoma" w:cs="Tahoma"/>
          <w:sz w:val="20"/>
          <w:szCs w:val="20"/>
        </w:rPr>
        <w:t>clean/disinfect the passenger seat including internal and external handles with disinfectant wipes or spay.</w:t>
      </w:r>
    </w:p>
    <w:p w14:paraId="55C689F6" w14:textId="77777777" w:rsidR="009C4572" w:rsidRDefault="009C4572" w:rsidP="009C4572">
      <w:pPr>
        <w:pStyle w:val="ListParagraph"/>
        <w:numPr>
          <w:ilvl w:val="0"/>
          <w:numId w:val="21"/>
        </w:numPr>
        <w:contextualSpacing/>
        <w:rPr>
          <w:rFonts w:ascii="Tahoma" w:hAnsi="Tahoma" w:cs="Tahoma"/>
          <w:sz w:val="20"/>
          <w:szCs w:val="20"/>
        </w:rPr>
      </w:pPr>
      <w:r>
        <w:rPr>
          <w:rFonts w:ascii="Tahoma" w:hAnsi="Tahoma" w:cs="Tahoma"/>
          <w:sz w:val="20"/>
          <w:szCs w:val="20"/>
        </w:rPr>
        <w:t xml:space="preserve">Ventilate the inside of the vehicle by opening windows. </w:t>
      </w:r>
    </w:p>
    <w:p w14:paraId="3CA77F94" w14:textId="77777777" w:rsidR="009C4572" w:rsidRPr="001D75D6" w:rsidRDefault="009C4572" w:rsidP="009C4572">
      <w:pPr>
        <w:spacing w:before="1"/>
        <w:jc w:val="both"/>
        <w:rPr>
          <w:sz w:val="24"/>
          <w:szCs w:val="24"/>
        </w:rPr>
      </w:pPr>
      <w:r>
        <w:rPr>
          <w:rFonts w:ascii="Tahoma" w:hAnsi="Tahoma" w:cs="Tahoma"/>
          <w:sz w:val="20"/>
          <w:szCs w:val="20"/>
          <w:lang w:eastAsia="en-US"/>
        </w:rPr>
        <w:t>Using the air conditioner in the vehicle should be avoided as much as possible. The vehicle should be ventilated with fresh air instead.</w:t>
      </w:r>
    </w:p>
    <w:p w14:paraId="200A9850" w14:textId="77777777" w:rsidR="009C4572" w:rsidRPr="009C4572" w:rsidRDefault="009C4572" w:rsidP="009C4572">
      <w:pPr>
        <w:rPr>
          <w:rFonts w:ascii="Tahoma" w:hAnsi="Tahoma" w:cs="Tahoma"/>
          <w:color w:val="000000" w:themeColor="text1"/>
          <w:sz w:val="20"/>
          <w:szCs w:val="20"/>
        </w:rPr>
      </w:pPr>
    </w:p>
    <w:p w14:paraId="76E28C7A" w14:textId="46391D74" w:rsidR="00FD363F" w:rsidRDefault="00FD363F" w:rsidP="00FD363F">
      <w:pPr>
        <w:rPr>
          <w:rFonts w:ascii="Tahoma" w:hAnsi="Tahoma" w:cs="Tahoma"/>
          <w:color w:val="000000" w:themeColor="text1"/>
          <w:sz w:val="20"/>
          <w:szCs w:val="20"/>
        </w:rPr>
      </w:pPr>
      <w:r w:rsidRPr="00FD363F">
        <w:rPr>
          <w:rFonts w:ascii="Tahoma" w:hAnsi="Tahoma" w:cs="Tahoma"/>
          <w:color w:val="000000" w:themeColor="text1"/>
          <w:sz w:val="20"/>
          <w:szCs w:val="20"/>
        </w:rPr>
        <w:t>Implementation of this Act of Engagement is subject of governmental measures against COVID 19. In case more restrictive measures are put in place introducing ban on indoor gatherings, Council of Europe reserves the right to terminate this Act of Engagement without penalties. If restrictive measures do not allow the event to proceed within the numbers planned, Council of Europe, reserves the right to amend terms of contract accordingly or terminate it.</w:t>
      </w:r>
    </w:p>
    <w:p w14:paraId="1520B65A" w14:textId="77777777" w:rsidR="00C916A3" w:rsidRPr="00F81FA7" w:rsidRDefault="00C916A3" w:rsidP="009C4572">
      <w:pPr>
        <w:rPr>
          <w:rFonts w:ascii="Tahoma" w:hAnsi="Tahoma" w:cs="Tahoma"/>
          <w:color w:val="000000" w:themeColor="text1"/>
          <w:sz w:val="20"/>
          <w:szCs w:val="20"/>
        </w:rPr>
      </w:pPr>
    </w:p>
    <w:p w14:paraId="3D6553E0" w14:textId="77777777" w:rsidR="00D22682" w:rsidRPr="00F81FA7" w:rsidRDefault="00D22682" w:rsidP="00D22682">
      <w:pPr>
        <w:spacing w:before="120"/>
        <w:rPr>
          <w:rFonts w:ascii="Tahoma" w:hAnsi="Tahoma" w:cs="Tahoma"/>
          <w:i/>
          <w:sz w:val="20"/>
          <w:szCs w:val="20"/>
        </w:rPr>
      </w:pPr>
      <w:r w:rsidRPr="00F81FA7">
        <w:rPr>
          <w:rFonts w:ascii="Tahoma" w:hAnsi="Tahoma" w:cs="Tahoma"/>
          <w:i/>
          <w:sz w:val="20"/>
          <w:szCs w:val="20"/>
        </w:rPr>
        <w:t>Award criteria</w:t>
      </w:r>
    </w:p>
    <w:p w14:paraId="2D1E90A2" w14:textId="64778437" w:rsidR="00051A90" w:rsidRPr="00EB5355" w:rsidRDefault="00051A90" w:rsidP="00051A90">
      <w:pPr>
        <w:numPr>
          <w:ilvl w:val="0"/>
          <w:numId w:val="4"/>
        </w:numPr>
        <w:rPr>
          <w:rFonts w:ascii="Tahoma" w:hAnsi="Tahoma" w:cs="Tahoma"/>
          <w:color w:val="000000" w:themeColor="text1"/>
          <w:sz w:val="20"/>
          <w:szCs w:val="20"/>
        </w:rPr>
      </w:pPr>
      <w:r w:rsidRPr="00EB5355">
        <w:rPr>
          <w:rFonts w:ascii="Tahoma" w:hAnsi="Tahoma" w:cs="Tahoma"/>
          <w:color w:val="000000" w:themeColor="text1"/>
          <w:sz w:val="20"/>
          <w:szCs w:val="20"/>
        </w:rPr>
        <w:t>Quality of the offer (</w:t>
      </w:r>
      <w:r w:rsidR="00BB363A">
        <w:rPr>
          <w:rFonts w:ascii="Tahoma" w:hAnsi="Tahoma" w:cs="Tahoma"/>
          <w:color w:val="000000" w:themeColor="text1"/>
          <w:sz w:val="20"/>
          <w:szCs w:val="20"/>
        </w:rPr>
        <w:t>5</w:t>
      </w:r>
      <w:r>
        <w:rPr>
          <w:rFonts w:ascii="Tahoma" w:hAnsi="Tahoma" w:cs="Tahoma"/>
          <w:color w:val="000000" w:themeColor="text1"/>
          <w:sz w:val="20"/>
          <w:szCs w:val="20"/>
        </w:rPr>
        <w:t>0</w:t>
      </w:r>
      <w:r w:rsidRPr="00EB5355">
        <w:rPr>
          <w:rFonts w:ascii="Tahoma" w:hAnsi="Tahoma" w:cs="Tahoma"/>
          <w:color w:val="000000" w:themeColor="text1"/>
          <w:sz w:val="20"/>
          <w:szCs w:val="20"/>
        </w:rPr>
        <w:t>%), including:</w:t>
      </w:r>
    </w:p>
    <w:p w14:paraId="2279965D" w14:textId="6A497C09" w:rsidR="004413A0" w:rsidRPr="004413A0" w:rsidRDefault="004413A0" w:rsidP="004413A0">
      <w:pPr>
        <w:pStyle w:val="ListParagraph"/>
        <w:numPr>
          <w:ilvl w:val="0"/>
          <w:numId w:val="15"/>
        </w:numPr>
        <w:rPr>
          <w:rFonts w:ascii="Tahoma" w:hAnsi="Tahoma" w:cs="Tahoma"/>
          <w:color w:val="000000" w:themeColor="text1"/>
          <w:sz w:val="20"/>
          <w:szCs w:val="20"/>
        </w:rPr>
      </w:pPr>
      <w:r w:rsidRPr="004413A0">
        <w:rPr>
          <w:rFonts w:ascii="Tahoma" w:hAnsi="Tahoma" w:cs="Tahoma"/>
          <w:color w:val="000000" w:themeColor="text1"/>
          <w:sz w:val="20"/>
          <w:szCs w:val="20"/>
        </w:rPr>
        <w:t>Portfolio and references of the event management company (</w:t>
      </w:r>
      <w:r w:rsidR="00BB363A">
        <w:rPr>
          <w:rFonts w:ascii="Tahoma" w:hAnsi="Tahoma" w:cs="Tahoma"/>
          <w:color w:val="000000" w:themeColor="text1"/>
          <w:sz w:val="20"/>
          <w:szCs w:val="20"/>
        </w:rPr>
        <w:t>10</w:t>
      </w:r>
      <w:r w:rsidRPr="004413A0">
        <w:rPr>
          <w:rFonts w:ascii="Tahoma" w:hAnsi="Tahoma" w:cs="Tahoma"/>
          <w:color w:val="000000" w:themeColor="text1"/>
          <w:sz w:val="20"/>
          <w:szCs w:val="20"/>
        </w:rPr>
        <w:t xml:space="preserve">%) </w:t>
      </w:r>
    </w:p>
    <w:p w14:paraId="3D6553E4" w14:textId="0B08039B" w:rsidR="00D22682" w:rsidRPr="009C4572" w:rsidRDefault="004413A0" w:rsidP="004413A0">
      <w:pPr>
        <w:pStyle w:val="ListParagraph"/>
        <w:numPr>
          <w:ilvl w:val="0"/>
          <w:numId w:val="15"/>
        </w:numPr>
        <w:rPr>
          <w:rFonts w:ascii="Tahoma" w:hAnsi="Tahoma" w:cs="Tahoma"/>
          <w:color w:val="000000" w:themeColor="text1"/>
          <w:sz w:val="20"/>
          <w:szCs w:val="20"/>
        </w:rPr>
      </w:pPr>
      <w:r w:rsidRPr="004413A0">
        <w:rPr>
          <w:rFonts w:ascii="Tahoma" w:hAnsi="Tahoma" w:cs="Tahoma"/>
          <w:color w:val="000000" w:themeColor="text1"/>
          <w:sz w:val="20"/>
          <w:szCs w:val="20"/>
        </w:rPr>
        <w:t>Quality of the proposed venue in terms of conference room and menu</w:t>
      </w:r>
      <w:r w:rsidR="00DB6F32">
        <w:rPr>
          <w:rFonts w:ascii="Tahoma" w:hAnsi="Tahoma" w:cs="Tahoma"/>
          <w:color w:val="000000" w:themeColor="text1"/>
          <w:sz w:val="20"/>
          <w:szCs w:val="20"/>
        </w:rPr>
        <w:t xml:space="preserve"> </w:t>
      </w:r>
      <w:r w:rsidRPr="004413A0">
        <w:rPr>
          <w:rFonts w:ascii="Tahoma" w:hAnsi="Tahoma" w:cs="Tahoma"/>
          <w:color w:val="000000" w:themeColor="text1"/>
          <w:sz w:val="20"/>
          <w:szCs w:val="20"/>
        </w:rPr>
        <w:t>(</w:t>
      </w:r>
      <w:r w:rsidR="00BB363A">
        <w:rPr>
          <w:rFonts w:ascii="Tahoma" w:hAnsi="Tahoma" w:cs="Tahoma"/>
          <w:color w:val="000000" w:themeColor="text1"/>
          <w:sz w:val="20"/>
          <w:szCs w:val="20"/>
        </w:rPr>
        <w:t>20</w:t>
      </w:r>
      <w:r w:rsidRPr="004413A0">
        <w:rPr>
          <w:rFonts w:ascii="Tahoma" w:hAnsi="Tahoma" w:cs="Tahoma"/>
          <w:color w:val="000000" w:themeColor="text1"/>
          <w:sz w:val="20"/>
          <w:szCs w:val="20"/>
        </w:rPr>
        <w:t>%)</w:t>
      </w:r>
    </w:p>
    <w:p w14:paraId="04185961" w14:textId="1214C6EF" w:rsidR="00BB363A" w:rsidRPr="009C4572" w:rsidRDefault="00BB363A" w:rsidP="004413A0">
      <w:pPr>
        <w:pStyle w:val="ListParagraph"/>
        <w:numPr>
          <w:ilvl w:val="0"/>
          <w:numId w:val="15"/>
        </w:numPr>
        <w:rPr>
          <w:rFonts w:ascii="Tahoma" w:hAnsi="Tahoma" w:cs="Tahoma"/>
          <w:color w:val="000000" w:themeColor="text1"/>
          <w:sz w:val="20"/>
          <w:szCs w:val="20"/>
        </w:rPr>
      </w:pPr>
      <w:r>
        <w:rPr>
          <w:rFonts w:ascii="Tahoma" w:hAnsi="Tahoma" w:cs="Tahoma"/>
          <w:color w:val="000000" w:themeColor="text1"/>
          <w:sz w:val="20"/>
          <w:szCs w:val="20"/>
        </w:rPr>
        <w:t>Location of the proposed venue considering the high-level nature of event (20%)</w:t>
      </w:r>
    </w:p>
    <w:p w14:paraId="70F060CF" w14:textId="77777777" w:rsidR="004413A0" w:rsidRPr="004413A0" w:rsidRDefault="004413A0" w:rsidP="004413A0">
      <w:pPr>
        <w:rPr>
          <w:rFonts w:ascii="Tahoma" w:hAnsi="Tahoma" w:cs="Tahoma"/>
          <w:color w:val="808080"/>
          <w:sz w:val="20"/>
          <w:szCs w:val="20"/>
        </w:rPr>
      </w:pPr>
    </w:p>
    <w:p w14:paraId="0A69E372" w14:textId="496FA4EE" w:rsidR="00051A90" w:rsidRPr="00EB5355" w:rsidRDefault="00051A90" w:rsidP="00051A90">
      <w:pPr>
        <w:numPr>
          <w:ilvl w:val="0"/>
          <w:numId w:val="4"/>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291889">
        <w:rPr>
          <w:rFonts w:ascii="Tahoma" w:hAnsi="Tahoma" w:cs="Tahoma"/>
          <w:color w:val="000000" w:themeColor="text1"/>
          <w:sz w:val="20"/>
          <w:szCs w:val="20"/>
        </w:rPr>
        <w:t>50</w:t>
      </w:r>
      <w:r>
        <w:rPr>
          <w:rFonts w:ascii="Tahoma" w:hAnsi="Tahoma" w:cs="Tahoma"/>
          <w:color w:val="000000" w:themeColor="text1"/>
          <w:sz w:val="20"/>
          <w:szCs w:val="20"/>
        </w:rPr>
        <w:t>%)</w:t>
      </w:r>
    </w:p>
    <w:p w14:paraId="3D6553E6" w14:textId="77777777" w:rsidR="00D22682" w:rsidRPr="00F81FA7" w:rsidRDefault="00D22682" w:rsidP="00D22682">
      <w:pPr>
        <w:rPr>
          <w:rFonts w:ascii="Tahoma" w:hAnsi="Tahoma" w:cs="Tahoma"/>
          <w:sz w:val="20"/>
          <w:szCs w:val="20"/>
        </w:rPr>
      </w:pPr>
    </w:p>
    <w:p w14:paraId="3D6553E7" w14:textId="77777777" w:rsidR="00D22682" w:rsidRPr="00F81FA7" w:rsidRDefault="00D22682" w:rsidP="00D22682">
      <w:pPr>
        <w:rPr>
          <w:rFonts w:ascii="Tahoma" w:hAnsi="Tahoma" w:cs="Tahoma"/>
          <w:sz w:val="20"/>
          <w:szCs w:val="20"/>
        </w:rPr>
      </w:pPr>
      <w:r w:rsidRPr="00F81FA7">
        <w:rPr>
          <w:rFonts w:ascii="Tahoma" w:hAnsi="Tahoma" w:cs="Tahoma"/>
          <w:sz w:val="20"/>
          <w:szCs w:val="20"/>
        </w:rPr>
        <w:t>Multiple tendering is not authorised.</w:t>
      </w:r>
    </w:p>
    <w:p w14:paraId="3D6553E8" w14:textId="77777777" w:rsidR="00D22682" w:rsidRPr="00F81FA7" w:rsidRDefault="00D22682" w:rsidP="00D22682">
      <w:pPr>
        <w:rPr>
          <w:rFonts w:ascii="Tahoma" w:hAnsi="Tahoma" w:cs="Tahoma"/>
          <w:sz w:val="20"/>
          <w:szCs w:val="20"/>
        </w:rPr>
      </w:pPr>
    </w:p>
    <w:p w14:paraId="77124F12" w14:textId="77777777" w:rsidR="009B6EDC" w:rsidRPr="00F81FA7" w:rsidRDefault="009B6EDC" w:rsidP="009B6EDC">
      <w:pPr>
        <w:pStyle w:val="ListParagraph"/>
        <w:numPr>
          <w:ilvl w:val="0"/>
          <w:numId w:val="8"/>
        </w:numPr>
        <w:spacing w:after="60"/>
        <w:rPr>
          <w:rFonts w:ascii="Tahoma" w:hAnsi="Tahoma" w:cs="Tahoma"/>
          <w:smallCaps/>
          <w:sz w:val="20"/>
          <w:szCs w:val="20"/>
        </w:rPr>
      </w:pPr>
      <w:r w:rsidRPr="00F81FA7">
        <w:rPr>
          <w:rFonts w:ascii="Tahoma" w:hAnsi="Tahoma" w:cs="Tahoma"/>
          <w:smallCaps/>
          <w:sz w:val="20"/>
          <w:szCs w:val="20"/>
        </w:rPr>
        <w:t>NEGOTIATIONS</w:t>
      </w:r>
      <w:bookmarkStart w:id="2" w:name="_Hlk12554245"/>
    </w:p>
    <w:p w14:paraId="64C28FAE" w14:textId="465647EE" w:rsidR="009B6EDC" w:rsidRPr="009B6EDC" w:rsidRDefault="009B6EDC" w:rsidP="009B6EDC">
      <w:pPr>
        <w:spacing w:after="60"/>
        <w:rPr>
          <w:rFonts w:ascii="Tahoma" w:hAnsi="Tahoma" w:cs="Tahoma"/>
          <w:smallCaps/>
          <w:sz w:val="20"/>
          <w:szCs w:val="20"/>
        </w:rPr>
      </w:pPr>
      <w:r w:rsidRPr="00F81FA7">
        <w:rPr>
          <w:rFonts w:ascii="Tahoma" w:hAnsi="Tahoma" w:cs="Tahoma"/>
          <w:sz w:val="20"/>
          <w:szCs w:val="20"/>
        </w:rPr>
        <w:t xml:space="preserve">The Council reserves the right to </w:t>
      </w:r>
      <w:proofErr w:type="gramStart"/>
      <w:r w:rsidRPr="00F81FA7">
        <w:rPr>
          <w:rFonts w:ascii="Tahoma" w:hAnsi="Tahoma" w:cs="Tahoma"/>
          <w:sz w:val="20"/>
          <w:szCs w:val="20"/>
        </w:rPr>
        <w:t>hold negotiations</w:t>
      </w:r>
      <w:proofErr w:type="gramEnd"/>
      <w:r w:rsidRPr="00F81FA7">
        <w:rPr>
          <w:rFonts w:ascii="Tahoma" w:hAnsi="Tahoma" w:cs="Tahoma"/>
          <w:sz w:val="20"/>
          <w:szCs w:val="20"/>
        </w:rPr>
        <w:t xml:space="preserve"> with the bidders in accordance with Article 20 of Rule 1395.</w:t>
      </w:r>
      <w:bookmarkEnd w:id="2"/>
    </w:p>
    <w:p w14:paraId="36F1F751" w14:textId="77777777" w:rsidR="009B6EDC" w:rsidRPr="009F4905" w:rsidRDefault="009B6EDC" w:rsidP="009F4905">
      <w:pPr>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6B5C4385" w:rsidR="00D22682"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4D97479E" w14:textId="77777777" w:rsidR="009F4905" w:rsidRPr="00EB5355" w:rsidRDefault="009F4905" w:rsidP="00D22682">
      <w:pPr>
        <w:spacing w:before="60"/>
        <w:rPr>
          <w:rFonts w:ascii="Tahoma" w:hAnsi="Tahoma" w:cs="Tahoma"/>
          <w:sz w:val="20"/>
          <w:szCs w:val="20"/>
        </w:rPr>
      </w:pPr>
    </w:p>
    <w:p w14:paraId="3D6553EB" w14:textId="14CE4E9F" w:rsidR="00D22682" w:rsidRPr="00EB5355" w:rsidRDefault="00D22682" w:rsidP="00A71D50">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5"/>
      </w:r>
      <w:r w:rsidRPr="00EB5355">
        <w:rPr>
          <w:rFonts w:ascii="Tahoma" w:hAnsi="Tahoma" w:cs="Tahoma"/>
          <w:b/>
          <w:sz w:val="20"/>
          <w:szCs w:val="20"/>
        </w:rPr>
        <w:t xml:space="preserve"> (See attached)</w:t>
      </w:r>
    </w:p>
    <w:p w14:paraId="3D6553F2" w14:textId="109A16DF" w:rsidR="00D22682" w:rsidRDefault="00F23817" w:rsidP="00A71D50">
      <w:pPr>
        <w:numPr>
          <w:ilvl w:val="0"/>
          <w:numId w:val="6"/>
        </w:numPr>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proofErr w:type="gramStart"/>
      <w:r w:rsidR="006B5512" w:rsidRPr="00EB5355">
        <w:rPr>
          <w:rFonts w:ascii="Tahoma" w:hAnsi="Tahoma" w:cs="Tahoma"/>
          <w:sz w:val="20"/>
          <w:szCs w:val="20"/>
        </w:rPr>
        <w:t>)</w:t>
      </w:r>
      <w:r w:rsidR="00795409" w:rsidRPr="00EB5355">
        <w:rPr>
          <w:rFonts w:ascii="Tahoma" w:hAnsi="Tahoma" w:cs="Tahoma"/>
          <w:sz w:val="20"/>
          <w:szCs w:val="20"/>
        </w:rPr>
        <w:t>;</w:t>
      </w:r>
      <w:proofErr w:type="gramEnd"/>
    </w:p>
    <w:p w14:paraId="026C2003" w14:textId="597EF781" w:rsidR="001822E1" w:rsidRDefault="001822E1" w:rsidP="00A71D50">
      <w:pPr>
        <w:numPr>
          <w:ilvl w:val="0"/>
          <w:numId w:val="6"/>
        </w:numPr>
        <w:rPr>
          <w:rFonts w:ascii="Tahoma" w:hAnsi="Tahoma" w:cs="Tahoma"/>
          <w:sz w:val="20"/>
          <w:szCs w:val="20"/>
        </w:rPr>
      </w:pPr>
      <w:r>
        <w:rPr>
          <w:rFonts w:ascii="Tahoma" w:hAnsi="Tahoma" w:cs="Tahoma"/>
          <w:sz w:val="20"/>
          <w:szCs w:val="20"/>
        </w:rPr>
        <w:t>A photo</w:t>
      </w:r>
      <w:r w:rsidR="004718EA">
        <w:rPr>
          <w:rFonts w:ascii="Tahoma" w:hAnsi="Tahoma" w:cs="Tahoma"/>
          <w:sz w:val="20"/>
          <w:szCs w:val="20"/>
        </w:rPr>
        <w:t xml:space="preserve"> and dimensions</w:t>
      </w:r>
      <w:r>
        <w:rPr>
          <w:rFonts w:ascii="Tahoma" w:hAnsi="Tahoma" w:cs="Tahoma"/>
          <w:sz w:val="20"/>
          <w:szCs w:val="20"/>
        </w:rPr>
        <w:t xml:space="preserve"> of the conference </w:t>
      </w:r>
      <w:proofErr w:type="gramStart"/>
      <w:r>
        <w:rPr>
          <w:rFonts w:ascii="Tahoma" w:hAnsi="Tahoma" w:cs="Tahoma"/>
          <w:sz w:val="20"/>
          <w:szCs w:val="20"/>
        </w:rPr>
        <w:t>room</w:t>
      </w:r>
      <w:r w:rsidR="00EA3813">
        <w:rPr>
          <w:rFonts w:ascii="Tahoma" w:hAnsi="Tahoma" w:cs="Tahoma"/>
          <w:sz w:val="20"/>
          <w:szCs w:val="20"/>
        </w:rPr>
        <w:t>;</w:t>
      </w:r>
      <w:proofErr w:type="gramEnd"/>
    </w:p>
    <w:p w14:paraId="36142F76" w14:textId="303ED711" w:rsidR="006363FD" w:rsidRDefault="006363FD" w:rsidP="006363FD">
      <w:pPr>
        <w:numPr>
          <w:ilvl w:val="0"/>
          <w:numId w:val="6"/>
        </w:numPr>
        <w:rPr>
          <w:rFonts w:ascii="Tahoma" w:hAnsi="Tahoma" w:cs="Tahoma"/>
          <w:sz w:val="20"/>
          <w:szCs w:val="20"/>
        </w:rPr>
      </w:pPr>
      <w:r>
        <w:rPr>
          <w:rFonts w:ascii="Tahoma" w:hAnsi="Tahoma" w:cs="Tahoma"/>
          <w:sz w:val="20"/>
          <w:szCs w:val="20"/>
        </w:rPr>
        <w:t>Portfolio and 2 reference]</w:t>
      </w:r>
    </w:p>
    <w:p w14:paraId="75CD6EE1" w14:textId="4025F064" w:rsidR="006363FD" w:rsidRPr="006363FD" w:rsidRDefault="006363FD" w:rsidP="006363FD">
      <w:pPr>
        <w:numPr>
          <w:ilvl w:val="0"/>
          <w:numId w:val="6"/>
        </w:numPr>
        <w:rPr>
          <w:rFonts w:ascii="Tahoma" w:hAnsi="Tahoma" w:cs="Tahoma"/>
          <w:sz w:val="20"/>
          <w:szCs w:val="20"/>
        </w:rPr>
      </w:pPr>
      <w:r>
        <w:rPr>
          <w:rFonts w:ascii="Tahoma" w:hAnsi="Tahoma" w:cs="Tahoma"/>
          <w:sz w:val="20"/>
          <w:szCs w:val="20"/>
        </w:rPr>
        <w:t>Two proposed menus</w:t>
      </w:r>
    </w:p>
    <w:sdt>
      <w:sdtPr>
        <w:rPr>
          <w:rFonts w:ascii="Tahoma" w:hAnsi="Tahoma" w:cs="Tahoma"/>
          <w:sz w:val="20"/>
          <w:szCs w:val="20"/>
        </w:rPr>
        <w:id w:val="-532114040"/>
        <w:lock w:val="sdtContentLocked"/>
        <w:placeholder>
          <w:docPart w:val="DefaultPlaceholder_-1854013440"/>
        </w:placeholder>
      </w:sdtPr>
      <w:sdtEndPr/>
      <w:sdtContent>
        <w:p w14:paraId="406AC7CD" w14:textId="3A65D838" w:rsidR="00027FF4" w:rsidRPr="00DC3804" w:rsidRDefault="00027FF4" w:rsidP="00A71D50">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3D6553F3" w14:textId="386CE639" w:rsidR="00D22682" w:rsidRPr="00F81FA7" w:rsidRDefault="00D22682" w:rsidP="00051A90">
      <w:pPr>
        <w:rPr>
          <w:rFonts w:ascii="Tahoma" w:hAnsi="Tahoma" w:cs="Tahoma"/>
          <w:b/>
          <w:sz w:val="18"/>
          <w:szCs w:val="18"/>
        </w:rPr>
      </w:pPr>
    </w:p>
    <w:p w14:paraId="329B4C53" w14:textId="446BCBB8" w:rsidR="002861C4" w:rsidRDefault="002861C4" w:rsidP="002861C4">
      <w:pPr>
        <w:shd w:val="clear" w:color="auto" w:fill="FFFFFF" w:themeFill="background1"/>
        <w:rPr>
          <w:rFonts w:ascii="Tahoma" w:hAnsi="Tahoma" w:cs="Tahoma"/>
          <w:b/>
          <w:color w:val="000000" w:themeColor="text1"/>
          <w:sz w:val="20"/>
        </w:rPr>
      </w:pPr>
      <w:r w:rsidRPr="00F81FA7">
        <w:rPr>
          <w:rFonts w:ascii="Tahoma" w:hAnsi="Tahoma" w:cs="Tahoma"/>
          <w:b/>
          <w:color w:val="000000" w:themeColor="text1"/>
          <w:sz w:val="20"/>
        </w:rPr>
        <w:t xml:space="preserve">All documents shall be submitted in </w:t>
      </w:r>
      <w:r w:rsidR="006B29F4">
        <w:rPr>
          <w:rFonts w:ascii="Tahoma" w:hAnsi="Tahoma" w:cs="Tahoma"/>
          <w:b/>
          <w:color w:val="000000" w:themeColor="text1"/>
          <w:sz w:val="20"/>
        </w:rPr>
        <w:t xml:space="preserve">Albanian, </w:t>
      </w:r>
      <w:proofErr w:type="gramStart"/>
      <w:r w:rsidR="006B29F4">
        <w:rPr>
          <w:rFonts w:ascii="Tahoma" w:hAnsi="Tahoma" w:cs="Tahoma"/>
          <w:b/>
          <w:color w:val="000000" w:themeColor="text1"/>
          <w:sz w:val="20"/>
        </w:rPr>
        <w:t>English</w:t>
      </w:r>
      <w:proofErr w:type="gramEnd"/>
      <w:r w:rsidR="006B29F4">
        <w:rPr>
          <w:rFonts w:ascii="Tahoma" w:hAnsi="Tahoma" w:cs="Tahoma"/>
          <w:b/>
          <w:color w:val="000000" w:themeColor="text1"/>
          <w:sz w:val="20"/>
        </w:rPr>
        <w:t xml:space="preserve"> or Serbian</w:t>
      </w:r>
      <w:r w:rsidRPr="00F81FA7">
        <w:rPr>
          <w:rFonts w:ascii="Tahoma" w:hAnsi="Tahoma" w:cs="Tahoma"/>
          <w:b/>
          <w:color w:val="000000" w:themeColor="text1"/>
          <w:sz w:val="20"/>
        </w:rPr>
        <w:t xml:space="preserve">, failure to do so will result in the exclusion of the tender. </w:t>
      </w:r>
    </w:p>
    <w:p w14:paraId="6B9A1773" w14:textId="77777777" w:rsidR="006B29F4" w:rsidRPr="00F81FA7" w:rsidRDefault="006B29F4" w:rsidP="002861C4">
      <w:pPr>
        <w:shd w:val="clear" w:color="auto" w:fill="FFFFFF" w:themeFill="background1"/>
        <w:rPr>
          <w:rFonts w:ascii="Tahoma" w:hAnsi="Tahoma" w:cs="Tahoma"/>
          <w:b/>
          <w:color w:val="000000" w:themeColor="text1"/>
          <w:sz w:val="20"/>
        </w:rPr>
      </w:pP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F81FA7">
        <w:rPr>
          <w:rFonts w:ascii="Tahoma" w:hAnsi="Tahoma" w:cs="Tahoma"/>
          <w:b/>
          <w:color w:val="000000"/>
          <w:sz w:val="20"/>
        </w:rPr>
        <w:t>If any of the documents listed above are missing,</w:t>
      </w:r>
      <w:r w:rsidR="008A714D" w:rsidRPr="00F81FA7">
        <w:rPr>
          <w:rFonts w:ascii="Tahoma" w:hAnsi="Tahoma" w:cs="Tahoma"/>
        </w:rPr>
        <w:t xml:space="preserve"> </w:t>
      </w:r>
      <w:r w:rsidR="008A714D" w:rsidRPr="00F81FA7">
        <w:rPr>
          <w:rFonts w:ascii="Tahoma" w:hAnsi="Tahoma" w:cs="Tahoma"/>
          <w:b/>
          <w:color w:val="000000"/>
          <w:sz w:val="20"/>
        </w:rPr>
        <w:t>the Council</w:t>
      </w:r>
      <w:r w:rsidR="008A714D" w:rsidRPr="00EB5355">
        <w:rPr>
          <w:rFonts w:ascii="Tahoma" w:hAnsi="Tahoma" w:cs="Tahoma"/>
          <w:b/>
          <w:color w:val="000000"/>
          <w:sz w:val="20"/>
        </w:rPr>
        <w:t xml:space="preserve">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headerReference w:type="default" r:id="rId15"/>
      <w:footerReference w:type="default" r:id="rId16"/>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9D8C0" w14:textId="77777777" w:rsidR="007A2DAF" w:rsidRDefault="007A2DAF" w:rsidP="00D50F13">
      <w:r>
        <w:separator/>
      </w:r>
    </w:p>
  </w:endnote>
  <w:endnote w:type="continuationSeparator" w:id="0">
    <w:p w14:paraId="04EF1840" w14:textId="77777777" w:rsidR="007A2DAF" w:rsidRDefault="007A2DAF" w:rsidP="00D50F13">
      <w:r>
        <w:continuationSeparator/>
      </w:r>
    </w:p>
  </w:endnote>
  <w:endnote w:type="continuationNotice" w:id="1">
    <w:p w14:paraId="0C22BD18" w14:textId="77777777" w:rsidR="007A2DAF" w:rsidRDefault="007A2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405C" w14:textId="77777777" w:rsidR="00263C37" w:rsidRDefault="00263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4AE2" w14:textId="77777777" w:rsidR="007A2DAF" w:rsidRDefault="007A2DAF" w:rsidP="00D50F13">
      <w:r>
        <w:separator/>
      </w:r>
    </w:p>
  </w:footnote>
  <w:footnote w:type="continuationSeparator" w:id="0">
    <w:p w14:paraId="2C82E7A9" w14:textId="77777777" w:rsidR="007A2DAF" w:rsidRDefault="007A2DAF" w:rsidP="00D50F13">
      <w:r>
        <w:continuationSeparator/>
      </w:r>
    </w:p>
  </w:footnote>
  <w:footnote w:type="continuationNotice" w:id="1">
    <w:p w14:paraId="0FA1ADC1" w14:textId="77777777" w:rsidR="007A2DAF" w:rsidRDefault="007A2DAF"/>
  </w:footnote>
  <w:footnote w:id="2">
    <w:p w14:paraId="2421EBE9" w14:textId="37B511DA" w:rsidR="00A3768E" w:rsidRDefault="00A3768E">
      <w:pPr>
        <w:pStyle w:val="FootnoteText"/>
      </w:pPr>
      <w:r>
        <w:rPr>
          <w:rStyle w:val="FootnoteReference"/>
        </w:rPr>
        <w:footnoteRef/>
      </w:r>
      <w:r>
        <w:t xml:space="preserve"> </w:t>
      </w:r>
      <w:r w:rsidRPr="006E32CD">
        <w:rPr>
          <w:sz w:val="14"/>
          <w:szCs w:val="14"/>
        </w:rPr>
        <w:t>This designation is without prejudice to positions on status, and is in line with UNSC 1244 and the ICJ Opinion on the Kosovo Declaration of Independence</w:t>
      </w:r>
    </w:p>
  </w:footnote>
  <w:footnote w:id="3">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4">
    <w:p w14:paraId="53BC698E" w14:textId="352D5592" w:rsidR="00027FF4" w:rsidRDefault="00801371" w:rsidP="0080137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027FF4" w:rsidRPr="00DC3804">
        <w:rPr>
          <w:rFonts w:ascii="Arial Narrow" w:hAnsi="Arial Narrow"/>
          <w:sz w:val="16"/>
          <w:szCs w:val="16"/>
        </w:rPr>
        <w:t>the following supporting documents:</w:t>
      </w:r>
    </w:p>
    <w:p w14:paraId="4968F592" w14:textId="77777777" w:rsidR="00027FF4"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above listed exclusion criteria are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773F011C" w14:textId="233EEBBC" w:rsidR="00801371"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 certificate issued by the competent authority of the country of incorporation indicating that the fourth criterion is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3DADD1F8" w14:textId="77777777" w:rsidR="00966234" w:rsidRDefault="00027FF4" w:rsidP="00966234">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sidR="00966234">
        <w:rPr>
          <w:rFonts w:ascii="Arial Narrow" w:hAnsi="Arial Narrow"/>
          <w:sz w:val="16"/>
          <w:szCs w:val="16"/>
        </w:rPr>
        <w:t>;</w:t>
      </w:r>
    </w:p>
    <w:p w14:paraId="559296F2" w14:textId="0411E5E9" w:rsidR="00966234" w:rsidRPr="00966234" w:rsidRDefault="00966234" w:rsidP="00966234">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For natural persons (including owners and executive officers of legal persons), a scanned copy of a valid photographic proof of identity (</w:t>
      </w:r>
      <w:proofErr w:type="gramStart"/>
      <w:r w:rsidRPr="00966234">
        <w:rPr>
          <w:rFonts w:ascii="Arial Narrow" w:hAnsi="Arial Narrow" w:cs="Times New Roman"/>
          <w:sz w:val="16"/>
          <w:szCs w:val="16"/>
        </w:rPr>
        <w:t>e.g.</w:t>
      </w:r>
      <w:proofErr w:type="gramEnd"/>
      <w:r w:rsidRPr="00966234">
        <w:rPr>
          <w:rFonts w:ascii="Arial Narrow" w:hAnsi="Arial Narrow" w:cs="Times New Roman"/>
          <w:sz w:val="16"/>
          <w:szCs w:val="16"/>
        </w:rPr>
        <w:t xml:space="preserve"> passport). </w:t>
      </w:r>
    </w:p>
  </w:footnote>
  <w:footnote w:id="5">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000645DC" w:rsidRPr="000645DC">
        <w:rPr>
          <w:rFonts w:ascii="Arial Narrow" w:eastAsia="Calibri" w:hAnsi="Arial Narrow" w:cs="Times New Roman"/>
          <w:sz w:val="16"/>
          <w:szCs w:val="16"/>
          <w:lang w:val="en-US" w:eastAsia="en-US"/>
        </w:rPr>
        <w:t>i.e.</w:t>
      </w:r>
      <w:proofErr w:type="gramEnd"/>
      <w:r w:rsidR="000645DC"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B3BE8"/>
    <w:multiLevelType w:val="hybridMultilevel"/>
    <w:tmpl w:val="DB8E7412"/>
    <w:lvl w:ilvl="0" w:tplc="2C000001">
      <w:start w:val="1"/>
      <w:numFmt w:val="bullet"/>
      <w:lvlText w:val=""/>
      <w:lvlJc w:val="left"/>
      <w:pPr>
        <w:ind w:left="780" w:hanging="360"/>
      </w:pPr>
      <w:rPr>
        <w:rFonts w:ascii="Symbol" w:hAnsi="Symbol" w:hint="default"/>
      </w:rPr>
    </w:lvl>
    <w:lvl w:ilvl="1" w:tplc="2C000003" w:tentative="1">
      <w:start w:val="1"/>
      <w:numFmt w:val="bullet"/>
      <w:lvlText w:val="o"/>
      <w:lvlJc w:val="left"/>
      <w:pPr>
        <w:ind w:left="1500" w:hanging="360"/>
      </w:pPr>
      <w:rPr>
        <w:rFonts w:ascii="Courier New" w:hAnsi="Courier New" w:cs="Courier New" w:hint="default"/>
      </w:rPr>
    </w:lvl>
    <w:lvl w:ilvl="2" w:tplc="2C000005" w:tentative="1">
      <w:start w:val="1"/>
      <w:numFmt w:val="bullet"/>
      <w:lvlText w:val=""/>
      <w:lvlJc w:val="left"/>
      <w:pPr>
        <w:ind w:left="2220" w:hanging="360"/>
      </w:pPr>
      <w:rPr>
        <w:rFonts w:ascii="Wingdings" w:hAnsi="Wingdings" w:hint="default"/>
      </w:rPr>
    </w:lvl>
    <w:lvl w:ilvl="3" w:tplc="2C000001" w:tentative="1">
      <w:start w:val="1"/>
      <w:numFmt w:val="bullet"/>
      <w:lvlText w:val=""/>
      <w:lvlJc w:val="left"/>
      <w:pPr>
        <w:ind w:left="2940" w:hanging="360"/>
      </w:pPr>
      <w:rPr>
        <w:rFonts w:ascii="Symbol" w:hAnsi="Symbol" w:hint="default"/>
      </w:rPr>
    </w:lvl>
    <w:lvl w:ilvl="4" w:tplc="2C000003" w:tentative="1">
      <w:start w:val="1"/>
      <w:numFmt w:val="bullet"/>
      <w:lvlText w:val="o"/>
      <w:lvlJc w:val="left"/>
      <w:pPr>
        <w:ind w:left="3660" w:hanging="360"/>
      </w:pPr>
      <w:rPr>
        <w:rFonts w:ascii="Courier New" w:hAnsi="Courier New" w:cs="Courier New" w:hint="default"/>
      </w:rPr>
    </w:lvl>
    <w:lvl w:ilvl="5" w:tplc="2C000005" w:tentative="1">
      <w:start w:val="1"/>
      <w:numFmt w:val="bullet"/>
      <w:lvlText w:val=""/>
      <w:lvlJc w:val="left"/>
      <w:pPr>
        <w:ind w:left="4380" w:hanging="360"/>
      </w:pPr>
      <w:rPr>
        <w:rFonts w:ascii="Wingdings" w:hAnsi="Wingdings" w:hint="default"/>
      </w:rPr>
    </w:lvl>
    <w:lvl w:ilvl="6" w:tplc="2C000001" w:tentative="1">
      <w:start w:val="1"/>
      <w:numFmt w:val="bullet"/>
      <w:lvlText w:val=""/>
      <w:lvlJc w:val="left"/>
      <w:pPr>
        <w:ind w:left="5100" w:hanging="360"/>
      </w:pPr>
      <w:rPr>
        <w:rFonts w:ascii="Symbol" w:hAnsi="Symbol" w:hint="default"/>
      </w:rPr>
    </w:lvl>
    <w:lvl w:ilvl="7" w:tplc="2C000003" w:tentative="1">
      <w:start w:val="1"/>
      <w:numFmt w:val="bullet"/>
      <w:lvlText w:val="o"/>
      <w:lvlJc w:val="left"/>
      <w:pPr>
        <w:ind w:left="5820" w:hanging="360"/>
      </w:pPr>
      <w:rPr>
        <w:rFonts w:ascii="Courier New" w:hAnsi="Courier New" w:cs="Courier New" w:hint="default"/>
      </w:rPr>
    </w:lvl>
    <w:lvl w:ilvl="8" w:tplc="2C000005" w:tentative="1">
      <w:start w:val="1"/>
      <w:numFmt w:val="bullet"/>
      <w:lvlText w:val=""/>
      <w:lvlJc w:val="left"/>
      <w:pPr>
        <w:ind w:left="6540" w:hanging="360"/>
      </w:pPr>
      <w:rPr>
        <w:rFonts w:ascii="Wingdings" w:hAnsi="Wingdings" w:hint="default"/>
      </w:rPr>
    </w:lvl>
  </w:abstractNum>
  <w:abstractNum w:abstractNumId="2" w15:restartNumberingAfterBreak="0">
    <w:nsid w:val="1D004E4B"/>
    <w:multiLevelType w:val="hybridMultilevel"/>
    <w:tmpl w:val="5C325476"/>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27924F1F"/>
    <w:multiLevelType w:val="hybridMultilevel"/>
    <w:tmpl w:val="2D80F88C"/>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33352BD7"/>
    <w:multiLevelType w:val="hybridMultilevel"/>
    <w:tmpl w:val="49B2B2FC"/>
    <w:lvl w:ilvl="0" w:tplc="0409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1A3A66"/>
    <w:multiLevelType w:val="hybridMultilevel"/>
    <w:tmpl w:val="0FEE73C8"/>
    <w:lvl w:ilvl="0" w:tplc="2C000001">
      <w:start w:val="1"/>
      <w:numFmt w:val="bullet"/>
      <w:lvlText w:val=""/>
      <w:lvlJc w:val="left"/>
      <w:pPr>
        <w:ind w:left="720" w:hanging="360"/>
      </w:pPr>
      <w:rPr>
        <w:rFonts w:ascii="Symbol" w:hAnsi="Symbol" w:hint="default"/>
      </w:rPr>
    </w:lvl>
    <w:lvl w:ilvl="1" w:tplc="2C000003" w:tentative="1">
      <w:start w:val="1"/>
      <w:numFmt w:val="bullet"/>
      <w:lvlText w:val="o"/>
      <w:lvlJc w:val="left"/>
      <w:pPr>
        <w:ind w:left="1440" w:hanging="360"/>
      </w:pPr>
      <w:rPr>
        <w:rFonts w:ascii="Courier New" w:hAnsi="Courier New" w:cs="Courier New" w:hint="default"/>
      </w:rPr>
    </w:lvl>
    <w:lvl w:ilvl="2" w:tplc="2C000005" w:tentative="1">
      <w:start w:val="1"/>
      <w:numFmt w:val="bullet"/>
      <w:lvlText w:val=""/>
      <w:lvlJc w:val="left"/>
      <w:pPr>
        <w:ind w:left="2160" w:hanging="360"/>
      </w:pPr>
      <w:rPr>
        <w:rFonts w:ascii="Wingdings" w:hAnsi="Wingdings" w:hint="default"/>
      </w:rPr>
    </w:lvl>
    <w:lvl w:ilvl="3" w:tplc="2C000001" w:tentative="1">
      <w:start w:val="1"/>
      <w:numFmt w:val="bullet"/>
      <w:lvlText w:val=""/>
      <w:lvlJc w:val="left"/>
      <w:pPr>
        <w:ind w:left="2880" w:hanging="360"/>
      </w:pPr>
      <w:rPr>
        <w:rFonts w:ascii="Symbol" w:hAnsi="Symbol" w:hint="default"/>
      </w:rPr>
    </w:lvl>
    <w:lvl w:ilvl="4" w:tplc="2C000003" w:tentative="1">
      <w:start w:val="1"/>
      <w:numFmt w:val="bullet"/>
      <w:lvlText w:val="o"/>
      <w:lvlJc w:val="left"/>
      <w:pPr>
        <w:ind w:left="3600" w:hanging="360"/>
      </w:pPr>
      <w:rPr>
        <w:rFonts w:ascii="Courier New" w:hAnsi="Courier New" w:cs="Courier New" w:hint="default"/>
      </w:rPr>
    </w:lvl>
    <w:lvl w:ilvl="5" w:tplc="2C000005" w:tentative="1">
      <w:start w:val="1"/>
      <w:numFmt w:val="bullet"/>
      <w:lvlText w:val=""/>
      <w:lvlJc w:val="left"/>
      <w:pPr>
        <w:ind w:left="4320" w:hanging="360"/>
      </w:pPr>
      <w:rPr>
        <w:rFonts w:ascii="Wingdings" w:hAnsi="Wingdings" w:hint="default"/>
      </w:rPr>
    </w:lvl>
    <w:lvl w:ilvl="6" w:tplc="2C000001" w:tentative="1">
      <w:start w:val="1"/>
      <w:numFmt w:val="bullet"/>
      <w:lvlText w:val=""/>
      <w:lvlJc w:val="left"/>
      <w:pPr>
        <w:ind w:left="5040" w:hanging="360"/>
      </w:pPr>
      <w:rPr>
        <w:rFonts w:ascii="Symbol" w:hAnsi="Symbol" w:hint="default"/>
      </w:rPr>
    </w:lvl>
    <w:lvl w:ilvl="7" w:tplc="2C000003" w:tentative="1">
      <w:start w:val="1"/>
      <w:numFmt w:val="bullet"/>
      <w:lvlText w:val="o"/>
      <w:lvlJc w:val="left"/>
      <w:pPr>
        <w:ind w:left="5760" w:hanging="360"/>
      </w:pPr>
      <w:rPr>
        <w:rFonts w:ascii="Courier New" w:hAnsi="Courier New" w:cs="Courier New" w:hint="default"/>
      </w:rPr>
    </w:lvl>
    <w:lvl w:ilvl="8" w:tplc="2C000005" w:tentative="1">
      <w:start w:val="1"/>
      <w:numFmt w:val="bullet"/>
      <w:lvlText w:val=""/>
      <w:lvlJc w:val="left"/>
      <w:pPr>
        <w:ind w:left="6480" w:hanging="360"/>
      </w:pPr>
      <w:rPr>
        <w:rFonts w:ascii="Wingdings" w:hAnsi="Wingdings" w:hint="default"/>
      </w:rPr>
    </w:lvl>
  </w:abstractNum>
  <w:abstractNum w:abstractNumId="8"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274F81"/>
    <w:multiLevelType w:val="hybridMultilevel"/>
    <w:tmpl w:val="8FCE50FC"/>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A650E5"/>
    <w:multiLevelType w:val="hybridMultilevel"/>
    <w:tmpl w:val="5C325476"/>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10B41"/>
    <w:multiLevelType w:val="hybridMultilevel"/>
    <w:tmpl w:val="B68E162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3670F"/>
    <w:multiLevelType w:val="hybridMultilevel"/>
    <w:tmpl w:val="E8F48246"/>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71EA9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0793D"/>
    <w:multiLevelType w:val="hybridMultilevel"/>
    <w:tmpl w:val="EE1C5DDC"/>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0"/>
  </w:num>
  <w:num w:numId="4">
    <w:abstractNumId w:val="18"/>
  </w:num>
  <w:num w:numId="5">
    <w:abstractNumId w:val="5"/>
  </w:num>
  <w:num w:numId="6">
    <w:abstractNumId w:val="13"/>
  </w:num>
  <w:num w:numId="7">
    <w:abstractNumId w:val="20"/>
  </w:num>
  <w:num w:numId="8">
    <w:abstractNumId w:val="6"/>
  </w:num>
  <w:num w:numId="9">
    <w:abstractNumId w:val="15"/>
  </w:num>
  <w:num w:numId="10">
    <w:abstractNumId w:val="17"/>
  </w:num>
  <w:num w:numId="11">
    <w:abstractNumId w:val="8"/>
  </w:num>
  <w:num w:numId="12">
    <w:abstractNumId w:val="19"/>
  </w:num>
  <w:num w:numId="13">
    <w:abstractNumId w:val="4"/>
  </w:num>
  <w:num w:numId="14">
    <w:abstractNumId w:val="9"/>
  </w:num>
  <w:num w:numId="15">
    <w:abstractNumId w:val="16"/>
  </w:num>
  <w:num w:numId="16">
    <w:abstractNumId w:val="1"/>
  </w:num>
  <w:num w:numId="17">
    <w:abstractNumId w:val="7"/>
  </w:num>
  <w:num w:numId="18">
    <w:abstractNumId w:val="3"/>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537A"/>
    <w:rsid w:val="000166AB"/>
    <w:rsid w:val="0002442B"/>
    <w:rsid w:val="00025AF8"/>
    <w:rsid w:val="00027FF4"/>
    <w:rsid w:val="00034916"/>
    <w:rsid w:val="00037ED8"/>
    <w:rsid w:val="000428D7"/>
    <w:rsid w:val="00043905"/>
    <w:rsid w:val="00051A90"/>
    <w:rsid w:val="00060282"/>
    <w:rsid w:val="00061213"/>
    <w:rsid w:val="000645DC"/>
    <w:rsid w:val="00070BD8"/>
    <w:rsid w:val="00072FB8"/>
    <w:rsid w:val="00074C74"/>
    <w:rsid w:val="000841B9"/>
    <w:rsid w:val="000852FE"/>
    <w:rsid w:val="00092350"/>
    <w:rsid w:val="00093A9A"/>
    <w:rsid w:val="0009431E"/>
    <w:rsid w:val="0009666B"/>
    <w:rsid w:val="000A1BF3"/>
    <w:rsid w:val="000C5ECB"/>
    <w:rsid w:val="000C63CC"/>
    <w:rsid w:val="000D74BA"/>
    <w:rsid w:val="000E0285"/>
    <w:rsid w:val="000E44E7"/>
    <w:rsid w:val="000E59DC"/>
    <w:rsid w:val="000E5DF5"/>
    <w:rsid w:val="000E60C6"/>
    <w:rsid w:val="000F18A2"/>
    <w:rsid w:val="000F3067"/>
    <w:rsid w:val="000F3CB2"/>
    <w:rsid w:val="0010582F"/>
    <w:rsid w:val="0011556A"/>
    <w:rsid w:val="00127AB4"/>
    <w:rsid w:val="00160002"/>
    <w:rsid w:val="0016637B"/>
    <w:rsid w:val="0017760B"/>
    <w:rsid w:val="001822E1"/>
    <w:rsid w:val="00183C11"/>
    <w:rsid w:val="00183E4D"/>
    <w:rsid w:val="00184022"/>
    <w:rsid w:val="00184909"/>
    <w:rsid w:val="00191DE7"/>
    <w:rsid w:val="001A124C"/>
    <w:rsid w:val="001A5371"/>
    <w:rsid w:val="001B0127"/>
    <w:rsid w:val="001B7DA4"/>
    <w:rsid w:val="001C6878"/>
    <w:rsid w:val="001D1FEA"/>
    <w:rsid w:val="001D40AD"/>
    <w:rsid w:val="001E4465"/>
    <w:rsid w:val="001E7F0E"/>
    <w:rsid w:val="001F5A87"/>
    <w:rsid w:val="002104A2"/>
    <w:rsid w:val="00217080"/>
    <w:rsid w:val="00231B30"/>
    <w:rsid w:val="002336A0"/>
    <w:rsid w:val="00236880"/>
    <w:rsid w:val="00251355"/>
    <w:rsid w:val="00252955"/>
    <w:rsid w:val="002544EC"/>
    <w:rsid w:val="00263C37"/>
    <w:rsid w:val="002703C6"/>
    <w:rsid w:val="00277A55"/>
    <w:rsid w:val="0028341F"/>
    <w:rsid w:val="002861C4"/>
    <w:rsid w:val="002870B8"/>
    <w:rsid w:val="00290EBB"/>
    <w:rsid w:val="00291889"/>
    <w:rsid w:val="00296BD9"/>
    <w:rsid w:val="002A2C42"/>
    <w:rsid w:val="002A56A1"/>
    <w:rsid w:val="002B4786"/>
    <w:rsid w:val="002C47EA"/>
    <w:rsid w:val="002C6181"/>
    <w:rsid w:val="002C6F98"/>
    <w:rsid w:val="002D5425"/>
    <w:rsid w:val="002D7A32"/>
    <w:rsid w:val="002E0F22"/>
    <w:rsid w:val="002E430F"/>
    <w:rsid w:val="002F5EE5"/>
    <w:rsid w:val="00320711"/>
    <w:rsid w:val="00323FDB"/>
    <w:rsid w:val="00332AF4"/>
    <w:rsid w:val="003330C8"/>
    <w:rsid w:val="003712F2"/>
    <w:rsid w:val="00386026"/>
    <w:rsid w:val="00386435"/>
    <w:rsid w:val="0039258A"/>
    <w:rsid w:val="003958AF"/>
    <w:rsid w:val="003A464E"/>
    <w:rsid w:val="003A5732"/>
    <w:rsid w:val="003B18E0"/>
    <w:rsid w:val="003B1C2E"/>
    <w:rsid w:val="003B2E7E"/>
    <w:rsid w:val="003B6D3D"/>
    <w:rsid w:val="003C141A"/>
    <w:rsid w:val="003D5B4B"/>
    <w:rsid w:val="003D6568"/>
    <w:rsid w:val="003F020D"/>
    <w:rsid w:val="003F7D5B"/>
    <w:rsid w:val="00420E9A"/>
    <w:rsid w:val="00432395"/>
    <w:rsid w:val="00433BFC"/>
    <w:rsid w:val="004413A0"/>
    <w:rsid w:val="0044379B"/>
    <w:rsid w:val="004575D4"/>
    <w:rsid w:val="004718EA"/>
    <w:rsid w:val="00483E67"/>
    <w:rsid w:val="004874F6"/>
    <w:rsid w:val="00490018"/>
    <w:rsid w:val="00497CF5"/>
    <w:rsid w:val="004B0F2D"/>
    <w:rsid w:val="004B2022"/>
    <w:rsid w:val="004B45B0"/>
    <w:rsid w:val="004D084E"/>
    <w:rsid w:val="004D18C4"/>
    <w:rsid w:val="004D568B"/>
    <w:rsid w:val="004E453C"/>
    <w:rsid w:val="004E796F"/>
    <w:rsid w:val="004E7A45"/>
    <w:rsid w:val="004E7D01"/>
    <w:rsid w:val="004F71A4"/>
    <w:rsid w:val="00505356"/>
    <w:rsid w:val="005159BD"/>
    <w:rsid w:val="00521A0A"/>
    <w:rsid w:val="00530A22"/>
    <w:rsid w:val="00540A7F"/>
    <w:rsid w:val="00552F0E"/>
    <w:rsid w:val="00556FC5"/>
    <w:rsid w:val="00563B1B"/>
    <w:rsid w:val="00567F3E"/>
    <w:rsid w:val="00575177"/>
    <w:rsid w:val="00583FCD"/>
    <w:rsid w:val="005845C2"/>
    <w:rsid w:val="005B1CC4"/>
    <w:rsid w:val="005C5796"/>
    <w:rsid w:val="005D2827"/>
    <w:rsid w:val="005D4DB7"/>
    <w:rsid w:val="005D7279"/>
    <w:rsid w:val="005E15F8"/>
    <w:rsid w:val="005E2B7C"/>
    <w:rsid w:val="005E5E4F"/>
    <w:rsid w:val="005E634D"/>
    <w:rsid w:val="00615FF8"/>
    <w:rsid w:val="006363FD"/>
    <w:rsid w:val="006426F7"/>
    <w:rsid w:val="00647C28"/>
    <w:rsid w:val="006558F9"/>
    <w:rsid w:val="0067529C"/>
    <w:rsid w:val="00677044"/>
    <w:rsid w:val="00680325"/>
    <w:rsid w:val="006819D8"/>
    <w:rsid w:val="00684E58"/>
    <w:rsid w:val="00685694"/>
    <w:rsid w:val="006912CB"/>
    <w:rsid w:val="00697D7A"/>
    <w:rsid w:val="006A18BC"/>
    <w:rsid w:val="006B29F4"/>
    <w:rsid w:val="006B2D7D"/>
    <w:rsid w:val="006B5512"/>
    <w:rsid w:val="006B5CCF"/>
    <w:rsid w:val="006C0DB2"/>
    <w:rsid w:val="006C44F3"/>
    <w:rsid w:val="006D1BD2"/>
    <w:rsid w:val="00711683"/>
    <w:rsid w:val="00726FB8"/>
    <w:rsid w:val="007556CC"/>
    <w:rsid w:val="00756A1A"/>
    <w:rsid w:val="007867C0"/>
    <w:rsid w:val="00791E04"/>
    <w:rsid w:val="00795409"/>
    <w:rsid w:val="00797834"/>
    <w:rsid w:val="007A2DAF"/>
    <w:rsid w:val="007C267B"/>
    <w:rsid w:val="007C658F"/>
    <w:rsid w:val="007E78C4"/>
    <w:rsid w:val="00801371"/>
    <w:rsid w:val="008166AD"/>
    <w:rsid w:val="0082549E"/>
    <w:rsid w:val="008263A9"/>
    <w:rsid w:val="0083377F"/>
    <w:rsid w:val="00840C1E"/>
    <w:rsid w:val="00850CB8"/>
    <w:rsid w:val="00867184"/>
    <w:rsid w:val="008828EC"/>
    <w:rsid w:val="008830D7"/>
    <w:rsid w:val="00883AB4"/>
    <w:rsid w:val="00883C2D"/>
    <w:rsid w:val="00892D73"/>
    <w:rsid w:val="008A714D"/>
    <w:rsid w:val="008B5E91"/>
    <w:rsid w:val="008B6FDD"/>
    <w:rsid w:val="008D3220"/>
    <w:rsid w:val="008E5528"/>
    <w:rsid w:val="008F1511"/>
    <w:rsid w:val="008F2DBD"/>
    <w:rsid w:val="00900CFD"/>
    <w:rsid w:val="00904764"/>
    <w:rsid w:val="00904B93"/>
    <w:rsid w:val="009058FD"/>
    <w:rsid w:val="009308A9"/>
    <w:rsid w:val="009344C0"/>
    <w:rsid w:val="00935F0D"/>
    <w:rsid w:val="0095095F"/>
    <w:rsid w:val="009529BD"/>
    <w:rsid w:val="00966234"/>
    <w:rsid w:val="00975166"/>
    <w:rsid w:val="00990987"/>
    <w:rsid w:val="009A07F5"/>
    <w:rsid w:val="009A174F"/>
    <w:rsid w:val="009A20EC"/>
    <w:rsid w:val="009B1E00"/>
    <w:rsid w:val="009B5004"/>
    <w:rsid w:val="009B6EDC"/>
    <w:rsid w:val="009C4572"/>
    <w:rsid w:val="009D1AE0"/>
    <w:rsid w:val="009D4A75"/>
    <w:rsid w:val="009E4346"/>
    <w:rsid w:val="009E55DF"/>
    <w:rsid w:val="009F19CC"/>
    <w:rsid w:val="009F4905"/>
    <w:rsid w:val="00A041D4"/>
    <w:rsid w:val="00A042A4"/>
    <w:rsid w:val="00A12241"/>
    <w:rsid w:val="00A22787"/>
    <w:rsid w:val="00A3768E"/>
    <w:rsid w:val="00A401B5"/>
    <w:rsid w:val="00A40899"/>
    <w:rsid w:val="00A535BA"/>
    <w:rsid w:val="00A60894"/>
    <w:rsid w:val="00A62147"/>
    <w:rsid w:val="00A6445A"/>
    <w:rsid w:val="00A675CC"/>
    <w:rsid w:val="00A71D50"/>
    <w:rsid w:val="00A80AEF"/>
    <w:rsid w:val="00A8212F"/>
    <w:rsid w:val="00A8461F"/>
    <w:rsid w:val="00A85379"/>
    <w:rsid w:val="00A91875"/>
    <w:rsid w:val="00A91A77"/>
    <w:rsid w:val="00A93F2C"/>
    <w:rsid w:val="00A953F4"/>
    <w:rsid w:val="00A96316"/>
    <w:rsid w:val="00A96A37"/>
    <w:rsid w:val="00AB13EF"/>
    <w:rsid w:val="00AB69A2"/>
    <w:rsid w:val="00AC568E"/>
    <w:rsid w:val="00AC79E0"/>
    <w:rsid w:val="00AD33C7"/>
    <w:rsid w:val="00AD423A"/>
    <w:rsid w:val="00AD6958"/>
    <w:rsid w:val="00AE1FE2"/>
    <w:rsid w:val="00AE4966"/>
    <w:rsid w:val="00AE5507"/>
    <w:rsid w:val="00AE570F"/>
    <w:rsid w:val="00B11F35"/>
    <w:rsid w:val="00B120F2"/>
    <w:rsid w:val="00B14D5F"/>
    <w:rsid w:val="00B43A63"/>
    <w:rsid w:val="00B47232"/>
    <w:rsid w:val="00B52125"/>
    <w:rsid w:val="00B66F84"/>
    <w:rsid w:val="00B67561"/>
    <w:rsid w:val="00B74DC5"/>
    <w:rsid w:val="00B83BC0"/>
    <w:rsid w:val="00BA535D"/>
    <w:rsid w:val="00BA753C"/>
    <w:rsid w:val="00BA7B96"/>
    <w:rsid w:val="00BB363A"/>
    <w:rsid w:val="00BB513D"/>
    <w:rsid w:val="00BB6382"/>
    <w:rsid w:val="00BB66CF"/>
    <w:rsid w:val="00BC3D0D"/>
    <w:rsid w:val="00BD09D0"/>
    <w:rsid w:val="00BE33D8"/>
    <w:rsid w:val="00BF12B8"/>
    <w:rsid w:val="00BF45BF"/>
    <w:rsid w:val="00C30C1C"/>
    <w:rsid w:val="00C32CF2"/>
    <w:rsid w:val="00C4126D"/>
    <w:rsid w:val="00C44E24"/>
    <w:rsid w:val="00C51681"/>
    <w:rsid w:val="00C5327B"/>
    <w:rsid w:val="00C57EAD"/>
    <w:rsid w:val="00C674A5"/>
    <w:rsid w:val="00C7050F"/>
    <w:rsid w:val="00C71DF0"/>
    <w:rsid w:val="00C7643B"/>
    <w:rsid w:val="00C803BB"/>
    <w:rsid w:val="00C81A91"/>
    <w:rsid w:val="00C916A3"/>
    <w:rsid w:val="00CA4416"/>
    <w:rsid w:val="00CA6E6F"/>
    <w:rsid w:val="00CC4A46"/>
    <w:rsid w:val="00CD061B"/>
    <w:rsid w:val="00CD26CA"/>
    <w:rsid w:val="00CE1D81"/>
    <w:rsid w:val="00D00703"/>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8203C"/>
    <w:rsid w:val="00D91729"/>
    <w:rsid w:val="00DA1320"/>
    <w:rsid w:val="00DB06FA"/>
    <w:rsid w:val="00DB1B74"/>
    <w:rsid w:val="00DB6768"/>
    <w:rsid w:val="00DB6F32"/>
    <w:rsid w:val="00DC3804"/>
    <w:rsid w:val="00DE0239"/>
    <w:rsid w:val="00DF45C6"/>
    <w:rsid w:val="00DF4999"/>
    <w:rsid w:val="00E00310"/>
    <w:rsid w:val="00E0526E"/>
    <w:rsid w:val="00E103C5"/>
    <w:rsid w:val="00E11E01"/>
    <w:rsid w:val="00E160F4"/>
    <w:rsid w:val="00E20FD0"/>
    <w:rsid w:val="00E2206F"/>
    <w:rsid w:val="00E22710"/>
    <w:rsid w:val="00E3231F"/>
    <w:rsid w:val="00E40584"/>
    <w:rsid w:val="00E47011"/>
    <w:rsid w:val="00E519E1"/>
    <w:rsid w:val="00E5607D"/>
    <w:rsid w:val="00E56FDA"/>
    <w:rsid w:val="00E65BB4"/>
    <w:rsid w:val="00E719CE"/>
    <w:rsid w:val="00E77455"/>
    <w:rsid w:val="00E82219"/>
    <w:rsid w:val="00E9201C"/>
    <w:rsid w:val="00EA3813"/>
    <w:rsid w:val="00EB23E9"/>
    <w:rsid w:val="00EB5355"/>
    <w:rsid w:val="00EB550D"/>
    <w:rsid w:val="00EC4B0F"/>
    <w:rsid w:val="00ED1A6A"/>
    <w:rsid w:val="00EE1A66"/>
    <w:rsid w:val="00EE1D09"/>
    <w:rsid w:val="00EE25D8"/>
    <w:rsid w:val="00EE7240"/>
    <w:rsid w:val="00EF0E1B"/>
    <w:rsid w:val="00EF327A"/>
    <w:rsid w:val="00EF5AF9"/>
    <w:rsid w:val="00EF66B8"/>
    <w:rsid w:val="00F10897"/>
    <w:rsid w:val="00F130D7"/>
    <w:rsid w:val="00F21315"/>
    <w:rsid w:val="00F23817"/>
    <w:rsid w:val="00F420A3"/>
    <w:rsid w:val="00F56682"/>
    <w:rsid w:val="00F63F67"/>
    <w:rsid w:val="00F81FA7"/>
    <w:rsid w:val="00F93474"/>
    <w:rsid w:val="00F93C15"/>
    <w:rsid w:val="00FA7021"/>
    <w:rsid w:val="00FB26CA"/>
    <w:rsid w:val="00FB426C"/>
    <w:rsid w:val="00FC2850"/>
    <w:rsid w:val="00FC3896"/>
    <w:rsid w:val="00FD0179"/>
    <w:rsid w:val="00FD363F"/>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870335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ck.pristina@coe.in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ck.pristina@coe.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257DA5" w:rsidP="00257DA5">
          <w:pPr>
            <w:pStyle w:val="A96891EE36CB4CE3A68164DDD098A20A137"/>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257DA5" w:rsidP="00257DA5">
          <w:pPr>
            <w:pStyle w:val="0863FC30C29A4787B3276C23F15665DB135"/>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257DA5" w:rsidP="00257DA5">
          <w:pPr>
            <w:pStyle w:val="36E817926B5B459DB23B86A8908C93CB104"/>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257DA5" w:rsidP="00257DA5">
          <w:pPr>
            <w:pStyle w:val="F8BBD31B96FF426A8E40A9F0635543149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257DA5" w:rsidP="00257DA5">
          <w:pPr>
            <w:pStyle w:val="A41F76AF94D947699452E2D802A288746"/>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
      <w:docPartPr>
        <w:name w:val="3ED7A2D92BF04ED282FDB0DC862B1A82"/>
        <w:category>
          <w:name w:val="General"/>
          <w:gallery w:val="placeholder"/>
        </w:category>
        <w:types>
          <w:type w:val="bbPlcHdr"/>
        </w:types>
        <w:behaviors>
          <w:behavior w:val="content"/>
        </w:behaviors>
        <w:guid w:val="{C75E01D7-BECD-4535-8ECB-A8A88FB6DFEC}"/>
      </w:docPartPr>
      <w:docPartBody>
        <w:p w:rsidR="00D05D27" w:rsidRDefault="005F7631" w:rsidP="005F7631">
          <w:pPr>
            <w:pStyle w:val="3ED7A2D92BF04ED282FDB0DC862B1A82"/>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33E1C"/>
    <w:rsid w:val="00076B35"/>
    <w:rsid w:val="000A3E57"/>
    <w:rsid w:val="000B282F"/>
    <w:rsid w:val="000C30DC"/>
    <w:rsid w:val="000D75E7"/>
    <w:rsid w:val="001055D4"/>
    <w:rsid w:val="00116F32"/>
    <w:rsid w:val="00123707"/>
    <w:rsid w:val="00165D3A"/>
    <w:rsid w:val="0019422D"/>
    <w:rsid w:val="001A1850"/>
    <w:rsid w:val="00220EC7"/>
    <w:rsid w:val="0025367F"/>
    <w:rsid w:val="00257DA5"/>
    <w:rsid w:val="00280DFB"/>
    <w:rsid w:val="002C00D3"/>
    <w:rsid w:val="002E1CF0"/>
    <w:rsid w:val="002E74C5"/>
    <w:rsid w:val="002F3363"/>
    <w:rsid w:val="00360F8F"/>
    <w:rsid w:val="003D24F5"/>
    <w:rsid w:val="00452619"/>
    <w:rsid w:val="004A4135"/>
    <w:rsid w:val="00517C60"/>
    <w:rsid w:val="0056547E"/>
    <w:rsid w:val="005A012A"/>
    <w:rsid w:val="005A2E66"/>
    <w:rsid w:val="005B67A3"/>
    <w:rsid w:val="005F7631"/>
    <w:rsid w:val="00646ADE"/>
    <w:rsid w:val="006B3175"/>
    <w:rsid w:val="007177C4"/>
    <w:rsid w:val="0076021C"/>
    <w:rsid w:val="00783A37"/>
    <w:rsid w:val="007970A9"/>
    <w:rsid w:val="008D1862"/>
    <w:rsid w:val="009170FF"/>
    <w:rsid w:val="009216B9"/>
    <w:rsid w:val="009574C2"/>
    <w:rsid w:val="00975BFC"/>
    <w:rsid w:val="009963A2"/>
    <w:rsid w:val="009F48D2"/>
    <w:rsid w:val="00A158CD"/>
    <w:rsid w:val="00A16B6E"/>
    <w:rsid w:val="00A26CAD"/>
    <w:rsid w:val="00A971CE"/>
    <w:rsid w:val="00AD6EE5"/>
    <w:rsid w:val="00AE3759"/>
    <w:rsid w:val="00B05E45"/>
    <w:rsid w:val="00B150CD"/>
    <w:rsid w:val="00C163FC"/>
    <w:rsid w:val="00C27B37"/>
    <w:rsid w:val="00C43078"/>
    <w:rsid w:val="00C51A98"/>
    <w:rsid w:val="00CD77E0"/>
    <w:rsid w:val="00D05D27"/>
    <w:rsid w:val="00D249BB"/>
    <w:rsid w:val="00D24AB4"/>
    <w:rsid w:val="00D30CA9"/>
    <w:rsid w:val="00DB0550"/>
    <w:rsid w:val="00E12569"/>
    <w:rsid w:val="00ED2748"/>
    <w:rsid w:val="00F6099F"/>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631"/>
    <w:rPr>
      <w:color w:val="808080"/>
    </w:rPr>
  </w:style>
  <w:style w:type="paragraph" w:customStyle="1" w:styleId="128AFBBE3D914513A3EBA1CA2D029A07">
    <w:name w:val="128AFBBE3D914513A3EBA1CA2D029A07"/>
    <w:rsid w:val="00F84ED3"/>
  </w:style>
  <w:style w:type="paragraph" w:customStyle="1" w:styleId="F8BBD31B96FF426A8E40A9F06355431494">
    <w:name w:val="F8BBD31B96FF426A8E40A9F06355431494"/>
    <w:rsid w:val="00257DA5"/>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257DA5"/>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257DA5"/>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257DA5"/>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257DA5"/>
    <w:pPr>
      <w:spacing w:after="0" w:line="240" w:lineRule="auto"/>
    </w:pPr>
    <w:rPr>
      <w:rFonts w:ascii="Arial" w:eastAsia="Times New Roman" w:hAnsi="Arial" w:cs="Arial"/>
      <w:lang w:val="en-GB" w:eastAsia="en-GB"/>
    </w:rPr>
  </w:style>
  <w:style w:type="paragraph" w:customStyle="1" w:styleId="3ED7A2D92BF04ED282FDB0DC862B1A82">
    <w:name w:val="3ED7A2D92BF04ED282FDB0DC862B1A82"/>
    <w:rsid w:val="005F763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7935</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TF.Oo.RC.AllServicesandGoods</vt:lpstr>
      <vt:lpstr>TF.Oo.RC.AllServicesandGoods</vt:lpstr>
    </vt:vector>
  </TitlesOfParts>
  <Company>Council of Europe</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ZEKA Edita</cp:lastModifiedBy>
  <cp:revision>2</cp:revision>
  <cp:lastPrinted>2016-04-12T12:31:00Z</cp:lastPrinted>
  <dcterms:created xsi:type="dcterms:W3CDTF">2022-10-28T08:39:00Z</dcterms:created>
  <dcterms:modified xsi:type="dcterms:W3CDTF">2022-10-28T08:39:00Z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