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130CB95E" w:rsidR="00A80AEF" w:rsidRPr="0073754D" w:rsidRDefault="00A80AEF" w:rsidP="00A80AEF">
      <w:pPr>
        <w:rPr>
          <w:rFonts w:ascii="Tahoma" w:hAnsi="Tahoma" w:cs="Tahoma"/>
          <w:b/>
          <w:sz w:val="24"/>
          <w:szCs w:val="28"/>
          <w:highlight w:val="cyan"/>
        </w:rPr>
      </w:pPr>
      <w:r w:rsidRPr="0073754D">
        <w:rPr>
          <w:rFonts w:ascii="Tahoma" w:hAnsi="Tahoma" w:cs="Tahoma"/>
          <w:b/>
          <w:sz w:val="24"/>
          <w:szCs w:val="28"/>
        </w:rPr>
        <w:t>Purchase of</w:t>
      </w:r>
      <w:r w:rsidR="0073754D" w:rsidRPr="0073754D">
        <w:rPr>
          <w:rFonts w:ascii="Tahoma" w:hAnsi="Tahoma" w:cs="Tahoma"/>
          <w:b/>
          <w:sz w:val="24"/>
          <w:szCs w:val="28"/>
        </w:rPr>
        <w:t xml:space="preserve"> </w:t>
      </w:r>
      <w:r w:rsidR="00B848F6" w:rsidRPr="00B848F6">
        <w:rPr>
          <w:rFonts w:ascii="Tahoma" w:hAnsi="Tahoma" w:cs="Tahoma"/>
          <w:b/>
          <w:sz w:val="24"/>
          <w:szCs w:val="28"/>
        </w:rPr>
        <w:t>IT equipment for Cypr</w:t>
      </w:r>
      <w:r w:rsidR="006612D8">
        <w:rPr>
          <w:rFonts w:ascii="Tahoma" w:hAnsi="Tahoma" w:cs="Tahoma"/>
          <w:b/>
          <w:sz w:val="24"/>
          <w:szCs w:val="28"/>
        </w:rPr>
        <w:t>us</w:t>
      </w:r>
      <w:r w:rsidR="00B848F6" w:rsidRPr="00B848F6">
        <w:rPr>
          <w:rFonts w:ascii="Tahoma" w:hAnsi="Tahoma" w:cs="Tahoma"/>
          <w:b/>
          <w:sz w:val="24"/>
          <w:szCs w:val="28"/>
        </w:rPr>
        <w:t xml:space="preserve"> judiciary</w:t>
      </w:r>
    </w:p>
    <w:p w14:paraId="3F4055E7" w14:textId="718C69B6" w:rsidR="00A80AEF" w:rsidRPr="00DD5ED3" w:rsidRDefault="007176FE" w:rsidP="00A80AEF">
      <w:pPr>
        <w:rPr>
          <w:rFonts w:ascii="Tahoma" w:hAnsi="Tahoma" w:cs="Tahoma"/>
          <w:b/>
          <w:iCs/>
          <w:sz w:val="24"/>
          <w:szCs w:val="28"/>
        </w:rPr>
      </w:pPr>
      <w:r>
        <w:rPr>
          <w:rFonts w:ascii="Tahoma" w:hAnsi="Tahoma" w:cs="Tahoma"/>
          <w:b/>
          <w:iCs/>
          <w:sz w:val="24"/>
          <w:szCs w:val="28"/>
        </w:rPr>
        <w:t>48/2</w:t>
      </w:r>
      <w:r w:rsidR="0073754D" w:rsidRPr="00DD5ED3">
        <w:rPr>
          <w:rFonts w:ascii="Tahoma" w:hAnsi="Tahoma" w:cs="Tahoma"/>
          <w:b/>
          <w:iCs/>
          <w:sz w:val="24"/>
          <w:szCs w:val="28"/>
        </w:rPr>
        <w:t>023</w:t>
      </w:r>
      <w:r w:rsidR="00321D8A">
        <w:rPr>
          <w:rFonts w:ascii="Tahoma" w:hAnsi="Tahoma" w:cs="Tahoma"/>
          <w:b/>
          <w:iCs/>
          <w:sz w:val="24"/>
          <w:szCs w:val="28"/>
        </w:rPr>
        <w:t>_BH8832</w:t>
      </w:r>
    </w:p>
    <w:p w14:paraId="24418C50" w14:textId="48F67BF8" w:rsidR="0028341F" w:rsidRPr="00EB5355" w:rsidRDefault="0028341F" w:rsidP="00A041D4">
      <w:pPr>
        <w:rPr>
          <w:rFonts w:ascii="Tahoma" w:hAnsi="Tahoma" w:cs="Tahoma"/>
          <w:b/>
          <w:sz w:val="24"/>
          <w:szCs w:val="28"/>
        </w:rPr>
      </w:pPr>
    </w:p>
    <w:p w14:paraId="5D8FB9C7" w14:textId="77777777" w:rsidR="008B2B19" w:rsidRDefault="008B2B19" w:rsidP="00615FF8">
      <w:pPr>
        <w:pStyle w:val="ListParagraph"/>
        <w:spacing w:after="120"/>
        <w:ind w:left="0"/>
        <w:jc w:val="both"/>
        <w:rPr>
          <w:rFonts w:ascii="Tahoma" w:hAnsi="Tahoma" w:cs="Tahoma"/>
          <w:sz w:val="20"/>
          <w:szCs w:val="20"/>
        </w:rPr>
      </w:pPr>
    </w:p>
    <w:p w14:paraId="7F2D4EFF" w14:textId="6A301327"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Europe </w:t>
      </w:r>
      <w:r w:rsidRPr="008B2B19">
        <w:rPr>
          <w:rFonts w:ascii="Tahoma" w:hAnsi="Tahoma" w:cs="Tahoma"/>
          <w:sz w:val="20"/>
          <w:szCs w:val="20"/>
        </w:rPr>
        <w:t>is currently implementing a Project</w:t>
      </w:r>
      <w:r w:rsidR="008B2B19">
        <w:rPr>
          <w:rFonts w:ascii="Tahoma" w:hAnsi="Tahoma" w:cs="Tahoma"/>
          <w:sz w:val="20"/>
          <w:szCs w:val="20"/>
        </w:rPr>
        <w:t xml:space="preserve"> </w:t>
      </w:r>
      <w:r w:rsidR="000C65CC">
        <w:rPr>
          <w:rFonts w:ascii="Tahoma" w:hAnsi="Tahoma" w:cs="Tahoma"/>
          <w:sz w:val="20"/>
          <w:szCs w:val="20"/>
        </w:rPr>
        <w:t>“Foster transparency of judicial decisions and enhancing national implementation of the ECHR” (hereinafter: TJENI)</w:t>
      </w:r>
      <w:r w:rsidRPr="00EB5355">
        <w:rPr>
          <w:rFonts w:ascii="Tahoma" w:hAnsi="Tahoma" w:cs="Tahoma"/>
          <w:sz w:val="20"/>
          <w:szCs w:val="20"/>
        </w:rPr>
        <w:t xml:space="preserve">. In that context, </w:t>
      </w:r>
      <w:r w:rsidR="00F80F87">
        <w:rPr>
          <w:rFonts w:ascii="Tahoma" w:hAnsi="Tahoma" w:cs="Tahoma"/>
          <w:sz w:val="20"/>
          <w:szCs w:val="20"/>
        </w:rPr>
        <w:t xml:space="preserve">IT </w:t>
      </w:r>
      <w:r w:rsidR="0057654C">
        <w:rPr>
          <w:rFonts w:ascii="Tahoma" w:hAnsi="Tahoma" w:cs="Tahoma"/>
          <w:sz w:val="20"/>
          <w:szCs w:val="20"/>
        </w:rPr>
        <w:t>t</w:t>
      </w:r>
      <w:r w:rsidR="0057654C" w:rsidRPr="0057654C">
        <w:rPr>
          <w:rFonts w:ascii="Tahoma" w:hAnsi="Tahoma" w:cs="Tahoma"/>
          <w:sz w:val="20"/>
          <w:szCs w:val="20"/>
        </w:rPr>
        <w:t xml:space="preserve">ools to support the </w:t>
      </w:r>
      <w:r w:rsidR="0057654C">
        <w:rPr>
          <w:rFonts w:ascii="Tahoma" w:hAnsi="Tahoma" w:cs="Tahoma"/>
          <w:sz w:val="20"/>
          <w:szCs w:val="20"/>
        </w:rPr>
        <w:t xml:space="preserve">online </w:t>
      </w:r>
      <w:r w:rsidR="0057654C" w:rsidRPr="0057654C">
        <w:rPr>
          <w:rFonts w:ascii="Tahoma" w:hAnsi="Tahoma" w:cs="Tahoma"/>
          <w:sz w:val="20"/>
          <w:szCs w:val="20"/>
        </w:rPr>
        <w:t xml:space="preserve">publication of </w:t>
      </w:r>
      <w:r w:rsidR="00663FA9">
        <w:rPr>
          <w:rFonts w:ascii="Tahoma" w:hAnsi="Tahoma" w:cs="Tahoma"/>
          <w:sz w:val="20"/>
          <w:szCs w:val="20"/>
        </w:rPr>
        <w:t>the C</w:t>
      </w:r>
      <w:r w:rsidR="0057654C" w:rsidRPr="0057654C">
        <w:rPr>
          <w:rFonts w:ascii="Tahoma" w:hAnsi="Tahoma" w:cs="Tahoma"/>
          <w:sz w:val="20"/>
          <w:szCs w:val="20"/>
        </w:rPr>
        <w:t xml:space="preserve">yprus Law Reports </w:t>
      </w:r>
      <w:r w:rsidR="00663FA9">
        <w:rPr>
          <w:rFonts w:ascii="Tahoma" w:hAnsi="Tahoma" w:cs="Tahoma"/>
          <w:sz w:val="20"/>
          <w:szCs w:val="20"/>
        </w:rPr>
        <w:t xml:space="preserve">are being developed. In addition, the TJENI project provides its support to the development and training on Standard Operating Procedures (SOPs) with the aim of securing </w:t>
      </w:r>
      <w:r w:rsidR="00663FA9" w:rsidRPr="00663FA9">
        <w:rPr>
          <w:rFonts w:ascii="Tahoma" w:hAnsi="Tahoma" w:cs="Tahoma"/>
          <w:sz w:val="20"/>
          <w:szCs w:val="20"/>
        </w:rPr>
        <w:t xml:space="preserve">effective and smooth implementation of the new administrative processes of the new </w:t>
      </w:r>
      <w:r w:rsidR="00663FA9">
        <w:rPr>
          <w:rFonts w:ascii="Tahoma" w:hAnsi="Tahoma" w:cs="Tahoma"/>
          <w:sz w:val="20"/>
          <w:szCs w:val="20"/>
        </w:rPr>
        <w:t xml:space="preserve">Civil Procedure Rules in Cyprus. To this end, </w:t>
      </w:r>
      <w:bookmarkStart w:id="0" w:name="_Hlk153821958"/>
      <w:r w:rsidR="00663FA9">
        <w:rPr>
          <w:rFonts w:ascii="Tahoma" w:hAnsi="Tahoma" w:cs="Tahoma"/>
          <w:sz w:val="20"/>
          <w:szCs w:val="20"/>
        </w:rPr>
        <w:t>the procurement of the IT equipment will facilitate further these two processes: the tools for online publication of the C</w:t>
      </w:r>
      <w:r w:rsidR="00663FA9" w:rsidRPr="0057654C">
        <w:rPr>
          <w:rFonts w:ascii="Tahoma" w:hAnsi="Tahoma" w:cs="Tahoma"/>
          <w:sz w:val="20"/>
          <w:szCs w:val="20"/>
        </w:rPr>
        <w:t>yprus Law Reports</w:t>
      </w:r>
      <w:r w:rsidR="00663FA9">
        <w:rPr>
          <w:rFonts w:ascii="Tahoma" w:hAnsi="Tahoma" w:cs="Tahoma"/>
          <w:sz w:val="20"/>
          <w:szCs w:val="20"/>
        </w:rPr>
        <w:t xml:space="preserve"> and </w:t>
      </w:r>
      <w:r w:rsidR="00AD755A">
        <w:rPr>
          <w:rFonts w:ascii="Tahoma" w:hAnsi="Tahoma" w:cs="Tahoma"/>
          <w:sz w:val="20"/>
          <w:szCs w:val="20"/>
        </w:rPr>
        <w:t xml:space="preserve">implementation of the new Civil Procedure Rules. </w:t>
      </w:r>
      <w:bookmarkEnd w:id="0"/>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1C77ED64"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8565F5">
        <w:rPr>
          <w:rFonts w:ascii="Tahoma" w:hAnsi="Tahoma" w:cs="Tahoma"/>
          <w:b/>
          <w:sz w:val="20"/>
          <w:szCs w:val="20"/>
        </w:rPr>
        <w:t>6</w:t>
      </w:r>
      <w:r w:rsidRPr="00EB5355">
        <w:rPr>
          <w:rFonts w:ascii="Tahoma" w:hAnsi="Tahoma" w:cs="Tahoma"/>
          <w:b/>
          <w:sz w:val="20"/>
          <w:szCs w:val="20"/>
        </w:rPr>
        <w:t>,000 for intellectual services) and €55,000 tax exclusive.</w:t>
      </w:r>
    </w:p>
    <w:p w14:paraId="4FDB7A32" w14:textId="232F0819"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01503B" w:rsidRPr="0001503B">
        <w:rPr>
          <w:rFonts w:ascii="Tahoma" w:hAnsi="Tahoma" w:cs="Tahoma"/>
          <w:sz w:val="20"/>
          <w:szCs w:val="20"/>
        </w:rPr>
        <w:t>Business and Technical Requirements</w:t>
      </w:r>
      <w:r w:rsidR="00951271">
        <w:rPr>
          <w:rFonts w:ascii="Tahoma" w:hAnsi="Tahoma" w:cs="Tahoma"/>
          <w:sz w:val="20"/>
          <w:szCs w:val="20"/>
        </w:rPr>
        <w:t xml:space="preserve"> - </w:t>
      </w:r>
      <w:r w:rsidR="00951271" w:rsidRPr="00951271">
        <w:rPr>
          <w:rFonts w:ascii="Tahoma" w:hAnsi="Tahoma" w:cs="Tahoma"/>
          <w:sz w:val="20"/>
          <w:szCs w:val="20"/>
        </w:rPr>
        <w:t>Procurement of IT equipment for Cyprus judiciary</w:t>
      </w:r>
      <w:r w:rsidR="00F23817" w:rsidRPr="00EB5355">
        <w:rPr>
          <w:rFonts w:ascii="Tahoma" w:hAnsi="Tahoma" w:cs="Tahoma"/>
          <w:sz w:val="20"/>
          <w:szCs w:val="20"/>
        </w:rPr>
        <w:t xml:space="preserve">. A tender is considered valid for </w:t>
      </w:r>
      <w:r w:rsidR="00A240DC">
        <w:rPr>
          <w:rFonts w:ascii="Tahoma" w:hAnsi="Tahoma" w:cs="Tahoma"/>
          <w:sz w:val="20"/>
          <w:szCs w:val="20"/>
        </w:rPr>
        <w:t xml:space="preserve">180 </w:t>
      </w:r>
      <w:r w:rsidR="00F23817" w:rsidRPr="00EB5355">
        <w:rPr>
          <w:rFonts w:ascii="Tahoma" w:hAnsi="Tahoma" w:cs="Tahoma"/>
          <w:sz w:val="20"/>
          <w:szCs w:val="20"/>
        </w:rPr>
        <w:t>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7D173C1D" w:rsidR="0028341F" w:rsidRPr="00EB5355" w:rsidRDefault="0028341F" w:rsidP="0028341F">
      <w:pPr>
        <w:spacing w:after="120"/>
        <w:jc w:val="both"/>
        <w:rPr>
          <w:rFonts w:ascii="Tahoma" w:hAnsi="Tahoma" w:cs="Tahoma"/>
          <w:color w:val="000000" w:themeColor="text1"/>
          <w:sz w:val="20"/>
          <w:szCs w:val="20"/>
        </w:rPr>
      </w:pPr>
      <w:r w:rsidRPr="000C65CC">
        <w:rPr>
          <w:rFonts w:ascii="Tahoma" w:hAnsi="Tahoma" w:cs="Tahoma"/>
          <w:color w:val="000000" w:themeColor="text1"/>
          <w:sz w:val="20"/>
          <w:szCs w:val="20"/>
        </w:rPr>
        <w:t xml:space="preserve">The tenderer must be a legal person </w:t>
      </w:r>
      <w:r w:rsidR="003958AF" w:rsidRPr="000C65CC">
        <w:rPr>
          <w:rFonts w:ascii="Tahoma" w:hAnsi="Tahoma" w:cs="Tahoma"/>
          <w:color w:val="000000" w:themeColor="text1"/>
          <w:sz w:val="20"/>
          <w:szCs w:val="20"/>
        </w:rPr>
        <w:t>or consortia of legal and/or natural persons</w:t>
      </w:r>
      <w:r w:rsidRPr="000C65CC">
        <w:rPr>
          <w:rFonts w:ascii="Tahoma" w:hAnsi="Tahoma" w:cs="Tahoma"/>
          <w:color w:val="000000" w:themeColor="text1"/>
          <w:sz w:val="20"/>
          <w:szCs w:val="20"/>
        </w:rPr>
        <w:t>.</w:t>
      </w:r>
      <w:r w:rsidR="000C65CC" w:rsidRPr="00EB5355">
        <w:rPr>
          <w:rFonts w:ascii="Tahoma" w:hAnsi="Tahoma" w:cs="Tahoma"/>
          <w:color w:val="000000" w:themeColor="text1"/>
          <w:sz w:val="20"/>
          <w:szCs w:val="20"/>
        </w:rPr>
        <w:t xml:space="preserve"> </w:t>
      </w:r>
    </w:p>
    <w:p w14:paraId="56562203" w14:textId="37EAB6D4"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306F47">
        <w:rPr>
          <w:rFonts w:ascii="Tahoma" w:hAnsi="Tahoma" w:cs="Tahoma"/>
          <w:b/>
          <w:color w:val="000000" w:themeColor="text1"/>
          <w:sz w:val="20"/>
          <w:szCs w:val="20"/>
        </w:rPr>
        <w:t>Tender – Tool</w:t>
      </w:r>
      <w:r w:rsidR="00471499">
        <w:rPr>
          <w:rFonts w:ascii="Tahoma" w:hAnsi="Tahoma" w:cs="Tahoma"/>
          <w:b/>
          <w:color w:val="000000" w:themeColor="text1"/>
          <w:sz w:val="20"/>
          <w:szCs w:val="20"/>
        </w:rPr>
        <w:t>s</w:t>
      </w:r>
      <w:r w:rsidR="00306F47">
        <w:rPr>
          <w:rFonts w:ascii="Tahoma" w:hAnsi="Tahoma" w:cs="Tahoma"/>
          <w:b/>
          <w:color w:val="000000" w:themeColor="text1"/>
          <w:sz w:val="20"/>
          <w:szCs w:val="20"/>
        </w:rPr>
        <w:t xml:space="preserve"> for online publication of Cyprus Law Reports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400C2A3D"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000A35" w:rsidRPr="00DD5ED3">
        <w:rPr>
          <w:rFonts w:ascii="Tahoma" w:hAnsi="Tahoma" w:cs="Tahoma"/>
          <w:b/>
          <w:color w:val="000000" w:themeColor="text1"/>
          <w:sz w:val="20"/>
          <w:szCs w:val="20"/>
          <w:u w:val="single"/>
        </w:rPr>
        <w:t>5 (five)</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306F47">
        <w:rPr>
          <w:rFonts w:ascii="Tahoma" w:hAnsi="Tahoma" w:cs="Tahoma"/>
          <w:b/>
          <w:color w:val="000000" w:themeColor="text1"/>
          <w:sz w:val="20"/>
          <w:szCs w:val="20"/>
        </w:rPr>
        <w:t>Questions – Tool</w:t>
      </w:r>
      <w:r w:rsidR="004C45FA">
        <w:rPr>
          <w:rFonts w:ascii="Tahoma" w:hAnsi="Tahoma" w:cs="Tahoma"/>
          <w:b/>
          <w:color w:val="000000" w:themeColor="text1"/>
          <w:sz w:val="20"/>
          <w:szCs w:val="20"/>
        </w:rPr>
        <w:t>s</w:t>
      </w:r>
      <w:r w:rsidR="00306F47">
        <w:rPr>
          <w:rFonts w:ascii="Tahoma" w:hAnsi="Tahoma" w:cs="Tahoma"/>
          <w:b/>
          <w:color w:val="000000" w:themeColor="text1"/>
          <w:sz w:val="20"/>
          <w:szCs w:val="20"/>
        </w:rPr>
        <w:t xml:space="preserve"> for online publication of Cyprus Law Reports.</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7"/>
              <w:rFonts w:ascii="Tahoma" w:hAnsi="Tahoma"/>
              <w:b/>
              <w:sz w:val="20"/>
            </w:rPr>
            <w:id w:val="-2032951202"/>
            <w:lock w:val="sdtLocked"/>
            <w:placeholder>
              <w:docPart w:val="0863FC30C29A4787B3276C23F15665DB"/>
            </w:placeholder>
            <w:date w:fullDate="2024-01-24T00:00:00Z">
              <w:dateFormat w:val="dd MMMM yyyy"/>
              <w:lid w:val="en-GB"/>
              <w:storeMappedDataAs w:val="dateTime"/>
              <w:calendar w:val="gregorian"/>
            </w:date>
          </w:sdtPr>
          <w:sdtContent>
            <w:tc>
              <w:tcPr>
                <w:tcW w:w="6061" w:type="dxa"/>
                <w:shd w:val="clear" w:color="auto" w:fill="DBE5F1" w:themeFill="accent1" w:themeFillTint="33"/>
                <w:vAlign w:val="center"/>
              </w:tcPr>
              <w:p w14:paraId="3D6553AE" w14:textId="614914BD" w:rsidR="002336A0" w:rsidRPr="00EB5355" w:rsidRDefault="007176FE" w:rsidP="002C6181">
                <w:pPr>
                  <w:rPr>
                    <w:rFonts w:ascii="Tahoma" w:hAnsi="Tahoma" w:cs="Tahoma"/>
                    <w:sz w:val="20"/>
                    <w:szCs w:val="20"/>
                    <w:lang w:eastAsia="fr-FR"/>
                  </w:rPr>
                </w:pPr>
                <w:r w:rsidRPr="007176FE">
                  <w:rPr>
                    <w:rStyle w:val="Style47"/>
                    <w:rFonts w:ascii="Tahoma" w:hAnsi="Tahoma"/>
                    <w:b/>
                    <w:sz w:val="20"/>
                  </w:rPr>
                  <w:t>24 January 2024</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090C2AD5" w:rsidR="0083377F" w:rsidRPr="00EB5355" w:rsidRDefault="00000000" w:rsidP="00BB66CF">
                <w:pPr>
                  <w:rPr>
                    <w:rStyle w:val="Style60"/>
                    <w:rFonts w:ascii="Tahoma" w:hAnsi="Tahoma" w:cs="Tahoma"/>
                    <w:szCs w:val="20"/>
                  </w:rPr>
                </w:pPr>
                <w:hyperlink r:id="rId12" w:history="1">
                  <w:r w:rsidR="0077703C" w:rsidRPr="00EE429F">
                    <w:rPr>
                      <w:rStyle w:val="Hyperlink"/>
                      <w:rFonts w:ascii="Tahoma" w:hAnsi="Tahoma" w:cs="Tahoma"/>
                      <w:sz w:val="20"/>
                      <w:szCs w:val="20"/>
                    </w:rPr>
                    <w:t>dgi-coordination@coe.int</w:t>
                  </w:r>
                </w:hyperlink>
                <w:r w:rsidR="0077703C">
                  <w:rPr>
                    <w:rStyle w:val="Style61"/>
                    <w:rFonts w:ascii="Tahoma" w:hAnsi="Tahoma" w:cs="Tahoma"/>
                    <w:szCs w:val="20"/>
                  </w:rPr>
                  <w:t xml:space="preserve"> </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277256438"/>
                <w:placeholder>
                  <w:docPart w:val="191046AEB66742B1ACFCEBCFC165AD29"/>
                </w:placeholder>
              </w:sdtPr>
              <w:sdtEndPr>
                <w:rPr>
                  <w:rStyle w:val="DefaultParagraphFont"/>
                  <w:sz w:val="22"/>
                  <w:lang w:eastAsia="fr-FR"/>
                </w:rPr>
              </w:sdtEndPr>
              <w:sdtContent>
                <w:tc>
                  <w:tcPr>
                    <w:tcW w:w="6061" w:type="dxa"/>
                    <w:vAlign w:val="center"/>
                  </w:tcPr>
                  <w:p w14:paraId="0A136A63" w14:textId="267B4A0B" w:rsidR="0044379B" w:rsidRPr="00EB5355" w:rsidRDefault="00000000" w:rsidP="00BB66CF">
                    <w:pPr>
                      <w:rPr>
                        <w:rStyle w:val="Style61"/>
                        <w:rFonts w:ascii="Tahoma" w:hAnsi="Tahoma" w:cs="Tahoma"/>
                        <w:szCs w:val="20"/>
                      </w:rPr>
                    </w:pPr>
                    <w:hyperlink r:id="rId13" w:history="1">
                      <w:r w:rsidR="00F04C69" w:rsidRPr="00EE429F">
                        <w:rPr>
                          <w:rStyle w:val="Hyperlink"/>
                          <w:rFonts w:ascii="Tahoma" w:hAnsi="Tahoma" w:cs="Tahoma"/>
                          <w:sz w:val="20"/>
                          <w:szCs w:val="20"/>
                        </w:rPr>
                        <w:t>dgi-coordination@coe.int</w:t>
                      </w:r>
                    </w:hyperlink>
                    <w:r w:rsidR="00F04C69">
                      <w:rPr>
                        <w:rStyle w:val="Style61"/>
                        <w:rFonts w:ascii="Tahoma" w:hAnsi="Tahoma" w:cs="Tahoma"/>
                        <w:szCs w:val="20"/>
                      </w:rPr>
                      <w:t xml:space="preserve"> </w:t>
                    </w:r>
                  </w:p>
                </w:tc>
              </w:sdtContent>
            </w:sdt>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7"/>
              <w:rFonts w:ascii="Tahoma" w:hAnsi="Tahoma"/>
              <w:b/>
              <w:sz w:val="20"/>
            </w:rPr>
            <w:id w:val="231436889"/>
            <w:lock w:val="sdtLocked"/>
            <w:placeholder>
              <w:docPart w:val="A96891EE36CB4CE3A68164DDD098A20A"/>
            </w:placeholder>
            <w:date w:fullDate="2024-02-05T00:00:00Z">
              <w:dateFormat w:val="dd MMMM yyyy"/>
              <w:lid w:val="en-GB"/>
              <w:storeMappedDataAs w:val="dateTime"/>
              <w:calendar w:val="gregorian"/>
            </w:date>
          </w:sdtPr>
          <w:sdtContent>
            <w:tc>
              <w:tcPr>
                <w:tcW w:w="6061" w:type="dxa"/>
                <w:vAlign w:val="center"/>
              </w:tcPr>
              <w:p w14:paraId="3D6553B4" w14:textId="02D17352" w:rsidR="002336A0" w:rsidRPr="00EB5355" w:rsidRDefault="00951271" w:rsidP="002C6181">
                <w:pPr>
                  <w:rPr>
                    <w:rFonts w:ascii="Tahoma" w:hAnsi="Tahoma" w:cs="Tahoma"/>
                    <w:sz w:val="20"/>
                    <w:szCs w:val="20"/>
                    <w:lang w:eastAsia="fr-FR"/>
                  </w:rPr>
                </w:pPr>
                <w:r w:rsidRPr="007176FE">
                  <w:rPr>
                    <w:rStyle w:val="Style47"/>
                    <w:rFonts w:ascii="Tahoma" w:hAnsi="Tahoma"/>
                    <w:b/>
                    <w:sz w:val="20"/>
                  </w:rPr>
                  <w:t>05</w:t>
                </w:r>
                <w:r w:rsidR="00AD755A" w:rsidRPr="007176FE">
                  <w:rPr>
                    <w:rStyle w:val="Style47"/>
                    <w:rFonts w:ascii="Tahoma" w:hAnsi="Tahoma"/>
                    <w:b/>
                    <w:sz w:val="20"/>
                  </w:rPr>
                  <w:t xml:space="preserve"> </w:t>
                </w:r>
                <w:r w:rsidRPr="007176FE">
                  <w:rPr>
                    <w:rStyle w:val="Style47"/>
                    <w:rFonts w:ascii="Tahoma" w:hAnsi="Tahoma"/>
                    <w:b/>
                    <w:sz w:val="20"/>
                  </w:rPr>
                  <w:t>February</w:t>
                </w:r>
                <w:r w:rsidR="00AD755A" w:rsidRPr="007176FE">
                  <w:rPr>
                    <w:rStyle w:val="Style47"/>
                    <w:rFonts w:ascii="Tahoma" w:hAnsi="Tahoma"/>
                    <w:b/>
                    <w:sz w:val="20"/>
                  </w:rPr>
                  <w:t xml:space="preserve"> 2024</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8BF0704"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 xml:space="preserve">the </w:t>
      </w:r>
      <w:r w:rsidR="00630290">
        <w:rPr>
          <w:rFonts w:ascii="Tahoma" w:eastAsia="Calibri" w:hAnsi="Tahoma" w:cs="Tahoma"/>
          <w:b/>
          <w:sz w:val="20"/>
          <w:szCs w:val="20"/>
          <w:lang w:eastAsia="en-US"/>
        </w:rPr>
        <w:t xml:space="preserve">Business and </w:t>
      </w:r>
      <w:r w:rsidR="002B0658">
        <w:rPr>
          <w:rFonts w:ascii="Tahoma" w:eastAsia="Calibri" w:hAnsi="Tahoma" w:cs="Tahoma"/>
          <w:b/>
          <w:sz w:val="20"/>
          <w:szCs w:val="20"/>
          <w:lang w:eastAsia="en-US"/>
        </w:rPr>
        <w:t xml:space="preserve">Technical </w:t>
      </w:r>
      <w:r w:rsidR="00630290">
        <w:rPr>
          <w:rFonts w:ascii="Tahoma" w:eastAsia="Calibri" w:hAnsi="Tahoma" w:cs="Tahoma"/>
          <w:b/>
          <w:sz w:val="20"/>
          <w:szCs w:val="20"/>
          <w:lang w:eastAsia="en-US"/>
        </w:rPr>
        <w:t>Requirements</w:t>
      </w:r>
      <w:r w:rsidR="00D137B4" w:rsidRPr="00EB5355">
        <w:rPr>
          <w:rFonts w:ascii="Tahoma" w:eastAsia="Calibri" w:hAnsi="Tahoma" w:cs="Tahoma"/>
          <w:sz w:val="20"/>
          <w:szCs w:val="20"/>
          <w:lang w:eastAsia="en-US"/>
        </w:rPr>
        <w:t xml:space="preserve"> </w:t>
      </w:r>
      <w:r w:rsidR="00F14766">
        <w:rPr>
          <w:rFonts w:ascii="Tahoma" w:eastAsia="Calibri" w:hAnsi="Tahoma" w:cs="Tahoma"/>
          <w:sz w:val="20"/>
          <w:szCs w:val="20"/>
          <w:lang w:eastAsia="en-US"/>
        </w:rPr>
        <w:t xml:space="preserve">- </w:t>
      </w:r>
      <w:r w:rsidR="00AD755A" w:rsidRPr="00AD755A">
        <w:rPr>
          <w:rFonts w:ascii="Tahoma" w:eastAsia="Calibri" w:hAnsi="Tahoma" w:cs="Tahoma"/>
          <w:sz w:val="20"/>
          <w:szCs w:val="20"/>
          <w:lang w:eastAsia="en-US"/>
        </w:rPr>
        <w:t>Procurement of IT equipment for Cyprus judiciary</w:t>
      </w:r>
      <w:r w:rsidR="00F14766" w:rsidRPr="00F14766">
        <w:rPr>
          <w:rFonts w:ascii="Tahoma" w:eastAsia="Calibri" w:hAnsi="Tahoma" w:cs="Tahoma"/>
          <w:sz w:val="20"/>
          <w:szCs w:val="20"/>
          <w:lang w:eastAsia="en-US"/>
        </w:rPr>
        <w:t xml:space="preserve"> </w:t>
      </w:r>
      <w:r w:rsidR="00D137B4" w:rsidRPr="00EB5355">
        <w:rPr>
          <w:rFonts w:ascii="Tahoma" w:eastAsia="Calibri" w:hAnsi="Tahoma" w:cs="Tahoma"/>
          <w:sz w:val="20"/>
          <w:szCs w:val="20"/>
          <w:lang w:eastAsia="en-US"/>
        </w:rPr>
        <w:t>(</w:t>
      </w:r>
      <w:r w:rsidR="00797834" w:rsidRPr="00EB5355">
        <w:rPr>
          <w:rFonts w:ascii="Tahoma" w:eastAsia="Calibri" w:hAnsi="Tahoma" w:cs="Tahoma"/>
          <w:sz w:val="20"/>
          <w:szCs w:val="20"/>
          <w:lang w:eastAsia="en-US"/>
        </w:rPr>
        <w:t>See</w:t>
      </w:r>
      <w:r w:rsidR="0032137C">
        <w:rPr>
          <w:rFonts w:ascii="Tahoma" w:eastAsia="Calibri" w:hAnsi="Tahoma" w:cs="Tahoma"/>
          <w:sz w:val="20"/>
          <w:szCs w:val="20"/>
          <w:lang w:eastAsia="en-US"/>
        </w:rPr>
        <w:t xml:space="preserve"> document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0FA5A61E" w:rsidR="00505356"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A253CC">
        <w:rPr>
          <w:rFonts w:ascii="Tahoma" w:hAnsi="Tahoma" w:cs="Tahoma"/>
          <w:color w:val="000000" w:themeColor="text1"/>
          <w:sz w:val="20"/>
          <w:szCs w:val="20"/>
        </w:rPr>
        <w:t xml:space="preserve"> for the following deliverables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p>
    <w:p w14:paraId="60E2907B" w14:textId="3A8CF2D4" w:rsidR="001C70CA" w:rsidRDefault="001C70CA" w:rsidP="00C803BB">
      <w:pPr>
        <w:spacing w:after="60"/>
        <w:jc w:val="both"/>
        <w:rPr>
          <w:rFonts w:ascii="Tahoma" w:hAnsi="Tahoma" w:cs="Tahoma"/>
          <w:color w:val="000000" w:themeColor="text1"/>
          <w:sz w:val="20"/>
          <w:szCs w:val="20"/>
        </w:rPr>
      </w:pPr>
    </w:p>
    <w:p w14:paraId="0FCAF72B" w14:textId="4A981E29" w:rsidR="001C70CA" w:rsidRPr="00DD5ED3" w:rsidRDefault="001C70CA" w:rsidP="00DD5ED3">
      <w:pPr>
        <w:pStyle w:val="Standard"/>
        <w:jc w:val="both"/>
        <w:rPr>
          <w:rFonts w:ascii="Tahoma" w:hAnsi="Tahoma"/>
          <w:sz w:val="20"/>
          <w:szCs w:val="20"/>
        </w:rPr>
      </w:pPr>
      <w:r w:rsidRPr="00DD5ED3">
        <w:rPr>
          <w:rFonts w:ascii="Tahoma" w:hAnsi="Tahoma"/>
          <w:sz w:val="20"/>
          <w:szCs w:val="20"/>
        </w:rPr>
        <w:t xml:space="preserve">The supplier will deliver </w:t>
      </w:r>
      <w:r w:rsidR="00AD755A">
        <w:rPr>
          <w:rFonts w:ascii="Tahoma" w:hAnsi="Tahoma"/>
          <w:sz w:val="20"/>
          <w:szCs w:val="20"/>
        </w:rPr>
        <w:t xml:space="preserve">the equipment </w:t>
      </w:r>
      <w:r w:rsidRPr="00DD5ED3">
        <w:rPr>
          <w:rFonts w:ascii="Tahoma" w:hAnsi="Tahoma"/>
          <w:sz w:val="20"/>
          <w:szCs w:val="20"/>
        </w:rPr>
        <w:t xml:space="preserve">according to the functional and technical specifications detailed in the </w:t>
      </w:r>
      <w:r w:rsidR="00951271">
        <w:rPr>
          <w:rFonts w:ascii="Tahoma" w:hAnsi="Tahoma"/>
          <w:sz w:val="20"/>
          <w:szCs w:val="20"/>
        </w:rPr>
        <w:t>A</w:t>
      </w:r>
      <w:r w:rsidRPr="00DD5ED3">
        <w:rPr>
          <w:rFonts w:ascii="Tahoma" w:hAnsi="Tahoma"/>
          <w:sz w:val="20"/>
          <w:szCs w:val="20"/>
        </w:rPr>
        <w:t>nnex</w:t>
      </w:r>
      <w:r w:rsidR="00AD755A">
        <w:rPr>
          <w:rFonts w:ascii="Tahoma" w:hAnsi="Tahoma"/>
          <w:sz w:val="20"/>
          <w:szCs w:val="20"/>
        </w:rPr>
        <w:t xml:space="preserve"> I</w:t>
      </w:r>
      <w:r w:rsidRPr="00DD5ED3">
        <w:rPr>
          <w:rFonts w:ascii="Tahoma" w:hAnsi="Tahoma"/>
          <w:sz w:val="20"/>
          <w:szCs w:val="20"/>
        </w:rPr>
        <w:t>.</w:t>
      </w:r>
      <w:r w:rsidR="00AD755A">
        <w:rPr>
          <w:rFonts w:ascii="Tahoma" w:hAnsi="Tahoma"/>
          <w:sz w:val="20"/>
          <w:szCs w:val="20"/>
        </w:rPr>
        <w:t xml:space="preserve"> </w:t>
      </w:r>
    </w:p>
    <w:p w14:paraId="1CDA8EA7" w14:textId="77777777" w:rsidR="001C70CA" w:rsidRDefault="001C70CA" w:rsidP="001C70CA">
      <w:pPr>
        <w:pStyle w:val="Standard"/>
      </w:pPr>
    </w:p>
    <w:p w14:paraId="7F909261" w14:textId="007BC99C" w:rsidR="001C70CA" w:rsidRDefault="001C70CA" w:rsidP="001C70CA">
      <w:pPr>
        <w:pStyle w:val="Standard"/>
      </w:pPr>
    </w:p>
    <w:tbl>
      <w:tblPr>
        <w:tblW w:w="2500" w:type="pct"/>
        <w:tblInd w:w="2268" w:type="dxa"/>
        <w:tblLayout w:type="fixed"/>
        <w:tblCellMar>
          <w:left w:w="10" w:type="dxa"/>
          <w:right w:w="10" w:type="dxa"/>
        </w:tblCellMar>
        <w:tblLook w:val="0000" w:firstRow="0" w:lastRow="0" w:firstColumn="0" w:lastColumn="0" w:noHBand="0" w:noVBand="0"/>
      </w:tblPr>
      <w:tblGrid>
        <w:gridCol w:w="3272"/>
        <w:gridCol w:w="1406"/>
      </w:tblGrid>
      <w:tr w:rsidR="00951271" w14:paraId="6E4F42AD" w14:textId="77777777" w:rsidTr="00B13FA5">
        <w:trPr>
          <w:cantSplit/>
        </w:trPr>
        <w:tc>
          <w:tcPr>
            <w:tcW w:w="3172" w:type="dxa"/>
            <w:tcBorders>
              <w:top w:val="single" w:sz="4" w:space="0" w:color="000000"/>
              <w:bottom w:val="single" w:sz="4" w:space="0" w:color="000000"/>
            </w:tcBorders>
            <w:shd w:val="clear" w:color="auto" w:fill="EEEEEE"/>
            <w:tcMar>
              <w:top w:w="55" w:type="dxa"/>
              <w:left w:w="55" w:type="dxa"/>
              <w:bottom w:w="55" w:type="dxa"/>
              <w:right w:w="55" w:type="dxa"/>
            </w:tcMar>
            <w:vAlign w:val="center"/>
          </w:tcPr>
          <w:p w14:paraId="7CF97CE9" w14:textId="77777777" w:rsidR="00951271" w:rsidRDefault="00951271" w:rsidP="00B13FA5">
            <w:pPr>
              <w:pStyle w:val="TableContents"/>
            </w:pPr>
            <w:r>
              <w:rPr>
                <w:b/>
                <w:bCs/>
              </w:rPr>
              <w:t>Item</w:t>
            </w:r>
          </w:p>
        </w:tc>
        <w:tc>
          <w:tcPr>
            <w:tcW w:w="1363" w:type="dxa"/>
            <w:tcBorders>
              <w:top w:val="single" w:sz="4" w:space="0" w:color="000000"/>
              <w:bottom w:val="single" w:sz="4" w:space="0" w:color="000000"/>
            </w:tcBorders>
            <w:shd w:val="clear" w:color="auto" w:fill="EEEEEE"/>
            <w:tcMar>
              <w:top w:w="55" w:type="dxa"/>
              <w:left w:w="55" w:type="dxa"/>
              <w:bottom w:w="55" w:type="dxa"/>
              <w:right w:w="55" w:type="dxa"/>
            </w:tcMar>
            <w:vAlign w:val="center"/>
          </w:tcPr>
          <w:p w14:paraId="0A3A0144" w14:textId="77777777" w:rsidR="00951271" w:rsidRDefault="00951271" w:rsidP="00B13FA5">
            <w:pPr>
              <w:pStyle w:val="TableContents"/>
              <w:jc w:val="center"/>
            </w:pPr>
            <w:r>
              <w:rPr>
                <w:b/>
                <w:bCs/>
              </w:rPr>
              <w:t>Quantity</w:t>
            </w:r>
          </w:p>
        </w:tc>
      </w:tr>
      <w:tr w:rsidR="00951271" w14:paraId="0B8B7560" w14:textId="77777777" w:rsidTr="00B13FA5">
        <w:trPr>
          <w:cantSplit/>
        </w:trPr>
        <w:tc>
          <w:tcPr>
            <w:tcW w:w="3172" w:type="dxa"/>
            <w:tcBorders>
              <w:bottom w:val="single" w:sz="4" w:space="0" w:color="000000"/>
            </w:tcBorders>
            <w:shd w:val="clear" w:color="auto" w:fill="auto"/>
            <w:tcMar>
              <w:top w:w="55" w:type="dxa"/>
              <w:left w:w="55" w:type="dxa"/>
              <w:bottom w:w="55" w:type="dxa"/>
              <w:right w:w="55" w:type="dxa"/>
            </w:tcMar>
            <w:vAlign w:val="center"/>
          </w:tcPr>
          <w:p w14:paraId="71BDD0CB" w14:textId="77777777" w:rsidR="00951271" w:rsidRDefault="00951271" w:rsidP="00B13FA5">
            <w:pPr>
              <w:pStyle w:val="TableContents"/>
            </w:pPr>
            <w:r>
              <w:t>Business laptops</w:t>
            </w:r>
          </w:p>
        </w:tc>
        <w:tc>
          <w:tcPr>
            <w:tcW w:w="1363" w:type="dxa"/>
            <w:tcBorders>
              <w:bottom w:val="single" w:sz="4" w:space="0" w:color="000000"/>
            </w:tcBorders>
            <w:shd w:val="clear" w:color="auto" w:fill="auto"/>
            <w:tcMar>
              <w:top w:w="55" w:type="dxa"/>
              <w:left w:w="55" w:type="dxa"/>
              <w:bottom w:w="55" w:type="dxa"/>
              <w:right w:w="55" w:type="dxa"/>
            </w:tcMar>
            <w:vAlign w:val="center"/>
          </w:tcPr>
          <w:p w14:paraId="19FFF5F5" w14:textId="77777777" w:rsidR="00951271" w:rsidRDefault="00951271" w:rsidP="00B13FA5">
            <w:pPr>
              <w:pStyle w:val="TableContents"/>
              <w:spacing w:line="288" w:lineRule="atLeast"/>
              <w:jc w:val="center"/>
            </w:pPr>
            <w:r>
              <w:t>31</w:t>
            </w:r>
          </w:p>
        </w:tc>
      </w:tr>
      <w:tr w:rsidR="00951271" w14:paraId="0998C7C6" w14:textId="77777777" w:rsidTr="00B13FA5">
        <w:trPr>
          <w:cantSplit/>
        </w:trPr>
        <w:tc>
          <w:tcPr>
            <w:tcW w:w="3172" w:type="dxa"/>
            <w:tcBorders>
              <w:bottom w:val="single" w:sz="4" w:space="0" w:color="000000"/>
            </w:tcBorders>
            <w:shd w:val="clear" w:color="auto" w:fill="auto"/>
            <w:tcMar>
              <w:top w:w="55" w:type="dxa"/>
              <w:left w:w="55" w:type="dxa"/>
              <w:bottom w:w="55" w:type="dxa"/>
              <w:right w:w="55" w:type="dxa"/>
            </w:tcMar>
            <w:vAlign w:val="center"/>
          </w:tcPr>
          <w:p w14:paraId="00228E4A" w14:textId="77777777" w:rsidR="00951271" w:rsidRDefault="00951271" w:rsidP="00B13FA5">
            <w:pPr>
              <w:pStyle w:val="TableContents"/>
            </w:pPr>
            <w:r>
              <w:t>Multi-function printers (inc. fax)</w:t>
            </w:r>
          </w:p>
        </w:tc>
        <w:tc>
          <w:tcPr>
            <w:tcW w:w="1363" w:type="dxa"/>
            <w:tcBorders>
              <w:bottom w:val="single" w:sz="4" w:space="0" w:color="000000"/>
            </w:tcBorders>
            <w:shd w:val="clear" w:color="auto" w:fill="auto"/>
            <w:tcMar>
              <w:top w:w="55" w:type="dxa"/>
              <w:left w:w="55" w:type="dxa"/>
              <w:bottom w:w="55" w:type="dxa"/>
              <w:right w:w="55" w:type="dxa"/>
            </w:tcMar>
            <w:vAlign w:val="center"/>
          </w:tcPr>
          <w:p w14:paraId="48B95904" w14:textId="77777777" w:rsidR="00951271" w:rsidRDefault="00951271" w:rsidP="00B13FA5">
            <w:pPr>
              <w:pStyle w:val="TableContents"/>
              <w:spacing w:line="288" w:lineRule="atLeast"/>
              <w:jc w:val="center"/>
            </w:pPr>
            <w:r>
              <w:t>3</w:t>
            </w:r>
          </w:p>
        </w:tc>
      </w:tr>
      <w:tr w:rsidR="00951271" w14:paraId="1A2DF6A8" w14:textId="77777777" w:rsidTr="00B13FA5">
        <w:trPr>
          <w:cantSplit/>
        </w:trPr>
        <w:tc>
          <w:tcPr>
            <w:tcW w:w="3172" w:type="dxa"/>
            <w:tcBorders>
              <w:bottom w:val="single" w:sz="4" w:space="0" w:color="000000"/>
            </w:tcBorders>
            <w:shd w:val="clear" w:color="auto" w:fill="auto"/>
            <w:tcMar>
              <w:top w:w="55" w:type="dxa"/>
              <w:left w:w="55" w:type="dxa"/>
              <w:bottom w:w="55" w:type="dxa"/>
              <w:right w:w="55" w:type="dxa"/>
            </w:tcMar>
            <w:vAlign w:val="center"/>
          </w:tcPr>
          <w:p w14:paraId="4534A636" w14:textId="77777777" w:rsidR="00951271" w:rsidRDefault="00951271" w:rsidP="00B13FA5">
            <w:pPr>
              <w:pStyle w:val="TableContents"/>
            </w:pPr>
            <w:r>
              <w:t>Printers</w:t>
            </w:r>
          </w:p>
        </w:tc>
        <w:tc>
          <w:tcPr>
            <w:tcW w:w="1363" w:type="dxa"/>
            <w:tcBorders>
              <w:bottom w:val="single" w:sz="4" w:space="0" w:color="000000"/>
            </w:tcBorders>
            <w:shd w:val="clear" w:color="auto" w:fill="auto"/>
            <w:tcMar>
              <w:top w:w="55" w:type="dxa"/>
              <w:left w:w="55" w:type="dxa"/>
              <w:bottom w:w="55" w:type="dxa"/>
              <w:right w:w="55" w:type="dxa"/>
            </w:tcMar>
            <w:vAlign w:val="center"/>
          </w:tcPr>
          <w:p w14:paraId="0FD930B3" w14:textId="77777777" w:rsidR="00951271" w:rsidRDefault="00951271" w:rsidP="00B13FA5">
            <w:pPr>
              <w:pStyle w:val="TableContents"/>
              <w:spacing w:line="288" w:lineRule="atLeast"/>
              <w:jc w:val="center"/>
            </w:pPr>
            <w:r>
              <w:t>4</w:t>
            </w:r>
          </w:p>
        </w:tc>
      </w:tr>
      <w:tr w:rsidR="00951271" w14:paraId="0093749B" w14:textId="77777777" w:rsidTr="00B13FA5">
        <w:trPr>
          <w:cantSplit/>
        </w:trPr>
        <w:tc>
          <w:tcPr>
            <w:tcW w:w="3172" w:type="dxa"/>
            <w:tcBorders>
              <w:bottom w:val="single" w:sz="4" w:space="0" w:color="000000"/>
            </w:tcBorders>
            <w:shd w:val="clear" w:color="auto" w:fill="auto"/>
            <w:tcMar>
              <w:top w:w="55" w:type="dxa"/>
              <w:left w:w="55" w:type="dxa"/>
              <w:bottom w:w="55" w:type="dxa"/>
              <w:right w:w="55" w:type="dxa"/>
            </w:tcMar>
            <w:vAlign w:val="center"/>
          </w:tcPr>
          <w:p w14:paraId="705C4446" w14:textId="77777777" w:rsidR="00951271" w:rsidRDefault="00951271" w:rsidP="00B13FA5">
            <w:pPr>
              <w:pStyle w:val="TableContents"/>
            </w:pPr>
            <w:r>
              <w:t>Flatbed scanners</w:t>
            </w:r>
          </w:p>
        </w:tc>
        <w:tc>
          <w:tcPr>
            <w:tcW w:w="1363" w:type="dxa"/>
            <w:tcBorders>
              <w:bottom w:val="single" w:sz="4" w:space="0" w:color="000000"/>
            </w:tcBorders>
            <w:shd w:val="clear" w:color="auto" w:fill="auto"/>
            <w:tcMar>
              <w:top w:w="55" w:type="dxa"/>
              <w:left w:w="55" w:type="dxa"/>
              <w:bottom w:w="55" w:type="dxa"/>
              <w:right w:w="55" w:type="dxa"/>
            </w:tcMar>
            <w:vAlign w:val="center"/>
          </w:tcPr>
          <w:p w14:paraId="1EB428F1" w14:textId="77777777" w:rsidR="00951271" w:rsidRDefault="00951271" w:rsidP="00B13FA5">
            <w:pPr>
              <w:pStyle w:val="TableContents"/>
              <w:spacing w:line="288" w:lineRule="atLeast"/>
              <w:jc w:val="center"/>
            </w:pPr>
            <w:r>
              <w:t>12</w:t>
            </w:r>
          </w:p>
        </w:tc>
      </w:tr>
      <w:tr w:rsidR="00951271" w14:paraId="6913C6DB" w14:textId="77777777" w:rsidTr="00B13FA5">
        <w:trPr>
          <w:cantSplit/>
        </w:trPr>
        <w:tc>
          <w:tcPr>
            <w:tcW w:w="3172" w:type="dxa"/>
            <w:tcBorders>
              <w:bottom w:val="single" w:sz="4" w:space="0" w:color="000000"/>
            </w:tcBorders>
            <w:shd w:val="clear" w:color="auto" w:fill="auto"/>
            <w:tcMar>
              <w:top w:w="55" w:type="dxa"/>
              <w:left w:w="55" w:type="dxa"/>
              <w:bottom w:w="55" w:type="dxa"/>
              <w:right w:w="55" w:type="dxa"/>
            </w:tcMar>
            <w:vAlign w:val="center"/>
          </w:tcPr>
          <w:p w14:paraId="33ED03A0" w14:textId="77777777" w:rsidR="00951271" w:rsidRDefault="00951271" w:rsidP="00B13FA5">
            <w:pPr>
              <w:pStyle w:val="TableContents"/>
            </w:pPr>
            <w:r>
              <w:t>Webcams</w:t>
            </w:r>
          </w:p>
        </w:tc>
        <w:tc>
          <w:tcPr>
            <w:tcW w:w="1363" w:type="dxa"/>
            <w:tcBorders>
              <w:bottom w:val="single" w:sz="4" w:space="0" w:color="000000"/>
            </w:tcBorders>
            <w:shd w:val="clear" w:color="auto" w:fill="auto"/>
            <w:tcMar>
              <w:top w:w="55" w:type="dxa"/>
              <w:left w:w="55" w:type="dxa"/>
              <w:bottom w:w="55" w:type="dxa"/>
              <w:right w:w="55" w:type="dxa"/>
            </w:tcMar>
            <w:vAlign w:val="center"/>
          </w:tcPr>
          <w:p w14:paraId="26B0D623" w14:textId="77777777" w:rsidR="00951271" w:rsidRDefault="00951271" w:rsidP="00B13FA5">
            <w:pPr>
              <w:pStyle w:val="TableContents"/>
              <w:spacing w:line="288" w:lineRule="atLeast"/>
              <w:jc w:val="center"/>
            </w:pPr>
            <w:r>
              <w:t>10</w:t>
            </w:r>
          </w:p>
        </w:tc>
      </w:tr>
    </w:tbl>
    <w:p w14:paraId="557BBF35" w14:textId="48D4EEE0" w:rsidR="00F648E9" w:rsidRDefault="00F648E9" w:rsidP="00C803BB">
      <w:pPr>
        <w:spacing w:after="60"/>
        <w:jc w:val="both"/>
        <w:rPr>
          <w:rFonts w:ascii="Tahoma" w:hAnsi="Tahoma" w:cs="Tahoma"/>
          <w:color w:val="000000" w:themeColor="text1"/>
          <w:sz w:val="20"/>
          <w:szCs w:val="20"/>
        </w:rPr>
      </w:pPr>
    </w:p>
    <w:p w14:paraId="2BDCD2D4" w14:textId="77777777" w:rsidR="00FF6602" w:rsidRDefault="00FF6602" w:rsidP="00C803BB">
      <w:pPr>
        <w:spacing w:after="60"/>
        <w:jc w:val="both"/>
        <w:rPr>
          <w:rFonts w:ascii="Tahoma" w:hAnsi="Tahoma" w:cs="Tahoma"/>
          <w:color w:val="000000" w:themeColor="text1"/>
          <w:sz w:val="20"/>
          <w:szCs w:val="20"/>
        </w:rPr>
      </w:pPr>
    </w:p>
    <w:p w14:paraId="69A5A0DE" w14:textId="53971D62"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43AC0CA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fee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72E89D8F"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739C6680"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Pr="00F648E9">
        <w:rPr>
          <w:rFonts w:ascii="Tahoma" w:hAnsi="Tahoma" w:cs="Tahoma"/>
          <w:b/>
          <w:bCs/>
          <w:sz w:val="20"/>
          <w:szCs w:val="20"/>
        </w:rPr>
        <w:t>Euros</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4CFCE48" w14:textId="7F303E15" w:rsidR="006236E2" w:rsidRPr="00AD755A" w:rsidRDefault="00C6026B" w:rsidP="00AD755A">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2517E643" w14:textId="77777777" w:rsidR="006236E2" w:rsidRPr="00C6026B" w:rsidRDefault="006236E2" w:rsidP="00C6026B">
      <w:pPr>
        <w:jc w:val="both"/>
        <w:rPr>
          <w:rFonts w:ascii="Tahoma" w:hAnsi="Tahoma" w:cs="Tahoma"/>
          <w:sz w:val="20"/>
          <w:szCs w:val="20"/>
          <w:lang w:val="en-US"/>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55DC17AB"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w:t>
      </w:r>
      <w:r w:rsidR="00DD0D99">
        <w:rPr>
          <w:rFonts w:ascii="Tahoma" w:hAnsi="Tahoma" w:cs="Tahoma"/>
          <w:sz w:val="20"/>
          <w:szCs w:val="20"/>
        </w:rPr>
        <w:t xml:space="preserve">contract and the </w:t>
      </w:r>
      <w:r w:rsidR="00F9678B" w:rsidRPr="00F9678B">
        <w:rPr>
          <w:rFonts w:ascii="Tahoma" w:hAnsi="Tahoma" w:cs="Tahoma"/>
          <w:b/>
          <w:bCs/>
          <w:sz w:val="20"/>
          <w:szCs w:val="20"/>
        </w:rPr>
        <w:t>Declaration of Agreement</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lastRenderedPageBreak/>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 xml:space="preserve">are or appear to be in a situation of conflict of </w:t>
      </w:r>
      <w:proofErr w:type="gramStart"/>
      <w:r w:rsidRPr="00625165">
        <w:rPr>
          <w:rFonts w:ascii="Tahoma" w:hAnsi="Tahoma" w:cs="Tahoma"/>
          <w:sz w:val="20"/>
          <w:szCs w:val="20"/>
          <w:lang w:val="en-US"/>
        </w:rPr>
        <w:t>interest;</w:t>
      </w:r>
      <w:proofErr w:type="gramEnd"/>
    </w:p>
    <w:p w14:paraId="546A0942" w14:textId="065CC310" w:rsidR="00625165" w:rsidRDefault="00625165" w:rsidP="008B2B19">
      <w:pPr>
        <w:numPr>
          <w:ilvl w:val="0"/>
          <w:numId w:val="2"/>
        </w:numPr>
        <w:jc w:val="both"/>
        <w:rPr>
          <w:rFonts w:ascii="Tahoma" w:hAnsi="Tahoma" w:cs="Tahoma"/>
          <w:sz w:val="20"/>
          <w:szCs w:val="20"/>
        </w:rPr>
      </w:pPr>
      <w:bookmarkStart w:id="2" w:name="_Hlk106805736"/>
      <w:r w:rsidRPr="00625165">
        <w:rPr>
          <w:rFonts w:ascii="Tahoma" w:hAnsi="Tahoma" w:cs="Tahoma"/>
          <w:sz w:val="20"/>
          <w:szCs w:val="20"/>
        </w:rPr>
        <w:t xml:space="preserve">are retired Council of Europe staff members or are staff members having benefitted from an early departure </w:t>
      </w:r>
      <w:proofErr w:type="gramStart"/>
      <w:r w:rsidRPr="00625165">
        <w:rPr>
          <w:rFonts w:ascii="Tahoma" w:hAnsi="Tahoma" w:cs="Tahoma"/>
          <w:sz w:val="20"/>
          <w:szCs w:val="20"/>
        </w:rPr>
        <w:t>scheme;</w:t>
      </w:r>
      <w:bookmarkEnd w:id="2"/>
      <w:proofErr w:type="gramEnd"/>
    </w:p>
    <w:p w14:paraId="2FB3E5E0" w14:textId="166D54DD" w:rsidR="00116EC3" w:rsidRPr="00116EC3" w:rsidRDefault="00116EC3" w:rsidP="00116EC3">
      <w:pPr>
        <w:numPr>
          <w:ilvl w:val="0"/>
          <w:numId w:val="2"/>
        </w:numPr>
        <w:jc w:val="both"/>
        <w:rPr>
          <w:rFonts w:ascii="Tahoma" w:hAnsi="Tahoma" w:cs="Tahoma"/>
          <w:sz w:val="20"/>
          <w:szCs w:val="20"/>
        </w:rPr>
      </w:pPr>
      <w:r w:rsidRPr="001F077A">
        <w:rPr>
          <w:rFonts w:ascii="Tahoma" w:hAnsi="Tahoma" w:cs="Tahoma"/>
          <w:sz w:val="20"/>
          <w:szCs w:val="20"/>
        </w:rPr>
        <w:t xml:space="preserve">are currently employed by the Council of Europe or were employed by the Council of Europe on the date of the launch of the procurement </w:t>
      </w:r>
      <w:proofErr w:type="gramStart"/>
      <w:r w:rsidRPr="001F077A">
        <w:rPr>
          <w:rFonts w:ascii="Tahoma" w:hAnsi="Tahoma" w:cs="Tahoma"/>
          <w:sz w:val="20"/>
          <w:szCs w:val="20"/>
        </w:rPr>
        <w:t>procedure;</w:t>
      </w:r>
      <w:proofErr w:type="gramEnd"/>
    </w:p>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0088A1ED"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14B8C283" w14:textId="0F0AE506" w:rsidR="00AB7193" w:rsidRPr="00AB7193" w:rsidRDefault="00AB7193" w:rsidP="00D22682">
      <w:pPr>
        <w:rPr>
          <w:rFonts w:ascii="Tahoma" w:hAnsi="Tahoma" w:cs="Tahoma"/>
          <w:iCs/>
          <w:sz w:val="20"/>
          <w:szCs w:val="20"/>
        </w:rPr>
      </w:pPr>
    </w:p>
    <w:p w14:paraId="1C2A38E0" w14:textId="77777777" w:rsidR="00AB7193" w:rsidRPr="00AB7193" w:rsidRDefault="00AB7193" w:rsidP="00AB7193">
      <w:pPr>
        <w:rPr>
          <w:rFonts w:ascii="Tahoma" w:hAnsi="Tahoma" w:cs="Tahoma"/>
          <w:iCs/>
          <w:sz w:val="20"/>
          <w:szCs w:val="20"/>
        </w:rPr>
      </w:pPr>
      <w:r w:rsidRPr="00AB7193">
        <w:rPr>
          <w:rFonts w:ascii="Tahoma" w:hAnsi="Tahoma" w:cs="Tahoma"/>
          <w:iCs/>
          <w:sz w:val="20"/>
          <w:szCs w:val="20"/>
        </w:rPr>
        <w:t>Bidders shall demonstrate that they fulfil the following criteria:</w:t>
      </w:r>
    </w:p>
    <w:p w14:paraId="64E27A21" w14:textId="327CFE78" w:rsidR="00690FAB" w:rsidRDefault="00690FAB" w:rsidP="00F90A9B">
      <w:pPr>
        <w:pStyle w:val="ListParagraph"/>
        <w:numPr>
          <w:ilvl w:val="0"/>
          <w:numId w:val="19"/>
        </w:numPr>
        <w:jc w:val="both"/>
        <w:rPr>
          <w:rFonts w:ascii="Tahoma" w:hAnsi="Tahoma" w:cs="Tahoma"/>
          <w:iCs/>
          <w:sz w:val="20"/>
          <w:szCs w:val="20"/>
        </w:rPr>
      </w:pPr>
      <w:r w:rsidRPr="00690FAB">
        <w:rPr>
          <w:rFonts w:ascii="Tahoma" w:hAnsi="Tahoma" w:cs="Tahoma"/>
          <w:iCs/>
          <w:sz w:val="20"/>
          <w:szCs w:val="20"/>
        </w:rPr>
        <w:t xml:space="preserve">Being legally registered to provide requested services </w:t>
      </w:r>
      <w:r w:rsidR="00521454">
        <w:rPr>
          <w:rFonts w:ascii="Tahoma" w:hAnsi="Tahoma" w:cs="Tahoma"/>
          <w:iCs/>
          <w:sz w:val="20"/>
          <w:szCs w:val="20"/>
        </w:rPr>
        <w:t>(sales</w:t>
      </w:r>
      <w:r w:rsidR="00584446">
        <w:rPr>
          <w:rFonts w:ascii="Tahoma" w:hAnsi="Tahoma" w:cs="Tahoma"/>
          <w:iCs/>
          <w:sz w:val="20"/>
          <w:szCs w:val="20"/>
        </w:rPr>
        <w:t xml:space="preserve"> and distribution</w:t>
      </w:r>
      <w:r w:rsidR="00521454">
        <w:rPr>
          <w:rFonts w:ascii="Tahoma" w:hAnsi="Tahoma" w:cs="Tahoma"/>
          <w:iCs/>
          <w:sz w:val="20"/>
          <w:szCs w:val="20"/>
        </w:rPr>
        <w:t xml:space="preserve"> of requeste</w:t>
      </w:r>
      <w:r w:rsidR="00584446">
        <w:rPr>
          <w:rFonts w:ascii="Tahoma" w:hAnsi="Tahoma" w:cs="Tahoma"/>
          <w:iCs/>
          <w:sz w:val="20"/>
          <w:szCs w:val="20"/>
        </w:rPr>
        <w:t>d</w:t>
      </w:r>
      <w:r w:rsidR="00521454">
        <w:rPr>
          <w:rFonts w:ascii="Tahoma" w:hAnsi="Tahoma" w:cs="Tahoma"/>
          <w:iCs/>
          <w:sz w:val="20"/>
          <w:szCs w:val="20"/>
        </w:rPr>
        <w:t xml:space="preserve"> IT equipment)</w:t>
      </w:r>
    </w:p>
    <w:p w14:paraId="5EF5DA28" w14:textId="626FF12D" w:rsidR="00521454" w:rsidRDefault="00690FAB" w:rsidP="00F90A9B">
      <w:pPr>
        <w:pStyle w:val="ListParagraph"/>
        <w:numPr>
          <w:ilvl w:val="0"/>
          <w:numId w:val="19"/>
        </w:numPr>
        <w:jc w:val="both"/>
        <w:rPr>
          <w:rFonts w:ascii="Tahoma" w:hAnsi="Tahoma" w:cs="Tahoma"/>
          <w:iCs/>
          <w:sz w:val="20"/>
          <w:szCs w:val="20"/>
        </w:rPr>
      </w:pPr>
      <w:r w:rsidRPr="00690FAB">
        <w:rPr>
          <w:rFonts w:ascii="Tahoma" w:hAnsi="Tahoma" w:cs="Tahoma"/>
          <w:iCs/>
          <w:sz w:val="20"/>
          <w:szCs w:val="20"/>
        </w:rPr>
        <w:t xml:space="preserve">At least </w:t>
      </w:r>
      <w:r>
        <w:rPr>
          <w:rFonts w:ascii="Tahoma" w:hAnsi="Tahoma" w:cs="Tahoma"/>
          <w:iCs/>
          <w:sz w:val="20"/>
          <w:szCs w:val="20"/>
        </w:rPr>
        <w:t xml:space="preserve">3 </w:t>
      </w:r>
      <w:r w:rsidRPr="00690FAB">
        <w:rPr>
          <w:rFonts w:ascii="Tahoma" w:hAnsi="Tahoma" w:cs="Tahoma"/>
          <w:iCs/>
          <w:sz w:val="20"/>
          <w:szCs w:val="20"/>
        </w:rPr>
        <w:t>(</w:t>
      </w:r>
      <w:r>
        <w:rPr>
          <w:rFonts w:ascii="Tahoma" w:hAnsi="Tahoma" w:cs="Tahoma"/>
          <w:iCs/>
          <w:sz w:val="20"/>
          <w:szCs w:val="20"/>
        </w:rPr>
        <w:t>three</w:t>
      </w:r>
      <w:r w:rsidRPr="00690FAB">
        <w:rPr>
          <w:rFonts w:ascii="Tahoma" w:hAnsi="Tahoma" w:cs="Tahoma"/>
          <w:iCs/>
          <w:sz w:val="20"/>
          <w:szCs w:val="20"/>
        </w:rPr>
        <w:t xml:space="preserve">) years of experience in providing similar services </w:t>
      </w:r>
      <w:r w:rsidR="00521454">
        <w:rPr>
          <w:rFonts w:ascii="Tahoma" w:hAnsi="Tahoma" w:cs="Tahoma"/>
          <w:iCs/>
          <w:sz w:val="20"/>
          <w:szCs w:val="20"/>
        </w:rPr>
        <w:t xml:space="preserve">(sales </w:t>
      </w:r>
      <w:r w:rsidR="00584446">
        <w:rPr>
          <w:rFonts w:ascii="Tahoma" w:hAnsi="Tahoma" w:cs="Tahoma"/>
          <w:iCs/>
          <w:sz w:val="20"/>
          <w:szCs w:val="20"/>
        </w:rPr>
        <w:t xml:space="preserve">and distribution </w:t>
      </w:r>
      <w:r w:rsidR="00521454">
        <w:rPr>
          <w:rFonts w:ascii="Tahoma" w:hAnsi="Tahoma" w:cs="Tahoma"/>
          <w:iCs/>
          <w:sz w:val="20"/>
          <w:szCs w:val="20"/>
        </w:rPr>
        <w:t>of requester IT equipment)</w:t>
      </w:r>
    </w:p>
    <w:p w14:paraId="7A5CBE2B" w14:textId="77777777" w:rsidR="0001525C" w:rsidRPr="007176FE" w:rsidRDefault="0001525C" w:rsidP="007176FE">
      <w:pPr>
        <w:rPr>
          <w:rFonts w:ascii="Tahoma" w:hAnsi="Tahoma" w:cs="Tahoma"/>
          <w:iCs/>
          <w:sz w:val="20"/>
          <w:szCs w:val="20"/>
        </w:rPr>
      </w:pPr>
    </w:p>
    <w:p w14:paraId="3D6553E0" w14:textId="3A62C643" w:rsidR="00D22682"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455DCBDD" w14:textId="77777777" w:rsidR="0001525C" w:rsidRPr="00EB5355" w:rsidRDefault="0001525C" w:rsidP="00D22682">
      <w:pPr>
        <w:spacing w:before="120"/>
        <w:rPr>
          <w:rFonts w:ascii="Tahoma" w:hAnsi="Tahoma" w:cs="Tahoma"/>
          <w:i/>
          <w:sz w:val="20"/>
          <w:szCs w:val="20"/>
        </w:rPr>
      </w:pPr>
    </w:p>
    <w:p w14:paraId="3D6553E1" w14:textId="1C616E38" w:rsidR="00D22682" w:rsidRPr="00EB5355" w:rsidRDefault="00D22682" w:rsidP="00A71D50">
      <w:pPr>
        <w:numPr>
          <w:ilvl w:val="0"/>
          <w:numId w:val="4"/>
        </w:numPr>
        <w:rPr>
          <w:rFonts w:ascii="Tahoma" w:hAnsi="Tahoma" w:cs="Tahoma"/>
          <w:color w:val="000000" w:themeColor="text1"/>
          <w:sz w:val="20"/>
          <w:szCs w:val="20"/>
        </w:rPr>
      </w:pPr>
      <w:r w:rsidRPr="00EB5355">
        <w:rPr>
          <w:rFonts w:ascii="Tahoma" w:hAnsi="Tahoma" w:cs="Tahoma"/>
          <w:color w:val="000000" w:themeColor="text1"/>
          <w:sz w:val="20"/>
          <w:szCs w:val="20"/>
        </w:rPr>
        <w:t>Quality of the</w:t>
      </w:r>
      <w:r w:rsidR="0001525C">
        <w:rPr>
          <w:rFonts w:ascii="Tahoma" w:hAnsi="Tahoma" w:cs="Tahoma"/>
          <w:color w:val="000000" w:themeColor="text1"/>
          <w:sz w:val="20"/>
          <w:szCs w:val="20"/>
        </w:rPr>
        <w:t xml:space="preserve"> technical</w:t>
      </w:r>
      <w:r w:rsidRPr="00EB5355">
        <w:rPr>
          <w:rFonts w:ascii="Tahoma" w:hAnsi="Tahoma" w:cs="Tahoma"/>
          <w:color w:val="000000" w:themeColor="text1"/>
          <w:sz w:val="20"/>
          <w:szCs w:val="20"/>
        </w:rPr>
        <w:t xml:space="preserve"> </w:t>
      </w:r>
      <w:r w:rsidR="00C81A91" w:rsidRPr="00EB5355">
        <w:rPr>
          <w:rFonts w:ascii="Tahoma" w:hAnsi="Tahoma" w:cs="Tahoma"/>
          <w:color w:val="000000" w:themeColor="text1"/>
          <w:sz w:val="20"/>
          <w:szCs w:val="20"/>
        </w:rPr>
        <w:t>offer</w:t>
      </w:r>
      <w:r w:rsidR="00690FAB">
        <w:rPr>
          <w:rFonts w:ascii="Tahoma" w:hAnsi="Tahoma" w:cs="Tahoma"/>
          <w:color w:val="000000" w:themeColor="text1"/>
          <w:sz w:val="20"/>
          <w:szCs w:val="20"/>
        </w:rPr>
        <w:t xml:space="preserve">, </w:t>
      </w:r>
      <w:r w:rsidR="00690FAB" w:rsidRPr="00690FAB">
        <w:rPr>
          <w:rFonts w:ascii="Tahoma" w:hAnsi="Tahoma" w:cs="Tahoma"/>
          <w:color w:val="000000" w:themeColor="text1"/>
          <w:sz w:val="20"/>
          <w:szCs w:val="20"/>
        </w:rPr>
        <w:t>s</w:t>
      </w:r>
      <w:r w:rsidR="00690FAB" w:rsidRPr="007176FE">
        <w:rPr>
          <w:rStyle w:val="cf01"/>
          <w:rFonts w:ascii="Tahoma" w:hAnsi="Tahoma" w:cs="Tahoma"/>
          <w:sz w:val="20"/>
          <w:szCs w:val="20"/>
        </w:rPr>
        <w:t xml:space="preserve">upported by technical proposals in line with the Business and Technical Requirements and </w:t>
      </w:r>
      <w:r w:rsidR="00690FAB" w:rsidRPr="007176FE">
        <w:rPr>
          <w:rStyle w:val="cf11"/>
          <w:rFonts w:ascii="Tahoma" w:hAnsi="Tahoma" w:cs="Tahoma"/>
          <w:sz w:val="20"/>
          <w:szCs w:val="20"/>
        </w:rPr>
        <w:t>approach to meet the stipulated requirements</w:t>
      </w:r>
      <w:r w:rsidRPr="00EB5355">
        <w:rPr>
          <w:rFonts w:ascii="Tahoma" w:hAnsi="Tahoma" w:cs="Tahoma"/>
          <w:color w:val="000000" w:themeColor="text1"/>
          <w:sz w:val="20"/>
          <w:szCs w:val="20"/>
        </w:rPr>
        <w:t xml:space="preserve"> (</w:t>
      </w:r>
      <w:r w:rsidR="00AD755A">
        <w:rPr>
          <w:rFonts w:ascii="Tahoma" w:hAnsi="Tahoma" w:cs="Tahoma"/>
          <w:color w:val="000000" w:themeColor="text1"/>
          <w:sz w:val="20"/>
          <w:szCs w:val="20"/>
        </w:rPr>
        <w:t>6</w:t>
      </w:r>
      <w:r w:rsidR="001B5B9A">
        <w:rPr>
          <w:rFonts w:ascii="Tahoma" w:hAnsi="Tahoma" w:cs="Tahoma"/>
          <w:color w:val="000000" w:themeColor="text1"/>
          <w:sz w:val="20"/>
          <w:szCs w:val="20"/>
        </w:rPr>
        <w:t>0</w:t>
      </w:r>
      <w:r w:rsidRPr="00EB5355">
        <w:rPr>
          <w:rFonts w:ascii="Tahoma" w:hAnsi="Tahoma" w:cs="Tahoma"/>
          <w:color w:val="000000" w:themeColor="text1"/>
          <w:sz w:val="20"/>
          <w:szCs w:val="20"/>
        </w:rPr>
        <w:t>%)</w:t>
      </w:r>
    </w:p>
    <w:p w14:paraId="3D6553E4" w14:textId="77777777" w:rsidR="00D22682" w:rsidRPr="00EB5355" w:rsidRDefault="00D22682" w:rsidP="00D22682">
      <w:pPr>
        <w:ind w:left="1440"/>
        <w:rPr>
          <w:rFonts w:ascii="Tahoma" w:hAnsi="Tahoma" w:cs="Tahoma"/>
          <w:color w:val="808080"/>
          <w:sz w:val="20"/>
          <w:szCs w:val="20"/>
        </w:rPr>
      </w:pPr>
    </w:p>
    <w:p w14:paraId="3D6553E5" w14:textId="50CE2EC2"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AD755A">
        <w:rPr>
          <w:rFonts w:ascii="Tahoma" w:hAnsi="Tahoma" w:cs="Tahoma"/>
          <w:color w:val="000000" w:themeColor="text1"/>
          <w:sz w:val="20"/>
          <w:szCs w:val="20"/>
        </w:rPr>
        <w:t>4</w:t>
      </w:r>
      <w:r w:rsidR="001B5B9A">
        <w:rPr>
          <w:rFonts w:ascii="Tahoma" w:hAnsi="Tahoma" w:cs="Tahoma"/>
          <w:color w:val="000000" w:themeColor="text1"/>
          <w:sz w:val="20"/>
          <w:szCs w:val="20"/>
        </w:rPr>
        <w:t>0%</w:t>
      </w:r>
      <w:r w:rsidRPr="00EB5355">
        <w:rPr>
          <w:rFonts w:ascii="Tahoma" w:hAnsi="Tahoma" w:cs="Tahoma"/>
          <w:color w:val="000000" w:themeColor="text1"/>
          <w:sz w:val="20"/>
          <w:szCs w:val="20"/>
        </w:rPr>
        <w:t>).</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157B75"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3D6553EB" w14:textId="4B31C02E" w:rsidR="00D22682" w:rsidRPr="00157B75" w:rsidRDefault="00D22682" w:rsidP="00CC0A63">
      <w:pPr>
        <w:pStyle w:val="ListParagraph"/>
        <w:numPr>
          <w:ilvl w:val="0"/>
          <w:numId w:val="5"/>
        </w:numPr>
        <w:rPr>
          <w:rFonts w:ascii="Tahoma" w:hAnsi="Tahoma" w:cs="Tahoma"/>
          <w:b/>
          <w:sz w:val="20"/>
          <w:szCs w:val="20"/>
        </w:rPr>
      </w:pPr>
      <w:r w:rsidRPr="00F5731F">
        <w:rPr>
          <w:rFonts w:ascii="Tahoma" w:hAnsi="Tahoma" w:cs="Tahoma"/>
          <w:bCs/>
          <w:sz w:val="20"/>
          <w:szCs w:val="20"/>
        </w:rPr>
        <w:t xml:space="preserve">A </w:t>
      </w:r>
      <w:r w:rsidRPr="00157B75">
        <w:rPr>
          <w:rFonts w:ascii="Tahoma" w:hAnsi="Tahoma" w:cs="Tahoma"/>
          <w:b/>
          <w:sz w:val="20"/>
          <w:szCs w:val="20"/>
        </w:rPr>
        <w:t xml:space="preserve">completed </w:t>
      </w:r>
      <w:r w:rsidRPr="00F5731F">
        <w:rPr>
          <w:rFonts w:ascii="Tahoma" w:hAnsi="Tahoma" w:cs="Tahoma"/>
          <w:bCs/>
          <w:sz w:val="20"/>
          <w:szCs w:val="20"/>
        </w:rPr>
        <w:t>and</w:t>
      </w:r>
      <w:r w:rsidRPr="00157B75">
        <w:rPr>
          <w:rFonts w:ascii="Tahoma" w:hAnsi="Tahoma" w:cs="Tahoma"/>
          <w:b/>
          <w:sz w:val="20"/>
          <w:szCs w:val="20"/>
        </w:rPr>
        <w:t xml:space="preserve"> signed </w:t>
      </w:r>
      <w:r w:rsidRPr="00F5731F">
        <w:rPr>
          <w:rFonts w:ascii="Tahoma" w:hAnsi="Tahoma" w:cs="Tahoma"/>
          <w:bCs/>
          <w:sz w:val="20"/>
          <w:szCs w:val="20"/>
        </w:rPr>
        <w:t>copy of the</w:t>
      </w:r>
      <w:r w:rsidRPr="00157B75">
        <w:rPr>
          <w:rFonts w:ascii="Tahoma" w:hAnsi="Tahoma" w:cs="Tahoma"/>
          <w:b/>
          <w:sz w:val="20"/>
          <w:szCs w:val="20"/>
        </w:rPr>
        <w:t xml:space="preserve"> </w:t>
      </w:r>
      <w:r w:rsidR="00AF3EDF" w:rsidRPr="00157B75">
        <w:rPr>
          <w:rFonts w:ascii="Tahoma" w:hAnsi="Tahoma" w:cs="Tahoma"/>
          <w:b/>
          <w:sz w:val="20"/>
          <w:szCs w:val="20"/>
        </w:rPr>
        <w:t>Contract</w:t>
      </w:r>
      <w:r w:rsidR="009C2712">
        <w:rPr>
          <w:rFonts w:ascii="Tahoma" w:hAnsi="Tahoma" w:cs="Tahoma"/>
          <w:b/>
          <w:sz w:val="20"/>
          <w:szCs w:val="20"/>
        </w:rPr>
        <w:t xml:space="preserve"> </w:t>
      </w:r>
      <w:r w:rsidR="009C2712" w:rsidRPr="009C2712">
        <w:rPr>
          <w:rFonts w:ascii="Tahoma" w:hAnsi="Tahoma" w:cs="Tahoma"/>
          <w:b/>
          <w:bCs/>
          <w:sz w:val="20"/>
          <w:szCs w:val="20"/>
          <w:lang w:val="en-US"/>
        </w:rPr>
        <w:t>(</w:t>
      </w:r>
      <w:r w:rsidR="009C2712" w:rsidRPr="009C2712">
        <w:rPr>
          <w:rFonts w:ascii="Tahoma" w:hAnsi="Tahoma" w:cs="Tahoma"/>
          <w:b/>
          <w:bCs/>
          <w:sz w:val="20"/>
          <w:szCs w:val="20"/>
        </w:rPr>
        <w:t>see document attached)</w:t>
      </w:r>
      <w:r w:rsidR="00801371" w:rsidRPr="00157B75">
        <w:rPr>
          <w:rStyle w:val="FootnoteReference"/>
          <w:rFonts w:ascii="Tahoma" w:hAnsi="Tahoma" w:cs="Tahoma"/>
          <w:b/>
          <w:sz w:val="20"/>
          <w:szCs w:val="20"/>
        </w:rPr>
        <w:footnoteReference w:id="3"/>
      </w:r>
      <w:r w:rsidR="00C84E8D">
        <w:rPr>
          <w:rFonts w:ascii="Tahoma" w:hAnsi="Tahoma" w:cs="Tahoma"/>
          <w:bCs/>
          <w:sz w:val="20"/>
          <w:szCs w:val="20"/>
        </w:rPr>
        <w:t>;</w:t>
      </w:r>
    </w:p>
    <w:p w14:paraId="6050EC4F" w14:textId="6F08C5CB" w:rsidR="0098235F" w:rsidRPr="007176FE" w:rsidRDefault="0098235F" w:rsidP="00CC0A63">
      <w:pPr>
        <w:pStyle w:val="ListParagraph"/>
        <w:numPr>
          <w:ilvl w:val="0"/>
          <w:numId w:val="5"/>
        </w:numPr>
        <w:rPr>
          <w:rFonts w:ascii="Tahoma" w:hAnsi="Tahoma" w:cs="Tahoma"/>
          <w:bCs/>
          <w:sz w:val="20"/>
          <w:szCs w:val="20"/>
        </w:rPr>
      </w:pPr>
      <w:r w:rsidRPr="00157B75">
        <w:rPr>
          <w:rFonts w:ascii="Tahoma" w:hAnsi="Tahoma" w:cs="Tahoma"/>
          <w:bCs/>
          <w:sz w:val="20"/>
          <w:szCs w:val="20"/>
        </w:rPr>
        <w:t xml:space="preserve">A </w:t>
      </w:r>
      <w:r w:rsidRPr="00F5731F">
        <w:rPr>
          <w:rFonts w:ascii="Tahoma" w:hAnsi="Tahoma" w:cs="Tahoma"/>
          <w:b/>
          <w:sz w:val="20"/>
          <w:szCs w:val="20"/>
        </w:rPr>
        <w:t>completed</w:t>
      </w:r>
      <w:r w:rsidRPr="00157B75">
        <w:rPr>
          <w:rFonts w:ascii="Tahoma" w:hAnsi="Tahoma" w:cs="Tahoma"/>
          <w:bCs/>
          <w:sz w:val="20"/>
          <w:szCs w:val="20"/>
        </w:rPr>
        <w:t xml:space="preserve"> and </w:t>
      </w:r>
      <w:r w:rsidRPr="00F5731F">
        <w:rPr>
          <w:rFonts w:ascii="Tahoma" w:hAnsi="Tahoma" w:cs="Tahoma"/>
          <w:b/>
          <w:sz w:val="20"/>
          <w:szCs w:val="20"/>
        </w:rPr>
        <w:t>signed</w:t>
      </w:r>
      <w:r w:rsidRPr="00157B75">
        <w:rPr>
          <w:rFonts w:ascii="Tahoma" w:hAnsi="Tahoma" w:cs="Tahoma"/>
          <w:bCs/>
          <w:sz w:val="20"/>
          <w:szCs w:val="20"/>
        </w:rPr>
        <w:t xml:space="preserve"> copy of the </w:t>
      </w:r>
      <w:r w:rsidRPr="00C84E8D">
        <w:rPr>
          <w:rFonts w:ascii="Tahoma" w:hAnsi="Tahoma" w:cs="Tahoma"/>
          <w:b/>
          <w:sz w:val="20"/>
          <w:szCs w:val="20"/>
        </w:rPr>
        <w:t>Declaration of Agreement</w:t>
      </w:r>
      <w:r w:rsidR="009C2712">
        <w:rPr>
          <w:rFonts w:ascii="Tahoma" w:hAnsi="Tahoma" w:cs="Tahoma"/>
          <w:b/>
          <w:sz w:val="20"/>
          <w:szCs w:val="20"/>
        </w:rPr>
        <w:t xml:space="preserve"> </w:t>
      </w:r>
      <w:r w:rsidR="009C2712" w:rsidRPr="009C2712">
        <w:rPr>
          <w:rFonts w:ascii="Tahoma" w:hAnsi="Tahoma" w:cs="Tahoma"/>
          <w:b/>
          <w:bCs/>
          <w:sz w:val="20"/>
          <w:szCs w:val="20"/>
          <w:lang w:val="en-US"/>
        </w:rPr>
        <w:t>(</w:t>
      </w:r>
      <w:r w:rsidR="009C2712" w:rsidRPr="009C2712">
        <w:rPr>
          <w:rFonts w:ascii="Tahoma" w:hAnsi="Tahoma" w:cs="Tahoma"/>
          <w:b/>
          <w:bCs/>
          <w:sz w:val="20"/>
          <w:szCs w:val="20"/>
        </w:rPr>
        <w:t>see document attached</w:t>
      </w:r>
      <w:proofErr w:type="gramStart"/>
      <w:r w:rsidR="009C2712" w:rsidRPr="009C2712">
        <w:rPr>
          <w:rFonts w:ascii="Tahoma" w:hAnsi="Tahoma" w:cs="Tahoma"/>
          <w:b/>
          <w:bCs/>
          <w:sz w:val="20"/>
          <w:szCs w:val="20"/>
        </w:rPr>
        <w:t>)</w:t>
      </w:r>
      <w:r w:rsidR="00C84E8D">
        <w:rPr>
          <w:rFonts w:ascii="Tahoma" w:hAnsi="Tahoma" w:cs="Tahoma"/>
          <w:b/>
          <w:sz w:val="20"/>
          <w:szCs w:val="20"/>
        </w:rPr>
        <w:t>;</w:t>
      </w:r>
      <w:proofErr w:type="gramEnd"/>
    </w:p>
    <w:p w14:paraId="406AC7CD" w14:textId="1E78DACA" w:rsidR="00027FF4" w:rsidRPr="00690FAB" w:rsidRDefault="00690FAB" w:rsidP="00690FAB">
      <w:pPr>
        <w:numPr>
          <w:ilvl w:val="0"/>
          <w:numId w:val="6"/>
        </w:numPr>
        <w:rPr>
          <w:rFonts w:ascii="Tahoma" w:hAnsi="Tahoma" w:cs="Tahoma"/>
          <w:sz w:val="20"/>
          <w:szCs w:val="20"/>
        </w:rPr>
      </w:pPr>
      <w:r w:rsidRPr="00690FAB">
        <w:rPr>
          <w:rFonts w:ascii="Tahoma" w:hAnsi="Tahoma" w:cs="Tahoma"/>
          <w:color w:val="000000" w:themeColor="text1"/>
          <w:sz w:val="20"/>
          <w:szCs w:val="20"/>
        </w:rPr>
        <w:t xml:space="preserve">Registration documents </w:t>
      </w:r>
      <w:r w:rsidR="00521454">
        <w:rPr>
          <w:rFonts w:ascii="Tahoma" w:hAnsi="Tahoma" w:cs="Tahoma"/>
          <w:color w:val="000000" w:themeColor="text1"/>
          <w:sz w:val="20"/>
          <w:szCs w:val="20"/>
        </w:rPr>
        <w:t xml:space="preserve">demonstrating that bidder is registered to provide requested services (sales </w:t>
      </w:r>
      <w:r w:rsidR="00584446">
        <w:rPr>
          <w:rFonts w:ascii="Tahoma" w:hAnsi="Tahoma" w:cs="Tahoma"/>
          <w:color w:val="000000" w:themeColor="text1"/>
          <w:sz w:val="20"/>
          <w:szCs w:val="20"/>
        </w:rPr>
        <w:t xml:space="preserve">and distribution </w:t>
      </w:r>
      <w:r w:rsidR="00521454">
        <w:rPr>
          <w:rFonts w:ascii="Tahoma" w:hAnsi="Tahoma" w:cs="Tahoma"/>
          <w:color w:val="000000" w:themeColor="text1"/>
          <w:sz w:val="20"/>
          <w:szCs w:val="20"/>
        </w:rPr>
        <w:t>of the requested IT equipment</w:t>
      </w:r>
      <w:proofErr w:type="gramStart"/>
      <w:r w:rsidR="00521454">
        <w:rPr>
          <w:rFonts w:ascii="Tahoma" w:hAnsi="Tahoma" w:cs="Tahoma"/>
          <w:color w:val="000000" w:themeColor="text1"/>
          <w:sz w:val="20"/>
          <w:szCs w:val="20"/>
        </w:rPr>
        <w:t>);</w:t>
      </w:r>
      <w:r w:rsidR="00CC0A63" w:rsidRPr="00690FAB">
        <w:rPr>
          <w:rFonts w:ascii="Tahoma" w:hAnsi="Tahoma" w:cs="Tahoma"/>
          <w:bCs/>
          <w:sz w:val="20"/>
          <w:szCs w:val="20"/>
        </w:rPr>
        <w:t>A</w:t>
      </w:r>
      <w:proofErr w:type="gramEnd"/>
      <w:r w:rsidR="00CC0A63" w:rsidRPr="00690FAB">
        <w:rPr>
          <w:rFonts w:ascii="Tahoma" w:hAnsi="Tahoma" w:cs="Tahoma"/>
          <w:bCs/>
          <w:sz w:val="20"/>
          <w:szCs w:val="20"/>
        </w:rPr>
        <w:t xml:space="preserve"> quote, describing their financial offer, in line with the requirements of section C of the Tender File (see above);</w:t>
      </w:r>
      <w:r w:rsidR="00C3198E" w:rsidRPr="00690FAB">
        <w:rPr>
          <w:rFonts w:ascii="Tahoma" w:hAnsi="Tahoma" w:cs="Tahoma"/>
          <w:sz w:val="20"/>
          <w:szCs w:val="20"/>
        </w:rPr>
        <w:t xml:space="preserve"> </w:t>
      </w:r>
      <w:sdt>
        <w:sdtPr>
          <w:rPr>
            <w:rFonts w:ascii="Tahoma" w:hAnsi="Tahoma" w:cs="Tahoma"/>
            <w:sz w:val="20"/>
            <w:szCs w:val="20"/>
          </w:rPr>
          <w:id w:val="-532114040"/>
          <w:lock w:val="sdtContentLocked"/>
          <w:placeholder>
            <w:docPart w:val="DefaultPlaceholder_-1854013440"/>
          </w:placeholder>
        </w:sdtPr>
        <w:sdtContent>
          <w:r w:rsidR="00027FF4" w:rsidRPr="00690FAB">
            <w:rPr>
              <w:rFonts w:ascii="Tahoma" w:hAnsi="Tahoma" w:cs="Tahoma"/>
              <w:sz w:val="20"/>
              <w:szCs w:val="20"/>
            </w:rPr>
            <w:t>A list of all owners and executive officers, for legal persons only;</w:t>
          </w:r>
        </w:sdtContent>
      </w:sdt>
    </w:p>
    <w:p w14:paraId="1F289B34" w14:textId="262F9B81" w:rsidR="00690FAB" w:rsidRDefault="00AB7193" w:rsidP="00690FAB">
      <w:pPr>
        <w:numPr>
          <w:ilvl w:val="0"/>
          <w:numId w:val="6"/>
        </w:numPr>
        <w:jc w:val="both"/>
        <w:rPr>
          <w:rFonts w:ascii="Tahoma" w:hAnsi="Tahoma" w:cs="Tahoma"/>
          <w:bCs/>
          <w:color w:val="000000"/>
          <w:sz w:val="20"/>
          <w:szCs w:val="20"/>
        </w:rPr>
      </w:pPr>
      <w:r w:rsidRPr="00AB7193">
        <w:rPr>
          <w:rFonts w:ascii="Tahoma" w:hAnsi="Tahoma" w:cs="Tahoma"/>
          <w:bCs/>
          <w:color w:val="000000"/>
          <w:sz w:val="20"/>
          <w:szCs w:val="20"/>
        </w:rPr>
        <w:t xml:space="preserve">Technical proposal </w:t>
      </w:r>
      <w:r w:rsidR="006C05AC">
        <w:rPr>
          <w:rFonts w:ascii="Tahoma" w:hAnsi="Tahoma" w:cs="Tahoma"/>
          <w:bCs/>
          <w:color w:val="000000"/>
          <w:sz w:val="20"/>
          <w:szCs w:val="20"/>
        </w:rPr>
        <w:t xml:space="preserve">demonstrating the </w:t>
      </w:r>
      <w:r w:rsidR="00352F34">
        <w:rPr>
          <w:rFonts w:ascii="Tahoma" w:hAnsi="Tahoma" w:cs="Tahoma"/>
          <w:bCs/>
          <w:color w:val="000000"/>
          <w:sz w:val="20"/>
          <w:szCs w:val="20"/>
        </w:rPr>
        <w:t>bidder’s</w:t>
      </w:r>
      <w:r w:rsidR="006C05AC">
        <w:rPr>
          <w:rFonts w:ascii="Tahoma" w:hAnsi="Tahoma" w:cs="Tahoma"/>
          <w:bCs/>
          <w:color w:val="000000"/>
          <w:sz w:val="20"/>
          <w:szCs w:val="20"/>
        </w:rPr>
        <w:t xml:space="preserve"> capacity to fulfil the business and technical </w:t>
      </w:r>
      <w:proofErr w:type="gramStart"/>
      <w:r w:rsidR="006C05AC">
        <w:rPr>
          <w:rFonts w:ascii="Tahoma" w:hAnsi="Tahoma" w:cs="Tahoma"/>
          <w:bCs/>
          <w:color w:val="000000"/>
          <w:sz w:val="20"/>
          <w:szCs w:val="20"/>
        </w:rPr>
        <w:t>requirements</w:t>
      </w:r>
      <w:r w:rsidR="00521454">
        <w:rPr>
          <w:rFonts w:ascii="Tahoma" w:hAnsi="Tahoma" w:cs="Tahoma"/>
          <w:bCs/>
          <w:color w:val="000000"/>
          <w:sz w:val="20"/>
          <w:szCs w:val="20"/>
        </w:rPr>
        <w:t>;</w:t>
      </w:r>
      <w:proofErr w:type="gramEnd"/>
    </w:p>
    <w:p w14:paraId="27CBDD0B" w14:textId="03F1C6AC" w:rsidR="00690FAB" w:rsidRPr="007176FE" w:rsidRDefault="00690FAB" w:rsidP="007176FE">
      <w:pPr>
        <w:pStyle w:val="ListParagraph"/>
        <w:numPr>
          <w:ilvl w:val="0"/>
          <w:numId w:val="19"/>
        </w:numPr>
        <w:rPr>
          <w:rFonts w:ascii="Tahoma" w:hAnsi="Tahoma" w:cs="Tahoma"/>
          <w:iCs/>
          <w:sz w:val="20"/>
          <w:szCs w:val="20"/>
        </w:rPr>
      </w:pPr>
      <w:r>
        <w:rPr>
          <w:rFonts w:ascii="Tahoma" w:hAnsi="Tahoma" w:cs="Tahoma"/>
          <w:bCs/>
          <w:color w:val="000000"/>
          <w:sz w:val="20"/>
          <w:szCs w:val="20"/>
        </w:rPr>
        <w:t>D</w:t>
      </w:r>
      <w:r w:rsidRPr="00690FAB">
        <w:rPr>
          <w:rFonts w:ascii="Tahoma" w:hAnsi="Tahoma" w:cs="Tahoma"/>
          <w:bCs/>
          <w:color w:val="000000"/>
          <w:sz w:val="20"/>
          <w:szCs w:val="20"/>
        </w:rPr>
        <w:t>escription of the Tenderer’s experience of provision of services</w:t>
      </w:r>
      <w:r w:rsidR="00521454">
        <w:rPr>
          <w:rFonts w:ascii="Tahoma" w:hAnsi="Tahoma" w:cs="Tahoma"/>
          <w:bCs/>
          <w:color w:val="000000"/>
          <w:sz w:val="20"/>
          <w:szCs w:val="20"/>
        </w:rPr>
        <w:t xml:space="preserve"> </w:t>
      </w:r>
      <w:r w:rsidR="00521454">
        <w:rPr>
          <w:rFonts w:ascii="Tahoma" w:hAnsi="Tahoma" w:cs="Tahoma"/>
          <w:iCs/>
          <w:sz w:val="20"/>
          <w:szCs w:val="20"/>
        </w:rPr>
        <w:t xml:space="preserve">(sales </w:t>
      </w:r>
      <w:r w:rsidR="00584446">
        <w:rPr>
          <w:rFonts w:ascii="Tahoma" w:hAnsi="Tahoma" w:cs="Tahoma"/>
          <w:iCs/>
          <w:sz w:val="20"/>
          <w:szCs w:val="20"/>
        </w:rPr>
        <w:t xml:space="preserve">and distribution </w:t>
      </w:r>
      <w:r w:rsidR="00521454">
        <w:rPr>
          <w:rFonts w:ascii="Tahoma" w:hAnsi="Tahoma" w:cs="Tahoma"/>
          <w:iCs/>
          <w:sz w:val="20"/>
          <w:szCs w:val="20"/>
        </w:rPr>
        <w:t>of requeste</w:t>
      </w:r>
      <w:r w:rsidR="00584446">
        <w:rPr>
          <w:rFonts w:ascii="Tahoma" w:hAnsi="Tahoma" w:cs="Tahoma"/>
          <w:iCs/>
          <w:sz w:val="20"/>
          <w:szCs w:val="20"/>
        </w:rPr>
        <w:t>d</w:t>
      </w:r>
      <w:r w:rsidR="00521454">
        <w:rPr>
          <w:rFonts w:ascii="Tahoma" w:hAnsi="Tahoma" w:cs="Tahoma"/>
          <w:iCs/>
          <w:sz w:val="20"/>
          <w:szCs w:val="20"/>
        </w:rPr>
        <w:t xml:space="preserve"> IT equipment) </w:t>
      </w:r>
      <w:r w:rsidRPr="007176FE">
        <w:rPr>
          <w:rFonts w:ascii="Tahoma" w:hAnsi="Tahoma" w:cs="Tahoma"/>
          <w:bCs/>
          <w:color w:val="000000"/>
          <w:sz w:val="20"/>
          <w:szCs w:val="20"/>
        </w:rPr>
        <w:t xml:space="preserve">similar to the ones requested in this Tender </w:t>
      </w:r>
      <w:proofErr w:type="gramStart"/>
      <w:r w:rsidRPr="007176FE">
        <w:rPr>
          <w:rFonts w:ascii="Tahoma" w:hAnsi="Tahoma" w:cs="Tahoma"/>
          <w:bCs/>
          <w:color w:val="000000"/>
          <w:sz w:val="20"/>
          <w:szCs w:val="20"/>
        </w:rPr>
        <w:t>File;</w:t>
      </w:r>
      <w:proofErr w:type="gramEnd"/>
    </w:p>
    <w:p w14:paraId="3D6553F4" w14:textId="52F10C71" w:rsidR="00D22682" w:rsidRPr="00AB7193" w:rsidRDefault="00D22682" w:rsidP="00AB7193">
      <w:pPr>
        <w:ind w:left="720"/>
        <w:rPr>
          <w:rFonts w:ascii="Tahoma" w:hAnsi="Tahoma" w:cs="Tahoma"/>
          <w:b/>
          <w:color w:val="000000"/>
          <w:sz w:val="20"/>
          <w:szCs w:val="20"/>
        </w:rPr>
      </w:pPr>
    </w:p>
    <w:p w14:paraId="329B4C53" w14:textId="6A6EE55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8F15AC">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A43390">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211C" w14:textId="77777777" w:rsidR="006E78F2" w:rsidRDefault="006E78F2" w:rsidP="00D50F13">
      <w:r>
        <w:separator/>
      </w:r>
    </w:p>
  </w:endnote>
  <w:endnote w:type="continuationSeparator" w:id="0">
    <w:p w14:paraId="64497408" w14:textId="77777777" w:rsidR="006E78F2" w:rsidRDefault="006E78F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ongti SC">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4893" w14:textId="77777777" w:rsidR="006E78F2" w:rsidRDefault="006E78F2" w:rsidP="00D50F13">
      <w:r>
        <w:separator/>
      </w:r>
    </w:p>
  </w:footnote>
  <w:footnote w:type="continuationSeparator" w:id="0">
    <w:p w14:paraId="0A8CDC8B" w14:textId="77777777" w:rsidR="006E78F2" w:rsidRDefault="006E78F2"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706F8"/>
    <w:multiLevelType w:val="hybridMultilevel"/>
    <w:tmpl w:val="EF02A6BA"/>
    <w:lvl w:ilvl="0" w:tplc="A3825172">
      <w:start w:val="1"/>
      <w:numFmt w:val="bullet"/>
      <w:lvlText w:val=""/>
      <w:lvlJc w:val="left"/>
      <w:pPr>
        <w:ind w:left="720" w:hanging="360"/>
      </w:pPr>
      <w:rPr>
        <w:rFonts w:ascii="Symbol" w:hAnsi="Symbol"/>
      </w:rPr>
    </w:lvl>
    <w:lvl w:ilvl="1" w:tplc="10005308">
      <w:start w:val="1"/>
      <w:numFmt w:val="bullet"/>
      <w:lvlText w:val=""/>
      <w:lvlJc w:val="left"/>
      <w:pPr>
        <w:ind w:left="720" w:hanging="360"/>
      </w:pPr>
      <w:rPr>
        <w:rFonts w:ascii="Symbol" w:hAnsi="Symbol"/>
      </w:rPr>
    </w:lvl>
    <w:lvl w:ilvl="2" w:tplc="D7DCBBC0">
      <w:start w:val="1"/>
      <w:numFmt w:val="bullet"/>
      <w:lvlText w:val=""/>
      <w:lvlJc w:val="left"/>
      <w:pPr>
        <w:ind w:left="720" w:hanging="360"/>
      </w:pPr>
      <w:rPr>
        <w:rFonts w:ascii="Symbol" w:hAnsi="Symbol"/>
      </w:rPr>
    </w:lvl>
    <w:lvl w:ilvl="3" w:tplc="61FEC20E">
      <w:start w:val="1"/>
      <w:numFmt w:val="bullet"/>
      <w:lvlText w:val=""/>
      <w:lvlJc w:val="left"/>
      <w:pPr>
        <w:ind w:left="720" w:hanging="360"/>
      </w:pPr>
      <w:rPr>
        <w:rFonts w:ascii="Symbol" w:hAnsi="Symbol"/>
      </w:rPr>
    </w:lvl>
    <w:lvl w:ilvl="4" w:tplc="04963718">
      <w:start w:val="1"/>
      <w:numFmt w:val="bullet"/>
      <w:lvlText w:val=""/>
      <w:lvlJc w:val="left"/>
      <w:pPr>
        <w:ind w:left="720" w:hanging="360"/>
      </w:pPr>
      <w:rPr>
        <w:rFonts w:ascii="Symbol" w:hAnsi="Symbol"/>
      </w:rPr>
    </w:lvl>
    <w:lvl w:ilvl="5" w:tplc="263408BC">
      <w:start w:val="1"/>
      <w:numFmt w:val="bullet"/>
      <w:lvlText w:val=""/>
      <w:lvlJc w:val="left"/>
      <w:pPr>
        <w:ind w:left="720" w:hanging="360"/>
      </w:pPr>
      <w:rPr>
        <w:rFonts w:ascii="Symbol" w:hAnsi="Symbol"/>
      </w:rPr>
    </w:lvl>
    <w:lvl w:ilvl="6" w:tplc="97D07944">
      <w:start w:val="1"/>
      <w:numFmt w:val="bullet"/>
      <w:lvlText w:val=""/>
      <w:lvlJc w:val="left"/>
      <w:pPr>
        <w:ind w:left="720" w:hanging="360"/>
      </w:pPr>
      <w:rPr>
        <w:rFonts w:ascii="Symbol" w:hAnsi="Symbol"/>
      </w:rPr>
    </w:lvl>
    <w:lvl w:ilvl="7" w:tplc="945640B8">
      <w:start w:val="1"/>
      <w:numFmt w:val="bullet"/>
      <w:lvlText w:val=""/>
      <w:lvlJc w:val="left"/>
      <w:pPr>
        <w:ind w:left="720" w:hanging="360"/>
      </w:pPr>
      <w:rPr>
        <w:rFonts w:ascii="Symbol" w:hAnsi="Symbol"/>
      </w:rPr>
    </w:lvl>
    <w:lvl w:ilvl="8" w:tplc="6504D754">
      <w:start w:val="1"/>
      <w:numFmt w:val="bullet"/>
      <w:lvlText w:val=""/>
      <w:lvlJc w:val="left"/>
      <w:pPr>
        <w:ind w:left="720" w:hanging="360"/>
      </w:pPr>
      <w:rPr>
        <w:rFonts w:ascii="Symbol" w:hAnsi="Symbol"/>
      </w:rPr>
    </w:lvl>
  </w:abstractNum>
  <w:abstractNum w:abstractNumId="2"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F5702"/>
    <w:multiLevelType w:val="hybridMultilevel"/>
    <w:tmpl w:val="535088D4"/>
    <w:lvl w:ilvl="0" w:tplc="CB30A53E">
      <w:start w:val="1"/>
      <w:numFmt w:val="bullet"/>
      <w:lvlText w:val=""/>
      <w:lvlJc w:val="left"/>
      <w:pPr>
        <w:ind w:left="720" w:hanging="360"/>
      </w:pPr>
      <w:rPr>
        <w:rFonts w:ascii="Symbol" w:hAnsi="Symbol"/>
      </w:rPr>
    </w:lvl>
    <w:lvl w:ilvl="1" w:tplc="CA269134">
      <w:start w:val="1"/>
      <w:numFmt w:val="bullet"/>
      <w:lvlText w:val=""/>
      <w:lvlJc w:val="left"/>
      <w:pPr>
        <w:ind w:left="720" w:hanging="360"/>
      </w:pPr>
      <w:rPr>
        <w:rFonts w:ascii="Symbol" w:hAnsi="Symbol"/>
      </w:rPr>
    </w:lvl>
    <w:lvl w:ilvl="2" w:tplc="F192369E">
      <w:start w:val="1"/>
      <w:numFmt w:val="bullet"/>
      <w:lvlText w:val=""/>
      <w:lvlJc w:val="left"/>
      <w:pPr>
        <w:ind w:left="720" w:hanging="360"/>
      </w:pPr>
      <w:rPr>
        <w:rFonts w:ascii="Symbol" w:hAnsi="Symbol"/>
      </w:rPr>
    </w:lvl>
    <w:lvl w:ilvl="3" w:tplc="9B1052A0">
      <w:start w:val="1"/>
      <w:numFmt w:val="bullet"/>
      <w:lvlText w:val=""/>
      <w:lvlJc w:val="left"/>
      <w:pPr>
        <w:ind w:left="720" w:hanging="360"/>
      </w:pPr>
      <w:rPr>
        <w:rFonts w:ascii="Symbol" w:hAnsi="Symbol"/>
      </w:rPr>
    </w:lvl>
    <w:lvl w:ilvl="4" w:tplc="1304E3FE">
      <w:start w:val="1"/>
      <w:numFmt w:val="bullet"/>
      <w:lvlText w:val=""/>
      <w:lvlJc w:val="left"/>
      <w:pPr>
        <w:ind w:left="720" w:hanging="360"/>
      </w:pPr>
      <w:rPr>
        <w:rFonts w:ascii="Symbol" w:hAnsi="Symbol"/>
      </w:rPr>
    </w:lvl>
    <w:lvl w:ilvl="5" w:tplc="1DD864D6">
      <w:start w:val="1"/>
      <w:numFmt w:val="bullet"/>
      <w:lvlText w:val=""/>
      <w:lvlJc w:val="left"/>
      <w:pPr>
        <w:ind w:left="720" w:hanging="360"/>
      </w:pPr>
      <w:rPr>
        <w:rFonts w:ascii="Symbol" w:hAnsi="Symbol"/>
      </w:rPr>
    </w:lvl>
    <w:lvl w:ilvl="6" w:tplc="BC0C905E">
      <w:start w:val="1"/>
      <w:numFmt w:val="bullet"/>
      <w:lvlText w:val=""/>
      <w:lvlJc w:val="left"/>
      <w:pPr>
        <w:ind w:left="720" w:hanging="360"/>
      </w:pPr>
      <w:rPr>
        <w:rFonts w:ascii="Symbol" w:hAnsi="Symbol"/>
      </w:rPr>
    </w:lvl>
    <w:lvl w:ilvl="7" w:tplc="D2243DB6">
      <w:start w:val="1"/>
      <w:numFmt w:val="bullet"/>
      <w:lvlText w:val=""/>
      <w:lvlJc w:val="left"/>
      <w:pPr>
        <w:ind w:left="720" w:hanging="360"/>
      </w:pPr>
      <w:rPr>
        <w:rFonts w:ascii="Symbol" w:hAnsi="Symbol"/>
      </w:rPr>
    </w:lvl>
    <w:lvl w:ilvl="8" w:tplc="D1C0660E">
      <w:start w:val="1"/>
      <w:numFmt w:val="bullet"/>
      <w:lvlText w:val=""/>
      <w:lvlJc w:val="left"/>
      <w:pPr>
        <w:ind w:left="720" w:hanging="360"/>
      </w:pPr>
      <w:rPr>
        <w:rFonts w:ascii="Symbol" w:hAnsi="Symbol"/>
      </w:rPr>
    </w:lvl>
  </w:abstractNum>
  <w:abstractNum w:abstractNumId="6"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6A2831"/>
    <w:multiLevelType w:val="hybridMultilevel"/>
    <w:tmpl w:val="3C4CB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12413">
    <w:abstractNumId w:val="12"/>
  </w:num>
  <w:num w:numId="2" w16cid:durableId="38748549">
    <w:abstractNumId w:val="0"/>
  </w:num>
  <w:num w:numId="3" w16cid:durableId="1535119828">
    <w:abstractNumId w:val="11"/>
  </w:num>
  <w:num w:numId="4" w16cid:durableId="282153553">
    <w:abstractNumId w:val="19"/>
  </w:num>
  <w:num w:numId="5" w16cid:durableId="834147350">
    <w:abstractNumId w:val="4"/>
  </w:num>
  <w:num w:numId="6" w16cid:durableId="1727214546">
    <w:abstractNumId w:val="16"/>
  </w:num>
  <w:num w:numId="7" w16cid:durableId="1770814537">
    <w:abstractNumId w:val="20"/>
  </w:num>
  <w:num w:numId="8" w16cid:durableId="1188329095">
    <w:abstractNumId w:val="6"/>
  </w:num>
  <w:num w:numId="9" w16cid:durableId="2139374341">
    <w:abstractNumId w:val="17"/>
  </w:num>
  <w:num w:numId="10" w16cid:durableId="2078897158">
    <w:abstractNumId w:val="18"/>
  </w:num>
  <w:num w:numId="11" w16cid:durableId="26759274">
    <w:abstractNumId w:val="8"/>
  </w:num>
  <w:num w:numId="12" w16cid:durableId="1691103212">
    <w:abstractNumId w:val="14"/>
  </w:num>
  <w:num w:numId="13" w16cid:durableId="1011034025">
    <w:abstractNumId w:val="2"/>
  </w:num>
  <w:num w:numId="14" w16cid:durableId="618754866">
    <w:abstractNumId w:val="10"/>
  </w:num>
  <w:num w:numId="15" w16cid:durableId="1559316488">
    <w:abstractNumId w:val="3"/>
  </w:num>
  <w:num w:numId="16" w16cid:durableId="1175534907">
    <w:abstractNumId w:val="9"/>
  </w:num>
  <w:num w:numId="17" w16cid:durableId="646781810">
    <w:abstractNumId w:val="7"/>
  </w:num>
  <w:num w:numId="18" w16cid:durableId="1178159563">
    <w:abstractNumId w:val="15"/>
  </w:num>
  <w:num w:numId="19" w16cid:durableId="574557570">
    <w:abstractNumId w:val="13"/>
  </w:num>
  <w:num w:numId="20" w16cid:durableId="877205778">
    <w:abstractNumId w:val="1"/>
  </w:num>
  <w:num w:numId="21" w16cid:durableId="158480126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A35"/>
    <w:rsid w:val="000012A2"/>
    <w:rsid w:val="000025A5"/>
    <w:rsid w:val="00002CC6"/>
    <w:rsid w:val="00007AEB"/>
    <w:rsid w:val="0001503B"/>
    <w:rsid w:val="0001525C"/>
    <w:rsid w:val="0001537A"/>
    <w:rsid w:val="000166AB"/>
    <w:rsid w:val="0002442B"/>
    <w:rsid w:val="00027FF4"/>
    <w:rsid w:val="00034916"/>
    <w:rsid w:val="00037ED8"/>
    <w:rsid w:val="00051329"/>
    <w:rsid w:val="00060282"/>
    <w:rsid w:val="000645DC"/>
    <w:rsid w:val="00072FB8"/>
    <w:rsid w:val="000841B9"/>
    <w:rsid w:val="000852FE"/>
    <w:rsid w:val="00092350"/>
    <w:rsid w:val="00093A9A"/>
    <w:rsid w:val="000A1BF3"/>
    <w:rsid w:val="000B2EE4"/>
    <w:rsid w:val="000C5ECB"/>
    <w:rsid w:val="000C65CC"/>
    <w:rsid w:val="000D74BA"/>
    <w:rsid w:val="000E0285"/>
    <w:rsid w:val="000E59DC"/>
    <w:rsid w:val="000E5DF5"/>
    <w:rsid w:val="000E60C6"/>
    <w:rsid w:val="000F0C53"/>
    <w:rsid w:val="000F18A2"/>
    <w:rsid w:val="000F2621"/>
    <w:rsid w:val="000F3067"/>
    <w:rsid w:val="000F3CB2"/>
    <w:rsid w:val="0010582F"/>
    <w:rsid w:val="0011376B"/>
    <w:rsid w:val="0011556A"/>
    <w:rsid w:val="00116EC3"/>
    <w:rsid w:val="00127AB4"/>
    <w:rsid w:val="00157B75"/>
    <w:rsid w:val="00160002"/>
    <w:rsid w:val="00183C11"/>
    <w:rsid w:val="00183E4D"/>
    <w:rsid w:val="00184022"/>
    <w:rsid w:val="00184909"/>
    <w:rsid w:val="00192E89"/>
    <w:rsid w:val="001A5371"/>
    <w:rsid w:val="001A7361"/>
    <w:rsid w:val="001B0127"/>
    <w:rsid w:val="001B5B9A"/>
    <w:rsid w:val="001C6878"/>
    <w:rsid w:val="001C70CA"/>
    <w:rsid w:val="001D1FEA"/>
    <w:rsid w:val="001D40AD"/>
    <w:rsid w:val="001E2316"/>
    <w:rsid w:val="001E4465"/>
    <w:rsid w:val="001E7F0E"/>
    <w:rsid w:val="001F251A"/>
    <w:rsid w:val="001F4AF6"/>
    <w:rsid w:val="001F5A87"/>
    <w:rsid w:val="002104A2"/>
    <w:rsid w:val="00231B30"/>
    <w:rsid w:val="002336A0"/>
    <w:rsid w:val="00236880"/>
    <w:rsid w:val="00251355"/>
    <w:rsid w:val="00252955"/>
    <w:rsid w:val="002544EC"/>
    <w:rsid w:val="00254683"/>
    <w:rsid w:val="0025506C"/>
    <w:rsid w:val="002703C6"/>
    <w:rsid w:val="0028341F"/>
    <w:rsid w:val="002861C4"/>
    <w:rsid w:val="002870B8"/>
    <w:rsid w:val="00290EBB"/>
    <w:rsid w:val="002A2C42"/>
    <w:rsid w:val="002A56A1"/>
    <w:rsid w:val="002B0658"/>
    <w:rsid w:val="002B4786"/>
    <w:rsid w:val="002C6181"/>
    <w:rsid w:val="002C6F98"/>
    <w:rsid w:val="002D5425"/>
    <w:rsid w:val="002F1654"/>
    <w:rsid w:val="00306F47"/>
    <w:rsid w:val="00320711"/>
    <w:rsid w:val="0032137C"/>
    <w:rsid w:val="00321D8A"/>
    <w:rsid w:val="00323FDB"/>
    <w:rsid w:val="00332AF4"/>
    <w:rsid w:val="003330C8"/>
    <w:rsid w:val="00352F34"/>
    <w:rsid w:val="003712F2"/>
    <w:rsid w:val="00386026"/>
    <w:rsid w:val="0039258A"/>
    <w:rsid w:val="003958AF"/>
    <w:rsid w:val="003B1C2E"/>
    <w:rsid w:val="003B2E7E"/>
    <w:rsid w:val="003C141A"/>
    <w:rsid w:val="003D6568"/>
    <w:rsid w:val="003E2D72"/>
    <w:rsid w:val="003F020D"/>
    <w:rsid w:val="003F7D5B"/>
    <w:rsid w:val="00420E9A"/>
    <w:rsid w:val="00433BFC"/>
    <w:rsid w:val="0044379B"/>
    <w:rsid w:val="004575D4"/>
    <w:rsid w:val="00461762"/>
    <w:rsid w:val="00471499"/>
    <w:rsid w:val="004874F6"/>
    <w:rsid w:val="00490018"/>
    <w:rsid w:val="0049786D"/>
    <w:rsid w:val="004B0F2D"/>
    <w:rsid w:val="004B2022"/>
    <w:rsid w:val="004C45FA"/>
    <w:rsid w:val="004D084E"/>
    <w:rsid w:val="004E796F"/>
    <w:rsid w:val="004E7A45"/>
    <w:rsid w:val="004E7D01"/>
    <w:rsid w:val="004F71A4"/>
    <w:rsid w:val="0050133D"/>
    <w:rsid w:val="00505356"/>
    <w:rsid w:val="0051466D"/>
    <w:rsid w:val="00521454"/>
    <w:rsid w:val="00521A0A"/>
    <w:rsid w:val="00552F0E"/>
    <w:rsid w:val="00556FC5"/>
    <w:rsid w:val="00563B1B"/>
    <w:rsid w:val="00567F3E"/>
    <w:rsid w:val="00575177"/>
    <w:rsid w:val="0057654C"/>
    <w:rsid w:val="00583FCD"/>
    <w:rsid w:val="00584446"/>
    <w:rsid w:val="005845C2"/>
    <w:rsid w:val="005D2827"/>
    <w:rsid w:val="005D4DB7"/>
    <w:rsid w:val="005D7279"/>
    <w:rsid w:val="005E15F8"/>
    <w:rsid w:val="005E6234"/>
    <w:rsid w:val="005E634D"/>
    <w:rsid w:val="005E776E"/>
    <w:rsid w:val="005F43F3"/>
    <w:rsid w:val="00615FF8"/>
    <w:rsid w:val="006201FA"/>
    <w:rsid w:val="006236E2"/>
    <w:rsid w:val="00625165"/>
    <w:rsid w:val="00630290"/>
    <w:rsid w:val="00631AD5"/>
    <w:rsid w:val="006426F7"/>
    <w:rsid w:val="00647C28"/>
    <w:rsid w:val="00654BC2"/>
    <w:rsid w:val="006558F9"/>
    <w:rsid w:val="006612D8"/>
    <w:rsid w:val="00663FA9"/>
    <w:rsid w:val="0067529C"/>
    <w:rsid w:val="00680325"/>
    <w:rsid w:val="006819D8"/>
    <w:rsid w:val="00685694"/>
    <w:rsid w:val="00690FAB"/>
    <w:rsid w:val="006912CB"/>
    <w:rsid w:val="00697D7A"/>
    <w:rsid w:val="006A18BC"/>
    <w:rsid w:val="006B2D7D"/>
    <w:rsid w:val="006B5512"/>
    <w:rsid w:val="006C05AC"/>
    <w:rsid w:val="006D67A4"/>
    <w:rsid w:val="006E78F2"/>
    <w:rsid w:val="006F2005"/>
    <w:rsid w:val="00710F52"/>
    <w:rsid w:val="00711683"/>
    <w:rsid w:val="007176FE"/>
    <w:rsid w:val="00726FB8"/>
    <w:rsid w:val="00732CCA"/>
    <w:rsid w:val="0073754D"/>
    <w:rsid w:val="007556CC"/>
    <w:rsid w:val="00756A1A"/>
    <w:rsid w:val="007669D1"/>
    <w:rsid w:val="0077703C"/>
    <w:rsid w:val="007867C0"/>
    <w:rsid w:val="00791E04"/>
    <w:rsid w:val="00795409"/>
    <w:rsid w:val="00797834"/>
    <w:rsid w:val="00797D33"/>
    <w:rsid w:val="007C267B"/>
    <w:rsid w:val="007E120D"/>
    <w:rsid w:val="007E78C4"/>
    <w:rsid w:val="00801371"/>
    <w:rsid w:val="008016B0"/>
    <w:rsid w:val="008166AD"/>
    <w:rsid w:val="0082549E"/>
    <w:rsid w:val="0083377F"/>
    <w:rsid w:val="00840C1E"/>
    <w:rsid w:val="00855313"/>
    <w:rsid w:val="008565F5"/>
    <w:rsid w:val="00867184"/>
    <w:rsid w:val="008828EC"/>
    <w:rsid w:val="00883AB4"/>
    <w:rsid w:val="00883C2D"/>
    <w:rsid w:val="00892D73"/>
    <w:rsid w:val="0089613A"/>
    <w:rsid w:val="008A714D"/>
    <w:rsid w:val="008B2B19"/>
    <w:rsid w:val="008B6FDD"/>
    <w:rsid w:val="008C2265"/>
    <w:rsid w:val="008D3220"/>
    <w:rsid w:val="008F0103"/>
    <w:rsid w:val="008F1511"/>
    <w:rsid w:val="008F15AC"/>
    <w:rsid w:val="008F2DBD"/>
    <w:rsid w:val="008F4A83"/>
    <w:rsid w:val="00901B60"/>
    <w:rsid w:val="00904764"/>
    <w:rsid w:val="00904B93"/>
    <w:rsid w:val="009058FD"/>
    <w:rsid w:val="00922097"/>
    <w:rsid w:val="00935F0D"/>
    <w:rsid w:val="00937AB8"/>
    <w:rsid w:val="0095095F"/>
    <w:rsid w:val="00951271"/>
    <w:rsid w:val="00966234"/>
    <w:rsid w:val="0098235F"/>
    <w:rsid w:val="00990987"/>
    <w:rsid w:val="009A20EC"/>
    <w:rsid w:val="009B1E00"/>
    <w:rsid w:val="009B5004"/>
    <w:rsid w:val="009B6EDC"/>
    <w:rsid w:val="009C2712"/>
    <w:rsid w:val="009D1AE0"/>
    <w:rsid w:val="009D4A75"/>
    <w:rsid w:val="009E4346"/>
    <w:rsid w:val="009E55DF"/>
    <w:rsid w:val="009F19CC"/>
    <w:rsid w:val="009F67B8"/>
    <w:rsid w:val="00A041D4"/>
    <w:rsid w:val="00A044A3"/>
    <w:rsid w:val="00A12241"/>
    <w:rsid w:val="00A240DC"/>
    <w:rsid w:val="00A253CC"/>
    <w:rsid w:val="00A3760D"/>
    <w:rsid w:val="00A40899"/>
    <w:rsid w:val="00A43390"/>
    <w:rsid w:val="00A46353"/>
    <w:rsid w:val="00A535BA"/>
    <w:rsid w:val="00A6445A"/>
    <w:rsid w:val="00A675CC"/>
    <w:rsid w:val="00A71D50"/>
    <w:rsid w:val="00A80AEF"/>
    <w:rsid w:val="00A8461F"/>
    <w:rsid w:val="00A85379"/>
    <w:rsid w:val="00A91875"/>
    <w:rsid w:val="00A93F2C"/>
    <w:rsid w:val="00A96316"/>
    <w:rsid w:val="00A96A37"/>
    <w:rsid w:val="00AB13EF"/>
    <w:rsid w:val="00AB7193"/>
    <w:rsid w:val="00AC1D67"/>
    <w:rsid w:val="00AC79E0"/>
    <w:rsid w:val="00AC7D3B"/>
    <w:rsid w:val="00AD33C7"/>
    <w:rsid w:val="00AD423A"/>
    <w:rsid w:val="00AD755A"/>
    <w:rsid w:val="00AE4966"/>
    <w:rsid w:val="00AE5507"/>
    <w:rsid w:val="00AE6603"/>
    <w:rsid w:val="00AF06CF"/>
    <w:rsid w:val="00AF3EDF"/>
    <w:rsid w:val="00AF75EE"/>
    <w:rsid w:val="00B11F35"/>
    <w:rsid w:val="00B14D5F"/>
    <w:rsid w:val="00B43A63"/>
    <w:rsid w:val="00B52125"/>
    <w:rsid w:val="00B74DC5"/>
    <w:rsid w:val="00B848F6"/>
    <w:rsid w:val="00BA535D"/>
    <w:rsid w:val="00BA6927"/>
    <w:rsid w:val="00BA753C"/>
    <w:rsid w:val="00BA7B96"/>
    <w:rsid w:val="00BA7E8F"/>
    <w:rsid w:val="00BB66CF"/>
    <w:rsid w:val="00BD09D0"/>
    <w:rsid w:val="00BD3A55"/>
    <w:rsid w:val="00BE33D8"/>
    <w:rsid w:val="00BE74E5"/>
    <w:rsid w:val="00C3000B"/>
    <w:rsid w:val="00C30DF5"/>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95B9B"/>
    <w:rsid w:val="00CA3FAC"/>
    <w:rsid w:val="00CA4416"/>
    <w:rsid w:val="00CA478E"/>
    <w:rsid w:val="00CA6E6F"/>
    <w:rsid w:val="00CC0A63"/>
    <w:rsid w:val="00CC7F22"/>
    <w:rsid w:val="00CD061B"/>
    <w:rsid w:val="00CD7B9B"/>
    <w:rsid w:val="00D04381"/>
    <w:rsid w:val="00D10C64"/>
    <w:rsid w:val="00D137B4"/>
    <w:rsid w:val="00D22682"/>
    <w:rsid w:val="00D322CA"/>
    <w:rsid w:val="00D34C9B"/>
    <w:rsid w:val="00D417C2"/>
    <w:rsid w:val="00D41EDE"/>
    <w:rsid w:val="00D4553F"/>
    <w:rsid w:val="00D47F70"/>
    <w:rsid w:val="00D50F13"/>
    <w:rsid w:val="00D51502"/>
    <w:rsid w:val="00D52157"/>
    <w:rsid w:val="00D5513E"/>
    <w:rsid w:val="00D630AF"/>
    <w:rsid w:val="00D70489"/>
    <w:rsid w:val="00D72AFB"/>
    <w:rsid w:val="00D73100"/>
    <w:rsid w:val="00D74BC9"/>
    <w:rsid w:val="00D80DA4"/>
    <w:rsid w:val="00D83A60"/>
    <w:rsid w:val="00D85AEB"/>
    <w:rsid w:val="00D91729"/>
    <w:rsid w:val="00DC3804"/>
    <w:rsid w:val="00DC4DB2"/>
    <w:rsid w:val="00DD0258"/>
    <w:rsid w:val="00DD0D99"/>
    <w:rsid w:val="00DD5ED3"/>
    <w:rsid w:val="00DE0239"/>
    <w:rsid w:val="00DF4999"/>
    <w:rsid w:val="00E00310"/>
    <w:rsid w:val="00E112AE"/>
    <w:rsid w:val="00E11E01"/>
    <w:rsid w:val="00E160F4"/>
    <w:rsid w:val="00E3231F"/>
    <w:rsid w:val="00E40584"/>
    <w:rsid w:val="00E40834"/>
    <w:rsid w:val="00E519E1"/>
    <w:rsid w:val="00E55CF6"/>
    <w:rsid w:val="00E5607D"/>
    <w:rsid w:val="00E56FDA"/>
    <w:rsid w:val="00E65BB4"/>
    <w:rsid w:val="00E77111"/>
    <w:rsid w:val="00E9067E"/>
    <w:rsid w:val="00E9201C"/>
    <w:rsid w:val="00EA4A40"/>
    <w:rsid w:val="00EB5355"/>
    <w:rsid w:val="00EB550D"/>
    <w:rsid w:val="00EC4B0F"/>
    <w:rsid w:val="00ED1A6A"/>
    <w:rsid w:val="00ED5A9C"/>
    <w:rsid w:val="00EE1A66"/>
    <w:rsid w:val="00EE1CA0"/>
    <w:rsid w:val="00EE1D09"/>
    <w:rsid w:val="00EE25D8"/>
    <w:rsid w:val="00EE7240"/>
    <w:rsid w:val="00EF66B8"/>
    <w:rsid w:val="00F04C69"/>
    <w:rsid w:val="00F130D7"/>
    <w:rsid w:val="00F14766"/>
    <w:rsid w:val="00F21315"/>
    <w:rsid w:val="00F23817"/>
    <w:rsid w:val="00F420A3"/>
    <w:rsid w:val="00F56682"/>
    <w:rsid w:val="00F5731F"/>
    <w:rsid w:val="00F63F67"/>
    <w:rsid w:val="00F648E9"/>
    <w:rsid w:val="00F80F87"/>
    <w:rsid w:val="00F90A9B"/>
    <w:rsid w:val="00F93474"/>
    <w:rsid w:val="00F947B4"/>
    <w:rsid w:val="00F9678B"/>
    <w:rsid w:val="00FA546B"/>
    <w:rsid w:val="00FA7021"/>
    <w:rsid w:val="00FD49FF"/>
    <w:rsid w:val="00FE4FEF"/>
    <w:rsid w:val="00FF0EE9"/>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paragraph" w:customStyle="1" w:styleId="Standard">
    <w:name w:val="Standard"/>
    <w:rsid w:val="001C70CA"/>
    <w:pPr>
      <w:suppressAutoHyphens/>
      <w:autoSpaceDN w:val="0"/>
    </w:pPr>
    <w:rPr>
      <w:rFonts w:ascii="Liberation Serif" w:eastAsia="Songti SC" w:hAnsi="Liberation Serif" w:cs="Tahoma"/>
      <w:kern w:val="3"/>
      <w:sz w:val="24"/>
      <w:szCs w:val="24"/>
      <w:lang w:val="en-GB" w:eastAsia="zh-CN" w:bidi="fa-IR"/>
    </w:rPr>
  </w:style>
  <w:style w:type="paragraph" w:customStyle="1" w:styleId="TableContents">
    <w:name w:val="Table Contents"/>
    <w:basedOn w:val="Standard"/>
    <w:rsid w:val="00951271"/>
    <w:pPr>
      <w:widowControl w:val="0"/>
      <w:suppressLineNumbers/>
      <w:spacing w:before="60" w:after="60"/>
      <w:jc w:val="both"/>
      <w:textAlignment w:val="baseline"/>
    </w:pPr>
    <w:rPr>
      <w:rFonts w:ascii="Verdana" w:eastAsia="Times New Roman" w:hAnsi="Verdana" w:cs="Verdana"/>
      <w:sz w:val="18"/>
      <w:szCs w:val="20"/>
      <w:lang w:bidi="ar-SA"/>
    </w:rPr>
  </w:style>
  <w:style w:type="character" w:customStyle="1" w:styleId="cf01">
    <w:name w:val="cf01"/>
    <w:basedOn w:val="DefaultParagraphFont"/>
    <w:rsid w:val="00690FAB"/>
    <w:rPr>
      <w:rFonts w:ascii="Segoe UI" w:hAnsi="Segoe UI" w:cs="Segoe UI" w:hint="default"/>
      <w:sz w:val="18"/>
      <w:szCs w:val="18"/>
    </w:rPr>
  </w:style>
  <w:style w:type="character" w:customStyle="1" w:styleId="cf11">
    <w:name w:val="cf11"/>
    <w:basedOn w:val="DefaultParagraphFont"/>
    <w:rsid w:val="00690FAB"/>
    <w:rPr>
      <w:rFonts w:ascii="Segoe UI" w:hAnsi="Segoe UI" w:cs="Segoe UI" w:hint="default"/>
      <w:color w:val="37415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3423">
      <w:bodyDiv w:val="1"/>
      <w:marLeft w:val="0"/>
      <w:marRight w:val="0"/>
      <w:marTop w:val="0"/>
      <w:marBottom w:val="0"/>
      <w:divBdr>
        <w:top w:val="none" w:sz="0" w:space="0" w:color="auto"/>
        <w:left w:val="none" w:sz="0" w:space="0" w:color="auto"/>
        <w:bottom w:val="none" w:sz="0" w:space="0" w:color="auto"/>
        <w:right w:val="none" w:sz="0" w:space="0" w:color="auto"/>
      </w:divBdr>
    </w:div>
    <w:div w:id="213201354">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17940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i-coordination@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i-coordination@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D31D3" w:rsidP="007D31D3">
          <w:pPr>
            <w:pStyle w:val="A96891EE36CB4CE3A68164DDD098A20A1"/>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D31D3" w:rsidP="007D31D3">
          <w:pPr>
            <w:pStyle w:val="0863FC30C29A4787B3276C23F15665DB1"/>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D31D3" w:rsidP="007D31D3">
          <w:pPr>
            <w:pStyle w:val="36E817926B5B459DB23B86A8908C93CB1"/>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D31D3" w:rsidP="007D31D3">
          <w:pPr>
            <w:pStyle w:val="F8BBD31B96FF426A8E40A9F0635543141"/>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7D31D3" w:rsidP="007D31D3">
          <w:pPr>
            <w:pStyle w:val="A41F76AF94D947699452E2D802A288741"/>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
      <w:docPartPr>
        <w:name w:val="191046AEB66742B1ACFCEBCFC165AD29"/>
        <w:category>
          <w:name w:val="General"/>
          <w:gallery w:val="placeholder"/>
        </w:category>
        <w:types>
          <w:type w:val="bbPlcHdr"/>
        </w:types>
        <w:behaviors>
          <w:behavior w:val="content"/>
        </w:behaviors>
        <w:guid w:val="{D1F60040-66B4-4E0C-BA6F-A02CC9AAB146}"/>
      </w:docPartPr>
      <w:docPartBody>
        <w:p w:rsidR="008D2386" w:rsidRDefault="00B723D0" w:rsidP="00B723D0">
          <w:pPr>
            <w:pStyle w:val="191046AEB66742B1ACFCEBCFC165AD29"/>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ongti SC">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5C68"/>
    <w:rsid w:val="000A3E57"/>
    <w:rsid w:val="000B282F"/>
    <w:rsid w:val="000C30DC"/>
    <w:rsid w:val="001055D4"/>
    <w:rsid w:val="0019422D"/>
    <w:rsid w:val="00257DA5"/>
    <w:rsid w:val="00337FF7"/>
    <w:rsid w:val="003E1131"/>
    <w:rsid w:val="00440C03"/>
    <w:rsid w:val="00452619"/>
    <w:rsid w:val="004D07F6"/>
    <w:rsid w:val="0056547E"/>
    <w:rsid w:val="005A012A"/>
    <w:rsid w:val="005A2E66"/>
    <w:rsid w:val="00646ADE"/>
    <w:rsid w:val="006A62D1"/>
    <w:rsid w:val="007177C4"/>
    <w:rsid w:val="0076021C"/>
    <w:rsid w:val="007861AC"/>
    <w:rsid w:val="007D31D3"/>
    <w:rsid w:val="00827722"/>
    <w:rsid w:val="008D2386"/>
    <w:rsid w:val="009170FF"/>
    <w:rsid w:val="009216B9"/>
    <w:rsid w:val="00924BAB"/>
    <w:rsid w:val="0094352D"/>
    <w:rsid w:val="009574C2"/>
    <w:rsid w:val="00970AEC"/>
    <w:rsid w:val="009963A2"/>
    <w:rsid w:val="009B5E39"/>
    <w:rsid w:val="00A158CD"/>
    <w:rsid w:val="00A16B6E"/>
    <w:rsid w:val="00A26CAD"/>
    <w:rsid w:val="00AB4998"/>
    <w:rsid w:val="00AE3759"/>
    <w:rsid w:val="00B05E45"/>
    <w:rsid w:val="00B25538"/>
    <w:rsid w:val="00B723D0"/>
    <w:rsid w:val="00C16B7C"/>
    <w:rsid w:val="00C27B37"/>
    <w:rsid w:val="00CB21F5"/>
    <w:rsid w:val="00D30CA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3D0"/>
    <w:rPr>
      <w:color w:val="808080"/>
    </w:rPr>
  </w:style>
  <w:style w:type="paragraph" w:customStyle="1" w:styleId="128AFBBE3D914513A3EBA1CA2D029A07">
    <w:name w:val="128AFBBE3D914513A3EBA1CA2D029A07"/>
    <w:rsid w:val="00F84ED3"/>
  </w:style>
  <w:style w:type="paragraph" w:customStyle="1" w:styleId="F8BBD31B96FF426A8E40A9F0635543141">
    <w:name w:val="F8BBD31B96FF426A8E40A9F0635543141"/>
    <w:rsid w:val="007D31D3"/>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7D31D3"/>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7D31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7D31D3"/>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7D31D3"/>
    <w:pPr>
      <w:spacing w:after="0" w:line="240" w:lineRule="auto"/>
    </w:pPr>
    <w:rPr>
      <w:rFonts w:ascii="Arial" w:eastAsia="Times New Roman" w:hAnsi="Arial" w:cs="Arial"/>
      <w:lang w:val="en-GB" w:eastAsia="en-GB"/>
    </w:rPr>
  </w:style>
  <w:style w:type="paragraph" w:customStyle="1" w:styleId="191046AEB66742B1ACFCEBCFC165AD29">
    <w:name w:val="191046AEB66742B1ACFCEBCFC165AD29"/>
    <w:rsid w:val="00B723D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1242</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NIKOLIC Biljana</cp:lastModifiedBy>
  <cp:revision>7</cp:revision>
  <cp:lastPrinted>2016-04-12T12:31:00Z</cp:lastPrinted>
  <dcterms:created xsi:type="dcterms:W3CDTF">2023-12-18T15:16:00Z</dcterms:created>
  <dcterms:modified xsi:type="dcterms:W3CDTF">2023-12-18T19:04:00Z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