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3FB85E0E">
            <wp:simplePos x="0" y="0"/>
            <wp:positionH relativeFrom="column">
              <wp:posOffset>4691380</wp:posOffset>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4F1BC42B" w14:textId="77777777" w:rsidR="009049F8" w:rsidRPr="00F907B3" w:rsidRDefault="00B94D47" w:rsidP="009049F8">
      <w:pPr>
        <w:rPr>
          <w:rFonts w:ascii="Tahoma" w:hAnsi="Tahoma" w:cs="Tahoma"/>
          <w:b/>
          <w:sz w:val="24"/>
          <w:szCs w:val="28"/>
        </w:rPr>
      </w:pPr>
      <w:r w:rsidRPr="00453A9E">
        <w:rPr>
          <w:rFonts w:ascii="Tahoma" w:hAnsi="Tahoma" w:cs="Tahoma"/>
          <w:b/>
          <w:sz w:val="24"/>
          <w:szCs w:val="28"/>
        </w:rPr>
        <w:t xml:space="preserve">Purchase </w:t>
      </w:r>
      <w:r w:rsidRPr="00F907B3">
        <w:rPr>
          <w:rFonts w:ascii="Tahoma" w:hAnsi="Tahoma" w:cs="Tahoma"/>
          <w:b/>
          <w:sz w:val="24"/>
          <w:szCs w:val="28"/>
        </w:rPr>
        <w:t xml:space="preserve">of </w:t>
      </w:r>
      <w:r w:rsidR="009049F8" w:rsidRPr="00F907B3">
        <w:rPr>
          <w:rFonts w:ascii="Tahoma" w:hAnsi="Tahoma" w:cs="Tahoma"/>
          <w:b/>
          <w:sz w:val="24"/>
          <w:szCs w:val="28"/>
        </w:rPr>
        <w:t>Purchase of Printer Consumables &amp; Materials</w:t>
      </w:r>
    </w:p>
    <w:p w14:paraId="0B71B3FA" w14:textId="1C103FB6" w:rsidR="00B94D47" w:rsidRPr="009049F8" w:rsidRDefault="009049F8" w:rsidP="009049F8">
      <w:pPr>
        <w:rPr>
          <w:rFonts w:ascii="Tahoma" w:hAnsi="Tahoma" w:cs="Tahoma"/>
          <w:b/>
          <w:sz w:val="24"/>
          <w:szCs w:val="28"/>
        </w:rPr>
      </w:pPr>
      <w:r w:rsidRPr="00F907B3">
        <w:rPr>
          <w:rFonts w:ascii="Tahoma" w:hAnsi="Tahoma" w:cs="Tahoma"/>
          <w:b/>
          <w:sz w:val="24"/>
          <w:szCs w:val="28"/>
        </w:rPr>
        <w:t>SC0</w:t>
      </w:r>
      <w:r w:rsidR="00D10AF1" w:rsidRPr="00F907B3">
        <w:rPr>
          <w:rFonts w:ascii="Tahoma" w:hAnsi="Tahoma" w:cs="Tahoma"/>
          <w:b/>
          <w:sz w:val="24"/>
          <w:szCs w:val="28"/>
        </w:rPr>
        <w:t>15</w:t>
      </w:r>
      <w:r w:rsidRPr="00F907B3">
        <w:rPr>
          <w:rFonts w:ascii="Tahoma" w:hAnsi="Tahoma" w:cs="Tahoma"/>
          <w:b/>
          <w:sz w:val="24"/>
          <w:szCs w:val="28"/>
        </w:rPr>
        <w:t>/2021</w:t>
      </w:r>
    </w:p>
    <w:p w14:paraId="70A3F5FF" w14:textId="77777777" w:rsidR="00090CAE" w:rsidRPr="00453A9E" w:rsidRDefault="00090CAE" w:rsidP="00090CAE">
      <w:pPr>
        <w:pStyle w:val="ListParagraph"/>
        <w:spacing w:after="120"/>
        <w:jc w:val="both"/>
        <w:rPr>
          <w:rFonts w:ascii="Tahoma" w:hAnsi="Tahoma" w:cs="Tahoma"/>
          <w:sz w:val="20"/>
          <w:szCs w:val="20"/>
        </w:rPr>
      </w:pPr>
    </w:p>
    <w:p w14:paraId="70DCD4CF" w14:textId="77777777" w:rsidR="007F7097" w:rsidRDefault="007F7097" w:rsidP="00090CAE">
      <w:pPr>
        <w:pStyle w:val="ListParagraph"/>
        <w:spacing w:after="120"/>
        <w:ind w:left="0"/>
        <w:jc w:val="both"/>
        <w:rPr>
          <w:rFonts w:ascii="Tahoma" w:hAnsi="Tahoma" w:cs="Tahoma"/>
          <w:sz w:val="20"/>
          <w:szCs w:val="20"/>
        </w:rPr>
      </w:pPr>
    </w:p>
    <w:p w14:paraId="53680318" w14:textId="1EFD2763"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is looking for </w:t>
      </w:r>
      <w:r w:rsidR="009049F8">
        <w:rPr>
          <w:rFonts w:ascii="Tahoma" w:hAnsi="Tahoma" w:cs="Tahoma"/>
          <w:sz w:val="20"/>
          <w:szCs w:val="20"/>
        </w:rPr>
        <w:t xml:space="preserve">a </w:t>
      </w:r>
      <w:r w:rsidRPr="00453A9E">
        <w:rPr>
          <w:rFonts w:ascii="Tahoma" w:hAnsi="Tahoma" w:cs="Tahoma"/>
          <w:sz w:val="20"/>
          <w:szCs w:val="20"/>
        </w:rPr>
        <w:t xml:space="preserve">Provider for the provision of </w:t>
      </w:r>
      <w:bookmarkStart w:id="0" w:name="_Hlk66981433"/>
      <w:r w:rsidR="009049F8" w:rsidRPr="009049F8">
        <w:rPr>
          <w:rFonts w:ascii="Tahoma" w:hAnsi="Tahoma" w:cs="Tahoma"/>
          <w:sz w:val="20"/>
          <w:szCs w:val="20"/>
        </w:rPr>
        <w:t>purchase of</w:t>
      </w:r>
      <w:r w:rsidR="007F7097">
        <w:rPr>
          <w:rFonts w:ascii="Tahoma" w:hAnsi="Tahoma" w:cs="Tahoma"/>
          <w:sz w:val="20"/>
          <w:szCs w:val="20"/>
        </w:rPr>
        <w:t xml:space="preserve"> </w:t>
      </w:r>
      <w:r w:rsidR="009049F8" w:rsidRPr="009049F8">
        <w:rPr>
          <w:rFonts w:ascii="Tahoma" w:hAnsi="Tahoma" w:cs="Tahoma"/>
          <w:sz w:val="20"/>
          <w:szCs w:val="20"/>
        </w:rPr>
        <w:t>consumables and materials for the printers</w:t>
      </w:r>
      <w:r w:rsidRPr="00453A9E">
        <w:rPr>
          <w:rFonts w:ascii="Tahoma" w:hAnsi="Tahoma" w:cs="Tahoma"/>
          <w:sz w:val="20"/>
          <w:szCs w:val="20"/>
        </w:rPr>
        <w:t xml:space="preserve"> </w:t>
      </w:r>
      <w:bookmarkEnd w:id="0"/>
      <w:r w:rsidR="009049F8">
        <w:rPr>
          <w:rFonts w:ascii="Tahoma" w:hAnsi="Tahoma" w:cs="Tahoma"/>
          <w:sz w:val="20"/>
          <w:szCs w:val="20"/>
        </w:rPr>
        <w:t xml:space="preserve">of the </w:t>
      </w:r>
      <w:r w:rsidR="003F0A8C">
        <w:rPr>
          <w:rFonts w:ascii="Tahoma" w:hAnsi="Tahoma" w:cs="Tahoma"/>
          <w:sz w:val="20"/>
          <w:szCs w:val="20"/>
        </w:rPr>
        <w:t xml:space="preserve">Ankara Programme Office </w:t>
      </w:r>
      <w:r w:rsidRPr="00453A9E">
        <w:rPr>
          <w:rFonts w:ascii="Tahoma" w:hAnsi="Tahoma" w:cs="Tahoma"/>
          <w:sz w:val="20"/>
          <w:szCs w:val="20"/>
        </w:rPr>
        <w:t>to be requested on a</w:t>
      </w:r>
      <w:r w:rsidR="003F0A8C">
        <w:rPr>
          <w:rFonts w:ascii="Tahoma" w:hAnsi="Tahoma" w:cs="Tahoma"/>
          <w:sz w:val="20"/>
          <w:szCs w:val="20"/>
        </w:rPr>
        <w:t>n as</w:t>
      </w:r>
      <w:r w:rsidRPr="00453A9E">
        <w:rPr>
          <w:rFonts w:ascii="Tahoma" w:hAnsi="Tahoma" w:cs="Tahoma"/>
          <w:sz w:val="20"/>
          <w:szCs w:val="20"/>
        </w:rPr>
        <w:t xml:space="preserve">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0A9A4A3"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71487D">
        <w:rPr>
          <w:rFonts w:ascii="Tahoma" w:hAnsi="Tahoma" w:cs="Tahoma"/>
          <w:b/>
          <w:sz w:val="20"/>
          <w:szCs w:val="20"/>
        </w:rPr>
        <w:t xml:space="preserve">[55,000 OR </w:t>
      </w:r>
      <w:r w:rsidR="00C269AE">
        <w:rPr>
          <w:rFonts w:ascii="Tahoma" w:hAnsi="Tahoma" w:cs="Tahoma"/>
          <w:b/>
          <w:sz w:val="20"/>
          <w:szCs w:val="20"/>
        </w:rPr>
        <w:t>150</w:t>
      </w:r>
      <w:r w:rsidRPr="00453A9E">
        <w:rPr>
          <w:rFonts w:ascii="Tahoma" w:hAnsi="Tahoma" w:cs="Tahoma"/>
          <w:b/>
          <w:sz w:val="20"/>
          <w:szCs w:val="20"/>
        </w:rPr>
        <w:t>,000</w:t>
      </w:r>
      <w:r w:rsidR="0071487D">
        <w:rPr>
          <w:rFonts w:ascii="Tahoma" w:hAnsi="Tahoma" w:cs="Tahoma"/>
          <w:b/>
          <w:sz w:val="20"/>
          <w:szCs w:val="20"/>
        </w:rPr>
        <w:t>]</w:t>
      </w:r>
      <w:r w:rsidRPr="00453A9E">
        <w:rPr>
          <w:rFonts w:ascii="Tahoma" w:hAnsi="Tahoma" w:cs="Tahoma"/>
          <w:b/>
          <w:sz w:val="20"/>
          <w:szCs w:val="20"/>
        </w:rPr>
        <w:t xml:space="preserve">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517769AA" w:rsidR="002307F0" w:rsidRPr="005965C6" w:rsidRDefault="002307F0" w:rsidP="002307F0">
      <w:pPr>
        <w:spacing w:after="120"/>
        <w:jc w:val="both"/>
        <w:rPr>
          <w:rFonts w:ascii="Tahoma" w:hAnsi="Tahoma" w:cs="Tahoma"/>
          <w:color w:val="000000" w:themeColor="text1"/>
          <w:sz w:val="20"/>
          <w:szCs w:val="20"/>
        </w:rPr>
      </w:pPr>
      <w:r w:rsidRPr="005965C6">
        <w:rPr>
          <w:rFonts w:ascii="Tahoma" w:hAnsi="Tahoma" w:cs="Tahoma"/>
          <w:color w:val="000000" w:themeColor="text1"/>
          <w:sz w:val="20"/>
          <w:szCs w:val="20"/>
        </w:rPr>
        <w:t>The tenderer must be either a natural person, a legal person</w:t>
      </w:r>
      <w:r w:rsidR="009241F9" w:rsidRPr="005965C6">
        <w:t xml:space="preserve"> </w:t>
      </w:r>
      <w:r w:rsidR="009241F9" w:rsidRPr="005965C6">
        <w:rPr>
          <w:rFonts w:ascii="Tahoma" w:hAnsi="Tahoma" w:cs="Tahoma"/>
          <w:color w:val="000000" w:themeColor="text1"/>
          <w:sz w:val="20"/>
          <w:szCs w:val="20"/>
        </w:rPr>
        <w:t>or consortia of legal and/or natural persons</w:t>
      </w:r>
      <w:r w:rsidRPr="005965C6">
        <w:rPr>
          <w:rFonts w:ascii="Tahoma" w:hAnsi="Tahoma" w:cs="Tahoma"/>
          <w:color w:val="000000" w:themeColor="text1"/>
          <w:sz w:val="20"/>
          <w:szCs w:val="20"/>
        </w:rPr>
        <w:t>.</w:t>
      </w:r>
    </w:p>
    <w:p w14:paraId="105C063A" w14:textId="729A9FFD"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w:t>
      </w:r>
      <w:r w:rsidRPr="00F907B3">
        <w:rPr>
          <w:rFonts w:ascii="Tahoma" w:hAnsi="Tahoma" w:cs="Tahoma"/>
          <w:b/>
          <w:color w:val="000000" w:themeColor="text1"/>
          <w:sz w:val="20"/>
          <w:szCs w:val="20"/>
        </w:rPr>
        <w:t xml:space="preserve">subject:  </w:t>
      </w:r>
      <w:bookmarkStart w:id="1" w:name="_Hlk66981556"/>
      <w:r w:rsidR="00F5559A" w:rsidRPr="00F907B3">
        <w:rPr>
          <w:rFonts w:ascii="Tahoma" w:hAnsi="Tahoma" w:cs="Tahoma"/>
          <w:b/>
          <w:color w:val="000000" w:themeColor="text1"/>
          <w:sz w:val="20"/>
          <w:szCs w:val="20"/>
        </w:rPr>
        <w:t xml:space="preserve">Tender - </w:t>
      </w:r>
      <w:r w:rsidR="005965C6" w:rsidRPr="00F907B3">
        <w:rPr>
          <w:rFonts w:ascii="Tahoma" w:hAnsi="Tahoma" w:cs="Tahoma"/>
          <w:b/>
          <w:color w:val="000000" w:themeColor="text1"/>
          <w:sz w:val="20"/>
          <w:szCs w:val="20"/>
        </w:rPr>
        <w:t>Supply of Printer Consumables for Ankara Office</w:t>
      </w:r>
      <w:bookmarkEnd w:id="1"/>
      <w:r w:rsidRPr="00F907B3">
        <w:rPr>
          <w:rFonts w:ascii="Tahoma" w:hAnsi="Tahoma" w:cs="Tahoma"/>
          <w:b/>
          <w:color w:val="000000" w:themeColor="text1"/>
          <w:sz w:val="20"/>
          <w:szCs w:val="20"/>
        </w:rPr>
        <w:t xml:space="preserve">. </w:t>
      </w:r>
      <w:r w:rsidRPr="00F907B3">
        <w:rPr>
          <w:rFonts w:ascii="Tahoma" w:hAnsi="Tahoma" w:cs="Tahoma"/>
          <w:color w:val="000000" w:themeColor="text1"/>
          <w:sz w:val="20"/>
          <w:szCs w:val="20"/>
        </w:rPr>
        <w:t>Tenders addressed to another email address</w:t>
      </w:r>
      <w:r w:rsidRPr="00F907B3">
        <w:rPr>
          <w:rFonts w:ascii="Tahoma" w:hAnsi="Tahoma" w:cs="Tahoma"/>
          <w:b/>
          <w:color w:val="000000" w:themeColor="text1"/>
          <w:sz w:val="20"/>
          <w:szCs w:val="20"/>
        </w:rPr>
        <w:t xml:space="preserve"> will be rejected.</w:t>
      </w:r>
    </w:p>
    <w:p w14:paraId="019DD778" w14:textId="116DDF09"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CoE Contact details indicated below for any question you </w:t>
      </w:r>
      <w:r w:rsidRPr="00F907B3">
        <w:rPr>
          <w:rFonts w:ascii="Tahoma" w:hAnsi="Tahoma" w:cs="Tahoma"/>
          <w:color w:val="000000" w:themeColor="text1"/>
          <w:sz w:val="20"/>
          <w:szCs w:val="20"/>
        </w:rPr>
        <w:t>may have.</w:t>
      </w:r>
      <w:r w:rsidRPr="00F907B3">
        <w:rPr>
          <w:rFonts w:ascii="Tahoma" w:hAnsi="Tahoma" w:cs="Tahoma"/>
          <w:b/>
          <w:color w:val="000000" w:themeColor="text1"/>
          <w:sz w:val="20"/>
          <w:szCs w:val="20"/>
        </w:rPr>
        <w:t xml:space="preserve"> All questions shall be submitted at least </w:t>
      </w:r>
      <w:r w:rsidR="00501768" w:rsidRPr="00F907B3">
        <w:rPr>
          <w:rFonts w:ascii="Tahoma" w:hAnsi="Tahoma" w:cs="Tahoma"/>
          <w:b/>
          <w:color w:val="000000" w:themeColor="text1"/>
          <w:sz w:val="20"/>
          <w:szCs w:val="20"/>
          <w:u w:val="single"/>
        </w:rPr>
        <w:t>03</w:t>
      </w:r>
      <w:r w:rsidRPr="00F907B3">
        <w:rPr>
          <w:rFonts w:ascii="Tahoma" w:hAnsi="Tahoma" w:cs="Tahoma"/>
          <w:b/>
          <w:color w:val="000000" w:themeColor="text1"/>
          <w:sz w:val="20"/>
          <w:szCs w:val="20"/>
          <w:u w:val="single"/>
        </w:rPr>
        <w:t xml:space="preserve"> (</w:t>
      </w:r>
      <w:r w:rsidR="00501768" w:rsidRPr="00F907B3">
        <w:rPr>
          <w:rFonts w:ascii="Tahoma" w:hAnsi="Tahoma" w:cs="Tahoma"/>
          <w:b/>
          <w:color w:val="000000" w:themeColor="text1"/>
          <w:sz w:val="20"/>
          <w:szCs w:val="20"/>
          <w:u w:val="single"/>
        </w:rPr>
        <w:t>three</w:t>
      </w:r>
      <w:r w:rsidRPr="00F907B3">
        <w:rPr>
          <w:rFonts w:ascii="Tahoma" w:hAnsi="Tahoma" w:cs="Tahoma"/>
          <w:b/>
          <w:color w:val="000000" w:themeColor="text1"/>
          <w:sz w:val="20"/>
          <w:szCs w:val="20"/>
          <w:u w:val="single"/>
        </w:rPr>
        <w:t>) working days before the deadline for submission of the tenders</w:t>
      </w:r>
      <w:r w:rsidRPr="00F907B3">
        <w:rPr>
          <w:rFonts w:ascii="Tahoma" w:hAnsi="Tahoma" w:cs="Tahoma"/>
          <w:b/>
          <w:color w:val="000000" w:themeColor="text1"/>
          <w:sz w:val="20"/>
          <w:szCs w:val="20"/>
        </w:rPr>
        <w:t xml:space="preserve"> </w:t>
      </w:r>
      <w:r w:rsidR="00501768" w:rsidRPr="00F907B3">
        <w:rPr>
          <w:rFonts w:ascii="Tahoma" w:hAnsi="Tahoma" w:cs="Tahoma"/>
          <w:b/>
          <w:color w:val="000000" w:themeColor="text1"/>
          <w:sz w:val="20"/>
          <w:szCs w:val="20"/>
        </w:rPr>
        <w:t xml:space="preserve">(until </w:t>
      </w:r>
      <w:r w:rsidR="00F907B3" w:rsidRPr="00F907B3">
        <w:rPr>
          <w:rFonts w:ascii="Tahoma" w:hAnsi="Tahoma" w:cs="Tahoma"/>
          <w:b/>
          <w:color w:val="000000" w:themeColor="text1"/>
          <w:sz w:val="20"/>
          <w:szCs w:val="20"/>
        </w:rPr>
        <w:t>02 April</w:t>
      </w:r>
      <w:r w:rsidR="00501768" w:rsidRPr="00F907B3">
        <w:rPr>
          <w:rFonts w:ascii="Tahoma" w:hAnsi="Tahoma" w:cs="Tahoma"/>
          <w:b/>
          <w:color w:val="000000" w:themeColor="text1"/>
          <w:sz w:val="20"/>
          <w:szCs w:val="20"/>
        </w:rPr>
        <w:t xml:space="preserve"> 2021, 18:00hrs, </w:t>
      </w:r>
      <w:r w:rsidRPr="00F907B3">
        <w:rPr>
          <w:rFonts w:ascii="Tahoma" w:hAnsi="Tahoma" w:cs="Tahoma"/>
          <w:b/>
          <w:color w:val="000000" w:themeColor="text1"/>
          <w:sz w:val="20"/>
          <w:szCs w:val="20"/>
        </w:rPr>
        <w:t xml:space="preserve">and shall be exclusively addressed to the email address indicated below with the following reference in subject: </w:t>
      </w:r>
      <w:r w:rsidR="00501768" w:rsidRPr="00F907B3">
        <w:rPr>
          <w:rFonts w:ascii="Tahoma" w:hAnsi="Tahoma" w:cs="Tahoma"/>
          <w:b/>
          <w:color w:val="000000" w:themeColor="text1"/>
          <w:sz w:val="20"/>
          <w:szCs w:val="20"/>
        </w:rPr>
        <w:t>Questions - Supply of Printer Consumables for Ankara Office.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5E6E52"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4D47D8A7"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dateFormat w:val="dd MMMM yyyy"/>
                      <w:lid w:val="en-GB"/>
                      <w:storeMappedDataAs w:val="dateTime"/>
                      <w:calendar w:val="gregorian"/>
                    </w:date>
                  </w:sdtPr>
                  <w:sdtEndPr>
                    <w:rPr>
                      <w:lang w:eastAsia="fr-FR"/>
                    </w:rPr>
                  </w:sdtEndPr>
                  <w:sdtContent>
                    <w:r w:rsidR="007F734D">
                      <w:rPr>
                        <w:rFonts w:ascii="Tahoma" w:hAnsi="Tahoma" w:cs="Tahoma"/>
                        <w:sz w:val="20"/>
                        <w:szCs w:val="20"/>
                      </w:rPr>
                      <w:t>15</w:t>
                    </w:r>
                    <w:r w:rsidR="00501768">
                      <w:rPr>
                        <w:rFonts w:ascii="Tahoma" w:hAnsi="Tahoma" w:cs="Tahoma"/>
                        <w:sz w:val="20"/>
                        <w:szCs w:val="20"/>
                      </w:rPr>
                      <w:t xml:space="preserve"> </w:t>
                    </w:r>
                    <w:r w:rsidR="00277FF3">
                      <w:rPr>
                        <w:rFonts w:ascii="Tahoma" w:hAnsi="Tahoma" w:cs="Tahoma"/>
                        <w:sz w:val="20"/>
                        <w:szCs w:val="20"/>
                      </w:rPr>
                      <w:t>April</w:t>
                    </w:r>
                    <w:r w:rsidR="00501768">
                      <w:rPr>
                        <w:rFonts w:ascii="Tahoma" w:hAnsi="Tahoma" w:cs="Tahoma"/>
                        <w:sz w:val="20"/>
                        <w:szCs w:val="20"/>
                      </w:rPr>
                      <w:t xml:space="preserve">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368D9A8C" w:rsidR="002307F0" w:rsidRPr="00453A9E" w:rsidRDefault="00277FF3" w:rsidP="00A723AA">
                <w:pPr>
                  <w:rPr>
                    <w:rFonts w:ascii="Tahoma" w:hAnsi="Tahoma" w:cs="Tahoma"/>
                    <w:sz w:val="20"/>
                    <w:szCs w:val="20"/>
                    <w:lang w:eastAsia="fr-FR"/>
                  </w:rPr>
                </w:pPr>
                <w:r>
                  <w:rPr>
                    <w:rFonts w:ascii="Tahoma" w:hAnsi="Tahoma" w:cs="Tahoma"/>
                    <w:b/>
                    <w:color w:val="000000" w:themeColor="text1"/>
                    <w:sz w:val="20"/>
                    <w:szCs w:val="20"/>
                  </w:rPr>
                  <w:t>0</w:t>
                </w:r>
                <w:r w:rsidR="00F907B3">
                  <w:rPr>
                    <w:rFonts w:ascii="Tahoma" w:hAnsi="Tahoma" w:cs="Tahoma"/>
                    <w:b/>
                    <w:color w:val="000000" w:themeColor="text1"/>
                    <w:sz w:val="20"/>
                    <w:szCs w:val="20"/>
                  </w:rPr>
                  <w:t>7</w:t>
                </w:r>
                <w:r w:rsidR="00501768">
                  <w:rPr>
                    <w:rFonts w:ascii="Tahoma" w:hAnsi="Tahoma" w:cs="Tahoma"/>
                    <w:b/>
                    <w:color w:val="000000" w:themeColor="text1"/>
                    <w:sz w:val="20"/>
                    <w:szCs w:val="20"/>
                  </w:rPr>
                  <w:t xml:space="preserve"> </w:t>
                </w:r>
                <w:r>
                  <w:rPr>
                    <w:rFonts w:ascii="Tahoma" w:hAnsi="Tahoma" w:cs="Tahoma"/>
                    <w:b/>
                    <w:color w:val="000000" w:themeColor="text1"/>
                    <w:sz w:val="20"/>
                    <w:szCs w:val="20"/>
                  </w:rPr>
                  <w:t>April</w:t>
                </w:r>
                <w:r w:rsidR="00501768">
                  <w:rPr>
                    <w:rFonts w:ascii="Tahoma" w:hAnsi="Tahoma" w:cs="Tahoma"/>
                    <w:b/>
                    <w:color w:val="000000" w:themeColor="text1"/>
                    <w:sz w:val="20"/>
                    <w:szCs w:val="20"/>
                  </w:rPr>
                  <w:t xml:space="preserve">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0D8E65C4" w:rsidR="002307F0" w:rsidRPr="00453A9E" w:rsidRDefault="00501768" w:rsidP="00A723AA">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063A1020" w:rsidR="002307F0" w:rsidRPr="00453A9E" w:rsidRDefault="00501768"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4D1BD5AC" w:rsidR="002307F0" w:rsidRPr="00453A9E" w:rsidRDefault="007F734D" w:rsidP="00A723AA">
                <w:pPr>
                  <w:rPr>
                    <w:rFonts w:ascii="Tahoma" w:hAnsi="Tahoma" w:cs="Tahoma"/>
                    <w:sz w:val="20"/>
                    <w:szCs w:val="20"/>
                    <w:lang w:eastAsia="fr-FR"/>
                  </w:rPr>
                </w:pPr>
                <w:r>
                  <w:rPr>
                    <w:rFonts w:ascii="Tahoma" w:hAnsi="Tahoma" w:cs="Tahoma"/>
                    <w:sz w:val="20"/>
                    <w:szCs w:val="20"/>
                  </w:rPr>
                  <w:t>15</w:t>
                </w:r>
                <w:r w:rsidR="00501768">
                  <w:rPr>
                    <w:rFonts w:ascii="Tahoma" w:hAnsi="Tahoma" w:cs="Tahoma"/>
                    <w:sz w:val="20"/>
                    <w:szCs w:val="20"/>
                  </w:rPr>
                  <w:t xml:space="preserve"> April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5A4595C6"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w:t>
      </w:r>
    </w:p>
    <w:p w14:paraId="4CEE6C82" w14:textId="6E1799A8"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w:t>
      </w:r>
      <w:r w:rsidRPr="007F734D">
        <w:rPr>
          <w:rFonts w:ascii="Tahoma" w:eastAsia="Calibri" w:hAnsi="Tahoma" w:cs="Tahoma"/>
          <w:sz w:val="20"/>
          <w:szCs w:val="20"/>
          <w:lang w:eastAsia="en-US"/>
        </w:rPr>
        <w:t>looking for one Provider (provided enough tenders meet the criteria indicated below) in order to support the implementation of the project with a particular expertise on</w:t>
      </w:r>
      <w:r w:rsidR="00501768" w:rsidRPr="007F734D">
        <w:rPr>
          <w:rFonts w:ascii="Tahoma" w:eastAsia="Calibri" w:hAnsi="Tahoma" w:cs="Tahoma"/>
          <w:sz w:val="20"/>
          <w:szCs w:val="20"/>
          <w:lang w:eastAsia="en-US"/>
        </w:rPr>
        <w:t xml:space="preserve"> the supply of IT/printer consumables and materials</w:t>
      </w:r>
      <w:r w:rsidRPr="007F734D">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58663D6A"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w:t>
      </w:r>
      <w:r w:rsidRPr="007F734D">
        <w:rPr>
          <w:rFonts w:ascii="Tahoma" w:eastAsia="Calibri" w:hAnsi="Tahoma" w:cs="Tahoma"/>
          <w:sz w:val="20"/>
          <w:szCs w:val="20"/>
          <w:lang w:eastAsia="en-US"/>
        </w:rPr>
        <w:t>estimated to cover</w:t>
      </w:r>
      <w:r w:rsidR="0014570A" w:rsidRPr="007F734D">
        <w:rPr>
          <w:rFonts w:ascii="Tahoma" w:eastAsia="Calibri" w:hAnsi="Tahoma" w:cs="Tahoma"/>
          <w:sz w:val="20"/>
          <w:szCs w:val="20"/>
          <w:lang w:eastAsia="en-US"/>
        </w:rPr>
        <w:t xml:space="preserve"> supply of printer consumables and materials as needed </w:t>
      </w:r>
      <w:r w:rsidR="007F734D" w:rsidRPr="007F734D">
        <w:rPr>
          <w:rFonts w:ascii="Tahoma" w:eastAsia="Calibri" w:hAnsi="Tahoma" w:cs="Tahoma"/>
          <w:sz w:val="20"/>
          <w:szCs w:val="20"/>
          <w:lang w:eastAsia="en-US"/>
        </w:rPr>
        <w:t>until</w:t>
      </w:r>
      <w:r w:rsidR="00FF2E20" w:rsidRPr="007F734D">
        <w:rPr>
          <w:rFonts w:ascii="Tahoma" w:eastAsia="Calibri" w:hAnsi="Tahoma" w:cs="Tahoma"/>
          <w:sz w:val="20"/>
          <w:szCs w:val="20"/>
          <w:lang w:eastAsia="en-US"/>
        </w:rPr>
        <w:t xml:space="preserve"> </w:t>
      </w:r>
      <w:r w:rsidR="007F734D" w:rsidRPr="007F734D">
        <w:rPr>
          <w:rFonts w:ascii="Tahoma" w:eastAsia="Calibri" w:hAnsi="Tahoma" w:cs="Tahoma"/>
          <w:sz w:val="20"/>
          <w:szCs w:val="20"/>
          <w:lang w:eastAsia="en-US"/>
        </w:rPr>
        <w:t>15</w:t>
      </w:r>
      <w:r w:rsidR="0014570A" w:rsidRPr="007F734D">
        <w:rPr>
          <w:rFonts w:ascii="Tahoma" w:eastAsia="Calibri" w:hAnsi="Tahoma" w:cs="Tahoma"/>
          <w:sz w:val="20"/>
          <w:szCs w:val="20"/>
          <w:lang w:eastAsia="en-US"/>
        </w:rPr>
        <w:t xml:space="preserve"> </w:t>
      </w:r>
      <w:r w:rsidR="00277FF3" w:rsidRPr="007F734D">
        <w:rPr>
          <w:rFonts w:ascii="Tahoma" w:eastAsia="Calibri" w:hAnsi="Tahoma" w:cs="Tahoma"/>
          <w:sz w:val="20"/>
          <w:szCs w:val="20"/>
          <w:lang w:eastAsia="en-US"/>
        </w:rPr>
        <w:t>April</w:t>
      </w:r>
      <w:r w:rsidR="0014570A" w:rsidRPr="007F734D">
        <w:rPr>
          <w:rFonts w:ascii="Tahoma" w:eastAsia="Calibri" w:hAnsi="Tahoma" w:cs="Tahoma"/>
          <w:sz w:val="20"/>
          <w:szCs w:val="20"/>
          <w:lang w:eastAsia="en-US"/>
        </w:rPr>
        <w:t xml:space="preserve"> 2022. </w:t>
      </w:r>
      <w:r w:rsidRPr="007F734D">
        <w:rPr>
          <w:rFonts w:ascii="Tahoma" w:eastAsia="Calibri" w:hAnsi="Tahoma" w:cs="Tahoma"/>
          <w:sz w:val="20"/>
          <w:szCs w:val="20"/>
          <w:lang w:eastAsia="en-US"/>
        </w:rPr>
        <w:t>This estimate is for</w:t>
      </w:r>
      <w:r w:rsidRPr="00453A9E">
        <w:rPr>
          <w:rFonts w:ascii="Tahoma" w:eastAsia="Calibri" w:hAnsi="Tahoma" w:cs="Tahoma"/>
          <w:sz w:val="20"/>
          <w:szCs w:val="20"/>
          <w:lang w:eastAsia="en-US"/>
        </w:rPr>
        <w:t xml:space="preserve"> information only and shall not constitute any sort of contractual commitment on the part of the Council of Europe. The Contract may potentially represent a higher or lower number of activities</w:t>
      </w:r>
      <w:r w:rsidR="0014570A">
        <w:rPr>
          <w:rFonts w:ascii="Tahoma" w:eastAsia="Calibri" w:hAnsi="Tahoma" w:cs="Tahoma"/>
          <w:sz w:val="20"/>
          <w:szCs w:val="20"/>
          <w:lang w:eastAsia="en-US"/>
        </w:rPr>
        <w:t>/needs</w:t>
      </w:r>
      <w:r w:rsidRPr="00453A9E">
        <w:rPr>
          <w:rFonts w:ascii="Tahoma" w:eastAsia="Calibri" w:hAnsi="Tahoma" w:cs="Tahoma"/>
          <w:sz w:val="20"/>
          <w:szCs w:val="20"/>
          <w:lang w:eastAsia="en-US"/>
        </w:rPr>
        <w:t>,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266843EC"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amount of the object of present tender </w:t>
      </w:r>
      <w:r w:rsidRPr="00453A9E">
        <w:rPr>
          <w:rFonts w:ascii="Tahoma" w:eastAsiaTheme="minorHAnsi" w:hAnsi="Tahoma" w:cs="Tahoma"/>
          <w:b/>
          <w:sz w:val="20"/>
          <w:szCs w:val="20"/>
          <w:lang w:eastAsia="en-US"/>
        </w:rPr>
        <w:t xml:space="preserve">shall not exceed </w:t>
      </w:r>
      <w:r w:rsidR="00C269AE">
        <w:rPr>
          <w:rFonts w:ascii="Tahoma" w:eastAsiaTheme="minorHAnsi" w:hAnsi="Tahoma" w:cs="Tahoma"/>
          <w:b/>
          <w:sz w:val="20"/>
          <w:szCs w:val="20"/>
          <w:lang w:eastAsia="en-US"/>
        </w:rPr>
        <w:t>5</w:t>
      </w:r>
      <w:r w:rsidR="00F907B3">
        <w:rPr>
          <w:rFonts w:ascii="Tahoma" w:eastAsiaTheme="minorHAnsi" w:hAnsi="Tahoma" w:cs="Tahoma"/>
          <w:b/>
          <w:sz w:val="20"/>
          <w:szCs w:val="20"/>
          <w:lang w:eastAsia="en-US"/>
        </w:rPr>
        <w:t>5</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5067B140"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14570A">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14570A">
        <w:rPr>
          <w:rFonts w:ascii="Tahoma" w:eastAsiaTheme="minorHAnsi" w:hAnsi="Tahoma" w:cs="Tahoma"/>
          <w:noProof/>
          <w:sz w:val="20"/>
          <w:szCs w:val="20"/>
          <w:lang w:eastAsia="en-US"/>
        </w:rPr>
        <w:t>This list is considered exhaustive.</w:t>
      </w:r>
    </w:p>
    <w:p w14:paraId="236A9947" w14:textId="77777777"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5C3F855" w14:textId="7E23539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4570A">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implementation. This involves, among others, </w:t>
      </w:r>
      <w:r w:rsidRPr="0014570A">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14570A">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3507C270" w:rsidR="002307F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4570A">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A8AF862" w14:textId="05BB0288" w:rsidR="00071AF0" w:rsidRDefault="00071A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725CC597" w14:textId="792AAA1E" w:rsidR="00071AF0" w:rsidRDefault="00071AF0" w:rsidP="002307F0">
      <w:pPr>
        <w:shd w:val="clear" w:color="auto" w:fill="FFFFFF" w:themeFill="background1"/>
        <w:autoSpaceDE w:val="0"/>
        <w:autoSpaceDN w:val="0"/>
        <w:adjustRightInd w:val="0"/>
        <w:jc w:val="both"/>
        <w:rPr>
          <w:rFonts w:ascii="Tahoma" w:hAnsi="Tahoma" w:cs="Tahoma"/>
          <w:b/>
          <w:bCs/>
          <w:noProof/>
          <w:color w:val="000000" w:themeColor="text1"/>
          <w:sz w:val="20"/>
          <w:szCs w:val="20"/>
        </w:rPr>
      </w:pPr>
      <w:r w:rsidRPr="00071AF0">
        <w:rPr>
          <w:rFonts w:ascii="Tahoma" w:hAnsi="Tahoma" w:cs="Tahoma"/>
          <w:b/>
          <w:bCs/>
          <w:noProof/>
          <w:color w:val="000000" w:themeColor="text1"/>
          <w:sz w:val="20"/>
          <w:szCs w:val="20"/>
        </w:rPr>
        <w:t>Deliverables as subject of this Tender</w:t>
      </w:r>
    </w:p>
    <w:p w14:paraId="74CD27EC" w14:textId="7D817FA4" w:rsidR="00071AF0" w:rsidRDefault="00071A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C0AC0F8" w14:textId="5D84611D" w:rsidR="00071AF0" w:rsidRPr="007F734D" w:rsidRDefault="00071A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F734D">
        <w:rPr>
          <w:rFonts w:ascii="Tahoma" w:hAnsi="Tahoma" w:cs="Tahoma"/>
          <w:noProof/>
          <w:color w:val="000000" w:themeColor="text1"/>
          <w:sz w:val="20"/>
          <w:szCs w:val="20"/>
        </w:rPr>
        <w:t>Note</w:t>
      </w:r>
      <w:r w:rsidR="00EF7052" w:rsidRPr="007F734D">
        <w:rPr>
          <w:rFonts w:ascii="Tahoma" w:hAnsi="Tahoma" w:cs="Tahoma"/>
          <w:noProof/>
          <w:color w:val="000000" w:themeColor="text1"/>
          <w:sz w:val="20"/>
          <w:szCs w:val="20"/>
        </w:rPr>
        <w:t>s</w:t>
      </w:r>
      <w:r w:rsidRPr="007F734D">
        <w:rPr>
          <w:rFonts w:ascii="Tahoma" w:hAnsi="Tahoma" w:cs="Tahoma"/>
          <w:noProof/>
          <w:color w:val="000000" w:themeColor="text1"/>
          <w:sz w:val="20"/>
          <w:szCs w:val="20"/>
        </w:rPr>
        <w:t xml:space="preserve">: </w:t>
      </w:r>
    </w:p>
    <w:p w14:paraId="0AAABA27" w14:textId="7EE2FC53" w:rsidR="008D1E66" w:rsidRPr="007F734D" w:rsidRDefault="008D1E66" w:rsidP="00071AF0">
      <w:pPr>
        <w:pStyle w:val="ListParagraph"/>
        <w:numPr>
          <w:ilvl w:val="0"/>
          <w:numId w:val="19"/>
        </w:numPr>
        <w:shd w:val="clear" w:color="auto" w:fill="FFFFFF" w:themeFill="background1"/>
        <w:autoSpaceDE w:val="0"/>
        <w:autoSpaceDN w:val="0"/>
        <w:adjustRightInd w:val="0"/>
        <w:jc w:val="both"/>
        <w:rPr>
          <w:rFonts w:ascii="Tahoma" w:hAnsi="Tahoma" w:cs="Tahoma"/>
          <w:noProof/>
          <w:color w:val="000000" w:themeColor="text1"/>
          <w:sz w:val="20"/>
          <w:szCs w:val="20"/>
        </w:rPr>
      </w:pPr>
      <w:r w:rsidRPr="007F734D">
        <w:rPr>
          <w:rFonts w:ascii="Tahoma" w:hAnsi="Tahoma" w:cs="Tahoma"/>
          <w:noProof/>
          <w:color w:val="000000" w:themeColor="text1"/>
          <w:sz w:val="20"/>
          <w:szCs w:val="20"/>
        </w:rPr>
        <w:t>The unit price offer for each listed item will be considered as the price of the item for the duration of the contract.</w:t>
      </w:r>
    </w:p>
    <w:p w14:paraId="4405A12E" w14:textId="0E090252" w:rsidR="009173DD" w:rsidRPr="007F734D" w:rsidRDefault="009173DD" w:rsidP="00071AF0">
      <w:pPr>
        <w:pStyle w:val="ListParagraph"/>
        <w:numPr>
          <w:ilvl w:val="0"/>
          <w:numId w:val="19"/>
        </w:numPr>
        <w:shd w:val="clear" w:color="auto" w:fill="FFFFFF" w:themeFill="background1"/>
        <w:autoSpaceDE w:val="0"/>
        <w:autoSpaceDN w:val="0"/>
        <w:adjustRightInd w:val="0"/>
        <w:jc w:val="both"/>
        <w:rPr>
          <w:rFonts w:ascii="Tahoma" w:hAnsi="Tahoma" w:cs="Tahoma"/>
          <w:noProof/>
          <w:color w:val="000000" w:themeColor="text1"/>
          <w:sz w:val="20"/>
          <w:szCs w:val="20"/>
        </w:rPr>
      </w:pPr>
      <w:r w:rsidRPr="007F734D">
        <w:rPr>
          <w:rFonts w:ascii="Tahoma" w:hAnsi="Tahoma" w:cs="Tahoma"/>
          <w:noProof/>
          <w:color w:val="000000" w:themeColor="text1"/>
          <w:sz w:val="20"/>
          <w:szCs w:val="20"/>
        </w:rPr>
        <w:t>A refill or equivalent counterpart product will be requested from the Provider ONLY in the case of original product is NOT available.</w:t>
      </w:r>
    </w:p>
    <w:p w14:paraId="2CEC830E" w14:textId="49597748" w:rsidR="00071AF0" w:rsidRPr="007F734D" w:rsidRDefault="009173DD" w:rsidP="00071AF0">
      <w:pPr>
        <w:pStyle w:val="ListParagraph"/>
        <w:numPr>
          <w:ilvl w:val="0"/>
          <w:numId w:val="19"/>
        </w:numPr>
        <w:shd w:val="clear" w:color="auto" w:fill="FFFFFF" w:themeFill="background1"/>
        <w:autoSpaceDE w:val="0"/>
        <w:autoSpaceDN w:val="0"/>
        <w:adjustRightInd w:val="0"/>
        <w:jc w:val="both"/>
        <w:rPr>
          <w:rFonts w:ascii="Tahoma" w:hAnsi="Tahoma" w:cs="Tahoma"/>
          <w:noProof/>
          <w:color w:val="000000" w:themeColor="text1"/>
          <w:sz w:val="20"/>
          <w:szCs w:val="20"/>
        </w:rPr>
      </w:pPr>
      <w:r w:rsidRPr="007F734D">
        <w:rPr>
          <w:rFonts w:ascii="Tahoma" w:hAnsi="Tahoma" w:cs="Tahoma"/>
          <w:noProof/>
          <w:color w:val="000000" w:themeColor="text1"/>
          <w:sz w:val="20"/>
          <w:szCs w:val="20"/>
        </w:rPr>
        <w:t xml:space="preserve">A refill or equivalent counterpart shall only be preferred </w:t>
      </w:r>
      <w:r w:rsidR="008D1E66" w:rsidRPr="007F734D">
        <w:rPr>
          <w:rFonts w:ascii="Tahoma" w:hAnsi="Tahoma" w:cs="Tahoma"/>
          <w:noProof/>
          <w:color w:val="000000" w:themeColor="text1"/>
          <w:sz w:val="20"/>
          <w:szCs w:val="20"/>
        </w:rPr>
        <w:t>in the case of sufficient justification of no possibility for supply is given by the Provider.</w:t>
      </w:r>
      <w:r w:rsidRPr="007F734D">
        <w:rPr>
          <w:rFonts w:ascii="Tahoma" w:hAnsi="Tahoma" w:cs="Tahoma"/>
          <w:noProof/>
          <w:color w:val="000000" w:themeColor="text1"/>
          <w:sz w:val="20"/>
          <w:szCs w:val="20"/>
        </w:rPr>
        <w:t xml:space="preserve"> </w:t>
      </w:r>
    </w:p>
    <w:p w14:paraId="0841E43E" w14:textId="357DA41B" w:rsidR="008D1E66" w:rsidRPr="008D1E66" w:rsidRDefault="008D1E66" w:rsidP="008D1E66">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271AD86" w14:textId="5E1AA81F" w:rsidR="00071AF0" w:rsidRDefault="00071A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tbl>
      <w:tblPr>
        <w:tblStyle w:val="TableGrid"/>
        <w:tblW w:w="5000" w:type="pct"/>
        <w:tblLook w:val="04A0" w:firstRow="1" w:lastRow="0" w:firstColumn="1" w:lastColumn="0" w:noHBand="0" w:noVBand="1"/>
      </w:tblPr>
      <w:tblGrid>
        <w:gridCol w:w="9345"/>
      </w:tblGrid>
      <w:tr w:rsidR="00071AF0" w:rsidRPr="009E7AFF" w14:paraId="536EBB0B" w14:textId="77777777" w:rsidTr="00071AF0">
        <w:trPr>
          <w:trHeight w:val="567"/>
        </w:trPr>
        <w:tc>
          <w:tcPr>
            <w:tcW w:w="5000" w:type="pct"/>
          </w:tcPr>
          <w:p w14:paraId="105FDF67" w14:textId="19EFE255" w:rsidR="00071AF0" w:rsidRPr="009E7AFF" w:rsidRDefault="00071AF0" w:rsidP="00F53882">
            <w:pPr>
              <w:tabs>
                <w:tab w:val="left" w:pos="0"/>
              </w:tabs>
              <w:spacing w:line="276" w:lineRule="auto"/>
              <w:ind w:right="33"/>
              <w:rPr>
                <w:rFonts w:ascii="Tahoma" w:hAnsi="Tahoma" w:cs="Tahoma"/>
                <w:b/>
                <w:sz w:val="20"/>
                <w:szCs w:val="20"/>
                <w:lang w:eastAsia="en-US"/>
              </w:rPr>
            </w:pPr>
            <w:r w:rsidRPr="009E7AFF">
              <w:rPr>
                <w:rFonts w:ascii="Tahoma" w:hAnsi="Tahoma" w:cs="Tahoma"/>
                <w:b/>
                <w:sz w:val="20"/>
                <w:szCs w:val="20"/>
                <w:lang w:eastAsia="en-US"/>
              </w:rPr>
              <w:t xml:space="preserve">Type(s) of </w:t>
            </w:r>
            <w:r>
              <w:rPr>
                <w:rFonts w:ascii="Tahoma" w:hAnsi="Tahoma" w:cs="Tahoma"/>
                <w:b/>
                <w:sz w:val="20"/>
                <w:szCs w:val="20"/>
                <w:lang w:eastAsia="en-US"/>
              </w:rPr>
              <w:t>Expected Deliverables</w:t>
            </w:r>
            <w:r w:rsidRPr="009E7AFF">
              <w:rPr>
                <w:rFonts w:ascii="Tahoma" w:hAnsi="Tahoma" w:cs="Tahoma"/>
                <w:b/>
                <w:sz w:val="20"/>
                <w:szCs w:val="20"/>
                <w:lang w:eastAsia="en-US"/>
              </w:rPr>
              <w:t xml:space="preserve"> </w:t>
            </w:r>
          </w:p>
        </w:tc>
      </w:tr>
      <w:tr w:rsidR="00071AF0" w:rsidRPr="009E7AFF" w14:paraId="3E5B2B95" w14:textId="77777777" w:rsidTr="00071AF0">
        <w:trPr>
          <w:trHeight w:val="374"/>
        </w:trPr>
        <w:tc>
          <w:tcPr>
            <w:tcW w:w="5000" w:type="pct"/>
          </w:tcPr>
          <w:p w14:paraId="5A0A8709"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TNP80K TONER BLACK</w:t>
            </w:r>
          </w:p>
        </w:tc>
      </w:tr>
      <w:tr w:rsidR="00071AF0" w:rsidRPr="009E7AFF" w14:paraId="66E423E6" w14:textId="77777777" w:rsidTr="00071AF0">
        <w:trPr>
          <w:trHeight w:val="374"/>
        </w:trPr>
        <w:tc>
          <w:tcPr>
            <w:tcW w:w="5000" w:type="pct"/>
          </w:tcPr>
          <w:p w14:paraId="4AA3C746"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 xml:space="preserve">REFILL or EQUIVALENT COUNTERPART for Konica Minolta C3320İ TNP80K TONER BLACK </w:t>
            </w:r>
          </w:p>
        </w:tc>
      </w:tr>
      <w:tr w:rsidR="00071AF0" w:rsidRPr="009E7AFF" w14:paraId="0BBAF9B6" w14:textId="77777777" w:rsidTr="00071AF0">
        <w:trPr>
          <w:trHeight w:val="374"/>
        </w:trPr>
        <w:tc>
          <w:tcPr>
            <w:tcW w:w="5000" w:type="pct"/>
          </w:tcPr>
          <w:p w14:paraId="59422D08"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 xml:space="preserve">TNP80Y TONER YELLOW </w:t>
            </w:r>
          </w:p>
        </w:tc>
      </w:tr>
      <w:tr w:rsidR="00071AF0" w:rsidRPr="009E7AFF" w14:paraId="22A3B3C3" w14:textId="77777777" w:rsidTr="00071AF0">
        <w:trPr>
          <w:trHeight w:val="374"/>
        </w:trPr>
        <w:tc>
          <w:tcPr>
            <w:tcW w:w="5000" w:type="pct"/>
          </w:tcPr>
          <w:p w14:paraId="1F0A80BA"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C3320İ TNP80Y TONER YELLOW</w:t>
            </w:r>
          </w:p>
        </w:tc>
      </w:tr>
      <w:tr w:rsidR="00071AF0" w:rsidRPr="009E7AFF" w14:paraId="657DA11F" w14:textId="77777777" w:rsidTr="00071AF0">
        <w:trPr>
          <w:trHeight w:val="374"/>
        </w:trPr>
        <w:tc>
          <w:tcPr>
            <w:tcW w:w="5000" w:type="pct"/>
          </w:tcPr>
          <w:p w14:paraId="7D33F5B6"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TNP80M TONER MAGENTA</w:t>
            </w:r>
            <w:r w:rsidRPr="009E7AFF">
              <w:rPr>
                <w:rFonts w:ascii="Tahoma" w:hAnsi="Tahoma" w:cs="Tahoma"/>
                <w:b/>
                <w:bCs/>
                <w:sz w:val="20"/>
                <w:szCs w:val="20"/>
              </w:rPr>
              <w:t xml:space="preserve"> </w:t>
            </w:r>
          </w:p>
        </w:tc>
      </w:tr>
      <w:tr w:rsidR="00071AF0" w:rsidRPr="009E7AFF" w14:paraId="7292B067" w14:textId="77777777" w:rsidTr="00071AF0">
        <w:trPr>
          <w:trHeight w:val="374"/>
        </w:trPr>
        <w:tc>
          <w:tcPr>
            <w:tcW w:w="5000" w:type="pct"/>
          </w:tcPr>
          <w:p w14:paraId="1F9B0A6A"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C3320İ TNP80M TONER MAGENTA</w:t>
            </w:r>
          </w:p>
        </w:tc>
      </w:tr>
      <w:tr w:rsidR="00071AF0" w:rsidRPr="009E7AFF" w14:paraId="68F53C13" w14:textId="77777777" w:rsidTr="00071AF0">
        <w:trPr>
          <w:trHeight w:val="374"/>
        </w:trPr>
        <w:tc>
          <w:tcPr>
            <w:tcW w:w="5000" w:type="pct"/>
          </w:tcPr>
          <w:p w14:paraId="00864ED7"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TNP80C TONER CYAN </w:t>
            </w:r>
          </w:p>
        </w:tc>
      </w:tr>
      <w:tr w:rsidR="00071AF0" w:rsidRPr="009E7AFF" w14:paraId="7A48D4CC" w14:textId="77777777" w:rsidTr="00071AF0">
        <w:trPr>
          <w:trHeight w:val="374"/>
        </w:trPr>
        <w:tc>
          <w:tcPr>
            <w:tcW w:w="5000" w:type="pct"/>
          </w:tcPr>
          <w:p w14:paraId="230E99A5"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C3320İ TNP80C TONER CYAN</w:t>
            </w:r>
          </w:p>
        </w:tc>
      </w:tr>
      <w:tr w:rsidR="00071AF0" w:rsidRPr="009E7AFF" w14:paraId="64D91E9C" w14:textId="77777777" w:rsidTr="00071AF0">
        <w:trPr>
          <w:trHeight w:val="374"/>
        </w:trPr>
        <w:tc>
          <w:tcPr>
            <w:tcW w:w="5000" w:type="pct"/>
          </w:tcPr>
          <w:p w14:paraId="57189E1B"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 xml:space="preserve">IUP36K IMAGING UNIT K </w:t>
            </w:r>
          </w:p>
        </w:tc>
      </w:tr>
      <w:tr w:rsidR="00071AF0" w:rsidRPr="009E7AFF" w14:paraId="644F51C4" w14:textId="77777777" w:rsidTr="00071AF0">
        <w:trPr>
          <w:trHeight w:val="374"/>
        </w:trPr>
        <w:tc>
          <w:tcPr>
            <w:tcW w:w="5000" w:type="pct"/>
          </w:tcPr>
          <w:p w14:paraId="78783CAE"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lastRenderedPageBreak/>
              <w:t>EQUIVALENT COUNTERPART for Konica Minolta C3320İ IUP36K IMAGING UNIT K</w:t>
            </w:r>
          </w:p>
        </w:tc>
      </w:tr>
      <w:tr w:rsidR="00071AF0" w:rsidRPr="009E7AFF" w14:paraId="55472782" w14:textId="77777777" w:rsidTr="00071AF0">
        <w:trPr>
          <w:trHeight w:val="374"/>
        </w:trPr>
        <w:tc>
          <w:tcPr>
            <w:tcW w:w="5000" w:type="pct"/>
          </w:tcPr>
          <w:p w14:paraId="5200C224"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IUP36Y IMAGING UNIT Y </w:t>
            </w:r>
          </w:p>
        </w:tc>
      </w:tr>
      <w:tr w:rsidR="00071AF0" w:rsidRPr="009E7AFF" w14:paraId="799E3B66" w14:textId="77777777" w:rsidTr="00071AF0">
        <w:trPr>
          <w:trHeight w:val="374"/>
        </w:trPr>
        <w:tc>
          <w:tcPr>
            <w:tcW w:w="5000" w:type="pct"/>
          </w:tcPr>
          <w:p w14:paraId="25C38DDB"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IUP36Y IMAGING UNIT Y</w:t>
            </w:r>
          </w:p>
        </w:tc>
      </w:tr>
      <w:tr w:rsidR="00071AF0" w:rsidRPr="009E7AFF" w14:paraId="3E593DAE" w14:textId="77777777" w:rsidTr="00071AF0">
        <w:trPr>
          <w:trHeight w:val="374"/>
        </w:trPr>
        <w:tc>
          <w:tcPr>
            <w:tcW w:w="5000" w:type="pct"/>
          </w:tcPr>
          <w:p w14:paraId="4659A5AD"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IUP36KMIMAGING UNIT M </w:t>
            </w:r>
          </w:p>
        </w:tc>
      </w:tr>
      <w:tr w:rsidR="00071AF0" w:rsidRPr="009E7AFF" w14:paraId="20B4DC76" w14:textId="77777777" w:rsidTr="00071AF0">
        <w:trPr>
          <w:trHeight w:val="374"/>
        </w:trPr>
        <w:tc>
          <w:tcPr>
            <w:tcW w:w="5000" w:type="pct"/>
          </w:tcPr>
          <w:p w14:paraId="00A01CA6"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IUP36KMIMAGING UNIT M</w:t>
            </w:r>
          </w:p>
        </w:tc>
      </w:tr>
      <w:tr w:rsidR="00071AF0" w:rsidRPr="009E7AFF" w14:paraId="4DF7690F" w14:textId="77777777" w:rsidTr="00071AF0">
        <w:trPr>
          <w:trHeight w:val="374"/>
        </w:trPr>
        <w:tc>
          <w:tcPr>
            <w:tcW w:w="5000" w:type="pct"/>
          </w:tcPr>
          <w:p w14:paraId="557A6F33"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 xml:space="preserve">IUP36C IMAGING UNIT C </w:t>
            </w:r>
          </w:p>
        </w:tc>
      </w:tr>
      <w:tr w:rsidR="00071AF0" w:rsidRPr="009E7AFF" w14:paraId="2DBEDF0D" w14:textId="77777777" w:rsidTr="00071AF0">
        <w:trPr>
          <w:trHeight w:val="374"/>
        </w:trPr>
        <w:tc>
          <w:tcPr>
            <w:tcW w:w="5000" w:type="pct"/>
          </w:tcPr>
          <w:p w14:paraId="2786542B"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IUP36C IMAGING UNIT C</w:t>
            </w:r>
          </w:p>
        </w:tc>
      </w:tr>
      <w:tr w:rsidR="00071AF0" w:rsidRPr="009E7AFF" w14:paraId="3F524832" w14:textId="77777777" w:rsidTr="00071AF0">
        <w:trPr>
          <w:trHeight w:val="374"/>
        </w:trPr>
        <w:tc>
          <w:tcPr>
            <w:tcW w:w="5000" w:type="pct"/>
          </w:tcPr>
          <w:p w14:paraId="0E7FBE42"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 xml:space="preserve">TRANSFER ROLLER </w:t>
            </w:r>
          </w:p>
        </w:tc>
      </w:tr>
      <w:tr w:rsidR="00071AF0" w:rsidRPr="009E7AFF" w14:paraId="75B67DED" w14:textId="77777777" w:rsidTr="00071AF0">
        <w:trPr>
          <w:trHeight w:val="374"/>
        </w:trPr>
        <w:tc>
          <w:tcPr>
            <w:tcW w:w="5000" w:type="pct"/>
          </w:tcPr>
          <w:p w14:paraId="52A86A93"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TRANSFER ROLLER</w:t>
            </w:r>
          </w:p>
        </w:tc>
      </w:tr>
      <w:tr w:rsidR="00071AF0" w:rsidRPr="009E7AFF" w14:paraId="00D03282" w14:textId="77777777" w:rsidTr="00071AF0">
        <w:trPr>
          <w:trHeight w:val="374"/>
        </w:trPr>
        <w:tc>
          <w:tcPr>
            <w:tcW w:w="5000" w:type="pct"/>
          </w:tcPr>
          <w:p w14:paraId="7509E9A0"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TRANSFER BELT UNIT </w:t>
            </w:r>
          </w:p>
        </w:tc>
      </w:tr>
      <w:tr w:rsidR="00071AF0" w:rsidRPr="009E7AFF" w14:paraId="0E226D48" w14:textId="77777777" w:rsidTr="00071AF0">
        <w:trPr>
          <w:trHeight w:val="374"/>
        </w:trPr>
        <w:tc>
          <w:tcPr>
            <w:tcW w:w="5000" w:type="pct"/>
          </w:tcPr>
          <w:p w14:paraId="4E2E5FD2"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TRANSFER BELT UNIT</w:t>
            </w:r>
          </w:p>
        </w:tc>
      </w:tr>
      <w:tr w:rsidR="00071AF0" w:rsidRPr="009E7AFF" w14:paraId="1C4F06C8" w14:textId="77777777" w:rsidTr="00071AF0">
        <w:trPr>
          <w:trHeight w:val="374"/>
        </w:trPr>
        <w:tc>
          <w:tcPr>
            <w:tcW w:w="5000" w:type="pct"/>
          </w:tcPr>
          <w:p w14:paraId="59C72697"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b/>
                <w:bCs/>
                <w:sz w:val="20"/>
                <w:szCs w:val="20"/>
              </w:rPr>
              <w:t>Konica Minolta C3320İ</w:t>
            </w:r>
            <w:r w:rsidRPr="009E7AFF">
              <w:rPr>
                <w:rFonts w:ascii="Tahoma" w:hAnsi="Tahoma" w:cs="Tahoma"/>
                <w:sz w:val="20"/>
                <w:szCs w:val="20"/>
              </w:rPr>
              <w:t xml:space="preserve"> FUSING UNIT </w:t>
            </w:r>
          </w:p>
        </w:tc>
      </w:tr>
      <w:tr w:rsidR="00071AF0" w:rsidRPr="009E7AFF" w14:paraId="707C8C0D" w14:textId="77777777" w:rsidTr="00071AF0">
        <w:trPr>
          <w:trHeight w:val="374"/>
        </w:trPr>
        <w:tc>
          <w:tcPr>
            <w:tcW w:w="5000" w:type="pct"/>
          </w:tcPr>
          <w:p w14:paraId="1EC3F7F5"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FUSING UNIT</w:t>
            </w:r>
          </w:p>
        </w:tc>
      </w:tr>
      <w:tr w:rsidR="00071AF0" w:rsidRPr="009E7AFF" w14:paraId="20FBA310" w14:textId="77777777" w:rsidTr="00071AF0">
        <w:trPr>
          <w:trHeight w:val="374"/>
        </w:trPr>
        <w:tc>
          <w:tcPr>
            <w:tcW w:w="5000" w:type="pct"/>
          </w:tcPr>
          <w:p w14:paraId="7515BEF6"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C3320İ </w:t>
            </w:r>
            <w:r w:rsidRPr="009E7AFF">
              <w:rPr>
                <w:rFonts w:ascii="Tahoma" w:hAnsi="Tahoma" w:cs="Tahoma"/>
                <w:sz w:val="20"/>
                <w:szCs w:val="20"/>
              </w:rPr>
              <w:t xml:space="preserve">WASTE TONER BOTTLE </w:t>
            </w:r>
          </w:p>
        </w:tc>
      </w:tr>
      <w:tr w:rsidR="00071AF0" w:rsidRPr="009E7AFF" w14:paraId="6C10E65B" w14:textId="77777777" w:rsidTr="00071AF0">
        <w:trPr>
          <w:trHeight w:val="374"/>
        </w:trPr>
        <w:tc>
          <w:tcPr>
            <w:tcW w:w="5000" w:type="pct"/>
          </w:tcPr>
          <w:p w14:paraId="70AB66B0"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C3320İ - WASTE TONER BOTTLE</w:t>
            </w:r>
          </w:p>
        </w:tc>
      </w:tr>
      <w:tr w:rsidR="00071AF0" w:rsidRPr="009E7AFF" w14:paraId="583D6080" w14:textId="77777777" w:rsidTr="00071AF0">
        <w:trPr>
          <w:trHeight w:val="374"/>
        </w:trPr>
        <w:tc>
          <w:tcPr>
            <w:tcW w:w="5000" w:type="pct"/>
          </w:tcPr>
          <w:p w14:paraId="5F62299E"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w:t>
            </w:r>
            <w:r w:rsidRPr="009E7AFF">
              <w:rPr>
                <w:rFonts w:ascii="Tahoma" w:hAnsi="Tahoma" w:cs="Tahoma"/>
                <w:sz w:val="20"/>
                <w:szCs w:val="20"/>
              </w:rPr>
              <w:t>Fuser kit</w:t>
            </w:r>
          </w:p>
        </w:tc>
      </w:tr>
      <w:tr w:rsidR="00071AF0" w:rsidRPr="009E7AFF" w14:paraId="73DCF2F1" w14:textId="77777777" w:rsidTr="00071AF0">
        <w:trPr>
          <w:trHeight w:val="374"/>
        </w:trPr>
        <w:tc>
          <w:tcPr>
            <w:tcW w:w="5000" w:type="pct"/>
          </w:tcPr>
          <w:p w14:paraId="45ABFF1E"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EQUIVALENT COUNTERPART for HP Printer Model CM4540 Fuser kit</w:t>
            </w:r>
          </w:p>
        </w:tc>
      </w:tr>
      <w:tr w:rsidR="00071AF0" w:rsidRPr="009E7AFF" w14:paraId="05FCAEF2" w14:textId="77777777" w:rsidTr="00071AF0">
        <w:trPr>
          <w:trHeight w:val="374"/>
        </w:trPr>
        <w:tc>
          <w:tcPr>
            <w:tcW w:w="5000" w:type="pct"/>
          </w:tcPr>
          <w:p w14:paraId="7E60FB03"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w:t>
            </w:r>
            <w:r w:rsidRPr="009E7AFF">
              <w:rPr>
                <w:rFonts w:ascii="Tahoma" w:hAnsi="Tahoma" w:cs="Tahoma"/>
                <w:sz w:val="20"/>
                <w:szCs w:val="20"/>
              </w:rPr>
              <w:t>Transfer kit</w:t>
            </w:r>
          </w:p>
        </w:tc>
      </w:tr>
      <w:tr w:rsidR="00071AF0" w:rsidRPr="009E7AFF" w14:paraId="5B149828" w14:textId="77777777" w:rsidTr="00071AF0">
        <w:trPr>
          <w:trHeight w:val="374"/>
        </w:trPr>
        <w:tc>
          <w:tcPr>
            <w:tcW w:w="5000" w:type="pct"/>
          </w:tcPr>
          <w:p w14:paraId="49D031A9"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EQUIVALENT COUNTERPART for HP Printer Model CM4540 Transfer kit</w:t>
            </w:r>
          </w:p>
        </w:tc>
      </w:tr>
      <w:tr w:rsidR="00071AF0" w:rsidRPr="009E7AFF" w14:paraId="7128503F" w14:textId="77777777" w:rsidTr="00071AF0">
        <w:trPr>
          <w:trHeight w:val="374"/>
        </w:trPr>
        <w:tc>
          <w:tcPr>
            <w:tcW w:w="5000" w:type="pct"/>
          </w:tcPr>
          <w:p w14:paraId="401E1A1C"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w:t>
            </w:r>
            <w:r w:rsidRPr="009E7AFF">
              <w:rPr>
                <w:rFonts w:ascii="Tahoma" w:hAnsi="Tahoma" w:cs="Tahoma"/>
                <w:sz w:val="20"/>
                <w:szCs w:val="20"/>
              </w:rPr>
              <w:t>BLACK toner</w:t>
            </w:r>
          </w:p>
        </w:tc>
      </w:tr>
      <w:tr w:rsidR="00071AF0" w:rsidRPr="009E7AFF" w14:paraId="50BC9A88" w14:textId="77777777" w:rsidTr="00071AF0">
        <w:trPr>
          <w:trHeight w:val="374"/>
        </w:trPr>
        <w:tc>
          <w:tcPr>
            <w:tcW w:w="5000" w:type="pct"/>
          </w:tcPr>
          <w:p w14:paraId="329B7FD1"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REFILL or EQUIVALENT COUNTERPART for HP Printer Model CM4540 BLACK toner</w:t>
            </w:r>
          </w:p>
        </w:tc>
      </w:tr>
      <w:tr w:rsidR="00071AF0" w:rsidRPr="009E7AFF" w14:paraId="3D3898A0" w14:textId="77777777" w:rsidTr="00071AF0">
        <w:trPr>
          <w:trHeight w:val="374"/>
        </w:trPr>
        <w:tc>
          <w:tcPr>
            <w:tcW w:w="5000" w:type="pct"/>
          </w:tcPr>
          <w:p w14:paraId="6E813962"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w:t>
            </w:r>
            <w:r w:rsidRPr="009E7AFF">
              <w:rPr>
                <w:rFonts w:ascii="Tahoma" w:hAnsi="Tahoma" w:cs="Tahoma"/>
                <w:sz w:val="20"/>
                <w:szCs w:val="20"/>
              </w:rPr>
              <w:t>RED toner</w:t>
            </w:r>
            <w:r w:rsidRPr="009E7AFF">
              <w:rPr>
                <w:rFonts w:ascii="Tahoma" w:hAnsi="Tahoma" w:cs="Tahoma"/>
                <w:b/>
                <w:sz w:val="20"/>
                <w:szCs w:val="20"/>
              </w:rPr>
              <w:t xml:space="preserve"> </w:t>
            </w:r>
          </w:p>
        </w:tc>
      </w:tr>
      <w:tr w:rsidR="00071AF0" w:rsidRPr="009E7AFF" w14:paraId="06FBDD11" w14:textId="77777777" w:rsidTr="00071AF0">
        <w:trPr>
          <w:trHeight w:val="374"/>
        </w:trPr>
        <w:tc>
          <w:tcPr>
            <w:tcW w:w="5000" w:type="pct"/>
          </w:tcPr>
          <w:p w14:paraId="3F4416C1"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REFILL or EQUIVALENT COUNTERPART for HP Printer Model CM4540 RED toner</w:t>
            </w:r>
          </w:p>
        </w:tc>
      </w:tr>
      <w:tr w:rsidR="00071AF0" w:rsidRPr="009E7AFF" w14:paraId="7A8C0F32" w14:textId="77777777" w:rsidTr="00071AF0">
        <w:trPr>
          <w:trHeight w:val="374"/>
        </w:trPr>
        <w:tc>
          <w:tcPr>
            <w:tcW w:w="5000" w:type="pct"/>
          </w:tcPr>
          <w:p w14:paraId="075C8CA0"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Y</w:t>
            </w:r>
            <w:r w:rsidRPr="009E7AFF">
              <w:rPr>
                <w:rFonts w:ascii="Tahoma" w:hAnsi="Tahoma" w:cs="Tahoma"/>
                <w:sz w:val="20"/>
                <w:szCs w:val="20"/>
              </w:rPr>
              <w:t>ELLOW toner</w:t>
            </w:r>
            <w:r w:rsidRPr="009E7AFF">
              <w:rPr>
                <w:rFonts w:ascii="Tahoma" w:hAnsi="Tahoma" w:cs="Tahoma"/>
                <w:b/>
                <w:sz w:val="20"/>
                <w:szCs w:val="20"/>
              </w:rPr>
              <w:t xml:space="preserve"> </w:t>
            </w:r>
          </w:p>
        </w:tc>
      </w:tr>
      <w:tr w:rsidR="00071AF0" w:rsidRPr="009E7AFF" w14:paraId="6811D585" w14:textId="77777777" w:rsidTr="00071AF0">
        <w:trPr>
          <w:trHeight w:val="374"/>
        </w:trPr>
        <w:tc>
          <w:tcPr>
            <w:tcW w:w="5000" w:type="pct"/>
          </w:tcPr>
          <w:p w14:paraId="6A2FF99B"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REFILL or EQUIVALENT COUNTERPART for HP Printer Model CM4540 YELLOW toner</w:t>
            </w:r>
          </w:p>
        </w:tc>
      </w:tr>
      <w:tr w:rsidR="00071AF0" w:rsidRPr="009E7AFF" w14:paraId="6F75081A" w14:textId="77777777" w:rsidTr="00071AF0">
        <w:trPr>
          <w:trHeight w:val="374"/>
        </w:trPr>
        <w:tc>
          <w:tcPr>
            <w:tcW w:w="5000" w:type="pct"/>
          </w:tcPr>
          <w:p w14:paraId="0F3942A2"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sz w:val="20"/>
                <w:szCs w:val="20"/>
              </w:rPr>
              <w:t>HP Printer Model CM4540</w:t>
            </w:r>
            <w:r w:rsidRPr="009E7AFF">
              <w:rPr>
                <w:rFonts w:ascii="Tahoma" w:hAnsi="Tahoma" w:cs="Tahoma"/>
                <w:bCs/>
                <w:sz w:val="20"/>
                <w:szCs w:val="20"/>
              </w:rPr>
              <w:t xml:space="preserve"> </w:t>
            </w:r>
            <w:r w:rsidRPr="009E7AFF">
              <w:rPr>
                <w:rFonts w:ascii="Tahoma" w:hAnsi="Tahoma" w:cs="Tahoma"/>
                <w:sz w:val="20"/>
                <w:szCs w:val="20"/>
              </w:rPr>
              <w:t>BLUE toner</w:t>
            </w:r>
            <w:r w:rsidRPr="009E7AFF">
              <w:rPr>
                <w:rFonts w:ascii="Tahoma" w:hAnsi="Tahoma" w:cs="Tahoma"/>
                <w:b/>
                <w:sz w:val="20"/>
                <w:szCs w:val="20"/>
              </w:rPr>
              <w:t xml:space="preserve"> </w:t>
            </w:r>
          </w:p>
        </w:tc>
      </w:tr>
      <w:tr w:rsidR="00071AF0" w:rsidRPr="009E7AFF" w14:paraId="38814B4D" w14:textId="77777777" w:rsidTr="00071AF0">
        <w:trPr>
          <w:trHeight w:val="374"/>
        </w:trPr>
        <w:tc>
          <w:tcPr>
            <w:tcW w:w="5000" w:type="pct"/>
          </w:tcPr>
          <w:p w14:paraId="77C4CE52" w14:textId="77777777"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REFILL or EQUIVALENT COUNTERPART for HP Printer Model CM4540 BLUE toner</w:t>
            </w:r>
          </w:p>
        </w:tc>
      </w:tr>
      <w:tr w:rsidR="00071AF0" w:rsidRPr="009E7AFF" w14:paraId="414CEA0C" w14:textId="77777777" w:rsidTr="00071AF0">
        <w:trPr>
          <w:trHeight w:val="374"/>
        </w:trPr>
        <w:tc>
          <w:tcPr>
            <w:tcW w:w="5000" w:type="pct"/>
          </w:tcPr>
          <w:p w14:paraId="5332A189"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Model bizhub C450i </w:t>
            </w:r>
            <w:r w:rsidRPr="009E7AFF">
              <w:rPr>
                <w:rFonts w:ascii="Tahoma" w:hAnsi="Tahoma" w:cs="Tahoma"/>
                <w:sz w:val="20"/>
                <w:szCs w:val="20"/>
              </w:rPr>
              <w:t xml:space="preserve">TN626K BLACK toner </w:t>
            </w:r>
          </w:p>
        </w:tc>
      </w:tr>
      <w:tr w:rsidR="00071AF0" w:rsidRPr="009E7AFF" w14:paraId="3D62FE28" w14:textId="77777777" w:rsidTr="00071AF0">
        <w:trPr>
          <w:trHeight w:val="374"/>
        </w:trPr>
        <w:tc>
          <w:tcPr>
            <w:tcW w:w="5000" w:type="pct"/>
          </w:tcPr>
          <w:p w14:paraId="3EBB9637"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Model bizhub C450i TN626K BLACK toner</w:t>
            </w:r>
          </w:p>
        </w:tc>
      </w:tr>
      <w:tr w:rsidR="00071AF0" w:rsidRPr="009E7AFF" w14:paraId="266766AD" w14:textId="77777777" w:rsidTr="00071AF0">
        <w:trPr>
          <w:trHeight w:val="374"/>
        </w:trPr>
        <w:tc>
          <w:tcPr>
            <w:tcW w:w="5000" w:type="pct"/>
          </w:tcPr>
          <w:p w14:paraId="19BD2BEF"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Model bizhub C450i </w:t>
            </w:r>
            <w:r w:rsidRPr="009E7AFF">
              <w:rPr>
                <w:rFonts w:ascii="Tahoma" w:hAnsi="Tahoma" w:cs="Tahoma"/>
                <w:sz w:val="20"/>
                <w:szCs w:val="20"/>
              </w:rPr>
              <w:t>TN626C BLUE toner</w:t>
            </w:r>
          </w:p>
        </w:tc>
      </w:tr>
      <w:tr w:rsidR="00071AF0" w:rsidRPr="009E7AFF" w14:paraId="079E2506" w14:textId="77777777" w:rsidTr="00071AF0">
        <w:trPr>
          <w:trHeight w:val="374"/>
        </w:trPr>
        <w:tc>
          <w:tcPr>
            <w:tcW w:w="5000" w:type="pct"/>
          </w:tcPr>
          <w:p w14:paraId="67DAC027"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Model bizhub C450i TN626C BLUE toner</w:t>
            </w:r>
          </w:p>
        </w:tc>
      </w:tr>
      <w:tr w:rsidR="00071AF0" w:rsidRPr="009E7AFF" w14:paraId="79507F93" w14:textId="77777777" w:rsidTr="00071AF0">
        <w:trPr>
          <w:trHeight w:val="374"/>
        </w:trPr>
        <w:tc>
          <w:tcPr>
            <w:tcW w:w="5000" w:type="pct"/>
          </w:tcPr>
          <w:p w14:paraId="58FF0B7A"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Model bizhub C450i </w:t>
            </w:r>
            <w:r w:rsidRPr="009E7AFF">
              <w:rPr>
                <w:rFonts w:ascii="Tahoma" w:hAnsi="Tahoma" w:cs="Tahoma"/>
                <w:sz w:val="20"/>
                <w:szCs w:val="20"/>
              </w:rPr>
              <w:t>TN626M RED toner</w:t>
            </w:r>
          </w:p>
        </w:tc>
      </w:tr>
      <w:tr w:rsidR="00071AF0" w:rsidRPr="009E7AFF" w14:paraId="0FE3F261" w14:textId="77777777" w:rsidTr="00071AF0">
        <w:trPr>
          <w:trHeight w:val="374"/>
        </w:trPr>
        <w:tc>
          <w:tcPr>
            <w:tcW w:w="5000" w:type="pct"/>
          </w:tcPr>
          <w:p w14:paraId="203B231D"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Model bizhub C450i TN626M RED toner</w:t>
            </w:r>
          </w:p>
        </w:tc>
      </w:tr>
      <w:tr w:rsidR="00071AF0" w:rsidRPr="009E7AFF" w14:paraId="3674EF3A" w14:textId="77777777" w:rsidTr="00071AF0">
        <w:trPr>
          <w:trHeight w:val="374"/>
        </w:trPr>
        <w:tc>
          <w:tcPr>
            <w:tcW w:w="5000" w:type="pct"/>
          </w:tcPr>
          <w:p w14:paraId="36D63E3E"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 xml:space="preserve">Konica Minolta Model bizhub C450i </w:t>
            </w:r>
            <w:r w:rsidRPr="009E7AFF">
              <w:rPr>
                <w:rFonts w:ascii="Tahoma" w:hAnsi="Tahoma" w:cs="Tahoma"/>
                <w:sz w:val="20"/>
                <w:szCs w:val="20"/>
              </w:rPr>
              <w:t>- TN626Y YELLOW toner</w:t>
            </w:r>
          </w:p>
        </w:tc>
      </w:tr>
      <w:tr w:rsidR="00071AF0" w:rsidRPr="009E7AFF" w14:paraId="7ADC410B" w14:textId="77777777" w:rsidTr="00071AF0">
        <w:trPr>
          <w:trHeight w:val="374"/>
        </w:trPr>
        <w:tc>
          <w:tcPr>
            <w:tcW w:w="5000" w:type="pct"/>
          </w:tcPr>
          <w:p w14:paraId="3F0A54D8"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REFILL or EQUIVALENT COUNTERPART for Konica Minolta Model bizhub C450i - TN626Y YELLOW toner</w:t>
            </w:r>
          </w:p>
        </w:tc>
      </w:tr>
      <w:tr w:rsidR="00071AF0" w:rsidRPr="009E7AFF" w14:paraId="1BF741FB" w14:textId="77777777" w:rsidTr="00071AF0">
        <w:trPr>
          <w:trHeight w:val="374"/>
        </w:trPr>
        <w:tc>
          <w:tcPr>
            <w:tcW w:w="5000" w:type="pct"/>
          </w:tcPr>
          <w:p w14:paraId="6EB8309D"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Drum Unit K</w:t>
            </w:r>
          </w:p>
        </w:tc>
      </w:tr>
      <w:tr w:rsidR="00071AF0" w:rsidRPr="009E7AFF" w14:paraId="35D1F612" w14:textId="77777777" w:rsidTr="00071AF0">
        <w:trPr>
          <w:trHeight w:val="374"/>
        </w:trPr>
        <w:tc>
          <w:tcPr>
            <w:tcW w:w="5000" w:type="pct"/>
          </w:tcPr>
          <w:p w14:paraId="77AAFB12"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Drum Unit K</w:t>
            </w:r>
          </w:p>
        </w:tc>
      </w:tr>
      <w:tr w:rsidR="00071AF0" w:rsidRPr="009E7AFF" w14:paraId="301398CF" w14:textId="77777777" w:rsidTr="00071AF0">
        <w:trPr>
          <w:trHeight w:val="374"/>
        </w:trPr>
        <w:tc>
          <w:tcPr>
            <w:tcW w:w="5000" w:type="pct"/>
          </w:tcPr>
          <w:p w14:paraId="52D9DC24"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lastRenderedPageBreak/>
              <w:t>Konica Minolta Bizhub C450İ</w:t>
            </w:r>
            <w:r w:rsidRPr="009E7AFF">
              <w:rPr>
                <w:rFonts w:ascii="Tahoma" w:hAnsi="Tahoma" w:cs="Tahoma"/>
                <w:sz w:val="20"/>
                <w:szCs w:val="20"/>
              </w:rPr>
              <w:t xml:space="preserve"> Drum Unit Y</w:t>
            </w:r>
          </w:p>
        </w:tc>
      </w:tr>
      <w:tr w:rsidR="00071AF0" w:rsidRPr="009E7AFF" w14:paraId="4C4184A8" w14:textId="77777777" w:rsidTr="00071AF0">
        <w:trPr>
          <w:trHeight w:val="374"/>
        </w:trPr>
        <w:tc>
          <w:tcPr>
            <w:tcW w:w="5000" w:type="pct"/>
          </w:tcPr>
          <w:p w14:paraId="7ADA10F7"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Drum Unit Y</w:t>
            </w:r>
          </w:p>
        </w:tc>
      </w:tr>
      <w:tr w:rsidR="00071AF0" w:rsidRPr="009E7AFF" w14:paraId="0FEBC60C" w14:textId="77777777" w:rsidTr="00071AF0">
        <w:trPr>
          <w:trHeight w:val="374"/>
        </w:trPr>
        <w:tc>
          <w:tcPr>
            <w:tcW w:w="5000" w:type="pct"/>
          </w:tcPr>
          <w:p w14:paraId="088AFE3F"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Drum Unit M</w:t>
            </w:r>
          </w:p>
        </w:tc>
      </w:tr>
      <w:tr w:rsidR="00071AF0" w:rsidRPr="009E7AFF" w14:paraId="32CDBC3F" w14:textId="77777777" w:rsidTr="00071AF0">
        <w:trPr>
          <w:trHeight w:val="374"/>
        </w:trPr>
        <w:tc>
          <w:tcPr>
            <w:tcW w:w="5000" w:type="pct"/>
          </w:tcPr>
          <w:p w14:paraId="63197314"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Drum Unit M</w:t>
            </w:r>
          </w:p>
        </w:tc>
      </w:tr>
      <w:tr w:rsidR="00071AF0" w:rsidRPr="009E7AFF" w14:paraId="11FA1793" w14:textId="77777777" w:rsidTr="00071AF0">
        <w:trPr>
          <w:trHeight w:val="374"/>
        </w:trPr>
        <w:tc>
          <w:tcPr>
            <w:tcW w:w="5000" w:type="pct"/>
          </w:tcPr>
          <w:p w14:paraId="19BB7EFA"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Drum Unit C</w:t>
            </w:r>
          </w:p>
        </w:tc>
      </w:tr>
      <w:tr w:rsidR="00071AF0" w:rsidRPr="009E7AFF" w14:paraId="78823DDB" w14:textId="77777777" w:rsidTr="00071AF0">
        <w:trPr>
          <w:trHeight w:val="374"/>
        </w:trPr>
        <w:tc>
          <w:tcPr>
            <w:tcW w:w="5000" w:type="pct"/>
          </w:tcPr>
          <w:p w14:paraId="42672CF5"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Drum Unit C</w:t>
            </w:r>
          </w:p>
        </w:tc>
      </w:tr>
      <w:tr w:rsidR="00071AF0" w:rsidRPr="009E7AFF" w14:paraId="25D2F17E" w14:textId="77777777" w:rsidTr="00071AF0">
        <w:trPr>
          <w:trHeight w:val="374"/>
        </w:trPr>
        <w:tc>
          <w:tcPr>
            <w:tcW w:w="5000" w:type="pct"/>
          </w:tcPr>
          <w:p w14:paraId="378BEF73"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Developer K</w:t>
            </w:r>
          </w:p>
        </w:tc>
      </w:tr>
      <w:tr w:rsidR="00071AF0" w:rsidRPr="009E7AFF" w14:paraId="5552D8A9" w14:textId="77777777" w:rsidTr="00071AF0">
        <w:trPr>
          <w:trHeight w:val="374"/>
        </w:trPr>
        <w:tc>
          <w:tcPr>
            <w:tcW w:w="5000" w:type="pct"/>
          </w:tcPr>
          <w:p w14:paraId="28872ACB"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Developer K</w:t>
            </w:r>
          </w:p>
        </w:tc>
      </w:tr>
      <w:tr w:rsidR="00071AF0" w:rsidRPr="009E7AFF" w14:paraId="64A77596" w14:textId="77777777" w:rsidTr="00071AF0">
        <w:trPr>
          <w:trHeight w:val="374"/>
        </w:trPr>
        <w:tc>
          <w:tcPr>
            <w:tcW w:w="5000" w:type="pct"/>
          </w:tcPr>
          <w:p w14:paraId="664E9DF7"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Developer Y</w:t>
            </w:r>
          </w:p>
        </w:tc>
      </w:tr>
      <w:tr w:rsidR="00071AF0" w:rsidRPr="009E7AFF" w14:paraId="718BA3A0" w14:textId="77777777" w:rsidTr="00071AF0">
        <w:trPr>
          <w:trHeight w:val="374"/>
        </w:trPr>
        <w:tc>
          <w:tcPr>
            <w:tcW w:w="5000" w:type="pct"/>
          </w:tcPr>
          <w:p w14:paraId="0756F21C"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Developer Y</w:t>
            </w:r>
          </w:p>
        </w:tc>
      </w:tr>
      <w:tr w:rsidR="00071AF0" w:rsidRPr="009E7AFF" w14:paraId="1B943CC6" w14:textId="77777777" w:rsidTr="00071AF0">
        <w:trPr>
          <w:trHeight w:val="374"/>
        </w:trPr>
        <w:tc>
          <w:tcPr>
            <w:tcW w:w="5000" w:type="pct"/>
          </w:tcPr>
          <w:p w14:paraId="15111C20"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Developer M</w:t>
            </w:r>
          </w:p>
        </w:tc>
      </w:tr>
      <w:tr w:rsidR="00071AF0" w:rsidRPr="009E7AFF" w14:paraId="508C593F" w14:textId="77777777" w:rsidTr="00071AF0">
        <w:trPr>
          <w:trHeight w:val="374"/>
        </w:trPr>
        <w:tc>
          <w:tcPr>
            <w:tcW w:w="5000" w:type="pct"/>
          </w:tcPr>
          <w:p w14:paraId="20EC28DC"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Developer M</w:t>
            </w:r>
          </w:p>
        </w:tc>
      </w:tr>
      <w:tr w:rsidR="00071AF0" w:rsidRPr="009E7AFF" w14:paraId="12FBA178" w14:textId="77777777" w:rsidTr="00071AF0">
        <w:trPr>
          <w:trHeight w:val="374"/>
        </w:trPr>
        <w:tc>
          <w:tcPr>
            <w:tcW w:w="5000" w:type="pct"/>
          </w:tcPr>
          <w:p w14:paraId="3348ADBD"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Developer C</w:t>
            </w:r>
          </w:p>
        </w:tc>
      </w:tr>
      <w:tr w:rsidR="00071AF0" w:rsidRPr="009E7AFF" w14:paraId="5A034BB4" w14:textId="77777777" w:rsidTr="00071AF0">
        <w:trPr>
          <w:trHeight w:val="374"/>
        </w:trPr>
        <w:tc>
          <w:tcPr>
            <w:tcW w:w="5000" w:type="pct"/>
          </w:tcPr>
          <w:p w14:paraId="5A6E4026"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Developer C</w:t>
            </w:r>
          </w:p>
        </w:tc>
      </w:tr>
      <w:tr w:rsidR="00071AF0" w:rsidRPr="009E7AFF" w14:paraId="4F020498" w14:textId="77777777" w:rsidTr="00071AF0">
        <w:trPr>
          <w:trHeight w:val="374"/>
        </w:trPr>
        <w:tc>
          <w:tcPr>
            <w:tcW w:w="5000" w:type="pct"/>
          </w:tcPr>
          <w:p w14:paraId="4B7C1E4B"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Waste Toner Box</w:t>
            </w:r>
          </w:p>
        </w:tc>
      </w:tr>
      <w:tr w:rsidR="00071AF0" w:rsidRPr="009E7AFF" w14:paraId="20931159" w14:textId="77777777" w:rsidTr="00071AF0">
        <w:trPr>
          <w:trHeight w:val="374"/>
        </w:trPr>
        <w:tc>
          <w:tcPr>
            <w:tcW w:w="5000" w:type="pct"/>
          </w:tcPr>
          <w:p w14:paraId="1B771F8D"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Waste Toner Box</w:t>
            </w:r>
          </w:p>
        </w:tc>
      </w:tr>
      <w:tr w:rsidR="00071AF0" w:rsidRPr="009E7AFF" w14:paraId="75300ECA" w14:textId="77777777" w:rsidTr="00071AF0">
        <w:trPr>
          <w:trHeight w:val="374"/>
        </w:trPr>
        <w:tc>
          <w:tcPr>
            <w:tcW w:w="5000" w:type="pct"/>
          </w:tcPr>
          <w:p w14:paraId="450D3948" w14:textId="231CECE8" w:rsidR="00071AF0" w:rsidRPr="001F40F3" w:rsidRDefault="00071AF0" w:rsidP="00F53882">
            <w:pPr>
              <w:tabs>
                <w:tab w:val="left" w:pos="-139"/>
                <w:tab w:val="left" w:pos="0"/>
              </w:tabs>
              <w:spacing w:line="276" w:lineRule="auto"/>
              <w:ind w:right="33"/>
              <w:rPr>
                <w:rFonts w:ascii="Tahoma" w:hAnsi="Tahoma" w:cs="Tahoma"/>
                <w:sz w:val="20"/>
                <w:szCs w:val="20"/>
                <w:highlight w:val="yellow"/>
              </w:rPr>
            </w:pPr>
            <w:r w:rsidRPr="001F40F3">
              <w:rPr>
                <w:rFonts w:ascii="Tahoma" w:hAnsi="Tahoma" w:cs="Tahoma"/>
                <w:b/>
                <w:bCs/>
                <w:sz w:val="20"/>
                <w:szCs w:val="20"/>
                <w:highlight w:val="yellow"/>
              </w:rPr>
              <w:t>Konica Minolta Bizhub C450İ</w:t>
            </w:r>
            <w:r w:rsidRPr="001F40F3">
              <w:rPr>
                <w:rFonts w:ascii="Tahoma" w:hAnsi="Tahoma" w:cs="Tahoma"/>
                <w:sz w:val="20"/>
                <w:szCs w:val="20"/>
                <w:highlight w:val="yellow"/>
              </w:rPr>
              <w:t xml:space="preserve"> </w:t>
            </w:r>
            <w:r w:rsidR="001F40F3" w:rsidRPr="001F40F3">
              <w:rPr>
                <w:rFonts w:ascii="Tahoma" w:hAnsi="Tahoma" w:cs="Tahoma"/>
                <w:sz w:val="20"/>
                <w:szCs w:val="20"/>
                <w:highlight w:val="yellow"/>
              </w:rPr>
              <w:t>Fusing Kit</w:t>
            </w:r>
          </w:p>
        </w:tc>
      </w:tr>
      <w:tr w:rsidR="00071AF0" w:rsidRPr="009E7AFF" w14:paraId="23BB366D" w14:textId="77777777" w:rsidTr="00071AF0">
        <w:trPr>
          <w:trHeight w:val="374"/>
        </w:trPr>
        <w:tc>
          <w:tcPr>
            <w:tcW w:w="5000" w:type="pct"/>
          </w:tcPr>
          <w:p w14:paraId="4FB45C55" w14:textId="06B06461" w:rsidR="00071AF0" w:rsidRPr="001F40F3" w:rsidRDefault="00071AF0" w:rsidP="00F53882">
            <w:pPr>
              <w:tabs>
                <w:tab w:val="left" w:pos="-139"/>
                <w:tab w:val="left" w:pos="0"/>
              </w:tabs>
              <w:spacing w:line="276" w:lineRule="auto"/>
              <w:ind w:right="33"/>
              <w:rPr>
                <w:rFonts w:ascii="Tahoma" w:hAnsi="Tahoma" w:cs="Tahoma"/>
                <w:b/>
                <w:bCs/>
                <w:sz w:val="20"/>
                <w:szCs w:val="20"/>
                <w:highlight w:val="yellow"/>
              </w:rPr>
            </w:pPr>
            <w:r w:rsidRPr="001F40F3">
              <w:rPr>
                <w:rFonts w:ascii="Tahoma" w:hAnsi="Tahoma" w:cs="Tahoma"/>
                <w:sz w:val="20"/>
                <w:szCs w:val="20"/>
                <w:highlight w:val="yellow"/>
              </w:rPr>
              <w:t xml:space="preserve">EQUIVALENT COUNTERPART for Konica Minolta Bizhub C450İ </w:t>
            </w:r>
            <w:r w:rsidR="001F40F3" w:rsidRPr="001F40F3">
              <w:rPr>
                <w:rFonts w:ascii="Tahoma" w:hAnsi="Tahoma" w:cs="Tahoma"/>
                <w:sz w:val="20"/>
                <w:szCs w:val="20"/>
                <w:highlight w:val="yellow"/>
              </w:rPr>
              <w:t>Fusing Kit</w:t>
            </w:r>
          </w:p>
        </w:tc>
      </w:tr>
      <w:tr w:rsidR="00071AF0" w:rsidRPr="009E7AFF" w14:paraId="4B2A5B4E" w14:textId="77777777" w:rsidTr="00071AF0">
        <w:trPr>
          <w:trHeight w:val="374"/>
        </w:trPr>
        <w:tc>
          <w:tcPr>
            <w:tcW w:w="5000" w:type="pct"/>
          </w:tcPr>
          <w:p w14:paraId="6023C172"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Intermediate Image Transfer Unit</w:t>
            </w:r>
          </w:p>
        </w:tc>
      </w:tr>
      <w:tr w:rsidR="00071AF0" w:rsidRPr="009E7AFF" w14:paraId="7B9594A9" w14:textId="77777777" w:rsidTr="00071AF0">
        <w:trPr>
          <w:trHeight w:val="374"/>
        </w:trPr>
        <w:tc>
          <w:tcPr>
            <w:tcW w:w="5000" w:type="pct"/>
          </w:tcPr>
          <w:p w14:paraId="32FD9E59"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Intermediate Image Transfer Unit</w:t>
            </w:r>
          </w:p>
        </w:tc>
      </w:tr>
      <w:tr w:rsidR="00071AF0" w:rsidRPr="009E7AFF" w14:paraId="5BC8B814" w14:textId="77777777" w:rsidTr="00071AF0">
        <w:trPr>
          <w:trHeight w:val="374"/>
        </w:trPr>
        <w:tc>
          <w:tcPr>
            <w:tcW w:w="5000" w:type="pct"/>
          </w:tcPr>
          <w:p w14:paraId="3474FF79" w14:textId="77777777" w:rsidR="00071AF0" w:rsidRPr="009E7AFF" w:rsidRDefault="00071AF0" w:rsidP="00F53882">
            <w:pPr>
              <w:tabs>
                <w:tab w:val="left" w:pos="-139"/>
                <w:tab w:val="left" w:pos="0"/>
              </w:tabs>
              <w:spacing w:line="276" w:lineRule="auto"/>
              <w:ind w:right="33"/>
              <w:rPr>
                <w:rFonts w:ascii="Tahoma" w:hAnsi="Tahoma" w:cs="Tahoma"/>
                <w:sz w:val="20"/>
                <w:szCs w:val="20"/>
              </w:rPr>
            </w:pPr>
            <w:r w:rsidRPr="009E7AFF">
              <w:rPr>
                <w:rFonts w:ascii="Tahoma" w:hAnsi="Tahoma" w:cs="Tahoma"/>
                <w:b/>
                <w:bCs/>
                <w:sz w:val="20"/>
                <w:szCs w:val="20"/>
              </w:rPr>
              <w:t>Konica Minolta Bizhub C450İ</w:t>
            </w:r>
            <w:r w:rsidRPr="009E7AFF">
              <w:rPr>
                <w:rFonts w:ascii="Tahoma" w:hAnsi="Tahoma" w:cs="Tahoma"/>
                <w:sz w:val="20"/>
                <w:szCs w:val="20"/>
              </w:rPr>
              <w:t xml:space="preserve"> 2nd Image Transfer Roller Assy</w:t>
            </w:r>
          </w:p>
        </w:tc>
      </w:tr>
      <w:tr w:rsidR="00071AF0" w:rsidRPr="009E7AFF" w14:paraId="4415D925" w14:textId="77777777" w:rsidTr="00071AF0">
        <w:trPr>
          <w:trHeight w:val="374"/>
        </w:trPr>
        <w:tc>
          <w:tcPr>
            <w:tcW w:w="5000" w:type="pct"/>
          </w:tcPr>
          <w:p w14:paraId="3E4AC230" w14:textId="77777777" w:rsidR="00071AF0" w:rsidRPr="009E7AFF" w:rsidRDefault="00071AF0" w:rsidP="00F53882">
            <w:pPr>
              <w:tabs>
                <w:tab w:val="left" w:pos="-139"/>
                <w:tab w:val="left" w:pos="0"/>
              </w:tabs>
              <w:spacing w:line="276" w:lineRule="auto"/>
              <w:ind w:right="33"/>
              <w:rPr>
                <w:rFonts w:ascii="Tahoma" w:hAnsi="Tahoma" w:cs="Tahoma"/>
                <w:b/>
                <w:bCs/>
                <w:sz w:val="20"/>
                <w:szCs w:val="20"/>
              </w:rPr>
            </w:pPr>
            <w:r w:rsidRPr="009E7AFF">
              <w:rPr>
                <w:rFonts w:ascii="Tahoma" w:hAnsi="Tahoma" w:cs="Tahoma"/>
                <w:sz w:val="20"/>
                <w:szCs w:val="20"/>
              </w:rPr>
              <w:t>EQUIVALENT COUNTERPART for Konica Minolta Bizhub C450İ 2nd Image Transfer Roller Assy</w:t>
            </w:r>
          </w:p>
        </w:tc>
      </w:tr>
    </w:tbl>
    <w:p w14:paraId="22CAA016" w14:textId="77777777" w:rsidR="00071AF0" w:rsidRDefault="00071AF0"/>
    <w:tbl>
      <w:tblPr>
        <w:tblStyle w:val="TableGrid"/>
        <w:tblW w:w="5000" w:type="pct"/>
        <w:tblLook w:val="04A0" w:firstRow="1" w:lastRow="0" w:firstColumn="1" w:lastColumn="0" w:noHBand="0" w:noVBand="1"/>
      </w:tblPr>
      <w:tblGrid>
        <w:gridCol w:w="7480"/>
        <w:gridCol w:w="1865"/>
      </w:tblGrid>
      <w:tr w:rsidR="00071AF0" w:rsidRPr="009E7AFF" w14:paraId="18FF55AC" w14:textId="77777777" w:rsidTr="00F53882">
        <w:trPr>
          <w:trHeight w:val="374"/>
        </w:trPr>
        <w:tc>
          <w:tcPr>
            <w:tcW w:w="4002" w:type="pct"/>
            <w:shd w:val="clear" w:color="auto" w:fill="DBE5F1" w:themeFill="accent1" w:themeFillTint="33"/>
            <w:vAlign w:val="center"/>
          </w:tcPr>
          <w:p w14:paraId="1538375C" w14:textId="1837DAA8" w:rsidR="00071AF0" w:rsidRPr="009E7AFF" w:rsidRDefault="00071AF0" w:rsidP="00F53882">
            <w:pPr>
              <w:tabs>
                <w:tab w:val="left" w:pos="-139"/>
                <w:tab w:val="left" w:pos="0"/>
              </w:tabs>
              <w:spacing w:line="276" w:lineRule="auto"/>
              <w:ind w:right="33"/>
              <w:rPr>
                <w:rFonts w:ascii="Tahoma" w:hAnsi="Tahoma" w:cs="Tahoma"/>
                <w:b/>
                <w:sz w:val="20"/>
                <w:szCs w:val="20"/>
              </w:rPr>
            </w:pPr>
            <w:r w:rsidRPr="009E7AFF">
              <w:rPr>
                <w:rFonts w:ascii="Tahoma" w:hAnsi="Tahoma" w:cs="Tahoma"/>
                <w:sz w:val="20"/>
                <w:szCs w:val="20"/>
              </w:rPr>
              <w:t>This Framework Contract</w:t>
            </w:r>
            <w:r w:rsidRPr="009E7AFF">
              <w:rPr>
                <w:rFonts w:ascii="Tahoma" w:eastAsia="Calibri" w:hAnsi="Tahoma" w:cs="Tahoma"/>
                <w:sz w:val="20"/>
                <w:szCs w:val="20"/>
                <w:lang w:val="en-US" w:eastAsia="en-US"/>
              </w:rPr>
              <w:t xml:space="preserve"> for this lot takes effect as from the date of its signature by both parties</w:t>
            </w:r>
            <w:r w:rsidRPr="009E7AFF">
              <w:rPr>
                <w:rFonts w:ascii="Tahoma" w:hAnsi="Tahoma" w:cs="Tahoma"/>
                <w:sz w:val="20"/>
                <w:szCs w:val="20"/>
              </w:rPr>
              <w:t xml:space="preserve"> is </w:t>
            </w:r>
            <w:r w:rsidRPr="00EF7052">
              <w:rPr>
                <w:rFonts w:ascii="Tahoma" w:hAnsi="Tahoma" w:cs="Tahoma"/>
                <w:b/>
                <w:bCs/>
                <w:sz w:val="20"/>
                <w:szCs w:val="20"/>
              </w:rPr>
              <w:t>concluded</w:t>
            </w:r>
            <w:r w:rsidRPr="009E7AFF">
              <w:rPr>
                <w:rFonts w:ascii="Tahoma" w:hAnsi="Tahoma" w:cs="Tahoma"/>
                <w:sz w:val="20"/>
                <w:szCs w:val="20"/>
              </w:rPr>
              <w:t xml:space="preserve"> </w:t>
            </w:r>
            <w:r w:rsidR="00EF7052">
              <w:rPr>
                <w:rFonts w:ascii="Tahoma" w:hAnsi="Tahoma" w:cs="Tahoma"/>
                <w:sz w:val="20"/>
                <w:szCs w:val="20"/>
              </w:rPr>
              <w:t>on</w:t>
            </w:r>
            <w:r w:rsidRPr="009E7AFF">
              <w:rPr>
                <w:rFonts w:ascii="Tahoma" w:hAnsi="Tahoma" w:cs="Tahoma"/>
                <w:sz w:val="20"/>
                <w:szCs w:val="20"/>
              </w:rPr>
              <w:t>:</w:t>
            </w:r>
          </w:p>
        </w:tc>
        <w:tc>
          <w:tcPr>
            <w:tcW w:w="998" w:type="pct"/>
            <w:shd w:val="clear" w:color="auto" w:fill="F2F2F2" w:themeFill="background1" w:themeFillShade="F2"/>
            <w:vAlign w:val="center"/>
          </w:tcPr>
          <w:sdt>
            <w:sdtPr>
              <w:rPr>
                <w:rStyle w:val="Style71"/>
                <w:rFonts w:ascii="Tahoma" w:hAnsi="Tahoma" w:cs="Tahoma"/>
                <w:b/>
                <w:bCs/>
                <w:sz w:val="20"/>
                <w:szCs w:val="20"/>
              </w:rPr>
              <w:id w:val="313300876"/>
              <w:date w:fullDate="2022-04-15T00:00:00Z">
                <w:dateFormat w:val="dd/MM/yyyy"/>
                <w:lid w:val="fr-FR"/>
                <w:storeMappedDataAs w:val="dateTime"/>
                <w:calendar w:val="gregorian"/>
              </w:date>
            </w:sdtPr>
            <w:sdtEndPr>
              <w:rPr>
                <w:rStyle w:val="Style71"/>
              </w:rPr>
            </w:sdtEndPr>
            <w:sdtContent>
              <w:p w14:paraId="28B092E0" w14:textId="126A7CBD" w:rsidR="00071AF0" w:rsidRPr="009E7AFF" w:rsidRDefault="007F734D" w:rsidP="00F53882">
                <w:pPr>
                  <w:spacing w:line="276" w:lineRule="auto"/>
                  <w:ind w:right="37"/>
                  <w:jc w:val="center"/>
                  <w:rPr>
                    <w:rFonts w:ascii="Tahoma" w:hAnsi="Tahoma" w:cs="Tahoma"/>
                    <w:b/>
                    <w:bCs/>
                    <w:sz w:val="20"/>
                    <w:szCs w:val="20"/>
                    <w:lang w:eastAsia="en-US"/>
                  </w:rPr>
                </w:pPr>
                <w:r>
                  <w:rPr>
                    <w:rStyle w:val="Style71"/>
                    <w:rFonts w:ascii="Tahoma" w:hAnsi="Tahoma" w:cs="Tahoma"/>
                    <w:b/>
                    <w:bCs/>
                    <w:sz w:val="20"/>
                    <w:szCs w:val="20"/>
                  </w:rPr>
                  <w:t>15</w:t>
                </w:r>
                <w:r w:rsidR="00071AF0" w:rsidRPr="009E7AFF">
                  <w:rPr>
                    <w:rStyle w:val="Style71"/>
                    <w:rFonts w:ascii="Tahoma" w:hAnsi="Tahoma" w:cs="Tahoma"/>
                    <w:b/>
                    <w:bCs/>
                    <w:sz w:val="20"/>
                    <w:szCs w:val="20"/>
                    <w:lang w:val="fr-FR"/>
                  </w:rPr>
                  <w:t>/0</w:t>
                </w:r>
                <w:r w:rsidR="00277FF3">
                  <w:rPr>
                    <w:rStyle w:val="Style71"/>
                    <w:rFonts w:ascii="Tahoma" w:hAnsi="Tahoma" w:cs="Tahoma"/>
                    <w:b/>
                    <w:bCs/>
                    <w:sz w:val="20"/>
                    <w:szCs w:val="20"/>
                    <w:lang w:val="fr-FR"/>
                  </w:rPr>
                  <w:t>4</w:t>
                </w:r>
                <w:r w:rsidR="00071AF0" w:rsidRPr="009E7AFF">
                  <w:rPr>
                    <w:rStyle w:val="Style71"/>
                    <w:rFonts w:ascii="Tahoma" w:hAnsi="Tahoma" w:cs="Tahoma"/>
                    <w:b/>
                    <w:bCs/>
                    <w:sz w:val="20"/>
                    <w:szCs w:val="20"/>
                    <w:lang w:val="fr-FR"/>
                  </w:rPr>
                  <w:t>/2022</w:t>
                </w:r>
              </w:p>
            </w:sdtContent>
          </w:sdt>
        </w:tc>
      </w:tr>
      <w:tr w:rsidR="00071AF0" w:rsidRPr="009E7AFF" w14:paraId="2A929850" w14:textId="77777777" w:rsidTr="00F5388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PrEx>
        <w:tc>
          <w:tcPr>
            <w:tcW w:w="4002" w:type="pct"/>
            <w:shd w:val="clear" w:color="auto" w:fill="DBE5F1" w:themeFill="accent1" w:themeFillTint="33"/>
            <w:vAlign w:val="center"/>
          </w:tcPr>
          <w:p w14:paraId="1686671A" w14:textId="1A1A7434" w:rsidR="00071AF0" w:rsidRPr="009E7AFF" w:rsidRDefault="00071AF0" w:rsidP="00F53882">
            <w:pPr>
              <w:tabs>
                <w:tab w:val="left" w:pos="0"/>
              </w:tabs>
              <w:spacing w:before="120" w:after="120"/>
              <w:ind w:right="33"/>
              <w:rPr>
                <w:rFonts w:ascii="Tahoma" w:hAnsi="Tahoma" w:cs="Tahoma"/>
                <w:sz w:val="20"/>
                <w:szCs w:val="20"/>
              </w:rPr>
            </w:pPr>
            <w:r w:rsidRPr="009E7AFF">
              <w:rPr>
                <w:rFonts w:ascii="Tahoma" w:hAnsi="Tahoma" w:cs="Tahoma"/>
                <w:sz w:val="20"/>
                <w:szCs w:val="20"/>
              </w:rPr>
              <w:t xml:space="preserve">The Framework Contract </w:t>
            </w:r>
            <w:r w:rsidRPr="00EF7052">
              <w:rPr>
                <w:rFonts w:ascii="Tahoma" w:hAnsi="Tahoma" w:cs="Tahoma"/>
                <w:b/>
                <w:bCs/>
                <w:sz w:val="20"/>
                <w:szCs w:val="20"/>
              </w:rPr>
              <w:t>may</w:t>
            </w:r>
            <w:r w:rsidRPr="009E7AFF">
              <w:rPr>
                <w:rFonts w:ascii="Tahoma" w:hAnsi="Tahoma" w:cs="Tahoma"/>
                <w:sz w:val="20"/>
                <w:szCs w:val="20"/>
              </w:rPr>
              <w:t xml:space="preserve"> be renewed once again. It shall be renewable</w:t>
            </w:r>
            <w:r w:rsidR="00EF7052">
              <w:rPr>
                <w:rFonts w:ascii="Tahoma" w:hAnsi="Tahoma" w:cs="Tahoma"/>
                <w:sz w:val="20"/>
                <w:szCs w:val="20"/>
              </w:rPr>
              <w:t xml:space="preserve"> only for 1 (one year) additional year,</w:t>
            </w:r>
            <w:r w:rsidRPr="009E7AFF">
              <w:rPr>
                <w:rFonts w:ascii="Tahoma" w:hAnsi="Tahoma" w:cs="Tahoma"/>
                <w:sz w:val="20"/>
                <w:szCs w:val="20"/>
              </w:rPr>
              <w:t xml:space="preserve"> until the end date:</w:t>
            </w:r>
          </w:p>
        </w:tc>
        <w:tc>
          <w:tcPr>
            <w:tcW w:w="998" w:type="pct"/>
            <w:shd w:val="clear" w:color="auto" w:fill="F2F2F2" w:themeFill="background1" w:themeFillShade="F2"/>
            <w:vAlign w:val="center"/>
          </w:tcPr>
          <w:sdt>
            <w:sdtPr>
              <w:rPr>
                <w:rStyle w:val="Style71"/>
                <w:rFonts w:ascii="Tahoma" w:hAnsi="Tahoma" w:cs="Tahoma"/>
                <w:b/>
                <w:bCs/>
                <w:sz w:val="20"/>
                <w:szCs w:val="20"/>
              </w:rPr>
              <w:id w:val="-1024090114"/>
              <w:date w:fullDate="2023-04-15T00:00:00Z">
                <w:dateFormat w:val="dd/MM/yyyy"/>
                <w:lid w:val="fr-FR"/>
                <w:storeMappedDataAs w:val="dateTime"/>
                <w:calendar w:val="gregorian"/>
              </w:date>
            </w:sdtPr>
            <w:sdtEndPr>
              <w:rPr>
                <w:rStyle w:val="Style71"/>
              </w:rPr>
            </w:sdtEndPr>
            <w:sdtContent>
              <w:p w14:paraId="3D2E0C17" w14:textId="41086A3F" w:rsidR="00071AF0" w:rsidRPr="009E7AFF" w:rsidRDefault="007F734D" w:rsidP="00F53882">
                <w:pPr>
                  <w:spacing w:before="120" w:after="120"/>
                  <w:ind w:right="37"/>
                  <w:jc w:val="center"/>
                  <w:rPr>
                    <w:rFonts w:ascii="Tahoma" w:hAnsi="Tahoma" w:cs="Tahoma"/>
                    <w:b/>
                    <w:bCs/>
                    <w:sz w:val="20"/>
                    <w:szCs w:val="20"/>
                  </w:rPr>
                </w:pPr>
                <w:r>
                  <w:rPr>
                    <w:rStyle w:val="Style71"/>
                    <w:rFonts w:ascii="Tahoma" w:hAnsi="Tahoma" w:cs="Tahoma"/>
                    <w:b/>
                    <w:bCs/>
                    <w:sz w:val="20"/>
                    <w:szCs w:val="20"/>
                  </w:rPr>
                  <w:t>15</w:t>
                </w:r>
                <w:r w:rsidR="00071AF0" w:rsidRPr="009E7AFF">
                  <w:rPr>
                    <w:rStyle w:val="Style71"/>
                    <w:rFonts w:ascii="Tahoma" w:hAnsi="Tahoma" w:cs="Tahoma"/>
                    <w:b/>
                    <w:bCs/>
                    <w:sz w:val="20"/>
                    <w:szCs w:val="20"/>
                  </w:rPr>
                  <w:t>/0</w:t>
                </w:r>
                <w:r w:rsidR="00277FF3">
                  <w:rPr>
                    <w:rStyle w:val="Style71"/>
                    <w:rFonts w:ascii="Tahoma" w:hAnsi="Tahoma" w:cs="Tahoma"/>
                    <w:b/>
                    <w:bCs/>
                    <w:sz w:val="20"/>
                    <w:szCs w:val="20"/>
                  </w:rPr>
                  <w:t>4</w:t>
                </w:r>
                <w:r w:rsidR="00071AF0" w:rsidRPr="009E7AFF">
                  <w:rPr>
                    <w:rStyle w:val="Style71"/>
                    <w:rFonts w:ascii="Tahoma" w:hAnsi="Tahoma" w:cs="Tahoma"/>
                    <w:b/>
                    <w:bCs/>
                    <w:sz w:val="20"/>
                    <w:szCs w:val="20"/>
                  </w:rPr>
                  <w:t>/2023</w:t>
                </w:r>
              </w:p>
            </w:sdtContent>
          </w:sdt>
        </w:tc>
      </w:tr>
    </w:tbl>
    <w:p w14:paraId="3FB0A12E" w14:textId="77777777" w:rsidR="00071AF0" w:rsidRPr="0014570A" w:rsidRDefault="00071A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4920D945"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3E85A7E9" w14:textId="03E8ADFC"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14570A">
        <w:rPr>
          <w:rFonts w:ascii="Tahoma" w:hAnsi="Tahoma" w:cs="Tahoma"/>
          <w:color w:val="000000" w:themeColor="text1"/>
          <w:sz w:val="20"/>
          <w:szCs w:val="20"/>
        </w:rPr>
        <w:t xml:space="preserve">The Council will indicate on each Order Form (see Section </w:t>
      </w:r>
      <w:r w:rsidRPr="0014570A">
        <w:rPr>
          <w:rFonts w:ascii="Tahoma" w:hAnsi="Tahoma" w:cs="Tahoma"/>
          <w:color w:val="000000" w:themeColor="text1"/>
          <w:sz w:val="20"/>
          <w:szCs w:val="20"/>
        </w:rPr>
        <w:fldChar w:fldCharType="begin"/>
      </w:r>
      <w:r w:rsidRPr="0014570A">
        <w:rPr>
          <w:rFonts w:ascii="Tahoma" w:hAnsi="Tahoma" w:cs="Tahoma"/>
          <w:color w:val="000000" w:themeColor="text1"/>
          <w:sz w:val="20"/>
          <w:szCs w:val="20"/>
        </w:rPr>
        <w:instrText xml:space="preserve"> REF _Ref482368674 \r \h </w:instrText>
      </w:r>
      <w:r w:rsidR="004F38E2" w:rsidRPr="0014570A">
        <w:rPr>
          <w:rFonts w:ascii="Tahoma" w:hAnsi="Tahoma" w:cs="Tahoma"/>
          <w:color w:val="000000" w:themeColor="text1"/>
          <w:sz w:val="20"/>
          <w:szCs w:val="20"/>
        </w:rPr>
        <w:instrText xml:space="preserve"> \* MERGEFORMAT </w:instrText>
      </w:r>
      <w:r w:rsidRPr="0014570A">
        <w:rPr>
          <w:rFonts w:ascii="Tahoma" w:hAnsi="Tahoma" w:cs="Tahoma"/>
          <w:color w:val="000000" w:themeColor="text1"/>
          <w:sz w:val="20"/>
          <w:szCs w:val="20"/>
        </w:rPr>
      </w:r>
      <w:r w:rsidRPr="0014570A">
        <w:rPr>
          <w:rFonts w:ascii="Tahoma" w:hAnsi="Tahoma" w:cs="Tahoma"/>
          <w:color w:val="000000" w:themeColor="text1"/>
          <w:sz w:val="20"/>
          <w:szCs w:val="20"/>
        </w:rPr>
        <w:fldChar w:fldCharType="separate"/>
      </w:r>
      <w:r w:rsidRPr="0014570A">
        <w:rPr>
          <w:rFonts w:ascii="Tahoma" w:hAnsi="Tahoma" w:cs="Tahoma"/>
          <w:color w:val="000000" w:themeColor="text1"/>
          <w:sz w:val="20"/>
          <w:szCs w:val="20"/>
        </w:rPr>
        <w:t>D</w:t>
      </w:r>
      <w:r w:rsidRPr="0014570A">
        <w:rPr>
          <w:rFonts w:ascii="Tahoma" w:hAnsi="Tahoma" w:cs="Tahoma"/>
          <w:color w:val="000000" w:themeColor="text1"/>
          <w:sz w:val="20"/>
          <w:szCs w:val="20"/>
        </w:rPr>
        <w:fldChar w:fldCharType="end"/>
      </w:r>
      <w:r w:rsidRPr="0014570A">
        <w:rPr>
          <w:rFonts w:ascii="Tahoma" w:hAnsi="Tahoma" w:cs="Tahoma"/>
          <w:color w:val="000000" w:themeColor="text1"/>
          <w:sz w:val="20"/>
          <w:szCs w:val="20"/>
        </w:rPr>
        <w:t xml:space="preserve"> below) the number of units ordered, calculated on the basis of the unit fees, as agreed by this Contract.</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2" w:name="_Ref482368674"/>
      <w:r w:rsidRPr="00453A9E">
        <w:rPr>
          <w:rFonts w:ascii="Tahoma" w:hAnsi="Tahoma" w:cs="Tahoma"/>
          <w:caps/>
          <w:sz w:val="20"/>
          <w:szCs w:val="20"/>
        </w:rPr>
        <w:t>HOW WILL THIS FRAMEWORK CONTRACT WORK? (Ordering PROCEDURE)</w:t>
      </w:r>
      <w:bookmarkEnd w:id="2"/>
    </w:p>
    <w:p w14:paraId="1989031B" w14:textId="76443576"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46B0FA33" w14:textId="32C779E6" w:rsidR="002307F0" w:rsidRPr="0014570A" w:rsidRDefault="002307F0" w:rsidP="002307F0">
      <w:pPr>
        <w:pStyle w:val="Default"/>
        <w:jc w:val="both"/>
        <w:rPr>
          <w:rFonts w:ascii="Tahoma" w:hAnsi="Tahoma" w:cs="Tahoma"/>
          <w:sz w:val="20"/>
          <w:szCs w:val="20"/>
        </w:rPr>
      </w:pPr>
      <w:r w:rsidRPr="0014570A">
        <w:rPr>
          <w:rFonts w:ascii="Tahoma" w:hAnsi="Tahoma" w:cs="Tahoma"/>
          <w:sz w:val="20"/>
          <w:szCs w:val="20"/>
        </w:rPr>
        <w:t xml:space="preserve">Each time an Order Form is sent, the selected Provider undertakes to take all the necessary measures to send it </w:t>
      </w:r>
      <w:r w:rsidRPr="0014570A">
        <w:rPr>
          <w:rFonts w:ascii="Tahoma" w:hAnsi="Tahoma" w:cs="Tahoma"/>
          <w:b/>
          <w:sz w:val="20"/>
          <w:szCs w:val="20"/>
        </w:rPr>
        <w:t>signed</w:t>
      </w:r>
      <w:r w:rsidRPr="0014570A">
        <w:rPr>
          <w:rFonts w:ascii="Tahoma" w:hAnsi="Tahoma" w:cs="Tahoma"/>
          <w:sz w:val="20"/>
          <w:szCs w:val="20"/>
        </w:rPr>
        <w:t xml:space="preserve"> to the Council </w:t>
      </w:r>
      <w:r w:rsidRPr="00277FF3">
        <w:rPr>
          <w:rFonts w:ascii="Tahoma" w:hAnsi="Tahoma" w:cs="Tahoma"/>
          <w:sz w:val="20"/>
          <w:szCs w:val="20"/>
        </w:rPr>
        <w:t>within 2 (two) working days after its reception</w:t>
      </w:r>
      <w:r w:rsidRPr="0014570A">
        <w:rPr>
          <w:rFonts w:ascii="Tahoma" w:hAnsi="Tahoma" w:cs="Tahoma"/>
          <w:sz w:val="20"/>
          <w:szCs w:val="20"/>
        </w:rPr>
        <w:t xml:space="preserve">. If a Provider is unable to take </w:t>
      </w:r>
      <w:r w:rsidRPr="0014570A">
        <w:rPr>
          <w:rFonts w:ascii="Tahoma" w:hAnsi="Tahoma" w:cs="Tahoma"/>
          <w:sz w:val="20"/>
          <w:szCs w:val="20"/>
        </w:rPr>
        <w:lastRenderedPageBreak/>
        <w:t>an Order or if no reply is given on his behalf within that deadline, the Council may call on another Provider using the same criteria, and so on until a suitable Provider is contracted.</w:t>
      </w:r>
    </w:p>
    <w:p w14:paraId="0E7B631A" w14:textId="77F7EC7B" w:rsidR="002307F0" w:rsidRDefault="002307F0" w:rsidP="002307F0">
      <w:pPr>
        <w:jc w:val="both"/>
        <w:rPr>
          <w:rFonts w:ascii="Tahoma" w:hAnsi="Tahoma" w:cs="Tahoma"/>
          <w:sz w:val="20"/>
          <w:szCs w:val="20"/>
          <w:highlight w:val="cyan"/>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29C80754"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67EDAF44"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9241F9">
        <w:rPr>
          <w:rFonts w:ascii="Tahoma" w:hAnsi="Tahoma" w:cs="Tahoma"/>
          <w:sz w:val="20"/>
          <w:szCs w:val="20"/>
        </w:rPr>
        <w:t xml:space="preserve">, </w:t>
      </w:r>
      <w:r w:rsidR="009241F9" w:rsidRPr="00004C3D">
        <w:rPr>
          <w:rFonts w:ascii="Tahoma" w:hAnsi="Tahoma" w:cs="Tahoma"/>
          <w:sz w:val="20"/>
          <w:szCs w:val="20"/>
        </w:rPr>
        <w:t>terrorist financing, terrorist offences or offences linked to terrorist activities, child labour or trafficking in human beings</w:t>
      </w:r>
      <w:bookmarkEnd w:id="3"/>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6894A9A8" w14:textId="4B9884A9" w:rsidR="009D17B0" w:rsidRPr="00453A9E"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7B5787C6" w14:textId="5F6E27A2" w:rsidR="00071AF0" w:rsidRPr="007F734D" w:rsidRDefault="00071AF0" w:rsidP="00071AF0">
      <w:pPr>
        <w:pStyle w:val="ListParagraph"/>
        <w:numPr>
          <w:ilvl w:val="0"/>
          <w:numId w:val="6"/>
        </w:numPr>
        <w:rPr>
          <w:rFonts w:ascii="Tahoma" w:hAnsi="Tahoma" w:cs="Tahoma"/>
          <w:sz w:val="20"/>
          <w:szCs w:val="20"/>
        </w:rPr>
      </w:pPr>
      <w:r w:rsidRPr="007F734D">
        <w:rPr>
          <w:rFonts w:ascii="Tahoma" w:hAnsi="Tahoma" w:cs="Tahoma"/>
          <w:sz w:val="20"/>
          <w:szCs w:val="20"/>
        </w:rPr>
        <w:t>Minimum 3-year experience in IT</w:t>
      </w:r>
      <w:r w:rsidR="008D1E66" w:rsidRPr="007F734D">
        <w:rPr>
          <w:rFonts w:ascii="Tahoma" w:hAnsi="Tahoma" w:cs="Tahoma"/>
          <w:sz w:val="20"/>
          <w:szCs w:val="20"/>
        </w:rPr>
        <w:t>/printer consumables</w:t>
      </w:r>
      <w:r w:rsidRPr="007F734D">
        <w:rPr>
          <w:rFonts w:ascii="Tahoma" w:hAnsi="Tahoma" w:cs="Tahoma"/>
          <w:sz w:val="20"/>
          <w:szCs w:val="20"/>
        </w:rPr>
        <w:t xml:space="preserve"> supply work in Turkey.</w:t>
      </w:r>
    </w:p>
    <w:p w14:paraId="0E9E88F0" w14:textId="77777777" w:rsidR="002307F0" w:rsidRPr="007F734D"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7F734D" w:rsidRDefault="002307F0" w:rsidP="002307F0">
      <w:pPr>
        <w:spacing w:after="120"/>
        <w:rPr>
          <w:rFonts w:ascii="Tahoma" w:hAnsi="Tahoma" w:cs="Tahoma"/>
          <w:i/>
          <w:sz w:val="20"/>
          <w:szCs w:val="20"/>
        </w:rPr>
      </w:pPr>
      <w:r w:rsidRPr="007F734D">
        <w:rPr>
          <w:rFonts w:ascii="Tahoma" w:hAnsi="Tahoma" w:cs="Tahoma"/>
          <w:i/>
          <w:sz w:val="20"/>
          <w:szCs w:val="20"/>
        </w:rPr>
        <w:t>Award criteria</w:t>
      </w:r>
    </w:p>
    <w:p w14:paraId="4E4E8D05" w14:textId="3AFEB02E" w:rsidR="002307F0" w:rsidRPr="007F734D" w:rsidRDefault="002307F0" w:rsidP="00071AF0">
      <w:pPr>
        <w:numPr>
          <w:ilvl w:val="0"/>
          <w:numId w:val="7"/>
        </w:numPr>
        <w:rPr>
          <w:rFonts w:ascii="Tahoma" w:hAnsi="Tahoma" w:cs="Tahoma"/>
          <w:color w:val="808080"/>
          <w:sz w:val="20"/>
          <w:szCs w:val="20"/>
        </w:rPr>
      </w:pPr>
      <w:r w:rsidRPr="007F734D">
        <w:rPr>
          <w:rFonts w:ascii="Tahoma" w:hAnsi="Tahoma" w:cs="Tahoma"/>
          <w:color w:val="000000" w:themeColor="text1"/>
          <w:sz w:val="20"/>
          <w:szCs w:val="20"/>
        </w:rPr>
        <w:t>Quality of the offer (</w:t>
      </w:r>
      <w:r w:rsidR="00071AF0" w:rsidRPr="007F734D">
        <w:rPr>
          <w:rFonts w:ascii="Tahoma" w:hAnsi="Tahoma" w:cs="Tahoma"/>
          <w:color w:val="000000" w:themeColor="text1"/>
          <w:sz w:val="20"/>
          <w:szCs w:val="20"/>
        </w:rPr>
        <w:t>20</w:t>
      </w:r>
      <w:r w:rsidRPr="007F734D">
        <w:rPr>
          <w:rFonts w:ascii="Tahoma" w:hAnsi="Tahoma" w:cs="Tahoma"/>
          <w:color w:val="000000" w:themeColor="text1"/>
          <w:sz w:val="20"/>
          <w:szCs w:val="20"/>
        </w:rPr>
        <w:t>%)</w:t>
      </w:r>
    </w:p>
    <w:p w14:paraId="3684D3B5" w14:textId="20C04C62" w:rsidR="002307F0" w:rsidRPr="007F734D" w:rsidRDefault="002307F0" w:rsidP="002307F0">
      <w:pPr>
        <w:numPr>
          <w:ilvl w:val="0"/>
          <w:numId w:val="8"/>
        </w:numPr>
        <w:rPr>
          <w:rFonts w:ascii="Tahoma" w:hAnsi="Tahoma" w:cs="Tahoma"/>
          <w:color w:val="000000" w:themeColor="text1"/>
          <w:sz w:val="20"/>
          <w:szCs w:val="20"/>
        </w:rPr>
      </w:pPr>
      <w:r w:rsidRPr="007F734D">
        <w:rPr>
          <w:rFonts w:ascii="Tahoma" w:hAnsi="Tahoma" w:cs="Tahoma"/>
          <w:color w:val="000000" w:themeColor="text1"/>
          <w:sz w:val="20"/>
          <w:szCs w:val="20"/>
        </w:rPr>
        <w:t>Financial offer (</w:t>
      </w:r>
      <w:r w:rsidR="00071AF0" w:rsidRPr="007F734D">
        <w:rPr>
          <w:rFonts w:ascii="Tahoma" w:hAnsi="Tahoma" w:cs="Tahoma"/>
          <w:color w:val="000000" w:themeColor="text1"/>
          <w:sz w:val="20"/>
          <w:szCs w:val="20"/>
        </w:rPr>
        <w:t>80%</w:t>
      </w:r>
      <w:r w:rsidRPr="007F734D">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4" w:name="_Hlk12554245"/>
      <w:r w:rsidRPr="00EC6598">
        <w:rPr>
          <w:rFonts w:ascii="Tahoma" w:hAnsi="Tahoma" w:cs="Tahoma"/>
          <w:sz w:val="20"/>
          <w:szCs w:val="20"/>
        </w:rPr>
        <w:t>The Council reserves the right to hold negotiations with the bidders in accordance with Article 20 of Rule 1395.</w:t>
      </w:r>
      <w:bookmarkEnd w:id="4"/>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DOCUMENTS TO BE PROVIDED</w:t>
      </w:r>
    </w:p>
    <w:p w14:paraId="149EA081" w14:textId="77777777" w:rsidR="00071AF0" w:rsidRPr="007F734D" w:rsidRDefault="002307F0" w:rsidP="00071AF0">
      <w:pPr>
        <w:numPr>
          <w:ilvl w:val="0"/>
          <w:numId w:val="4"/>
        </w:numPr>
        <w:ind w:left="714" w:hanging="357"/>
        <w:rPr>
          <w:rFonts w:ascii="Tahoma" w:hAnsi="Tahoma" w:cs="Tahoma"/>
          <w:b/>
          <w:sz w:val="20"/>
          <w:szCs w:val="20"/>
        </w:rPr>
      </w:pPr>
      <w:r w:rsidRPr="007F734D">
        <w:rPr>
          <w:rFonts w:ascii="Tahoma" w:hAnsi="Tahoma" w:cs="Tahoma"/>
          <w:sz w:val="20"/>
          <w:szCs w:val="20"/>
        </w:rPr>
        <w:t xml:space="preserve">A completed and signed copy of the </w:t>
      </w:r>
      <w:r w:rsidRPr="007F734D">
        <w:rPr>
          <w:rFonts w:ascii="Tahoma" w:hAnsi="Tahoma" w:cs="Tahoma"/>
          <w:b/>
          <w:sz w:val="20"/>
          <w:szCs w:val="20"/>
        </w:rPr>
        <w:t>Act of Engagement</w:t>
      </w:r>
      <w:r w:rsidR="008F19F3" w:rsidRPr="007F734D">
        <w:rPr>
          <w:rStyle w:val="FootnoteReference"/>
          <w:rFonts w:ascii="Tahoma" w:hAnsi="Tahoma" w:cs="Tahoma"/>
          <w:b/>
          <w:sz w:val="20"/>
          <w:szCs w:val="20"/>
        </w:rPr>
        <w:footnoteReference w:id="5"/>
      </w:r>
      <w:r w:rsidRPr="007F734D">
        <w:rPr>
          <w:rFonts w:ascii="Tahoma" w:hAnsi="Tahoma" w:cs="Tahoma"/>
          <w:b/>
          <w:sz w:val="20"/>
          <w:szCs w:val="20"/>
        </w:rPr>
        <w:t xml:space="preserve"> </w:t>
      </w:r>
      <w:r w:rsidRPr="007F734D">
        <w:rPr>
          <w:rFonts w:ascii="Tahoma" w:hAnsi="Tahoma" w:cs="Tahoma"/>
          <w:sz w:val="20"/>
          <w:szCs w:val="20"/>
        </w:rPr>
        <w:t>(See attached);</w:t>
      </w:r>
    </w:p>
    <w:p w14:paraId="2AB54D8D" w14:textId="77777777" w:rsidR="00071AF0" w:rsidRPr="007F734D" w:rsidRDefault="00071AF0" w:rsidP="00071AF0">
      <w:pPr>
        <w:numPr>
          <w:ilvl w:val="0"/>
          <w:numId w:val="4"/>
        </w:numPr>
        <w:ind w:left="714" w:hanging="357"/>
        <w:rPr>
          <w:rFonts w:ascii="Tahoma" w:hAnsi="Tahoma" w:cs="Tahoma"/>
          <w:b/>
          <w:sz w:val="20"/>
          <w:szCs w:val="20"/>
        </w:rPr>
      </w:pPr>
      <w:r w:rsidRPr="007F734D">
        <w:rPr>
          <w:rFonts w:ascii="Tahoma" w:hAnsi="Tahoma" w:cs="Tahoma"/>
          <w:color w:val="000000" w:themeColor="text1"/>
          <w:sz w:val="20"/>
          <w:szCs w:val="20"/>
        </w:rPr>
        <w:t>A quote, describing their financial offer, in line with the requirements of Section B of this Tender File (see above)</w:t>
      </w:r>
    </w:p>
    <w:p w14:paraId="6CFC90F5" w14:textId="77777777" w:rsidR="00071AF0" w:rsidRPr="007F734D" w:rsidRDefault="00071AF0" w:rsidP="00071AF0">
      <w:pPr>
        <w:numPr>
          <w:ilvl w:val="0"/>
          <w:numId w:val="4"/>
        </w:numPr>
        <w:ind w:left="714" w:hanging="357"/>
        <w:rPr>
          <w:rFonts w:ascii="Tahoma" w:hAnsi="Tahoma" w:cs="Tahoma"/>
          <w:b/>
          <w:sz w:val="20"/>
          <w:szCs w:val="20"/>
        </w:rPr>
      </w:pPr>
      <w:r w:rsidRPr="007F734D">
        <w:rPr>
          <w:rFonts w:ascii="Tahoma" w:hAnsi="Tahoma" w:cs="Tahoma"/>
          <w:color w:val="000000" w:themeColor="text1"/>
          <w:sz w:val="20"/>
          <w:szCs w:val="20"/>
        </w:rPr>
        <w:t>A completed and signed copy of the Declaration on the Exclusion Criteria (See Appendix I)</w:t>
      </w:r>
    </w:p>
    <w:p w14:paraId="1F43CEB7" w14:textId="6E73D699" w:rsidR="00071AF0" w:rsidRPr="007F734D" w:rsidRDefault="00071AF0" w:rsidP="00071AF0">
      <w:pPr>
        <w:numPr>
          <w:ilvl w:val="0"/>
          <w:numId w:val="4"/>
        </w:numPr>
        <w:ind w:left="714" w:hanging="357"/>
        <w:rPr>
          <w:rFonts w:ascii="Tahoma" w:hAnsi="Tahoma" w:cs="Tahoma"/>
          <w:b/>
          <w:sz w:val="20"/>
          <w:szCs w:val="20"/>
        </w:rPr>
      </w:pPr>
      <w:r w:rsidRPr="007F734D">
        <w:rPr>
          <w:rFonts w:ascii="Tahoma" w:hAnsi="Tahoma" w:cs="Tahoma"/>
          <w:color w:val="000000" w:themeColor="text1"/>
          <w:sz w:val="20"/>
          <w:szCs w:val="20"/>
        </w:rPr>
        <w:t>List/portfolio of clients and/or customers of the company for the last three years (may be submitted in Turkish or English)</w:t>
      </w:r>
    </w:p>
    <w:p w14:paraId="134A1F5E" w14:textId="77777777" w:rsidR="002307F0" w:rsidRPr="00453A9E" w:rsidRDefault="002307F0" w:rsidP="002307F0">
      <w:pPr>
        <w:ind w:left="714"/>
        <w:rPr>
          <w:rFonts w:ascii="Tahoma" w:hAnsi="Tahoma" w:cs="Tahoma"/>
          <w:b/>
          <w:sz w:val="20"/>
          <w:szCs w:val="20"/>
        </w:rPr>
      </w:pPr>
    </w:p>
    <w:p w14:paraId="3D5E0D9E" w14:textId="00ED5A78"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All documents shall be submitted in</w:t>
      </w:r>
      <w:r w:rsidR="00071AF0">
        <w:rPr>
          <w:rFonts w:ascii="Tahoma" w:hAnsi="Tahoma" w:cs="Tahoma"/>
          <w:b/>
          <w:color w:val="000000" w:themeColor="text1"/>
          <w:sz w:val="20"/>
          <w:szCs w:val="20"/>
        </w:rPr>
        <w:t xml:space="preserve"> English (</w:t>
      </w:r>
      <w:r w:rsidR="00EF7052" w:rsidRPr="00EF7052">
        <w:rPr>
          <w:rFonts w:ascii="Tahoma" w:hAnsi="Tahoma" w:cs="Tahoma"/>
          <w:b/>
          <w:color w:val="000000" w:themeColor="text1"/>
          <w:sz w:val="20"/>
          <w:szCs w:val="20"/>
        </w:rPr>
        <w:t xml:space="preserve">with the exclusion of the list portfolio of clients”, which may be in </w:t>
      </w:r>
      <w:r w:rsidR="00EF7052">
        <w:rPr>
          <w:rFonts w:ascii="Tahoma" w:hAnsi="Tahoma" w:cs="Tahoma"/>
          <w:b/>
          <w:color w:val="000000" w:themeColor="text1"/>
          <w:sz w:val="20"/>
          <w:szCs w:val="20"/>
        </w:rPr>
        <w:t xml:space="preserve">English or </w:t>
      </w:r>
      <w:r w:rsidR="00EF7052" w:rsidRPr="00EF7052">
        <w:rPr>
          <w:rFonts w:ascii="Tahoma" w:hAnsi="Tahoma" w:cs="Tahoma"/>
          <w:b/>
          <w:color w:val="000000" w:themeColor="text1"/>
          <w:sz w:val="20"/>
          <w:szCs w:val="20"/>
        </w:rPr>
        <w:t>Turkish)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2272C2F5" w:rsidR="00071AF0" w:rsidRDefault="00071AF0">
      <w:pPr>
        <w:rPr>
          <w:rFonts w:ascii="Tahoma" w:hAnsi="Tahoma" w:cs="Tahoma"/>
          <w:b/>
          <w:sz w:val="20"/>
          <w:szCs w:val="20"/>
        </w:rPr>
      </w:pPr>
      <w:r>
        <w:rPr>
          <w:rFonts w:ascii="Tahoma" w:hAnsi="Tahoma" w:cs="Tahoma"/>
          <w:b/>
          <w:sz w:val="20"/>
          <w:szCs w:val="20"/>
        </w:rPr>
        <w:br w:type="page"/>
      </w:r>
    </w:p>
    <w:p w14:paraId="5B31AFEB" w14:textId="77777777" w:rsidR="00071AF0" w:rsidRPr="00990835" w:rsidRDefault="00071AF0" w:rsidP="00071AF0">
      <w:pPr>
        <w:pBdr>
          <w:bottom w:val="single" w:sz="4" w:space="1" w:color="auto"/>
        </w:pBdr>
        <w:spacing w:before="60" w:after="120"/>
        <w:ind w:left="-567" w:right="-72"/>
        <w:rPr>
          <w:rFonts w:ascii="Tahoma" w:hAnsi="Tahoma" w:cs="Tahoma"/>
          <w:b/>
        </w:rPr>
      </w:pPr>
      <w:r w:rsidRPr="00990835">
        <w:rPr>
          <w:rFonts w:ascii="Tahoma" w:hAnsi="Tahoma" w:cs="Tahoma"/>
          <w:b/>
        </w:rPr>
        <w:lastRenderedPageBreak/>
        <w:t>Appendix I – Declaration on the exclusion criteria</w:t>
      </w:r>
    </w:p>
    <w:p w14:paraId="1C36BD17" w14:textId="77777777" w:rsidR="00071AF0" w:rsidRPr="00990835" w:rsidRDefault="00071AF0" w:rsidP="00071AF0">
      <w:pPr>
        <w:spacing w:before="60" w:after="120"/>
        <w:ind w:left="-567" w:right="-72"/>
        <w:rPr>
          <w:rFonts w:ascii="Tahoma" w:hAnsi="Tahoma" w:cs="Tahoma"/>
          <w:b/>
        </w:rPr>
      </w:pPr>
    </w:p>
    <w:tbl>
      <w:tblPr>
        <w:tblStyle w:val="TableGrid"/>
        <w:tblW w:w="5166" w:type="pct"/>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601"/>
        <w:gridCol w:w="6058"/>
      </w:tblGrid>
      <w:tr w:rsidR="00071AF0" w:rsidRPr="00990835" w14:paraId="3B02A40D" w14:textId="77777777" w:rsidTr="00F53882">
        <w:tc>
          <w:tcPr>
            <w:tcW w:w="1864" w:type="pct"/>
            <w:shd w:val="clear" w:color="auto" w:fill="DBE5F1" w:themeFill="accent1" w:themeFillTint="33"/>
            <w:vAlign w:val="center"/>
          </w:tcPr>
          <w:p w14:paraId="7B00D259"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Name of the signatory </w:t>
            </w:r>
            <w:r w:rsidRPr="00990835">
              <w:rPr>
                <w:b/>
              </w:rPr>
              <w:t>►</w:t>
            </w:r>
          </w:p>
        </w:tc>
        <w:tc>
          <w:tcPr>
            <w:tcW w:w="3136" w:type="pct"/>
            <w:vAlign w:val="center"/>
          </w:tcPr>
          <w:p w14:paraId="6992ACF8" w14:textId="77777777" w:rsidR="00071AF0" w:rsidRPr="00990835" w:rsidRDefault="00071AF0" w:rsidP="00F53882">
            <w:pPr>
              <w:spacing w:before="60" w:after="120"/>
              <w:ind w:right="-72"/>
              <w:rPr>
                <w:rFonts w:ascii="Tahoma" w:hAnsi="Tahoma" w:cs="Tahoma"/>
                <w:b/>
              </w:rPr>
            </w:pPr>
          </w:p>
        </w:tc>
      </w:tr>
      <w:tr w:rsidR="00071AF0" w:rsidRPr="00990835" w14:paraId="4CD87513" w14:textId="77777777" w:rsidTr="00F53882">
        <w:tc>
          <w:tcPr>
            <w:tcW w:w="1864" w:type="pct"/>
            <w:shd w:val="clear" w:color="auto" w:fill="DBE5F1" w:themeFill="accent1" w:themeFillTint="33"/>
            <w:vAlign w:val="center"/>
          </w:tcPr>
          <w:p w14:paraId="6F5C4729"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Name of the Provider </w:t>
            </w:r>
            <w:r w:rsidRPr="00990835">
              <w:rPr>
                <w:b/>
              </w:rPr>
              <w:t>►</w:t>
            </w:r>
          </w:p>
        </w:tc>
        <w:tc>
          <w:tcPr>
            <w:tcW w:w="3136" w:type="pct"/>
            <w:vAlign w:val="center"/>
          </w:tcPr>
          <w:p w14:paraId="4222D1D3" w14:textId="77777777" w:rsidR="00071AF0" w:rsidRPr="00990835" w:rsidRDefault="00071AF0" w:rsidP="00F53882">
            <w:pPr>
              <w:spacing w:before="60" w:after="120"/>
              <w:ind w:right="-72"/>
              <w:rPr>
                <w:rFonts w:ascii="Tahoma" w:hAnsi="Tahoma" w:cs="Tahoma"/>
                <w:b/>
              </w:rPr>
            </w:pPr>
          </w:p>
        </w:tc>
      </w:tr>
      <w:tr w:rsidR="00071AF0" w:rsidRPr="00990835" w14:paraId="228CD13D" w14:textId="77777777" w:rsidTr="00F53882">
        <w:trPr>
          <w:trHeight w:val="501"/>
        </w:trPr>
        <w:tc>
          <w:tcPr>
            <w:tcW w:w="1864" w:type="pct"/>
            <w:shd w:val="clear" w:color="auto" w:fill="DBE5F1" w:themeFill="accent1" w:themeFillTint="33"/>
            <w:vAlign w:val="center"/>
          </w:tcPr>
          <w:p w14:paraId="2710498C"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Full address of the Provider </w:t>
            </w:r>
            <w:r w:rsidRPr="00990835">
              <w:rPr>
                <w:b/>
              </w:rPr>
              <w:t>►</w:t>
            </w:r>
          </w:p>
        </w:tc>
        <w:tc>
          <w:tcPr>
            <w:tcW w:w="3136" w:type="pct"/>
            <w:vAlign w:val="center"/>
          </w:tcPr>
          <w:p w14:paraId="36E24C10" w14:textId="77777777" w:rsidR="00071AF0" w:rsidRPr="00990835" w:rsidRDefault="00071AF0" w:rsidP="00F53882">
            <w:pPr>
              <w:spacing w:before="60" w:after="120"/>
              <w:ind w:right="-72"/>
              <w:rPr>
                <w:rFonts w:ascii="Tahoma" w:hAnsi="Tahoma" w:cs="Tahoma"/>
                <w:b/>
              </w:rPr>
            </w:pPr>
          </w:p>
        </w:tc>
      </w:tr>
    </w:tbl>
    <w:p w14:paraId="0F43D952" w14:textId="77777777" w:rsidR="00071AF0" w:rsidRPr="00990835" w:rsidRDefault="00071AF0" w:rsidP="00071AF0">
      <w:pPr>
        <w:spacing w:before="60" w:after="120"/>
        <w:ind w:left="-567" w:right="-72"/>
        <w:rPr>
          <w:rFonts w:ascii="Tahoma" w:hAnsi="Tahoma" w:cs="Tahoma"/>
          <w:b/>
        </w:rPr>
      </w:pPr>
    </w:p>
    <w:p w14:paraId="38F4CF32" w14:textId="77777777" w:rsidR="00071AF0" w:rsidRPr="00990835" w:rsidRDefault="00071AF0" w:rsidP="00071AF0">
      <w:pPr>
        <w:spacing w:before="60" w:after="120"/>
        <w:ind w:left="-567" w:right="-72"/>
        <w:rPr>
          <w:rFonts w:ascii="Tahoma" w:hAnsi="Tahoma" w:cs="Tahoma"/>
          <w:sz w:val="20"/>
          <w:szCs w:val="20"/>
        </w:rPr>
      </w:pPr>
      <w:r w:rsidRPr="00990835">
        <w:rPr>
          <w:rFonts w:ascii="Tahoma" w:hAnsi="Tahoma" w:cs="Tahoma"/>
          <w:b/>
        </w:rPr>
        <w:t>I hereby declare</w:t>
      </w:r>
      <w:r w:rsidRPr="00990835">
        <w:rPr>
          <w:rStyle w:val="FootnoteReference"/>
          <w:rFonts w:ascii="Tahoma" w:hAnsi="Tahoma" w:cs="Tahoma"/>
          <w:b/>
        </w:rPr>
        <w:footnoteReference w:id="6"/>
      </w:r>
      <w:r w:rsidRPr="00990835">
        <w:rPr>
          <w:rFonts w:ascii="Tahoma" w:hAnsi="Tahoma" w:cs="Tahoma"/>
          <w:b/>
        </w:rPr>
        <w:t xml:space="preserve"> that neither I, nor the company I represent:</w:t>
      </w:r>
    </w:p>
    <w:p w14:paraId="22BD71AE" w14:textId="77777777" w:rsidR="00071AF0" w:rsidRPr="00990835" w:rsidRDefault="00071AF0" w:rsidP="00071AF0">
      <w:pPr>
        <w:pStyle w:val="ListParagraph"/>
        <w:numPr>
          <w:ilvl w:val="0"/>
          <w:numId w:val="18"/>
        </w:numPr>
        <w:spacing w:before="60" w:after="120"/>
        <w:ind w:right="-72"/>
        <w:rPr>
          <w:rFonts w:ascii="Tahoma" w:hAnsi="Tahoma" w:cs="Tahoma"/>
          <w:sz w:val="20"/>
          <w:szCs w:val="20"/>
        </w:rPr>
      </w:pPr>
      <w:r w:rsidRPr="00990835">
        <w:rPr>
          <w:rFonts w:ascii="Tahoma" w:hAnsi="Tahoma" w:cs="Tahoma"/>
          <w:sz w:val="20"/>
          <w:szCs w:val="20"/>
        </w:rPr>
        <w:t>have been sentenced by final judgment on one or more of the following charges: participation in a criminal organisation, corruption, fraud, money laundering;</w:t>
      </w:r>
    </w:p>
    <w:p w14:paraId="58BEE2BF" w14:textId="77777777" w:rsidR="00071AF0" w:rsidRPr="00990835" w:rsidRDefault="00071AF0" w:rsidP="00071AF0">
      <w:pPr>
        <w:numPr>
          <w:ilvl w:val="0"/>
          <w:numId w:val="3"/>
        </w:numPr>
        <w:ind w:left="153"/>
        <w:jc w:val="both"/>
        <w:rPr>
          <w:rFonts w:ascii="Tahoma" w:hAnsi="Tahoma" w:cs="Tahoma"/>
          <w:sz w:val="20"/>
          <w:szCs w:val="20"/>
        </w:rPr>
      </w:pPr>
      <w:r w:rsidRPr="0099083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2E0D9E9E" w14:textId="77777777" w:rsidR="00071AF0" w:rsidRPr="00990835" w:rsidRDefault="00071AF0" w:rsidP="00071AF0">
      <w:pPr>
        <w:numPr>
          <w:ilvl w:val="0"/>
          <w:numId w:val="3"/>
        </w:numPr>
        <w:ind w:left="153"/>
        <w:jc w:val="both"/>
        <w:rPr>
          <w:rFonts w:ascii="Tahoma" w:hAnsi="Tahoma" w:cs="Tahoma"/>
          <w:sz w:val="20"/>
          <w:szCs w:val="20"/>
        </w:rPr>
      </w:pPr>
      <w:r w:rsidRPr="00990835">
        <w:rPr>
          <w:rFonts w:ascii="Tahoma" w:hAnsi="Tahoma" w:cs="Tahoma"/>
          <w:sz w:val="20"/>
          <w:szCs w:val="20"/>
        </w:rPr>
        <w:t>have received a judgment with res judicata force, finding an offence that affects their professional integrity or serious professional misconduct;</w:t>
      </w:r>
    </w:p>
    <w:p w14:paraId="5B8AD615" w14:textId="77777777" w:rsidR="00071AF0" w:rsidRPr="00990835" w:rsidRDefault="00071AF0" w:rsidP="00071AF0">
      <w:pPr>
        <w:numPr>
          <w:ilvl w:val="0"/>
          <w:numId w:val="3"/>
        </w:numPr>
        <w:ind w:left="153"/>
        <w:jc w:val="both"/>
        <w:rPr>
          <w:rFonts w:ascii="Tahoma" w:hAnsi="Tahoma" w:cs="Tahoma"/>
          <w:sz w:val="20"/>
          <w:szCs w:val="20"/>
        </w:rPr>
      </w:pPr>
      <w:r w:rsidRPr="0099083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7843D6CA" w14:textId="77777777" w:rsidR="00071AF0" w:rsidRPr="00990835" w:rsidRDefault="00071AF0" w:rsidP="00071AF0">
      <w:pPr>
        <w:numPr>
          <w:ilvl w:val="0"/>
          <w:numId w:val="3"/>
        </w:numPr>
        <w:tabs>
          <w:tab w:val="left" w:pos="426"/>
          <w:tab w:val="left" w:pos="709"/>
          <w:tab w:val="left" w:pos="851"/>
        </w:tabs>
        <w:ind w:left="153"/>
        <w:jc w:val="both"/>
        <w:rPr>
          <w:rFonts w:ascii="Tahoma" w:hAnsi="Tahoma" w:cs="Tahoma"/>
          <w:color w:val="000000"/>
          <w:sz w:val="20"/>
          <w:szCs w:val="18"/>
        </w:rPr>
      </w:pPr>
      <w:r w:rsidRPr="00990835">
        <w:rPr>
          <w:rFonts w:ascii="Tahoma" w:hAnsi="Tahoma" w:cs="Tahoma"/>
          <w:sz w:val="20"/>
          <w:szCs w:val="18"/>
          <w:lang w:val="en-US"/>
        </w:rPr>
        <w:t>are or are likely to be in a situation of conflict of interests.</w:t>
      </w:r>
    </w:p>
    <w:p w14:paraId="5D940A8D" w14:textId="77777777" w:rsidR="00071AF0" w:rsidRPr="00990835" w:rsidRDefault="00071AF0" w:rsidP="00071AF0">
      <w:pPr>
        <w:spacing w:before="60" w:after="120"/>
        <w:ind w:left="-567" w:right="-72"/>
        <w:rPr>
          <w:rFonts w:ascii="Tahoma" w:hAnsi="Tahoma" w:cs="Tahoma"/>
          <w:b/>
        </w:rPr>
      </w:pPr>
    </w:p>
    <w:tbl>
      <w:tblPr>
        <w:tblStyle w:val="TableGrid"/>
        <w:tblW w:w="0" w:type="auto"/>
        <w:tblInd w:w="13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559"/>
        <w:gridCol w:w="4253"/>
      </w:tblGrid>
      <w:tr w:rsidR="00071AF0" w:rsidRPr="00990835" w14:paraId="7C39A062" w14:textId="77777777" w:rsidTr="00F53882">
        <w:tc>
          <w:tcPr>
            <w:tcW w:w="1559" w:type="dxa"/>
            <w:shd w:val="clear" w:color="auto" w:fill="DBE5F1" w:themeFill="accent1" w:themeFillTint="33"/>
            <w:vAlign w:val="center"/>
          </w:tcPr>
          <w:p w14:paraId="1365B724"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Name </w:t>
            </w:r>
            <w:r w:rsidRPr="00990835">
              <w:rPr>
                <w:b/>
              </w:rPr>
              <w:t>►</w:t>
            </w:r>
          </w:p>
        </w:tc>
        <w:tc>
          <w:tcPr>
            <w:tcW w:w="4253" w:type="dxa"/>
            <w:vAlign w:val="center"/>
          </w:tcPr>
          <w:p w14:paraId="402F937B" w14:textId="77777777" w:rsidR="00071AF0" w:rsidRPr="00990835" w:rsidRDefault="00071AF0" w:rsidP="00F53882">
            <w:pPr>
              <w:spacing w:before="60" w:after="120"/>
              <w:ind w:right="-72"/>
              <w:rPr>
                <w:rFonts w:ascii="Tahoma" w:hAnsi="Tahoma" w:cs="Tahoma"/>
                <w:b/>
              </w:rPr>
            </w:pPr>
          </w:p>
        </w:tc>
      </w:tr>
      <w:tr w:rsidR="00071AF0" w:rsidRPr="00990835" w14:paraId="2DA91043" w14:textId="77777777" w:rsidTr="00F53882">
        <w:tc>
          <w:tcPr>
            <w:tcW w:w="1559" w:type="dxa"/>
            <w:shd w:val="clear" w:color="auto" w:fill="DBE5F1" w:themeFill="accent1" w:themeFillTint="33"/>
            <w:vAlign w:val="center"/>
          </w:tcPr>
          <w:p w14:paraId="49CAD37A"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Date </w:t>
            </w:r>
            <w:r w:rsidRPr="00990835">
              <w:rPr>
                <w:b/>
              </w:rPr>
              <w:t>►</w:t>
            </w:r>
          </w:p>
        </w:tc>
        <w:tc>
          <w:tcPr>
            <w:tcW w:w="4253" w:type="dxa"/>
            <w:vAlign w:val="center"/>
          </w:tcPr>
          <w:p w14:paraId="051FBD2D" w14:textId="77777777" w:rsidR="00071AF0" w:rsidRPr="00990835" w:rsidRDefault="00071AF0" w:rsidP="00F53882">
            <w:pPr>
              <w:spacing w:before="60" w:after="120"/>
              <w:ind w:right="-72"/>
              <w:rPr>
                <w:rFonts w:ascii="Tahoma" w:hAnsi="Tahoma" w:cs="Tahoma"/>
                <w:b/>
              </w:rPr>
            </w:pPr>
          </w:p>
        </w:tc>
      </w:tr>
      <w:tr w:rsidR="00071AF0" w:rsidRPr="00990835" w14:paraId="06506D23" w14:textId="77777777" w:rsidTr="00F53882">
        <w:trPr>
          <w:trHeight w:val="1394"/>
        </w:trPr>
        <w:tc>
          <w:tcPr>
            <w:tcW w:w="1559" w:type="dxa"/>
            <w:shd w:val="clear" w:color="auto" w:fill="DBE5F1" w:themeFill="accent1" w:themeFillTint="33"/>
            <w:vAlign w:val="center"/>
          </w:tcPr>
          <w:p w14:paraId="49E1948F" w14:textId="77777777" w:rsidR="00071AF0" w:rsidRPr="00990835" w:rsidRDefault="00071AF0" w:rsidP="00F53882">
            <w:pPr>
              <w:spacing w:before="60" w:after="120"/>
              <w:ind w:right="-72"/>
              <w:jc w:val="right"/>
              <w:rPr>
                <w:rFonts w:ascii="Tahoma" w:hAnsi="Tahoma" w:cs="Tahoma"/>
                <w:b/>
              </w:rPr>
            </w:pPr>
            <w:r w:rsidRPr="00990835">
              <w:rPr>
                <w:rFonts w:ascii="Tahoma" w:hAnsi="Tahoma" w:cs="Tahoma"/>
                <w:b/>
              </w:rPr>
              <w:t xml:space="preserve">Signature </w:t>
            </w:r>
            <w:r w:rsidRPr="00990835">
              <w:rPr>
                <w:b/>
              </w:rPr>
              <w:t>►</w:t>
            </w:r>
          </w:p>
        </w:tc>
        <w:tc>
          <w:tcPr>
            <w:tcW w:w="4253" w:type="dxa"/>
            <w:vAlign w:val="center"/>
          </w:tcPr>
          <w:p w14:paraId="6E0D10F5" w14:textId="77777777" w:rsidR="00071AF0" w:rsidRPr="00990835" w:rsidRDefault="00071AF0" w:rsidP="00F53882">
            <w:pPr>
              <w:spacing w:before="60" w:after="120"/>
              <w:ind w:right="-72"/>
              <w:rPr>
                <w:rFonts w:ascii="Tahoma" w:hAnsi="Tahoma" w:cs="Tahoma"/>
                <w:b/>
              </w:rPr>
            </w:pPr>
          </w:p>
        </w:tc>
      </w:tr>
    </w:tbl>
    <w:p w14:paraId="56777B01" w14:textId="77777777" w:rsidR="00071AF0" w:rsidRPr="00990835" w:rsidRDefault="00071AF0" w:rsidP="00071AF0">
      <w:pPr>
        <w:spacing w:before="60" w:after="120"/>
        <w:ind w:left="-567" w:right="-72"/>
        <w:rPr>
          <w:rFonts w:ascii="Tahoma" w:hAnsi="Tahoma" w:cs="Tahoma"/>
          <w:b/>
        </w:rPr>
      </w:pPr>
    </w:p>
    <w:p w14:paraId="27ADECE0" w14:textId="77777777" w:rsidR="00A255F6" w:rsidRPr="00453A9E" w:rsidRDefault="00A255F6" w:rsidP="009E1B52">
      <w:pPr>
        <w:rPr>
          <w:rFonts w:ascii="Tahoma" w:hAnsi="Tahoma" w:cs="Tahoma"/>
          <w:b/>
          <w:sz w:val="20"/>
          <w:szCs w:val="20"/>
        </w:rPr>
      </w:pPr>
    </w:p>
    <w:sectPr w:rsidR="00A255F6" w:rsidRPr="00453A9E" w:rsidSect="008D1E66">
      <w:headerReference w:type="default" r:id="rId12"/>
      <w:type w:val="continuous"/>
      <w:pgSz w:w="11907" w:h="16840" w:code="9"/>
      <w:pgMar w:top="851" w:right="1134" w:bottom="993"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A2AD3" w14:textId="77777777" w:rsidR="005E6E52" w:rsidRDefault="005E6E52" w:rsidP="00D50F13">
      <w:r>
        <w:separator/>
      </w:r>
    </w:p>
  </w:endnote>
  <w:endnote w:type="continuationSeparator" w:id="0">
    <w:p w14:paraId="0A6786BE" w14:textId="77777777" w:rsidR="005E6E52" w:rsidRDefault="005E6E52" w:rsidP="00D50F13">
      <w:r>
        <w:continuationSeparator/>
      </w:r>
    </w:p>
  </w:endnote>
  <w:endnote w:type="continuationNotice" w:id="1">
    <w:p w14:paraId="292F2E09" w14:textId="77777777" w:rsidR="005E6E52" w:rsidRDefault="005E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AF468" w14:textId="77777777" w:rsidR="005E6E52" w:rsidRDefault="005E6E52" w:rsidP="00D50F13">
      <w:r>
        <w:separator/>
      </w:r>
    </w:p>
  </w:footnote>
  <w:footnote w:type="continuationSeparator" w:id="0">
    <w:p w14:paraId="3D9DE460" w14:textId="77777777" w:rsidR="005E6E52" w:rsidRDefault="005E6E52" w:rsidP="00D50F13">
      <w:r>
        <w:continuationSeparator/>
      </w:r>
    </w:p>
  </w:footnote>
  <w:footnote w:type="continuationNotice" w:id="1">
    <w:p w14:paraId="0D74CBD4" w14:textId="77777777" w:rsidR="005E6E52" w:rsidRDefault="005E6E52"/>
  </w:footnote>
  <w:footnote w:id="2">
    <w:p w14:paraId="20E22214" w14:textId="2288FA73"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C6598">
          <w:rPr>
            <w:rStyle w:val="Hyperlink"/>
            <w:rFonts w:ascii="Arial Narrow" w:hAnsi="Arial Narrow"/>
            <w:sz w:val="16"/>
            <w:szCs w:val="16"/>
          </w:rPr>
          <w:t>9</w:t>
        </w:r>
        <w:r w:rsidR="00CF361C">
          <w:rPr>
            <w:rStyle w:val="Hyperlink"/>
            <w:rFonts w:ascii="Arial Narrow" w:hAnsi="Arial Narrow"/>
            <w:sz w:val="16"/>
            <w:szCs w:val="16"/>
          </w:rPr>
          <w:t>5</w:t>
        </w:r>
        <w:r w:rsidRPr="00AE4966">
          <w:rPr>
            <w:rStyle w:val="Hyperlink"/>
            <w:rFonts w:ascii="Arial Narrow" w:hAnsi="Arial Narrow"/>
            <w:sz w:val="16"/>
            <w:szCs w:val="16"/>
          </w:rPr>
          <w:t xml:space="preserve"> of 2</w:t>
        </w:r>
        <w:r w:rsidR="00EC6598">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C6598">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9741020" w14:textId="77777777" w:rsidR="008F19F3" w:rsidRPr="00411D3E"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6">
    <w:p w14:paraId="40B6C468" w14:textId="77777777" w:rsidR="00071AF0" w:rsidRPr="00690EE8" w:rsidRDefault="00071AF0" w:rsidP="00071AF0">
      <w:pPr>
        <w:pStyle w:val="FootnoteText"/>
        <w:rPr>
          <w:lang w:val="en-US"/>
        </w:rPr>
      </w:pPr>
      <w:r>
        <w:rPr>
          <w:rStyle w:val="FootnoteReference"/>
        </w:rPr>
        <w:footnoteRef/>
      </w:r>
      <w:r>
        <w:t xml:space="preserve"> </w:t>
      </w:r>
      <w:r w:rsidRPr="00AE4966">
        <w:rPr>
          <w:rFonts w:ascii="Arial Narrow" w:hAnsi="Arial Narrow"/>
          <w:sz w:val="16"/>
          <w:szCs w:val="16"/>
        </w:rPr>
        <w:t>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33F68"/>
    <w:multiLevelType w:val="hybridMultilevel"/>
    <w:tmpl w:val="6832A6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93F72"/>
    <w:multiLevelType w:val="hybridMultilevel"/>
    <w:tmpl w:val="F0FC9F74"/>
    <w:lvl w:ilvl="0" w:tplc="6854FA4C">
      <w:start w:val="1"/>
      <w:numFmt w:val="bullet"/>
      <w:lvlText w:val="-"/>
      <w:lvlJc w:val="left"/>
      <w:pPr>
        <w:ind w:left="720" w:hanging="360"/>
      </w:pPr>
      <w:rPr>
        <w:rFonts w:ascii="Tahoma" w:eastAsia="Times New Roman"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5"/>
  </w:num>
  <w:num w:numId="5">
    <w:abstractNumId w:val="11"/>
  </w:num>
  <w:num w:numId="6">
    <w:abstractNumId w:val="12"/>
  </w:num>
  <w:num w:numId="7">
    <w:abstractNumId w:val="17"/>
  </w:num>
  <w:num w:numId="8">
    <w:abstractNumId w:val="8"/>
  </w:num>
  <w:num w:numId="9">
    <w:abstractNumId w:val="18"/>
  </w:num>
  <w:num w:numId="10">
    <w:abstractNumId w:val="9"/>
  </w:num>
  <w:num w:numId="11">
    <w:abstractNumId w:val="10"/>
  </w:num>
  <w:num w:numId="12">
    <w:abstractNumId w:val="1"/>
  </w:num>
  <w:num w:numId="13">
    <w:abstractNumId w:val="7"/>
  </w:num>
  <w:num w:numId="14">
    <w:abstractNumId w:val="3"/>
  </w:num>
  <w:num w:numId="15">
    <w:abstractNumId w:val="5"/>
  </w:num>
  <w:num w:numId="16">
    <w:abstractNumId w:val="14"/>
  </w:num>
  <w:num w:numId="17">
    <w:abstractNumId w:val="16"/>
  </w:num>
  <w:num w:numId="18">
    <w:abstractNumId w:val="4"/>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1AF0"/>
    <w:rsid w:val="00072FB8"/>
    <w:rsid w:val="000747C3"/>
    <w:rsid w:val="00076428"/>
    <w:rsid w:val="000836C7"/>
    <w:rsid w:val="000841B9"/>
    <w:rsid w:val="000852FE"/>
    <w:rsid w:val="00086684"/>
    <w:rsid w:val="00090CAE"/>
    <w:rsid w:val="000975FD"/>
    <w:rsid w:val="000A249E"/>
    <w:rsid w:val="000E0285"/>
    <w:rsid w:val="000E59DC"/>
    <w:rsid w:val="000E5DF5"/>
    <w:rsid w:val="000E60C6"/>
    <w:rsid w:val="000F18A2"/>
    <w:rsid w:val="000F3067"/>
    <w:rsid w:val="000F3CB2"/>
    <w:rsid w:val="000F6BD3"/>
    <w:rsid w:val="000F773B"/>
    <w:rsid w:val="001018E8"/>
    <w:rsid w:val="001041C4"/>
    <w:rsid w:val="001063F1"/>
    <w:rsid w:val="00111DD7"/>
    <w:rsid w:val="0011556A"/>
    <w:rsid w:val="00121A41"/>
    <w:rsid w:val="001230D9"/>
    <w:rsid w:val="001234F4"/>
    <w:rsid w:val="001262C9"/>
    <w:rsid w:val="00127AB4"/>
    <w:rsid w:val="00140E99"/>
    <w:rsid w:val="00143659"/>
    <w:rsid w:val="0014570A"/>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40F3"/>
    <w:rsid w:val="001F5A87"/>
    <w:rsid w:val="00204A8E"/>
    <w:rsid w:val="002213BD"/>
    <w:rsid w:val="00223599"/>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77FF3"/>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618C"/>
    <w:rsid w:val="00301EF9"/>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0A8C"/>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1768"/>
    <w:rsid w:val="005034A5"/>
    <w:rsid w:val="00505408"/>
    <w:rsid w:val="00512D89"/>
    <w:rsid w:val="005132DE"/>
    <w:rsid w:val="00516616"/>
    <w:rsid w:val="00532234"/>
    <w:rsid w:val="00552F0E"/>
    <w:rsid w:val="00563B1B"/>
    <w:rsid w:val="00567F3E"/>
    <w:rsid w:val="00575177"/>
    <w:rsid w:val="00581679"/>
    <w:rsid w:val="005845C2"/>
    <w:rsid w:val="00593CCC"/>
    <w:rsid w:val="005965C6"/>
    <w:rsid w:val="005969C9"/>
    <w:rsid w:val="005B213C"/>
    <w:rsid w:val="005B6603"/>
    <w:rsid w:val="005D53E7"/>
    <w:rsid w:val="005D5B80"/>
    <w:rsid w:val="005D7279"/>
    <w:rsid w:val="005E01B0"/>
    <w:rsid w:val="005E15F8"/>
    <w:rsid w:val="005E42AE"/>
    <w:rsid w:val="005E6E52"/>
    <w:rsid w:val="005E7A89"/>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E15CA"/>
    <w:rsid w:val="006F5EED"/>
    <w:rsid w:val="00711683"/>
    <w:rsid w:val="0071373A"/>
    <w:rsid w:val="00714299"/>
    <w:rsid w:val="0071487D"/>
    <w:rsid w:val="007309EA"/>
    <w:rsid w:val="0073327A"/>
    <w:rsid w:val="007556CC"/>
    <w:rsid w:val="00756398"/>
    <w:rsid w:val="00756A1A"/>
    <w:rsid w:val="00763924"/>
    <w:rsid w:val="007776D3"/>
    <w:rsid w:val="007804C5"/>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7F7097"/>
    <w:rsid w:val="007F734D"/>
    <w:rsid w:val="0080160D"/>
    <w:rsid w:val="008166AD"/>
    <w:rsid w:val="0082549E"/>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1E66"/>
    <w:rsid w:val="008D3220"/>
    <w:rsid w:val="008F0BF0"/>
    <w:rsid w:val="008F19F3"/>
    <w:rsid w:val="008F2DBD"/>
    <w:rsid w:val="00904764"/>
    <w:rsid w:val="009049F8"/>
    <w:rsid w:val="00904B93"/>
    <w:rsid w:val="009058FD"/>
    <w:rsid w:val="009173DD"/>
    <w:rsid w:val="00917A32"/>
    <w:rsid w:val="009241F9"/>
    <w:rsid w:val="009260A4"/>
    <w:rsid w:val="00941247"/>
    <w:rsid w:val="0095095F"/>
    <w:rsid w:val="00986790"/>
    <w:rsid w:val="00990987"/>
    <w:rsid w:val="009A0D0F"/>
    <w:rsid w:val="009A20EC"/>
    <w:rsid w:val="009A5D89"/>
    <w:rsid w:val="009B12FF"/>
    <w:rsid w:val="009B1C01"/>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C7DEB"/>
    <w:rsid w:val="00AD33C7"/>
    <w:rsid w:val="00AD423A"/>
    <w:rsid w:val="00AE5507"/>
    <w:rsid w:val="00AE5F37"/>
    <w:rsid w:val="00AE62C8"/>
    <w:rsid w:val="00AF5D9D"/>
    <w:rsid w:val="00AF6B9D"/>
    <w:rsid w:val="00B11F35"/>
    <w:rsid w:val="00B14D5F"/>
    <w:rsid w:val="00B15609"/>
    <w:rsid w:val="00B1654D"/>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D09D0"/>
    <w:rsid w:val="00BD21AF"/>
    <w:rsid w:val="00BD2F62"/>
    <w:rsid w:val="00BD637E"/>
    <w:rsid w:val="00BE33D8"/>
    <w:rsid w:val="00BF7C87"/>
    <w:rsid w:val="00C10B8B"/>
    <w:rsid w:val="00C26461"/>
    <w:rsid w:val="00C269A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7D0D"/>
    <w:rsid w:val="00CF361C"/>
    <w:rsid w:val="00D04381"/>
    <w:rsid w:val="00D10AF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550D"/>
    <w:rsid w:val="00EB640E"/>
    <w:rsid w:val="00EC4B0F"/>
    <w:rsid w:val="00EC6598"/>
    <w:rsid w:val="00ED1A6A"/>
    <w:rsid w:val="00EE0FD3"/>
    <w:rsid w:val="00EE1D09"/>
    <w:rsid w:val="00EE7240"/>
    <w:rsid w:val="00EF2465"/>
    <w:rsid w:val="00EF66B8"/>
    <w:rsid w:val="00EF7052"/>
    <w:rsid w:val="00F130D7"/>
    <w:rsid w:val="00F20B24"/>
    <w:rsid w:val="00F21315"/>
    <w:rsid w:val="00F300BA"/>
    <w:rsid w:val="00F37F04"/>
    <w:rsid w:val="00F420A3"/>
    <w:rsid w:val="00F521A0"/>
    <w:rsid w:val="00F5559A"/>
    <w:rsid w:val="00F56682"/>
    <w:rsid w:val="00F809EA"/>
    <w:rsid w:val="00F80D87"/>
    <w:rsid w:val="00F907B3"/>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8276B"/>
    <w:rsid w:val="001A7B9B"/>
    <w:rsid w:val="0023449B"/>
    <w:rsid w:val="00373E32"/>
    <w:rsid w:val="00452619"/>
    <w:rsid w:val="005A012A"/>
    <w:rsid w:val="00643AFD"/>
    <w:rsid w:val="00646ADE"/>
    <w:rsid w:val="00647952"/>
    <w:rsid w:val="00694AB9"/>
    <w:rsid w:val="0072284D"/>
    <w:rsid w:val="008871DF"/>
    <w:rsid w:val="009170FF"/>
    <w:rsid w:val="009216B9"/>
    <w:rsid w:val="009574C2"/>
    <w:rsid w:val="009963A2"/>
    <w:rsid w:val="00A26CAD"/>
    <w:rsid w:val="00AF106A"/>
    <w:rsid w:val="00B05E45"/>
    <w:rsid w:val="00C27B37"/>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84D"/>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TTF.FC.RC.AllServicesandGoods for BO or VC</vt:lpstr>
    </vt:vector>
  </TitlesOfParts>
  <Company>Council of Europe</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 for BO or VC</dc:title>
  <dc:creator>KAUTZMANN Jean-Etienne</dc:creator>
  <cp:lastModifiedBy>PAPILA Serkan</cp:lastModifiedBy>
  <cp:revision>2</cp:revision>
  <cp:lastPrinted>2016-10-07T09:25:00Z</cp:lastPrinted>
  <dcterms:created xsi:type="dcterms:W3CDTF">2021-04-05T13:27:00Z</dcterms:created>
  <dcterms:modified xsi:type="dcterms:W3CDTF">2021-04-05T13:27:00Z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