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04EA" w14:textId="290377E4" w:rsidR="009E1B52" w:rsidRPr="00453A9E" w:rsidRDefault="003363E8" w:rsidP="009C12E0">
      <w:pPr>
        <w:tabs>
          <w:tab w:val="left" w:pos="7686"/>
        </w:tabs>
        <w:rPr>
          <w:rFonts w:ascii="Tahoma" w:hAnsi="Tahoma" w:cs="Tahoma"/>
          <w:b/>
          <w:caps/>
          <w:sz w:val="24"/>
          <w:szCs w:val="28"/>
        </w:rPr>
      </w:pPr>
      <w:bookmarkStart w:id="0" w:name="_GoBack"/>
      <w:bookmarkEnd w:id="0"/>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0B71B3FA" w14:textId="102AF067" w:rsidR="00B94D47" w:rsidRPr="00303488" w:rsidRDefault="00B94D47" w:rsidP="00014402">
      <w:pPr>
        <w:jc w:val="both"/>
        <w:rPr>
          <w:rFonts w:ascii="Tahoma" w:hAnsi="Tahoma" w:cs="Tahoma"/>
          <w:b/>
          <w:sz w:val="24"/>
          <w:szCs w:val="28"/>
        </w:rPr>
      </w:pPr>
      <w:r w:rsidRPr="00303488">
        <w:rPr>
          <w:rFonts w:ascii="Tahoma" w:hAnsi="Tahoma" w:cs="Tahoma"/>
          <w:b/>
          <w:sz w:val="24"/>
          <w:szCs w:val="28"/>
        </w:rPr>
        <w:t xml:space="preserve">Purchase of </w:t>
      </w:r>
      <w:r w:rsidR="001E186D" w:rsidRPr="00303488">
        <w:rPr>
          <w:rFonts w:ascii="Tahoma" w:hAnsi="Tahoma" w:cs="Tahoma"/>
          <w:b/>
          <w:sz w:val="24"/>
          <w:szCs w:val="28"/>
        </w:rPr>
        <w:t>consultancy services to be provided by national consultants on the component of capacity building within the framework of the EU/COE Joint Project on Strengthening the Capacity of Bar Associations and Lawyers on European Human Rights Standards.</w:t>
      </w:r>
    </w:p>
    <w:p w14:paraId="70A3F5FF" w14:textId="77777777" w:rsidR="00090CAE" w:rsidRPr="00453A9E" w:rsidRDefault="00090CAE" w:rsidP="00090CAE">
      <w:pPr>
        <w:pStyle w:val="ListParagraph"/>
        <w:spacing w:after="120"/>
        <w:jc w:val="both"/>
        <w:rPr>
          <w:rFonts w:ascii="Tahoma" w:hAnsi="Tahoma" w:cs="Tahoma"/>
          <w:sz w:val="20"/>
          <w:szCs w:val="20"/>
        </w:rPr>
      </w:pPr>
    </w:p>
    <w:p w14:paraId="53680318" w14:textId="5A556A6B" w:rsidR="00090CAE" w:rsidRPr="00453A9E" w:rsidRDefault="00090CAE" w:rsidP="00090CAE">
      <w:pPr>
        <w:pStyle w:val="ListParagraph"/>
        <w:spacing w:after="120"/>
        <w:ind w:left="0"/>
        <w:jc w:val="both"/>
        <w:rPr>
          <w:rFonts w:ascii="Tahoma" w:hAnsi="Tahoma" w:cs="Tahoma"/>
          <w:sz w:val="20"/>
          <w:szCs w:val="20"/>
        </w:rPr>
      </w:pPr>
      <w:r w:rsidRPr="00453A9E">
        <w:rPr>
          <w:rFonts w:ascii="Tahoma" w:hAnsi="Tahoma" w:cs="Tahoma"/>
          <w:sz w:val="20"/>
          <w:szCs w:val="20"/>
        </w:rPr>
        <w:t xml:space="preserve">The Council of Europe </w:t>
      </w:r>
      <w:r w:rsidRPr="001E186D">
        <w:rPr>
          <w:rFonts w:ascii="Tahoma" w:hAnsi="Tahoma" w:cs="Tahoma"/>
          <w:sz w:val="20"/>
          <w:szCs w:val="20"/>
        </w:rPr>
        <w:t>is currently implementing</w:t>
      </w:r>
      <w:r w:rsidRPr="00453A9E">
        <w:rPr>
          <w:rFonts w:ascii="Tahoma" w:hAnsi="Tahoma" w:cs="Tahoma"/>
          <w:sz w:val="20"/>
          <w:szCs w:val="20"/>
        </w:rPr>
        <w:t xml:space="preserve"> a Project on </w:t>
      </w:r>
      <w:r w:rsidR="001E186D">
        <w:rPr>
          <w:rFonts w:ascii="Tahoma" w:hAnsi="Tahoma" w:cs="Tahoma"/>
          <w:sz w:val="20"/>
          <w:szCs w:val="20"/>
        </w:rPr>
        <w:t>Strengthening the Capacity of Bar Associations and Lawyers on European Human Rights Standars</w:t>
      </w:r>
      <w:r w:rsidRPr="00453A9E">
        <w:rPr>
          <w:rFonts w:ascii="Tahoma" w:hAnsi="Tahoma" w:cs="Tahoma"/>
          <w:sz w:val="20"/>
          <w:szCs w:val="20"/>
        </w:rPr>
        <w:t>.</w:t>
      </w:r>
      <w:r w:rsidR="006403B2">
        <w:rPr>
          <w:rFonts w:ascii="Tahoma" w:hAnsi="Tahoma" w:cs="Tahoma"/>
          <w:sz w:val="20"/>
          <w:szCs w:val="20"/>
        </w:rPr>
        <w:t xml:space="preserve"> </w:t>
      </w:r>
      <w:r w:rsidR="00B80548">
        <w:rPr>
          <w:rFonts w:ascii="Tahoma" w:hAnsi="Tahoma" w:cs="Tahoma"/>
          <w:sz w:val="20"/>
          <w:szCs w:val="20"/>
        </w:rPr>
        <w:t>The Project will continue until March 2021.</w:t>
      </w:r>
      <w:r w:rsidRPr="00453A9E">
        <w:rPr>
          <w:rFonts w:ascii="Tahoma" w:hAnsi="Tahoma" w:cs="Tahoma"/>
          <w:sz w:val="20"/>
          <w:szCs w:val="20"/>
        </w:rPr>
        <w:t xml:space="preserve"> In that context, it is looking for Provider(s) for the provision of </w:t>
      </w:r>
      <w:r w:rsidR="001E186D">
        <w:rPr>
          <w:rFonts w:ascii="Tahoma" w:hAnsi="Tahoma" w:cs="Tahoma"/>
          <w:sz w:val="20"/>
          <w:szCs w:val="20"/>
        </w:rPr>
        <w:t>consultancy services on capacity building component to be requested by the Council on an as</w:t>
      </w:r>
      <w:r w:rsidRPr="00453A9E">
        <w:rPr>
          <w:rFonts w:ascii="Tahoma" w:hAnsi="Tahoma" w:cs="Tahoma"/>
          <w:sz w:val="20"/>
          <w:szCs w:val="20"/>
        </w:rPr>
        <w:t xml:space="preserve"> needed basis.</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1426032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5F80ED40" w14:textId="66703010" w:rsidR="002307F0" w:rsidRPr="00453A9E" w:rsidRDefault="002307F0" w:rsidP="002307F0">
      <w:pPr>
        <w:spacing w:after="120"/>
        <w:jc w:val="both"/>
        <w:rPr>
          <w:rFonts w:ascii="Tahoma" w:hAnsi="Tahoma" w:cs="Tahoma"/>
          <w:color w:val="000000" w:themeColor="text1"/>
          <w:sz w:val="20"/>
          <w:szCs w:val="20"/>
        </w:rPr>
      </w:pPr>
      <w:r w:rsidRPr="00B80548">
        <w:rPr>
          <w:rFonts w:ascii="Tahoma" w:hAnsi="Tahoma" w:cs="Tahoma"/>
          <w:color w:val="000000" w:themeColor="text1"/>
          <w:sz w:val="20"/>
          <w:szCs w:val="20"/>
        </w:rPr>
        <w:t xml:space="preserve">The tenderer must be either a natural person, or a duly registered company under sole proprietorship of a natural person, or equivalent, provided that the signatory of the Act of Engagement is individually liable for all obligations undertaken by the entity, and is the owner of the moral rights in any creations of the entity. If contracted by the Council of Europe, the signatory of the Act of Engagement shall provide the deliverables personally, in accordance with the terms as provided in the current Tender File, Act of Engagement and future Order Forms (see Section </w:t>
      </w:r>
      <w:r w:rsidRPr="00B80548">
        <w:rPr>
          <w:rFonts w:ascii="Tahoma" w:hAnsi="Tahoma" w:cs="Tahoma"/>
          <w:color w:val="000000" w:themeColor="text1"/>
          <w:sz w:val="20"/>
          <w:szCs w:val="20"/>
        </w:rPr>
        <w:fldChar w:fldCharType="begin"/>
      </w:r>
      <w:r w:rsidRPr="00B80548">
        <w:rPr>
          <w:rFonts w:ascii="Tahoma" w:hAnsi="Tahoma" w:cs="Tahoma"/>
          <w:color w:val="000000" w:themeColor="text1"/>
          <w:sz w:val="20"/>
          <w:szCs w:val="20"/>
        </w:rPr>
        <w:instrText xml:space="preserve"> REF _Ref482368674 \r \h </w:instrText>
      </w:r>
      <w:r w:rsidR="00453A9E" w:rsidRPr="00B80548">
        <w:rPr>
          <w:rFonts w:ascii="Tahoma" w:hAnsi="Tahoma" w:cs="Tahoma"/>
          <w:color w:val="000000" w:themeColor="text1"/>
          <w:sz w:val="20"/>
          <w:szCs w:val="20"/>
        </w:rPr>
        <w:instrText xml:space="preserve"> \* MERGEFORMAT </w:instrText>
      </w:r>
      <w:r w:rsidRPr="00B80548">
        <w:rPr>
          <w:rFonts w:ascii="Tahoma" w:hAnsi="Tahoma" w:cs="Tahoma"/>
          <w:color w:val="000000" w:themeColor="text1"/>
          <w:sz w:val="20"/>
          <w:szCs w:val="20"/>
        </w:rPr>
      </w:r>
      <w:r w:rsidRPr="00B80548">
        <w:rPr>
          <w:rFonts w:ascii="Tahoma" w:hAnsi="Tahoma" w:cs="Tahoma"/>
          <w:color w:val="000000" w:themeColor="text1"/>
          <w:sz w:val="20"/>
          <w:szCs w:val="20"/>
        </w:rPr>
        <w:fldChar w:fldCharType="separate"/>
      </w:r>
      <w:r w:rsidR="00FC7478">
        <w:rPr>
          <w:rFonts w:ascii="Tahoma" w:hAnsi="Tahoma" w:cs="Tahoma"/>
          <w:color w:val="000000" w:themeColor="text1"/>
          <w:sz w:val="20"/>
          <w:szCs w:val="20"/>
        </w:rPr>
        <w:t>D</w:t>
      </w:r>
      <w:r w:rsidRPr="00B80548">
        <w:rPr>
          <w:rFonts w:ascii="Tahoma" w:hAnsi="Tahoma" w:cs="Tahoma"/>
          <w:color w:val="000000" w:themeColor="text1"/>
          <w:sz w:val="20"/>
          <w:szCs w:val="20"/>
        </w:rPr>
        <w:fldChar w:fldCharType="end"/>
      </w:r>
      <w:r w:rsidRPr="00B80548">
        <w:rPr>
          <w:rFonts w:ascii="Tahoma" w:hAnsi="Tahoma" w:cs="Tahoma"/>
          <w:color w:val="000000" w:themeColor="text1"/>
          <w:sz w:val="20"/>
          <w:szCs w:val="20"/>
        </w:rPr>
        <w:t xml:space="preserve"> below on ordering procedure).</w:t>
      </w:r>
    </w:p>
    <w:p w14:paraId="105C063A" w14:textId="225D5547"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6B595F">
        <w:rPr>
          <w:rFonts w:ascii="Tahoma" w:hAnsi="Tahoma" w:cs="Tahoma"/>
          <w:b/>
          <w:color w:val="000000" w:themeColor="text1"/>
          <w:sz w:val="20"/>
          <w:szCs w:val="20"/>
        </w:rPr>
        <w:t xml:space="preserve">National Consultants on monitoring and evaluation of cascade trainings to be held within </w:t>
      </w:r>
      <w:r w:rsidR="00DE096F">
        <w:rPr>
          <w:rFonts w:ascii="Tahoma" w:hAnsi="Tahoma" w:cs="Tahoma"/>
          <w:b/>
          <w:color w:val="000000" w:themeColor="text1"/>
          <w:sz w:val="20"/>
          <w:szCs w:val="20"/>
        </w:rPr>
        <w:t>SCOBAL Project</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50C7C101"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453A9E">
        <w:rPr>
          <w:rFonts w:ascii="Tahoma" w:hAnsi="Tahoma" w:cs="Tahoma"/>
          <w:b/>
          <w:color w:val="000000" w:themeColor="text1"/>
          <w:sz w:val="20"/>
          <w:szCs w:val="20"/>
        </w:rPr>
        <w:t xml:space="preserve"> All questions shall be submitted at least </w:t>
      </w:r>
      <w:r w:rsidRPr="00453A9E">
        <w:rPr>
          <w:rFonts w:ascii="Tahoma" w:hAnsi="Tahoma" w:cs="Tahoma"/>
          <w:b/>
          <w:color w:val="000000" w:themeColor="text1"/>
          <w:sz w:val="20"/>
          <w:szCs w:val="20"/>
          <w:u w:val="single"/>
        </w:rPr>
        <w:t>5 (five) working days before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following reference in subject: </w:t>
      </w:r>
      <w:r w:rsidR="00DE096F">
        <w:rPr>
          <w:rFonts w:ascii="Tahoma" w:hAnsi="Tahoma" w:cs="Tahoma"/>
          <w:b/>
          <w:color w:val="000000" w:themeColor="text1"/>
          <w:sz w:val="20"/>
          <w:szCs w:val="20"/>
        </w:rPr>
        <w:t>Question – National Consultans on monitoring and evaluation of cascade trainings to be held within SCOBAL Project.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661971">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8414BC"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661971">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0E3B6DC3"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18"/>
                      <w:szCs w:val="18"/>
                    </w:rPr>
                    <w:id w:val="-1481462494"/>
                    <w:placeholder>
                      <w:docPart w:val="EC4B78E497BE4E04BC3B2B77DA1E05DE"/>
                    </w:placeholder>
                    <w:date>
                      <w:dateFormat w:val="dd MMMM yyyy"/>
                      <w:lid w:val="en-GB"/>
                      <w:storeMappedDataAs w:val="dateTime"/>
                      <w:calendar w:val="gregorian"/>
                    </w:date>
                  </w:sdtPr>
                  <w:sdtEndPr/>
                  <w:sdtContent>
                    <w:r w:rsidR="00B62100" w:rsidRPr="00855AE1">
                      <w:rPr>
                        <w:rFonts w:ascii="Tahoma" w:hAnsi="Tahoma" w:cs="Tahoma"/>
                        <w:sz w:val="18"/>
                        <w:szCs w:val="18"/>
                      </w:rPr>
                      <w:t xml:space="preserve">31 March 2021    </w:t>
                    </w:r>
                    <w:r w:rsidR="00B62100">
                      <w:rPr>
                        <w:rFonts w:ascii="Tahoma" w:hAnsi="Tahoma" w:cs="Tahoma"/>
                        <w:sz w:val="18"/>
                        <w:szCs w:val="18"/>
                      </w:rPr>
                      <w:t xml:space="preserve">       </w:t>
                    </w:r>
                    <w:r w:rsidR="00B62100" w:rsidRPr="00855AE1">
                      <w:rPr>
                        <w:rFonts w:ascii="Tahoma" w:hAnsi="Tahoma" w:cs="Tahoma"/>
                        <w:sz w:val="18"/>
                        <w:szCs w:val="18"/>
                      </w:rPr>
                      <w:t xml:space="preserve"> </w:t>
                    </w:r>
                    <w:r w:rsidR="00B62100">
                      <w:rPr>
                        <w:rFonts w:ascii="Tahoma" w:hAnsi="Tahoma" w:cs="Tahoma"/>
                        <w:sz w:val="18"/>
                        <w:szCs w:val="18"/>
                      </w:rPr>
                      <w:t xml:space="preserve">                                                   </w:t>
                    </w:r>
                    <w:r w:rsidR="00B62100" w:rsidRPr="00855AE1">
                      <w:rPr>
                        <w:rFonts w:ascii="Tahoma" w:hAnsi="Tahoma" w:cs="Tahoma"/>
                        <w:sz w:val="18"/>
                        <w:szCs w:val="18"/>
                      </w:rPr>
                      <w:t xml:space="preserve">  Possible maximum renewal until 30 November 2021</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661971">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0-04-10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19E08442" w:rsidR="002307F0" w:rsidRPr="00453A9E" w:rsidRDefault="00AF7AA2" w:rsidP="00661971">
                <w:pPr>
                  <w:rPr>
                    <w:rFonts w:ascii="Tahoma" w:hAnsi="Tahoma" w:cs="Tahoma"/>
                    <w:sz w:val="20"/>
                    <w:szCs w:val="20"/>
                    <w:lang w:eastAsia="fr-FR"/>
                  </w:rPr>
                </w:pPr>
                <w:r>
                  <w:rPr>
                    <w:rFonts w:ascii="Tahoma" w:hAnsi="Tahoma" w:cs="Tahoma"/>
                    <w:b/>
                    <w:color w:val="000000" w:themeColor="text1"/>
                    <w:sz w:val="20"/>
                    <w:szCs w:val="20"/>
                  </w:rPr>
                  <w:t>10 April 2020</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661971">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5D77AA1C" w:rsidR="002307F0" w:rsidRPr="00453A9E" w:rsidRDefault="006E0C50" w:rsidP="00661971">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661971">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488BD827" w:rsidR="002307F0" w:rsidRPr="00453A9E" w:rsidRDefault="006E0C50" w:rsidP="00661971">
                <w:pPr>
                  <w:rPr>
                    <w:rFonts w:ascii="Tahoma" w:hAnsi="Tahoma" w:cs="Tahoma"/>
                    <w:b/>
                    <w:color w:val="000000" w:themeColor="text1"/>
                    <w:sz w:val="20"/>
                    <w:szCs w:val="20"/>
                  </w:rPr>
                </w:pPr>
                <w:r>
                  <w:rPr>
                    <w:rFonts w:ascii="Tahoma" w:hAnsi="Tahoma" w:cs="Tahoma"/>
                    <w:sz w:val="20"/>
                    <w:szCs w:val="20"/>
                  </w:rPr>
                  <w:t>ankara.office@coe.int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661971">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0-04-24T00:00:00Z">
              <w:dateFormat w:val="dd MMMM yyyy"/>
              <w:lid w:val="en-GB"/>
              <w:storeMappedDataAs w:val="dateTime"/>
              <w:calendar w:val="gregorian"/>
            </w:date>
          </w:sdtPr>
          <w:sdtEndPr>
            <w:rPr>
              <w:lang w:eastAsia="fr-FR"/>
            </w:rPr>
          </w:sdtEndPr>
          <w:sdtContent>
            <w:tc>
              <w:tcPr>
                <w:tcW w:w="6061" w:type="dxa"/>
                <w:vAlign w:val="center"/>
              </w:tcPr>
              <w:p w14:paraId="141944D4" w14:textId="0DBC8D72" w:rsidR="002307F0" w:rsidRPr="00453A9E" w:rsidRDefault="002F32C6" w:rsidP="00661971">
                <w:pPr>
                  <w:rPr>
                    <w:rFonts w:ascii="Tahoma" w:hAnsi="Tahoma" w:cs="Tahoma"/>
                    <w:sz w:val="20"/>
                    <w:szCs w:val="20"/>
                    <w:lang w:eastAsia="fr-FR"/>
                  </w:rPr>
                </w:pPr>
                <w:r>
                  <w:rPr>
                    <w:rFonts w:ascii="Tahoma" w:hAnsi="Tahoma" w:cs="Tahoma"/>
                    <w:sz w:val="20"/>
                    <w:szCs w:val="20"/>
                  </w:rPr>
                  <w:t>24 April 2020</w:t>
                </w:r>
              </w:p>
            </w:tc>
          </w:sdtContent>
        </w:sdt>
      </w:tr>
    </w:tbl>
    <w:p w14:paraId="3E6C9798" w14:textId="77777777" w:rsidR="002307F0" w:rsidRPr="00453A9E" w:rsidRDefault="002307F0" w:rsidP="002307F0">
      <w:pPr>
        <w:rPr>
          <w:rFonts w:ascii="Tahoma" w:hAnsi="Tahoma" w:cs="Tahoma"/>
          <w:sz w:val="20"/>
          <w:szCs w:val="20"/>
          <w:lang w:eastAsia="fr-FR"/>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21F0A35E" w14:textId="77777777" w:rsidR="003762EE" w:rsidRDefault="003762EE" w:rsidP="003762EE">
      <w:pPr>
        <w:jc w:val="both"/>
        <w:rPr>
          <w:rFonts w:ascii="Tahoma" w:hAnsi="Tahoma" w:cs="Tahoma"/>
          <w:color w:val="000000" w:themeColor="text1"/>
          <w:sz w:val="20"/>
          <w:szCs w:val="20"/>
          <w:lang w:val="en-US"/>
        </w:rPr>
      </w:pPr>
      <w:r w:rsidRPr="003762EE">
        <w:rPr>
          <w:rFonts w:ascii="Tahoma" w:hAnsi="Tahoma" w:cs="Tahoma"/>
          <w:color w:val="000000" w:themeColor="text1"/>
          <w:sz w:val="20"/>
          <w:szCs w:val="20"/>
          <w:lang w:val="en-US"/>
        </w:rPr>
        <w:t xml:space="preserve">The Project is aimed at supporting the bar associations in seven pilot provinces to strengthen the institutional capacities of their human rights centres (HRC) and to improve the coordination between them and the Union of Turkish Bar Associations (UTBA). It will also aim at enhancing the capacities of lawyers to apply European human rights standards in their daily work and fostering the cooperation between the UTBA and HRCs of local bar associations and other national and international stakeholders working for the protection of fundamental rights and improving the situation of fundamental rights in Turkey.    </w:t>
      </w:r>
    </w:p>
    <w:p w14:paraId="5AC8B71A" w14:textId="77777777" w:rsidR="003762EE" w:rsidRDefault="003762EE" w:rsidP="003762EE">
      <w:pPr>
        <w:jc w:val="both"/>
        <w:rPr>
          <w:rFonts w:ascii="Tahoma" w:hAnsi="Tahoma" w:cs="Tahoma"/>
          <w:color w:val="000000" w:themeColor="text1"/>
          <w:sz w:val="20"/>
          <w:szCs w:val="20"/>
          <w:lang w:val="en-US"/>
        </w:rPr>
      </w:pPr>
    </w:p>
    <w:p w14:paraId="61255901" w14:textId="77777777" w:rsidR="003762EE" w:rsidRPr="003762EE" w:rsidRDefault="003762EE" w:rsidP="003762EE">
      <w:pPr>
        <w:jc w:val="both"/>
        <w:rPr>
          <w:rFonts w:ascii="Tahoma" w:eastAsia="Calibri" w:hAnsi="Tahoma" w:cs="Tahoma"/>
          <w:sz w:val="20"/>
          <w:szCs w:val="20"/>
        </w:rPr>
      </w:pPr>
      <w:r w:rsidRPr="003762EE">
        <w:rPr>
          <w:rFonts w:ascii="Tahoma" w:eastAsia="Calibri" w:hAnsi="Tahoma" w:cs="Tahoma"/>
          <w:sz w:val="20"/>
          <w:szCs w:val="20"/>
        </w:rPr>
        <w:t>After the completion of the Action, it is expected that:</w:t>
      </w:r>
    </w:p>
    <w:p w14:paraId="70D45F2A" w14:textId="77777777" w:rsidR="003762EE" w:rsidRPr="003762EE" w:rsidRDefault="003762EE" w:rsidP="003762EE">
      <w:pPr>
        <w:pStyle w:val="ListParagraph"/>
        <w:numPr>
          <w:ilvl w:val="0"/>
          <w:numId w:val="20"/>
        </w:numPr>
        <w:spacing w:line="276" w:lineRule="auto"/>
        <w:contextualSpacing/>
        <w:jc w:val="both"/>
        <w:rPr>
          <w:rFonts w:ascii="Tahoma" w:eastAsia="Calibri" w:hAnsi="Tahoma" w:cs="Tahoma"/>
          <w:sz w:val="20"/>
          <w:szCs w:val="20"/>
        </w:rPr>
      </w:pPr>
      <w:r w:rsidRPr="003762EE">
        <w:rPr>
          <w:rFonts w:ascii="Tahoma" w:eastAsia="Calibri" w:hAnsi="Tahoma" w:cs="Tahoma"/>
          <w:sz w:val="20"/>
          <w:szCs w:val="20"/>
        </w:rPr>
        <w:t xml:space="preserve">The capacity of the human rights centres (HRCs) of the bar associations is strengthened through the establishment of model human rights centres in seven pilot provinces; </w:t>
      </w:r>
    </w:p>
    <w:p w14:paraId="1E53CC5D" w14:textId="77777777" w:rsidR="003762EE" w:rsidRPr="003762EE" w:rsidRDefault="003762EE" w:rsidP="003762EE">
      <w:pPr>
        <w:pStyle w:val="ListParagraph"/>
        <w:numPr>
          <w:ilvl w:val="0"/>
          <w:numId w:val="20"/>
        </w:numPr>
        <w:spacing w:line="276" w:lineRule="auto"/>
        <w:contextualSpacing/>
        <w:jc w:val="both"/>
        <w:rPr>
          <w:rFonts w:ascii="Tahoma" w:eastAsia="Calibri" w:hAnsi="Tahoma" w:cs="Tahoma"/>
          <w:sz w:val="20"/>
          <w:szCs w:val="20"/>
        </w:rPr>
      </w:pPr>
      <w:r w:rsidRPr="003762EE">
        <w:rPr>
          <w:rFonts w:ascii="Tahoma" w:eastAsia="Calibri" w:hAnsi="Tahoma" w:cs="Tahoma"/>
          <w:sz w:val="20"/>
          <w:szCs w:val="20"/>
        </w:rPr>
        <w:t>The knowledge and skills of the lawyers to apply European human rights standards in their daily work are enhanced in cooperation with the European Programme for Human Rights Education for Legal Professionals (HELP);</w:t>
      </w:r>
    </w:p>
    <w:p w14:paraId="0FD3DA3D" w14:textId="77777777" w:rsidR="003762EE" w:rsidRPr="003762EE" w:rsidRDefault="003762EE" w:rsidP="003762EE">
      <w:pPr>
        <w:pStyle w:val="ListParagraph"/>
        <w:numPr>
          <w:ilvl w:val="0"/>
          <w:numId w:val="20"/>
        </w:numPr>
        <w:spacing w:line="276" w:lineRule="auto"/>
        <w:contextualSpacing/>
        <w:jc w:val="both"/>
        <w:rPr>
          <w:rFonts w:ascii="Tahoma" w:eastAsia="Calibri" w:hAnsi="Tahoma" w:cs="Tahoma"/>
          <w:sz w:val="20"/>
          <w:szCs w:val="20"/>
        </w:rPr>
      </w:pPr>
      <w:r w:rsidRPr="003762EE">
        <w:rPr>
          <w:rFonts w:ascii="Tahoma" w:eastAsia="Calibri" w:hAnsi="Tahoma" w:cs="Tahoma"/>
          <w:sz w:val="20"/>
          <w:szCs w:val="20"/>
        </w:rPr>
        <w:t>The communication and coordination between the human rights centres, the bar associations and the Union of Turkish Bar Associations (UTBA) through regular meetings and a web-based common communication network are fostered.</w:t>
      </w:r>
    </w:p>
    <w:p w14:paraId="4D681074" w14:textId="490FDF98" w:rsidR="003762EE" w:rsidRDefault="003762EE" w:rsidP="003762EE">
      <w:pPr>
        <w:jc w:val="both"/>
        <w:rPr>
          <w:rFonts w:ascii="Tahoma" w:hAnsi="Tahoma" w:cs="Tahoma"/>
          <w:color w:val="000000" w:themeColor="text1"/>
          <w:sz w:val="20"/>
          <w:szCs w:val="20"/>
        </w:rPr>
      </w:pPr>
      <w:r w:rsidRPr="003762EE">
        <w:rPr>
          <w:rFonts w:ascii="Tahoma" w:hAnsi="Tahoma" w:cs="Tahoma"/>
          <w:color w:val="000000" w:themeColor="text1"/>
          <w:sz w:val="20"/>
          <w:szCs w:val="20"/>
        </w:rPr>
        <w:t>The end beneficiary of the Project is the UTBA.</w:t>
      </w:r>
    </w:p>
    <w:p w14:paraId="0101AB08" w14:textId="380AF918" w:rsidR="003762EE" w:rsidRDefault="003762EE" w:rsidP="003762EE">
      <w:pPr>
        <w:jc w:val="both"/>
        <w:rPr>
          <w:rFonts w:ascii="Tahoma" w:hAnsi="Tahoma" w:cs="Tahoma"/>
          <w:color w:val="000000" w:themeColor="text1"/>
          <w:sz w:val="20"/>
          <w:szCs w:val="20"/>
        </w:rPr>
      </w:pPr>
    </w:p>
    <w:p w14:paraId="30A691B0" w14:textId="39A75B31" w:rsidR="002075A4" w:rsidRPr="00DB5099" w:rsidRDefault="003762EE" w:rsidP="002075A4">
      <w:pPr>
        <w:jc w:val="both"/>
        <w:rPr>
          <w:rFonts w:ascii="Tahoma" w:eastAsia="Calibri" w:hAnsi="Tahoma" w:cs="Tahoma"/>
          <w:sz w:val="20"/>
          <w:szCs w:val="20"/>
        </w:rPr>
      </w:pPr>
      <w:r w:rsidRPr="00DB5099">
        <w:rPr>
          <w:rFonts w:ascii="Tahoma" w:hAnsi="Tahoma" w:cs="Tahoma"/>
          <w:color w:val="000000" w:themeColor="text1"/>
          <w:sz w:val="20"/>
          <w:szCs w:val="20"/>
        </w:rPr>
        <w:t>Under expected result 2, it is envisaged to deliver cascade trainings sessions. Approx.</w:t>
      </w:r>
      <w:r w:rsidR="002075A4" w:rsidRPr="00DB5099">
        <w:rPr>
          <w:rFonts w:ascii="Tahoma" w:hAnsi="Tahoma" w:cs="Tahoma"/>
          <w:color w:val="000000" w:themeColor="text1"/>
          <w:sz w:val="20"/>
          <w:szCs w:val="20"/>
        </w:rPr>
        <w:t xml:space="preserve"> </w:t>
      </w:r>
      <w:r w:rsidR="002075A4" w:rsidRPr="00DB5099">
        <w:rPr>
          <w:rFonts w:ascii="Tahoma" w:eastAsia="Calibri" w:hAnsi="Tahoma" w:cs="Tahoma"/>
          <w:sz w:val="20"/>
          <w:szCs w:val="20"/>
        </w:rPr>
        <w:t xml:space="preserve">200 </w:t>
      </w:r>
      <w:r w:rsidR="002075A4" w:rsidRPr="00DB5099">
        <w:rPr>
          <w:rFonts w:ascii="Tahoma" w:eastAsia="Calibri" w:hAnsi="Tahoma" w:cs="Tahoma"/>
          <w:b/>
          <w:sz w:val="20"/>
          <w:szCs w:val="20"/>
        </w:rPr>
        <w:t>training sessions</w:t>
      </w:r>
      <w:r w:rsidR="002075A4" w:rsidRPr="00DB5099">
        <w:rPr>
          <w:rFonts w:ascii="Tahoma" w:eastAsia="Calibri" w:hAnsi="Tahoma" w:cs="Tahoma"/>
          <w:sz w:val="20"/>
          <w:szCs w:val="20"/>
        </w:rPr>
        <w:t xml:space="preserve"> for 5.000 lawyers (approx. 25 participants for each training session) will be organised at different levels, in cooperation with the UTBA and local bar associations. Two trainer-lawyers</w:t>
      </w:r>
      <w:r w:rsidR="00CB32CC" w:rsidRPr="00DB5099">
        <w:rPr>
          <w:rFonts w:ascii="Tahoma" w:eastAsia="Calibri" w:hAnsi="Tahoma" w:cs="Tahoma"/>
          <w:sz w:val="20"/>
          <w:szCs w:val="20"/>
        </w:rPr>
        <w:t xml:space="preserve"> (for Level 1 trainings) one trainer-lawyer (for Level 2 trainings)</w:t>
      </w:r>
      <w:r w:rsidR="002075A4" w:rsidRPr="00DB5099">
        <w:rPr>
          <w:rFonts w:ascii="Tahoma" w:eastAsia="Calibri" w:hAnsi="Tahoma" w:cs="Tahoma"/>
          <w:sz w:val="20"/>
          <w:szCs w:val="20"/>
        </w:rPr>
        <w:t xml:space="preserve">, previously trained in the training-of-trainers sessions, will organise the content and conduct the training activity in cooperation with the project team. </w:t>
      </w:r>
    </w:p>
    <w:p w14:paraId="0E0B1093" w14:textId="77777777" w:rsidR="002075A4" w:rsidRPr="00DB5099" w:rsidRDefault="002075A4" w:rsidP="002075A4">
      <w:pPr>
        <w:jc w:val="both"/>
        <w:rPr>
          <w:rFonts w:ascii="Tahoma" w:eastAsia="Calibri" w:hAnsi="Tahoma" w:cs="Tahoma"/>
          <w:sz w:val="20"/>
          <w:szCs w:val="20"/>
        </w:rPr>
      </w:pPr>
    </w:p>
    <w:p w14:paraId="012FCF67" w14:textId="5987A2A1" w:rsidR="002075A4" w:rsidRPr="00DB5099" w:rsidRDefault="002075A4" w:rsidP="002075A4">
      <w:pPr>
        <w:autoSpaceDE w:val="0"/>
        <w:autoSpaceDN w:val="0"/>
        <w:adjustRightInd w:val="0"/>
        <w:spacing w:after="120"/>
        <w:jc w:val="both"/>
        <w:rPr>
          <w:rFonts w:ascii="Tahoma" w:eastAsia="Calibri" w:hAnsi="Tahoma" w:cs="Tahoma"/>
          <w:sz w:val="20"/>
          <w:szCs w:val="20"/>
        </w:rPr>
      </w:pPr>
      <w:r w:rsidRPr="00DB5099">
        <w:rPr>
          <w:rFonts w:ascii="Tahoma" w:eastAsia="Calibri" w:hAnsi="Tahoma" w:cs="Tahoma"/>
          <w:sz w:val="20"/>
          <w:szCs w:val="20"/>
        </w:rPr>
        <w:t xml:space="preserve">The trainers will use the training manuals, produced under the Action, in order to sustain consistency in all training activities. </w:t>
      </w:r>
    </w:p>
    <w:p w14:paraId="22345A51" w14:textId="5CF421BD" w:rsidR="002075A4" w:rsidRPr="00DB5099" w:rsidRDefault="002075A4" w:rsidP="002075A4">
      <w:pPr>
        <w:autoSpaceDE w:val="0"/>
        <w:autoSpaceDN w:val="0"/>
        <w:adjustRightInd w:val="0"/>
        <w:spacing w:after="120"/>
        <w:jc w:val="both"/>
        <w:rPr>
          <w:rFonts w:ascii="Tahoma" w:eastAsia="Calibri" w:hAnsi="Tahoma" w:cs="Tahoma"/>
          <w:sz w:val="20"/>
          <w:szCs w:val="20"/>
        </w:rPr>
      </w:pPr>
      <w:r w:rsidRPr="00DB5099">
        <w:rPr>
          <w:rFonts w:ascii="Tahoma" w:eastAsia="Calibri" w:hAnsi="Tahoma" w:cs="Tahoma"/>
          <w:sz w:val="20"/>
          <w:szCs w:val="20"/>
        </w:rPr>
        <w:t xml:space="preserve">The cascaded training sessions will be organised as below, with an aim to maximise the number of trainees who will participate at both levels: </w:t>
      </w:r>
    </w:p>
    <w:p w14:paraId="4D799C3C" w14:textId="77777777" w:rsidR="002075A4" w:rsidRPr="00DB5099" w:rsidRDefault="002075A4" w:rsidP="002075A4">
      <w:pPr>
        <w:autoSpaceDE w:val="0"/>
        <w:autoSpaceDN w:val="0"/>
        <w:adjustRightInd w:val="0"/>
        <w:spacing w:after="120"/>
        <w:ind w:left="284"/>
        <w:jc w:val="both"/>
        <w:rPr>
          <w:rFonts w:ascii="Tahoma" w:eastAsia="Calibri" w:hAnsi="Tahoma" w:cs="Tahoma"/>
          <w:b/>
          <w:i/>
          <w:sz w:val="20"/>
          <w:szCs w:val="20"/>
        </w:rPr>
      </w:pPr>
    </w:p>
    <w:p w14:paraId="690642B4" w14:textId="0E3E5FA2" w:rsidR="002075A4" w:rsidRPr="00DB5099" w:rsidRDefault="002075A4" w:rsidP="002075A4">
      <w:pPr>
        <w:autoSpaceDE w:val="0"/>
        <w:autoSpaceDN w:val="0"/>
        <w:adjustRightInd w:val="0"/>
        <w:spacing w:after="120"/>
        <w:ind w:left="284"/>
        <w:jc w:val="both"/>
        <w:rPr>
          <w:rFonts w:ascii="Tahoma" w:eastAsia="Calibri" w:hAnsi="Tahoma" w:cs="Tahoma"/>
          <w:sz w:val="20"/>
          <w:szCs w:val="20"/>
        </w:rPr>
      </w:pPr>
      <w:r w:rsidRPr="00DB5099">
        <w:rPr>
          <w:rFonts w:ascii="Tahoma" w:eastAsia="Calibri" w:hAnsi="Tahoma" w:cs="Tahoma"/>
          <w:b/>
          <w:sz w:val="20"/>
          <w:szCs w:val="20"/>
        </w:rPr>
        <w:t>Level 1</w:t>
      </w:r>
      <w:r w:rsidRPr="00DB5099">
        <w:rPr>
          <w:rFonts w:ascii="Tahoma" w:eastAsia="Calibri" w:hAnsi="Tahoma" w:cs="Tahoma"/>
          <w:sz w:val="20"/>
          <w:szCs w:val="20"/>
        </w:rPr>
        <w:t xml:space="preserve"> training sessions will be 2-days and focus on human rights mechanisms in Turkey and Europe, which can be used by Turkish lawyers; admissibility criteria; procedures which will enhance their capacities; an overview of the Convention rights including the main case law of the ECtHR and TCC.</w:t>
      </w:r>
    </w:p>
    <w:p w14:paraId="3039F3AB" w14:textId="722021EB" w:rsidR="002075A4" w:rsidRPr="00DB5099" w:rsidRDefault="002075A4" w:rsidP="002075A4">
      <w:pPr>
        <w:autoSpaceDE w:val="0"/>
        <w:autoSpaceDN w:val="0"/>
        <w:adjustRightInd w:val="0"/>
        <w:spacing w:after="120"/>
        <w:ind w:left="284"/>
        <w:jc w:val="both"/>
        <w:rPr>
          <w:rFonts w:ascii="Tahoma" w:eastAsia="Calibri" w:hAnsi="Tahoma" w:cs="Tahoma"/>
          <w:sz w:val="20"/>
          <w:szCs w:val="20"/>
        </w:rPr>
      </w:pPr>
      <w:r w:rsidRPr="00DB5099">
        <w:rPr>
          <w:rFonts w:ascii="Tahoma" w:eastAsia="Calibri" w:hAnsi="Tahoma" w:cs="Tahoma"/>
          <w:b/>
          <w:sz w:val="20"/>
          <w:szCs w:val="20"/>
        </w:rPr>
        <w:t>Level 2</w:t>
      </w:r>
      <w:r w:rsidRPr="00DB5099">
        <w:rPr>
          <w:rFonts w:ascii="Tahoma" w:eastAsia="Calibri" w:hAnsi="Tahoma" w:cs="Tahoma"/>
          <w:sz w:val="20"/>
          <w:szCs w:val="20"/>
        </w:rPr>
        <w:t xml:space="preserve"> training sessions will be 1-day and focus on the specific rights and freedoms protected by the ECtHR such as right to fair trial, right to liberty and security and prohibition of torture and ill-treatment. </w:t>
      </w:r>
    </w:p>
    <w:p w14:paraId="6C49BD99" w14:textId="714DEFA1" w:rsidR="003762EE" w:rsidRPr="003762EE" w:rsidRDefault="00CB32CC" w:rsidP="00303488">
      <w:pPr>
        <w:autoSpaceDE w:val="0"/>
        <w:autoSpaceDN w:val="0"/>
        <w:adjustRightInd w:val="0"/>
        <w:spacing w:after="120"/>
        <w:jc w:val="both"/>
        <w:rPr>
          <w:rFonts w:ascii="Tahoma" w:hAnsi="Tahoma" w:cs="Tahoma"/>
          <w:color w:val="000000" w:themeColor="text1"/>
          <w:sz w:val="20"/>
          <w:szCs w:val="20"/>
          <w:lang w:val="en-US"/>
        </w:rPr>
      </w:pPr>
      <w:r w:rsidRPr="00DB5099">
        <w:rPr>
          <w:rFonts w:ascii="Tahoma" w:eastAsia="Calibri" w:hAnsi="Tahoma" w:cs="Tahoma"/>
          <w:sz w:val="20"/>
          <w:szCs w:val="20"/>
        </w:rPr>
        <w:t>Level 1 trainings will be delivered by 2 trainers whereas Level 2 trainings will be delivered by 1 trainer</w:t>
      </w:r>
      <w:r w:rsidR="002075A4" w:rsidRPr="00DB5099">
        <w:rPr>
          <w:rFonts w:ascii="Tahoma" w:eastAsia="Calibri" w:hAnsi="Tahoma" w:cs="Tahoma"/>
          <w:sz w:val="20"/>
          <w:szCs w:val="20"/>
        </w:rPr>
        <w:t>.</w:t>
      </w:r>
      <w:r w:rsidR="003762EE" w:rsidRPr="003762EE">
        <w:rPr>
          <w:rFonts w:ascii="Tahoma" w:hAnsi="Tahoma" w:cs="Tahoma"/>
          <w:color w:val="000000" w:themeColor="text1"/>
          <w:sz w:val="20"/>
          <w:szCs w:val="20"/>
          <w:lang w:val="en-US"/>
        </w:rPr>
        <w:t xml:space="preserve">     </w:t>
      </w:r>
    </w:p>
    <w:p w14:paraId="48FBA70B" w14:textId="24BB1CC6" w:rsidR="00FF2E20" w:rsidRDefault="00FF2E20" w:rsidP="00FF2E20">
      <w:pPr>
        <w:jc w:val="both"/>
        <w:rPr>
          <w:rFonts w:ascii="Tahoma" w:hAnsi="Tahoma" w:cs="Tahoma"/>
          <w:color w:val="000000" w:themeColor="text1"/>
          <w:sz w:val="20"/>
          <w:szCs w:val="20"/>
          <w:lang w:val="en-US"/>
        </w:rPr>
      </w:pPr>
    </w:p>
    <w:p w14:paraId="394BB059" w14:textId="7023AB0B" w:rsidR="00F8339C" w:rsidRPr="00F8339C" w:rsidRDefault="00F8339C" w:rsidP="00FF2E20">
      <w:pPr>
        <w:jc w:val="both"/>
        <w:rPr>
          <w:rFonts w:ascii="Tahoma" w:hAnsi="Tahoma" w:cs="Tahoma"/>
          <w:b/>
          <w:bCs/>
          <w:color w:val="000000" w:themeColor="text1"/>
          <w:sz w:val="20"/>
          <w:szCs w:val="20"/>
          <w:lang w:val="en-US"/>
        </w:rPr>
      </w:pPr>
      <w:r w:rsidRPr="00F8339C">
        <w:rPr>
          <w:rFonts w:ascii="Tahoma" w:hAnsi="Tahoma" w:cs="Tahoma"/>
          <w:b/>
          <w:bCs/>
          <w:color w:val="000000" w:themeColor="text1"/>
          <w:sz w:val="20"/>
          <w:szCs w:val="20"/>
          <w:lang w:val="en-US"/>
        </w:rPr>
        <w:t>Expected Type of Deliverables</w:t>
      </w:r>
    </w:p>
    <w:p w14:paraId="2AE03D35" w14:textId="77777777" w:rsidR="002307F0" w:rsidRPr="00453A9E" w:rsidRDefault="002307F0" w:rsidP="002307F0">
      <w:pPr>
        <w:jc w:val="both"/>
        <w:rPr>
          <w:rFonts w:ascii="Tahoma" w:hAnsi="Tahoma" w:cs="Tahoma"/>
          <w:color w:val="000000" w:themeColor="text1"/>
          <w:sz w:val="20"/>
          <w:szCs w:val="20"/>
        </w:rPr>
      </w:pPr>
    </w:p>
    <w:p w14:paraId="4CEE6C82" w14:textId="38CCC3EF" w:rsidR="00BB7623" w:rsidRDefault="00BB7623" w:rsidP="00BB7623">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sidR="000403BE" w:rsidRPr="00DB5099">
        <w:rPr>
          <w:rFonts w:ascii="Tahoma" w:eastAsia="Calibri" w:hAnsi="Tahoma" w:cs="Tahoma"/>
          <w:sz w:val="20"/>
          <w:szCs w:val="20"/>
          <w:lang w:eastAsia="en-US"/>
        </w:rPr>
        <w:t>approxim</w:t>
      </w:r>
      <w:r w:rsidR="00BD4CE0" w:rsidRPr="00DB5099">
        <w:rPr>
          <w:rFonts w:ascii="Tahoma" w:eastAsia="Calibri" w:hAnsi="Tahoma" w:cs="Tahoma"/>
          <w:sz w:val="20"/>
          <w:szCs w:val="20"/>
          <w:lang w:eastAsia="en-US"/>
        </w:rPr>
        <w:t>a</w:t>
      </w:r>
      <w:r w:rsidR="000403BE" w:rsidRPr="00DB5099">
        <w:rPr>
          <w:rFonts w:ascii="Tahoma" w:eastAsia="Calibri" w:hAnsi="Tahoma" w:cs="Tahoma"/>
          <w:sz w:val="20"/>
          <w:szCs w:val="20"/>
          <w:lang w:eastAsia="en-US"/>
        </w:rPr>
        <w:t xml:space="preserve">tely 10 </w:t>
      </w:r>
      <w:r w:rsidR="00AD5967" w:rsidRPr="00DB5099">
        <w:rPr>
          <w:rFonts w:ascii="Tahoma" w:eastAsia="Calibri" w:hAnsi="Tahoma" w:cs="Tahoma"/>
          <w:sz w:val="20"/>
          <w:szCs w:val="20"/>
          <w:lang w:eastAsia="en-US"/>
        </w:rPr>
        <w:t>(ten)</w:t>
      </w:r>
      <w:r w:rsidRPr="00DB5099">
        <w:rPr>
          <w:rFonts w:ascii="Tahoma" w:eastAsia="Calibri" w:hAnsi="Tahoma" w:cs="Tahoma"/>
          <w:sz w:val="20"/>
          <w:szCs w:val="20"/>
          <w:lang w:eastAsia="en-US"/>
        </w:rPr>
        <w:t xml:space="preserve"> Providers</w:t>
      </w:r>
      <w:r w:rsidRPr="00453A9E">
        <w:rPr>
          <w:rFonts w:ascii="Tahoma" w:eastAsia="Calibri" w:hAnsi="Tahoma" w:cs="Tahoma"/>
          <w:sz w:val="20"/>
          <w:szCs w:val="20"/>
          <w:lang w:eastAsia="en-US"/>
        </w:rPr>
        <w:t xml:space="preserve"> (provided enough tenders meet the criteria indicated below) in order to support the implementation of the project with a particular expertise on</w:t>
      </w:r>
      <w:r w:rsidR="00F26342">
        <w:rPr>
          <w:rFonts w:ascii="Tahoma" w:eastAsia="Calibri" w:hAnsi="Tahoma" w:cs="Tahoma"/>
          <w:sz w:val="20"/>
          <w:szCs w:val="20"/>
          <w:lang w:eastAsia="en-US"/>
        </w:rPr>
        <w:t xml:space="preserve"> observing, </w:t>
      </w:r>
      <w:r w:rsidR="003D7A74">
        <w:rPr>
          <w:rFonts w:ascii="Tahoma" w:eastAsia="Calibri" w:hAnsi="Tahoma" w:cs="Tahoma"/>
          <w:sz w:val="20"/>
          <w:szCs w:val="20"/>
          <w:lang w:eastAsia="en-US"/>
        </w:rPr>
        <w:t xml:space="preserve">assessment, </w:t>
      </w:r>
      <w:r w:rsidR="00F26342">
        <w:rPr>
          <w:rFonts w:ascii="Tahoma" w:eastAsia="Calibri" w:hAnsi="Tahoma" w:cs="Tahoma"/>
          <w:sz w:val="20"/>
          <w:szCs w:val="20"/>
          <w:lang w:eastAsia="en-US"/>
        </w:rPr>
        <w:t>measuring and reporting all the elements</w:t>
      </w:r>
      <w:r w:rsidRPr="00453A9E">
        <w:rPr>
          <w:rFonts w:ascii="Tahoma" w:eastAsia="Calibri" w:hAnsi="Tahoma" w:cs="Tahoma"/>
          <w:sz w:val="20"/>
          <w:szCs w:val="20"/>
          <w:lang w:eastAsia="en-US"/>
        </w:rPr>
        <w:t xml:space="preserve"> </w:t>
      </w:r>
      <w:r w:rsidR="00AD5967">
        <w:rPr>
          <w:rFonts w:ascii="Tahoma" w:eastAsia="Calibri" w:hAnsi="Tahoma" w:cs="Tahoma"/>
          <w:sz w:val="20"/>
          <w:szCs w:val="20"/>
          <w:lang w:eastAsia="en-US"/>
        </w:rPr>
        <w:t>of cascade trainings</w:t>
      </w:r>
      <w:r w:rsidR="00F26342">
        <w:rPr>
          <w:rFonts w:ascii="Tahoma" w:eastAsia="Calibri" w:hAnsi="Tahoma" w:cs="Tahoma"/>
          <w:sz w:val="20"/>
          <w:szCs w:val="20"/>
          <w:lang w:eastAsia="en-US"/>
        </w:rPr>
        <w:t xml:space="preserve"> from a training expert point of view</w:t>
      </w:r>
      <w:r w:rsidRPr="00453A9E">
        <w:rPr>
          <w:rFonts w:ascii="Tahoma" w:eastAsia="Calibri" w:hAnsi="Tahoma" w:cs="Tahoma"/>
          <w:sz w:val="20"/>
          <w:szCs w:val="20"/>
          <w:lang w:eastAsia="en-US"/>
        </w:rPr>
        <w:t>.</w:t>
      </w:r>
      <w:r w:rsidR="00EE1DE9">
        <w:rPr>
          <w:rFonts w:ascii="Tahoma" w:eastAsia="Calibri" w:hAnsi="Tahoma" w:cs="Tahoma"/>
          <w:sz w:val="20"/>
          <w:szCs w:val="20"/>
          <w:lang w:eastAsia="en-US"/>
        </w:rPr>
        <w:t xml:space="preserve"> </w:t>
      </w:r>
      <w:r w:rsidR="0047242C">
        <w:rPr>
          <w:rFonts w:ascii="Tahoma" w:eastAsia="Calibri" w:hAnsi="Tahoma" w:cs="Tahoma"/>
          <w:sz w:val="20"/>
          <w:szCs w:val="20"/>
          <w:lang w:eastAsia="en-US"/>
        </w:rPr>
        <w:t xml:space="preserve">The Provider is expected to deliver the below tasks during/after each training session which may be organised during any day(s) of the week including weekend;  </w:t>
      </w:r>
    </w:p>
    <w:p w14:paraId="2A8A22CD" w14:textId="1065E439" w:rsidR="00EE1DE9" w:rsidRDefault="00EE1DE9" w:rsidP="00BB7623">
      <w:pPr>
        <w:jc w:val="both"/>
        <w:rPr>
          <w:rFonts w:ascii="Tahoma" w:eastAsia="Calibri" w:hAnsi="Tahoma" w:cs="Tahoma"/>
          <w:sz w:val="20"/>
          <w:szCs w:val="20"/>
          <w:lang w:eastAsia="en-US"/>
        </w:rPr>
      </w:pPr>
    </w:p>
    <w:p w14:paraId="3DD563CF" w14:textId="6A9125E4" w:rsidR="002D2E4B" w:rsidRPr="00DB5099" w:rsidRDefault="002F3FC5" w:rsidP="00EE1DE9">
      <w:pPr>
        <w:pStyle w:val="ListParagraph"/>
        <w:numPr>
          <w:ilvl w:val="0"/>
          <w:numId w:val="22"/>
        </w:numPr>
        <w:jc w:val="both"/>
        <w:rPr>
          <w:rFonts w:ascii="Tahoma" w:eastAsia="Calibri" w:hAnsi="Tahoma" w:cs="Tahoma"/>
          <w:sz w:val="20"/>
          <w:szCs w:val="20"/>
          <w:lang w:eastAsia="en-US"/>
        </w:rPr>
      </w:pPr>
      <w:r w:rsidRPr="00DB5099">
        <w:rPr>
          <w:rFonts w:ascii="Tahoma" w:eastAsia="Calibri" w:hAnsi="Tahoma" w:cs="Tahoma"/>
          <w:sz w:val="20"/>
          <w:szCs w:val="20"/>
          <w:lang w:eastAsia="en-US"/>
        </w:rPr>
        <w:t xml:space="preserve">Participating </w:t>
      </w:r>
      <w:r w:rsidR="002D2E4B" w:rsidRPr="00DB5099">
        <w:rPr>
          <w:rFonts w:ascii="Tahoma" w:eastAsia="Calibri" w:hAnsi="Tahoma" w:cs="Tahoma"/>
          <w:sz w:val="20"/>
          <w:szCs w:val="20"/>
          <w:lang w:eastAsia="en-US"/>
        </w:rPr>
        <w:t xml:space="preserve">Level 1 and/or Level 2 training sessions as assigned by the Project Team; </w:t>
      </w:r>
    </w:p>
    <w:p w14:paraId="6C939FC9" w14:textId="554CFB1A" w:rsidR="002D2E4B" w:rsidRPr="00DB5099" w:rsidRDefault="002D2E4B" w:rsidP="00EE1DE9">
      <w:pPr>
        <w:pStyle w:val="ListParagraph"/>
        <w:numPr>
          <w:ilvl w:val="0"/>
          <w:numId w:val="22"/>
        </w:numPr>
        <w:jc w:val="both"/>
        <w:rPr>
          <w:rFonts w:ascii="Tahoma" w:eastAsia="Calibri" w:hAnsi="Tahoma" w:cs="Tahoma"/>
          <w:sz w:val="20"/>
          <w:szCs w:val="20"/>
          <w:lang w:eastAsia="en-US"/>
        </w:rPr>
      </w:pPr>
      <w:r w:rsidRPr="00DB5099">
        <w:rPr>
          <w:rFonts w:ascii="Tahoma" w:eastAsia="Calibri" w:hAnsi="Tahoma" w:cs="Tahoma"/>
          <w:sz w:val="20"/>
          <w:szCs w:val="20"/>
          <w:lang w:eastAsia="en-US"/>
        </w:rPr>
        <w:t>Sustaining the consistency in training activities;</w:t>
      </w:r>
      <w:r w:rsidR="00D0387B">
        <w:rPr>
          <w:rFonts w:ascii="Tahoma" w:eastAsia="Calibri" w:hAnsi="Tahoma" w:cs="Tahoma"/>
          <w:sz w:val="20"/>
          <w:szCs w:val="20"/>
          <w:lang w:eastAsia="en-US"/>
        </w:rPr>
        <w:t xml:space="preserve"> in terms of content and </w:t>
      </w:r>
      <w:r w:rsidR="00661971">
        <w:rPr>
          <w:rFonts w:ascii="Tahoma" w:eastAsia="Calibri" w:hAnsi="Tahoma" w:cs="Tahoma"/>
          <w:sz w:val="20"/>
          <w:szCs w:val="20"/>
          <w:lang w:eastAsia="en-US"/>
        </w:rPr>
        <w:t>methodology</w:t>
      </w:r>
    </w:p>
    <w:p w14:paraId="7A23209F" w14:textId="7E5500CF" w:rsidR="003C4C87" w:rsidRPr="00DB5099" w:rsidRDefault="003C4C87" w:rsidP="00EE1DE9">
      <w:pPr>
        <w:pStyle w:val="ListParagraph"/>
        <w:numPr>
          <w:ilvl w:val="0"/>
          <w:numId w:val="22"/>
        </w:numPr>
        <w:jc w:val="both"/>
        <w:rPr>
          <w:rFonts w:ascii="Tahoma" w:eastAsia="Calibri" w:hAnsi="Tahoma" w:cs="Tahoma"/>
          <w:sz w:val="20"/>
          <w:szCs w:val="20"/>
          <w:lang w:eastAsia="en-US"/>
        </w:rPr>
      </w:pPr>
      <w:r w:rsidRPr="00DB5099">
        <w:rPr>
          <w:rFonts w:ascii="Tahoma" w:eastAsia="Calibri" w:hAnsi="Tahoma" w:cs="Tahoma"/>
          <w:sz w:val="20"/>
          <w:szCs w:val="20"/>
          <w:lang w:eastAsia="en-US"/>
        </w:rPr>
        <w:t>M</w:t>
      </w:r>
      <w:r w:rsidR="00D0387B">
        <w:rPr>
          <w:rFonts w:ascii="Tahoma" w:eastAsia="Calibri" w:hAnsi="Tahoma" w:cs="Tahoma"/>
          <w:sz w:val="20"/>
          <w:szCs w:val="20"/>
          <w:lang w:eastAsia="en-US"/>
        </w:rPr>
        <w:t>easuring and evaluating the immediate effect</w:t>
      </w:r>
      <w:r w:rsidR="005E6F2F">
        <w:rPr>
          <w:rFonts w:ascii="Tahoma" w:eastAsia="Calibri" w:hAnsi="Tahoma" w:cs="Tahoma"/>
          <w:sz w:val="20"/>
          <w:szCs w:val="20"/>
          <w:lang w:eastAsia="en-US"/>
        </w:rPr>
        <w:t>s</w:t>
      </w:r>
      <w:r w:rsidR="00D0387B">
        <w:rPr>
          <w:rFonts w:ascii="Tahoma" w:eastAsia="Calibri" w:hAnsi="Tahoma" w:cs="Tahoma"/>
          <w:sz w:val="20"/>
          <w:szCs w:val="20"/>
          <w:lang w:eastAsia="en-US"/>
        </w:rPr>
        <w:t xml:space="preserve"> of the training on the participants </w:t>
      </w:r>
    </w:p>
    <w:p w14:paraId="020CA2DD" w14:textId="77777777" w:rsidR="005E6F2F" w:rsidRPr="00DB5099" w:rsidRDefault="005E6F2F" w:rsidP="005E6F2F">
      <w:pPr>
        <w:pStyle w:val="ListParagraph"/>
        <w:numPr>
          <w:ilvl w:val="0"/>
          <w:numId w:val="22"/>
        </w:numPr>
        <w:jc w:val="both"/>
        <w:rPr>
          <w:rFonts w:ascii="Tahoma" w:eastAsia="Calibri" w:hAnsi="Tahoma" w:cs="Tahoma"/>
          <w:sz w:val="20"/>
          <w:szCs w:val="20"/>
          <w:lang w:eastAsia="en-US"/>
        </w:rPr>
      </w:pPr>
      <w:r w:rsidRPr="00DB5099">
        <w:rPr>
          <w:rFonts w:ascii="Tahoma" w:eastAsia="Calibri" w:hAnsi="Tahoma" w:cs="Tahoma"/>
          <w:sz w:val="20"/>
          <w:szCs w:val="20"/>
          <w:lang w:eastAsia="en-US"/>
        </w:rPr>
        <w:t>Evaluation of trainers after each training</w:t>
      </w:r>
    </w:p>
    <w:p w14:paraId="50D9182E" w14:textId="1B6E7484" w:rsidR="00BC6BBC" w:rsidRPr="00971CEF" w:rsidRDefault="0047242C" w:rsidP="00971CEF">
      <w:pPr>
        <w:pStyle w:val="ListParagraph"/>
        <w:numPr>
          <w:ilvl w:val="0"/>
          <w:numId w:val="22"/>
        </w:numPr>
        <w:jc w:val="both"/>
        <w:rPr>
          <w:rFonts w:ascii="Tahoma" w:eastAsia="Calibri" w:hAnsi="Tahoma" w:cs="Tahoma"/>
          <w:sz w:val="20"/>
          <w:szCs w:val="20"/>
          <w:lang w:eastAsia="en-US"/>
        </w:rPr>
      </w:pPr>
      <w:r w:rsidRPr="00971CEF">
        <w:rPr>
          <w:rFonts w:eastAsia="Calibri"/>
          <w:lang w:eastAsia="en-US"/>
        </w:rPr>
        <w:t xml:space="preserve">Preparing a brief </w:t>
      </w:r>
      <w:r w:rsidR="005E6F2F" w:rsidRPr="00971CEF">
        <w:rPr>
          <w:rFonts w:eastAsia="Calibri"/>
          <w:lang w:eastAsia="en-US"/>
        </w:rPr>
        <w:t>measuring/</w:t>
      </w:r>
      <w:r w:rsidRPr="00971CEF">
        <w:rPr>
          <w:rFonts w:eastAsia="Calibri"/>
          <w:lang w:eastAsia="en-US"/>
        </w:rPr>
        <w:t>evaluation report for each training participated</w:t>
      </w:r>
    </w:p>
    <w:p w14:paraId="15DA6BEE" w14:textId="77777777" w:rsidR="0047242C" w:rsidRPr="003A2647" w:rsidRDefault="0047242C" w:rsidP="00DB5099">
      <w:pPr>
        <w:pStyle w:val="ListParagraph"/>
        <w:jc w:val="both"/>
        <w:rPr>
          <w:rFonts w:ascii="Tahoma" w:eastAsia="Calibri" w:hAnsi="Tahoma" w:cs="Tahoma"/>
          <w:sz w:val="20"/>
          <w:szCs w:val="20"/>
          <w:lang w:eastAsia="en-US"/>
        </w:rPr>
      </w:pPr>
    </w:p>
    <w:p w14:paraId="62DAD762" w14:textId="77777777" w:rsidR="00EE1DE9" w:rsidRPr="00453A9E" w:rsidRDefault="00EE1DE9" w:rsidP="00BB7623">
      <w:pPr>
        <w:jc w:val="both"/>
        <w:rPr>
          <w:rFonts w:ascii="Tahoma" w:eastAsia="Calibri" w:hAnsi="Tahoma" w:cs="Tahoma"/>
          <w:sz w:val="20"/>
          <w:szCs w:val="20"/>
          <w:lang w:eastAsia="en-US"/>
        </w:rPr>
      </w:pPr>
    </w:p>
    <w:p w14:paraId="41418308" w14:textId="2049545A" w:rsidR="00BB7623" w:rsidRPr="00453A9E" w:rsidRDefault="00BB7623"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t xml:space="preserve">This Contract is currently estimated to cover up to </w:t>
      </w:r>
      <w:r w:rsidR="00320439">
        <w:rPr>
          <w:rFonts w:ascii="Tahoma" w:eastAsia="Calibri" w:hAnsi="Tahoma" w:cs="Tahoma"/>
          <w:sz w:val="20"/>
          <w:szCs w:val="20"/>
          <w:lang w:eastAsia="en-US"/>
        </w:rPr>
        <w:t>200 (two hundred) activity</w:t>
      </w:r>
      <w:r w:rsidR="00FF2E20" w:rsidRPr="00453A9E">
        <w:rPr>
          <w:rFonts w:ascii="Tahoma" w:eastAsia="Calibri" w:hAnsi="Tahoma" w:cs="Tahoma"/>
          <w:sz w:val="20"/>
          <w:szCs w:val="20"/>
          <w:lang w:eastAsia="en-US"/>
        </w:rPr>
        <w:t xml:space="preserve">, to be held by </w:t>
      </w:r>
      <w:r w:rsidR="00320439">
        <w:rPr>
          <w:rFonts w:ascii="Tahoma" w:eastAsia="Calibri" w:hAnsi="Tahoma" w:cs="Tahoma"/>
          <w:sz w:val="20"/>
          <w:szCs w:val="20"/>
          <w:lang w:eastAsia="en-US"/>
        </w:rPr>
        <w:t>31 March 2021</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094CA6BF" w14:textId="77777777" w:rsidR="00BB7623" w:rsidRPr="00453A9E" w:rsidRDefault="00BB7623" w:rsidP="00BB7623">
      <w:pPr>
        <w:jc w:val="both"/>
        <w:rPr>
          <w:rFonts w:ascii="Tahoma" w:eastAsia="Calibri" w:hAnsi="Tahoma" w:cs="Tahoma"/>
          <w:sz w:val="20"/>
          <w:szCs w:val="20"/>
          <w:lang w:eastAsia="en-US"/>
        </w:rPr>
      </w:pP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6FC24D2D" w14:textId="77777777" w:rsidR="00804CAD" w:rsidRPr="00453A9E" w:rsidRDefault="00804CAD" w:rsidP="00804CAD">
      <w:pPr>
        <w:shd w:val="clear" w:color="auto" w:fill="FFFFFF" w:themeFill="background1"/>
        <w:autoSpaceDE w:val="0"/>
        <w:autoSpaceDN w:val="0"/>
        <w:adjustRightInd w:val="0"/>
        <w:jc w:val="both"/>
        <w:rPr>
          <w:rFonts w:ascii="Tahoma" w:hAnsi="Tahoma" w:cs="Tahoma"/>
          <w:noProof/>
          <w:sz w:val="20"/>
          <w:szCs w:val="20"/>
          <w:lang w:eastAsia="fr-FR"/>
        </w:rPr>
      </w:pPr>
    </w:p>
    <w:p w14:paraId="0414B78B" w14:textId="3C8CC2CF" w:rsidR="00804CAD" w:rsidRPr="00F8339C" w:rsidRDefault="00804CAD" w:rsidP="00804CAD">
      <w:pPr>
        <w:shd w:val="clear" w:color="auto" w:fill="FFFFFF" w:themeFill="background1"/>
        <w:autoSpaceDE w:val="0"/>
        <w:autoSpaceDN w:val="0"/>
        <w:adjustRightInd w:val="0"/>
        <w:jc w:val="both"/>
        <w:rPr>
          <w:rFonts w:ascii="Tahoma" w:hAnsi="Tahoma" w:cs="Tahoma"/>
          <w:noProof/>
          <w:sz w:val="20"/>
          <w:szCs w:val="20"/>
          <w:lang w:eastAsia="fr-FR"/>
        </w:rPr>
      </w:pPr>
      <w:r w:rsidRPr="00F8339C">
        <w:rPr>
          <w:rFonts w:ascii="Tahoma" w:hAnsi="Tahoma" w:cs="Tahoma"/>
          <w:noProof/>
          <w:sz w:val="20"/>
          <w:szCs w:val="20"/>
          <w:lang w:eastAsia="fr-FR"/>
        </w:rPr>
        <w:t>Throughout the duration of the Framework Contract, pre-selected Providers may be asked to</w:t>
      </w:r>
      <w:r w:rsidR="003031A6" w:rsidRPr="00F8339C">
        <w:rPr>
          <w:rFonts w:ascii="Tahoma" w:hAnsi="Tahoma" w:cs="Tahoma"/>
          <w:noProof/>
          <w:sz w:val="20"/>
          <w:szCs w:val="20"/>
          <w:lang w:eastAsia="fr-FR"/>
        </w:rPr>
        <w:t xml:space="preserve"> provide the deliverables listed </w:t>
      </w:r>
      <w:r w:rsidR="00F8339C" w:rsidRPr="00F8339C">
        <w:rPr>
          <w:rFonts w:ascii="Tahoma" w:hAnsi="Tahoma" w:cs="Tahoma"/>
          <w:noProof/>
          <w:sz w:val="20"/>
          <w:szCs w:val="20"/>
          <w:lang w:eastAsia="fr-FR"/>
        </w:rPr>
        <w:t>above in the Section B- Expected Type of Deliverables heading.</w:t>
      </w:r>
    </w:p>
    <w:p w14:paraId="7978343D" w14:textId="77777777" w:rsidR="00804CAD" w:rsidRPr="00F8339C" w:rsidRDefault="00804CAD" w:rsidP="00804CAD">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1378F2B6" w14:textId="7F1A524B" w:rsidR="00804CAD" w:rsidRPr="00453A9E" w:rsidRDefault="00804CAD" w:rsidP="00804CAD">
      <w:pPr>
        <w:tabs>
          <w:tab w:val="left" w:pos="720"/>
          <w:tab w:val="left" w:pos="3828"/>
        </w:tabs>
        <w:jc w:val="both"/>
        <w:rPr>
          <w:rFonts w:ascii="Tahoma" w:eastAsiaTheme="minorHAnsi" w:hAnsi="Tahoma" w:cs="Tahoma"/>
          <w:noProof/>
          <w:sz w:val="20"/>
          <w:szCs w:val="20"/>
          <w:lang w:eastAsia="en-US"/>
        </w:rPr>
      </w:pPr>
      <w:r w:rsidRPr="00F8339C">
        <w:rPr>
          <w:rFonts w:ascii="Tahoma" w:eastAsiaTheme="minorHAnsi" w:hAnsi="Tahoma" w:cs="Tahoma"/>
          <w:noProof/>
          <w:sz w:val="20"/>
          <w:szCs w:val="20"/>
          <w:lang w:eastAsia="en-US"/>
        </w:rPr>
        <w:t>Th</w:t>
      </w:r>
      <w:r w:rsidR="003031A6" w:rsidRPr="00F8339C">
        <w:rPr>
          <w:rFonts w:ascii="Tahoma" w:eastAsiaTheme="minorHAnsi" w:hAnsi="Tahoma" w:cs="Tahoma"/>
          <w:noProof/>
          <w:sz w:val="20"/>
          <w:szCs w:val="20"/>
          <w:lang w:eastAsia="en-US"/>
        </w:rPr>
        <w:t>is</w:t>
      </w:r>
      <w:r w:rsidRPr="00F8339C">
        <w:rPr>
          <w:rFonts w:ascii="Tahoma" w:eastAsiaTheme="minorHAnsi" w:hAnsi="Tahoma" w:cs="Tahoma"/>
          <w:noProof/>
          <w:sz w:val="20"/>
          <w:szCs w:val="20"/>
          <w:lang w:eastAsia="en-US"/>
        </w:rPr>
        <w:t xml:space="preserve"> list is not considered exhaustive. The Council reserves the right to request deliverables not explicitly mentioned in the above list of expected services, but related to the field of expertise object of the present Framework Contract.</w:t>
      </w:r>
    </w:p>
    <w:p w14:paraId="6EDE5D26" w14:textId="64316604" w:rsidR="00FF2E20" w:rsidRPr="005F151C" w:rsidRDefault="00804CAD" w:rsidP="00FF2E20">
      <w:pPr>
        <w:jc w:val="both"/>
        <w:rPr>
          <w:rFonts w:ascii="Tahoma" w:hAnsi="Tahoma" w:cs="Tahoma"/>
          <w:color w:val="000000" w:themeColor="text1"/>
          <w:spacing w:val="-4"/>
          <w:sz w:val="20"/>
          <w:szCs w:val="20"/>
          <w:lang w:eastAsia="en-US"/>
        </w:rPr>
      </w:pPr>
      <w:r w:rsidRPr="005F151C" w:rsidDel="00804CAD">
        <w:rPr>
          <w:rFonts w:ascii="Tahoma" w:hAnsi="Tahoma" w:cs="Tahoma"/>
          <w:caps/>
          <w:noProof/>
          <w:sz w:val="20"/>
          <w:szCs w:val="20"/>
          <w:lang w:eastAsia="fr-FR"/>
        </w:rPr>
        <w:t xml:space="preserve"> </w:t>
      </w:r>
      <w:r w:rsidR="00FF2E20" w:rsidRPr="005F151C">
        <w:rPr>
          <w:rFonts w:ascii="Tahoma" w:hAnsi="Tahoma" w:cs="Tahoma"/>
          <w:color w:val="000000" w:themeColor="text1"/>
          <w:spacing w:val="-4"/>
          <w:sz w:val="20"/>
          <w:szCs w:val="20"/>
          <w:lang w:eastAsia="en-US"/>
        </w:rPr>
        <w:t xml:space="preserve">In terms of </w:t>
      </w:r>
      <w:r w:rsidR="00FF2E20" w:rsidRPr="005F151C">
        <w:rPr>
          <w:rFonts w:ascii="Tahoma" w:hAnsi="Tahoma" w:cs="Tahoma"/>
          <w:b/>
          <w:color w:val="000000" w:themeColor="text1"/>
          <w:spacing w:val="-4"/>
          <w:sz w:val="20"/>
          <w:szCs w:val="20"/>
          <w:lang w:eastAsia="en-US"/>
        </w:rPr>
        <w:t>quality requirements</w:t>
      </w:r>
      <w:r w:rsidR="00FF2E20" w:rsidRPr="005F151C">
        <w:rPr>
          <w:rFonts w:ascii="Tahoma" w:hAnsi="Tahoma" w:cs="Tahoma"/>
          <w:color w:val="000000" w:themeColor="text1"/>
          <w:spacing w:val="-4"/>
          <w:sz w:val="20"/>
          <w:szCs w:val="20"/>
          <w:lang w:eastAsia="en-US"/>
        </w:rPr>
        <w:t>, the pre-selected Service Providers must ensure</w:t>
      </w:r>
      <w:r w:rsidR="00FF2E20" w:rsidRPr="005F151C">
        <w:rPr>
          <w:rFonts w:ascii="Tahoma" w:hAnsi="Tahoma" w:cs="Tahoma"/>
          <w:i/>
          <w:color w:val="000000" w:themeColor="text1"/>
          <w:spacing w:val="-4"/>
          <w:sz w:val="20"/>
          <w:szCs w:val="20"/>
          <w:lang w:eastAsia="en-US"/>
        </w:rPr>
        <w:t>, inter alia</w:t>
      </w:r>
      <w:r w:rsidR="00FF2E20" w:rsidRPr="005F151C">
        <w:rPr>
          <w:rFonts w:ascii="Tahoma" w:hAnsi="Tahoma" w:cs="Tahoma"/>
          <w:color w:val="000000" w:themeColor="text1"/>
          <w:spacing w:val="-4"/>
          <w:sz w:val="20"/>
          <w:szCs w:val="20"/>
          <w:lang w:eastAsia="en-US"/>
        </w:rPr>
        <w:t>, that:</w:t>
      </w:r>
    </w:p>
    <w:p w14:paraId="63A86846" w14:textId="77777777" w:rsidR="00FF2E20" w:rsidRPr="005F151C"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5F151C">
        <w:rPr>
          <w:rFonts w:ascii="Tahoma" w:hAnsi="Tahoma" w:cs="Tahoma"/>
          <w:color w:val="000000" w:themeColor="text1"/>
          <w:spacing w:val="-4"/>
          <w:sz w:val="20"/>
          <w:szCs w:val="20"/>
          <w:lang w:eastAsia="en-US"/>
        </w:rPr>
        <w:t>The services are provided to the highest professional/academic standard;</w:t>
      </w:r>
    </w:p>
    <w:p w14:paraId="4EB52DCE" w14:textId="5599E836" w:rsidR="00FF2E20" w:rsidRPr="005F151C"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5F151C">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453A9E"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5F151C">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5F151C">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5F151C">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453A9E"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2A21E7AC" w:rsidR="002307F0" w:rsidRPr="005F151C"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5F151C">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r w:rsidR="004F38E2" w:rsidRPr="005F151C">
        <w:rPr>
          <w:rFonts w:ascii="Tahoma" w:hAnsi="Tahoma" w:cs="Tahoma"/>
          <w:noProof/>
          <w:color w:val="000000" w:themeColor="text1"/>
          <w:sz w:val="20"/>
          <w:szCs w:val="20"/>
        </w:rPr>
        <w: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2226E565"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r w:rsidR="00285EF9" w:rsidRPr="005F151C">
        <w:rPr>
          <w:rFonts w:ascii="Tahoma" w:hAnsi="Tahoma" w:cs="Tahoma"/>
          <w:sz w:val="20"/>
          <w:szCs w:val="20"/>
          <w:lang w:val="en-US"/>
        </w:rPr>
        <w:t>Tender</w:t>
      </w:r>
      <w:r w:rsidR="005F151C" w:rsidRPr="005F151C">
        <w:rPr>
          <w:rFonts w:ascii="Tahoma" w:hAnsi="Tahoma" w:cs="Tahoma"/>
          <w:sz w:val="20"/>
          <w:szCs w:val="20"/>
          <w:lang w:val="en-US"/>
        </w:rPr>
        <w:t>er</w:t>
      </w:r>
      <w:r w:rsidR="00285EF9" w:rsidRPr="005F151C">
        <w:rPr>
          <w:rFonts w:ascii="Tahoma" w:hAnsi="Tahoma" w:cs="Tahoma"/>
          <w:sz w:val="20"/>
          <w:szCs w:val="20"/>
          <w:lang w:val="en-US"/>
        </w:rPr>
        <w:t xml:space="preserve">s proposing fees above the exclusion level indicated in the Table of fees will be </w:t>
      </w:r>
      <w:r w:rsidR="00285EF9" w:rsidRPr="005F151C">
        <w:rPr>
          <w:rFonts w:ascii="Tahoma" w:hAnsi="Tahoma" w:cs="Tahoma"/>
          <w:b/>
          <w:sz w:val="20"/>
          <w:szCs w:val="20"/>
          <w:u w:val="single"/>
          <w:lang w:val="en-US"/>
        </w:rPr>
        <w:t>entirely and automatically</w:t>
      </w:r>
      <w:r w:rsidR="00285EF9" w:rsidRPr="005F151C">
        <w:rPr>
          <w:rFonts w:ascii="Tahoma" w:hAnsi="Tahoma" w:cs="Tahoma"/>
          <w:sz w:val="20"/>
          <w:szCs w:val="20"/>
          <w:lang w:val="en-US"/>
        </w:rPr>
        <w:t xml:space="preserve"> excluded from the tender procedure.]</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395EDC50" w:rsidR="002307F0" w:rsidRPr="00453A9E" w:rsidRDefault="002307F0" w:rsidP="002307F0">
      <w:pPr>
        <w:keepLines/>
        <w:autoSpaceDE w:val="0"/>
        <w:autoSpaceDN w:val="0"/>
        <w:adjustRightInd w:val="0"/>
        <w:contextualSpacing/>
        <w:jc w:val="both"/>
        <w:rPr>
          <w:rFonts w:ascii="Tahoma" w:hAnsi="Tahoma" w:cs="Tahoma"/>
          <w:sz w:val="20"/>
          <w:szCs w:val="20"/>
        </w:rPr>
      </w:pPr>
      <w:r w:rsidRPr="005F151C">
        <w:rPr>
          <w:rFonts w:ascii="Tahoma" w:hAnsi="Tahoma" w:cs="Tahoma"/>
          <w:color w:val="000000" w:themeColor="text1"/>
          <w:sz w:val="20"/>
          <w:szCs w:val="20"/>
        </w:rPr>
        <w:t xml:space="preserve">The Council will indicate on each Order Form (see Section </w:t>
      </w:r>
      <w:r w:rsidRPr="005F151C">
        <w:rPr>
          <w:rFonts w:ascii="Tahoma" w:hAnsi="Tahoma" w:cs="Tahoma"/>
          <w:color w:val="000000" w:themeColor="text1"/>
          <w:sz w:val="20"/>
          <w:szCs w:val="20"/>
        </w:rPr>
        <w:fldChar w:fldCharType="begin"/>
      </w:r>
      <w:r w:rsidRPr="005F151C">
        <w:rPr>
          <w:rFonts w:ascii="Tahoma" w:hAnsi="Tahoma" w:cs="Tahoma"/>
          <w:color w:val="000000" w:themeColor="text1"/>
          <w:sz w:val="20"/>
          <w:szCs w:val="20"/>
        </w:rPr>
        <w:instrText xml:space="preserve"> REF _Ref482368674 \r \h </w:instrText>
      </w:r>
      <w:r w:rsidR="004F38E2" w:rsidRPr="005F151C">
        <w:rPr>
          <w:rFonts w:ascii="Tahoma" w:hAnsi="Tahoma" w:cs="Tahoma"/>
          <w:color w:val="000000" w:themeColor="text1"/>
          <w:sz w:val="20"/>
          <w:szCs w:val="20"/>
        </w:rPr>
        <w:instrText xml:space="preserve"> \* MERGEFORMAT </w:instrText>
      </w:r>
      <w:r w:rsidRPr="005F151C">
        <w:rPr>
          <w:rFonts w:ascii="Tahoma" w:hAnsi="Tahoma" w:cs="Tahoma"/>
          <w:color w:val="000000" w:themeColor="text1"/>
          <w:sz w:val="20"/>
          <w:szCs w:val="20"/>
        </w:rPr>
      </w:r>
      <w:r w:rsidRPr="005F151C">
        <w:rPr>
          <w:rFonts w:ascii="Tahoma" w:hAnsi="Tahoma" w:cs="Tahoma"/>
          <w:color w:val="000000" w:themeColor="text1"/>
          <w:sz w:val="20"/>
          <w:szCs w:val="20"/>
        </w:rPr>
        <w:fldChar w:fldCharType="separate"/>
      </w:r>
      <w:r w:rsidR="00FC7478">
        <w:rPr>
          <w:rFonts w:ascii="Tahoma" w:hAnsi="Tahoma" w:cs="Tahoma"/>
          <w:color w:val="000000" w:themeColor="text1"/>
          <w:sz w:val="20"/>
          <w:szCs w:val="20"/>
        </w:rPr>
        <w:t>D</w:t>
      </w:r>
      <w:r w:rsidRPr="005F151C">
        <w:rPr>
          <w:rFonts w:ascii="Tahoma" w:hAnsi="Tahoma" w:cs="Tahoma"/>
          <w:color w:val="000000" w:themeColor="text1"/>
          <w:sz w:val="20"/>
          <w:szCs w:val="20"/>
        </w:rPr>
        <w:fldChar w:fldCharType="end"/>
      </w:r>
      <w:r w:rsidRPr="005F151C">
        <w:rPr>
          <w:rFonts w:ascii="Tahoma" w:hAnsi="Tahoma" w:cs="Tahoma"/>
          <w:color w:val="000000" w:themeColor="text1"/>
          <w:sz w:val="20"/>
          <w:szCs w:val="20"/>
        </w:rPr>
        <w:t xml:space="preserve"> below) the global fee corresponding to each deliverable, calculated on the basis of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1" w:name="_Ref482368674"/>
      <w:r w:rsidRPr="00453A9E">
        <w:rPr>
          <w:rFonts w:ascii="Tahoma" w:hAnsi="Tahoma" w:cs="Tahoma"/>
          <w:caps/>
          <w:sz w:val="20"/>
          <w:szCs w:val="20"/>
        </w:rPr>
        <w:t>HOW WILL THIS FRAMEWORK CONTRACT WORK? (Ordering PROCEDURE)</w:t>
      </w:r>
      <w:bookmarkEnd w:id="1"/>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085B38C7" w14:textId="5D0051C6" w:rsidR="00756398" w:rsidRPr="00453A9E" w:rsidRDefault="00756398" w:rsidP="002307F0">
      <w:pPr>
        <w:jc w:val="both"/>
        <w:rPr>
          <w:rFonts w:ascii="Tahoma" w:hAnsi="Tahoma" w:cs="Tahoma"/>
          <w:sz w:val="20"/>
          <w:szCs w:val="20"/>
          <w:highlight w:val="cyan"/>
          <w:lang w:val="en-US"/>
        </w:rPr>
      </w:pPr>
    </w:p>
    <w:p w14:paraId="7ADE4E63" w14:textId="3D723276" w:rsidR="00756398" w:rsidRPr="00E13E82" w:rsidRDefault="00756398" w:rsidP="002307F0">
      <w:pPr>
        <w:jc w:val="both"/>
        <w:rPr>
          <w:rFonts w:ascii="Tahoma" w:hAnsi="Tahoma" w:cs="Tahoma"/>
          <w:b/>
          <w:sz w:val="20"/>
          <w:szCs w:val="20"/>
          <w:lang w:val="en-US"/>
        </w:rPr>
      </w:pPr>
      <w:r w:rsidRPr="00E13E82">
        <w:rPr>
          <w:rFonts w:ascii="Tahoma" w:hAnsi="Tahoma" w:cs="Tahoma"/>
          <w:b/>
          <w:sz w:val="20"/>
          <w:szCs w:val="20"/>
          <w:lang w:val="en-US"/>
        </w:rPr>
        <w:t>Pooling</w:t>
      </w:r>
    </w:p>
    <w:p w14:paraId="612893F6" w14:textId="2E9DE81C" w:rsidR="002307F0" w:rsidRPr="00E13E82" w:rsidRDefault="002307F0" w:rsidP="002307F0">
      <w:pPr>
        <w:jc w:val="both"/>
        <w:rPr>
          <w:rFonts w:ascii="Tahoma" w:hAnsi="Tahoma" w:cs="Tahoma"/>
          <w:sz w:val="20"/>
          <w:szCs w:val="20"/>
        </w:rPr>
      </w:pPr>
      <w:r w:rsidRPr="00E13E82">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E13E82" w:rsidRDefault="002307F0" w:rsidP="002307F0">
      <w:pPr>
        <w:pStyle w:val="Default"/>
        <w:numPr>
          <w:ilvl w:val="0"/>
          <w:numId w:val="12"/>
        </w:numPr>
        <w:rPr>
          <w:rFonts w:ascii="Tahoma" w:hAnsi="Tahoma" w:cs="Tahoma"/>
          <w:sz w:val="20"/>
          <w:szCs w:val="20"/>
        </w:rPr>
      </w:pPr>
      <w:r w:rsidRPr="00E13E82">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E13E82" w:rsidRDefault="002307F0" w:rsidP="002307F0">
      <w:pPr>
        <w:pStyle w:val="Default"/>
        <w:numPr>
          <w:ilvl w:val="0"/>
          <w:numId w:val="12"/>
        </w:numPr>
        <w:rPr>
          <w:rFonts w:ascii="Tahoma" w:hAnsi="Tahoma" w:cs="Tahoma"/>
          <w:sz w:val="20"/>
          <w:szCs w:val="20"/>
        </w:rPr>
      </w:pPr>
      <w:r w:rsidRPr="00E13E82">
        <w:rPr>
          <w:rFonts w:ascii="Tahoma" w:hAnsi="Tahoma" w:cs="Tahoma"/>
          <w:sz w:val="20"/>
          <w:szCs w:val="20"/>
        </w:rPr>
        <w:t>availability (including, without limitation, capacity to meet required deadlines and, where relevant, geographical location); and</w:t>
      </w:r>
    </w:p>
    <w:p w14:paraId="0282577F" w14:textId="77777777" w:rsidR="002307F0" w:rsidRPr="00E13E82" w:rsidRDefault="002307F0" w:rsidP="002307F0">
      <w:pPr>
        <w:pStyle w:val="Default"/>
        <w:numPr>
          <w:ilvl w:val="0"/>
          <w:numId w:val="12"/>
        </w:numPr>
        <w:rPr>
          <w:rFonts w:ascii="Tahoma" w:hAnsi="Tahoma" w:cs="Tahoma"/>
          <w:sz w:val="20"/>
          <w:szCs w:val="20"/>
        </w:rPr>
      </w:pPr>
      <w:r w:rsidRPr="00E13E82">
        <w:rPr>
          <w:rFonts w:ascii="Tahoma" w:hAnsi="Tahoma" w:cs="Tahoma"/>
          <w:sz w:val="20"/>
          <w:szCs w:val="20"/>
        </w:rPr>
        <w:t>price.</w:t>
      </w:r>
    </w:p>
    <w:p w14:paraId="5D635497" w14:textId="77777777" w:rsidR="002307F0" w:rsidRPr="00E13E82" w:rsidRDefault="002307F0" w:rsidP="002307F0">
      <w:pPr>
        <w:pStyle w:val="Default"/>
        <w:ind w:left="720"/>
        <w:rPr>
          <w:rFonts w:ascii="Tahoma" w:hAnsi="Tahoma" w:cs="Tahoma"/>
          <w:sz w:val="20"/>
          <w:szCs w:val="20"/>
        </w:rPr>
      </w:pPr>
    </w:p>
    <w:p w14:paraId="46B0FA33" w14:textId="77777777" w:rsidR="002307F0" w:rsidRPr="00E13E82" w:rsidRDefault="002307F0" w:rsidP="002307F0">
      <w:pPr>
        <w:pStyle w:val="Default"/>
        <w:jc w:val="both"/>
        <w:rPr>
          <w:rFonts w:ascii="Tahoma" w:hAnsi="Tahoma" w:cs="Tahoma"/>
          <w:sz w:val="20"/>
          <w:szCs w:val="20"/>
        </w:rPr>
      </w:pPr>
      <w:r w:rsidRPr="00E13E82">
        <w:rPr>
          <w:rFonts w:ascii="Tahoma" w:hAnsi="Tahoma" w:cs="Tahoma"/>
          <w:sz w:val="20"/>
          <w:szCs w:val="20"/>
        </w:rPr>
        <w:t xml:space="preserve">Each time an Order Form is sent, the selected Provider undertakes to take all the necessary measures to send it </w:t>
      </w:r>
      <w:r w:rsidRPr="00E13E82">
        <w:rPr>
          <w:rFonts w:ascii="Tahoma" w:hAnsi="Tahoma" w:cs="Tahoma"/>
          <w:b/>
          <w:sz w:val="20"/>
          <w:szCs w:val="20"/>
        </w:rPr>
        <w:t>signed</w:t>
      </w:r>
      <w:r w:rsidRPr="00E13E82">
        <w:rPr>
          <w:rFonts w:ascii="Tahoma" w:hAnsi="Tahoma" w:cs="Tahoma"/>
          <w:sz w:val="20"/>
          <w:szCs w:val="20"/>
        </w:rPr>
        <w:t xml:space="preserve"> to the Council within 2 (two) working days after its reception. If a Provider is unable to </w:t>
      </w:r>
      <w:r w:rsidRPr="00E13E82">
        <w:rPr>
          <w:rFonts w:ascii="Tahoma" w:hAnsi="Tahoma" w:cs="Tahoma"/>
          <w:sz w:val="20"/>
          <w:szCs w:val="20"/>
        </w:rPr>
        <w:lastRenderedPageBreak/>
        <w:t>take an Order or if no reply is given on his behalf within that deadline, the Council may call on another Provider using the same criteria, and so on until a suitable Provider is contracted.]</w:t>
      </w:r>
    </w:p>
    <w:p w14:paraId="0E7B631A" w14:textId="77777777" w:rsidR="002307F0" w:rsidRPr="00453A9E" w:rsidRDefault="002307F0" w:rsidP="002307F0">
      <w:pPr>
        <w:jc w:val="both"/>
        <w:rPr>
          <w:rFonts w:ascii="Tahoma" w:hAnsi="Tahoma" w:cs="Tahoma"/>
          <w:sz w:val="20"/>
          <w:szCs w:val="20"/>
          <w:highlight w:val="cyan"/>
        </w:rPr>
      </w:pP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2DC0E741" w14:textId="77777777" w:rsidR="00BC1A34" w:rsidRPr="00BC1A34" w:rsidRDefault="009D17B0" w:rsidP="009D17B0">
      <w:pPr>
        <w:numPr>
          <w:ilvl w:val="0"/>
          <w:numId w:val="3"/>
        </w:numPr>
        <w:tabs>
          <w:tab w:val="left" w:pos="426"/>
          <w:tab w:val="left" w:pos="709"/>
          <w:tab w:val="left" w:pos="851"/>
        </w:tabs>
        <w:jc w:val="both"/>
        <w:rPr>
          <w:rFonts w:ascii="Tahoma" w:hAnsi="Tahoma" w:cs="Tahoma"/>
          <w:color w:val="000000"/>
          <w:sz w:val="20"/>
          <w:szCs w:val="20"/>
        </w:rPr>
      </w:pPr>
      <w:r w:rsidRPr="00453A9E">
        <w:rPr>
          <w:rFonts w:ascii="Tahoma" w:hAnsi="Tahoma" w:cs="Tahoma"/>
          <w:sz w:val="20"/>
          <w:szCs w:val="20"/>
          <w:lang w:val="en-US"/>
        </w:rPr>
        <w:t>are or are likely to be in a situation of conflict of interests</w:t>
      </w:r>
      <w:r w:rsidR="00BC1A34">
        <w:rPr>
          <w:rFonts w:ascii="Tahoma" w:hAnsi="Tahoma" w:cs="Tahoma"/>
          <w:sz w:val="20"/>
          <w:szCs w:val="20"/>
          <w:lang w:val="en-US"/>
        </w:rPr>
        <w:t>;</w:t>
      </w:r>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5BE9980F" w14:textId="7939434E" w:rsidR="00BB1666" w:rsidRPr="00DB5099" w:rsidRDefault="00BB1666" w:rsidP="002307F0">
      <w:pPr>
        <w:numPr>
          <w:ilvl w:val="0"/>
          <w:numId w:val="6"/>
        </w:numPr>
        <w:rPr>
          <w:rFonts w:ascii="Tahoma" w:hAnsi="Tahoma" w:cs="Tahoma"/>
          <w:sz w:val="20"/>
          <w:szCs w:val="20"/>
        </w:rPr>
      </w:pPr>
      <w:r w:rsidRPr="00DB5099">
        <w:rPr>
          <w:rFonts w:ascii="Tahoma" w:hAnsi="Tahoma" w:cs="Tahoma"/>
          <w:sz w:val="20"/>
          <w:szCs w:val="20"/>
        </w:rPr>
        <w:t xml:space="preserve">A </w:t>
      </w:r>
      <w:r w:rsidR="009C70EF" w:rsidRPr="00DB5099">
        <w:rPr>
          <w:rFonts w:ascii="Tahoma" w:hAnsi="Tahoma" w:cs="Tahoma"/>
          <w:sz w:val="20"/>
          <w:szCs w:val="20"/>
        </w:rPr>
        <w:t xml:space="preserve">University </w:t>
      </w:r>
      <w:r w:rsidRPr="00DB5099">
        <w:rPr>
          <w:rFonts w:ascii="Tahoma" w:hAnsi="Tahoma" w:cs="Tahoma"/>
          <w:sz w:val="20"/>
          <w:szCs w:val="20"/>
        </w:rPr>
        <w:t xml:space="preserve">degree </w:t>
      </w:r>
      <w:r w:rsidR="009C70EF" w:rsidRPr="00DB5099">
        <w:rPr>
          <w:rFonts w:ascii="Tahoma" w:hAnsi="Tahoma" w:cs="Tahoma"/>
          <w:sz w:val="20"/>
          <w:szCs w:val="20"/>
        </w:rPr>
        <w:t>and</w:t>
      </w:r>
      <w:r w:rsidRPr="00DB5099">
        <w:rPr>
          <w:rFonts w:ascii="Tahoma" w:hAnsi="Tahoma" w:cs="Tahoma"/>
          <w:sz w:val="20"/>
          <w:szCs w:val="20"/>
        </w:rPr>
        <w:t xml:space="preserve"> work</w:t>
      </w:r>
      <w:r w:rsidR="009C70EF" w:rsidRPr="00DB5099">
        <w:rPr>
          <w:rFonts w:ascii="Tahoma" w:hAnsi="Tahoma" w:cs="Tahoma"/>
          <w:sz w:val="20"/>
          <w:szCs w:val="20"/>
        </w:rPr>
        <w:t>ing</w:t>
      </w:r>
      <w:r w:rsidRPr="00DB5099">
        <w:rPr>
          <w:rFonts w:ascii="Tahoma" w:hAnsi="Tahoma" w:cs="Tahoma"/>
          <w:sz w:val="20"/>
          <w:szCs w:val="20"/>
        </w:rPr>
        <w:t xml:space="preserve"> experience in Social Sciences, Humanities, Education, Law Political Science or International Relations;</w:t>
      </w:r>
    </w:p>
    <w:p w14:paraId="5B4308BE" w14:textId="2E403F08" w:rsidR="00BB1666" w:rsidRDefault="00BB1666" w:rsidP="00BB1666">
      <w:pPr>
        <w:numPr>
          <w:ilvl w:val="0"/>
          <w:numId w:val="6"/>
        </w:numPr>
        <w:shd w:val="clear" w:color="auto" w:fill="FFFFFF" w:themeFill="background1"/>
        <w:rPr>
          <w:rFonts w:ascii="Tahoma" w:hAnsi="Tahoma" w:cs="Tahoma"/>
          <w:sz w:val="20"/>
          <w:szCs w:val="20"/>
        </w:rPr>
      </w:pPr>
      <w:r w:rsidRPr="007074EE">
        <w:rPr>
          <w:rFonts w:ascii="Tahoma" w:hAnsi="Tahoma" w:cs="Tahoma"/>
          <w:sz w:val="20"/>
          <w:szCs w:val="20"/>
        </w:rPr>
        <w:t xml:space="preserve">Minimum 5 years of proven work experience in </w:t>
      </w:r>
      <w:r w:rsidRPr="007074EE">
        <w:rPr>
          <w:rFonts w:ascii="Tahoma" w:hAnsi="Tahoma" w:cs="Tahoma"/>
          <w:sz w:val="20"/>
          <w:szCs w:val="20"/>
          <w:u w:val="single"/>
        </w:rPr>
        <w:t>one or more</w:t>
      </w:r>
      <w:r w:rsidRPr="007074EE">
        <w:rPr>
          <w:rFonts w:ascii="Tahoma" w:hAnsi="Tahoma" w:cs="Tahoma"/>
          <w:sz w:val="20"/>
          <w:szCs w:val="20"/>
        </w:rPr>
        <w:t xml:space="preserve"> of the following area</w:t>
      </w:r>
      <w:r w:rsidR="001F6B31">
        <w:rPr>
          <w:rFonts w:ascii="Tahoma" w:hAnsi="Tahoma" w:cs="Tahoma"/>
          <w:sz w:val="20"/>
          <w:szCs w:val="20"/>
        </w:rPr>
        <w:t>s</w:t>
      </w:r>
      <w:r w:rsidRPr="007074EE">
        <w:rPr>
          <w:rFonts w:ascii="Tahoma" w:hAnsi="Tahoma" w:cs="Tahoma"/>
          <w:sz w:val="20"/>
          <w:szCs w:val="20"/>
        </w:rPr>
        <w:t>;</w:t>
      </w:r>
      <w:r w:rsidR="001F6B31">
        <w:rPr>
          <w:rFonts w:ascii="Tahoma" w:hAnsi="Tahoma" w:cs="Tahoma"/>
          <w:sz w:val="20"/>
          <w:szCs w:val="20"/>
        </w:rPr>
        <w:t xml:space="preserve"> </w:t>
      </w:r>
      <w:r w:rsidR="00776A73">
        <w:rPr>
          <w:rFonts w:ascii="Tahoma" w:hAnsi="Tahoma" w:cs="Tahoma"/>
          <w:sz w:val="20"/>
          <w:szCs w:val="20"/>
        </w:rPr>
        <w:t xml:space="preserve">measuring, </w:t>
      </w:r>
      <w:r w:rsidR="003A784A">
        <w:rPr>
          <w:rFonts w:ascii="Tahoma" w:hAnsi="Tahoma" w:cs="Tahoma"/>
          <w:sz w:val="20"/>
          <w:szCs w:val="20"/>
        </w:rPr>
        <w:t xml:space="preserve">assessment, </w:t>
      </w:r>
      <w:r w:rsidR="001F6B31">
        <w:rPr>
          <w:rFonts w:ascii="Tahoma" w:hAnsi="Tahoma" w:cs="Tahoma"/>
          <w:sz w:val="20"/>
          <w:szCs w:val="20"/>
        </w:rPr>
        <w:t xml:space="preserve">monitoring, evaluation and implementation of </w:t>
      </w:r>
      <w:r w:rsidR="00776A73">
        <w:rPr>
          <w:rFonts w:ascii="Tahoma" w:hAnsi="Tahoma" w:cs="Tahoma"/>
          <w:sz w:val="20"/>
          <w:szCs w:val="20"/>
        </w:rPr>
        <w:t>adult training,</w:t>
      </w:r>
      <w:r w:rsidR="00231127">
        <w:rPr>
          <w:rFonts w:ascii="Tahoma" w:hAnsi="Tahoma" w:cs="Tahoma"/>
          <w:sz w:val="20"/>
          <w:szCs w:val="20"/>
        </w:rPr>
        <w:t xml:space="preserve"> preferably </w:t>
      </w:r>
      <w:r w:rsidR="00776A73">
        <w:rPr>
          <w:rFonts w:ascii="Tahoma" w:hAnsi="Tahoma" w:cs="Tahoma"/>
          <w:sz w:val="20"/>
          <w:szCs w:val="20"/>
        </w:rPr>
        <w:t>capacity building a</w:t>
      </w:r>
      <w:r w:rsidR="003A784A">
        <w:rPr>
          <w:rFonts w:ascii="Tahoma" w:hAnsi="Tahoma" w:cs="Tahoma"/>
          <w:sz w:val="20"/>
          <w:szCs w:val="20"/>
        </w:rPr>
        <w:t>c</w:t>
      </w:r>
      <w:r w:rsidR="00776A73">
        <w:rPr>
          <w:rFonts w:ascii="Tahoma" w:hAnsi="Tahoma" w:cs="Tahoma"/>
          <w:sz w:val="20"/>
          <w:szCs w:val="20"/>
        </w:rPr>
        <w:t xml:space="preserve">tivities </w:t>
      </w:r>
      <w:r w:rsidR="0038020E">
        <w:rPr>
          <w:rFonts w:ascii="Tahoma" w:hAnsi="Tahoma" w:cs="Tahoma"/>
          <w:sz w:val="20"/>
          <w:szCs w:val="20"/>
        </w:rPr>
        <w:t xml:space="preserve">of </w:t>
      </w:r>
      <w:r w:rsidR="001F6B31">
        <w:rPr>
          <w:rFonts w:ascii="Tahoma" w:hAnsi="Tahoma" w:cs="Tahoma"/>
          <w:sz w:val="20"/>
          <w:szCs w:val="20"/>
        </w:rPr>
        <w:t xml:space="preserve">EU projects on </w:t>
      </w:r>
      <w:r w:rsidR="00231127">
        <w:rPr>
          <w:rFonts w:ascii="Tahoma" w:hAnsi="Tahoma" w:cs="Tahoma"/>
          <w:sz w:val="20"/>
          <w:szCs w:val="20"/>
        </w:rPr>
        <w:t>human</w:t>
      </w:r>
      <w:r w:rsidR="001F6B31">
        <w:rPr>
          <w:rFonts w:ascii="Tahoma" w:hAnsi="Tahoma" w:cs="Tahoma"/>
          <w:sz w:val="20"/>
          <w:szCs w:val="20"/>
        </w:rPr>
        <w:t xml:space="preserve"> rights and justice sector; </w:t>
      </w:r>
    </w:p>
    <w:p w14:paraId="35B3486D" w14:textId="77777777" w:rsidR="00BB1666" w:rsidRPr="007074EE" w:rsidRDefault="00BB1666" w:rsidP="00BB1666">
      <w:pPr>
        <w:numPr>
          <w:ilvl w:val="0"/>
          <w:numId w:val="6"/>
        </w:numPr>
        <w:shd w:val="clear" w:color="auto" w:fill="FFFFFF" w:themeFill="background1"/>
        <w:rPr>
          <w:rFonts w:ascii="Tahoma" w:hAnsi="Tahoma" w:cs="Tahoma"/>
          <w:sz w:val="20"/>
          <w:szCs w:val="20"/>
        </w:rPr>
      </w:pPr>
      <w:r w:rsidRPr="007074EE">
        <w:rPr>
          <w:rFonts w:ascii="Tahoma" w:hAnsi="Tahoma" w:cs="Tahoma"/>
          <w:sz w:val="20"/>
          <w:szCs w:val="20"/>
        </w:rPr>
        <w:t>Good command of written and spoken English;</w:t>
      </w:r>
    </w:p>
    <w:p w14:paraId="39EE4A8D" w14:textId="77777777" w:rsidR="00BB1666" w:rsidRPr="007074EE" w:rsidRDefault="00BB1666" w:rsidP="00BB1666">
      <w:pPr>
        <w:numPr>
          <w:ilvl w:val="0"/>
          <w:numId w:val="6"/>
        </w:numPr>
        <w:shd w:val="clear" w:color="auto" w:fill="FFFFFF" w:themeFill="background1"/>
        <w:rPr>
          <w:rFonts w:ascii="Tahoma" w:hAnsi="Tahoma" w:cs="Tahoma"/>
          <w:sz w:val="20"/>
          <w:szCs w:val="20"/>
          <w:lang w:val="en-US"/>
        </w:rPr>
      </w:pPr>
      <w:r w:rsidRPr="007074EE">
        <w:rPr>
          <w:rFonts w:ascii="Tahoma" w:hAnsi="Tahoma" w:cs="Tahoma"/>
          <w:sz w:val="20"/>
          <w:szCs w:val="20"/>
        </w:rPr>
        <w:t>Mother tongue-level knowledge of Turkish;</w:t>
      </w:r>
      <w:r w:rsidRPr="007074EE">
        <w:rPr>
          <w:rFonts w:ascii="Tahoma" w:hAnsi="Tahoma" w:cs="Tahoma"/>
          <w:sz w:val="20"/>
          <w:szCs w:val="20"/>
          <w:lang w:val="en-US"/>
        </w:rPr>
        <w:t xml:space="preserve"> </w:t>
      </w:r>
    </w:p>
    <w:p w14:paraId="05AECB9B" w14:textId="5E2EFC08" w:rsidR="00BB1666" w:rsidRPr="007074EE" w:rsidRDefault="00BD4CE0" w:rsidP="00BB1666">
      <w:pPr>
        <w:numPr>
          <w:ilvl w:val="0"/>
          <w:numId w:val="6"/>
        </w:numPr>
        <w:shd w:val="clear" w:color="auto" w:fill="FFFFFF" w:themeFill="background1"/>
        <w:rPr>
          <w:rFonts w:ascii="Tahoma" w:hAnsi="Tahoma" w:cs="Tahoma"/>
          <w:sz w:val="20"/>
          <w:szCs w:val="20"/>
        </w:rPr>
      </w:pPr>
      <w:r>
        <w:rPr>
          <w:rFonts w:ascii="Tahoma" w:hAnsi="Tahoma" w:cs="Tahoma"/>
          <w:sz w:val="20"/>
          <w:szCs w:val="20"/>
        </w:rPr>
        <w:t xml:space="preserve">Good </w:t>
      </w:r>
      <w:r w:rsidR="00FF6199">
        <w:rPr>
          <w:rFonts w:ascii="Tahoma" w:hAnsi="Tahoma" w:cs="Tahoma"/>
          <w:sz w:val="20"/>
          <w:szCs w:val="20"/>
        </w:rPr>
        <w:t>understanding</w:t>
      </w:r>
      <w:r>
        <w:rPr>
          <w:rFonts w:ascii="Tahoma" w:hAnsi="Tahoma" w:cs="Tahoma"/>
          <w:sz w:val="20"/>
          <w:szCs w:val="20"/>
        </w:rPr>
        <w:t xml:space="preserve"> of human</w:t>
      </w:r>
      <w:r w:rsidR="00FF6199">
        <w:rPr>
          <w:rFonts w:ascii="Tahoma" w:hAnsi="Tahoma" w:cs="Tahoma"/>
          <w:sz w:val="20"/>
          <w:szCs w:val="20"/>
        </w:rPr>
        <w:t xml:space="preserve"> rights issues.</w:t>
      </w:r>
      <w:r>
        <w:rPr>
          <w:rFonts w:ascii="Tahoma" w:hAnsi="Tahoma" w:cs="Tahoma"/>
          <w:sz w:val="20"/>
          <w:szCs w:val="20"/>
        </w:rPr>
        <w:t xml:space="preserve"> </w:t>
      </w:r>
    </w:p>
    <w:p w14:paraId="4B6DE442" w14:textId="09A714FF" w:rsidR="002307F0" w:rsidRPr="00453A9E" w:rsidRDefault="002307F0" w:rsidP="00004F30">
      <w:pPr>
        <w:ind w:left="720"/>
        <w:rPr>
          <w:rFonts w:ascii="Tahoma" w:hAnsi="Tahoma" w:cs="Tahoma"/>
          <w:sz w:val="20"/>
          <w:szCs w:val="20"/>
        </w:rPr>
      </w:pPr>
    </w:p>
    <w:p w14:paraId="0E9E88F0" w14:textId="77777777" w:rsidR="002307F0" w:rsidRPr="00453A9E"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2AFCBAFF" w14:textId="77777777" w:rsidR="00FF6199" w:rsidRPr="007074EE" w:rsidRDefault="00FF6199" w:rsidP="00FF6199">
      <w:pPr>
        <w:numPr>
          <w:ilvl w:val="0"/>
          <w:numId w:val="7"/>
        </w:numPr>
        <w:rPr>
          <w:rFonts w:ascii="Tahoma" w:hAnsi="Tahoma" w:cs="Tahoma"/>
          <w:color w:val="000000" w:themeColor="text1"/>
          <w:sz w:val="20"/>
          <w:szCs w:val="20"/>
        </w:rPr>
      </w:pPr>
      <w:r w:rsidRPr="007074EE">
        <w:rPr>
          <w:rFonts w:ascii="Tahoma" w:hAnsi="Tahoma" w:cs="Tahoma"/>
          <w:color w:val="000000" w:themeColor="text1"/>
          <w:sz w:val="20"/>
          <w:szCs w:val="20"/>
        </w:rPr>
        <w:t>Quality of the offer (</w:t>
      </w:r>
      <w:r>
        <w:rPr>
          <w:rFonts w:ascii="Tahoma" w:hAnsi="Tahoma" w:cs="Tahoma"/>
          <w:color w:val="000000" w:themeColor="text1"/>
          <w:sz w:val="20"/>
          <w:szCs w:val="20"/>
        </w:rPr>
        <w:t>8</w:t>
      </w:r>
      <w:r w:rsidRPr="007074EE">
        <w:rPr>
          <w:rFonts w:ascii="Tahoma" w:hAnsi="Tahoma" w:cs="Tahoma"/>
          <w:color w:val="000000" w:themeColor="text1"/>
          <w:sz w:val="20"/>
          <w:szCs w:val="20"/>
        </w:rPr>
        <w:t>0%), including:</w:t>
      </w:r>
    </w:p>
    <w:p w14:paraId="3C9EA579" w14:textId="71BEEAA6" w:rsidR="00FF6199" w:rsidRPr="007074EE" w:rsidRDefault="00FF6199" w:rsidP="00FF6199">
      <w:pPr>
        <w:pStyle w:val="ListParagraph"/>
        <w:numPr>
          <w:ilvl w:val="0"/>
          <w:numId w:val="23"/>
        </w:numPr>
        <w:rPr>
          <w:rFonts w:ascii="Tahoma" w:hAnsi="Tahoma" w:cs="Tahoma"/>
          <w:color w:val="000000" w:themeColor="text1"/>
          <w:sz w:val="20"/>
        </w:rPr>
      </w:pPr>
      <w:r w:rsidRPr="007074EE">
        <w:rPr>
          <w:rFonts w:ascii="Tahoma" w:hAnsi="Tahoma" w:cs="Tahoma"/>
          <w:color w:val="000000" w:themeColor="text1"/>
          <w:sz w:val="20"/>
        </w:rPr>
        <w:t>Relevance of the experience</w:t>
      </w:r>
      <w:r w:rsidR="00B53DD5">
        <w:rPr>
          <w:rFonts w:ascii="Tahoma" w:hAnsi="Tahoma" w:cs="Tahoma"/>
          <w:color w:val="000000" w:themeColor="text1"/>
          <w:sz w:val="20"/>
        </w:rPr>
        <w:t xml:space="preserve"> in assessment/evaluation of adult training </w:t>
      </w:r>
      <w:r w:rsidRPr="007074EE">
        <w:rPr>
          <w:rFonts w:ascii="Tahoma" w:hAnsi="Tahoma" w:cs="Tahoma"/>
          <w:color w:val="000000" w:themeColor="text1"/>
          <w:sz w:val="20"/>
        </w:rPr>
        <w:t>(</w:t>
      </w:r>
      <w:r>
        <w:rPr>
          <w:rFonts w:ascii="Tahoma" w:hAnsi="Tahoma" w:cs="Tahoma"/>
          <w:color w:val="000000" w:themeColor="text1"/>
          <w:sz w:val="20"/>
        </w:rPr>
        <w:t>6</w:t>
      </w:r>
      <w:r w:rsidRPr="007074EE">
        <w:rPr>
          <w:rFonts w:ascii="Tahoma" w:hAnsi="Tahoma" w:cs="Tahoma"/>
          <w:color w:val="000000" w:themeColor="text1"/>
          <w:sz w:val="20"/>
        </w:rPr>
        <w:t>0%);</w:t>
      </w:r>
    </w:p>
    <w:p w14:paraId="2D3EEED2" w14:textId="77777777" w:rsidR="00FF6199" w:rsidRPr="007074EE" w:rsidRDefault="00FF6199" w:rsidP="00FF6199">
      <w:pPr>
        <w:pStyle w:val="ListParagraph"/>
        <w:numPr>
          <w:ilvl w:val="0"/>
          <w:numId w:val="23"/>
        </w:numPr>
        <w:rPr>
          <w:rFonts w:ascii="Tahoma" w:hAnsi="Tahoma" w:cs="Tahoma"/>
          <w:color w:val="000000" w:themeColor="text1"/>
          <w:sz w:val="20"/>
        </w:rPr>
      </w:pPr>
      <w:r w:rsidRPr="007074EE">
        <w:rPr>
          <w:rFonts w:ascii="Tahoma" w:hAnsi="Tahoma" w:cs="Tahoma"/>
          <w:color w:val="000000" w:themeColor="text1"/>
          <w:sz w:val="20"/>
        </w:rPr>
        <w:t>Capacity to adapt to the context (</w:t>
      </w:r>
      <w:r>
        <w:rPr>
          <w:rFonts w:ascii="Tahoma" w:hAnsi="Tahoma" w:cs="Tahoma"/>
          <w:color w:val="000000" w:themeColor="text1"/>
          <w:sz w:val="20"/>
        </w:rPr>
        <w:t>2</w:t>
      </w:r>
      <w:r w:rsidRPr="007074EE">
        <w:rPr>
          <w:rFonts w:ascii="Tahoma" w:hAnsi="Tahoma" w:cs="Tahoma"/>
          <w:color w:val="000000" w:themeColor="text1"/>
          <w:sz w:val="20"/>
        </w:rPr>
        <w:t>0%).</w:t>
      </w:r>
    </w:p>
    <w:p w14:paraId="625CBC4A" w14:textId="77777777" w:rsidR="00FF6199" w:rsidRPr="007074EE" w:rsidRDefault="00FF6199" w:rsidP="00FF6199">
      <w:pPr>
        <w:rPr>
          <w:rFonts w:ascii="Tahoma" w:hAnsi="Tahoma" w:cs="Tahoma"/>
          <w:color w:val="808080"/>
          <w:sz w:val="20"/>
          <w:szCs w:val="20"/>
        </w:rPr>
      </w:pPr>
    </w:p>
    <w:p w14:paraId="1AB04019" w14:textId="77777777" w:rsidR="00FF6199" w:rsidRPr="007074EE" w:rsidRDefault="00FF6199" w:rsidP="00FF6199">
      <w:pPr>
        <w:numPr>
          <w:ilvl w:val="0"/>
          <w:numId w:val="8"/>
        </w:numPr>
        <w:rPr>
          <w:rFonts w:ascii="Tahoma" w:hAnsi="Tahoma" w:cs="Tahoma"/>
          <w:color w:val="000000" w:themeColor="text1"/>
          <w:sz w:val="20"/>
          <w:szCs w:val="20"/>
        </w:rPr>
      </w:pPr>
      <w:r w:rsidRPr="007074EE">
        <w:rPr>
          <w:rFonts w:ascii="Tahoma" w:hAnsi="Tahoma" w:cs="Tahoma"/>
          <w:color w:val="000000" w:themeColor="text1"/>
          <w:sz w:val="20"/>
          <w:szCs w:val="20"/>
        </w:rPr>
        <w:t>Financial offer (</w:t>
      </w:r>
      <w:r>
        <w:rPr>
          <w:rFonts w:ascii="Tahoma" w:hAnsi="Tahoma" w:cs="Tahoma"/>
          <w:color w:val="000000" w:themeColor="text1"/>
          <w:sz w:val="20"/>
          <w:szCs w:val="20"/>
        </w:rPr>
        <w:t>2</w:t>
      </w:r>
      <w:r w:rsidRPr="007074EE">
        <w:rPr>
          <w:rFonts w:ascii="Tahoma" w:hAnsi="Tahoma" w:cs="Tahoma"/>
          <w:color w:val="000000" w:themeColor="text1"/>
          <w:sz w:val="20"/>
          <w:szCs w:val="20"/>
        </w:rPr>
        <w:t>0%).</w:t>
      </w:r>
    </w:p>
    <w:p w14:paraId="20BA86E5" w14:textId="77777777" w:rsidR="002307F0" w:rsidRPr="00453A9E" w:rsidRDefault="002307F0" w:rsidP="002307F0">
      <w:pPr>
        <w:rPr>
          <w:rFonts w:ascii="Tahoma" w:hAnsi="Tahoma" w:cs="Tahoma"/>
          <w:sz w:val="20"/>
          <w:szCs w:val="20"/>
        </w:rPr>
      </w:pPr>
    </w:p>
    <w:p w14:paraId="24EFA0AD" w14:textId="6C4D709A" w:rsidR="00387CDC" w:rsidRPr="00453A9E" w:rsidRDefault="00387CDC" w:rsidP="00387CDC">
      <w:pPr>
        <w:keepLines/>
        <w:autoSpaceDE w:val="0"/>
        <w:autoSpaceDN w:val="0"/>
        <w:adjustRightInd w:val="0"/>
        <w:contextualSpacing/>
        <w:jc w:val="both"/>
        <w:rPr>
          <w:rFonts w:ascii="Tahoma" w:hAnsi="Tahoma" w:cs="Tahoma"/>
          <w:sz w:val="20"/>
          <w:szCs w:val="20"/>
        </w:rPr>
      </w:pPr>
      <w:r w:rsidRPr="00DB5099">
        <w:rPr>
          <w:rFonts w:ascii="Tahoma" w:hAnsi="Tahoma" w:cs="Tahoma"/>
          <w:color w:val="000000" w:themeColor="text1"/>
          <w:sz w:val="20"/>
          <w:szCs w:val="20"/>
        </w:rPr>
        <w:t>The Council reserves the right to hold interviews with eligible tenderers.]</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44A2E2BA" w:rsidR="00EF0C17" w:rsidRPr="00EF0C17" w:rsidRDefault="00EF0C17" w:rsidP="00EF0C17">
      <w:pPr>
        <w:spacing w:after="120" w:line="259" w:lineRule="auto"/>
        <w:contextualSpacing/>
        <w:rPr>
          <w:rFonts w:ascii="Tahoma" w:hAnsi="Tahoma" w:cs="Tahoma"/>
          <w:smallCaps/>
          <w:sz w:val="20"/>
          <w:szCs w:val="20"/>
        </w:rPr>
      </w:pPr>
      <w:bookmarkStart w:id="2" w:name="_Hlk12554245"/>
      <w:r w:rsidRPr="00EF0C17">
        <w:rPr>
          <w:rFonts w:ascii="Tahoma" w:hAnsi="Tahoma" w:cs="Tahoma"/>
          <w:sz w:val="20"/>
          <w:szCs w:val="20"/>
        </w:rPr>
        <w:t>The Council reserves the right to hold negotiations with the bidders in accordance with Article 20 of Rule 1395.</w:t>
      </w:r>
      <w:bookmarkEnd w:id="2"/>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completed and signed copy of the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
    <w:p w14:paraId="765E9CD0" w14:textId="37300243" w:rsidR="002307F0" w:rsidRPr="004A7D52"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A detailed CV, preferably in Europass Format, demonstrating clearly that the tenderer fulfils the eligibility criteria;</w:t>
      </w:r>
    </w:p>
    <w:sdt>
      <w:sdtPr>
        <w:rPr>
          <w:rFonts w:ascii="Tahoma" w:hAnsi="Tahoma" w:cs="Tahoma"/>
          <w:sz w:val="20"/>
          <w:szCs w:val="20"/>
        </w:rPr>
        <w:id w:val="-861826575"/>
        <w:lock w:val="sdtContentLocked"/>
        <w:placeholder>
          <w:docPart w:val="DefaultPlaceholder_-1854013440"/>
        </w:placeholder>
      </w:sdtPr>
      <w:sdtEnd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497E2843" w14:textId="6F099FDB" w:rsidR="00DA4AAA" w:rsidRPr="006535B4" w:rsidRDefault="00DA4AAA" w:rsidP="00DA4AAA">
      <w:pPr>
        <w:numPr>
          <w:ilvl w:val="0"/>
          <w:numId w:val="4"/>
        </w:numPr>
        <w:rPr>
          <w:rFonts w:ascii="Tahoma" w:hAnsi="Tahoma" w:cs="Tahoma"/>
          <w:sz w:val="20"/>
          <w:szCs w:val="20"/>
        </w:rPr>
      </w:pPr>
      <w:r w:rsidRPr="005D0E5C">
        <w:rPr>
          <w:rFonts w:ascii="Tahoma" w:hAnsi="Tahoma" w:cs="Tahoma"/>
          <w:b/>
          <w:sz w:val="20"/>
          <w:szCs w:val="20"/>
        </w:rPr>
        <w:t>A</w:t>
      </w:r>
      <w:r w:rsidRPr="007074EE">
        <w:rPr>
          <w:rFonts w:ascii="Tahoma" w:hAnsi="Tahoma" w:cs="Tahoma"/>
          <w:sz w:val="20"/>
          <w:szCs w:val="20"/>
        </w:rPr>
        <w:t xml:space="preserve"> </w:t>
      </w:r>
      <w:r w:rsidRPr="006535B4">
        <w:rPr>
          <w:rFonts w:ascii="Tahoma" w:hAnsi="Tahoma" w:cs="Tahoma"/>
          <w:b/>
          <w:sz w:val="20"/>
          <w:szCs w:val="20"/>
        </w:rPr>
        <w:t>motivation letter</w:t>
      </w:r>
      <w:r w:rsidRPr="007074EE">
        <w:rPr>
          <w:rFonts w:ascii="Tahoma" w:hAnsi="Tahoma" w:cs="Tahoma"/>
          <w:sz w:val="20"/>
          <w:szCs w:val="20"/>
        </w:rPr>
        <w:t xml:space="preserve"> </w:t>
      </w:r>
      <w:r w:rsidRPr="003E3118">
        <w:rPr>
          <w:rFonts w:ascii="Tahoma" w:hAnsi="Tahoma" w:cs="Tahoma"/>
          <w:b/>
          <w:sz w:val="20"/>
          <w:szCs w:val="20"/>
        </w:rPr>
        <w:t>in English</w:t>
      </w:r>
      <w:r>
        <w:rPr>
          <w:rFonts w:ascii="Tahoma" w:hAnsi="Tahoma" w:cs="Tahoma"/>
          <w:sz w:val="20"/>
          <w:szCs w:val="20"/>
        </w:rPr>
        <w:t xml:space="preserve"> </w:t>
      </w:r>
      <w:r w:rsidRPr="007074EE">
        <w:rPr>
          <w:rFonts w:ascii="Tahoma" w:hAnsi="Tahoma" w:cs="Tahoma"/>
          <w:sz w:val="20"/>
          <w:szCs w:val="20"/>
        </w:rPr>
        <w:t>(</w:t>
      </w:r>
      <w:r w:rsidRPr="006535B4">
        <w:rPr>
          <w:rFonts w:ascii="Tahoma" w:hAnsi="Tahoma" w:cs="Tahoma"/>
          <w:sz w:val="20"/>
          <w:szCs w:val="20"/>
        </w:rPr>
        <w:t>1 page</w:t>
      </w:r>
      <w:r w:rsidRPr="007074EE">
        <w:rPr>
          <w:rFonts w:ascii="Tahoma" w:hAnsi="Tahoma" w:cs="Tahoma"/>
          <w:sz w:val="20"/>
          <w:szCs w:val="20"/>
        </w:rPr>
        <w:t xml:space="preserve"> max.) demonstrating Potential Provider’s interest in the Project and experience </w:t>
      </w:r>
      <w:r w:rsidR="00382D2F">
        <w:rPr>
          <w:rFonts w:ascii="Tahoma" w:hAnsi="Tahoma" w:cs="Tahoma"/>
          <w:sz w:val="20"/>
          <w:szCs w:val="20"/>
        </w:rPr>
        <w:t xml:space="preserve">in the fields mentioned </w:t>
      </w:r>
      <w:r w:rsidRPr="007074EE">
        <w:rPr>
          <w:rFonts w:ascii="Tahoma" w:hAnsi="Tahoma" w:cs="Tahoma"/>
          <w:sz w:val="20"/>
          <w:szCs w:val="20"/>
        </w:rPr>
        <w:t>in the eligibility criteria;</w:t>
      </w:r>
    </w:p>
    <w:p w14:paraId="134A1F5E" w14:textId="75E64185" w:rsidR="002307F0" w:rsidRDefault="00382D2F" w:rsidP="00004F30">
      <w:pPr>
        <w:pStyle w:val="ListParagraph"/>
        <w:numPr>
          <w:ilvl w:val="0"/>
          <w:numId w:val="4"/>
        </w:numPr>
        <w:rPr>
          <w:rFonts w:ascii="Tahoma" w:hAnsi="Tahoma" w:cs="Tahoma"/>
          <w:bCs/>
          <w:sz w:val="20"/>
          <w:szCs w:val="20"/>
        </w:rPr>
      </w:pPr>
      <w:r w:rsidRPr="00004F30">
        <w:rPr>
          <w:rFonts w:ascii="Tahoma" w:hAnsi="Tahoma" w:cs="Tahoma"/>
          <w:bCs/>
          <w:sz w:val="20"/>
          <w:szCs w:val="20"/>
        </w:rPr>
        <w:t>A sample evaluation form for the participants of the trainings to evaluate the impact of the trainings</w:t>
      </w:r>
      <w:r w:rsidR="00004F30">
        <w:rPr>
          <w:rFonts w:ascii="Tahoma" w:hAnsi="Tahoma" w:cs="Tahoma"/>
          <w:bCs/>
          <w:sz w:val="20"/>
          <w:szCs w:val="20"/>
        </w:rPr>
        <w:t>.</w:t>
      </w:r>
    </w:p>
    <w:p w14:paraId="1D6C79EA" w14:textId="77777777" w:rsidR="00004F30" w:rsidRPr="00004F30" w:rsidRDefault="00004F30" w:rsidP="00004F30">
      <w:pPr>
        <w:pStyle w:val="ListParagraph"/>
        <w:rPr>
          <w:rFonts w:ascii="Tahoma" w:hAnsi="Tahoma" w:cs="Tahoma"/>
          <w:bCs/>
          <w:sz w:val="20"/>
          <w:szCs w:val="20"/>
        </w:rPr>
      </w:pPr>
    </w:p>
    <w:p w14:paraId="3D5E0D9E" w14:textId="3AF8BA27"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submitted in </w:t>
      </w:r>
      <w:r w:rsidRPr="00DB5099">
        <w:rPr>
          <w:rFonts w:ascii="Tahoma" w:hAnsi="Tahoma" w:cs="Tahoma"/>
          <w:b/>
          <w:color w:val="000000" w:themeColor="text1"/>
          <w:sz w:val="20"/>
          <w:szCs w:val="20"/>
        </w:rPr>
        <w:t>English</w:t>
      </w:r>
      <w:r w:rsidRPr="00382D2F">
        <w:rPr>
          <w:rFonts w:ascii="Tahoma" w:hAnsi="Tahoma" w:cs="Tahoma"/>
          <w:b/>
          <w:color w:val="000000" w:themeColor="text1"/>
          <w:sz w:val="20"/>
          <w:szCs w:val="20"/>
        </w:rPr>
        <w:t>,</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D8025" w14:textId="77777777" w:rsidR="008414BC" w:rsidRDefault="008414BC" w:rsidP="00D50F13">
      <w:r>
        <w:separator/>
      </w:r>
    </w:p>
  </w:endnote>
  <w:endnote w:type="continuationSeparator" w:id="0">
    <w:p w14:paraId="2BC7F222" w14:textId="77777777" w:rsidR="008414BC" w:rsidRDefault="008414BC" w:rsidP="00D50F13">
      <w:r>
        <w:continuationSeparator/>
      </w:r>
    </w:p>
  </w:endnote>
  <w:endnote w:type="continuationNotice" w:id="1">
    <w:p w14:paraId="22B0FD91" w14:textId="77777777" w:rsidR="008414BC" w:rsidRDefault="00841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98B0C" w14:textId="77777777" w:rsidR="008414BC" w:rsidRDefault="008414BC" w:rsidP="00D50F13">
      <w:r>
        <w:separator/>
      </w:r>
    </w:p>
  </w:footnote>
  <w:footnote w:type="continuationSeparator" w:id="0">
    <w:p w14:paraId="3B3A35E3" w14:textId="77777777" w:rsidR="008414BC" w:rsidRDefault="008414BC" w:rsidP="00D50F13">
      <w:r>
        <w:continuationSeparator/>
      </w:r>
    </w:p>
  </w:footnote>
  <w:footnote w:type="continuationNotice" w:id="1">
    <w:p w14:paraId="7391B465" w14:textId="77777777" w:rsidR="008414BC" w:rsidRDefault="008414BC"/>
  </w:footnote>
  <w:footnote w:id="2">
    <w:p w14:paraId="20E22214" w14:textId="2DD1814F" w:rsidR="00776A73" w:rsidRPr="00AE4966" w:rsidRDefault="00776A73"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776A73" w:rsidRPr="008F19F3" w:rsidRDefault="00776A73"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776A73" w:rsidRDefault="00776A7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063993">
        <w:rPr>
          <w:rFonts w:ascii="Arial Narrow" w:hAnsi="Arial Narrow"/>
          <w:sz w:val="16"/>
          <w:szCs w:val="16"/>
        </w:rPr>
        <w:t>the following supporting documents:</w:t>
      </w:r>
    </w:p>
    <w:p w14:paraId="4335667C" w14:textId="67F5E990" w:rsidR="00776A73" w:rsidRDefault="00776A73"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39741020" w14:textId="600E1B18" w:rsidR="00776A73" w:rsidRDefault="00776A73"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776A73" w:rsidRDefault="00776A73"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2DAA4AC1" w14:textId="01668CD5" w:rsidR="00776A73" w:rsidRPr="00B35C06" w:rsidRDefault="00776A73"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776A73" w:rsidRPr="008F19F3" w:rsidRDefault="00776A7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9C2F02E" w14:textId="5FDBA05F" w:rsidR="00776A73" w:rsidRPr="00A662D0" w:rsidRDefault="00776A73">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2F32C6">
          <w:rPr>
            <w:rFonts w:ascii="Arial Narrow" w:hAnsi="Arial Narrow"/>
            <w:bCs/>
            <w:noProof/>
          </w:rPr>
          <w:t>2</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2F32C6">
          <w:rPr>
            <w:rFonts w:ascii="Arial Narrow" w:hAnsi="Arial Narrow"/>
            <w:bCs/>
            <w:noProof/>
          </w:rPr>
          <w:t>5</w:t>
        </w:r>
        <w:r w:rsidRPr="00A662D0">
          <w:rPr>
            <w:rFonts w:ascii="Arial Narrow" w:hAnsi="Arial Narrow"/>
            <w:bCs/>
            <w:sz w:val="24"/>
            <w:szCs w:val="24"/>
          </w:rPr>
          <w:fldChar w:fldCharType="end"/>
        </w:r>
      </w:p>
    </w:sdtContent>
  </w:sdt>
  <w:p w14:paraId="09BC29E5" w14:textId="77777777" w:rsidR="00776A73" w:rsidRPr="004E7D01" w:rsidRDefault="00776A73"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D43DB"/>
    <w:multiLevelType w:val="hybridMultilevel"/>
    <w:tmpl w:val="CB3C5598"/>
    <w:lvl w:ilvl="0" w:tplc="2B62B5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80C94"/>
    <w:multiLevelType w:val="hybridMultilevel"/>
    <w:tmpl w:val="A95E1AF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47109"/>
    <w:multiLevelType w:val="hybridMultilevel"/>
    <w:tmpl w:val="4DFE637C"/>
    <w:lvl w:ilvl="0" w:tplc="554EE8C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44B29"/>
    <w:multiLevelType w:val="hybridMultilevel"/>
    <w:tmpl w:val="526A1732"/>
    <w:lvl w:ilvl="0" w:tplc="FD36B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D5321"/>
    <w:multiLevelType w:val="hybridMultilevel"/>
    <w:tmpl w:val="555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0"/>
  </w:num>
  <w:num w:numId="4">
    <w:abstractNumId w:val="18"/>
  </w:num>
  <w:num w:numId="5">
    <w:abstractNumId w:val="13"/>
  </w:num>
  <w:num w:numId="6">
    <w:abstractNumId w:val="15"/>
  </w:num>
  <w:num w:numId="7">
    <w:abstractNumId w:val="20"/>
  </w:num>
  <w:num w:numId="8">
    <w:abstractNumId w:val="9"/>
  </w:num>
  <w:num w:numId="9">
    <w:abstractNumId w:val="21"/>
  </w:num>
  <w:num w:numId="10">
    <w:abstractNumId w:val="10"/>
  </w:num>
  <w:num w:numId="11">
    <w:abstractNumId w:val="11"/>
  </w:num>
  <w:num w:numId="12">
    <w:abstractNumId w:val="2"/>
  </w:num>
  <w:num w:numId="13">
    <w:abstractNumId w:val="8"/>
  </w:num>
  <w:num w:numId="14">
    <w:abstractNumId w:val="4"/>
  </w:num>
  <w:num w:numId="15">
    <w:abstractNumId w:val="6"/>
  </w:num>
  <w:num w:numId="16">
    <w:abstractNumId w:val="17"/>
  </w:num>
  <w:num w:numId="17">
    <w:abstractNumId w:val="0"/>
  </w:num>
  <w:num w:numId="18">
    <w:abstractNumId w:val="7"/>
  </w:num>
  <w:num w:numId="19">
    <w:abstractNumId w:val="19"/>
  </w:num>
  <w:num w:numId="20">
    <w:abstractNumId w:val="14"/>
  </w:num>
  <w:num w:numId="21">
    <w:abstractNumId w:val="1"/>
  </w:num>
  <w:num w:numId="22">
    <w:abstractNumId w:val="5"/>
  </w:num>
  <w:num w:numId="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F30"/>
    <w:rsid w:val="00007AEB"/>
    <w:rsid w:val="00014402"/>
    <w:rsid w:val="0001537A"/>
    <w:rsid w:val="0002442B"/>
    <w:rsid w:val="00035346"/>
    <w:rsid w:val="000403BE"/>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2C45"/>
    <w:rsid w:val="000D632F"/>
    <w:rsid w:val="000E0285"/>
    <w:rsid w:val="000E59DC"/>
    <w:rsid w:val="000E5DF5"/>
    <w:rsid w:val="000E60C6"/>
    <w:rsid w:val="000F18A2"/>
    <w:rsid w:val="000F3067"/>
    <w:rsid w:val="000F3CB2"/>
    <w:rsid w:val="000F6BD3"/>
    <w:rsid w:val="001018E8"/>
    <w:rsid w:val="001041C4"/>
    <w:rsid w:val="001063F1"/>
    <w:rsid w:val="00111DD7"/>
    <w:rsid w:val="0011556A"/>
    <w:rsid w:val="0012067F"/>
    <w:rsid w:val="00121A41"/>
    <w:rsid w:val="001230D9"/>
    <w:rsid w:val="001234F4"/>
    <w:rsid w:val="001262C9"/>
    <w:rsid w:val="00127AB4"/>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186D"/>
    <w:rsid w:val="001E2CAD"/>
    <w:rsid w:val="001E7F0E"/>
    <w:rsid w:val="001F5A87"/>
    <w:rsid w:val="001F6B31"/>
    <w:rsid w:val="00204A8E"/>
    <w:rsid w:val="002075A4"/>
    <w:rsid w:val="002213BD"/>
    <w:rsid w:val="00227C52"/>
    <w:rsid w:val="002307F0"/>
    <w:rsid w:val="00231127"/>
    <w:rsid w:val="00231B30"/>
    <w:rsid w:val="00231F02"/>
    <w:rsid w:val="00232D58"/>
    <w:rsid w:val="002336A0"/>
    <w:rsid w:val="00236880"/>
    <w:rsid w:val="00237980"/>
    <w:rsid w:val="00242DDE"/>
    <w:rsid w:val="00250B11"/>
    <w:rsid w:val="002510F3"/>
    <w:rsid w:val="00251355"/>
    <w:rsid w:val="00252955"/>
    <w:rsid w:val="002544EC"/>
    <w:rsid w:val="002625C7"/>
    <w:rsid w:val="00266619"/>
    <w:rsid w:val="00272959"/>
    <w:rsid w:val="00277511"/>
    <w:rsid w:val="00280329"/>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2E4B"/>
    <w:rsid w:val="002D5425"/>
    <w:rsid w:val="002E4806"/>
    <w:rsid w:val="002F32C6"/>
    <w:rsid w:val="002F3FC5"/>
    <w:rsid w:val="002F618C"/>
    <w:rsid w:val="003031A6"/>
    <w:rsid w:val="00303488"/>
    <w:rsid w:val="00305E5E"/>
    <w:rsid w:val="003129C9"/>
    <w:rsid w:val="00314848"/>
    <w:rsid w:val="00320439"/>
    <w:rsid w:val="00320711"/>
    <w:rsid w:val="0032592C"/>
    <w:rsid w:val="00332AF4"/>
    <w:rsid w:val="003363E8"/>
    <w:rsid w:val="00357E5A"/>
    <w:rsid w:val="003670B2"/>
    <w:rsid w:val="00370DCD"/>
    <w:rsid w:val="00371164"/>
    <w:rsid w:val="003712F2"/>
    <w:rsid w:val="003762EE"/>
    <w:rsid w:val="0038020E"/>
    <w:rsid w:val="00382D2F"/>
    <w:rsid w:val="00386026"/>
    <w:rsid w:val="00387CDC"/>
    <w:rsid w:val="0039258A"/>
    <w:rsid w:val="003A1D3D"/>
    <w:rsid w:val="003A2647"/>
    <w:rsid w:val="003A45CD"/>
    <w:rsid w:val="003A4A6D"/>
    <w:rsid w:val="003A784A"/>
    <w:rsid w:val="003B1C2E"/>
    <w:rsid w:val="003B2A8F"/>
    <w:rsid w:val="003B2E7E"/>
    <w:rsid w:val="003B58CF"/>
    <w:rsid w:val="003C4C87"/>
    <w:rsid w:val="003D7A74"/>
    <w:rsid w:val="003E3863"/>
    <w:rsid w:val="003F7D5B"/>
    <w:rsid w:val="00411B03"/>
    <w:rsid w:val="00417C78"/>
    <w:rsid w:val="00420E9A"/>
    <w:rsid w:val="004307FD"/>
    <w:rsid w:val="00441672"/>
    <w:rsid w:val="00453A9E"/>
    <w:rsid w:val="004575D4"/>
    <w:rsid w:val="004665F8"/>
    <w:rsid w:val="00470943"/>
    <w:rsid w:val="0047242C"/>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F3E"/>
    <w:rsid w:val="00575177"/>
    <w:rsid w:val="00581679"/>
    <w:rsid w:val="005845C2"/>
    <w:rsid w:val="00593CCC"/>
    <w:rsid w:val="005969C9"/>
    <w:rsid w:val="005B213C"/>
    <w:rsid w:val="005B6603"/>
    <w:rsid w:val="005D53E7"/>
    <w:rsid w:val="005D5B80"/>
    <w:rsid w:val="005D7279"/>
    <w:rsid w:val="005E01B0"/>
    <w:rsid w:val="005E15F8"/>
    <w:rsid w:val="005E42AE"/>
    <w:rsid w:val="005E6F2F"/>
    <w:rsid w:val="005E7A89"/>
    <w:rsid w:val="005F151C"/>
    <w:rsid w:val="006006D0"/>
    <w:rsid w:val="006052A3"/>
    <w:rsid w:val="00606CF8"/>
    <w:rsid w:val="006378A2"/>
    <w:rsid w:val="006403B2"/>
    <w:rsid w:val="006426F7"/>
    <w:rsid w:val="00642BCE"/>
    <w:rsid w:val="00647C28"/>
    <w:rsid w:val="006558F9"/>
    <w:rsid w:val="00661971"/>
    <w:rsid w:val="0067529C"/>
    <w:rsid w:val="00677EFB"/>
    <w:rsid w:val="00680325"/>
    <w:rsid w:val="00685694"/>
    <w:rsid w:val="006912CB"/>
    <w:rsid w:val="006A3EC9"/>
    <w:rsid w:val="006B14ED"/>
    <w:rsid w:val="006B2D7D"/>
    <w:rsid w:val="006B595F"/>
    <w:rsid w:val="006B7793"/>
    <w:rsid w:val="006C0B9C"/>
    <w:rsid w:val="006C1BEF"/>
    <w:rsid w:val="006E0C50"/>
    <w:rsid w:val="006E15CA"/>
    <w:rsid w:val="006F5EED"/>
    <w:rsid w:val="00705A54"/>
    <w:rsid w:val="00711683"/>
    <w:rsid w:val="0071373A"/>
    <w:rsid w:val="00714299"/>
    <w:rsid w:val="007309EA"/>
    <w:rsid w:val="0073327A"/>
    <w:rsid w:val="00736D83"/>
    <w:rsid w:val="007556CC"/>
    <w:rsid w:val="00756398"/>
    <w:rsid w:val="00756A1A"/>
    <w:rsid w:val="00763924"/>
    <w:rsid w:val="00776A73"/>
    <w:rsid w:val="007776D3"/>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6C68"/>
    <w:rsid w:val="007E449F"/>
    <w:rsid w:val="007E78C4"/>
    <w:rsid w:val="007F46F1"/>
    <w:rsid w:val="0080160D"/>
    <w:rsid w:val="00802EE0"/>
    <w:rsid w:val="00804CAD"/>
    <w:rsid w:val="008166AD"/>
    <w:rsid w:val="0082549E"/>
    <w:rsid w:val="0083377F"/>
    <w:rsid w:val="00834E5C"/>
    <w:rsid w:val="00840C1E"/>
    <w:rsid w:val="008414BC"/>
    <w:rsid w:val="00846814"/>
    <w:rsid w:val="00855AE1"/>
    <w:rsid w:val="0086588B"/>
    <w:rsid w:val="00867184"/>
    <w:rsid w:val="00872598"/>
    <w:rsid w:val="00874CEE"/>
    <w:rsid w:val="0087754C"/>
    <w:rsid w:val="008828EC"/>
    <w:rsid w:val="00883AB4"/>
    <w:rsid w:val="00883C2D"/>
    <w:rsid w:val="008928A2"/>
    <w:rsid w:val="00892D73"/>
    <w:rsid w:val="00897375"/>
    <w:rsid w:val="008B0E79"/>
    <w:rsid w:val="008B21BF"/>
    <w:rsid w:val="008B6FDD"/>
    <w:rsid w:val="008C264E"/>
    <w:rsid w:val="008D3220"/>
    <w:rsid w:val="008D785F"/>
    <w:rsid w:val="008F0BF0"/>
    <w:rsid w:val="008F19F3"/>
    <w:rsid w:val="008F2DBD"/>
    <w:rsid w:val="00904764"/>
    <w:rsid w:val="00904B93"/>
    <w:rsid w:val="009058FD"/>
    <w:rsid w:val="00917A32"/>
    <w:rsid w:val="009260A4"/>
    <w:rsid w:val="00941247"/>
    <w:rsid w:val="0095095F"/>
    <w:rsid w:val="00971CEF"/>
    <w:rsid w:val="00986790"/>
    <w:rsid w:val="00990987"/>
    <w:rsid w:val="00995237"/>
    <w:rsid w:val="009A0D0F"/>
    <w:rsid w:val="009A20EC"/>
    <w:rsid w:val="009A5D89"/>
    <w:rsid w:val="009B12FF"/>
    <w:rsid w:val="009B1E00"/>
    <w:rsid w:val="009B54FD"/>
    <w:rsid w:val="009C12E0"/>
    <w:rsid w:val="009C70EF"/>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6E9D"/>
    <w:rsid w:val="00AB13EF"/>
    <w:rsid w:val="00AB77BA"/>
    <w:rsid w:val="00AC12B3"/>
    <w:rsid w:val="00AC2C01"/>
    <w:rsid w:val="00AD33C7"/>
    <w:rsid w:val="00AD423A"/>
    <w:rsid w:val="00AD5967"/>
    <w:rsid w:val="00AE0ADF"/>
    <w:rsid w:val="00AE5507"/>
    <w:rsid w:val="00AE5F37"/>
    <w:rsid w:val="00AE62C8"/>
    <w:rsid w:val="00AF5D9D"/>
    <w:rsid w:val="00AF6B9D"/>
    <w:rsid w:val="00AF7AA2"/>
    <w:rsid w:val="00B11F35"/>
    <w:rsid w:val="00B14D5F"/>
    <w:rsid w:val="00B15609"/>
    <w:rsid w:val="00B1654D"/>
    <w:rsid w:val="00B35155"/>
    <w:rsid w:val="00B35C06"/>
    <w:rsid w:val="00B43A63"/>
    <w:rsid w:val="00B52125"/>
    <w:rsid w:val="00B52510"/>
    <w:rsid w:val="00B53DD5"/>
    <w:rsid w:val="00B62100"/>
    <w:rsid w:val="00B74DC5"/>
    <w:rsid w:val="00B74E23"/>
    <w:rsid w:val="00B80548"/>
    <w:rsid w:val="00B81CC3"/>
    <w:rsid w:val="00B948EE"/>
    <w:rsid w:val="00B94D47"/>
    <w:rsid w:val="00BA535D"/>
    <w:rsid w:val="00BA7B96"/>
    <w:rsid w:val="00BB0487"/>
    <w:rsid w:val="00BB1666"/>
    <w:rsid w:val="00BB5732"/>
    <w:rsid w:val="00BB58B7"/>
    <w:rsid w:val="00BB66CF"/>
    <w:rsid w:val="00BB7623"/>
    <w:rsid w:val="00BC1A34"/>
    <w:rsid w:val="00BC6BBC"/>
    <w:rsid w:val="00BD09D0"/>
    <w:rsid w:val="00BD21AF"/>
    <w:rsid w:val="00BD2F62"/>
    <w:rsid w:val="00BD4CE0"/>
    <w:rsid w:val="00BD637E"/>
    <w:rsid w:val="00BE33D8"/>
    <w:rsid w:val="00BF7C87"/>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94E55"/>
    <w:rsid w:val="00CA4416"/>
    <w:rsid w:val="00CA6E6F"/>
    <w:rsid w:val="00CB32CC"/>
    <w:rsid w:val="00CB3508"/>
    <w:rsid w:val="00CD0386"/>
    <w:rsid w:val="00CD061B"/>
    <w:rsid w:val="00CD5E63"/>
    <w:rsid w:val="00CE7D0D"/>
    <w:rsid w:val="00CF7274"/>
    <w:rsid w:val="00D0387B"/>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A4AAA"/>
    <w:rsid w:val="00DB015A"/>
    <w:rsid w:val="00DB5099"/>
    <w:rsid w:val="00DB6765"/>
    <w:rsid w:val="00DC45E9"/>
    <w:rsid w:val="00DC6283"/>
    <w:rsid w:val="00DE0239"/>
    <w:rsid w:val="00DE096F"/>
    <w:rsid w:val="00E00310"/>
    <w:rsid w:val="00E00B45"/>
    <w:rsid w:val="00E02D10"/>
    <w:rsid w:val="00E05158"/>
    <w:rsid w:val="00E11E01"/>
    <w:rsid w:val="00E13E82"/>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B0EDB"/>
    <w:rsid w:val="00EB550D"/>
    <w:rsid w:val="00EB640E"/>
    <w:rsid w:val="00EC4B0F"/>
    <w:rsid w:val="00ED1A6A"/>
    <w:rsid w:val="00EE0FD3"/>
    <w:rsid w:val="00EE1D09"/>
    <w:rsid w:val="00EE1DE9"/>
    <w:rsid w:val="00EE7240"/>
    <w:rsid w:val="00EF081C"/>
    <w:rsid w:val="00EF0C17"/>
    <w:rsid w:val="00EF2465"/>
    <w:rsid w:val="00EF66B8"/>
    <w:rsid w:val="00F130D7"/>
    <w:rsid w:val="00F20B24"/>
    <w:rsid w:val="00F21315"/>
    <w:rsid w:val="00F26342"/>
    <w:rsid w:val="00F3441D"/>
    <w:rsid w:val="00F37F04"/>
    <w:rsid w:val="00F420A3"/>
    <w:rsid w:val="00F521A0"/>
    <w:rsid w:val="00F56682"/>
    <w:rsid w:val="00F809EA"/>
    <w:rsid w:val="00F80D87"/>
    <w:rsid w:val="00F824CF"/>
    <w:rsid w:val="00F8339C"/>
    <w:rsid w:val="00FA7021"/>
    <w:rsid w:val="00FB4E84"/>
    <w:rsid w:val="00FC7478"/>
    <w:rsid w:val="00FD49FF"/>
    <w:rsid w:val="00FE4FEF"/>
    <w:rsid w:val="00FF0EE9"/>
    <w:rsid w:val="00FF2E20"/>
    <w:rsid w:val="00FF6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BC295C"/>
  <w15:docId w15:val="{F965871E-0454-4CE0-9748-F1B28AC8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3647EE"/>
    <w:rsid w:val="00452619"/>
    <w:rsid w:val="00482A84"/>
    <w:rsid w:val="00513C1A"/>
    <w:rsid w:val="005A012A"/>
    <w:rsid w:val="00643AFD"/>
    <w:rsid w:val="00646ADE"/>
    <w:rsid w:val="00647952"/>
    <w:rsid w:val="00694AB9"/>
    <w:rsid w:val="007E45F7"/>
    <w:rsid w:val="00816CEA"/>
    <w:rsid w:val="008871DF"/>
    <w:rsid w:val="009170FF"/>
    <w:rsid w:val="009216B9"/>
    <w:rsid w:val="009574C2"/>
    <w:rsid w:val="009963A2"/>
    <w:rsid w:val="00A10EC3"/>
    <w:rsid w:val="00A26CAD"/>
    <w:rsid w:val="00AC6322"/>
    <w:rsid w:val="00AF106A"/>
    <w:rsid w:val="00B05E45"/>
    <w:rsid w:val="00B55CAB"/>
    <w:rsid w:val="00C27B37"/>
    <w:rsid w:val="00C67F51"/>
    <w:rsid w:val="00CE5350"/>
    <w:rsid w:val="00D2459D"/>
    <w:rsid w:val="00D30CA9"/>
    <w:rsid w:val="00D33B80"/>
    <w:rsid w:val="00D626CA"/>
    <w:rsid w:val="00DE526F"/>
    <w:rsid w:val="00DF679E"/>
    <w:rsid w:val="00EF0E7B"/>
    <w:rsid w:val="00F271D4"/>
    <w:rsid w:val="00F63A02"/>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FD0A652EB1B040618F2F3FC933DEE6B75">
    <w:name w:val="FD0A652EB1B040618F2F3FC933DEE6B75"/>
    <w:rsid w:val="0023449B"/>
    <w:pPr>
      <w:spacing w:after="0" w:line="240" w:lineRule="auto"/>
    </w:pPr>
    <w:rPr>
      <w:rFonts w:ascii="Arial" w:eastAsia="Times New Roman" w:hAnsi="Arial" w:cs="Arial"/>
      <w:lang w:val="en-GB" w:eastAsia="en-GB"/>
    </w:rPr>
  </w:style>
  <w:style w:type="paragraph" w:customStyle="1" w:styleId="7C6006DE1FF24E2DA4B7B8484FF5FC885">
    <w:name w:val="7C6006DE1FF24E2DA4B7B8484FF5FC885"/>
    <w:rsid w:val="0023449B"/>
    <w:pPr>
      <w:spacing w:after="0" w:line="240" w:lineRule="auto"/>
    </w:pPr>
    <w:rPr>
      <w:rFonts w:ascii="Arial" w:eastAsia="Times New Roman" w:hAnsi="Arial" w:cs="Arial"/>
      <w:lang w:val="en-GB" w:eastAsia="en-GB"/>
    </w:rPr>
  </w:style>
  <w:style w:type="paragraph" w:customStyle="1" w:styleId="E7968653F9B048009CFD5F63932C08184">
    <w:name w:val="E7968653F9B048009CFD5F63932C08184"/>
    <w:rsid w:val="0023449B"/>
    <w:pPr>
      <w:spacing w:after="0" w:line="240" w:lineRule="auto"/>
    </w:pPr>
    <w:rPr>
      <w:rFonts w:ascii="Arial" w:eastAsia="Times New Roman" w:hAnsi="Arial" w:cs="Arial"/>
      <w:lang w:val="en-GB" w:eastAsia="en-GB"/>
    </w:rPr>
  </w:style>
  <w:style w:type="paragraph" w:customStyle="1" w:styleId="852AF5905BC549CAB9FB4A0A662B33915">
    <w:name w:val="852AF5905BC549CAB9FB4A0A662B33915"/>
    <w:rsid w:val="0023449B"/>
    <w:pPr>
      <w:spacing w:after="0" w:line="240" w:lineRule="auto"/>
    </w:pPr>
    <w:rPr>
      <w:rFonts w:ascii="Arial" w:eastAsia="Times New Roman" w:hAnsi="Arial" w:cs="Arial"/>
      <w:lang w:val="en-GB" w:eastAsia="en-GB"/>
    </w:rPr>
  </w:style>
  <w:style w:type="paragraph" w:customStyle="1" w:styleId="E20CEB4EE38D482D956CF74D7A6948AB5">
    <w:name w:val="E20CEB4EE38D482D956CF74D7A6948AB5"/>
    <w:rsid w:val="0023449B"/>
    <w:pPr>
      <w:spacing w:after="0" w:line="240" w:lineRule="auto"/>
    </w:pPr>
    <w:rPr>
      <w:rFonts w:ascii="Arial" w:eastAsia="Times New Roman" w:hAnsi="Arial" w:cs="Arial"/>
      <w:lang w:val="en-GB" w:eastAsia="en-GB"/>
    </w:rPr>
  </w:style>
  <w:style w:type="paragraph" w:customStyle="1" w:styleId="73BBC66BB1EE4ED082A05D2D1D997B615">
    <w:name w:val="73BBC66BB1EE4ED082A05D2D1D997B615"/>
    <w:rsid w:val="0023449B"/>
    <w:pPr>
      <w:spacing w:after="0" w:line="240" w:lineRule="auto"/>
    </w:pPr>
    <w:rPr>
      <w:rFonts w:ascii="Arial" w:eastAsia="Times New Roman" w:hAnsi="Arial" w:cs="Arial"/>
      <w:lang w:val="en-GB" w:eastAsia="en-GB"/>
    </w:rPr>
  </w:style>
  <w:style w:type="paragraph" w:customStyle="1" w:styleId="6B93DF2926424D658F190A58870231795">
    <w:name w:val="6B93DF2926424D658F190A58870231795"/>
    <w:rsid w:val="0023449B"/>
    <w:pPr>
      <w:spacing w:after="0" w:line="240" w:lineRule="auto"/>
    </w:pPr>
    <w:rPr>
      <w:rFonts w:ascii="Arial" w:eastAsia="Times New Roman" w:hAnsi="Arial" w:cs="Arial"/>
      <w:lang w:val="en-GB" w:eastAsia="en-GB"/>
    </w:rPr>
  </w:style>
  <w:style w:type="paragraph" w:customStyle="1" w:styleId="874D7F928982489889D37F786270E4D55">
    <w:name w:val="874D7F928982489889D37F786270E4D55"/>
    <w:rsid w:val="0023449B"/>
    <w:pPr>
      <w:spacing w:after="0" w:line="240" w:lineRule="auto"/>
    </w:pPr>
    <w:rPr>
      <w:rFonts w:ascii="Arial" w:eastAsia="Times New Roman" w:hAnsi="Arial" w:cs="Arial"/>
      <w:lang w:val="en-GB" w:eastAsia="en-GB"/>
    </w:rPr>
  </w:style>
  <w:style w:type="paragraph" w:customStyle="1" w:styleId="30F545305F9D4D8F95A87C264D5D8C635">
    <w:name w:val="30F545305F9D4D8F95A87C264D5D8C635"/>
    <w:rsid w:val="0023449B"/>
    <w:pPr>
      <w:spacing w:after="0" w:line="240" w:lineRule="auto"/>
    </w:pPr>
    <w:rPr>
      <w:rFonts w:ascii="Arial" w:eastAsia="Times New Roman" w:hAnsi="Arial" w:cs="Arial"/>
      <w:lang w:val="en-GB" w:eastAsia="en-GB"/>
    </w:rPr>
  </w:style>
  <w:style w:type="paragraph" w:customStyle="1" w:styleId="17144FE999FF41AEB44CDF342FB19AE85">
    <w:name w:val="17144FE999FF41AEB44CDF342FB19AE85"/>
    <w:rsid w:val="0023449B"/>
    <w:pPr>
      <w:spacing w:after="0" w:line="240" w:lineRule="auto"/>
    </w:pPr>
    <w:rPr>
      <w:rFonts w:ascii="Arial" w:eastAsia="Times New Roman" w:hAnsi="Arial" w:cs="Arial"/>
      <w:lang w:val="en-GB" w:eastAsia="en-GB"/>
    </w:rPr>
  </w:style>
  <w:style w:type="paragraph" w:customStyle="1" w:styleId="A86FE1C6376B453A99C3D6ECF0296D215">
    <w:name w:val="A86FE1C6376B453A99C3D6ECF0296D215"/>
    <w:rsid w:val="0023449B"/>
    <w:pPr>
      <w:spacing w:after="0" w:line="240" w:lineRule="auto"/>
    </w:pPr>
    <w:rPr>
      <w:rFonts w:ascii="Arial" w:eastAsia="Times New Roman" w:hAnsi="Arial" w:cs="Arial"/>
      <w:lang w:val="en-GB" w:eastAsia="en-GB"/>
    </w:rPr>
  </w:style>
  <w:style w:type="paragraph" w:customStyle="1" w:styleId="FD0A652EB1B040618F2F3FC933DEE6B76">
    <w:name w:val="FD0A652EB1B040618F2F3FC933DEE6B76"/>
    <w:rsid w:val="0023449B"/>
    <w:pPr>
      <w:spacing w:after="0" w:line="240" w:lineRule="auto"/>
    </w:pPr>
    <w:rPr>
      <w:rFonts w:ascii="Arial" w:eastAsia="Times New Roman" w:hAnsi="Arial" w:cs="Arial"/>
      <w:lang w:val="en-GB" w:eastAsia="en-GB"/>
    </w:rPr>
  </w:style>
  <w:style w:type="paragraph" w:customStyle="1" w:styleId="7C6006DE1FF24E2DA4B7B8484FF5FC886">
    <w:name w:val="7C6006DE1FF24E2DA4B7B8484FF5FC886"/>
    <w:rsid w:val="0023449B"/>
    <w:pPr>
      <w:spacing w:after="0" w:line="240" w:lineRule="auto"/>
    </w:pPr>
    <w:rPr>
      <w:rFonts w:ascii="Arial" w:eastAsia="Times New Roman" w:hAnsi="Arial" w:cs="Arial"/>
      <w:lang w:val="en-GB" w:eastAsia="en-GB"/>
    </w:rPr>
  </w:style>
  <w:style w:type="paragraph" w:customStyle="1" w:styleId="E7968653F9B048009CFD5F63932C08185">
    <w:name w:val="E7968653F9B048009CFD5F63932C08185"/>
    <w:rsid w:val="0023449B"/>
    <w:pPr>
      <w:spacing w:after="0" w:line="240" w:lineRule="auto"/>
    </w:pPr>
    <w:rPr>
      <w:rFonts w:ascii="Arial" w:eastAsia="Times New Roman" w:hAnsi="Arial" w:cs="Arial"/>
      <w:lang w:val="en-GB" w:eastAsia="en-GB"/>
    </w:rPr>
  </w:style>
  <w:style w:type="paragraph" w:customStyle="1" w:styleId="852AF5905BC549CAB9FB4A0A662B33916">
    <w:name w:val="852AF5905BC549CAB9FB4A0A662B33916"/>
    <w:rsid w:val="0023449B"/>
    <w:pPr>
      <w:spacing w:after="0" w:line="240" w:lineRule="auto"/>
    </w:pPr>
    <w:rPr>
      <w:rFonts w:ascii="Arial" w:eastAsia="Times New Roman" w:hAnsi="Arial" w:cs="Arial"/>
      <w:lang w:val="en-GB" w:eastAsia="en-GB"/>
    </w:rPr>
  </w:style>
  <w:style w:type="paragraph" w:customStyle="1" w:styleId="E20CEB4EE38D482D956CF74D7A6948AB6">
    <w:name w:val="E20CEB4EE38D482D956CF74D7A6948AB6"/>
    <w:rsid w:val="0023449B"/>
    <w:pPr>
      <w:spacing w:after="0" w:line="240" w:lineRule="auto"/>
    </w:pPr>
    <w:rPr>
      <w:rFonts w:ascii="Arial" w:eastAsia="Times New Roman" w:hAnsi="Arial" w:cs="Arial"/>
      <w:lang w:val="en-GB" w:eastAsia="en-GB"/>
    </w:rPr>
  </w:style>
  <w:style w:type="paragraph" w:customStyle="1" w:styleId="73BBC66BB1EE4ED082A05D2D1D997B616">
    <w:name w:val="73BBC66BB1EE4ED082A05D2D1D997B616"/>
    <w:rsid w:val="0023449B"/>
    <w:pPr>
      <w:spacing w:after="0" w:line="240" w:lineRule="auto"/>
    </w:pPr>
    <w:rPr>
      <w:rFonts w:ascii="Arial" w:eastAsia="Times New Roman" w:hAnsi="Arial" w:cs="Arial"/>
      <w:lang w:val="en-GB" w:eastAsia="en-GB"/>
    </w:rPr>
  </w:style>
  <w:style w:type="paragraph" w:customStyle="1" w:styleId="6B93DF2926424D658F190A58870231796">
    <w:name w:val="6B93DF2926424D658F190A58870231796"/>
    <w:rsid w:val="0023449B"/>
    <w:pPr>
      <w:spacing w:after="0" w:line="240" w:lineRule="auto"/>
    </w:pPr>
    <w:rPr>
      <w:rFonts w:ascii="Arial" w:eastAsia="Times New Roman" w:hAnsi="Arial" w:cs="Arial"/>
      <w:lang w:val="en-GB" w:eastAsia="en-GB"/>
    </w:rPr>
  </w:style>
  <w:style w:type="paragraph" w:customStyle="1" w:styleId="874D7F928982489889D37F786270E4D56">
    <w:name w:val="874D7F928982489889D37F786270E4D56"/>
    <w:rsid w:val="0023449B"/>
    <w:pPr>
      <w:spacing w:after="0" w:line="240" w:lineRule="auto"/>
    </w:pPr>
    <w:rPr>
      <w:rFonts w:ascii="Arial" w:eastAsia="Times New Roman" w:hAnsi="Arial" w:cs="Arial"/>
      <w:lang w:val="en-GB" w:eastAsia="en-GB"/>
    </w:rPr>
  </w:style>
  <w:style w:type="paragraph" w:customStyle="1" w:styleId="30F545305F9D4D8F95A87C264D5D8C636">
    <w:name w:val="30F545305F9D4D8F95A87C264D5D8C636"/>
    <w:rsid w:val="0023449B"/>
    <w:pPr>
      <w:spacing w:after="0" w:line="240" w:lineRule="auto"/>
    </w:pPr>
    <w:rPr>
      <w:rFonts w:ascii="Arial" w:eastAsia="Times New Roman" w:hAnsi="Arial" w:cs="Arial"/>
      <w:lang w:val="en-GB" w:eastAsia="en-GB"/>
    </w:rPr>
  </w:style>
  <w:style w:type="paragraph" w:customStyle="1" w:styleId="17144FE999FF41AEB44CDF342FB19AE86">
    <w:name w:val="17144FE999FF41AEB44CDF342FB19AE86"/>
    <w:rsid w:val="0023449B"/>
    <w:pPr>
      <w:spacing w:after="0" w:line="240" w:lineRule="auto"/>
    </w:pPr>
    <w:rPr>
      <w:rFonts w:ascii="Arial" w:eastAsia="Times New Roman" w:hAnsi="Arial" w:cs="Arial"/>
      <w:lang w:val="en-GB" w:eastAsia="en-GB"/>
    </w:rPr>
  </w:style>
  <w:style w:type="paragraph" w:customStyle="1" w:styleId="A86FE1C6376B453A99C3D6ECF0296D216">
    <w:name w:val="A86FE1C6376B453A99C3D6ECF0296D216"/>
    <w:rsid w:val="0023449B"/>
    <w:pPr>
      <w:spacing w:after="0" w:line="240" w:lineRule="auto"/>
    </w:pPr>
    <w:rPr>
      <w:rFonts w:ascii="Arial" w:eastAsia="Times New Roman" w:hAnsi="Arial" w:cs="Arial"/>
      <w:lang w:val="en-GB" w:eastAsia="en-GB"/>
    </w:rPr>
  </w:style>
  <w:style w:type="paragraph" w:customStyle="1" w:styleId="A9DC5BA6F8434A66B19D340AF5684731">
    <w:name w:val="A9DC5BA6F8434A66B19D340AF5684731"/>
    <w:rsid w:val="00643AFD"/>
  </w:style>
  <w:style w:type="paragraph" w:customStyle="1" w:styleId="0769DD3AFB744B4A9226331EDCED1DE1">
    <w:name w:val="0769DD3AFB744B4A9226331EDCED1DE1"/>
    <w:rsid w:val="00643AFD"/>
  </w:style>
  <w:style w:type="paragraph" w:customStyle="1" w:styleId="4541083D82144EA0A7A7DB30BA7266E0">
    <w:name w:val="4541083D82144EA0A7A7DB30BA7266E0"/>
    <w:rsid w:val="00643AFD"/>
  </w:style>
  <w:style w:type="paragraph" w:customStyle="1" w:styleId="DCC4062C71064DE88056849F098A11D5">
    <w:name w:val="DCC4062C71064DE88056849F098A11D5"/>
    <w:rsid w:val="00643AFD"/>
  </w:style>
  <w:style w:type="paragraph" w:customStyle="1" w:styleId="D668036724F343629F5D971A8EEF2626">
    <w:name w:val="D668036724F343629F5D971A8EEF2626"/>
    <w:rsid w:val="00643AFD"/>
  </w:style>
  <w:style w:type="paragraph" w:customStyle="1" w:styleId="4E2D94E539C748F38412FDC747F119AA">
    <w:name w:val="4E2D94E539C748F38412FDC747F119AA"/>
    <w:rsid w:val="00643AFD"/>
  </w:style>
  <w:style w:type="paragraph" w:customStyle="1" w:styleId="BD7CC9345CEC4AAE8DAB90B3403F5634">
    <w:name w:val="BD7CC9345CEC4AAE8DAB90B3403F5634"/>
    <w:rsid w:val="00643AFD"/>
  </w:style>
  <w:style w:type="paragraph" w:customStyle="1" w:styleId="ED13921E9F274A91ADD032E3191E507B">
    <w:name w:val="ED13921E9F274A91ADD032E3191E507B"/>
    <w:rsid w:val="00643AFD"/>
  </w:style>
  <w:style w:type="paragraph" w:customStyle="1" w:styleId="E01BE0CED8F8471686B75C46194C2FE8">
    <w:name w:val="E01BE0CED8F8471686B75C46194C2FE8"/>
    <w:rsid w:val="00643AFD"/>
  </w:style>
  <w:style w:type="paragraph" w:customStyle="1" w:styleId="0769DD3AFB744B4A9226331EDCED1DE11">
    <w:name w:val="0769DD3AFB744B4A9226331EDCED1DE11"/>
    <w:rsid w:val="00643AFD"/>
    <w:pPr>
      <w:spacing w:after="0" w:line="240" w:lineRule="auto"/>
    </w:pPr>
    <w:rPr>
      <w:rFonts w:ascii="Arial" w:eastAsia="Times New Roman" w:hAnsi="Arial" w:cs="Arial"/>
      <w:lang w:val="en-GB" w:eastAsia="en-GB"/>
    </w:rPr>
  </w:style>
  <w:style w:type="paragraph" w:customStyle="1" w:styleId="4541083D82144EA0A7A7DB30BA7266E01">
    <w:name w:val="4541083D82144EA0A7A7DB30BA7266E01"/>
    <w:rsid w:val="00643AFD"/>
    <w:pPr>
      <w:spacing w:after="0" w:line="240" w:lineRule="auto"/>
    </w:pPr>
    <w:rPr>
      <w:rFonts w:ascii="Arial" w:eastAsia="Times New Roman" w:hAnsi="Arial" w:cs="Arial"/>
      <w:lang w:val="en-GB" w:eastAsia="en-GB"/>
    </w:rPr>
  </w:style>
  <w:style w:type="paragraph" w:customStyle="1" w:styleId="DCC4062C71064DE88056849F098A11D51">
    <w:name w:val="DCC4062C71064DE88056849F098A11D51"/>
    <w:rsid w:val="00643AFD"/>
    <w:pPr>
      <w:spacing w:after="0" w:line="240" w:lineRule="auto"/>
    </w:pPr>
    <w:rPr>
      <w:rFonts w:ascii="Arial" w:eastAsia="Times New Roman" w:hAnsi="Arial" w:cs="Arial"/>
      <w:lang w:val="en-GB" w:eastAsia="en-GB"/>
    </w:rPr>
  </w:style>
  <w:style w:type="paragraph" w:customStyle="1" w:styleId="D668036724F343629F5D971A8EEF26261">
    <w:name w:val="D668036724F343629F5D971A8EEF26261"/>
    <w:rsid w:val="00643AFD"/>
    <w:pPr>
      <w:spacing w:after="0" w:line="240" w:lineRule="auto"/>
    </w:pPr>
    <w:rPr>
      <w:rFonts w:ascii="Arial" w:eastAsia="Times New Roman" w:hAnsi="Arial" w:cs="Arial"/>
      <w:lang w:val="en-GB" w:eastAsia="en-GB"/>
    </w:rPr>
  </w:style>
  <w:style w:type="paragraph" w:customStyle="1" w:styleId="4E2D94E539C748F38412FDC747F119AA1">
    <w:name w:val="4E2D94E539C748F38412FDC747F119AA1"/>
    <w:rsid w:val="00643AFD"/>
    <w:pPr>
      <w:spacing w:after="0" w:line="240" w:lineRule="auto"/>
    </w:pPr>
    <w:rPr>
      <w:rFonts w:ascii="Arial" w:eastAsia="Times New Roman" w:hAnsi="Arial" w:cs="Arial"/>
      <w:lang w:val="en-GB" w:eastAsia="en-GB"/>
    </w:rPr>
  </w:style>
  <w:style w:type="paragraph" w:customStyle="1" w:styleId="ED13921E9F274A91ADD032E3191E507B1">
    <w:name w:val="ED13921E9F274A91ADD032E3191E507B1"/>
    <w:rsid w:val="00643AFD"/>
    <w:pPr>
      <w:spacing w:after="0" w:line="240" w:lineRule="auto"/>
    </w:pPr>
    <w:rPr>
      <w:rFonts w:ascii="Arial" w:eastAsia="Times New Roman" w:hAnsi="Arial" w:cs="Arial"/>
      <w:lang w:val="en-GB" w:eastAsia="en-GB"/>
    </w:rPr>
  </w:style>
  <w:style w:type="paragraph" w:customStyle="1" w:styleId="E01BE0CED8F8471686B75C46194C2FE81">
    <w:name w:val="E01BE0CED8F8471686B75C46194C2FE81"/>
    <w:rsid w:val="00643AFD"/>
    <w:pPr>
      <w:spacing w:after="0" w:line="240" w:lineRule="auto"/>
    </w:pPr>
    <w:rPr>
      <w:rFonts w:ascii="Arial" w:eastAsia="Times New Roman" w:hAnsi="Arial" w:cs="Arial"/>
      <w:lang w:val="en-GB" w:eastAsia="en-GB"/>
    </w:rPr>
  </w:style>
  <w:style w:type="paragraph" w:customStyle="1" w:styleId="0769DD3AFB744B4A9226331EDCED1DE12">
    <w:name w:val="0769DD3AFB744B4A9226331EDCED1DE12"/>
    <w:rsid w:val="00694AB9"/>
    <w:pPr>
      <w:spacing w:after="0" w:line="240" w:lineRule="auto"/>
    </w:pPr>
    <w:rPr>
      <w:rFonts w:ascii="Arial" w:eastAsia="Times New Roman" w:hAnsi="Arial" w:cs="Arial"/>
      <w:lang w:val="en-GB" w:eastAsia="en-GB"/>
    </w:rPr>
  </w:style>
  <w:style w:type="paragraph" w:customStyle="1" w:styleId="4541083D82144EA0A7A7DB30BA7266E02">
    <w:name w:val="4541083D82144EA0A7A7DB30BA7266E02"/>
    <w:rsid w:val="00694AB9"/>
    <w:pPr>
      <w:spacing w:after="0" w:line="240" w:lineRule="auto"/>
    </w:pPr>
    <w:rPr>
      <w:rFonts w:ascii="Arial" w:eastAsia="Times New Roman" w:hAnsi="Arial" w:cs="Arial"/>
      <w:lang w:val="en-GB" w:eastAsia="en-GB"/>
    </w:rPr>
  </w:style>
  <w:style w:type="paragraph" w:customStyle="1" w:styleId="DCC4062C71064DE88056849F098A11D52">
    <w:name w:val="DCC4062C71064DE88056849F098A11D52"/>
    <w:rsid w:val="00694AB9"/>
    <w:pPr>
      <w:spacing w:after="0" w:line="240" w:lineRule="auto"/>
    </w:pPr>
    <w:rPr>
      <w:rFonts w:ascii="Arial" w:eastAsia="Times New Roman" w:hAnsi="Arial" w:cs="Arial"/>
      <w:lang w:val="en-GB" w:eastAsia="en-GB"/>
    </w:rPr>
  </w:style>
  <w:style w:type="paragraph" w:customStyle="1" w:styleId="D668036724F343629F5D971A8EEF26262">
    <w:name w:val="D668036724F343629F5D971A8EEF26262"/>
    <w:rsid w:val="00694AB9"/>
    <w:pPr>
      <w:spacing w:after="0" w:line="240" w:lineRule="auto"/>
    </w:pPr>
    <w:rPr>
      <w:rFonts w:ascii="Arial" w:eastAsia="Times New Roman" w:hAnsi="Arial" w:cs="Arial"/>
      <w:lang w:val="en-GB" w:eastAsia="en-GB"/>
    </w:rPr>
  </w:style>
  <w:style w:type="paragraph" w:customStyle="1" w:styleId="4E2D94E539C748F38412FDC747F119AA2">
    <w:name w:val="4E2D94E539C748F38412FDC747F119AA2"/>
    <w:rsid w:val="00694AB9"/>
    <w:pPr>
      <w:spacing w:after="0" w:line="240" w:lineRule="auto"/>
    </w:pPr>
    <w:rPr>
      <w:rFonts w:ascii="Arial" w:eastAsia="Times New Roman" w:hAnsi="Arial" w:cs="Arial"/>
      <w:lang w:val="en-GB" w:eastAsia="en-GB"/>
    </w:rPr>
  </w:style>
  <w:style w:type="paragraph" w:customStyle="1" w:styleId="ED13921E9F274A91ADD032E3191E507B2">
    <w:name w:val="ED13921E9F274A91ADD032E3191E507B2"/>
    <w:rsid w:val="00694AB9"/>
    <w:pPr>
      <w:spacing w:after="0" w:line="240" w:lineRule="auto"/>
    </w:pPr>
    <w:rPr>
      <w:rFonts w:ascii="Arial" w:eastAsia="Times New Roman" w:hAnsi="Arial" w:cs="Arial"/>
      <w:lang w:val="en-GB" w:eastAsia="en-GB"/>
    </w:rPr>
  </w:style>
  <w:style w:type="paragraph" w:customStyle="1" w:styleId="E01BE0CED8F8471686B75C46194C2FE82">
    <w:name w:val="E01BE0CED8F8471686B75C46194C2FE82"/>
    <w:rsid w:val="00694AB9"/>
    <w:pPr>
      <w:spacing w:after="0" w:line="240" w:lineRule="auto"/>
    </w:pPr>
    <w:rPr>
      <w:rFonts w:ascii="Arial" w:eastAsia="Times New Roman" w:hAnsi="Arial" w:cs="Arial"/>
      <w:lang w:val="en-GB" w:eastAsia="en-GB"/>
    </w:rPr>
  </w:style>
  <w:style w:type="paragraph" w:customStyle="1" w:styleId="EC4B78E497BE4E04BC3B2B77DA1E05DE">
    <w:name w:val="EC4B78E497BE4E04BC3B2B77DA1E05DE"/>
    <w:rsid w:val="000C18F4"/>
  </w:style>
  <w:style w:type="paragraph" w:customStyle="1" w:styleId="0769DD3AFB744B4A9226331EDCED1DE13">
    <w:name w:val="0769DD3AFB744B4A9226331EDCED1DE13"/>
    <w:rsid w:val="000C18F4"/>
    <w:pPr>
      <w:spacing w:after="0" w:line="240" w:lineRule="auto"/>
    </w:pPr>
    <w:rPr>
      <w:rFonts w:ascii="Arial" w:eastAsia="Times New Roman" w:hAnsi="Arial" w:cs="Arial"/>
      <w:lang w:val="en-GB" w:eastAsia="en-GB"/>
    </w:rPr>
  </w:style>
  <w:style w:type="paragraph" w:customStyle="1" w:styleId="4541083D82144EA0A7A7DB30BA7266E03">
    <w:name w:val="4541083D82144EA0A7A7DB30BA7266E03"/>
    <w:rsid w:val="000C18F4"/>
    <w:pPr>
      <w:spacing w:after="0" w:line="240" w:lineRule="auto"/>
    </w:pPr>
    <w:rPr>
      <w:rFonts w:ascii="Arial" w:eastAsia="Times New Roman" w:hAnsi="Arial" w:cs="Arial"/>
      <w:lang w:val="en-GB" w:eastAsia="en-GB"/>
    </w:rPr>
  </w:style>
  <w:style w:type="paragraph" w:customStyle="1" w:styleId="EC4B78E497BE4E04BC3B2B77DA1E05DE1">
    <w:name w:val="EC4B78E497BE4E04BC3B2B77DA1E05DE1"/>
    <w:rsid w:val="000C18F4"/>
    <w:pPr>
      <w:spacing w:after="0" w:line="240" w:lineRule="auto"/>
    </w:pPr>
    <w:rPr>
      <w:rFonts w:ascii="Arial" w:eastAsia="Times New Roman" w:hAnsi="Arial" w:cs="Arial"/>
      <w:lang w:val="en-GB" w:eastAsia="en-GB"/>
    </w:rPr>
  </w:style>
  <w:style w:type="paragraph" w:customStyle="1" w:styleId="D668036724F343629F5D971A8EEF26263">
    <w:name w:val="D668036724F343629F5D971A8EEF26263"/>
    <w:rsid w:val="000C18F4"/>
    <w:pPr>
      <w:spacing w:after="0" w:line="240" w:lineRule="auto"/>
    </w:pPr>
    <w:rPr>
      <w:rFonts w:ascii="Arial" w:eastAsia="Times New Roman" w:hAnsi="Arial" w:cs="Arial"/>
      <w:lang w:val="en-GB" w:eastAsia="en-GB"/>
    </w:rPr>
  </w:style>
  <w:style w:type="paragraph" w:customStyle="1" w:styleId="4E2D94E539C748F38412FDC747F119AA3">
    <w:name w:val="4E2D94E539C748F38412FDC747F119AA3"/>
    <w:rsid w:val="000C18F4"/>
    <w:pPr>
      <w:spacing w:after="0" w:line="240" w:lineRule="auto"/>
    </w:pPr>
    <w:rPr>
      <w:rFonts w:ascii="Arial" w:eastAsia="Times New Roman" w:hAnsi="Arial" w:cs="Arial"/>
      <w:lang w:val="en-GB" w:eastAsia="en-GB"/>
    </w:rPr>
  </w:style>
  <w:style w:type="paragraph" w:customStyle="1" w:styleId="ED13921E9F274A91ADD032E3191E507B3">
    <w:name w:val="ED13921E9F274A91ADD032E3191E507B3"/>
    <w:rsid w:val="000C18F4"/>
    <w:pPr>
      <w:spacing w:after="0" w:line="240" w:lineRule="auto"/>
    </w:pPr>
    <w:rPr>
      <w:rFonts w:ascii="Arial" w:eastAsia="Times New Roman" w:hAnsi="Arial" w:cs="Arial"/>
      <w:lang w:val="en-GB" w:eastAsia="en-GB"/>
    </w:rPr>
  </w:style>
  <w:style w:type="paragraph" w:customStyle="1" w:styleId="E01BE0CED8F8471686B75C46194C2FE83">
    <w:name w:val="E01BE0CED8F8471686B75C46194C2FE83"/>
    <w:rsid w:val="000C18F4"/>
    <w:pPr>
      <w:spacing w:after="0" w:line="240" w:lineRule="auto"/>
    </w:pPr>
    <w:rPr>
      <w:rFonts w:ascii="Arial" w:eastAsia="Times New Roman" w:hAnsi="Arial" w:cs="Arial"/>
      <w:lang w:val="en-GB" w:eastAsia="en-GB"/>
    </w:rPr>
  </w:style>
  <w:style w:type="paragraph" w:customStyle="1" w:styleId="EC4B78E497BE4E04BC3B2B77DA1E05DE2">
    <w:name w:val="EC4B78E497BE4E04BC3B2B77DA1E05DE2"/>
    <w:rsid w:val="00D2459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D2459D"/>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D2459D"/>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D2459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D2459D"/>
    <w:pPr>
      <w:spacing w:after="0" w:line="240" w:lineRule="auto"/>
    </w:pPr>
    <w:rPr>
      <w:rFonts w:ascii="Arial" w:eastAsia="Times New Roman" w:hAnsi="Arial" w:cs="Arial"/>
      <w:lang w:val="en-GB" w:eastAsia="en-GB"/>
    </w:rPr>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2D91D7-7B92-4622-96A7-216510E0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PAPILA Serkan</cp:lastModifiedBy>
  <cp:revision>2</cp:revision>
  <cp:lastPrinted>2020-03-19T09:21:00Z</cp:lastPrinted>
  <dcterms:created xsi:type="dcterms:W3CDTF">2020-03-23T08:10:00Z</dcterms:created>
  <dcterms:modified xsi:type="dcterms:W3CDTF">2020-03-23T08:10:00Z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