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9A3" w:rsidRDefault="00E569A3">
      <w:pPr>
        <w:rPr>
          <w:rFonts w:ascii="Verdana" w:hAnsi="Verdana"/>
          <w:sz w:val="20"/>
          <w:szCs w:val="20"/>
        </w:rPr>
      </w:pPr>
    </w:p>
    <w:p w:rsidR="001A0785" w:rsidRDefault="001A0785">
      <w:pPr>
        <w:rPr>
          <w:rFonts w:ascii="Verdana" w:hAnsi="Verdana"/>
          <w:sz w:val="20"/>
          <w:szCs w:val="20"/>
        </w:rPr>
      </w:pPr>
      <w:bookmarkStart w:id="0" w:name="_GoBack"/>
      <w:bookmarkEnd w:id="0"/>
    </w:p>
    <w:p w:rsidR="00E569A3" w:rsidRPr="00E569A3" w:rsidRDefault="00E569A3" w:rsidP="00E569A3">
      <w:pPr>
        <w:rPr>
          <w:rFonts w:ascii="Verdana" w:hAnsi="Verdana"/>
          <w:b/>
          <w:sz w:val="20"/>
          <w:szCs w:val="20"/>
        </w:rPr>
      </w:pPr>
      <w:r w:rsidRPr="00E569A3">
        <w:rPr>
          <w:rFonts w:ascii="Verdana" w:hAnsi="Verdana"/>
          <w:b/>
          <w:sz w:val="20"/>
          <w:szCs w:val="20"/>
        </w:rPr>
        <w:t xml:space="preserve">EPAN working group on </w:t>
      </w:r>
      <w:r>
        <w:rPr>
          <w:rFonts w:ascii="Verdana" w:hAnsi="Verdana"/>
          <w:b/>
          <w:sz w:val="20"/>
          <w:szCs w:val="20"/>
        </w:rPr>
        <w:t>Curriculum</w:t>
      </w:r>
    </w:p>
    <w:p w:rsidR="00E569A3" w:rsidRDefault="00E569A3" w:rsidP="00E569A3">
      <w:pPr>
        <w:jc w:val="both"/>
        <w:rPr>
          <w:rFonts w:ascii="Verdana" w:hAnsi="Verdana"/>
          <w:sz w:val="20"/>
          <w:szCs w:val="20"/>
        </w:rPr>
      </w:pPr>
      <w:r w:rsidRPr="00E569A3">
        <w:rPr>
          <w:rFonts w:ascii="Verdana" w:hAnsi="Verdana"/>
          <w:sz w:val="20"/>
          <w:szCs w:val="20"/>
        </w:rPr>
        <w:t>The Curriculum workshop will be structured in two phases. The first phase will discuss a selection of examples of analysis of curricula in several countries, showing a variety of ways in which the elements of the CDC model are reflected. The second phase will focus on jointly structuring the core part of the future publication on CDC and curriculum by making sure that all the elements of the CDC model are included, that all countries contribute and that all curricular areas are covered.</w:t>
      </w:r>
    </w:p>
    <w:p w:rsidR="00E569A3" w:rsidRDefault="00E569A3" w:rsidP="00E569A3">
      <w:pPr>
        <w:jc w:val="both"/>
        <w:rPr>
          <w:rFonts w:ascii="Verdana" w:hAnsi="Verdana"/>
          <w:sz w:val="20"/>
          <w:szCs w:val="20"/>
        </w:rPr>
      </w:pPr>
    </w:p>
    <w:p w:rsidR="00E569A3" w:rsidRDefault="00E569A3">
      <w:pPr>
        <w:rPr>
          <w:rFonts w:ascii="Verdana" w:hAnsi="Verdana"/>
          <w:sz w:val="20"/>
          <w:szCs w:val="20"/>
        </w:rPr>
      </w:pPr>
    </w:p>
    <w:p w:rsidR="00E569A3" w:rsidRPr="00E569A3" w:rsidRDefault="00E569A3">
      <w:pPr>
        <w:rPr>
          <w:rFonts w:ascii="Verdana" w:hAnsi="Verdana"/>
          <w:b/>
          <w:sz w:val="20"/>
          <w:szCs w:val="20"/>
        </w:rPr>
      </w:pPr>
      <w:r w:rsidRPr="00E569A3">
        <w:rPr>
          <w:rFonts w:ascii="Verdana" w:hAnsi="Verdana"/>
          <w:b/>
          <w:sz w:val="20"/>
          <w:szCs w:val="20"/>
        </w:rPr>
        <w:t>EPAN working group on Teaching and Learning</w:t>
      </w:r>
    </w:p>
    <w:p w:rsidR="00492FF8" w:rsidRDefault="00E569A3" w:rsidP="00E569A3">
      <w:pPr>
        <w:jc w:val="both"/>
        <w:rPr>
          <w:rFonts w:ascii="Verdana" w:hAnsi="Verdana"/>
          <w:sz w:val="20"/>
          <w:szCs w:val="20"/>
        </w:rPr>
      </w:pPr>
      <w:r>
        <w:rPr>
          <w:rFonts w:ascii="Verdana" w:hAnsi="Verdana"/>
          <w:sz w:val="20"/>
          <w:szCs w:val="20"/>
        </w:rPr>
        <w:t xml:space="preserve">The teaching and learning workshop will focus on the strategies for implementation of RFCDC in the different member states. The aim is to exchange experiences with successful strategies and obstacles encountered. Based on the responses to the template on implementation strategies, a "world </w:t>
      </w:r>
      <w:proofErr w:type="spellStart"/>
      <w:r>
        <w:rPr>
          <w:rFonts w:ascii="Verdana" w:hAnsi="Verdana"/>
          <w:sz w:val="20"/>
          <w:szCs w:val="20"/>
        </w:rPr>
        <w:t>cafè</w:t>
      </w:r>
      <w:proofErr w:type="spellEnd"/>
      <w:r>
        <w:rPr>
          <w:rFonts w:ascii="Verdana" w:hAnsi="Verdana"/>
          <w:sz w:val="20"/>
          <w:szCs w:val="20"/>
        </w:rPr>
        <w:t>" method will be applied to facilitate the exchange on the implementation strategies among the EPAN members. In two rounds, different topics will be discussed parallelly at three tables - inviting one or more EPAN members at each table to give a short presentation of the implementation processes in their country to initiate the conversation.</w:t>
      </w:r>
    </w:p>
    <w:p w:rsidR="00E569A3" w:rsidRDefault="00E569A3" w:rsidP="00E569A3">
      <w:pPr>
        <w:jc w:val="both"/>
      </w:pPr>
    </w:p>
    <w:p w:rsidR="00E569A3" w:rsidRDefault="00E569A3" w:rsidP="00E569A3">
      <w:pPr>
        <w:jc w:val="both"/>
      </w:pPr>
    </w:p>
    <w:p w:rsidR="001A0785" w:rsidRPr="00971A5F" w:rsidRDefault="001A0785" w:rsidP="001A0785">
      <w:pPr>
        <w:rPr>
          <w:b/>
          <w:sz w:val="24"/>
          <w:szCs w:val="24"/>
        </w:rPr>
      </w:pPr>
      <w:r w:rsidRPr="00971A5F">
        <w:rPr>
          <w:b/>
          <w:sz w:val="24"/>
          <w:szCs w:val="24"/>
        </w:rPr>
        <w:t xml:space="preserve">EPAN </w:t>
      </w:r>
      <w:r w:rsidRPr="00E569A3">
        <w:rPr>
          <w:rFonts w:ascii="Verdana" w:hAnsi="Verdana"/>
          <w:b/>
          <w:sz w:val="20"/>
          <w:szCs w:val="20"/>
        </w:rPr>
        <w:t>working group on</w:t>
      </w:r>
      <w:r>
        <w:rPr>
          <w:rFonts w:ascii="Verdana" w:hAnsi="Verdana"/>
          <w:b/>
          <w:sz w:val="20"/>
          <w:szCs w:val="20"/>
        </w:rPr>
        <w:t xml:space="preserve"> Assessment</w:t>
      </w:r>
    </w:p>
    <w:p w:rsidR="001A0785" w:rsidRPr="00971A5F" w:rsidRDefault="001A0785" w:rsidP="001A0785">
      <w:pPr>
        <w:rPr>
          <w:sz w:val="24"/>
          <w:szCs w:val="24"/>
        </w:rPr>
      </w:pPr>
      <w:r w:rsidRPr="00971A5F">
        <w:rPr>
          <w:sz w:val="24"/>
          <w:szCs w:val="24"/>
        </w:rPr>
        <w:t xml:space="preserve">The Assessment workshop will be devoted to a discussion of the returns that have been submitted on assessment methods. Specifically, we will need to construct an overview of the returns that have been received, consider the clarity of the information contained in each individual return, consider whether information about additional methods should still be collected, and </w:t>
      </w:r>
      <w:proofErr w:type="gramStart"/>
      <w:r w:rsidRPr="00971A5F">
        <w:rPr>
          <w:sz w:val="24"/>
          <w:szCs w:val="24"/>
        </w:rPr>
        <w:t>make a decision</w:t>
      </w:r>
      <w:proofErr w:type="gramEnd"/>
      <w:r w:rsidRPr="00971A5F">
        <w:rPr>
          <w:sz w:val="24"/>
          <w:szCs w:val="24"/>
        </w:rPr>
        <w:t xml:space="preserve"> about whether or not to merge returns that report similar methods.</w:t>
      </w:r>
    </w:p>
    <w:p w:rsidR="00E569A3" w:rsidRDefault="00E569A3" w:rsidP="00E569A3">
      <w:pPr>
        <w:jc w:val="both"/>
      </w:pPr>
    </w:p>
    <w:p w:rsidR="00E569A3" w:rsidRDefault="00E569A3" w:rsidP="00E569A3">
      <w:pPr>
        <w:jc w:val="both"/>
      </w:pPr>
    </w:p>
    <w:p w:rsidR="00E569A3" w:rsidRDefault="00E569A3" w:rsidP="00E569A3">
      <w:pPr>
        <w:jc w:val="both"/>
      </w:pPr>
    </w:p>
    <w:sectPr w:rsidR="00E569A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82B" w:rsidRDefault="0072582B" w:rsidP="00E569A3">
      <w:pPr>
        <w:spacing w:after="0" w:line="240" w:lineRule="auto"/>
      </w:pPr>
      <w:r>
        <w:separator/>
      </w:r>
    </w:p>
  </w:endnote>
  <w:endnote w:type="continuationSeparator" w:id="0">
    <w:p w:rsidR="0072582B" w:rsidRDefault="0072582B" w:rsidP="00E5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82B" w:rsidRDefault="0072582B" w:rsidP="00E569A3">
      <w:pPr>
        <w:spacing w:after="0" w:line="240" w:lineRule="auto"/>
      </w:pPr>
      <w:r>
        <w:separator/>
      </w:r>
    </w:p>
  </w:footnote>
  <w:footnote w:type="continuationSeparator" w:id="0">
    <w:p w:rsidR="0072582B" w:rsidRDefault="0072582B" w:rsidP="00E56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9A3" w:rsidRPr="000E03FC" w:rsidRDefault="00E569A3" w:rsidP="00E569A3">
    <w:pPr>
      <w:pStyle w:val="Header"/>
      <w:jc w:val="right"/>
      <w:rPr>
        <w:rFonts w:cstheme="minorHAnsi"/>
      </w:rPr>
    </w:pPr>
    <w:r w:rsidRPr="000E03FC">
      <w:rPr>
        <w:rFonts w:cstheme="minorHAnsi"/>
      </w:rPr>
      <w:t>Conference on Encouraging Democratic Culture and Human Rights – Schools in Action</w:t>
    </w:r>
  </w:p>
  <w:p w:rsidR="00E569A3" w:rsidRDefault="00E569A3" w:rsidP="00E569A3">
    <w:pPr>
      <w:pStyle w:val="Header"/>
      <w:jc w:val="right"/>
      <w:rPr>
        <w:rFonts w:cstheme="minorHAnsi"/>
      </w:rPr>
    </w:pPr>
    <w:r w:rsidRPr="000E03FC">
      <w:rPr>
        <w:rFonts w:cstheme="minorHAnsi"/>
      </w:rPr>
      <w:t>EPAN Workshops, 16 April 2019</w:t>
    </w:r>
  </w:p>
  <w:p w:rsidR="00E569A3" w:rsidRDefault="00E56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A3"/>
    <w:rsid w:val="001A0785"/>
    <w:rsid w:val="00492FF8"/>
    <w:rsid w:val="0072582B"/>
    <w:rsid w:val="00B879C1"/>
    <w:rsid w:val="00E5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825E"/>
  <w15:chartTrackingRefBased/>
  <w15:docId w15:val="{556E4B76-0ADF-4FE3-81D0-413448A3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9A3"/>
  </w:style>
  <w:style w:type="paragraph" w:styleId="Footer">
    <w:name w:val="footer"/>
    <w:basedOn w:val="Normal"/>
    <w:link w:val="FooterChar"/>
    <w:uiPriority w:val="99"/>
    <w:unhideWhenUsed/>
    <w:rsid w:val="00E56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Christopher</dc:creator>
  <cp:keywords/>
  <dc:description/>
  <cp:lastModifiedBy>REYNOLDS Christopher</cp:lastModifiedBy>
  <cp:revision>2</cp:revision>
  <dcterms:created xsi:type="dcterms:W3CDTF">2019-04-11T09:00:00Z</dcterms:created>
  <dcterms:modified xsi:type="dcterms:W3CDTF">2019-04-11T09:07:00Z</dcterms:modified>
</cp:coreProperties>
</file>