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4B7" w:rsidRPr="004E5BC0" w:rsidRDefault="006327F1" w:rsidP="005734B7">
      <w:pPr>
        <w:spacing w:before="480" w:after="0" w:line="240" w:lineRule="auto"/>
        <w:jc w:val="center"/>
        <w:rPr>
          <w:rFonts w:cstheme="minorHAnsi"/>
          <w:b/>
          <w:sz w:val="28"/>
          <w:szCs w:val="28"/>
          <w:lang w:val="en-GB"/>
        </w:rPr>
      </w:pPr>
      <w:r w:rsidRPr="004E5BC0">
        <w:rPr>
          <w:rFonts w:cstheme="minorHAnsi"/>
          <w:b/>
          <w:sz w:val="28"/>
          <w:szCs w:val="28"/>
          <w:lang w:val="en-GB"/>
        </w:rPr>
        <w:t>Summaries</w:t>
      </w:r>
      <w:r w:rsidR="005734B7" w:rsidRPr="004E5BC0">
        <w:rPr>
          <w:rFonts w:cstheme="minorHAnsi"/>
          <w:b/>
          <w:sz w:val="28"/>
          <w:szCs w:val="28"/>
          <w:lang w:val="en-GB"/>
        </w:rPr>
        <w:t xml:space="preserve"> of Final Resolutions adopted by the Committee of Ministers in 2019</w:t>
      </w:r>
    </w:p>
    <w:p w:rsidR="005734B7" w:rsidRPr="004E5BC0" w:rsidRDefault="005734B7" w:rsidP="005734B7">
      <w:pPr>
        <w:spacing w:after="0" w:line="240" w:lineRule="auto"/>
        <w:jc w:val="center"/>
        <w:rPr>
          <w:rFonts w:cstheme="minorHAnsi"/>
          <w:sz w:val="20"/>
          <w:szCs w:val="20"/>
          <w:lang w:val="en-GB"/>
        </w:rPr>
      </w:pPr>
      <w:r w:rsidRPr="004E5BC0">
        <w:rPr>
          <w:rFonts w:cstheme="minorHAnsi"/>
          <w:sz w:val="20"/>
          <w:szCs w:val="20"/>
          <w:lang w:val="en-GB"/>
        </w:rPr>
        <w:t>(</w:t>
      </w:r>
      <w:proofErr w:type="gramStart"/>
      <w:r w:rsidRPr="004E5BC0">
        <w:rPr>
          <w:rFonts w:cstheme="minorHAnsi"/>
          <w:sz w:val="20"/>
          <w:szCs w:val="20"/>
          <w:lang w:val="en-GB"/>
        </w:rPr>
        <w:t>with the exception of</w:t>
      </w:r>
      <w:proofErr w:type="gramEnd"/>
      <w:r w:rsidRPr="004E5BC0">
        <w:rPr>
          <w:rFonts w:cstheme="minorHAnsi"/>
          <w:sz w:val="20"/>
          <w:szCs w:val="20"/>
          <w:lang w:val="en-GB"/>
        </w:rPr>
        <w:t xml:space="preserve"> those concerning Friendly Settlements)</w:t>
      </w:r>
    </w:p>
    <w:p w:rsidR="005734B7" w:rsidRDefault="005734B7" w:rsidP="005734B7">
      <w:pPr>
        <w:spacing w:after="0" w:line="240" w:lineRule="auto"/>
        <w:jc w:val="both"/>
        <w:rPr>
          <w:rFonts w:cstheme="minorHAnsi"/>
          <w:sz w:val="20"/>
          <w:szCs w:val="20"/>
          <w:lang w:val="en-GB"/>
        </w:rPr>
      </w:pPr>
    </w:p>
    <w:p w:rsidR="00A076CF" w:rsidRPr="004E5BC0" w:rsidRDefault="00A076CF" w:rsidP="005734B7">
      <w:pPr>
        <w:spacing w:after="0" w:line="240" w:lineRule="auto"/>
        <w:jc w:val="both"/>
        <w:rPr>
          <w:rFonts w:cstheme="minorHAnsi"/>
          <w:sz w:val="20"/>
          <w:szCs w:val="20"/>
          <w:lang w:val="en-GB"/>
        </w:rPr>
      </w:pPr>
    </w:p>
    <w:p w:rsidR="005734B7" w:rsidRPr="004E5BC0" w:rsidRDefault="005734B7" w:rsidP="005734B7">
      <w:pPr>
        <w:spacing w:after="0" w:line="240" w:lineRule="auto"/>
        <w:ind w:left="-567" w:right="-567"/>
        <w:jc w:val="center"/>
        <w:rPr>
          <w:rFonts w:cstheme="minorHAnsi"/>
          <w:sz w:val="18"/>
          <w:szCs w:val="18"/>
          <w:lang w:val="en-GB"/>
        </w:rPr>
      </w:pPr>
      <w:r w:rsidRPr="004E5BC0">
        <w:rPr>
          <w:rFonts w:cstheme="minorHAnsi"/>
          <w:sz w:val="18"/>
          <w:szCs w:val="18"/>
          <w:lang w:val="en-GB"/>
        </w:rPr>
        <w:t xml:space="preserve">These summaries are made under the sole responsibility of the Department for the Execution of </w:t>
      </w:r>
    </w:p>
    <w:p w:rsidR="005734B7" w:rsidRPr="004E5BC0" w:rsidRDefault="005734B7" w:rsidP="005734B7">
      <w:pPr>
        <w:spacing w:after="0" w:line="240" w:lineRule="auto"/>
        <w:ind w:left="-567" w:right="-567"/>
        <w:jc w:val="center"/>
        <w:rPr>
          <w:rFonts w:cstheme="minorHAnsi"/>
          <w:sz w:val="18"/>
          <w:szCs w:val="18"/>
          <w:lang w:val="en-GB"/>
        </w:rPr>
      </w:pPr>
      <w:r w:rsidRPr="004E5BC0">
        <w:rPr>
          <w:rFonts w:cstheme="minorHAnsi"/>
          <w:sz w:val="18"/>
          <w:szCs w:val="18"/>
          <w:lang w:val="en-GB"/>
        </w:rPr>
        <w:t>Judgments of the European Court and in no way bind the C</w:t>
      </w:r>
      <w:bookmarkStart w:id="0" w:name="_GoBack"/>
      <w:bookmarkEnd w:id="0"/>
      <w:r w:rsidRPr="004E5BC0">
        <w:rPr>
          <w:rFonts w:cstheme="minorHAnsi"/>
          <w:sz w:val="18"/>
          <w:szCs w:val="18"/>
          <w:lang w:val="en-GB"/>
        </w:rPr>
        <w:t>ommittee of Ministers.</w:t>
      </w:r>
    </w:p>
    <w:p w:rsidR="005734B7" w:rsidRPr="004E5BC0" w:rsidRDefault="005734B7" w:rsidP="005734B7">
      <w:pPr>
        <w:spacing w:after="0" w:line="240" w:lineRule="auto"/>
        <w:jc w:val="both"/>
        <w:rPr>
          <w:rFonts w:cstheme="minorHAnsi"/>
          <w:sz w:val="20"/>
          <w:szCs w:val="20"/>
          <w:lang w:val="en-GB"/>
        </w:rPr>
      </w:pPr>
    </w:p>
    <w:p w:rsidR="005734B7" w:rsidRPr="004E5BC0" w:rsidRDefault="005734B7" w:rsidP="005734B7">
      <w:pPr>
        <w:spacing w:after="0" w:line="240" w:lineRule="auto"/>
        <w:jc w:val="both"/>
        <w:rPr>
          <w:rFonts w:cstheme="minorHAnsi"/>
          <w:sz w:val="20"/>
          <w:szCs w:val="20"/>
          <w:lang w:val="en-GB"/>
        </w:rPr>
      </w:pPr>
    </w:p>
    <w:tbl>
      <w:tblPr>
        <w:tblStyle w:val="LightList-Accent1"/>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514"/>
        <w:gridCol w:w="1120"/>
        <w:gridCol w:w="1334"/>
        <w:gridCol w:w="3734"/>
        <w:gridCol w:w="5193"/>
        <w:gridCol w:w="6"/>
      </w:tblGrid>
      <w:tr w:rsidR="003A6CB0" w:rsidRPr="004E5BC0" w:rsidTr="0089746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0" w:type="dxa"/>
            <w:shd w:val="clear" w:color="auto" w:fill="365F91" w:themeFill="accent1" w:themeFillShade="BF"/>
            <w:tcMar>
              <w:top w:w="113" w:type="dxa"/>
              <w:bottom w:w="113" w:type="dxa"/>
            </w:tcMar>
          </w:tcPr>
          <w:p w:rsidR="003A6CB0" w:rsidRDefault="003A6CB0" w:rsidP="00467DAE">
            <w:pPr>
              <w:jc w:val="center"/>
              <w:rPr>
                <w:rFonts w:cstheme="minorHAnsi"/>
                <w:b w:val="0"/>
                <w:bCs w:val="0"/>
                <w:sz w:val="20"/>
                <w:szCs w:val="20"/>
              </w:rPr>
            </w:pPr>
            <w:r w:rsidRPr="004E5BC0">
              <w:rPr>
                <w:rFonts w:cstheme="minorHAnsi"/>
                <w:sz w:val="20"/>
                <w:szCs w:val="20"/>
              </w:rPr>
              <w:t>Resolution No.</w:t>
            </w:r>
          </w:p>
          <w:p w:rsidR="00897469" w:rsidRPr="00897469" w:rsidRDefault="00897469" w:rsidP="00897469">
            <w:pPr>
              <w:jc w:val="center"/>
              <w:rPr>
                <w:rFonts w:cstheme="minorHAnsi"/>
                <w:sz w:val="20"/>
                <w:szCs w:val="20"/>
              </w:rPr>
            </w:pPr>
          </w:p>
        </w:tc>
        <w:tc>
          <w:tcPr>
            <w:tcW w:w="1514" w:type="dxa"/>
            <w:shd w:val="clear" w:color="auto" w:fill="365F91" w:themeFill="accent1" w:themeFillShade="BF"/>
            <w:tcMar>
              <w:top w:w="113" w:type="dxa"/>
              <w:bottom w:w="113" w:type="dxa"/>
            </w:tcMar>
          </w:tcPr>
          <w:p w:rsidR="003A6CB0" w:rsidRPr="004E5BC0" w:rsidRDefault="003A6CB0" w:rsidP="00467DA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Reference</w:t>
            </w:r>
          </w:p>
        </w:tc>
        <w:tc>
          <w:tcPr>
            <w:tcW w:w="1120" w:type="dxa"/>
            <w:shd w:val="clear" w:color="auto" w:fill="365F91" w:themeFill="accent1" w:themeFillShade="BF"/>
            <w:tcMar>
              <w:top w:w="113" w:type="dxa"/>
              <w:bottom w:w="113" w:type="dxa"/>
            </w:tcMar>
          </w:tcPr>
          <w:p w:rsidR="003A6CB0" w:rsidRPr="004E5BC0" w:rsidRDefault="003A6CB0" w:rsidP="00467DA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Appl. No.</w:t>
            </w:r>
          </w:p>
        </w:tc>
        <w:tc>
          <w:tcPr>
            <w:tcW w:w="1334" w:type="dxa"/>
            <w:shd w:val="clear" w:color="auto" w:fill="365F91" w:themeFill="accent1" w:themeFillShade="BF"/>
            <w:tcMar>
              <w:top w:w="113" w:type="dxa"/>
              <w:left w:w="0" w:type="dxa"/>
              <w:bottom w:w="113" w:type="dxa"/>
              <w:right w:w="0" w:type="dxa"/>
            </w:tcMar>
          </w:tcPr>
          <w:p w:rsidR="003A6CB0" w:rsidRPr="004E5BC0" w:rsidRDefault="003A6CB0" w:rsidP="00467DA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Judgment final on</w:t>
            </w:r>
          </w:p>
          <w:p w:rsidR="003A6CB0" w:rsidRPr="004E5BC0" w:rsidRDefault="003A6CB0" w:rsidP="00467DA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b w:val="0"/>
                <w:sz w:val="20"/>
                <w:szCs w:val="20"/>
              </w:rPr>
              <w:t>delivered on</w:t>
            </w:r>
          </w:p>
        </w:tc>
        <w:tc>
          <w:tcPr>
            <w:tcW w:w="3734" w:type="dxa"/>
            <w:shd w:val="clear" w:color="auto" w:fill="365F91" w:themeFill="accent1" w:themeFillShade="BF"/>
            <w:tcMar>
              <w:top w:w="113" w:type="dxa"/>
              <w:bottom w:w="113" w:type="dxa"/>
            </w:tcMar>
          </w:tcPr>
          <w:p w:rsidR="003A6CB0" w:rsidRPr="004E5BC0" w:rsidRDefault="003A6CB0" w:rsidP="00467DA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Violation</w:t>
            </w:r>
          </w:p>
        </w:tc>
        <w:tc>
          <w:tcPr>
            <w:tcW w:w="5199" w:type="dxa"/>
            <w:gridSpan w:val="2"/>
            <w:shd w:val="clear" w:color="auto" w:fill="365F91" w:themeFill="accent1" w:themeFillShade="BF"/>
            <w:tcMar>
              <w:top w:w="113" w:type="dxa"/>
              <w:bottom w:w="113" w:type="dxa"/>
            </w:tcMar>
          </w:tcPr>
          <w:p w:rsidR="003A6CB0" w:rsidRPr="004E5BC0" w:rsidRDefault="003A6CB0" w:rsidP="00467DAE">
            <w:pPr>
              <w:jc w:val="center"/>
              <w:cnfStyle w:val="100000000000" w:firstRow="1" w:lastRow="0" w:firstColumn="0" w:lastColumn="0" w:oddVBand="0" w:evenVBand="0" w:oddHBand="0" w:evenHBand="0" w:firstRowFirstColumn="0" w:firstRowLastColumn="0" w:lastRowFirstColumn="0" w:lastRowLastColumn="0"/>
              <w:rPr>
                <w:rFonts w:ascii="Calibri" w:hAnsi="Calibri" w:cstheme="minorHAnsi"/>
                <w:color w:val="auto"/>
                <w:sz w:val="20"/>
                <w:szCs w:val="20"/>
              </w:rPr>
            </w:pPr>
            <w:r w:rsidRPr="004E5BC0">
              <w:rPr>
                <w:rFonts w:cstheme="minorHAnsi"/>
                <w:sz w:val="20"/>
                <w:szCs w:val="20"/>
              </w:rPr>
              <w:t>Main measures taken</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7" w:history="1">
              <w:r w:rsidR="003A6CB0" w:rsidRPr="000627FF">
                <w:rPr>
                  <w:rStyle w:val="Hyperlink"/>
                  <w:b w:val="0"/>
                  <w:bCs w:val="0"/>
                  <w:sz w:val="20"/>
                  <w:szCs w:val="20"/>
                </w:rPr>
                <w:t>CM/</w:t>
              </w:r>
              <w:proofErr w:type="spellStart"/>
              <w:proofErr w:type="gramStart"/>
              <w:r w:rsidR="003A6CB0" w:rsidRPr="000627FF">
                <w:rPr>
                  <w:rStyle w:val="Hyperlink"/>
                  <w:b w:val="0"/>
                  <w:bCs w:val="0"/>
                  <w:sz w:val="20"/>
                  <w:szCs w:val="20"/>
                </w:rPr>
                <w:t>ResDH</w:t>
              </w:r>
              <w:proofErr w:type="spellEnd"/>
              <w:r w:rsidR="003A6CB0" w:rsidRPr="000627FF">
                <w:rPr>
                  <w:rStyle w:val="Hyperlink"/>
                  <w:b w:val="0"/>
                  <w:bCs w:val="0"/>
                  <w:sz w:val="20"/>
                  <w:szCs w:val="20"/>
                </w:rPr>
                <w:t>(</w:t>
              </w:r>
              <w:proofErr w:type="gramEnd"/>
              <w:r w:rsidR="003A6CB0" w:rsidRPr="000627FF">
                <w:rPr>
                  <w:rStyle w:val="Hyperlink"/>
                  <w:b w:val="0"/>
                  <w:bCs w:val="0"/>
                  <w:sz w:val="20"/>
                  <w:szCs w:val="20"/>
                </w:rPr>
                <w:t>2019)290</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ARM / </w:t>
            </w:r>
            <w:proofErr w:type="spellStart"/>
            <w:r w:rsidRPr="002410D2">
              <w:rPr>
                <w:rFonts w:cstheme="minorHAnsi"/>
                <w:b/>
                <w:sz w:val="20"/>
                <w:szCs w:val="20"/>
              </w:rPr>
              <w:t>Aganikyan</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21791/12</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05/04/2018</w:t>
            </w:r>
          </w:p>
          <w:p w:rsidR="003A6CB0" w:rsidRPr="002410D2"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410D2">
              <w:rPr>
                <w:rFonts w:cstheme="minorHAnsi"/>
                <w:sz w:val="20"/>
                <w:szCs w:val="20"/>
              </w:rPr>
              <w:t>05/04/2018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t xml:space="preserve"> </w:t>
            </w:r>
            <w:r>
              <w:rPr>
                <w:rFonts w:cstheme="minorHAnsi"/>
                <w:b/>
                <w:i/>
                <w:color w:val="000000"/>
                <w:sz w:val="20"/>
                <w:szCs w:val="20"/>
              </w:rPr>
              <w:t xml:space="preserve"> </w:t>
            </w:r>
            <w:r w:rsidRPr="002410D2">
              <w:rPr>
                <w:rFonts w:cstheme="minorHAnsi"/>
                <w:i/>
                <w:color w:val="000000"/>
                <w:sz w:val="20"/>
                <w:szCs w:val="20"/>
              </w:rPr>
              <w:t>Excessive length of criminal proceedings. (Article 6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915301">
              <w:rPr>
                <w:sz w:val="20"/>
                <w:szCs w:val="20"/>
              </w:rPr>
              <w:t>Just satisfaction in respe</w:t>
            </w:r>
            <w:r>
              <w:rPr>
                <w:sz w:val="20"/>
                <w:szCs w:val="20"/>
              </w:rPr>
              <w:t>ct of non-pecuniary damage is at the applicant’s disposal due to lacking information concerning bank account.</w:t>
            </w:r>
          </w:p>
          <w:p w:rsidR="003A6CB0" w:rsidRPr="000F1691"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sidRPr="002B247E">
              <w:rPr>
                <w:i/>
                <w:sz w:val="20"/>
                <w:szCs w:val="20"/>
                <w:u w:val="single"/>
              </w:rPr>
              <w:t>General measures</w:t>
            </w:r>
            <w:r>
              <w:rPr>
                <w:sz w:val="20"/>
                <w:szCs w:val="20"/>
              </w:rPr>
              <w:t xml:space="preserve">: </w:t>
            </w:r>
            <w:r w:rsidRPr="002B247E">
              <w:rPr>
                <w:sz w:val="20"/>
                <w:szCs w:val="20"/>
              </w:rPr>
              <w:t>The district court judge of the applicant’s case was subje</w:t>
            </w:r>
            <w:r>
              <w:rPr>
                <w:sz w:val="20"/>
                <w:szCs w:val="20"/>
              </w:rPr>
              <w:t>ct to disciplinary punishment in 2011. Furthermore, t</w:t>
            </w:r>
            <w:r w:rsidRPr="002B247E">
              <w:rPr>
                <w:sz w:val="20"/>
                <w:szCs w:val="20"/>
              </w:rPr>
              <w:t xml:space="preserve">he principle of </w:t>
            </w:r>
            <w:r>
              <w:rPr>
                <w:sz w:val="20"/>
                <w:szCs w:val="20"/>
              </w:rPr>
              <w:t xml:space="preserve">a </w:t>
            </w:r>
            <w:r w:rsidRPr="002B247E">
              <w:rPr>
                <w:sz w:val="20"/>
                <w:szCs w:val="20"/>
              </w:rPr>
              <w:t xml:space="preserve">fair </w:t>
            </w:r>
            <w:r>
              <w:rPr>
                <w:sz w:val="20"/>
                <w:szCs w:val="20"/>
              </w:rPr>
              <w:t>trial including the “reasonable time”-requirement wa</w:t>
            </w:r>
            <w:r w:rsidRPr="002B247E">
              <w:rPr>
                <w:sz w:val="20"/>
                <w:szCs w:val="20"/>
              </w:rPr>
              <w:t>s enshrined in the Constitution as amended in 2015.</w:t>
            </w:r>
            <w:r>
              <w:rPr>
                <w:sz w:val="20"/>
                <w:szCs w:val="20"/>
              </w:rPr>
              <w:t xml:space="preserve"> </w:t>
            </w:r>
            <w:r w:rsidRPr="002B247E">
              <w:rPr>
                <w:sz w:val="20"/>
                <w:szCs w:val="20"/>
              </w:rPr>
              <w:t xml:space="preserve">The new Judicial Code </w:t>
            </w:r>
            <w:r>
              <w:rPr>
                <w:sz w:val="20"/>
                <w:szCs w:val="20"/>
              </w:rPr>
              <w:t xml:space="preserve">adopted in 2018 refers to the </w:t>
            </w:r>
            <w:r w:rsidRPr="002B247E">
              <w:rPr>
                <w:sz w:val="20"/>
                <w:szCs w:val="20"/>
              </w:rPr>
              <w:t>criteria for asses</w:t>
            </w:r>
            <w:r>
              <w:rPr>
                <w:sz w:val="20"/>
                <w:szCs w:val="20"/>
              </w:rPr>
              <w:t xml:space="preserve">sing the reasonable </w:t>
            </w:r>
            <w:r w:rsidRPr="002B247E">
              <w:rPr>
                <w:sz w:val="20"/>
                <w:szCs w:val="20"/>
              </w:rPr>
              <w:t>length of proceedings. Moreover</w:t>
            </w:r>
            <w:r>
              <w:rPr>
                <w:sz w:val="20"/>
                <w:szCs w:val="20"/>
              </w:rPr>
              <w:t xml:space="preserve">, the prompt delivery of judicial acts is also </w:t>
            </w:r>
            <w:proofErr w:type="gramStart"/>
            <w:r>
              <w:rPr>
                <w:sz w:val="20"/>
                <w:szCs w:val="20"/>
              </w:rPr>
              <w:t>taken into account</w:t>
            </w:r>
            <w:proofErr w:type="gramEnd"/>
            <w:r>
              <w:rPr>
                <w:sz w:val="20"/>
                <w:szCs w:val="20"/>
              </w:rPr>
              <w:t xml:space="preserve"> in the evaluation of the</w:t>
            </w:r>
            <w:r w:rsidRPr="002B247E">
              <w:rPr>
                <w:sz w:val="20"/>
                <w:szCs w:val="20"/>
              </w:rPr>
              <w:t xml:space="preserve"> effectiveness of a</w:t>
            </w:r>
            <w:r>
              <w:rPr>
                <w:sz w:val="20"/>
                <w:szCs w:val="20"/>
              </w:rPr>
              <w:t xml:space="preserve"> judge. T</w:t>
            </w:r>
            <w:r w:rsidRPr="002B247E">
              <w:rPr>
                <w:sz w:val="20"/>
                <w:szCs w:val="20"/>
              </w:rPr>
              <w:t xml:space="preserve">he draft Code of Criminal Procedure </w:t>
            </w:r>
            <w:r>
              <w:rPr>
                <w:sz w:val="20"/>
                <w:szCs w:val="20"/>
              </w:rPr>
              <w:t xml:space="preserve">provides for the possibility of </w:t>
            </w:r>
            <w:r w:rsidRPr="002B247E">
              <w:rPr>
                <w:sz w:val="20"/>
                <w:szCs w:val="20"/>
              </w:rPr>
              <w:t xml:space="preserve">the court </w:t>
            </w:r>
            <w:r>
              <w:rPr>
                <w:sz w:val="20"/>
                <w:szCs w:val="20"/>
              </w:rPr>
              <w:t>president to</w:t>
            </w:r>
            <w:r w:rsidRPr="002B247E">
              <w:rPr>
                <w:sz w:val="20"/>
                <w:szCs w:val="20"/>
              </w:rPr>
              <w:t xml:space="preserve"> appoint a reserve judge in case of</w:t>
            </w:r>
            <w:r>
              <w:rPr>
                <w:sz w:val="20"/>
                <w:szCs w:val="20"/>
              </w:rPr>
              <w:t xml:space="preserve"> exceptional delays, contains an exhaustive list of grounds for postponing hearings and enhanced the mechanisms of judicial sanctions in case of obstruction or abuse of rights. Measures were taken to improve the quality and efficiency of prosecution. As concerns the right to compensation for excessive length of proceeding according to the Civil Code, see </w:t>
            </w:r>
            <w:hyperlink r:id="rId8" w:history="1">
              <w:r w:rsidRPr="00625AAE">
                <w:rPr>
                  <w:rStyle w:val="Hyperlink"/>
                  <w:sz w:val="20"/>
                  <w:szCs w:val="20"/>
                </w:rPr>
                <w:t>CM/</w:t>
              </w:r>
              <w:proofErr w:type="spellStart"/>
              <w:r w:rsidRPr="00625AAE">
                <w:rPr>
                  <w:rStyle w:val="Hyperlink"/>
                  <w:sz w:val="20"/>
                  <w:szCs w:val="20"/>
                </w:rPr>
                <w:t>ResDH</w:t>
              </w:r>
              <w:proofErr w:type="spellEnd"/>
              <w:r w:rsidRPr="00625AAE">
                <w:rPr>
                  <w:rStyle w:val="Hyperlink"/>
                  <w:sz w:val="20"/>
                  <w:szCs w:val="20"/>
                </w:rPr>
                <w:t>(2016)184</w:t>
              </w:r>
            </w:hyperlink>
            <w:r>
              <w:rPr>
                <w:sz w:val="20"/>
                <w:szCs w:val="20"/>
              </w:rPr>
              <w:t xml:space="preserve"> in </w:t>
            </w:r>
            <w:proofErr w:type="spellStart"/>
            <w:r>
              <w:rPr>
                <w:sz w:val="20"/>
                <w:szCs w:val="20"/>
              </w:rPr>
              <w:t>Pogoshian</w:t>
            </w:r>
            <w:proofErr w:type="spellEnd"/>
            <w:r>
              <w:rPr>
                <w:sz w:val="20"/>
                <w:szCs w:val="20"/>
              </w:rPr>
              <w:t xml:space="preserve"> and </w:t>
            </w:r>
            <w:proofErr w:type="spellStart"/>
            <w:r>
              <w:rPr>
                <w:sz w:val="20"/>
                <w:szCs w:val="20"/>
              </w:rPr>
              <w:t>Baghdararyan</w:t>
            </w:r>
            <w:proofErr w:type="spellEnd"/>
            <w:r>
              <w:rPr>
                <w:sz w:val="20"/>
                <w:szCs w:val="20"/>
              </w:rPr>
              <w:t xml:space="preserve">. Statistical data were submitted in 2019 in the context of the </w:t>
            </w:r>
            <w:proofErr w:type="spellStart"/>
            <w:r>
              <w:rPr>
                <w:sz w:val="20"/>
                <w:szCs w:val="20"/>
              </w:rPr>
              <w:t>Ashot</w:t>
            </w:r>
            <w:proofErr w:type="spellEnd"/>
            <w:r>
              <w:rPr>
                <w:sz w:val="20"/>
                <w:szCs w:val="20"/>
              </w:rPr>
              <w:t xml:space="preserve"> Harutyunyan group. </w:t>
            </w:r>
            <w:r w:rsidRPr="002B247E">
              <w:rPr>
                <w:sz w:val="20"/>
                <w:szCs w:val="20"/>
              </w:rPr>
              <w:t xml:space="preserve">The judgment was published and disseminated and </w:t>
            </w:r>
            <w:r>
              <w:rPr>
                <w:sz w:val="20"/>
                <w:szCs w:val="20"/>
              </w:rPr>
              <w:t xml:space="preserve">used </w:t>
            </w:r>
            <w:r w:rsidRPr="002B247E">
              <w:rPr>
                <w:sz w:val="20"/>
                <w:szCs w:val="20"/>
              </w:rPr>
              <w:t>training and awareness</w:t>
            </w:r>
            <w:r>
              <w:rPr>
                <w:sz w:val="20"/>
                <w:szCs w:val="20"/>
              </w:rPr>
              <w:t xml:space="preserve">-raising activities organised by the Justice Academy. </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9"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2019)40</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ARM / Arzumanyan</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25935/08</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11/04/2018</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11/01/2018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rights in detention: </w:t>
            </w:r>
            <w:r w:rsidRPr="004E5BC0">
              <w:rPr>
                <w:rFonts w:cstheme="minorHAnsi"/>
                <w:i/>
                <w:color w:val="000000"/>
                <w:sz w:val="20"/>
                <w:szCs w:val="20"/>
              </w:rPr>
              <w:t xml:space="preserve">Lack of relevant and </w:t>
            </w:r>
            <w:proofErr w:type="gramStart"/>
            <w:r w:rsidRPr="004E5BC0">
              <w:rPr>
                <w:rFonts w:cstheme="minorHAnsi"/>
                <w:i/>
                <w:color w:val="000000"/>
                <w:sz w:val="20"/>
                <w:szCs w:val="20"/>
              </w:rPr>
              <w:t>sufficient</w:t>
            </w:r>
            <w:proofErr w:type="gramEnd"/>
            <w:r w:rsidRPr="004E5BC0">
              <w:rPr>
                <w:rFonts w:cstheme="minorHAnsi"/>
                <w:i/>
                <w:color w:val="000000"/>
                <w:sz w:val="20"/>
                <w:szCs w:val="20"/>
              </w:rPr>
              <w:t xml:space="preserve"> reasoning provided by national courts when ordering and extending the applicant’s (a former Minister of Foreign Affairs and leader of a political movement called “Civil Disobedience”) detention on remand. (Article 5 §3)</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color w:val="333333"/>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w:t>
            </w:r>
            <w:r w:rsidRPr="004E5BC0">
              <w:rPr>
                <w:color w:val="333333"/>
                <w:sz w:val="20"/>
                <w:szCs w:val="20"/>
              </w:rPr>
              <w:t xml:space="preserve"> The applicant is no longer held in detention on remand.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color w:val="333333"/>
                <w:sz w:val="20"/>
                <w:szCs w:val="20"/>
                <w:u w:val="single"/>
              </w:rPr>
              <w:t>General measures</w:t>
            </w:r>
            <w:r w:rsidRPr="004E5BC0">
              <w:rPr>
                <w:i/>
                <w:color w:val="333333"/>
                <w:sz w:val="20"/>
                <w:szCs w:val="20"/>
              </w:rPr>
              <w:t>:</w:t>
            </w:r>
            <w:r w:rsidRPr="004E5BC0">
              <w:rPr>
                <w:color w:val="333333"/>
                <w:sz w:val="20"/>
                <w:szCs w:val="20"/>
              </w:rPr>
              <w:t xml:space="preserve"> required in response to the shortcomings revealed in this judgment are being examined within the framework of the Poghosyan case.</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381E33" w:rsidRDefault="00EE6612" w:rsidP="00A076CF">
            <w:pPr>
              <w:jc w:val="center"/>
              <w:rPr>
                <w:b w:val="0"/>
                <w:sz w:val="20"/>
                <w:szCs w:val="20"/>
              </w:rPr>
            </w:pPr>
            <w:hyperlink r:id="rId10" w:history="1">
              <w:r w:rsidR="003A6CB0" w:rsidRPr="007D468B">
                <w:rPr>
                  <w:rStyle w:val="Hyperlink"/>
                  <w:b w:val="0"/>
                  <w:bCs w:val="0"/>
                  <w:sz w:val="20"/>
                  <w:szCs w:val="20"/>
                </w:rPr>
                <w:t>CM/</w:t>
              </w:r>
              <w:proofErr w:type="spellStart"/>
              <w:proofErr w:type="gramStart"/>
              <w:r w:rsidR="003A6CB0" w:rsidRPr="007D468B">
                <w:rPr>
                  <w:rStyle w:val="Hyperlink"/>
                  <w:b w:val="0"/>
                  <w:bCs w:val="0"/>
                  <w:sz w:val="20"/>
                  <w:szCs w:val="20"/>
                </w:rPr>
                <w:t>ResDH</w:t>
              </w:r>
              <w:proofErr w:type="spellEnd"/>
              <w:r w:rsidR="003A6CB0" w:rsidRPr="007D468B">
                <w:rPr>
                  <w:rStyle w:val="Hyperlink"/>
                  <w:b w:val="0"/>
                  <w:bCs w:val="0"/>
                  <w:sz w:val="20"/>
                  <w:szCs w:val="20"/>
                </w:rPr>
                <w:t>(</w:t>
              </w:r>
              <w:proofErr w:type="gramEnd"/>
              <w:r w:rsidR="003A6CB0" w:rsidRPr="007D468B">
                <w:rPr>
                  <w:rStyle w:val="Hyperlink"/>
                  <w:b w:val="0"/>
                  <w:bCs w:val="0"/>
                  <w:sz w:val="20"/>
                  <w:szCs w:val="20"/>
                </w:rPr>
                <w:t>2019)287</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ARM / </w:t>
            </w:r>
            <w:r w:rsidRPr="00381E33">
              <w:rPr>
                <w:rFonts w:cstheme="minorHAnsi"/>
                <w:b/>
                <w:sz w:val="20"/>
                <w:szCs w:val="20"/>
              </w:rPr>
              <w:t>Chap Ltd</w:t>
            </w:r>
            <w:r>
              <w:rPr>
                <w:rFonts w:cstheme="minorHAnsi"/>
                <w:b/>
                <w:sz w:val="20"/>
                <w:szCs w:val="20"/>
              </w:rPr>
              <w:t xml:space="preserve"> and 1 other case</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15485/09+</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04/08/2017</w:t>
            </w:r>
          </w:p>
          <w:p w:rsidR="003A6CB0" w:rsidRPr="002410D2"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410D2">
              <w:rPr>
                <w:rFonts w:cstheme="minorHAnsi"/>
                <w:sz w:val="20"/>
                <w:szCs w:val="20"/>
              </w:rPr>
              <w:t>04/05/2017</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t xml:space="preserve"> </w:t>
            </w:r>
            <w:r>
              <w:rPr>
                <w:rFonts w:cstheme="minorHAnsi"/>
                <w:b/>
                <w:i/>
                <w:color w:val="000000"/>
                <w:sz w:val="20"/>
                <w:szCs w:val="20"/>
              </w:rPr>
              <w:t xml:space="preserve"> </w:t>
            </w:r>
            <w:r w:rsidRPr="00FC7A43">
              <w:rPr>
                <w:rFonts w:cstheme="minorHAnsi"/>
                <w:i/>
                <w:color w:val="000000"/>
                <w:sz w:val="20"/>
                <w:szCs w:val="20"/>
              </w:rPr>
              <w:t>Unfair proceedings due to unreasonable restriction</w:t>
            </w:r>
            <w:r>
              <w:rPr>
                <w:rFonts w:cstheme="minorHAnsi"/>
                <w:i/>
                <w:color w:val="000000"/>
                <w:sz w:val="20"/>
                <w:szCs w:val="20"/>
              </w:rPr>
              <w:t>s</w:t>
            </w:r>
            <w:r w:rsidRPr="00FC7A43">
              <w:rPr>
                <w:rFonts w:cstheme="minorHAnsi"/>
                <w:i/>
                <w:color w:val="000000"/>
                <w:sz w:val="20"/>
                <w:szCs w:val="20"/>
              </w:rPr>
              <w:t xml:space="preserve"> of the applicants’ right to examine witnesses whose testimony played a decisive ro</w:t>
            </w:r>
            <w:r>
              <w:rPr>
                <w:rFonts w:cstheme="minorHAnsi"/>
                <w:i/>
                <w:color w:val="000000"/>
                <w:sz w:val="20"/>
                <w:szCs w:val="20"/>
              </w:rPr>
              <w:t>le in securing their conviction. (</w:t>
            </w:r>
            <w:r w:rsidRPr="00FC7A43">
              <w:rPr>
                <w:rFonts w:cstheme="minorHAnsi"/>
                <w:i/>
                <w:color w:val="000000"/>
                <w:sz w:val="20"/>
                <w:szCs w:val="20"/>
              </w:rPr>
              <w:t>Article 6 §</w:t>
            </w:r>
            <w:r>
              <w:rPr>
                <w:rFonts w:cstheme="minorHAnsi"/>
                <w:i/>
                <w:color w:val="000000"/>
                <w:sz w:val="20"/>
                <w:szCs w:val="20"/>
              </w:rPr>
              <w:t>3d</w:t>
            </w:r>
            <w:r w:rsidRPr="00FC7A43">
              <w:rPr>
                <w:rFonts w:cstheme="minorHAnsi"/>
                <w:i/>
                <w:color w:val="000000"/>
                <w:sz w:val="20"/>
                <w:szCs w:val="20"/>
              </w:rPr>
              <w:t xml:space="preserve"> taken together with </w:t>
            </w:r>
            <w:r>
              <w:rPr>
                <w:rFonts w:cstheme="minorHAnsi"/>
                <w:i/>
                <w:color w:val="000000"/>
                <w:sz w:val="20"/>
                <w:szCs w:val="20"/>
              </w:rPr>
              <w:t xml:space="preserve">6 </w:t>
            </w:r>
            <w:r w:rsidRPr="00FC7A43">
              <w:rPr>
                <w:rFonts w:cstheme="minorHAnsi"/>
                <w:i/>
                <w:color w:val="000000"/>
                <w:sz w:val="20"/>
                <w:szCs w:val="20"/>
              </w:rPr>
              <w:t>§</w:t>
            </w:r>
            <w:r>
              <w:rPr>
                <w:rFonts w:cstheme="minorHAnsi"/>
                <w:i/>
                <w:color w:val="000000"/>
                <w:sz w:val="20"/>
                <w:szCs w:val="20"/>
              </w:rPr>
              <w:t>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915301">
              <w:rPr>
                <w:sz w:val="20"/>
                <w:szCs w:val="20"/>
              </w:rPr>
              <w:t>Just satisfaction in respect of non-pecuniary damage paid.</w:t>
            </w:r>
            <w:r>
              <w:rPr>
                <w:sz w:val="20"/>
                <w:szCs w:val="20"/>
              </w:rPr>
              <w:t xml:space="preserve"> The impugned proceedings </w:t>
            </w:r>
            <w:r w:rsidRPr="00FC7A43">
              <w:rPr>
                <w:sz w:val="20"/>
                <w:szCs w:val="20"/>
              </w:rPr>
              <w:t>have been re-opened and remitted to the lower courts for fresh examination.</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FC7A43">
              <w:rPr>
                <w:i/>
                <w:sz w:val="20"/>
                <w:szCs w:val="20"/>
                <w:u w:val="single"/>
              </w:rPr>
              <w:t>General measures</w:t>
            </w:r>
            <w:r>
              <w:rPr>
                <w:sz w:val="20"/>
                <w:szCs w:val="20"/>
              </w:rPr>
              <w:t xml:space="preserve"> </w:t>
            </w:r>
            <w:r w:rsidRPr="00FC7A43">
              <w:rPr>
                <w:sz w:val="20"/>
                <w:szCs w:val="20"/>
              </w:rPr>
              <w:t xml:space="preserve">required in response to the shortcomings found </w:t>
            </w:r>
            <w:r>
              <w:rPr>
                <w:sz w:val="20"/>
                <w:szCs w:val="20"/>
              </w:rPr>
              <w:t xml:space="preserve">are </w:t>
            </w:r>
            <w:r w:rsidRPr="00FC7A43">
              <w:rPr>
                <w:sz w:val="20"/>
                <w:szCs w:val="20"/>
              </w:rPr>
              <w:t xml:space="preserve">being examined within the framework of the </w:t>
            </w:r>
            <w:proofErr w:type="spellStart"/>
            <w:r w:rsidRPr="00FC7A43">
              <w:rPr>
                <w:sz w:val="20"/>
                <w:szCs w:val="20"/>
              </w:rPr>
              <w:t>Gabrielyan</w:t>
            </w:r>
            <w:proofErr w:type="spellEnd"/>
            <w:r w:rsidRPr="00FC7A43">
              <w:rPr>
                <w:sz w:val="20"/>
                <w:szCs w:val="20"/>
              </w:rPr>
              <w:t xml:space="preserve"> group of cases</w:t>
            </w:r>
            <w:r>
              <w:rPr>
                <w:sz w:val="20"/>
                <w:szCs w:val="20"/>
              </w:rPr>
              <w:t>.</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pPr>
            <w:hyperlink r:id="rId11"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2019)55</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ARM / </w:t>
            </w:r>
            <w:proofErr w:type="spellStart"/>
            <w:r w:rsidRPr="004E5BC0">
              <w:rPr>
                <w:rFonts w:cstheme="minorHAnsi"/>
                <w:b/>
                <w:sz w:val="20"/>
                <w:szCs w:val="20"/>
              </w:rPr>
              <w:t>Davtyan</w:t>
            </w:r>
            <w:proofErr w:type="spellEnd"/>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29736/06</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30/06/2015</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31/03/2015</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 xml:space="preserve">Protection against ill-treatment / conditions of detention: </w:t>
            </w:r>
            <w:r w:rsidRPr="004E5BC0">
              <w:rPr>
                <w:rFonts w:cstheme="minorHAnsi"/>
                <w:i/>
                <w:color w:val="000000"/>
                <w:sz w:val="20"/>
                <w:szCs w:val="20"/>
              </w:rPr>
              <w:t>Denial of medical assistance in a detention facility. (Article 3)</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applicant was released on parole in 2006.</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sz w:val="20"/>
                <w:szCs w:val="20"/>
              </w:rPr>
              <w:t xml:space="preserve"> required in response to the shortcomings found continue to be examined within the framework of the </w:t>
            </w:r>
            <w:proofErr w:type="spellStart"/>
            <w:r w:rsidRPr="004E5BC0">
              <w:rPr>
                <w:sz w:val="20"/>
                <w:szCs w:val="20"/>
              </w:rPr>
              <w:t>Ashot</w:t>
            </w:r>
            <w:proofErr w:type="spellEnd"/>
            <w:r w:rsidRPr="004E5BC0">
              <w:rPr>
                <w:sz w:val="20"/>
                <w:szCs w:val="20"/>
              </w:rPr>
              <w:t xml:space="preserve"> Harutyunyan case.</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b w:val="0"/>
                <w:sz w:val="20"/>
                <w:szCs w:val="20"/>
              </w:rPr>
            </w:pPr>
            <w:hyperlink r:id="rId12"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2019)114</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ARM / </w:t>
            </w:r>
            <w:proofErr w:type="spellStart"/>
            <w:r w:rsidRPr="004E5BC0">
              <w:rPr>
                <w:rFonts w:cstheme="minorHAnsi"/>
                <w:b/>
                <w:sz w:val="20"/>
                <w:szCs w:val="20"/>
              </w:rPr>
              <w:t>Domazyan</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22558/07</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25/05/2016</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25/02/2016</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 xml:space="preserve">Denial of access to a court due to the dismissal of the applicant’s </w:t>
            </w:r>
            <w:proofErr w:type="gramStart"/>
            <w:r w:rsidRPr="004E5BC0">
              <w:rPr>
                <w:rFonts w:cstheme="minorHAnsi"/>
                <w:i/>
                <w:color w:val="000000"/>
                <w:sz w:val="20"/>
                <w:szCs w:val="20"/>
              </w:rPr>
              <w:t>counter-claim</w:t>
            </w:r>
            <w:proofErr w:type="gramEnd"/>
            <w:r w:rsidRPr="004E5BC0">
              <w:t xml:space="preserve"> </w:t>
            </w:r>
            <w:r w:rsidRPr="004E5BC0">
              <w:rPr>
                <w:rFonts w:cstheme="minorHAnsi"/>
                <w:i/>
                <w:color w:val="000000"/>
                <w:sz w:val="20"/>
                <w:szCs w:val="20"/>
              </w:rPr>
              <w:t>on the ground that the power of attorney of his lawyer had not been certified by a notary despite unclear rules.</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In reopened proceedings, the case was remitted to new examination and the applicant’s infringed right of access to court totally restored.</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First amendments to the Code of Civil Procedure were made in 2008. In 2018, a new Code of Civil Procedure was adopted, including a clear provision concerning the issue of a power of attorney. The judgment was published, translated and disseminated. </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sz w:val="20"/>
                <w:szCs w:val="20"/>
              </w:rPr>
            </w:pPr>
            <w:hyperlink r:id="rId13"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r w:rsidR="003A6CB0" w:rsidRPr="004E5BC0">
                <w:rPr>
                  <w:rStyle w:val="Hyperlink"/>
                  <w:b w:val="0"/>
                  <w:bCs w:val="0"/>
                  <w:sz w:val="20"/>
                  <w:szCs w:val="20"/>
                </w:rPr>
                <w:lastRenderedPageBreak/>
                <w:t>115</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lastRenderedPageBreak/>
              <w:t xml:space="preserve">ARM / Karen </w:t>
            </w:r>
            <w:r w:rsidRPr="004E5BC0">
              <w:rPr>
                <w:rFonts w:cstheme="minorHAnsi"/>
                <w:b/>
                <w:sz w:val="20"/>
                <w:szCs w:val="20"/>
              </w:rPr>
              <w:lastRenderedPageBreak/>
              <w:t>Poghosyan</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lastRenderedPageBreak/>
              <w:t>62356/09</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30/06/2016</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lastRenderedPageBreak/>
              <w:t>31/03/2016</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sz w:val="20"/>
                <w:szCs w:val="20"/>
              </w:rPr>
              <w:t>Merits</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29/06/2018</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29/03/2018</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sz w:val="20"/>
                <w:szCs w:val="20"/>
              </w:rPr>
              <w:t>Just satisfaction</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lastRenderedPageBreak/>
              <w:t xml:space="preserve">Protection of property and access to and </w:t>
            </w:r>
            <w:r w:rsidRPr="004E5BC0">
              <w:rPr>
                <w:rFonts w:cstheme="minorHAnsi"/>
                <w:b/>
                <w:i/>
                <w:color w:val="000000"/>
                <w:sz w:val="20"/>
                <w:szCs w:val="20"/>
              </w:rPr>
              <w:lastRenderedPageBreak/>
              <w:t xml:space="preserve">efficient functioning of justice: </w:t>
            </w:r>
            <w:r w:rsidRPr="004E5BC0">
              <w:rPr>
                <w:rFonts w:cstheme="minorHAnsi"/>
                <w:i/>
                <w:color w:val="000000"/>
                <w:sz w:val="20"/>
                <w:szCs w:val="20"/>
              </w:rPr>
              <w:t>Infringement of the principle of legal certainty by admitting the out-of-time appeals lodged by the Mayor’s Office and the Deputy Prosecutor General and by quashing a final judgment which had recognized the applicant’s ownership right in respect of a building and his right of use in respect of the plot of land. (Article 6 § 1 and 1 of Protocol No.1)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w:t>
            </w:r>
            <w:r w:rsidRPr="004E5BC0">
              <w:rPr>
                <w:sz w:val="20"/>
                <w:szCs w:val="20"/>
              </w:rPr>
              <w:t xml:space="preserve"> The Court of Cassation decided to </w:t>
            </w:r>
            <w:r w:rsidRPr="004E5BC0">
              <w:rPr>
                <w:sz w:val="20"/>
                <w:szCs w:val="20"/>
              </w:rPr>
              <w:lastRenderedPageBreak/>
              <w:t>reopen the case and the Civil Court of Appeal decided to uphold the judgment recognizing the applicant’s ownership right in respect of the building and his right of use over the plot of land in 2017. Just satisfaction in respect of non-pecuniary damage paid.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The judgment was published, translated and disseminated. It was used in training activities of the Justice Academy, the Police Academy as well as the Law Institute of the Ministry of Justice.</w:t>
            </w:r>
            <w:r w:rsidRPr="004E5BC0">
              <w:t xml:space="preserve"> In order t</w:t>
            </w:r>
            <w:r w:rsidRPr="004E5BC0">
              <w:rPr>
                <w:sz w:val="20"/>
                <w:szCs w:val="20"/>
              </w:rPr>
              <w:t>o understand whether the present case was an isolated one or if the issue is an erroneous judicial practice in this regard, the Government, in cooperation with the Judicial Department, are conducting a survey on the judicial acts regarding the application of the domestic provision at stake.</w:t>
            </w:r>
            <w:r>
              <w:rPr>
                <w:sz w:val="20"/>
                <w:szCs w:val="20"/>
              </w:rPr>
              <w:t xml:space="preserve"> </w:t>
            </w:r>
            <w:r w:rsidRPr="00347E1D">
              <w:rPr>
                <w:sz w:val="20"/>
                <w:szCs w:val="20"/>
              </w:rPr>
              <w:t xml:space="preserve">Other general measures required in response to the shortcomings found continued to be examined within the framework of the Vardanyan and </w:t>
            </w:r>
            <w:proofErr w:type="spellStart"/>
            <w:r w:rsidRPr="00347E1D">
              <w:rPr>
                <w:sz w:val="20"/>
                <w:szCs w:val="20"/>
              </w:rPr>
              <w:t>Nanushyan</w:t>
            </w:r>
            <w:proofErr w:type="spellEnd"/>
            <w:r w:rsidRPr="00347E1D">
              <w:rPr>
                <w:sz w:val="20"/>
                <w:szCs w:val="20"/>
              </w:rPr>
              <w:t xml:space="preserve"> case.</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4" w:history="1">
              <w:r w:rsidR="003A6CB0" w:rsidRPr="00D72274">
                <w:rPr>
                  <w:rStyle w:val="Hyperlink"/>
                  <w:b w:val="0"/>
                  <w:bCs w:val="0"/>
                  <w:sz w:val="20"/>
                  <w:szCs w:val="20"/>
                </w:rPr>
                <w:t>CM/</w:t>
              </w:r>
              <w:proofErr w:type="spellStart"/>
              <w:proofErr w:type="gramStart"/>
              <w:r w:rsidR="003A6CB0" w:rsidRPr="00D72274">
                <w:rPr>
                  <w:rStyle w:val="Hyperlink"/>
                  <w:b w:val="0"/>
                  <w:bCs w:val="0"/>
                  <w:sz w:val="20"/>
                  <w:szCs w:val="20"/>
                </w:rPr>
                <w:t>ResDH</w:t>
              </w:r>
              <w:proofErr w:type="spellEnd"/>
              <w:r w:rsidR="003A6CB0" w:rsidRPr="00D72274">
                <w:rPr>
                  <w:rStyle w:val="Hyperlink"/>
                  <w:b w:val="0"/>
                  <w:bCs w:val="0"/>
                  <w:sz w:val="20"/>
                  <w:szCs w:val="20"/>
                </w:rPr>
                <w:t>(</w:t>
              </w:r>
              <w:proofErr w:type="gramEnd"/>
              <w:r w:rsidR="003A6CB0" w:rsidRPr="00D72274">
                <w:rPr>
                  <w:rStyle w:val="Hyperlink"/>
                  <w:b w:val="0"/>
                  <w:bCs w:val="0"/>
                  <w:sz w:val="20"/>
                  <w:szCs w:val="20"/>
                </w:rPr>
                <w:t>2019)288</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ARM / </w:t>
            </w:r>
            <w:proofErr w:type="spellStart"/>
            <w:r>
              <w:rPr>
                <w:rFonts w:cstheme="minorHAnsi"/>
                <w:b/>
                <w:sz w:val="20"/>
                <w:szCs w:val="20"/>
              </w:rPr>
              <w:t>Mher</w:t>
            </w:r>
            <w:proofErr w:type="spellEnd"/>
            <w:r>
              <w:rPr>
                <w:rFonts w:cstheme="minorHAnsi"/>
                <w:b/>
                <w:sz w:val="20"/>
                <w:szCs w:val="20"/>
              </w:rPr>
              <w:t xml:space="preserve"> </w:t>
            </w:r>
            <w:proofErr w:type="spellStart"/>
            <w:r>
              <w:rPr>
                <w:rFonts w:cstheme="minorHAnsi"/>
                <w:b/>
                <w:sz w:val="20"/>
                <w:szCs w:val="20"/>
              </w:rPr>
              <w:t>Alikahnyan</w:t>
            </w:r>
            <w:proofErr w:type="spellEnd"/>
            <w:r>
              <w:rPr>
                <w:rFonts w:cstheme="minorHAnsi"/>
                <w:b/>
                <w:sz w:val="20"/>
                <w:szCs w:val="20"/>
              </w:rPr>
              <w:t xml:space="preserve"> and 6 other cases</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4413/10+</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14/02/2019</w:t>
            </w:r>
          </w:p>
          <w:p w:rsidR="003A6CB0" w:rsidRPr="00D5200F"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200F">
              <w:rPr>
                <w:rFonts w:cstheme="minorHAnsi"/>
                <w:sz w:val="20"/>
                <w:szCs w:val="20"/>
              </w:rPr>
              <w:t>14/02/2019</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D5200F">
              <w:rPr>
                <w:rFonts w:cstheme="minorHAnsi"/>
                <w:i/>
                <w:color w:val="000000"/>
                <w:sz w:val="20"/>
                <w:szCs w:val="20"/>
              </w:rPr>
              <w:t>Exprop</w:t>
            </w:r>
            <w:r>
              <w:rPr>
                <w:rFonts w:cstheme="minorHAnsi"/>
                <w:i/>
                <w:color w:val="000000"/>
                <w:sz w:val="20"/>
                <w:szCs w:val="20"/>
              </w:rPr>
              <w:t xml:space="preserve">riation of land for mining without </w:t>
            </w:r>
            <w:r w:rsidRPr="00D5200F">
              <w:rPr>
                <w:rFonts w:cstheme="minorHAnsi"/>
                <w:i/>
                <w:color w:val="000000"/>
                <w:sz w:val="20"/>
                <w:szCs w:val="20"/>
              </w:rPr>
              <w:t>address</w:t>
            </w:r>
            <w:r>
              <w:rPr>
                <w:rFonts w:cstheme="minorHAnsi"/>
                <w:i/>
                <w:color w:val="000000"/>
                <w:sz w:val="20"/>
                <w:szCs w:val="20"/>
              </w:rPr>
              <w:t>ing</w:t>
            </w:r>
            <w:r w:rsidRPr="00D5200F">
              <w:rPr>
                <w:rFonts w:cstheme="minorHAnsi"/>
                <w:i/>
                <w:color w:val="000000"/>
                <w:sz w:val="20"/>
                <w:szCs w:val="20"/>
              </w:rPr>
              <w:t xml:space="preserve"> the issue whether the compensation would cover the applicants’ loss of means of subsistence or was </w:t>
            </w:r>
            <w:proofErr w:type="gramStart"/>
            <w:r w:rsidRPr="00D5200F">
              <w:rPr>
                <w:rFonts w:cstheme="minorHAnsi"/>
                <w:i/>
                <w:color w:val="000000"/>
                <w:sz w:val="20"/>
                <w:szCs w:val="20"/>
              </w:rPr>
              <w:t>sufficient</w:t>
            </w:r>
            <w:proofErr w:type="gramEnd"/>
            <w:r w:rsidRPr="00D5200F">
              <w:rPr>
                <w:rFonts w:cstheme="minorHAnsi"/>
                <w:i/>
                <w:color w:val="000000"/>
                <w:sz w:val="20"/>
                <w:szCs w:val="20"/>
              </w:rPr>
              <w:t xml:space="preserve"> for them to acquire equivalent land</w:t>
            </w:r>
            <w:r>
              <w:rPr>
                <w:rFonts w:cstheme="minorHAnsi"/>
                <w:i/>
                <w:color w:val="000000"/>
                <w:sz w:val="20"/>
                <w:szCs w:val="20"/>
              </w:rPr>
              <w:t>.</w:t>
            </w:r>
            <w:r w:rsidRPr="00D5200F">
              <w:rPr>
                <w:rFonts w:cstheme="minorHAnsi"/>
                <w:i/>
                <w:color w:val="000000"/>
                <w:sz w:val="20"/>
                <w:szCs w:val="20"/>
              </w:rPr>
              <w:t xml:space="preserve"> (Article 1 of Protocol No.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915301">
              <w:rPr>
                <w:sz w:val="20"/>
                <w:szCs w:val="20"/>
              </w:rPr>
              <w:t xml:space="preserve">Just satisfaction in respect of </w:t>
            </w:r>
            <w:r>
              <w:rPr>
                <w:sz w:val="20"/>
                <w:szCs w:val="20"/>
              </w:rPr>
              <w:t xml:space="preserve">pecuniary and </w:t>
            </w:r>
            <w:r w:rsidRPr="00915301">
              <w:rPr>
                <w:sz w:val="20"/>
                <w:szCs w:val="20"/>
              </w:rPr>
              <w:t xml:space="preserve">non-pecuniary damage </w:t>
            </w:r>
            <w:r>
              <w:rPr>
                <w:sz w:val="20"/>
                <w:szCs w:val="20"/>
              </w:rPr>
              <w:t xml:space="preserve">was awarded on an equitable basis and </w:t>
            </w:r>
            <w:r w:rsidRPr="00915301">
              <w:rPr>
                <w:sz w:val="20"/>
                <w:szCs w:val="20"/>
              </w:rPr>
              <w:t>paid.</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Pr>
                <w:i/>
                <w:sz w:val="20"/>
                <w:szCs w:val="20"/>
                <w:u w:val="single"/>
              </w:rPr>
              <w:t>G</w:t>
            </w:r>
            <w:r w:rsidRPr="00A912BD">
              <w:rPr>
                <w:i/>
                <w:sz w:val="20"/>
                <w:szCs w:val="20"/>
                <w:u w:val="single"/>
              </w:rPr>
              <w:t>eneral measures</w:t>
            </w:r>
            <w:r w:rsidRPr="00A912BD">
              <w:rPr>
                <w:i/>
                <w:sz w:val="20"/>
                <w:szCs w:val="20"/>
              </w:rPr>
              <w:t xml:space="preserve"> </w:t>
            </w:r>
            <w:r w:rsidRPr="003200A2">
              <w:rPr>
                <w:sz w:val="20"/>
                <w:szCs w:val="20"/>
              </w:rPr>
              <w:t xml:space="preserve">will be examined in the framework of the </w:t>
            </w:r>
            <w:proofErr w:type="spellStart"/>
            <w:r w:rsidRPr="003200A2">
              <w:rPr>
                <w:sz w:val="20"/>
                <w:szCs w:val="20"/>
              </w:rPr>
              <w:t>Osmanyan</w:t>
            </w:r>
            <w:proofErr w:type="spellEnd"/>
            <w:r w:rsidRPr="003200A2">
              <w:rPr>
                <w:sz w:val="20"/>
                <w:szCs w:val="20"/>
              </w:rPr>
              <w:t xml:space="preserve"> and </w:t>
            </w:r>
            <w:proofErr w:type="spellStart"/>
            <w:r w:rsidRPr="003200A2">
              <w:rPr>
                <w:sz w:val="20"/>
                <w:szCs w:val="20"/>
              </w:rPr>
              <w:t>Amiraghyan</w:t>
            </w:r>
            <w:proofErr w:type="spellEnd"/>
            <w:r w:rsidRPr="003200A2">
              <w:rPr>
                <w:sz w:val="20"/>
                <w:szCs w:val="20"/>
              </w:rPr>
              <w:t xml:space="preserve"> group.</w:t>
            </w:r>
            <w:r w:rsidRPr="004E5BC0">
              <w:rPr>
                <w:sz w:val="20"/>
                <w:szCs w:val="20"/>
              </w:rPr>
              <w:t xml:space="preserve"> </w:t>
            </w:r>
            <w:r>
              <w:rPr>
                <w:sz w:val="20"/>
                <w:szCs w:val="20"/>
              </w:rPr>
              <w:t>The judgments were</w:t>
            </w:r>
            <w:r w:rsidRPr="004E5BC0">
              <w:rPr>
                <w:sz w:val="20"/>
                <w:szCs w:val="20"/>
              </w:rPr>
              <w:t xml:space="preserve"> transla</w:t>
            </w:r>
            <w:r>
              <w:rPr>
                <w:sz w:val="20"/>
                <w:szCs w:val="20"/>
              </w:rPr>
              <w:t>ted, published and disseminated. They are used in training activities organised by the Justice Academy.</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5" w:history="1">
              <w:r w:rsidR="003A6CB0" w:rsidRPr="00D72274">
                <w:rPr>
                  <w:rStyle w:val="Hyperlink"/>
                  <w:b w:val="0"/>
                  <w:bCs w:val="0"/>
                  <w:sz w:val="20"/>
                  <w:szCs w:val="20"/>
                </w:rPr>
                <w:t>CM/</w:t>
              </w:r>
              <w:proofErr w:type="spellStart"/>
              <w:proofErr w:type="gramStart"/>
              <w:r w:rsidR="003A6CB0" w:rsidRPr="00D72274">
                <w:rPr>
                  <w:rStyle w:val="Hyperlink"/>
                  <w:b w:val="0"/>
                  <w:bCs w:val="0"/>
                  <w:sz w:val="20"/>
                  <w:szCs w:val="20"/>
                </w:rPr>
                <w:t>ResDH</w:t>
              </w:r>
              <w:proofErr w:type="spellEnd"/>
              <w:r w:rsidR="003A6CB0" w:rsidRPr="00D72274">
                <w:rPr>
                  <w:rStyle w:val="Hyperlink"/>
                  <w:b w:val="0"/>
                  <w:bCs w:val="0"/>
                  <w:sz w:val="20"/>
                  <w:szCs w:val="20"/>
                </w:rPr>
                <w:t>(</w:t>
              </w:r>
              <w:proofErr w:type="gramEnd"/>
              <w:r w:rsidR="003A6CB0" w:rsidRPr="00D72274">
                <w:rPr>
                  <w:rStyle w:val="Hyperlink"/>
                  <w:b w:val="0"/>
                  <w:bCs w:val="0"/>
                  <w:sz w:val="20"/>
                  <w:szCs w:val="20"/>
                </w:rPr>
                <w:t>2019)289</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ARM / </w:t>
            </w:r>
            <w:proofErr w:type="spellStart"/>
            <w:r>
              <w:rPr>
                <w:rFonts w:cstheme="minorHAnsi"/>
                <w:b/>
                <w:sz w:val="20"/>
                <w:szCs w:val="20"/>
              </w:rPr>
              <w:t>Nikoghosyan</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75651/11</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18/05/2017</w:t>
            </w:r>
          </w:p>
          <w:p w:rsidR="003A6CB0" w:rsidRPr="0016072B"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6072B">
              <w:rPr>
                <w:rFonts w:cstheme="minorHAnsi"/>
                <w:sz w:val="20"/>
                <w:szCs w:val="20"/>
              </w:rPr>
              <w:t>18/05/2017</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 and protection of property:</w:t>
            </w:r>
            <w:r>
              <w:t xml:space="preserve"> </w:t>
            </w:r>
            <w:r>
              <w:rPr>
                <w:rFonts w:cstheme="minorHAnsi"/>
                <w:b/>
                <w:i/>
                <w:color w:val="000000"/>
                <w:sz w:val="20"/>
                <w:szCs w:val="20"/>
              </w:rPr>
              <w:t xml:space="preserve"> </w:t>
            </w:r>
            <w:r>
              <w:rPr>
                <w:rFonts w:cstheme="minorHAnsi"/>
                <w:i/>
                <w:color w:val="000000"/>
                <w:sz w:val="20"/>
                <w:szCs w:val="20"/>
              </w:rPr>
              <w:t>D</w:t>
            </w:r>
            <w:r w:rsidRPr="0016072B">
              <w:rPr>
                <w:rFonts w:cstheme="minorHAnsi"/>
                <w:i/>
                <w:color w:val="000000"/>
                <w:sz w:val="20"/>
                <w:szCs w:val="20"/>
              </w:rPr>
              <w:t>elayed enforcement of a final domestic judgment</w:t>
            </w:r>
            <w:r>
              <w:t xml:space="preserve"> </w:t>
            </w:r>
            <w:r w:rsidRPr="0016072B">
              <w:rPr>
                <w:rFonts w:cstheme="minorHAnsi"/>
                <w:i/>
                <w:color w:val="000000"/>
                <w:sz w:val="20"/>
                <w:szCs w:val="20"/>
              </w:rPr>
              <w:t xml:space="preserve">in favour of the </w:t>
            </w:r>
            <w:r>
              <w:rPr>
                <w:rFonts w:cstheme="minorHAnsi"/>
                <w:i/>
                <w:color w:val="000000"/>
                <w:sz w:val="20"/>
                <w:szCs w:val="20"/>
              </w:rPr>
              <w:t>applicant</w:t>
            </w:r>
            <w:r w:rsidRPr="00EB6BE4">
              <w:rPr>
                <w:rFonts w:cstheme="minorHAnsi"/>
                <w:i/>
                <w:color w:val="000000"/>
                <w:sz w:val="20"/>
                <w:szCs w:val="20"/>
              </w:rPr>
              <w:t xml:space="preserve"> regarding job reinstatement and forced absence compensation claims</w:t>
            </w:r>
            <w:r>
              <w:rPr>
                <w:rFonts w:cstheme="minorHAnsi"/>
                <w:i/>
                <w:color w:val="000000"/>
                <w:sz w:val="20"/>
                <w:szCs w:val="20"/>
              </w:rPr>
              <w:t xml:space="preserve">. (Article 6 §1 </w:t>
            </w:r>
            <w:r w:rsidRPr="0016072B">
              <w:rPr>
                <w:rFonts w:cstheme="minorHAnsi"/>
                <w:i/>
                <w:color w:val="000000"/>
                <w:sz w:val="20"/>
                <w:szCs w:val="20"/>
              </w:rPr>
              <w:t xml:space="preserve">and </w:t>
            </w:r>
            <w:r>
              <w:rPr>
                <w:rFonts w:cstheme="minorHAnsi"/>
                <w:i/>
                <w:color w:val="000000"/>
                <w:sz w:val="20"/>
                <w:szCs w:val="20"/>
              </w:rPr>
              <w:t>1 of Protocol No.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915301">
              <w:rPr>
                <w:sz w:val="20"/>
                <w:szCs w:val="20"/>
              </w:rPr>
              <w:t>Just satisfaction in respect of non-pecuniary damage paid.</w:t>
            </w:r>
            <w:r>
              <w:rPr>
                <w:sz w:val="20"/>
                <w:szCs w:val="20"/>
              </w:rPr>
              <w:t xml:space="preserve"> The domestic judgement was enforced.</w:t>
            </w:r>
          </w:p>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EB6BE4">
              <w:rPr>
                <w:i/>
                <w:sz w:val="20"/>
                <w:szCs w:val="20"/>
                <w:u w:val="single"/>
              </w:rPr>
              <w:t>General measures</w:t>
            </w:r>
            <w:r w:rsidRPr="00EB6BE4">
              <w:rPr>
                <w:sz w:val="20"/>
                <w:szCs w:val="20"/>
              </w:rPr>
              <w:t xml:space="preserve"> required in response to the shortcomings found </w:t>
            </w:r>
            <w:r>
              <w:rPr>
                <w:sz w:val="20"/>
                <w:szCs w:val="20"/>
              </w:rPr>
              <w:t>are</w:t>
            </w:r>
            <w:r w:rsidRPr="00EB6BE4">
              <w:rPr>
                <w:sz w:val="20"/>
                <w:szCs w:val="20"/>
              </w:rPr>
              <w:t xml:space="preserve"> being examined within the framework of the </w:t>
            </w:r>
            <w:proofErr w:type="spellStart"/>
            <w:r w:rsidRPr="00EB6BE4">
              <w:rPr>
                <w:sz w:val="20"/>
                <w:szCs w:val="20"/>
              </w:rPr>
              <w:t>Avakemyan</w:t>
            </w:r>
            <w:proofErr w:type="spellEnd"/>
            <w:r w:rsidRPr="00EB6BE4">
              <w:rPr>
                <w:sz w:val="20"/>
                <w:szCs w:val="20"/>
              </w:rPr>
              <w:t xml:space="preserve"> group of cases</w:t>
            </w:r>
            <w:r>
              <w:rPr>
                <w:sz w:val="20"/>
                <w:szCs w:val="20"/>
              </w:rPr>
              <w:t>.</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16"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r w:rsidR="003A6CB0" w:rsidRPr="004E5BC0">
                <w:rPr>
                  <w:rStyle w:val="Hyperlink"/>
                  <w:b w:val="0"/>
                  <w:bCs w:val="0"/>
                  <w:sz w:val="20"/>
                  <w:szCs w:val="20"/>
                </w:rPr>
                <w:lastRenderedPageBreak/>
                <w:t>41</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lastRenderedPageBreak/>
              <w:t xml:space="preserve">ARM / </w:t>
            </w:r>
            <w:proofErr w:type="spellStart"/>
            <w:r w:rsidRPr="004E5BC0">
              <w:rPr>
                <w:rFonts w:cstheme="minorHAnsi"/>
                <w:b/>
                <w:sz w:val="20"/>
                <w:szCs w:val="20"/>
              </w:rPr>
              <w:lastRenderedPageBreak/>
              <w:t>Teymurazyan</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lastRenderedPageBreak/>
              <w:t>17521/09</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15/06/2018</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lastRenderedPageBreak/>
              <w:t>15/03/2018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lastRenderedPageBreak/>
              <w:t xml:space="preserve">Protection of rights in detention: </w:t>
            </w:r>
            <w:r w:rsidRPr="004E5BC0">
              <w:rPr>
                <w:rFonts w:cstheme="minorHAnsi"/>
                <w:i/>
                <w:color w:val="000000"/>
                <w:sz w:val="20"/>
                <w:szCs w:val="20"/>
              </w:rPr>
              <w:t xml:space="preserve">Lack of </w:t>
            </w:r>
            <w:r w:rsidRPr="004E5BC0">
              <w:rPr>
                <w:rFonts w:cstheme="minorHAnsi"/>
                <w:i/>
                <w:color w:val="000000"/>
                <w:sz w:val="20"/>
                <w:szCs w:val="20"/>
              </w:rPr>
              <w:lastRenderedPageBreak/>
              <w:t>possibilities to claim for compensation of non-pecuniary damages suffered as a result of ill-treatment and unlawful detention under domestic law at the material time. (Article 5 §5 and 13)</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 xml:space="preserve">: </w:t>
            </w:r>
            <w:r w:rsidRPr="004E5BC0">
              <w:rPr>
                <w:sz w:val="20"/>
                <w:szCs w:val="20"/>
              </w:rPr>
              <w:t>Just satisfaction in respect of non-</w:t>
            </w:r>
            <w:r w:rsidRPr="004E5BC0">
              <w:rPr>
                <w:sz w:val="20"/>
                <w:szCs w:val="20"/>
              </w:rPr>
              <w:lastRenderedPageBreak/>
              <w:t>pecuniary damage paid.</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See </w:t>
            </w:r>
            <w:hyperlink r:id="rId17" w:history="1">
              <w:r w:rsidRPr="004E5BC0">
                <w:rPr>
                  <w:rStyle w:val="Hyperlink"/>
                  <w:sz w:val="20"/>
                  <w:szCs w:val="20"/>
                </w:rPr>
                <w:t>CM/</w:t>
              </w:r>
              <w:proofErr w:type="spellStart"/>
              <w:r w:rsidRPr="004E5BC0">
                <w:rPr>
                  <w:rStyle w:val="Hyperlink"/>
                  <w:sz w:val="20"/>
                  <w:szCs w:val="20"/>
                </w:rPr>
                <w:t>ResDH</w:t>
              </w:r>
              <w:proofErr w:type="spellEnd"/>
              <w:r w:rsidRPr="004E5BC0">
                <w:rPr>
                  <w:rStyle w:val="Hyperlink"/>
                  <w:sz w:val="20"/>
                  <w:szCs w:val="20"/>
                </w:rPr>
                <w:t>(2016)184</w:t>
              </w:r>
            </w:hyperlink>
            <w:r w:rsidRPr="004E5BC0">
              <w:rPr>
                <w:sz w:val="20"/>
                <w:szCs w:val="20"/>
              </w:rPr>
              <w:t xml:space="preserve"> in Khachatryan and Others and 2 other cases. The judgments were translated, published and disseminated. They are used in training activities of the Justice Academy, the Police Academy as well as the Centre for Legal Education and Implementation of Rehabilitation Programmes.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18"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2019)42</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AUT / Helmut Blum</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33060/10</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30/01/2017</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05/04/2016</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Lack of an oral hearing in disciplinary proceedings initiated by the Disciplinary Council of the Bar Association against a practising lawyer</w:t>
            </w:r>
            <w:r w:rsidRPr="004E5BC0">
              <w:rPr>
                <w:i/>
                <w:sz w:val="20"/>
                <w:szCs w:val="20"/>
              </w:rPr>
              <w:t xml:space="preserve"> resulting in the withdrawal of his </w:t>
            </w:r>
            <w:r w:rsidRPr="004E5BC0">
              <w:rPr>
                <w:rFonts w:cstheme="minorHAnsi"/>
                <w:i/>
                <w:color w:val="000000"/>
                <w:sz w:val="20"/>
                <w:szCs w:val="20"/>
              </w:rPr>
              <w:t>right to represent before several courts in criminal law cases as an interim measure. (Article 6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The finding of a violation constituted </w:t>
            </w:r>
            <w:proofErr w:type="gramStart"/>
            <w:r w:rsidRPr="004E5BC0">
              <w:rPr>
                <w:sz w:val="20"/>
                <w:szCs w:val="20"/>
              </w:rPr>
              <w:t>sufficient</w:t>
            </w:r>
            <w:proofErr w:type="gramEnd"/>
            <w:r w:rsidRPr="004E5BC0">
              <w:rPr>
                <w:sz w:val="20"/>
                <w:szCs w:val="20"/>
              </w:rPr>
              <w:t xml:space="preserve"> just satisfaction for non-pecuniary damage. Following the applicant’s acquittal in the criminal proceedings, the bar association also lifted the interim measure.</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 xml:space="preserve">: </w:t>
            </w:r>
            <w:r w:rsidRPr="004E5BC0">
              <w:rPr>
                <w:sz w:val="20"/>
                <w:szCs w:val="20"/>
              </w:rPr>
              <w:t>As a result of the present judgment, the Disciplinary Statute for lawyers and lawyer-candidates was amended in 2017 providing that prior to the ordering of an interim measure an oral hearing has to take place if the Disciplinary Council finds it necessary or the accused lawyer requests it.</w:t>
            </w:r>
            <w:r w:rsidRPr="004E5BC0">
              <w:rPr>
                <w:i/>
                <w:sz w:val="20"/>
                <w:szCs w:val="20"/>
              </w:rPr>
              <w:t xml:space="preserve"> </w:t>
            </w:r>
            <w:r w:rsidRPr="004E5BC0">
              <w:rPr>
                <w:sz w:val="20"/>
                <w:szCs w:val="20"/>
              </w:rPr>
              <w:t>The judgment was translated, published and disseminated.</w:t>
            </w:r>
          </w:p>
        </w:tc>
      </w:tr>
      <w:tr w:rsidR="003A6CB0" w:rsidRPr="004E5BC0" w:rsidTr="00DF7BF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19"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20" w:history="1">
              <w:r w:rsidR="003A6CB0" w:rsidRPr="004E5BC0">
                <w:rPr>
                  <w:rStyle w:val="Hyperlink"/>
                  <w:b w:val="0"/>
                  <w:bCs w:val="0"/>
                  <w:sz w:val="20"/>
                  <w:szCs w:val="20"/>
                </w:rPr>
                <w:t>81</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AUT / Kugler</w:t>
            </w:r>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65631/01</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14/04/2011</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14/10/2010</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Denial of a fair trial</w:t>
            </w:r>
            <w:r w:rsidRPr="004E5BC0">
              <w:rPr>
                <w:i/>
              </w:rPr>
              <w:t xml:space="preserve"> due </w:t>
            </w:r>
            <w:r w:rsidRPr="004E5BC0">
              <w:rPr>
                <w:rFonts w:cstheme="minorHAnsi"/>
                <w:i/>
                <w:color w:val="000000"/>
                <w:sz w:val="20"/>
                <w:szCs w:val="20"/>
              </w:rPr>
              <w:t>the lack of a public hearing and the excessive length of administrative proceedings concerning his application for a building permit in order to construct a hotel on a plot of land. (Article 6 §1 twice)</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 Domestic proceedings closed. In 2005, in a new set of proceedings, the applicant was granted a construction permit for his plot of land.</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Concerning length of proceedings, see CM/</w:t>
            </w:r>
            <w:proofErr w:type="spellStart"/>
            <w:proofErr w:type="gramStart"/>
            <w:r w:rsidRPr="004E5BC0">
              <w:rPr>
                <w:sz w:val="20"/>
                <w:szCs w:val="20"/>
              </w:rPr>
              <w:t>ResDH</w:t>
            </w:r>
            <w:proofErr w:type="spellEnd"/>
            <w:r w:rsidRPr="004E5BC0">
              <w:rPr>
                <w:sz w:val="20"/>
                <w:szCs w:val="20"/>
              </w:rPr>
              <w:t>(</w:t>
            </w:r>
            <w:proofErr w:type="gramEnd"/>
            <w:r w:rsidRPr="004E5BC0">
              <w:rPr>
                <w:sz w:val="20"/>
                <w:szCs w:val="20"/>
              </w:rPr>
              <w:t xml:space="preserve">2015)222 in </w:t>
            </w:r>
            <w:proofErr w:type="spellStart"/>
            <w:r w:rsidRPr="004E5BC0">
              <w:rPr>
                <w:sz w:val="20"/>
                <w:szCs w:val="20"/>
              </w:rPr>
              <w:t>Rabauske</w:t>
            </w:r>
            <w:proofErr w:type="spellEnd"/>
            <w:r w:rsidRPr="004E5BC0">
              <w:rPr>
                <w:sz w:val="20"/>
                <w:szCs w:val="20"/>
              </w:rPr>
              <w:t xml:space="preserve"> group. Concerning the right to a public hearing, see CM/</w:t>
            </w:r>
            <w:proofErr w:type="spellStart"/>
            <w:proofErr w:type="gramStart"/>
            <w:r w:rsidRPr="004E5BC0">
              <w:rPr>
                <w:sz w:val="20"/>
                <w:szCs w:val="20"/>
              </w:rPr>
              <w:t>ResDH</w:t>
            </w:r>
            <w:proofErr w:type="spellEnd"/>
            <w:r w:rsidRPr="004E5BC0">
              <w:rPr>
                <w:sz w:val="20"/>
                <w:szCs w:val="20"/>
              </w:rPr>
              <w:t>(</w:t>
            </w:r>
            <w:proofErr w:type="gramEnd"/>
            <w:r w:rsidRPr="004E5BC0">
              <w:rPr>
                <w:sz w:val="20"/>
                <w:szCs w:val="20"/>
              </w:rPr>
              <w:t xml:space="preserve">2017)199 in </w:t>
            </w:r>
            <w:proofErr w:type="spellStart"/>
            <w:r w:rsidRPr="004E5BC0">
              <w:rPr>
                <w:sz w:val="20"/>
                <w:szCs w:val="20"/>
              </w:rPr>
              <w:t>Koottummel</w:t>
            </w:r>
            <w:proofErr w:type="spellEnd"/>
            <w:r w:rsidRPr="004E5BC0">
              <w:rPr>
                <w:sz w:val="20"/>
                <w:szCs w:val="20"/>
              </w:rPr>
              <w:t xml:space="preserve"> group. The judgment was published, translated and disseminated to all relevant domestic bodies, including the High Courts.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b w:val="0"/>
                <w:sz w:val="20"/>
                <w:szCs w:val="20"/>
              </w:rPr>
            </w:pPr>
            <w:hyperlink r:id="rId21"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AUT / Lorenz</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11537/11</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20/10/2017</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20/07/2017</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rights in detention: </w:t>
            </w:r>
            <w:r w:rsidRPr="004E5BC0">
              <w:rPr>
                <w:rFonts w:cstheme="minorHAnsi"/>
                <w:i/>
                <w:color w:val="000000"/>
                <w:sz w:val="20"/>
                <w:szCs w:val="20"/>
              </w:rPr>
              <w:t xml:space="preserve">Unlawful preventive detention in an institution for mentally-ill offenders lacking factual basis </w:t>
            </w:r>
            <w:r w:rsidRPr="004E5BC0">
              <w:rPr>
                <w:rFonts w:cstheme="minorHAnsi"/>
                <w:i/>
                <w:color w:val="000000"/>
                <w:sz w:val="20"/>
                <w:szCs w:val="20"/>
              </w:rPr>
              <w:lastRenderedPageBreak/>
              <w:t>(expert opinion) and failure to examine the question of the applicant’s transfer to an institution in which he could receive the necessary treatment and be prepared for an eventual release as well as excessive length of related review proceedings. (Article 5 §§1+4)</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w:t>
            </w:r>
            <w:r w:rsidRPr="004E5BC0">
              <w:rPr>
                <w:sz w:val="20"/>
                <w:szCs w:val="20"/>
              </w:rPr>
              <w:t xml:space="preserve"> Just satisfaction in respect of non-pecuniary damage paid. The impugned decision was </w:t>
            </w:r>
            <w:proofErr w:type="gramStart"/>
            <w:r w:rsidRPr="004E5BC0">
              <w:rPr>
                <w:sz w:val="20"/>
                <w:szCs w:val="20"/>
              </w:rPr>
              <w:t>quashed</w:t>
            </w:r>
            <w:proofErr w:type="gramEnd"/>
            <w:r w:rsidRPr="004E5BC0">
              <w:rPr>
                <w:sz w:val="20"/>
                <w:szCs w:val="20"/>
              </w:rPr>
              <w:t xml:space="preserve"> and the case remitted. In May 2018, the domestic court </w:t>
            </w:r>
            <w:r w:rsidRPr="004E5BC0">
              <w:rPr>
                <w:sz w:val="20"/>
                <w:szCs w:val="20"/>
              </w:rPr>
              <w:lastRenderedPageBreak/>
              <w:t>found that the medical conditions for a continuation of the inflicted measures were met.  The applicant himself refused targeted therapeutic measures in a specialised institution. Thus, the applicant’s plea to be conditionally released from the execution measure was dismissed. Currently treatment in the penitentiary is considered appropriate and continued.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Concerning excessive length of review proceedings, see </w:t>
            </w:r>
            <w:hyperlink r:id="rId22" w:history="1">
              <w:r w:rsidRPr="004E5BC0">
                <w:rPr>
                  <w:rStyle w:val="Hyperlink"/>
                  <w:sz w:val="20"/>
                  <w:szCs w:val="20"/>
                </w:rPr>
                <w:t>CM/</w:t>
              </w:r>
              <w:proofErr w:type="spellStart"/>
              <w:r w:rsidRPr="004E5BC0">
                <w:rPr>
                  <w:rStyle w:val="Hyperlink"/>
                  <w:sz w:val="20"/>
                  <w:szCs w:val="20"/>
                </w:rPr>
                <w:t>ResDH</w:t>
              </w:r>
              <w:proofErr w:type="spellEnd"/>
              <w:r w:rsidRPr="004E5BC0">
                <w:rPr>
                  <w:rStyle w:val="Hyperlink"/>
                  <w:sz w:val="20"/>
                  <w:szCs w:val="20"/>
                </w:rPr>
                <w:t>(2018)274</w:t>
              </w:r>
            </w:hyperlink>
            <w:r w:rsidRPr="004E5BC0">
              <w:rPr>
                <w:sz w:val="20"/>
                <w:szCs w:val="20"/>
              </w:rPr>
              <w:t xml:space="preserve"> in </w:t>
            </w:r>
            <w:proofErr w:type="spellStart"/>
            <w:r w:rsidRPr="004E5BC0">
              <w:rPr>
                <w:sz w:val="20"/>
                <w:szCs w:val="20"/>
              </w:rPr>
              <w:t>Kuttner</w:t>
            </w:r>
            <w:proofErr w:type="spellEnd"/>
            <w:r w:rsidRPr="004E5BC0">
              <w:rPr>
                <w:sz w:val="20"/>
                <w:szCs w:val="20"/>
              </w:rPr>
              <w:t>. Concerning the lacking expert opinion, the authorities duly noted the Court’s finding that “when a person is unwilling to be examined by an expert, a medical expert’s assessment, on the basis of the case file, of the actual state of that person’s mental health must at least be sought”. The judgment was published, translated and disseminated.</w:t>
            </w:r>
          </w:p>
        </w:tc>
      </w:tr>
      <w:tr w:rsidR="003A6CB0" w:rsidRPr="004E5BC0" w:rsidTr="00DF7BF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rPr>
                <w:b w:val="0"/>
                <w:sz w:val="20"/>
                <w:szCs w:val="20"/>
              </w:rPr>
            </w:pPr>
            <w:hyperlink r:id="rId23"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2019)60</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4E5BC0">
              <w:rPr>
                <w:rFonts w:cstheme="minorHAnsi"/>
                <w:b/>
                <w:sz w:val="20"/>
                <w:szCs w:val="20"/>
                <w:lang w:val="de-DE"/>
              </w:rPr>
              <w:t xml:space="preserve">AUT / Standard Verlags GmbH and Verlagsgruppe News GmbH </w:t>
            </w:r>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4E5BC0">
              <w:rPr>
                <w:rFonts w:cstheme="minorHAnsi"/>
                <w:b/>
                <w:sz w:val="20"/>
                <w:szCs w:val="20"/>
                <w:lang w:val="de-DE"/>
              </w:rPr>
              <w:t>34702/07+</w:t>
            </w:r>
          </w:p>
        </w:tc>
        <w:tc>
          <w:tcPr>
            <w:tcW w:w="1334" w:type="dxa"/>
            <w:tcBorders>
              <w:left w:val="single" w:sz="4" w:space="0" w:color="auto"/>
              <w:right w:val="single" w:sz="4" w:space="0" w:color="auto"/>
            </w:tcBorders>
            <w:tcMar>
              <w:top w:w="113" w:type="dxa"/>
              <w:left w:w="0" w:type="dxa"/>
              <w:bottom w:w="113" w:type="dxa"/>
              <w:right w:w="0" w:type="dxa"/>
            </w:tcMar>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4E5BC0">
              <w:rPr>
                <w:rFonts w:cstheme="minorHAnsi"/>
                <w:b/>
                <w:sz w:val="20"/>
                <w:szCs w:val="20"/>
                <w:lang w:val="de-DE"/>
              </w:rPr>
              <w:t>10/04/2012</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4E5BC0">
              <w:rPr>
                <w:rFonts w:cstheme="minorHAnsi"/>
                <w:sz w:val="20"/>
                <w:szCs w:val="20"/>
                <w:lang w:val="de-DE"/>
              </w:rPr>
              <w:t>10/01/2012</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Freedom of expression:</w:t>
            </w:r>
            <w:r w:rsidRPr="004E5BC0">
              <w:rPr>
                <w:rFonts w:cstheme="minorHAnsi"/>
                <w:i/>
                <w:color w:val="000000"/>
                <w:sz w:val="20"/>
                <w:szCs w:val="20"/>
              </w:rPr>
              <w:t xml:space="preserve"> Interference without </w:t>
            </w:r>
            <w:proofErr w:type="gramStart"/>
            <w:r w:rsidRPr="004E5BC0">
              <w:rPr>
                <w:rFonts w:cstheme="minorHAnsi"/>
                <w:i/>
                <w:color w:val="000000"/>
                <w:sz w:val="20"/>
                <w:szCs w:val="20"/>
              </w:rPr>
              <w:t>sufficient</w:t>
            </w:r>
            <w:proofErr w:type="gramEnd"/>
            <w:r w:rsidRPr="004E5BC0">
              <w:rPr>
                <w:rFonts w:cstheme="minorHAnsi"/>
                <w:i/>
                <w:color w:val="000000"/>
                <w:sz w:val="20"/>
                <w:szCs w:val="20"/>
              </w:rPr>
              <w:t xml:space="preserve"> and relevant reasons due to the awarding of compensation following the allegedly unlawful disclosure - in reports on criminal investigations into major speculation losses incurred by an Austrian Bank - of the identity of the former head of the bank’s treasury. (Article 10)</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pecuniary damage (amount of the compensation) paid.</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judgments were published, translated and disseminated. They are used in initial and continued training courses for judges.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rPr>
                <w:b w:val="0"/>
                <w:sz w:val="20"/>
                <w:szCs w:val="20"/>
              </w:rPr>
            </w:pPr>
            <w:hyperlink r:id="rId24"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2019)334</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AUT / </w:t>
            </w:r>
            <w:proofErr w:type="spellStart"/>
            <w:r>
              <w:rPr>
                <w:rFonts w:cstheme="minorHAnsi"/>
                <w:b/>
                <w:sz w:val="20"/>
                <w:szCs w:val="20"/>
              </w:rPr>
              <w:t>Steininger</w:t>
            </w:r>
            <w:proofErr w:type="spellEnd"/>
            <w:r>
              <w:rPr>
                <w:rFonts w:cstheme="minorHAnsi"/>
                <w:b/>
                <w:sz w:val="20"/>
                <w:szCs w:val="20"/>
              </w:rPr>
              <w:t xml:space="preserve"> and 1 other case</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21539/07+</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17/07/2012</w:t>
            </w:r>
          </w:p>
          <w:p w:rsidR="003A6CB0" w:rsidRPr="00450D1D"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50D1D">
              <w:rPr>
                <w:rFonts w:cstheme="minorHAnsi"/>
                <w:sz w:val="20"/>
                <w:szCs w:val="20"/>
              </w:rPr>
              <w:t>17/04/2012</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63441">
              <w:rPr>
                <w:rFonts w:cstheme="minorHAnsi"/>
                <w:b/>
                <w:i/>
                <w:color w:val="000000"/>
                <w:sz w:val="20"/>
                <w:szCs w:val="20"/>
              </w:rPr>
              <w:t>Access to and efficient functioning of justice</w:t>
            </w:r>
            <w:r>
              <w:rPr>
                <w:rFonts w:cstheme="minorHAnsi"/>
                <w:b/>
                <w:i/>
                <w:color w:val="000000"/>
                <w:sz w:val="20"/>
                <w:szCs w:val="20"/>
              </w:rPr>
              <w:t>:</w:t>
            </w:r>
            <w:r>
              <w:t xml:space="preserve"> </w:t>
            </w:r>
            <w:r w:rsidRPr="00DB5CB2">
              <w:rPr>
                <w:i/>
                <w:sz w:val="20"/>
                <w:szCs w:val="20"/>
              </w:rPr>
              <w:t xml:space="preserve">Denial </w:t>
            </w:r>
            <w:r w:rsidRPr="00DB5CB2">
              <w:rPr>
                <w:rFonts w:cstheme="minorHAnsi"/>
                <w:i/>
                <w:color w:val="000000"/>
                <w:sz w:val="20"/>
                <w:szCs w:val="20"/>
              </w:rPr>
              <w:t xml:space="preserve">of access to court due to the limited power of review of the Administrative Court as regards the </w:t>
            </w:r>
            <w:r>
              <w:rPr>
                <w:rFonts w:cstheme="minorHAnsi"/>
                <w:i/>
                <w:color w:val="000000"/>
                <w:sz w:val="20"/>
                <w:szCs w:val="20"/>
              </w:rPr>
              <w:t xml:space="preserve">applicant </w:t>
            </w:r>
            <w:r w:rsidRPr="00DB5CB2">
              <w:rPr>
                <w:rFonts w:cstheme="minorHAnsi"/>
                <w:i/>
                <w:color w:val="000000"/>
                <w:sz w:val="20"/>
                <w:szCs w:val="20"/>
              </w:rPr>
              <w:t>compan</w:t>
            </w:r>
            <w:r>
              <w:rPr>
                <w:rFonts w:cstheme="minorHAnsi"/>
                <w:i/>
                <w:color w:val="000000"/>
                <w:sz w:val="20"/>
                <w:szCs w:val="20"/>
              </w:rPr>
              <w:t>ie</w:t>
            </w:r>
            <w:r w:rsidRPr="00DB5CB2">
              <w:rPr>
                <w:rFonts w:cstheme="minorHAnsi"/>
                <w:i/>
                <w:color w:val="000000"/>
                <w:sz w:val="20"/>
                <w:szCs w:val="20"/>
              </w:rPr>
              <w:t>s</w:t>
            </w:r>
            <w:r>
              <w:rPr>
                <w:rFonts w:cstheme="minorHAnsi"/>
                <w:i/>
                <w:color w:val="000000"/>
                <w:sz w:val="20"/>
                <w:szCs w:val="20"/>
              </w:rPr>
              <w:t>’</w:t>
            </w:r>
            <w:r w:rsidRPr="00DB5CB2">
              <w:rPr>
                <w:rFonts w:cstheme="minorHAnsi"/>
                <w:i/>
                <w:color w:val="000000"/>
                <w:sz w:val="20"/>
                <w:szCs w:val="20"/>
              </w:rPr>
              <w:t xml:space="preserve"> criminal conviction passed by an administrative authority, namely the obligation to pay surcharges for failure to pay certain agricultural marketing charges</w:t>
            </w:r>
            <w:r>
              <w:rPr>
                <w:rFonts w:cstheme="minorHAnsi"/>
                <w:i/>
                <w:color w:val="000000"/>
                <w:sz w:val="20"/>
                <w:szCs w:val="20"/>
              </w:rPr>
              <w:t>.</w:t>
            </w:r>
            <w:r w:rsidRPr="00DB5CB2">
              <w:rPr>
                <w:rFonts w:cstheme="minorHAnsi"/>
                <w:i/>
                <w:color w:val="000000"/>
                <w:sz w:val="20"/>
                <w:szCs w:val="20"/>
              </w:rPr>
              <w:t xml:space="preserve"> (Article 6 §1)</w:t>
            </w:r>
          </w:p>
        </w:tc>
        <w:tc>
          <w:tcPr>
            <w:tcW w:w="5199" w:type="dxa"/>
            <w:gridSpan w:val="2"/>
            <w:tcMar>
              <w:top w:w="113" w:type="dxa"/>
              <w:bottom w:w="113" w:type="dxa"/>
            </w:tcMar>
          </w:tcPr>
          <w:p w:rsidR="003A6CB0" w:rsidRPr="00DB5CB2"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DB5CB2">
              <w:rPr>
                <w:i/>
                <w:sz w:val="20"/>
                <w:szCs w:val="20"/>
                <w:u w:val="single"/>
                <w:lang w:val="en-US"/>
              </w:rPr>
              <w:t>Individual measures</w:t>
            </w:r>
            <w:r w:rsidRPr="00DB5CB2">
              <w:rPr>
                <w:i/>
                <w:sz w:val="20"/>
                <w:szCs w:val="20"/>
                <w:lang w:val="en-US"/>
              </w:rPr>
              <w:t xml:space="preserve">: </w:t>
            </w:r>
            <w:r w:rsidRPr="00DB5CB2">
              <w:rPr>
                <w:sz w:val="20"/>
                <w:szCs w:val="20"/>
                <w:lang w:val="en-US"/>
              </w:rPr>
              <w:t xml:space="preserve">Legislation does not provide for the possibility to seek reopening of administrative proceedings on the basis of </w:t>
            </w:r>
            <w:proofErr w:type="gramStart"/>
            <w:r w:rsidRPr="00DB5CB2">
              <w:rPr>
                <w:sz w:val="20"/>
                <w:szCs w:val="20"/>
                <w:lang w:val="en-US"/>
              </w:rPr>
              <w:t>a</w:t>
            </w:r>
            <w:proofErr w:type="gramEnd"/>
            <w:r w:rsidRPr="00DB5CB2">
              <w:rPr>
                <w:sz w:val="20"/>
                <w:szCs w:val="20"/>
                <w:lang w:val="en-US"/>
              </w:rPr>
              <w:t xml:space="preserve"> ECHR judgment. The applicant companies did not request just satisfaction for non-pecuniary damage. Regarding pecuniary damage, the ECHR held that there was no causal link between the violations found and the pecuniary damage claimed.</w:t>
            </w:r>
          </w:p>
          <w:p w:rsidR="003A6CB0" w:rsidRPr="00DB5CB2"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DB5CB2">
              <w:rPr>
                <w:i/>
                <w:sz w:val="20"/>
                <w:szCs w:val="20"/>
                <w:u w:val="single"/>
                <w:lang w:val="en-US"/>
              </w:rPr>
              <w:t>General measures</w:t>
            </w:r>
            <w:r w:rsidRPr="00DB5CB2">
              <w:rPr>
                <w:sz w:val="20"/>
                <w:szCs w:val="20"/>
                <w:lang w:val="en-US"/>
              </w:rPr>
              <w:t xml:space="preserve">: In </w:t>
            </w:r>
            <w:r w:rsidRPr="00DB5CB2">
              <w:rPr>
                <w:rStyle w:val="sfbbfee58"/>
                <w:sz w:val="20"/>
                <w:szCs w:val="20"/>
              </w:rPr>
              <w:t xml:space="preserve">2014, the administrative courts system was fundamentally reorganized, introducing notably administrative courts of first instance to decide on the </w:t>
            </w:r>
            <w:r w:rsidRPr="00DB5CB2">
              <w:rPr>
                <w:rStyle w:val="sfbbfee58"/>
                <w:sz w:val="20"/>
                <w:szCs w:val="20"/>
              </w:rPr>
              <w:lastRenderedPageBreak/>
              <w:t>alleged unlawfulness of decisions taken by the administrative authorities. The administrative court of first instance is empowered to take evidence and to rule in the relevant authority’s stead without limitation of its power of review.</w:t>
            </w:r>
            <w:r w:rsidRPr="00DB5CB2">
              <w:rPr>
                <w:sz w:val="20"/>
                <w:szCs w:val="20"/>
              </w:rPr>
              <w:t xml:space="preserve"> The judgments were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rPr>
                <w:b w:val="0"/>
                <w:sz w:val="20"/>
                <w:szCs w:val="20"/>
              </w:rPr>
            </w:pPr>
            <w:hyperlink r:id="rId25"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2019)333</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AUT / </w:t>
            </w:r>
            <w:proofErr w:type="spellStart"/>
            <w:r>
              <w:rPr>
                <w:rFonts w:cstheme="minorHAnsi"/>
                <w:b/>
                <w:sz w:val="20"/>
                <w:szCs w:val="20"/>
              </w:rPr>
              <w:t>Zehentner</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20082/02</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16/10/2009</w:t>
            </w:r>
          </w:p>
          <w:p w:rsidR="003A6CB0" w:rsidRPr="00687516"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87516">
              <w:rPr>
                <w:rFonts w:cstheme="minorHAnsi"/>
                <w:sz w:val="20"/>
                <w:szCs w:val="20"/>
              </w:rPr>
              <w:t>16/07/2009</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and of property: </w:t>
            </w:r>
            <w:r w:rsidRPr="00DB5CB2">
              <w:rPr>
                <w:rStyle w:val="sfbbfee58"/>
                <w:i/>
              </w:rPr>
              <w:t xml:space="preserve">Disproportionate interference with a legally incapacitated person's right to respect for her home due to the judicial sale of her apartment in enforcement proceedings without </w:t>
            </w:r>
            <w:proofErr w:type="gramStart"/>
            <w:r w:rsidRPr="00DB5CB2">
              <w:rPr>
                <w:rStyle w:val="sfbbfee58"/>
                <w:i/>
              </w:rPr>
              <w:t>sufficient</w:t>
            </w:r>
            <w:proofErr w:type="gramEnd"/>
            <w:r w:rsidRPr="00DB5CB2">
              <w:rPr>
                <w:rStyle w:val="sfbbfee58"/>
                <w:i/>
              </w:rPr>
              <w:t xml:space="preserve"> procedural safeguards. (Articles 8 and 1 of Protocol No.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5138E2">
              <w:rPr>
                <w:sz w:val="20"/>
                <w:szCs w:val="20"/>
              </w:rPr>
              <w:t>:</w:t>
            </w:r>
            <w:r>
              <w:t xml:space="preserve"> </w:t>
            </w:r>
            <w:r>
              <w:rPr>
                <w:sz w:val="20"/>
                <w:szCs w:val="20"/>
              </w:rPr>
              <w:t xml:space="preserve">Just satisfaction </w:t>
            </w:r>
            <w:r w:rsidRPr="005236F5">
              <w:rPr>
                <w:sz w:val="20"/>
                <w:szCs w:val="20"/>
              </w:rPr>
              <w:t>for non-pecuniary</w:t>
            </w:r>
            <w:r>
              <w:rPr>
                <w:sz w:val="20"/>
                <w:szCs w:val="20"/>
              </w:rPr>
              <w:t xml:space="preserve"> damage paid. N</w:t>
            </w:r>
            <w:r w:rsidRPr="00450D1D">
              <w:rPr>
                <w:sz w:val="20"/>
                <w:szCs w:val="20"/>
              </w:rPr>
              <w:t>o legal basis for a reopening of the judicial sale proceedings</w:t>
            </w:r>
            <w:r>
              <w:rPr>
                <w:sz w:val="20"/>
                <w:szCs w:val="20"/>
              </w:rPr>
              <w:t xml:space="preserve"> in the present case. Furthermore, </w:t>
            </w:r>
            <w:r w:rsidRPr="00450D1D">
              <w:rPr>
                <w:sz w:val="20"/>
                <w:szCs w:val="20"/>
              </w:rPr>
              <w:t>the proceeds from the sale of the applicant’s apartment were fully used for the applicant’s benefit</w:t>
            </w:r>
            <w:r>
              <w:rPr>
                <w:sz w:val="20"/>
                <w:szCs w:val="20"/>
              </w:rPr>
              <w:t>. The applicant died in 2012.</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50D1D">
              <w:rPr>
                <w:i/>
                <w:sz w:val="20"/>
                <w:szCs w:val="20"/>
                <w:u w:val="single"/>
              </w:rPr>
              <w:t>General measures</w:t>
            </w:r>
            <w:r>
              <w:rPr>
                <w:sz w:val="20"/>
                <w:szCs w:val="20"/>
              </w:rPr>
              <w:t>: The Enforcement Act was amended in 2014</w:t>
            </w:r>
            <w:r>
              <w:t xml:space="preserve"> </w:t>
            </w:r>
            <w:r w:rsidRPr="00450D1D">
              <w:rPr>
                <w:sz w:val="20"/>
                <w:szCs w:val="20"/>
              </w:rPr>
              <w:t>provid</w:t>
            </w:r>
            <w:r>
              <w:rPr>
                <w:sz w:val="20"/>
                <w:szCs w:val="20"/>
              </w:rPr>
              <w:t>ing</w:t>
            </w:r>
            <w:r w:rsidRPr="00450D1D">
              <w:rPr>
                <w:sz w:val="20"/>
                <w:szCs w:val="20"/>
              </w:rPr>
              <w:t xml:space="preserve"> for an ex-post reassessment in exceptional cases and for the debtor’s possibility to apply for a lifting of the decision to sell real estate in a judicial sale if they urgently need the property for their accommodation.</w:t>
            </w:r>
            <w:r>
              <w:rPr>
                <w:sz w:val="20"/>
                <w:szCs w:val="20"/>
              </w:rPr>
              <w:t xml:space="preserve"> Moreover, in 2018, the Second Protection of Adults Act modernised the </w:t>
            </w:r>
            <w:r w:rsidRPr="00450D1D">
              <w:rPr>
                <w:sz w:val="20"/>
                <w:szCs w:val="20"/>
              </w:rPr>
              <w:t>guardianship system for adults with incapacity</w:t>
            </w:r>
            <w:r>
              <w:t xml:space="preserve"> </w:t>
            </w:r>
            <w:r w:rsidRPr="00450D1D">
              <w:rPr>
                <w:sz w:val="20"/>
                <w:szCs w:val="20"/>
              </w:rPr>
              <w:t>focus</w:t>
            </w:r>
            <w:r>
              <w:rPr>
                <w:sz w:val="20"/>
                <w:szCs w:val="20"/>
              </w:rPr>
              <w:t>ing</w:t>
            </w:r>
            <w:r w:rsidRPr="00450D1D">
              <w:rPr>
                <w:sz w:val="20"/>
                <w:szCs w:val="20"/>
              </w:rPr>
              <w:t xml:space="preserve"> on autonomy, self-determination and decision-making guidance of those concerned</w:t>
            </w:r>
            <w:r>
              <w:rPr>
                <w:sz w:val="20"/>
                <w:szCs w:val="20"/>
              </w:rPr>
              <w:t>. The judgment was published, translated and disseminated. It is used in training courses for judges and civil servants.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"http://hudoc.echr.coe.int/eng?i=001-194019"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140</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AZE / Akhundov and 12 other cases</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39941/07+</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03/05/2011</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03/02/2011</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and protection of property: </w:t>
            </w:r>
            <w:r w:rsidRPr="004E5BC0">
              <w:rPr>
                <w:rFonts w:cstheme="minorHAnsi"/>
                <w:i/>
                <w:color w:val="000000"/>
                <w:sz w:val="20"/>
                <w:szCs w:val="20"/>
              </w:rPr>
              <w:t>Denial of a fair trial due to the non-enforcement of final domestic decisions entailing various obligations and the interference with the applicants’ property rights. (Articles 6 §1 and 1 of Protocol No.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domestic court decisions in question have been enforced in all cases and the applicants’ property rights have been restored.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sz w:val="20"/>
                <w:szCs w:val="20"/>
                <w:u w:val="single"/>
              </w:rPr>
              <w:t>General measures</w:t>
            </w:r>
            <w:r w:rsidRPr="004E5BC0">
              <w:rPr>
                <w:sz w:val="20"/>
                <w:szCs w:val="20"/>
              </w:rPr>
              <w:t xml:space="preserve"> required in response to the shortcomings found continue to be examined within the framework of the </w:t>
            </w:r>
            <w:proofErr w:type="spellStart"/>
            <w:r w:rsidRPr="004E5BC0">
              <w:rPr>
                <w:sz w:val="20"/>
                <w:szCs w:val="20"/>
              </w:rPr>
              <w:t>Mirzayev</w:t>
            </w:r>
            <w:proofErr w:type="spellEnd"/>
            <w:r w:rsidRPr="004E5BC0">
              <w:rPr>
                <w:sz w:val="20"/>
                <w:szCs w:val="20"/>
              </w:rPr>
              <w:t xml:space="preserve">, </w:t>
            </w:r>
            <w:proofErr w:type="spellStart"/>
            <w:r w:rsidRPr="004E5BC0">
              <w:rPr>
                <w:sz w:val="20"/>
                <w:szCs w:val="20"/>
              </w:rPr>
              <w:t>Humbatov</w:t>
            </w:r>
            <w:proofErr w:type="spellEnd"/>
            <w:r w:rsidRPr="004E5BC0">
              <w:rPr>
                <w:sz w:val="20"/>
                <w:szCs w:val="20"/>
              </w:rPr>
              <w:t xml:space="preserve"> and </w:t>
            </w:r>
            <w:proofErr w:type="spellStart"/>
            <w:r w:rsidRPr="004E5BC0">
              <w:rPr>
                <w:sz w:val="20"/>
                <w:szCs w:val="20"/>
              </w:rPr>
              <w:t>Tarverdiyev</w:t>
            </w:r>
            <w:proofErr w:type="spellEnd"/>
            <w:r w:rsidRPr="004E5BC0">
              <w:rPr>
                <w:sz w:val="20"/>
                <w:szCs w:val="20"/>
              </w:rPr>
              <w:t xml:space="preserve"> groups.</w:t>
            </w:r>
          </w:p>
        </w:tc>
      </w:tr>
      <w:tr w:rsidR="003A6CB0" w:rsidRPr="004E5BC0" w:rsidTr="00DF7BF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rPr>
                <w:b w:val="0"/>
                <w:sz w:val="20"/>
                <w:szCs w:val="20"/>
              </w:rPr>
            </w:pPr>
            <w:hyperlink r:id="rId26"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2019)70</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4E5BC0">
              <w:rPr>
                <w:rFonts w:cstheme="minorHAnsi"/>
                <w:b/>
                <w:sz w:val="20"/>
                <w:szCs w:val="20"/>
                <w:lang w:val="de-DE"/>
              </w:rPr>
              <w:t>AZE / Akimova</w:t>
            </w:r>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4E5BC0">
              <w:rPr>
                <w:rFonts w:cstheme="minorHAnsi"/>
                <w:b/>
                <w:sz w:val="20"/>
                <w:szCs w:val="20"/>
                <w:lang w:val="de-DE"/>
              </w:rPr>
              <w:t>19853/03</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4E5BC0">
              <w:rPr>
                <w:rFonts w:cstheme="minorHAnsi"/>
                <w:b/>
                <w:sz w:val="20"/>
                <w:szCs w:val="20"/>
                <w:lang w:val="de-DE"/>
              </w:rPr>
              <w:t>27/12/2007</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4E5BC0">
              <w:rPr>
                <w:rFonts w:cstheme="minorHAnsi"/>
                <w:sz w:val="20"/>
                <w:szCs w:val="20"/>
                <w:lang w:val="de-DE"/>
              </w:rPr>
              <w:t>27/09/2007</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4E5BC0">
              <w:rPr>
                <w:rFonts w:cstheme="minorHAnsi"/>
                <w:sz w:val="20"/>
                <w:szCs w:val="20"/>
                <w:lang w:val="de-DE"/>
              </w:rPr>
              <w:t>(Merits)</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4E5BC0">
              <w:rPr>
                <w:rFonts w:cstheme="minorHAnsi"/>
                <w:b/>
                <w:sz w:val="20"/>
                <w:szCs w:val="20"/>
                <w:lang w:val="de-DE"/>
              </w:rPr>
              <w:lastRenderedPageBreak/>
              <w:t>09/10/2008</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4E5BC0">
              <w:rPr>
                <w:rFonts w:cstheme="minorHAnsi"/>
                <w:sz w:val="20"/>
                <w:szCs w:val="20"/>
                <w:lang w:val="de-DE"/>
              </w:rPr>
              <w:t>(Just satisfaction)</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lastRenderedPageBreak/>
              <w:t xml:space="preserve">Protection of property: </w:t>
            </w:r>
            <w:r w:rsidRPr="004E5BC0">
              <w:rPr>
                <w:rFonts w:cstheme="minorHAnsi"/>
                <w:i/>
                <w:color w:val="000000"/>
                <w:sz w:val="20"/>
                <w:szCs w:val="20"/>
              </w:rPr>
              <w:t xml:space="preserve">Unlawful interference due to the Appeals Court decision, while recognising the applicant as </w:t>
            </w:r>
            <w:r w:rsidRPr="004E5BC0">
              <w:rPr>
                <w:rFonts w:cstheme="minorHAnsi"/>
                <w:i/>
                <w:color w:val="000000"/>
                <w:sz w:val="20"/>
                <w:szCs w:val="20"/>
              </w:rPr>
              <w:lastRenderedPageBreak/>
              <w:t>lawful tenant, to postpone the execution of an eviction order until the unlawful occupants could go back to their region of origin, Nagorno-Karabakh. (Article 1 of Protocol No. 1)</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 xml:space="preserve">: </w:t>
            </w:r>
            <w:r w:rsidRPr="004E5BC0">
              <w:rPr>
                <w:sz w:val="20"/>
                <w:szCs w:val="20"/>
              </w:rPr>
              <w:t xml:space="preserve">Just satisfaction </w:t>
            </w:r>
            <w:proofErr w:type="gramStart"/>
            <w:r w:rsidRPr="004E5BC0">
              <w:rPr>
                <w:sz w:val="20"/>
                <w:szCs w:val="20"/>
              </w:rPr>
              <w:t>on the basis of</w:t>
            </w:r>
            <w:proofErr w:type="gramEnd"/>
            <w:r w:rsidRPr="004E5BC0">
              <w:rPr>
                <w:sz w:val="20"/>
                <w:szCs w:val="20"/>
              </w:rPr>
              <w:t xml:space="preserve"> a friendly settlement </w:t>
            </w:r>
            <w:r w:rsidRPr="004E5BC0">
              <w:rPr>
                <w:rStyle w:val="sfbbfee58"/>
                <w:sz w:val="20"/>
                <w:szCs w:val="20"/>
              </w:rPr>
              <w:t xml:space="preserve">covering pecuniary and non-pecuniary damage as well as costs and expenses </w:t>
            </w:r>
            <w:r w:rsidRPr="004E5BC0">
              <w:rPr>
                <w:sz w:val="20"/>
                <w:szCs w:val="20"/>
              </w:rPr>
              <w:t xml:space="preserve">paid. The applicant </w:t>
            </w:r>
            <w:r w:rsidRPr="004E5BC0">
              <w:rPr>
                <w:sz w:val="20"/>
                <w:szCs w:val="20"/>
              </w:rPr>
              <w:lastRenderedPageBreak/>
              <w:t>regained possession of her apartment following a Supreme Court decision in 2008.</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Misapplication of domestic legislation. The judgment was published, translated and disseminated. </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3F4370" w:rsidRDefault="00EE6612" w:rsidP="00644E35">
            <w:pPr>
              <w:jc w:val="center"/>
              <w:rPr>
                <w:b w:val="0"/>
                <w:sz w:val="20"/>
                <w:szCs w:val="20"/>
              </w:rPr>
            </w:pPr>
            <w:hyperlink r:id="rId27" w:history="1">
              <w:r w:rsidR="003A6CB0" w:rsidRPr="00DC7082">
                <w:rPr>
                  <w:rStyle w:val="Hyperlink"/>
                  <w:b w:val="0"/>
                  <w:bCs w:val="0"/>
                  <w:sz w:val="20"/>
                  <w:szCs w:val="20"/>
                </w:rPr>
                <w:t>CM/</w:t>
              </w:r>
              <w:proofErr w:type="spellStart"/>
              <w:proofErr w:type="gramStart"/>
              <w:r w:rsidR="003A6CB0" w:rsidRPr="00DC7082">
                <w:rPr>
                  <w:rStyle w:val="Hyperlink"/>
                  <w:b w:val="0"/>
                  <w:bCs w:val="0"/>
                  <w:sz w:val="20"/>
                  <w:szCs w:val="20"/>
                </w:rPr>
                <w:t>ResDH</w:t>
              </w:r>
              <w:proofErr w:type="spellEnd"/>
              <w:r w:rsidR="003A6CB0" w:rsidRPr="00DC7082">
                <w:rPr>
                  <w:rStyle w:val="Hyperlink"/>
                  <w:b w:val="0"/>
                  <w:bCs w:val="0"/>
                  <w:sz w:val="20"/>
                  <w:szCs w:val="20"/>
                </w:rPr>
                <w:t>(</w:t>
              </w:r>
              <w:proofErr w:type="gramEnd"/>
              <w:r w:rsidR="003A6CB0" w:rsidRPr="00DC7082">
                <w:rPr>
                  <w:rStyle w:val="Hyperlink"/>
                  <w:b w:val="0"/>
                  <w:bCs w:val="0"/>
                  <w:sz w:val="20"/>
                  <w:szCs w:val="20"/>
                </w:rPr>
                <w:t>2019)170</w:t>
              </w:r>
            </w:hyperlink>
          </w:p>
        </w:tc>
        <w:tc>
          <w:tcPr>
            <w:tcW w:w="1514"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AZE / </w:t>
            </w:r>
            <w:r w:rsidRPr="003F4370">
              <w:rPr>
                <w:rFonts w:cstheme="minorHAnsi"/>
                <w:b/>
                <w:sz w:val="20"/>
                <w:szCs w:val="20"/>
              </w:rPr>
              <w:t>Hajiyev</w:t>
            </w:r>
          </w:p>
        </w:tc>
        <w:tc>
          <w:tcPr>
            <w:tcW w:w="1120"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5548/03</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16/02/2007</w:t>
            </w:r>
          </w:p>
          <w:p w:rsidR="003A6CB0" w:rsidRPr="003F437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F4370">
              <w:rPr>
                <w:rFonts w:cstheme="minorHAnsi"/>
                <w:sz w:val="20"/>
                <w:szCs w:val="20"/>
              </w:rPr>
              <w:t>16/11/2006</w:t>
            </w:r>
          </w:p>
        </w:tc>
        <w:tc>
          <w:tcPr>
            <w:tcW w:w="3734" w:type="dxa"/>
            <w:tcMar>
              <w:top w:w="113" w:type="dxa"/>
              <w:bottom w:w="113" w:type="dxa"/>
            </w:tcMar>
          </w:tcPr>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3F4370">
              <w:rPr>
                <w:rFonts w:cstheme="minorHAnsi"/>
                <w:i/>
                <w:color w:val="000000"/>
                <w:sz w:val="20"/>
                <w:szCs w:val="20"/>
              </w:rPr>
              <w:t>Failure to either deal with the applicant's appeal and institute appellate proceedings or formally reject</w:t>
            </w:r>
            <w:r>
              <w:rPr>
                <w:rFonts w:cstheme="minorHAnsi"/>
                <w:i/>
                <w:color w:val="000000"/>
                <w:sz w:val="20"/>
                <w:szCs w:val="20"/>
              </w:rPr>
              <w:t>,</w:t>
            </w:r>
            <w:r w:rsidRPr="003F4370">
              <w:rPr>
                <w:rFonts w:cstheme="minorHAnsi"/>
                <w:i/>
                <w:color w:val="000000"/>
                <w:sz w:val="20"/>
                <w:szCs w:val="20"/>
              </w:rPr>
              <w:t xml:space="preserve"> due to lack of competence</w:t>
            </w:r>
            <w:r>
              <w:rPr>
                <w:rFonts w:cstheme="minorHAnsi"/>
                <w:i/>
                <w:color w:val="000000"/>
                <w:sz w:val="20"/>
                <w:szCs w:val="20"/>
              </w:rPr>
              <w:t>,</w:t>
            </w:r>
            <w:r w:rsidRPr="003F4370">
              <w:rPr>
                <w:rFonts w:cstheme="minorHAnsi"/>
                <w:i/>
                <w:color w:val="000000"/>
                <w:sz w:val="20"/>
                <w:szCs w:val="20"/>
              </w:rPr>
              <w:t xml:space="preserve"> the </w:t>
            </w:r>
            <w:r w:rsidRPr="000E1135">
              <w:rPr>
                <w:rFonts w:cstheme="minorHAnsi"/>
                <w:i/>
                <w:color w:val="000000"/>
                <w:sz w:val="20"/>
                <w:szCs w:val="20"/>
              </w:rPr>
              <w:t>appeal</w:t>
            </w:r>
            <w:r w:rsidRPr="000E1135">
              <w:rPr>
                <w:i/>
              </w:rPr>
              <w:t xml:space="preserve"> filed following</w:t>
            </w:r>
            <w:r w:rsidRPr="000E1135">
              <w:rPr>
                <w:rFonts w:cstheme="minorHAnsi"/>
                <w:i/>
                <w:color w:val="000000"/>
                <w:sz w:val="20"/>
                <w:szCs w:val="20"/>
              </w:rPr>
              <w:t xml:space="preserve"> the introduction of the new Code of Criminal Procedure and the Transitional Law.</w:t>
            </w:r>
            <w:r>
              <w:rPr>
                <w:rFonts w:cstheme="minorHAnsi"/>
                <w:i/>
                <w:color w:val="000000"/>
                <w:sz w:val="20"/>
                <w:szCs w:val="20"/>
              </w:rPr>
              <w:t>(Article 6 §1)</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1A7178">
              <w:rPr>
                <w:sz w:val="20"/>
                <w:szCs w:val="20"/>
              </w:rPr>
              <w:t>Just satisfaction in respect of non-pecuniary</w:t>
            </w:r>
            <w:r>
              <w:rPr>
                <w:sz w:val="20"/>
                <w:szCs w:val="20"/>
              </w:rPr>
              <w:t xml:space="preserve"> damage paid. In 2004, </w:t>
            </w:r>
            <w:r w:rsidRPr="000E1135">
              <w:rPr>
                <w:sz w:val="20"/>
                <w:szCs w:val="20"/>
              </w:rPr>
              <w:t>the applicant was released from prison under a presidentia</w:t>
            </w:r>
            <w:r>
              <w:rPr>
                <w:sz w:val="20"/>
                <w:szCs w:val="20"/>
              </w:rPr>
              <w:t>l pardon, while his sentence had been</w:t>
            </w:r>
            <w:r w:rsidRPr="000E1135">
              <w:rPr>
                <w:sz w:val="20"/>
                <w:szCs w:val="20"/>
              </w:rPr>
              <w:t xml:space="preserve"> reduced by the Plenary Chamber of the Supreme Court. After </w:t>
            </w:r>
            <w:r>
              <w:rPr>
                <w:sz w:val="20"/>
                <w:szCs w:val="20"/>
              </w:rPr>
              <w:t xml:space="preserve">ECHR </w:t>
            </w:r>
            <w:r w:rsidRPr="000E1135">
              <w:rPr>
                <w:sz w:val="20"/>
                <w:szCs w:val="20"/>
              </w:rPr>
              <w:t>judgment</w:t>
            </w:r>
            <w:r>
              <w:rPr>
                <w:sz w:val="20"/>
                <w:szCs w:val="20"/>
              </w:rPr>
              <w:t xml:space="preserve"> delivery in 2007, the applicant’s new </w:t>
            </w:r>
            <w:r w:rsidRPr="000E1135">
              <w:rPr>
                <w:sz w:val="20"/>
                <w:szCs w:val="20"/>
              </w:rPr>
              <w:t>appeal was rejected due to non-compliance with procedural provisions. Subsequently the applicant did not make use of other remedies available to him: 1) to resubmit his request to restore the time-limit for lodging an appeal, providing valid reasons; or 2) to request re-examination of his conviction on the basis of the violation found</w:t>
            </w:r>
            <w:r>
              <w:rPr>
                <w:sz w:val="20"/>
                <w:szCs w:val="20"/>
              </w:rPr>
              <w:t>.</w:t>
            </w:r>
          </w:p>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0E1135">
              <w:rPr>
                <w:i/>
                <w:sz w:val="20"/>
                <w:szCs w:val="20"/>
                <w:u w:val="single"/>
              </w:rPr>
              <w:t>General measures</w:t>
            </w:r>
            <w:r>
              <w:rPr>
                <w:sz w:val="20"/>
                <w:szCs w:val="20"/>
              </w:rPr>
              <w:t>: Misapplication of the Transitional Law, which was in force only for a short period. The judgment was published, translated and disseminated.</w:t>
            </w:r>
          </w:p>
        </w:tc>
      </w:tr>
      <w:tr w:rsidR="003A6CB0" w:rsidRPr="004E5BC0" w:rsidTr="00DF7BF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28"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29" w:history="1">
              <w:r w:rsidR="003A6CB0" w:rsidRPr="004E5BC0">
                <w:rPr>
                  <w:rStyle w:val="Hyperlink"/>
                  <w:b w:val="0"/>
                  <w:bCs w:val="0"/>
                  <w:sz w:val="20"/>
                  <w:szCs w:val="20"/>
                </w:rPr>
                <w:t>71</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AZE / </w:t>
            </w:r>
            <w:proofErr w:type="spellStart"/>
            <w:r w:rsidRPr="004E5BC0">
              <w:rPr>
                <w:rFonts w:cstheme="minorHAnsi"/>
                <w:b/>
                <w:sz w:val="20"/>
                <w:szCs w:val="20"/>
              </w:rPr>
              <w:t>Rahmanova</w:t>
            </w:r>
            <w:proofErr w:type="spellEnd"/>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34640/02</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10/10/2008</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10/07/2008</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Denial of access to a court due to the quashing by the Supreme Court of a final judicial decision in the applicant’s favour and the delivery of a new decision on the merits in an additional (extraordinary) cassation procedure. (Article 1 of Protocol No. 1)</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non-pecuniary damage paid. Concerning pecuniary </w:t>
            </w:r>
            <w:proofErr w:type="gramStart"/>
            <w:r w:rsidRPr="004E5BC0">
              <w:rPr>
                <w:sz w:val="20"/>
                <w:szCs w:val="20"/>
              </w:rPr>
              <w:t>damage</w:t>
            </w:r>
            <w:proofErr w:type="gramEnd"/>
            <w:r w:rsidRPr="004E5BC0">
              <w:rPr>
                <w:sz w:val="20"/>
                <w:szCs w:val="20"/>
              </w:rPr>
              <w:t xml:space="preserve"> the applicant failed to comply with the Rules of Court. The legal issue became obsolete, as the applicant sold, in 2005, the flat to the third party whose residential rights she had contested in the proceedings.</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Isolated case. </w:t>
            </w:r>
            <w:r w:rsidRPr="004E5BC0">
              <w:rPr>
                <w:rStyle w:val="sfbbfee58"/>
                <w:sz w:val="20"/>
                <w:szCs w:val="20"/>
              </w:rPr>
              <w:t>According to established case-law of the Constitutional Court,</w:t>
            </w:r>
            <w:r w:rsidRPr="004E5BC0">
              <w:rPr>
                <w:sz w:val="20"/>
                <w:szCs w:val="20"/>
              </w:rPr>
              <w:t xml:space="preserve"> </w:t>
            </w:r>
            <w:r w:rsidRPr="004E5BC0">
              <w:rPr>
                <w:rStyle w:val="sfbbfee58"/>
                <w:sz w:val="20"/>
                <w:szCs w:val="20"/>
              </w:rPr>
              <w:t>the Supreme Court may not vary the cassation-instance court’s decision on the merits of the case, which constitutes an adequate safeguard able to prevent similar violations.</w:t>
            </w:r>
            <w:r w:rsidRPr="004E5BC0">
              <w:rPr>
                <w:sz w:val="20"/>
                <w:szCs w:val="20"/>
              </w:rPr>
              <w:t xml:space="preserve"> 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30" w:history="1">
              <w:r w:rsidR="003A6CB0" w:rsidRPr="00125D16">
                <w:rPr>
                  <w:rStyle w:val="Hyperlink"/>
                  <w:b w:val="0"/>
                  <w:bCs w:val="0"/>
                  <w:sz w:val="20"/>
                  <w:szCs w:val="20"/>
                </w:rPr>
                <w:t>CM/</w:t>
              </w:r>
              <w:proofErr w:type="spellStart"/>
              <w:proofErr w:type="gramStart"/>
              <w:r w:rsidR="003A6CB0" w:rsidRPr="00125D16">
                <w:rPr>
                  <w:rStyle w:val="Hyperlink"/>
                  <w:b w:val="0"/>
                  <w:bCs w:val="0"/>
                  <w:sz w:val="20"/>
                  <w:szCs w:val="20"/>
                </w:rPr>
                <w:t>ResDH</w:t>
              </w:r>
              <w:proofErr w:type="spellEnd"/>
              <w:r w:rsidR="003A6CB0" w:rsidRPr="00125D16">
                <w:rPr>
                  <w:rStyle w:val="Hyperlink"/>
                  <w:b w:val="0"/>
                  <w:bCs w:val="0"/>
                  <w:sz w:val="20"/>
                  <w:szCs w:val="20"/>
                </w:rPr>
                <w:t>(</w:t>
              </w:r>
              <w:proofErr w:type="gramEnd"/>
              <w:r w:rsidR="003A6CB0" w:rsidRPr="00125D16">
                <w:rPr>
                  <w:rStyle w:val="Hyperlink"/>
                  <w:b w:val="0"/>
                  <w:bCs w:val="0"/>
                  <w:sz w:val="20"/>
                  <w:szCs w:val="20"/>
                </w:rPr>
                <w:t>2019)</w:t>
              </w:r>
              <w:r w:rsidR="003A6CB0" w:rsidRPr="00125D16">
                <w:rPr>
                  <w:rStyle w:val="Hyperlink"/>
                  <w:b w:val="0"/>
                  <w:bCs w:val="0"/>
                  <w:sz w:val="20"/>
                  <w:szCs w:val="20"/>
                </w:rPr>
                <w:lastRenderedPageBreak/>
                <w:t>246</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BEL / C.M.</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67957/12</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13/06/2018</w:t>
            </w:r>
          </w:p>
          <w:p w:rsidR="003A6CB0" w:rsidRPr="00125D16"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5D16">
              <w:rPr>
                <w:rFonts w:cstheme="minorHAnsi"/>
                <w:sz w:val="20"/>
                <w:szCs w:val="20"/>
              </w:rPr>
              <w:lastRenderedPageBreak/>
              <w:t>13/03/2018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 xml:space="preserve">Access to and efficient functioning of </w:t>
            </w:r>
            <w:r>
              <w:rPr>
                <w:rFonts w:cstheme="minorHAnsi"/>
                <w:b/>
                <w:i/>
                <w:color w:val="000000"/>
                <w:sz w:val="20"/>
                <w:szCs w:val="20"/>
              </w:rPr>
              <w:lastRenderedPageBreak/>
              <w:t xml:space="preserve">justice: </w:t>
            </w:r>
            <w:r w:rsidRPr="00805EE1">
              <w:rPr>
                <w:rFonts w:cstheme="minorHAnsi"/>
                <w:i/>
                <w:color w:val="000000"/>
                <w:sz w:val="20"/>
                <w:szCs w:val="20"/>
              </w:rPr>
              <w:t>Failure to enforce judicial decisions ordering the applicant’s neighbour to carry out rehabilitation work in order to comply with urban planning regulations, in particular due to lack of effective assistance from the administrative authorities as neither the fines procedure nor the option for the applicant himself to have the work performed had proved adequate in practice to remedy the situation.</w:t>
            </w:r>
            <w:r>
              <w:rPr>
                <w:rFonts w:cstheme="minorHAnsi"/>
                <w:i/>
                <w:color w:val="000000"/>
                <w:sz w:val="20"/>
                <w:szCs w:val="20"/>
              </w:rPr>
              <w:t xml:space="preserve"> (Article 6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lastRenderedPageBreak/>
              <w:t>Individual measures</w:t>
            </w:r>
            <w:r w:rsidRPr="00805EE1">
              <w:rPr>
                <w:sz w:val="20"/>
                <w:szCs w:val="20"/>
              </w:rPr>
              <w:t xml:space="preserve">: </w:t>
            </w:r>
            <w:r w:rsidRPr="004E5BC0">
              <w:rPr>
                <w:sz w:val="20"/>
                <w:szCs w:val="20"/>
              </w:rPr>
              <w:t>Just satisfaction in respect of non-</w:t>
            </w:r>
            <w:r w:rsidRPr="004E5BC0">
              <w:rPr>
                <w:sz w:val="20"/>
                <w:szCs w:val="20"/>
              </w:rPr>
              <w:lastRenderedPageBreak/>
              <w:t>pecuniary damage paid.</w:t>
            </w:r>
            <w:r>
              <w:rPr>
                <w:sz w:val="20"/>
                <w:szCs w:val="20"/>
              </w:rPr>
              <w:t xml:space="preserve"> A </w:t>
            </w:r>
            <w:r w:rsidRPr="00805EE1">
              <w:rPr>
                <w:sz w:val="20"/>
                <w:szCs w:val="20"/>
              </w:rPr>
              <w:t xml:space="preserve">control report </w:t>
            </w:r>
            <w:r>
              <w:rPr>
                <w:sz w:val="20"/>
                <w:szCs w:val="20"/>
              </w:rPr>
              <w:t>by the respective public service concluded</w:t>
            </w:r>
            <w:r w:rsidRPr="00805EE1">
              <w:rPr>
                <w:sz w:val="20"/>
                <w:szCs w:val="20"/>
              </w:rPr>
              <w:t xml:space="preserve"> that </w:t>
            </w:r>
            <w:r>
              <w:rPr>
                <w:sz w:val="20"/>
                <w:szCs w:val="20"/>
              </w:rPr>
              <w:t xml:space="preserve">following the required work performed </w:t>
            </w:r>
            <w:r w:rsidRPr="00805EE1">
              <w:rPr>
                <w:sz w:val="20"/>
                <w:szCs w:val="20"/>
              </w:rPr>
              <w:t>the</w:t>
            </w:r>
            <w:r>
              <w:rPr>
                <w:sz w:val="20"/>
                <w:szCs w:val="20"/>
              </w:rPr>
              <w:t xml:space="preserve"> disputed places have recovered their destination as</w:t>
            </w:r>
            <w:r w:rsidRPr="00805EE1">
              <w:rPr>
                <w:sz w:val="20"/>
                <w:szCs w:val="20"/>
              </w:rPr>
              <w:t xml:space="preserve"> yard and garden, in accordance wit</w:t>
            </w:r>
            <w:r>
              <w:rPr>
                <w:sz w:val="20"/>
                <w:szCs w:val="20"/>
              </w:rPr>
              <w:t>h the original judgment</w:t>
            </w:r>
            <w:r w:rsidRPr="00805EE1">
              <w:rPr>
                <w:sz w:val="20"/>
                <w:szCs w:val="20"/>
              </w:rPr>
              <w:t>.</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511D92">
              <w:rPr>
                <w:i/>
                <w:sz w:val="20"/>
                <w:szCs w:val="20"/>
                <w:u w:val="single"/>
              </w:rPr>
              <w:t>General measures</w:t>
            </w:r>
            <w:r>
              <w:rPr>
                <w:sz w:val="20"/>
                <w:szCs w:val="20"/>
              </w:rPr>
              <w:t xml:space="preserve">: Violation due to </w:t>
            </w:r>
            <w:proofErr w:type="gramStart"/>
            <w:r>
              <w:rPr>
                <w:sz w:val="20"/>
                <w:szCs w:val="20"/>
              </w:rPr>
              <w:t>particular circumstances</w:t>
            </w:r>
            <w:proofErr w:type="gramEnd"/>
            <w:r>
              <w:rPr>
                <w:sz w:val="20"/>
                <w:szCs w:val="20"/>
              </w:rPr>
              <w:t xml:space="preserve"> of the case. </w:t>
            </w:r>
            <w:r w:rsidRPr="004E5BC0">
              <w:rPr>
                <w:sz w:val="20"/>
                <w:szCs w:val="20"/>
              </w:rPr>
              <w:t>The judgment was translated, published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31" w:history="1">
              <w:r w:rsidR="003A6CB0" w:rsidRPr="000627FF">
                <w:rPr>
                  <w:rStyle w:val="Hyperlink"/>
                  <w:b w:val="0"/>
                  <w:bCs w:val="0"/>
                  <w:sz w:val="20"/>
                  <w:szCs w:val="20"/>
                </w:rPr>
                <w:t>CM/</w:t>
              </w:r>
              <w:proofErr w:type="spellStart"/>
              <w:proofErr w:type="gramStart"/>
              <w:r w:rsidR="003A6CB0" w:rsidRPr="000627FF">
                <w:rPr>
                  <w:rStyle w:val="Hyperlink"/>
                  <w:b w:val="0"/>
                  <w:bCs w:val="0"/>
                  <w:sz w:val="20"/>
                  <w:szCs w:val="20"/>
                </w:rPr>
                <w:t>ResDH</w:t>
              </w:r>
              <w:proofErr w:type="spellEnd"/>
              <w:r w:rsidR="003A6CB0" w:rsidRPr="000627FF">
                <w:rPr>
                  <w:rStyle w:val="Hyperlink"/>
                  <w:b w:val="0"/>
                  <w:bCs w:val="0"/>
                  <w:sz w:val="20"/>
                  <w:szCs w:val="20"/>
                </w:rPr>
                <w:t>(</w:t>
              </w:r>
              <w:proofErr w:type="gramEnd"/>
              <w:r w:rsidR="003A6CB0" w:rsidRPr="000627FF">
                <w:rPr>
                  <w:rStyle w:val="Hyperlink"/>
                  <w:b w:val="0"/>
                  <w:bCs w:val="0"/>
                  <w:sz w:val="20"/>
                  <w:szCs w:val="20"/>
                </w:rPr>
                <w:t>2019)291</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BEL / </w:t>
            </w:r>
            <w:r w:rsidRPr="009207BF">
              <w:rPr>
                <w:rFonts w:cstheme="minorHAnsi"/>
                <w:b/>
                <w:sz w:val="20"/>
                <w:szCs w:val="20"/>
              </w:rPr>
              <w:t>Ronald Vermeulen</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5475/06</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17/10/2018</w:t>
            </w:r>
          </w:p>
          <w:p w:rsidR="003A6CB0" w:rsidRPr="009207BF"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207BF">
              <w:rPr>
                <w:rFonts w:cstheme="minorHAnsi"/>
                <w:sz w:val="20"/>
                <w:szCs w:val="20"/>
              </w:rPr>
              <w:t>17/07/2018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t xml:space="preserve"> </w:t>
            </w:r>
            <w:r>
              <w:rPr>
                <w:rFonts w:cstheme="minorHAnsi"/>
                <w:b/>
                <w:i/>
                <w:color w:val="000000"/>
                <w:sz w:val="20"/>
                <w:szCs w:val="20"/>
              </w:rPr>
              <w:t xml:space="preserve"> </w:t>
            </w:r>
            <w:r w:rsidRPr="00902177">
              <w:rPr>
                <w:rFonts w:cstheme="minorHAnsi"/>
                <w:i/>
                <w:color w:val="000000"/>
                <w:sz w:val="20"/>
                <w:szCs w:val="20"/>
              </w:rPr>
              <w:t xml:space="preserve">Denial of access to court </w:t>
            </w:r>
            <w:r>
              <w:rPr>
                <w:rFonts w:cstheme="minorHAnsi"/>
                <w:i/>
                <w:color w:val="000000"/>
                <w:sz w:val="20"/>
                <w:szCs w:val="20"/>
              </w:rPr>
              <w:t xml:space="preserve">resulting from </w:t>
            </w:r>
            <w:r w:rsidRPr="00902177">
              <w:rPr>
                <w:rFonts w:cstheme="minorHAnsi"/>
                <w:i/>
                <w:color w:val="000000"/>
                <w:sz w:val="20"/>
                <w:szCs w:val="20"/>
              </w:rPr>
              <w:t>the Conseil</w:t>
            </w:r>
            <w:r>
              <w:rPr>
                <w:rFonts w:cstheme="minorHAnsi"/>
                <w:i/>
                <w:color w:val="000000"/>
                <w:sz w:val="20"/>
                <w:szCs w:val="20"/>
              </w:rPr>
              <w:t xml:space="preserve"> </w:t>
            </w:r>
            <w:proofErr w:type="spellStart"/>
            <w:r w:rsidRPr="00902177">
              <w:rPr>
                <w:rFonts w:cstheme="minorHAnsi"/>
                <w:i/>
                <w:color w:val="000000"/>
                <w:sz w:val="20"/>
                <w:szCs w:val="20"/>
              </w:rPr>
              <w:t>d’</w:t>
            </w:r>
            <w:r>
              <w:rPr>
                <w:rFonts w:cstheme="minorHAnsi"/>
                <w:i/>
                <w:color w:val="000000"/>
                <w:sz w:val="20"/>
                <w:szCs w:val="20"/>
              </w:rPr>
              <w:t>É</w:t>
            </w:r>
            <w:r w:rsidRPr="00902177">
              <w:rPr>
                <w:rFonts w:cstheme="minorHAnsi"/>
                <w:i/>
                <w:color w:val="000000"/>
                <w:sz w:val="20"/>
                <w:szCs w:val="20"/>
              </w:rPr>
              <w:t>tat’s</w:t>
            </w:r>
            <w:proofErr w:type="spellEnd"/>
            <w:r w:rsidRPr="00902177">
              <w:rPr>
                <w:rFonts w:cstheme="minorHAnsi"/>
                <w:i/>
                <w:color w:val="000000"/>
                <w:sz w:val="20"/>
                <w:szCs w:val="20"/>
              </w:rPr>
              <w:t xml:space="preserve"> dismissal of the applicant’s appeal </w:t>
            </w:r>
            <w:r>
              <w:rPr>
                <w:rFonts w:cstheme="minorHAnsi"/>
                <w:i/>
                <w:color w:val="000000"/>
                <w:sz w:val="20"/>
                <w:szCs w:val="20"/>
              </w:rPr>
              <w:t xml:space="preserve">due to its failure </w:t>
            </w:r>
            <w:r w:rsidRPr="00902177">
              <w:rPr>
                <w:rFonts w:cstheme="minorHAnsi"/>
                <w:i/>
                <w:color w:val="000000"/>
                <w:sz w:val="20"/>
                <w:szCs w:val="20"/>
              </w:rPr>
              <w:t xml:space="preserve">to examine </w:t>
            </w:r>
            <w:r>
              <w:rPr>
                <w:rFonts w:cstheme="minorHAnsi"/>
                <w:i/>
                <w:color w:val="000000"/>
                <w:sz w:val="20"/>
                <w:szCs w:val="20"/>
              </w:rPr>
              <w:t xml:space="preserve">in </w:t>
            </w:r>
            <w:r w:rsidRPr="00902177">
              <w:rPr>
                <w:rFonts w:cstheme="minorHAnsi"/>
                <w:i/>
                <w:color w:val="000000"/>
                <w:sz w:val="20"/>
                <w:szCs w:val="20"/>
              </w:rPr>
              <w:t xml:space="preserve">how </w:t>
            </w:r>
            <w:r>
              <w:rPr>
                <w:rFonts w:cstheme="minorHAnsi"/>
                <w:i/>
                <w:color w:val="000000"/>
                <w:sz w:val="20"/>
                <w:szCs w:val="20"/>
              </w:rPr>
              <w:t xml:space="preserve">far </w:t>
            </w:r>
            <w:r w:rsidRPr="00902177">
              <w:rPr>
                <w:rFonts w:cstheme="minorHAnsi"/>
                <w:i/>
                <w:color w:val="000000"/>
                <w:sz w:val="20"/>
                <w:szCs w:val="20"/>
              </w:rPr>
              <w:t>the length of the proceedings before it</w:t>
            </w:r>
            <w:r>
              <w:rPr>
                <w:rFonts w:cstheme="minorHAnsi"/>
                <w:i/>
                <w:color w:val="000000"/>
                <w:sz w:val="20"/>
                <w:szCs w:val="20"/>
              </w:rPr>
              <w:t>self</w:t>
            </w:r>
            <w:r w:rsidRPr="00902177">
              <w:rPr>
                <w:rFonts w:cstheme="minorHAnsi"/>
                <w:i/>
                <w:color w:val="000000"/>
                <w:sz w:val="20"/>
                <w:szCs w:val="20"/>
              </w:rPr>
              <w:t xml:space="preserve"> </w:t>
            </w:r>
            <w:r>
              <w:rPr>
                <w:rFonts w:cstheme="minorHAnsi"/>
                <w:i/>
                <w:color w:val="000000"/>
                <w:sz w:val="20"/>
                <w:szCs w:val="20"/>
              </w:rPr>
              <w:t xml:space="preserve">has </w:t>
            </w:r>
            <w:r w:rsidRPr="00902177">
              <w:rPr>
                <w:rFonts w:cstheme="minorHAnsi"/>
                <w:i/>
                <w:color w:val="000000"/>
                <w:sz w:val="20"/>
                <w:szCs w:val="20"/>
              </w:rPr>
              <w:t>contributed to the applicant’s loss of standing,</w:t>
            </w:r>
            <w:r>
              <w:rPr>
                <w:rFonts w:cstheme="minorHAnsi"/>
                <w:i/>
                <w:color w:val="000000"/>
                <w:sz w:val="20"/>
                <w:szCs w:val="20"/>
              </w:rPr>
              <w:t xml:space="preserve"> in disrespect of </w:t>
            </w:r>
            <w:r w:rsidRPr="00902177">
              <w:rPr>
                <w:rFonts w:cstheme="minorHAnsi"/>
                <w:i/>
                <w:color w:val="000000"/>
                <w:sz w:val="20"/>
                <w:szCs w:val="20"/>
              </w:rPr>
              <w:t>the principle of proper administration of justice. (Article 6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915301">
              <w:rPr>
                <w:sz w:val="20"/>
                <w:szCs w:val="20"/>
              </w:rPr>
              <w:t>Just satisfaction in respe</w:t>
            </w:r>
            <w:r>
              <w:rPr>
                <w:sz w:val="20"/>
                <w:szCs w:val="20"/>
              </w:rPr>
              <w:t>ct of non-pecuniary damage awarded on an equitable basis and paid. Reopening of administrative proceedings is legally not possible. The issue at stake (possibility to contest the list of results of a competition for a public function in 2001) is meanwhile “consumed”.</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C20FB3">
              <w:rPr>
                <w:i/>
                <w:sz w:val="20"/>
                <w:szCs w:val="20"/>
                <w:u w:val="single"/>
              </w:rPr>
              <w:t>General measures</w:t>
            </w:r>
            <w:r>
              <w:rPr>
                <w:sz w:val="20"/>
                <w:szCs w:val="20"/>
              </w:rPr>
              <w:t xml:space="preserve">: The judgment was published and disseminated to the Constitutional Court, the Court of Cassation and the Conseil </w:t>
            </w:r>
            <w:proofErr w:type="spellStart"/>
            <w:r>
              <w:rPr>
                <w:sz w:val="20"/>
                <w:szCs w:val="20"/>
              </w:rPr>
              <w:t>d’État</w:t>
            </w:r>
            <w:proofErr w:type="spellEnd"/>
            <w:r>
              <w:rPr>
                <w:sz w:val="20"/>
                <w:szCs w:val="20"/>
              </w:rPr>
              <w:t xml:space="preserve"> (State Council). As concerns the acceleration of proceedings before the State Council, its chambers, on the basis of priority rules with regard to the establishment of their business order, take into account similar situations in which lengthy proceedings may result in a loss of the claimant’s standing. Furthermore, in 2019, the State Council changed its case-law </w:t>
            </w:r>
            <w:proofErr w:type="gramStart"/>
            <w:r>
              <w:rPr>
                <w:sz w:val="20"/>
                <w:szCs w:val="20"/>
              </w:rPr>
              <w:t>with regard to</w:t>
            </w:r>
            <w:proofErr w:type="gramEnd"/>
            <w:r>
              <w:rPr>
                <w:sz w:val="20"/>
                <w:szCs w:val="20"/>
              </w:rPr>
              <w:t xml:space="preserve"> the importance of the incidence of the length of proceedings on the admissibility of the complaint, referring in particular to the present judgment. The Constitutional Court also referred to the present judgment in four decisions in 2019. </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522FF7" w:rsidRDefault="00EE6612" w:rsidP="00A076CF">
            <w:pPr>
              <w:jc w:val="center"/>
              <w:rPr>
                <w:b w:val="0"/>
                <w:sz w:val="20"/>
                <w:szCs w:val="20"/>
              </w:rPr>
            </w:pPr>
            <w:hyperlink r:id="rId32" w:history="1">
              <w:r w:rsidR="003A6CB0" w:rsidRPr="00F07B48">
                <w:rPr>
                  <w:rStyle w:val="Hyperlink"/>
                  <w:b w:val="0"/>
                  <w:bCs w:val="0"/>
                  <w:sz w:val="20"/>
                  <w:szCs w:val="20"/>
                </w:rPr>
                <w:t>CM/</w:t>
              </w:r>
              <w:proofErr w:type="spellStart"/>
              <w:proofErr w:type="gramStart"/>
              <w:r w:rsidR="003A6CB0" w:rsidRPr="00F07B48">
                <w:rPr>
                  <w:rStyle w:val="Hyperlink"/>
                  <w:b w:val="0"/>
                  <w:bCs w:val="0"/>
                  <w:sz w:val="20"/>
                  <w:szCs w:val="20"/>
                </w:rPr>
                <w:t>ResDH</w:t>
              </w:r>
              <w:proofErr w:type="spellEnd"/>
              <w:r w:rsidR="003A6CB0" w:rsidRPr="00F07B48">
                <w:rPr>
                  <w:rStyle w:val="Hyperlink"/>
                  <w:b w:val="0"/>
                  <w:bCs w:val="0"/>
                  <w:sz w:val="20"/>
                  <w:szCs w:val="20"/>
                </w:rPr>
                <w:t>(</w:t>
              </w:r>
              <w:proofErr w:type="gramEnd"/>
              <w:r w:rsidR="003A6CB0" w:rsidRPr="00F07B48">
                <w:rPr>
                  <w:rStyle w:val="Hyperlink"/>
                  <w:b w:val="0"/>
                  <w:bCs w:val="0"/>
                  <w:sz w:val="20"/>
                  <w:szCs w:val="20"/>
                </w:rPr>
                <w:t>2019)245</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BEL / RTBF</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50084/06</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15/09/2011</w:t>
            </w:r>
          </w:p>
          <w:p w:rsidR="003A6CB0" w:rsidRPr="00522FF7"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22FF7">
              <w:rPr>
                <w:rFonts w:cstheme="minorHAnsi"/>
                <w:sz w:val="20"/>
                <w:szCs w:val="20"/>
              </w:rPr>
              <w:t>29/03/2011</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w:t>
            </w:r>
            <w:r w:rsidRPr="004E5BC0">
              <w:rPr>
                <w:rFonts w:cstheme="minorHAnsi"/>
                <w:b/>
                <w:i/>
                <w:color w:val="000000"/>
                <w:sz w:val="20"/>
                <w:szCs w:val="20"/>
              </w:rPr>
              <w:t xml:space="preserve"> and access to an efficient functioning of justice</w:t>
            </w:r>
            <w:r>
              <w:rPr>
                <w:rFonts w:cstheme="minorHAnsi"/>
                <w:b/>
                <w:i/>
                <w:color w:val="000000"/>
                <w:sz w:val="20"/>
                <w:szCs w:val="20"/>
              </w:rPr>
              <w:t xml:space="preserve">: </w:t>
            </w:r>
            <w:r w:rsidRPr="0074357F">
              <w:rPr>
                <w:rFonts w:cstheme="minorHAnsi"/>
                <w:i/>
                <w:color w:val="000000"/>
                <w:sz w:val="20"/>
                <w:szCs w:val="20"/>
              </w:rPr>
              <w:t xml:space="preserve">Unlawful interference due to the lack of a </w:t>
            </w:r>
            <w:r w:rsidRPr="0074357F">
              <w:rPr>
                <w:rFonts w:cstheme="minorHAnsi"/>
                <w:i/>
                <w:color w:val="000000"/>
                <w:sz w:val="20"/>
                <w:szCs w:val="20"/>
              </w:rPr>
              <w:lastRenderedPageBreak/>
              <w:t>predictable legal framework</w:t>
            </w:r>
            <w:r w:rsidRPr="0074357F">
              <w:rPr>
                <w:i/>
                <w:sz w:val="20"/>
                <w:szCs w:val="20"/>
              </w:rPr>
              <w:t xml:space="preserve"> as well as </w:t>
            </w:r>
            <w:r w:rsidRPr="0074357F">
              <w:rPr>
                <w:rStyle w:val="sfbbfee58"/>
                <w:i/>
                <w:sz w:val="20"/>
                <w:szCs w:val="20"/>
              </w:rPr>
              <w:t xml:space="preserve">clear and constant case-law with regard to an interim injunction preventing the applicant </w:t>
            </w:r>
            <w:r>
              <w:rPr>
                <w:rStyle w:val="sfbbfee58"/>
                <w:i/>
                <w:sz w:val="20"/>
                <w:szCs w:val="20"/>
              </w:rPr>
              <w:t xml:space="preserve">television </w:t>
            </w:r>
            <w:r w:rsidRPr="0074357F">
              <w:rPr>
                <w:rStyle w:val="sfbbfee58"/>
                <w:i/>
                <w:sz w:val="20"/>
                <w:szCs w:val="20"/>
              </w:rPr>
              <w:t>company from broadcasting the relevant part of a programme pending a decision on the merits</w:t>
            </w:r>
            <w:r>
              <w:rPr>
                <w:rStyle w:val="sfbbfee58"/>
                <w:i/>
                <w:sz w:val="20"/>
                <w:szCs w:val="20"/>
              </w:rPr>
              <w:t xml:space="preserve"> in a dispute between it and a doctor named in the programme</w:t>
            </w:r>
            <w:r>
              <w:rPr>
                <w:rFonts w:cstheme="minorHAnsi"/>
                <w:i/>
                <w:color w:val="000000"/>
                <w:sz w:val="20"/>
                <w:szCs w:val="20"/>
              </w:rPr>
              <w:t xml:space="preserve">; lack of access to a court </w:t>
            </w:r>
            <w:r w:rsidRPr="0074357F">
              <w:rPr>
                <w:rFonts w:cstheme="minorHAnsi"/>
                <w:i/>
                <w:color w:val="000000"/>
                <w:sz w:val="20"/>
                <w:szCs w:val="20"/>
              </w:rPr>
              <w:t xml:space="preserve">due to </w:t>
            </w:r>
            <w:r>
              <w:rPr>
                <w:rFonts w:cstheme="minorHAnsi"/>
                <w:i/>
                <w:color w:val="000000"/>
                <w:sz w:val="20"/>
                <w:szCs w:val="20"/>
              </w:rPr>
              <w:t>the Court of Cassation’s excessive formalism when declaring inadmissible an essential limb of the applicant company’s appeal. (Articles 10 and 6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w:t>
            </w:r>
            <w:r w:rsidRPr="004E5BC0">
              <w:rPr>
                <w:sz w:val="20"/>
                <w:szCs w:val="20"/>
              </w:rPr>
              <w:t xml:space="preserve"> </w:t>
            </w:r>
            <w:r>
              <w:rPr>
                <w:sz w:val="20"/>
                <w:szCs w:val="20"/>
              </w:rPr>
              <w:t>The f</w:t>
            </w:r>
            <w:r w:rsidRPr="00F80CD7">
              <w:rPr>
                <w:sz w:val="20"/>
                <w:szCs w:val="20"/>
              </w:rPr>
              <w:t xml:space="preserve">inding of a violation constituted </w:t>
            </w:r>
            <w:proofErr w:type="gramStart"/>
            <w:r w:rsidRPr="00F80CD7">
              <w:rPr>
                <w:sz w:val="20"/>
                <w:szCs w:val="20"/>
              </w:rPr>
              <w:t>sufficient</w:t>
            </w:r>
            <w:proofErr w:type="gramEnd"/>
            <w:r w:rsidRPr="00F80CD7">
              <w:rPr>
                <w:sz w:val="20"/>
                <w:szCs w:val="20"/>
              </w:rPr>
              <w:t xml:space="preserve"> just satisfaction in respect of any pecuniary and non-pecuniary damage</w:t>
            </w:r>
            <w:r>
              <w:rPr>
                <w:sz w:val="20"/>
                <w:szCs w:val="20"/>
              </w:rPr>
              <w:t xml:space="preserve">. </w:t>
            </w:r>
            <w:r w:rsidRPr="00D65792">
              <w:rPr>
                <w:sz w:val="20"/>
                <w:szCs w:val="20"/>
              </w:rPr>
              <w:t xml:space="preserve">No other individual measure is </w:t>
            </w:r>
            <w:r w:rsidRPr="00D65792">
              <w:rPr>
                <w:sz w:val="20"/>
                <w:szCs w:val="20"/>
              </w:rPr>
              <w:lastRenderedPageBreak/>
              <w:t xml:space="preserve">necessary </w:t>
            </w:r>
            <w:r>
              <w:rPr>
                <w:sz w:val="20"/>
                <w:szCs w:val="20"/>
              </w:rPr>
              <w:t xml:space="preserve">(as confirmed by </w:t>
            </w:r>
            <w:r w:rsidRPr="00D65792">
              <w:rPr>
                <w:sz w:val="20"/>
                <w:szCs w:val="20"/>
              </w:rPr>
              <w:t xml:space="preserve">the applicant's counsel) - its damage being "consumed" </w:t>
            </w:r>
            <w:r>
              <w:rPr>
                <w:sz w:val="20"/>
                <w:szCs w:val="20"/>
              </w:rPr>
              <w:t xml:space="preserve">in proceedings </w:t>
            </w:r>
            <w:r w:rsidRPr="00D65792">
              <w:rPr>
                <w:sz w:val="20"/>
                <w:szCs w:val="20"/>
              </w:rPr>
              <w:t>following the preventive ban.</w:t>
            </w:r>
          </w:p>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pPr>
            <w:r w:rsidRPr="00302741">
              <w:rPr>
                <w:i/>
                <w:sz w:val="20"/>
                <w:szCs w:val="20"/>
                <w:u w:val="single"/>
              </w:rPr>
              <w:t>General damage</w:t>
            </w:r>
            <w:r>
              <w:rPr>
                <w:sz w:val="20"/>
                <w:szCs w:val="20"/>
              </w:rPr>
              <w:t xml:space="preserve">: </w:t>
            </w:r>
            <w:r w:rsidRPr="00D65792">
              <w:rPr>
                <w:sz w:val="20"/>
                <w:szCs w:val="20"/>
              </w:rPr>
              <w:t>As regards the finding of the excessive formalism of the Court of Cassation, the authorities recall</w:t>
            </w:r>
            <w:r>
              <w:rPr>
                <w:sz w:val="20"/>
                <w:szCs w:val="20"/>
              </w:rPr>
              <w:t>ed</w:t>
            </w:r>
            <w:r w:rsidRPr="00D65792">
              <w:rPr>
                <w:sz w:val="20"/>
                <w:szCs w:val="20"/>
              </w:rPr>
              <w:t xml:space="preserve"> the reasons for the obligation to invoke Article 584 of the Judicial Code in support of cassation appeals against de</w:t>
            </w:r>
            <w:r>
              <w:rPr>
                <w:sz w:val="20"/>
                <w:szCs w:val="20"/>
              </w:rPr>
              <w:t>cisions of judges in interim injunction</w:t>
            </w:r>
            <w:r w:rsidRPr="00D65792">
              <w:rPr>
                <w:sz w:val="20"/>
                <w:szCs w:val="20"/>
              </w:rPr>
              <w:t xml:space="preserve"> proceedings</w:t>
            </w:r>
            <w:r>
              <w:rPr>
                <w:sz w:val="20"/>
                <w:szCs w:val="20"/>
              </w:rPr>
              <w:t xml:space="preserve"> adding </w:t>
            </w:r>
            <w:r w:rsidRPr="00D65792">
              <w:rPr>
                <w:sz w:val="20"/>
                <w:szCs w:val="20"/>
              </w:rPr>
              <w:t xml:space="preserve">that </w:t>
            </w:r>
            <w:r>
              <w:rPr>
                <w:sz w:val="20"/>
                <w:szCs w:val="20"/>
              </w:rPr>
              <w:t xml:space="preserve">this </w:t>
            </w:r>
            <w:r w:rsidRPr="00D65792">
              <w:rPr>
                <w:sz w:val="20"/>
                <w:szCs w:val="20"/>
              </w:rPr>
              <w:t>obligation is not</w:t>
            </w:r>
            <w:r>
              <w:rPr>
                <w:sz w:val="20"/>
                <w:szCs w:val="20"/>
              </w:rPr>
              <w:t xml:space="preserve"> a jurisprudential construction. T</w:t>
            </w:r>
            <w:r w:rsidRPr="00D65792">
              <w:rPr>
                <w:sz w:val="20"/>
                <w:szCs w:val="20"/>
              </w:rPr>
              <w:t xml:space="preserve">he Court of Cassation </w:t>
            </w:r>
            <w:r>
              <w:rPr>
                <w:sz w:val="20"/>
                <w:szCs w:val="20"/>
              </w:rPr>
              <w:t xml:space="preserve">consistently declares inadmissible </w:t>
            </w:r>
            <w:r w:rsidRPr="00D65792">
              <w:rPr>
                <w:sz w:val="20"/>
                <w:szCs w:val="20"/>
              </w:rPr>
              <w:t xml:space="preserve">pleas alleging only the infringement of </w:t>
            </w:r>
            <w:r>
              <w:rPr>
                <w:sz w:val="20"/>
                <w:szCs w:val="20"/>
              </w:rPr>
              <w:t xml:space="preserve">provisions of </w:t>
            </w:r>
            <w:r w:rsidRPr="00D65792">
              <w:rPr>
                <w:sz w:val="20"/>
                <w:szCs w:val="20"/>
              </w:rPr>
              <w:t xml:space="preserve">substantive law. This obligation is therefore largely predictable, moreover, for the lawyers at the Court of Cassation - who are </w:t>
            </w:r>
            <w:r>
              <w:rPr>
                <w:sz w:val="20"/>
                <w:szCs w:val="20"/>
              </w:rPr>
              <w:t xml:space="preserve">highly </w:t>
            </w:r>
            <w:r w:rsidRPr="00D65792">
              <w:rPr>
                <w:sz w:val="20"/>
                <w:szCs w:val="20"/>
              </w:rPr>
              <w:t>specialized.</w:t>
            </w:r>
            <w:r>
              <w:t xml:space="preserve"> </w:t>
            </w:r>
          </w:p>
          <w:p w:rsidR="003A6CB0" w:rsidRPr="00F80CD7"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811C61">
              <w:rPr>
                <w:sz w:val="20"/>
                <w:szCs w:val="20"/>
              </w:rPr>
              <w:t xml:space="preserve">As </w:t>
            </w:r>
            <w:r>
              <w:rPr>
                <w:sz w:val="20"/>
                <w:szCs w:val="20"/>
              </w:rPr>
              <w:t xml:space="preserve">regards </w:t>
            </w:r>
            <w:r w:rsidRPr="00811C61">
              <w:rPr>
                <w:sz w:val="20"/>
                <w:szCs w:val="20"/>
              </w:rPr>
              <w:t xml:space="preserve">freedom of expression, preventive restrictions of the press </w:t>
            </w:r>
            <w:r>
              <w:rPr>
                <w:sz w:val="20"/>
                <w:szCs w:val="20"/>
              </w:rPr>
              <w:t xml:space="preserve">are not prohibited and thus neither referrals to judges for interim injunctions, </w:t>
            </w:r>
            <w:r w:rsidRPr="00811C61">
              <w:rPr>
                <w:sz w:val="20"/>
                <w:szCs w:val="20"/>
              </w:rPr>
              <w:t>provided</w:t>
            </w:r>
            <w:r>
              <w:rPr>
                <w:sz w:val="20"/>
                <w:szCs w:val="20"/>
              </w:rPr>
              <w:t xml:space="preserve"> procedural rules are sufficiently clear. However, </w:t>
            </w:r>
            <w:r w:rsidRPr="00811C61">
              <w:rPr>
                <w:sz w:val="20"/>
                <w:szCs w:val="20"/>
              </w:rPr>
              <w:t xml:space="preserve">in the current </w:t>
            </w:r>
            <w:r>
              <w:rPr>
                <w:sz w:val="20"/>
                <w:szCs w:val="20"/>
              </w:rPr>
              <w:t xml:space="preserve">state of legislation, which has </w:t>
            </w:r>
            <w:r w:rsidRPr="00811C61">
              <w:rPr>
                <w:sz w:val="20"/>
                <w:szCs w:val="20"/>
              </w:rPr>
              <w:t xml:space="preserve">remained unchanged since the </w:t>
            </w:r>
            <w:r>
              <w:rPr>
                <w:sz w:val="20"/>
                <w:szCs w:val="20"/>
              </w:rPr>
              <w:t>present</w:t>
            </w:r>
            <w:r w:rsidRPr="00811C61">
              <w:rPr>
                <w:sz w:val="20"/>
                <w:szCs w:val="20"/>
              </w:rPr>
              <w:t xml:space="preserve"> judgment, such restrictions appear to be prohibited in th</w:t>
            </w:r>
            <w:r>
              <w:rPr>
                <w:sz w:val="20"/>
                <w:szCs w:val="20"/>
              </w:rPr>
              <w:t xml:space="preserve">e area of ​​audio-visual media, </w:t>
            </w:r>
            <w:r w:rsidRPr="00811C61">
              <w:rPr>
                <w:sz w:val="20"/>
                <w:szCs w:val="20"/>
              </w:rPr>
              <w:t>g</w:t>
            </w:r>
            <w:r>
              <w:rPr>
                <w:sz w:val="20"/>
                <w:szCs w:val="20"/>
              </w:rPr>
              <w:t xml:space="preserve">iven its direct effect. This was confirmed by decisions of the </w:t>
            </w:r>
            <w:r w:rsidRPr="00811C61">
              <w:rPr>
                <w:sz w:val="20"/>
                <w:szCs w:val="20"/>
              </w:rPr>
              <w:t>Court of Cassation</w:t>
            </w:r>
            <w:r>
              <w:rPr>
                <w:sz w:val="20"/>
                <w:szCs w:val="20"/>
              </w:rPr>
              <w:t xml:space="preserve"> in two similar cases</w:t>
            </w:r>
            <w:r w:rsidRPr="00811C61">
              <w:rPr>
                <w:sz w:val="20"/>
                <w:szCs w:val="20"/>
              </w:rPr>
              <w:t>.</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33"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2019)44</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BGR / </w:t>
            </w:r>
            <w:proofErr w:type="spellStart"/>
            <w:r w:rsidRPr="004E5BC0">
              <w:rPr>
                <w:rFonts w:cstheme="minorHAnsi"/>
                <w:b/>
                <w:sz w:val="20"/>
                <w:szCs w:val="20"/>
              </w:rPr>
              <w:t>Angelov</w:t>
            </w:r>
            <w:proofErr w:type="spellEnd"/>
            <w:r w:rsidRPr="004E5BC0">
              <w:rPr>
                <w:rFonts w:cstheme="minorHAnsi"/>
                <w:b/>
                <w:sz w:val="20"/>
                <w:szCs w:val="20"/>
              </w:rPr>
              <w:t xml:space="preserve"> Angel </w:t>
            </w:r>
            <w:proofErr w:type="spellStart"/>
            <w:r w:rsidRPr="004E5BC0">
              <w:rPr>
                <w:rFonts w:cstheme="minorHAnsi"/>
                <w:b/>
                <w:sz w:val="20"/>
                <w:szCs w:val="20"/>
              </w:rPr>
              <w:t>Vaskov</w:t>
            </w:r>
            <w:proofErr w:type="spellEnd"/>
            <w:r w:rsidRPr="004E5BC0">
              <w:rPr>
                <w:rFonts w:cstheme="minorHAnsi"/>
                <w:b/>
                <w:sz w:val="20"/>
                <w:szCs w:val="20"/>
              </w:rPr>
              <w:t xml:space="preserve"> and 16 other cases</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34805/02</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25/06/2010</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25/03/2010</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 xml:space="preserve">Right to life and protection against ill-treatment: </w:t>
            </w:r>
            <w:r w:rsidRPr="004E5BC0">
              <w:rPr>
                <w:rFonts w:cstheme="minorHAnsi"/>
                <w:i/>
                <w:color w:val="000000"/>
                <w:sz w:val="20"/>
                <w:szCs w:val="20"/>
              </w:rPr>
              <w:t>Death or ill-treatment under the responsibility of law-enforcement agencies, ineffective investigation into the alleged abuses and/or lack of an effective domestic remedy.  (Articles 2, 3 and 13)</w:t>
            </w:r>
          </w:p>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i/>
                <w:color w:val="000000"/>
                <w:sz w:val="20"/>
                <w:szCs w:val="20"/>
              </w:rPr>
              <w:t xml:space="preserve">Other violations: Unlawful detention, right to be brought before a judge rapidly after the ordering of detention on remand, excessive length of civil proceedings; excessive length of criminal proceedings. </w:t>
            </w:r>
            <w:r w:rsidRPr="004E5BC0">
              <w:rPr>
                <w:rFonts w:cstheme="minorHAnsi"/>
                <w:i/>
                <w:color w:val="000000"/>
                <w:sz w:val="20"/>
                <w:szCs w:val="20"/>
              </w:rPr>
              <w:lastRenderedPageBreak/>
              <w:t>(Articles 5 §§1+3 and 6 §1)</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w:t>
            </w:r>
            <w:r w:rsidRPr="004E5BC0">
              <w:rPr>
                <w:sz w:val="20"/>
                <w:szCs w:val="20"/>
              </w:rPr>
              <w:t xml:space="preserve"> Just satisfaction for non-pecuniary damage paid as awarded. No further individual measures were possible in these cases as the Prosecutor’s Office or the courts had established the expiry of the statute of limitations, the expiry of the time-limit for reopening the proceedings under specific circumstances, the destruction of the criminal file or the impossibility of identifying the perpetrators.</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General measures required in response to the shortcomings revealed in the present judgments and to prevent further ill-treatment under the responsibility of law-</w:t>
            </w:r>
            <w:r w:rsidRPr="004E5BC0">
              <w:rPr>
                <w:sz w:val="20"/>
                <w:szCs w:val="20"/>
              </w:rPr>
              <w:lastRenderedPageBreak/>
              <w:t xml:space="preserve">enforcement agencies and to ensure effective investigations into such abuses and domestic remedies continue to be examined within the framework of the </w:t>
            </w:r>
            <w:proofErr w:type="spellStart"/>
            <w:r w:rsidRPr="004E5BC0">
              <w:rPr>
                <w:sz w:val="20"/>
                <w:szCs w:val="20"/>
              </w:rPr>
              <w:t>Velikova</w:t>
            </w:r>
            <w:proofErr w:type="spellEnd"/>
            <w:r w:rsidRPr="004E5BC0">
              <w:rPr>
                <w:sz w:val="20"/>
                <w:szCs w:val="20"/>
              </w:rPr>
              <w:t xml:space="preserve"> group of cases and in the S.Z. / </w:t>
            </w:r>
            <w:proofErr w:type="spellStart"/>
            <w:r w:rsidRPr="004E5BC0">
              <w:rPr>
                <w:sz w:val="20"/>
                <w:szCs w:val="20"/>
              </w:rPr>
              <w:t>Kolevi</w:t>
            </w:r>
            <w:proofErr w:type="spellEnd"/>
            <w:r w:rsidRPr="004E5BC0">
              <w:rPr>
                <w:sz w:val="20"/>
                <w:szCs w:val="20"/>
              </w:rPr>
              <w:t xml:space="preserve"> group of cases.  Questions regarding Article 5 in the cases of </w:t>
            </w:r>
            <w:proofErr w:type="spellStart"/>
            <w:r w:rsidRPr="004E5BC0">
              <w:rPr>
                <w:sz w:val="20"/>
                <w:szCs w:val="20"/>
              </w:rPr>
              <w:t>Ognyanova</w:t>
            </w:r>
            <w:proofErr w:type="spellEnd"/>
            <w:r w:rsidRPr="004E5BC0">
              <w:rPr>
                <w:sz w:val="20"/>
                <w:szCs w:val="20"/>
              </w:rPr>
              <w:t xml:space="preserve"> and </w:t>
            </w:r>
            <w:proofErr w:type="spellStart"/>
            <w:r w:rsidRPr="004E5BC0">
              <w:rPr>
                <w:sz w:val="20"/>
                <w:szCs w:val="20"/>
              </w:rPr>
              <w:t>Choban</w:t>
            </w:r>
            <w:proofErr w:type="spellEnd"/>
            <w:r w:rsidRPr="004E5BC0">
              <w:rPr>
                <w:sz w:val="20"/>
                <w:szCs w:val="20"/>
              </w:rPr>
              <w:t xml:space="preserve"> and Rashid were examined in a number of cases in which supervision has been closed, in particular </w:t>
            </w:r>
            <w:proofErr w:type="spellStart"/>
            <w:r w:rsidRPr="004E5BC0">
              <w:rPr>
                <w:sz w:val="20"/>
                <w:szCs w:val="20"/>
              </w:rPr>
              <w:t>Assenov</w:t>
            </w:r>
            <w:proofErr w:type="spellEnd"/>
            <w:r w:rsidRPr="004E5BC0">
              <w:rPr>
                <w:sz w:val="20"/>
                <w:szCs w:val="20"/>
              </w:rPr>
              <w:t xml:space="preserve"> and Others (</w:t>
            </w:r>
            <w:proofErr w:type="spellStart"/>
            <w:r>
              <w:fldChar w:fldCharType="begin"/>
            </w:r>
            <w:r>
              <w:instrText xml:space="preserve"> HYPERLINK "http://hudoc.echr.coe.int/eng?i=001-55880" </w:instrText>
            </w:r>
            <w:r>
              <w:fldChar w:fldCharType="separate"/>
            </w:r>
            <w:r w:rsidRPr="004E5BC0">
              <w:rPr>
                <w:rStyle w:val="Hyperlink"/>
                <w:sz w:val="20"/>
                <w:szCs w:val="20"/>
              </w:rPr>
              <w:t>ResDH</w:t>
            </w:r>
            <w:proofErr w:type="spellEnd"/>
            <w:r w:rsidRPr="004E5BC0">
              <w:rPr>
                <w:rStyle w:val="Hyperlink"/>
                <w:sz w:val="20"/>
                <w:szCs w:val="20"/>
              </w:rPr>
              <w:t>(2000)109</w:t>
            </w:r>
            <w:r>
              <w:rPr>
                <w:rStyle w:val="Hyperlink"/>
                <w:sz w:val="20"/>
                <w:szCs w:val="20"/>
              </w:rPr>
              <w:fldChar w:fldCharType="end"/>
            </w:r>
            <w:r w:rsidRPr="004E5BC0">
              <w:rPr>
                <w:sz w:val="20"/>
                <w:szCs w:val="20"/>
              </w:rPr>
              <w:t xml:space="preserve">), </w:t>
            </w:r>
            <w:proofErr w:type="spellStart"/>
            <w:r w:rsidRPr="004E5BC0">
              <w:rPr>
                <w:sz w:val="20"/>
                <w:szCs w:val="20"/>
              </w:rPr>
              <w:t>Nikolov</w:t>
            </w:r>
            <w:proofErr w:type="spellEnd"/>
            <w:r w:rsidRPr="004E5BC0">
              <w:rPr>
                <w:sz w:val="20"/>
                <w:szCs w:val="20"/>
              </w:rPr>
              <w:t xml:space="preserve"> and </w:t>
            </w:r>
            <w:proofErr w:type="spellStart"/>
            <w:r w:rsidRPr="004E5BC0">
              <w:rPr>
                <w:sz w:val="20"/>
                <w:szCs w:val="20"/>
              </w:rPr>
              <w:t>Shishkov</w:t>
            </w:r>
            <w:proofErr w:type="spellEnd"/>
            <w:r w:rsidRPr="004E5BC0">
              <w:rPr>
                <w:sz w:val="20"/>
                <w:szCs w:val="20"/>
              </w:rPr>
              <w:t xml:space="preserve"> (</w:t>
            </w:r>
            <w:hyperlink r:id="rId34" w:history="1">
              <w:r w:rsidRPr="004E5BC0">
                <w:rPr>
                  <w:rStyle w:val="Hyperlink"/>
                  <w:sz w:val="20"/>
                  <w:szCs w:val="20"/>
                </w:rPr>
                <w:t>CM/</w:t>
              </w:r>
              <w:proofErr w:type="spellStart"/>
              <w:r w:rsidRPr="004E5BC0">
                <w:rPr>
                  <w:rStyle w:val="Hyperlink"/>
                  <w:sz w:val="20"/>
                  <w:szCs w:val="20"/>
                </w:rPr>
                <w:t>ResDH</w:t>
              </w:r>
              <w:proofErr w:type="spellEnd"/>
              <w:r w:rsidRPr="004E5BC0">
                <w:rPr>
                  <w:rStyle w:val="Hyperlink"/>
                  <w:sz w:val="20"/>
                  <w:szCs w:val="20"/>
                </w:rPr>
                <w:t>(2007)158</w:t>
              </w:r>
            </w:hyperlink>
            <w:r w:rsidRPr="004E5BC0">
              <w:rPr>
                <w:sz w:val="20"/>
                <w:szCs w:val="20"/>
              </w:rPr>
              <w:t xml:space="preserve">), </w:t>
            </w:r>
            <w:proofErr w:type="spellStart"/>
            <w:r w:rsidRPr="004E5BC0">
              <w:rPr>
                <w:sz w:val="20"/>
                <w:szCs w:val="20"/>
              </w:rPr>
              <w:t>Yankov</w:t>
            </w:r>
            <w:proofErr w:type="spellEnd"/>
            <w:r w:rsidRPr="004E5BC0">
              <w:rPr>
                <w:sz w:val="20"/>
                <w:szCs w:val="20"/>
              </w:rPr>
              <w:t xml:space="preserve"> (</w:t>
            </w:r>
            <w:hyperlink r:id="rId35" w:history="1">
              <w:r w:rsidRPr="004E5BC0">
                <w:rPr>
                  <w:rStyle w:val="Hyperlink"/>
                  <w:sz w:val="20"/>
                  <w:szCs w:val="20"/>
                </w:rPr>
                <w:t>CM/</w:t>
              </w:r>
              <w:proofErr w:type="spellStart"/>
              <w:r w:rsidRPr="004E5BC0">
                <w:rPr>
                  <w:rStyle w:val="Hyperlink"/>
                  <w:sz w:val="20"/>
                  <w:szCs w:val="20"/>
                </w:rPr>
                <w:t>ResDH</w:t>
              </w:r>
              <w:proofErr w:type="spellEnd"/>
              <w:r w:rsidRPr="004E5BC0">
                <w:rPr>
                  <w:rStyle w:val="Hyperlink"/>
                  <w:sz w:val="20"/>
                  <w:szCs w:val="20"/>
                </w:rPr>
                <w:t>(2013)102</w:t>
              </w:r>
            </w:hyperlink>
            <w:r w:rsidRPr="004E5BC0">
              <w:rPr>
                <w:sz w:val="20"/>
                <w:szCs w:val="20"/>
              </w:rPr>
              <w:t>), Evgeni Ivanov (</w:t>
            </w:r>
            <w:hyperlink r:id="rId36" w:history="1">
              <w:r w:rsidRPr="004E5BC0">
                <w:rPr>
                  <w:rStyle w:val="Hyperlink"/>
                  <w:sz w:val="20"/>
                  <w:szCs w:val="20"/>
                </w:rPr>
                <w:t>CM/</w:t>
              </w:r>
              <w:proofErr w:type="spellStart"/>
              <w:r w:rsidRPr="004E5BC0">
                <w:rPr>
                  <w:rStyle w:val="Hyperlink"/>
                  <w:sz w:val="20"/>
                  <w:szCs w:val="20"/>
                </w:rPr>
                <w:t>ResDH</w:t>
              </w:r>
              <w:proofErr w:type="spellEnd"/>
              <w:r w:rsidRPr="004E5BC0">
                <w:rPr>
                  <w:rStyle w:val="Hyperlink"/>
                  <w:sz w:val="20"/>
                  <w:szCs w:val="20"/>
                </w:rPr>
                <w:t>(2012)164</w:t>
              </w:r>
            </w:hyperlink>
            <w:r w:rsidRPr="004E5BC0">
              <w:rPr>
                <w:sz w:val="20"/>
                <w:szCs w:val="20"/>
              </w:rPr>
              <w:t xml:space="preserve">) and </w:t>
            </w:r>
            <w:proofErr w:type="spellStart"/>
            <w:r w:rsidRPr="004E5BC0">
              <w:rPr>
                <w:sz w:val="20"/>
                <w:szCs w:val="20"/>
              </w:rPr>
              <w:t>Bochev</w:t>
            </w:r>
            <w:proofErr w:type="spellEnd"/>
            <w:r w:rsidRPr="004E5BC0">
              <w:rPr>
                <w:sz w:val="20"/>
                <w:szCs w:val="20"/>
              </w:rPr>
              <w:t xml:space="preserve"> (</w:t>
            </w:r>
            <w:hyperlink r:id="rId37" w:history="1">
              <w:r w:rsidRPr="004E5BC0">
                <w:rPr>
                  <w:rStyle w:val="Hyperlink"/>
                  <w:sz w:val="20"/>
                  <w:szCs w:val="20"/>
                </w:rPr>
                <w:t>CM/</w:t>
              </w:r>
              <w:proofErr w:type="spellStart"/>
              <w:r w:rsidRPr="004E5BC0">
                <w:rPr>
                  <w:rStyle w:val="Hyperlink"/>
                  <w:sz w:val="20"/>
                  <w:szCs w:val="20"/>
                </w:rPr>
                <w:t>ResDH</w:t>
              </w:r>
              <w:proofErr w:type="spellEnd"/>
              <w:r w:rsidRPr="004E5BC0">
                <w:rPr>
                  <w:rStyle w:val="Hyperlink"/>
                  <w:sz w:val="20"/>
                  <w:szCs w:val="20"/>
                </w:rPr>
                <w:t>(2017)382</w:t>
              </w:r>
            </w:hyperlink>
            <w:r w:rsidRPr="004E5BC0">
              <w:rPr>
                <w:sz w:val="20"/>
                <w:szCs w:val="20"/>
              </w:rPr>
              <w:t xml:space="preserve">). Questions related to the excessive length of civil proceedings before the Sofia courts are examined in the context of the </w:t>
            </w:r>
            <w:proofErr w:type="spellStart"/>
            <w:r w:rsidRPr="004E5BC0">
              <w:rPr>
                <w:sz w:val="20"/>
                <w:szCs w:val="20"/>
              </w:rPr>
              <w:t>Svetozar</w:t>
            </w:r>
            <w:proofErr w:type="spellEnd"/>
            <w:r w:rsidRPr="004E5BC0">
              <w:rPr>
                <w:sz w:val="20"/>
                <w:szCs w:val="20"/>
              </w:rPr>
              <w:t xml:space="preserve"> Petrov case. Questions related to the excessive length of criminal proceedings due to delays at the investigation stage were examined in the context of the </w:t>
            </w:r>
            <w:proofErr w:type="spellStart"/>
            <w:r w:rsidRPr="004E5BC0">
              <w:rPr>
                <w:sz w:val="20"/>
                <w:szCs w:val="20"/>
              </w:rPr>
              <w:t>Kitov</w:t>
            </w:r>
            <w:proofErr w:type="spellEnd"/>
            <w:r w:rsidRPr="004E5BC0">
              <w:rPr>
                <w:sz w:val="20"/>
                <w:szCs w:val="20"/>
              </w:rPr>
              <w:t xml:space="preserve"> group of cases in which supervision has been closed (</w:t>
            </w:r>
            <w:hyperlink r:id="rId38" w:history="1">
              <w:r w:rsidRPr="004E5BC0">
                <w:rPr>
                  <w:rStyle w:val="Hyperlink"/>
                  <w:sz w:val="20"/>
                  <w:szCs w:val="20"/>
                </w:rPr>
                <w:t>CM/</w:t>
              </w:r>
              <w:proofErr w:type="spellStart"/>
              <w:r w:rsidRPr="004E5BC0">
                <w:rPr>
                  <w:rStyle w:val="Hyperlink"/>
                  <w:sz w:val="20"/>
                  <w:szCs w:val="20"/>
                </w:rPr>
                <w:t>ResDH</w:t>
              </w:r>
              <w:proofErr w:type="spellEnd"/>
              <w:r w:rsidRPr="004E5BC0">
                <w:rPr>
                  <w:rStyle w:val="Hyperlink"/>
                  <w:sz w:val="20"/>
                  <w:szCs w:val="20"/>
                </w:rPr>
                <w:t>(2017)420</w:t>
              </w:r>
            </w:hyperlink>
            <w:r w:rsidRPr="004E5BC0">
              <w:rPr>
                <w:sz w:val="20"/>
                <w:szCs w:val="20"/>
              </w:rPr>
              <w:t xml:space="preserve">). Questions raised by the shortcomings of investigations concerning officers from special police units in the </w:t>
            </w:r>
            <w:proofErr w:type="spellStart"/>
            <w:r w:rsidRPr="004E5BC0">
              <w:rPr>
                <w:sz w:val="20"/>
                <w:szCs w:val="20"/>
              </w:rPr>
              <w:t>Krastanov</w:t>
            </w:r>
            <w:proofErr w:type="spellEnd"/>
            <w:r w:rsidRPr="004E5BC0">
              <w:rPr>
                <w:sz w:val="20"/>
                <w:szCs w:val="20"/>
              </w:rPr>
              <w:t xml:space="preserve"> case is examined in the context of the </w:t>
            </w:r>
            <w:proofErr w:type="spellStart"/>
            <w:r w:rsidRPr="004E5BC0">
              <w:rPr>
                <w:sz w:val="20"/>
                <w:szCs w:val="20"/>
              </w:rPr>
              <w:t>Hristovi</w:t>
            </w:r>
            <w:proofErr w:type="spellEnd"/>
            <w:r w:rsidRPr="004E5BC0">
              <w:rPr>
                <w:sz w:val="20"/>
                <w:szCs w:val="20"/>
              </w:rPr>
              <w:t xml:space="preserve"> case in the </w:t>
            </w:r>
            <w:proofErr w:type="spellStart"/>
            <w:r w:rsidRPr="004E5BC0">
              <w:rPr>
                <w:sz w:val="20"/>
                <w:szCs w:val="20"/>
              </w:rPr>
              <w:t>Velikova</w:t>
            </w:r>
            <w:proofErr w:type="spellEnd"/>
            <w:r w:rsidRPr="004E5BC0">
              <w:rPr>
                <w:sz w:val="20"/>
                <w:szCs w:val="20"/>
              </w:rPr>
              <w:t xml:space="preserve"> group.</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39" w:history="1">
              <w:r w:rsidR="003A6CB0" w:rsidRPr="009F11D4">
                <w:rPr>
                  <w:rStyle w:val="Hyperlink"/>
                  <w:b w:val="0"/>
                  <w:bCs w:val="0"/>
                  <w:sz w:val="20"/>
                  <w:szCs w:val="20"/>
                </w:rPr>
                <w:t>CM/</w:t>
              </w:r>
              <w:proofErr w:type="spellStart"/>
              <w:proofErr w:type="gramStart"/>
              <w:r w:rsidR="003A6CB0" w:rsidRPr="009F11D4">
                <w:rPr>
                  <w:rStyle w:val="Hyperlink"/>
                  <w:b w:val="0"/>
                  <w:bCs w:val="0"/>
                  <w:sz w:val="20"/>
                  <w:szCs w:val="20"/>
                </w:rPr>
                <w:t>ResDH</w:t>
              </w:r>
              <w:proofErr w:type="spellEnd"/>
              <w:r w:rsidR="003A6CB0" w:rsidRPr="009F11D4">
                <w:rPr>
                  <w:rStyle w:val="Hyperlink"/>
                  <w:b w:val="0"/>
                  <w:bCs w:val="0"/>
                  <w:sz w:val="20"/>
                  <w:szCs w:val="20"/>
                </w:rPr>
                <w:t>(</w:t>
              </w:r>
              <w:proofErr w:type="gramEnd"/>
              <w:r w:rsidR="003A6CB0" w:rsidRPr="009F11D4">
                <w:rPr>
                  <w:rStyle w:val="Hyperlink"/>
                  <w:b w:val="0"/>
                  <w:bCs w:val="0"/>
                  <w:sz w:val="20"/>
                  <w:szCs w:val="20"/>
                </w:rPr>
                <w:t>2019)294</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proofErr w:type="spellStart"/>
            <w:r w:rsidRPr="00206318">
              <w:rPr>
                <w:rFonts w:cstheme="minorHAnsi"/>
                <w:b/>
                <w:sz w:val="20"/>
                <w:szCs w:val="20"/>
              </w:rPr>
              <w:t>Boyadzhieva</w:t>
            </w:r>
            <w:proofErr w:type="spellEnd"/>
            <w:r w:rsidRPr="00206318">
              <w:rPr>
                <w:rFonts w:cstheme="minorHAnsi"/>
                <w:b/>
                <w:sz w:val="20"/>
                <w:szCs w:val="20"/>
              </w:rPr>
              <w:t xml:space="preserve"> and Gloria International Limited EOOD</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41299/09+</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05/10/2018</w:t>
            </w:r>
          </w:p>
          <w:p w:rsidR="003A6CB0" w:rsidRPr="00206318"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6318">
              <w:rPr>
                <w:rFonts w:cstheme="minorHAnsi"/>
                <w:sz w:val="20"/>
                <w:szCs w:val="20"/>
              </w:rPr>
              <w:t>05/07/2018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B52589">
              <w:rPr>
                <w:rFonts w:cstheme="minorHAnsi"/>
                <w:i/>
                <w:color w:val="000000"/>
                <w:sz w:val="20"/>
                <w:szCs w:val="20"/>
              </w:rPr>
              <w:t>Unjustified and disproportionate interference due to the automatic order to return payments</w:t>
            </w:r>
            <w:r w:rsidRPr="00584261">
              <w:rPr>
                <w:rFonts w:cstheme="minorHAnsi"/>
                <w:i/>
                <w:color w:val="000000"/>
                <w:sz w:val="20"/>
                <w:szCs w:val="20"/>
              </w:rPr>
              <w:t xml:space="preserve"> the applicants had received from a company which </w:t>
            </w:r>
            <w:r>
              <w:rPr>
                <w:rFonts w:cstheme="minorHAnsi"/>
                <w:i/>
                <w:color w:val="000000"/>
                <w:sz w:val="20"/>
                <w:szCs w:val="20"/>
              </w:rPr>
              <w:t xml:space="preserve">was later subject to </w:t>
            </w:r>
            <w:r w:rsidRPr="00B52589">
              <w:rPr>
                <w:rFonts w:cstheme="minorHAnsi"/>
                <w:i/>
                <w:color w:val="000000"/>
                <w:sz w:val="20"/>
                <w:szCs w:val="20"/>
              </w:rPr>
              <w:t>insolvency proceeding</w:t>
            </w:r>
            <w:r>
              <w:rPr>
                <w:rFonts w:cstheme="minorHAnsi"/>
                <w:i/>
                <w:color w:val="000000"/>
                <w:sz w:val="20"/>
                <w:szCs w:val="20"/>
              </w:rPr>
              <w:t xml:space="preserve">, </w:t>
            </w:r>
            <w:r w:rsidRPr="00584261">
              <w:rPr>
                <w:rFonts w:cstheme="minorHAnsi"/>
                <w:i/>
                <w:color w:val="000000"/>
                <w:sz w:val="20"/>
                <w:szCs w:val="20"/>
              </w:rPr>
              <w:t xml:space="preserve">without any bad faith on their part and without any assessment of </w:t>
            </w:r>
            <w:r>
              <w:rPr>
                <w:rFonts w:cstheme="minorHAnsi"/>
                <w:i/>
                <w:color w:val="000000"/>
                <w:sz w:val="20"/>
                <w:szCs w:val="20"/>
              </w:rPr>
              <w:t xml:space="preserve">the issue </w:t>
            </w:r>
            <w:r w:rsidRPr="00584261">
              <w:rPr>
                <w:rFonts w:cstheme="minorHAnsi"/>
                <w:i/>
                <w:color w:val="000000"/>
                <w:sz w:val="20"/>
                <w:szCs w:val="20"/>
              </w:rPr>
              <w:t>whether the payment had adversely affected the insolvency estate or the interests of the company’s creditors. (Article 1 of Protocol No.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915301">
              <w:rPr>
                <w:sz w:val="20"/>
                <w:szCs w:val="20"/>
              </w:rPr>
              <w:t xml:space="preserve">Just satisfaction in respect of </w:t>
            </w:r>
            <w:r>
              <w:rPr>
                <w:sz w:val="20"/>
                <w:szCs w:val="20"/>
              </w:rPr>
              <w:t xml:space="preserve">pecuniary (covering the losses suffered) and </w:t>
            </w:r>
            <w:r w:rsidRPr="00915301">
              <w:rPr>
                <w:sz w:val="20"/>
                <w:szCs w:val="20"/>
              </w:rPr>
              <w:t>non-pecuniary damage paid.</w:t>
            </w:r>
          </w:p>
          <w:p w:rsidR="003A6CB0" w:rsidRPr="00B52589"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B52589">
              <w:rPr>
                <w:i/>
                <w:sz w:val="20"/>
                <w:szCs w:val="20"/>
                <w:u w:val="single"/>
              </w:rPr>
              <w:t>General measures</w:t>
            </w:r>
            <w:r>
              <w:rPr>
                <w:sz w:val="20"/>
                <w:szCs w:val="20"/>
              </w:rPr>
              <w:t xml:space="preserve">: </w:t>
            </w:r>
            <w:r w:rsidRPr="00584261">
              <w:rPr>
                <w:sz w:val="20"/>
                <w:szCs w:val="20"/>
              </w:rPr>
              <w:t xml:space="preserve">The violation </w:t>
            </w:r>
            <w:r>
              <w:rPr>
                <w:sz w:val="20"/>
                <w:szCs w:val="20"/>
              </w:rPr>
              <w:t>stems from defective provisions in</w:t>
            </w:r>
            <w:r w:rsidRPr="00584261">
              <w:rPr>
                <w:sz w:val="20"/>
                <w:szCs w:val="20"/>
              </w:rPr>
              <w:t xml:space="preserve"> the Commerce Act which regulated avoidance proceedings in the framework of</w:t>
            </w:r>
            <w:r>
              <w:rPr>
                <w:sz w:val="20"/>
                <w:szCs w:val="20"/>
              </w:rPr>
              <w:t xml:space="preserve"> </w:t>
            </w:r>
            <w:r w:rsidRPr="00584261">
              <w:rPr>
                <w:sz w:val="20"/>
                <w:szCs w:val="20"/>
              </w:rPr>
              <w:t>insolvency.</w:t>
            </w:r>
            <w:r>
              <w:rPr>
                <w:sz w:val="20"/>
                <w:szCs w:val="20"/>
              </w:rPr>
              <w:t xml:space="preserve"> These deficiencies were </w:t>
            </w:r>
            <w:r w:rsidRPr="00B52589">
              <w:rPr>
                <w:sz w:val="20"/>
                <w:szCs w:val="20"/>
              </w:rPr>
              <w:t>remedied in 2013 by allowing courts</w:t>
            </w:r>
            <w:r w:rsidRPr="001C11BB">
              <w:rPr>
                <w:sz w:val="20"/>
                <w:szCs w:val="20"/>
              </w:rPr>
              <w:t xml:space="preserve"> discretion in</w:t>
            </w:r>
            <w:r>
              <w:rPr>
                <w:sz w:val="20"/>
                <w:szCs w:val="20"/>
              </w:rPr>
              <w:t xml:space="preserve"> assessing the legitimacy of a payment</w:t>
            </w:r>
            <w:r w:rsidRPr="001C11BB">
              <w:rPr>
                <w:sz w:val="20"/>
                <w:szCs w:val="20"/>
              </w:rPr>
              <w:t>, by limiting</w:t>
            </w:r>
            <w:r>
              <w:rPr>
                <w:sz w:val="20"/>
                <w:szCs w:val="20"/>
              </w:rPr>
              <w:t xml:space="preserve"> </w:t>
            </w:r>
            <w:r w:rsidRPr="001C11BB">
              <w:rPr>
                <w:sz w:val="20"/>
                <w:szCs w:val="20"/>
              </w:rPr>
              <w:t>the maximum duration of the “suspect periods”, and by excluding payments made within the</w:t>
            </w:r>
            <w:r>
              <w:rPr>
                <w:sz w:val="20"/>
                <w:szCs w:val="20"/>
              </w:rPr>
              <w:t xml:space="preserve"> </w:t>
            </w:r>
            <w:r w:rsidRPr="001C11BB">
              <w:rPr>
                <w:sz w:val="20"/>
                <w:szCs w:val="20"/>
              </w:rPr>
              <w:t>insolvent company’s “usual business activity” and for which equivalent goods or services had</w:t>
            </w:r>
            <w:r>
              <w:rPr>
                <w:sz w:val="20"/>
                <w:szCs w:val="20"/>
              </w:rPr>
              <w:t xml:space="preserve"> </w:t>
            </w:r>
            <w:r w:rsidRPr="001C11BB">
              <w:rPr>
                <w:sz w:val="20"/>
                <w:szCs w:val="20"/>
              </w:rPr>
              <w:t>been received.</w:t>
            </w:r>
            <w:r w:rsidRPr="002B247E">
              <w:rPr>
                <w:sz w:val="20"/>
                <w:szCs w:val="20"/>
              </w:rPr>
              <w:t xml:space="preserve"> The judgment was published</w:t>
            </w:r>
            <w:r>
              <w:rPr>
                <w:sz w:val="20"/>
                <w:szCs w:val="20"/>
              </w:rPr>
              <w:t>, translated</w:t>
            </w:r>
            <w:r w:rsidRPr="002B247E">
              <w:rPr>
                <w:sz w:val="20"/>
                <w:szCs w:val="20"/>
              </w:rPr>
              <w:t xml:space="preserve"> and disseminated</w:t>
            </w:r>
            <w:r>
              <w:rPr>
                <w:sz w:val="20"/>
                <w:szCs w:val="20"/>
              </w:rPr>
              <w:t>.</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AE1E57" w:rsidRDefault="00EE6612" w:rsidP="00644E35">
            <w:pPr>
              <w:jc w:val="center"/>
              <w:rPr>
                <w:b w:val="0"/>
                <w:sz w:val="20"/>
                <w:szCs w:val="20"/>
              </w:rPr>
            </w:pPr>
            <w:hyperlink r:id="rId40" w:history="1">
              <w:r w:rsidR="003A6CB0" w:rsidRPr="009A0402">
                <w:rPr>
                  <w:rStyle w:val="Hyperlink"/>
                  <w:b w:val="0"/>
                  <w:bCs w:val="0"/>
                  <w:sz w:val="20"/>
                  <w:szCs w:val="20"/>
                </w:rPr>
                <w:t>CM/</w:t>
              </w:r>
              <w:proofErr w:type="spellStart"/>
              <w:proofErr w:type="gramStart"/>
              <w:r w:rsidR="003A6CB0" w:rsidRPr="009A0402">
                <w:rPr>
                  <w:rStyle w:val="Hyperlink"/>
                  <w:b w:val="0"/>
                  <w:bCs w:val="0"/>
                  <w:sz w:val="20"/>
                  <w:szCs w:val="20"/>
                </w:rPr>
                <w:t>ResDH</w:t>
              </w:r>
              <w:proofErr w:type="spellEnd"/>
              <w:r w:rsidR="003A6CB0" w:rsidRPr="009A0402">
                <w:rPr>
                  <w:rStyle w:val="Hyperlink"/>
                  <w:b w:val="0"/>
                  <w:bCs w:val="0"/>
                  <w:sz w:val="20"/>
                  <w:szCs w:val="20"/>
                </w:rPr>
                <w:t>(</w:t>
              </w:r>
              <w:proofErr w:type="gramEnd"/>
              <w:r w:rsidR="003A6CB0" w:rsidRPr="009A0402">
                <w:rPr>
                  <w:rStyle w:val="Hyperlink"/>
                  <w:b w:val="0"/>
                  <w:bCs w:val="0"/>
                  <w:sz w:val="20"/>
                  <w:szCs w:val="20"/>
                </w:rPr>
                <w:t>2019)218</w:t>
              </w:r>
            </w:hyperlink>
          </w:p>
        </w:tc>
        <w:tc>
          <w:tcPr>
            <w:tcW w:w="1514" w:type="dxa"/>
            <w:tcMar>
              <w:top w:w="113" w:type="dxa"/>
              <w:bottom w:w="113" w:type="dxa"/>
            </w:tcMar>
          </w:tcPr>
          <w:p w:rsidR="003A6CB0" w:rsidRPr="00FD15E1"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proofErr w:type="spellStart"/>
            <w:r w:rsidRPr="00557160">
              <w:rPr>
                <w:rFonts w:cstheme="minorHAnsi"/>
                <w:b/>
                <w:sz w:val="20"/>
                <w:szCs w:val="20"/>
              </w:rPr>
              <w:t>Boyan</w:t>
            </w:r>
            <w:proofErr w:type="spellEnd"/>
            <w:r w:rsidRPr="00557160">
              <w:rPr>
                <w:rFonts w:cstheme="minorHAnsi"/>
                <w:b/>
                <w:sz w:val="20"/>
                <w:szCs w:val="20"/>
              </w:rPr>
              <w:t xml:space="preserve"> </w:t>
            </w:r>
            <w:proofErr w:type="spellStart"/>
            <w:r w:rsidRPr="00557160">
              <w:rPr>
                <w:rFonts w:cstheme="minorHAnsi"/>
                <w:b/>
                <w:sz w:val="20"/>
                <w:szCs w:val="20"/>
              </w:rPr>
              <w:t>Gospodinov</w:t>
            </w:r>
            <w:proofErr w:type="spellEnd"/>
          </w:p>
        </w:tc>
        <w:tc>
          <w:tcPr>
            <w:tcW w:w="1120" w:type="dxa"/>
            <w:tcMar>
              <w:top w:w="113" w:type="dxa"/>
              <w:bottom w:w="113" w:type="dxa"/>
            </w:tcMar>
          </w:tcPr>
          <w:p w:rsidR="003A6CB0" w:rsidRPr="00FD15E1"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28417/07</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10/09/2018</w:t>
            </w:r>
          </w:p>
          <w:p w:rsidR="003A6CB0" w:rsidRPr="0055716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57160">
              <w:rPr>
                <w:rFonts w:cstheme="minorHAnsi"/>
                <w:sz w:val="20"/>
                <w:szCs w:val="20"/>
              </w:rPr>
              <w:t>05/04/2018</w:t>
            </w:r>
          </w:p>
        </w:tc>
        <w:tc>
          <w:tcPr>
            <w:tcW w:w="3734" w:type="dxa"/>
            <w:tcMar>
              <w:top w:w="113" w:type="dxa"/>
              <w:bottom w:w="113" w:type="dxa"/>
            </w:tcMar>
          </w:tcPr>
          <w:p w:rsidR="003A6CB0" w:rsidRPr="00FD15E1"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921920">
              <w:rPr>
                <w:rFonts w:cstheme="minorHAnsi"/>
                <w:i/>
                <w:color w:val="000000"/>
                <w:sz w:val="20"/>
                <w:szCs w:val="20"/>
              </w:rPr>
              <w:t xml:space="preserve">Unfair criminal proceedings, as </w:t>
            </w:r>
            <w:r>
              <w:rPr>
                <w:rFonts w:cstheme="minorHAnsi"/>
                <w:i/>
                <w:color w:val="000000"/>
                <w:sz w:val="20"/>
                <w:szCs w:val="20"/>
              </w:rPr>
              <w:t>t</w:t>
            </w:r>
            <w:r w:rsidRPr="00921920">
              <w:rPr>
                <w:rFonts w:cstheme="minorHAnsi"/>
                <w:i/>
                <w:color w:val="000000"/>
                <w:sz w:val="20"/>
                <w:szCs w:val="20"/>
              </w:rPr>
              <w:t xml:space="preserve">he first-instance court, in </w:t>
            </w:r>
            <w:r>
              <w:rPr>
                <w:rFonts w:cstheme="minorHAnsi"/>
                <w:i/>
                <w:color w:val="000000"/>
                <w:sz w:val="20"/>
                <w:szCs w:val="20"/>
              </w:rPr>
              <w:t>a</w:t>
            </w:r>
            <w:r w:rsidRPr="00921920">
              <w:rPr>
                <w:rFonts w:cstheme="minorHAnsi"/>
                <w:i/>
                <w:color w:val="000000"/>
                <w:sz w:val="20"/>
                <w:szCs w:val="20"/>
              </w:rPr>
              <w:t xml:space="preserve"> second criminal </w:t>
            </w:r>
            <w:r>
              <w:rPr>
                <w:rFonts w:cstheme="minorHAnsi"/>
                <w:i/>
                <w:color w:val="000000"/>
                <w:sz w:val="20"/>
                <w:szCs w:val="20"/>
              </w:rPr>
              <w:t xml:space="preserve">trial against the applicant, </w:t>
            </w:r>
            <w:r w:rsidRPr="00921920">
              <w:rPr>
                <w:rFonts w:cstheme="minorHAnsi"/>
                <w:i/>
                <w:color w:val="000000"/>
                <w:sz w:val="20"/>
                <w:szCs w:val="20"/>
              </w:rPr>
              <w:t xml:space="preserve">had failed to meet the requirements of objective impartiality </w:t>
            </w:r>
            <w:r>
              <w:rPr>
                <w:rFonts w:cstheme="minorHAnsi"/>
                <w:i/>
                <w:color w:val="000000"/>
                <w:sz w:val="20"/>
                <w:szCs w:val="20"/>
              </w:rPr>
              <w:t xml:space="preserve">due to its refusal to accept a change of venue despite the accused’s civil action for damages impugning the trial court’s conduct of a first trial and the higher </w:t>
            </w:r>
            <w:r w:rsidRPr="00921920">
              <w:rPr>
                <w:rFonts w:cstheme="minorHAnsi"/>
                <w:i/>
                <w:color w:val="000000"/>
                <w:sz w:val="20"/>
                <w:szCs w:val="20"/>
              </w:rPr>
              <w:t xml:space="preserve">courts </w:t>
            </w:r>
            <w:r>
              <w:rPr>
                <w:rFonts w:cstheme="minorHAnsi"/>
                <w:i/>
                <w:color w:val="000000"/>
                <w:sz w:val="20"/>
                <w:szCs w:val="20"/>
              </w:rPr>
              <w:t>had not remedied the situation</w:t>
            </w:r>
            <w:r w:rsidRPr="00921920">
              <w:rPr>
                <w:rFonts w:cstheme="minorHAnsi"/>
                <w:i/>
                <w:color w:val="000000"/>
                <w:sz w:val="20"/>
                <w:szCs w:val="20"/>
              </w:rPr>
              <w:t>. (Article 6 §1)</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1A701C">
              <w:rPr>
                <w:i/>
                <w:sz w:val="20"/>
                <w:szCs w:val="20"/>
                <w:u w:val="single"/>
              </w:rPr>
              <w:t>Individual measures:</w:t>
            </w:r>
            <w:r w:rsidRPr="001A701C">
              <w:rPr>
                <w:sz w:val="20"/>
                <w:szCs w:val="20"/>
              </w:rPr>
              <w:t xml:space="preserve"> Just satisfaction in respect of </w:t>
            </w:r>
            <w:r>
              <w:rPr>
                <w:sz w:val="20"/>
                <w:szCs w:val="20"/>
              </w:rPr>
              <w:t>non-</w:t>
            </w:r>
            <w:r w:rsidRPr="001A701C">
              <w:rPr>
                <w:sz w:val="20"/>
                <w:szCs w:val="20"/>
              </w:rPr>
              <w:t>pecuniary damage paid.</w:t>
            </w:r>
            <w:r>
              <w:rPr>
                <w:sz w:val="20"/>
                <w:szCs w:val="20"/>
              </w:rPr>
              <w:t xml:space="preserve"> The applicant did not submit any request for reopening of proceedings.</w:t>
            </w:r>
          </w:p>
          <w:p w:rsidR="003A6CB0" w:rsidRPr="00FD15E1" w:rsidRDefault="003A6CB0" w:rsidP="00644E3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DD1D91">
              <w:rPr>
                <w:i/>
                <w:sz w:val="20"/>
                <w:szCs w:val="20"/>
                <w:u w:val="single"/>
              </w:rPr>
              <w:t>General measures</w:t>
            </w:r>
            <w:r>
              <w:rPr>
                <w:sz w:val="20"/>
                <w:szCs w:val="20"/>
              </w:rPr>
              <w:t>: Erroneous application of domestic law. I</w:t>
            </w:r>
            <w:r w:rsidRPr="005F0C84">
              <w:rPr>
                <w:sz w:val="20"/>
                <w:szCs w:val="20"/>
              </w:rPr>
              <w:t>n June 2015 the Supreme</w:t>
            </w:r>
            <w:r>
              <w:rPr>
                <w:sz w:val="20"/>
                <w:szCs w:val="20"/>
              </w:rPr>
              <w:t xml:space="preserve"> </w:t>
            </w:r>
            <w:r w:rsidRPr="005F0C84">
              <w:rPr>
                <w:sz w:val="20"/>
                <w:szCs w:val="20"/>
              </w:rPr>
              <w:t>Court of Cassation gave a binding interpretation in respect of</w:t>
            </w:r>
            <w:r>
              <w:rPr>
                <w:sz w:val="20"/>
                <w:szCs w:val="20"/>
              </w:rPr>
              <w:t xml:space="preserve"> </w:t>
            </w:r>
            <w:r w:rsidRPr="005F0C84">
              <w:rPr>
                <w:sz w:val="20"/>
                <w:szCs w:val="20"/>
              </w:rPr>
              <w:t>claims under the State and Municipalities Responsibility for Damages</w:t>
            </w:r>
            <w:r>
              <w:rPr>
                <w:sz w:val="20"/>
                <w:szCs w:val="20"/>
              </w:rPr>
              <w:t xml:space="preserve"> </w:t>
            </w:r>
            <w:r w:rsidRPr="005F0C84">
              <w:rPr>
                <w:sz w:val="20"/>
                <w:szCs w:val="20"/>
              </w:rPr>
              <w:t>Act</w:t>
            </w:r>
            <w:r>
              <w:rPr>
                <w:sz w:val="20"/>
                <w:szCs w:val="20"/>
              </w:rPr>
              <w:t xml:space="preserve"> </w:t>
            </w:r>
            <w:r w:rsidRPr="005F0C84">
              <w:rPr>
                <w:sz w:val="20"/>
                <w:szCs w:val="20"/>
              </w:rPr>
              <w:t>brought ag</w:t>
            </w:r>
            <w:r>
              <w:rPr>
                <w:sz w:val="20"/>
                <w:szCs w:val="20"/>
              </w:rPr>
              <w:t xml:space="preserve">ainst courts as defendants and excluded this possibility in principle, thus limiting similar cases from occurring. </w:t>
            </w:r>
            <w:r w:rsidRPr="005B785E">
              <w:rPr>
                <w:sz w:val="20"/>
                <w:szCs w:val="20"/>
              </w:rPr>
              <w:t>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41" w:history="1">
              <w:r w:rsidR="003A6CB0" w:rsidRPr="008F500A">
                <w:rPr>
                  <w:rStyle w:val="Hyperlink"/>
                  <w:b w:val="0"/>
                  <w:bCs w:val="0"/>
                  <w:sz w:val="20"/>
                  <w:szCs w:val="20"/>
                </w:rPr>
                <w:t>CM/</w:t>
              </w:r>
              <w:proofErr w:type="spellStart"/>
              <w:proofErr w:type="gramStart"/>
              <w:r w:rsidR="003A6CB0" w:rsidRPr="008F500A">
                <w:rPr>
                  <w:rStyle w:val="Hyperlink"/>
                  <w:b w:val="0"/>
                  <w:bCs w:val="0"/>
                  <w:sz w:val="20"/>
                  <w:szCs w:val="20"/>
                </w:rPr>
                <w:t>ResDH</w:t>
              </w:r>
              <w:proofErr w:type="spellEnd"/>
              <w:r w:rsidR="003A6CB0" w:rsidRPr="008F500A">
                <w:rPr>
                  <w:rStyle w:val="Hyperlink"/>
                  <w:b w:val="0"/>
                  <w:bCs w:val="0"/>
                  <w:sz w:val="20"/>
                  <w:szCs w:val="20"/>
                </w:rPr>
                <w:t>(</w:t>
              </w:r>
              <w:proofErr w:type="gramEnd"/>
              <w:r w:rsidR="003A6CB0" w:rsidRPr="008F500A">
                <w:rPr>
                  <w:rStyle w:val="Hyperlink"/>
                  <w:b w:val="0"/>
                  <w:bCs w:val="0"/>
                  <w:sz w:val="20"/>
                  <w:szCs w:val="20"/>
                </w:rPr>
                <w:t>2019)248</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proofErr w:type="spellStart"/>
            <w:r w:rsidRPr="008F500A">
              <w:rPr>
                <w:rFonts w:cstheme="minorHAnsi"/>
                <w:b/>
                <w:sz w:val="20"/>
                <w:szCs w:val="20"/>
              </w:rPr>
              <w:t>Chengelyan</w:t>
            </w:r>
            <w:proofErr w:type="spellEnd"/>
            <w:r w:rsidRPr="008F500A">
              <w:rPr>
                <w:rFonts w:cstheme="minorHAnsi"/>
                <w:b/>
                <w:sz w:val="20"/>
                <w:szCs w:val="20"/>
              </w:rPr>
              <w:t xml:space="preserve"> and </w:t>
            </w:r>
            <w:r>
              <w:rPr>
                <w:rFonts w:cstheme="minorHAnsi"/>
                <w:b/>
                <w:sz w:val="20"/>
                <w:szCs w:val="20"/>
              </w:rPr>
              <w:t>O</w:t>
            </w:r>
            <w:r w:rsidRPr="008F500A">
              <w:rPr>
                <w:rFonts w:cstheme="minorHAnsi"/>
                <w:b/>
                <w:sz w:val="20"/>
                <w:szCs w:val="20"/>
              </w:rPr>
              <w:t>thers</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47405/07</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21/07/2016</w:t>
            </w:r>
          </w:p>
          <w:p w:rsidR="003A6CB0" w:rsidRPr="008F500A"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F500A">
              <w:rPr>
                <w:rFonts w:cstheme="minorHAnsi"/>
                <w:sz w:val="20"/>
                <w:szCs w:val="20"/>
              </w:rPr>
              <w:t>21/04/2016</w:t>
            </w:r>
          </w:p>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F500A">
              <w:rPr>
                <w:rFonts w:cstheme="minorHAnsi"/>
                <w:sz w:val="20"/>
                <w:szCs w:val="20"/>
              </w:rPr>
              <w:t>Merits</w:t>
            </w:r>
          </w:p>
          <w:p w:rsidR="003A6CB0" w:rsidRPr="008F500A"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F500A">
              <w:rPr>
                <w:rFonts w:cstheme="minorHAnsi"/>
                <w:b/>
                <w:sz w:val="20"/>
                <w:szCs w:val="20"/>
              </w:rPr>
              <w:t>23/02/2018</w:t>
            </w:r>
          </w:p>
          <w:p w:rsidR="003A6CB0" w:rsidRPr="008F500A"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23/11/2017</w:t>
            </w:r>
          </w:p>
          <w:p w:rsidR="003A6CB0" w:rsidRPr="008F500A"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F500A">
              <w:rPr>
                <w:rFonts w:cstheme="minorHAnsi"/>
                <w:sz w:val="20"/>
                <w:szCs w:val="20"/>
              </w:rPr>
              <w:t>Just satisfaction</w:t>
            </w:r>
          </w:p>
        </w:tc>
        <w:tc>
          <w:tcPr>
            <w:tcW w:w="3734" w:type="dxa"/>
            <w:tcMar>
              <w:top w:w="113" w:type="dxa"/>
              <w:bottom w:w="113" w:type="dxa"/>
            </w:tcMar>
          </w:tcPr>
          <w:p w:rsidR="003A6CB0" w:rsidRPr="00DF30EA" w:rsidRDefault="003A6CB0" w:rsidP="00A076CF">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Access to and efficient functioning of justice and protection of property: </w:t>
            </w:r>
            <w:r w:rsidRPr="008F500A">
              <w:rPr>
                <w:rFonts w:cstheme="minorHAnsi"/>
                <w:i/>
                <w:color w:val="000000"/>
                <w:sz w:val="20"/>
                <w:szCs w:val="20"/>
              </w:rPr>
              <w:t>Failure by courts to respect the final character of a judgment ordering the restitution of a building to the applicants (classified as a cultural monument) under the Restitution of Property Expropriated under Building Planning Legisl</w:t>
            </w:r>
            <w:r>
              <w:rPr>
                <w:rFonts w:cstheme="minorHAnsi"/>
                <w:i/>
                <w:color w:val="000000"/>
                <w:sz w:val="20"/>
                <w:szCs w:val="20"/>
              </w:rPr>
              <w:t>ation Act. (Articles 6 §</w:t>
            </w:r>
            <w:r w:rsidRPr="008F500A">
              <w:rPr>
                <w:rFonts w:cstheme="minorHAnsi"/>
                <w:i/>
                <w:color w:val="000000"/>
                <w:sz w:val="20"/>
                <w:szCs w:val="20"/>
              </w:rPr>
              <w:t xml:space="preserve">1 </w:t>
            </w:r>
            <w:r>
              <w:rPr>
                <w:rFonts w:cstheme="minorHAnsi"/>
                <w:i/>
                <w:color w:val="000000"/>
                <w:sz w:val="20"/>
                <w:szCs w:val="20"/>
              </w:rPr>
              <w:t>and 1 of Protocol No.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DF30EA">
              <w:rPr>
                <w:i/>
                <w:sz w:val="20"/>
                <w:szCs w:val="20"/>
                <w:u w:val="single"/>
              </w:rPr>
              <w:t>Individual measures</w:t>
            </w:r>
            <w:r>
              <w:rPr>
                <w:sz w:val="20"/>
                <w:szCs w:val="20"/>
              </w:rPr>
              <w:t xml:space="preserve">: </w:t>
            </w:r>
            <w:r w:rsidRPr="004E5BC0">
              <w:rPr>
                <w:sz w:val="20"/>
                <w:szCs w:val="20"/>
              </w:rPr>
              <w:t xml:space="preserve">Just satisfaction in respect of </w:t>
            </w:r>
            <w:r>
              <w:rPr>
                <w:sz w:val="20"/>
                <w:szCs w:val="20"/>
              </w:rPr>
              <w:t xml:space="preserve">pecuniary and </w:t>
            </w:r>
            <w:r w:rsidRPr="004E5BC0">
              <w:rPr>
                <w:sz w:val="20"/>
                <w:szCs w:val="20"/>
              </w:rPr>
              <w:t>non-pecuniary damage paid.</w:t>
            </w:r>
          </w:p>
          <w:p w:rsidR="003A6CB0" w:rsidRPr="00DF30EA"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DF30EA">
              <w:rPr>
                <w:i/>
                <w:sz w:val="20"/>
                <w:szCs w:val="20"/>
                <w:u w:val="single"/>
              </w:rPr>
              <w:t>General measures</w:t>
            </w:r>
            <w:r>
              <w:rPr>
                <w:sz w:val="20"/>
                <w:szCs w:val="20"/>
              </w:rPr>
              <w:t>: I</w:t>
            </w:r>
            <w:r w:rsidRPr="00DF30EA">
              <w:rPr>
                <w:sz w:val="20"/>
                <w:szCs w:val="20"/>
              </w:rPr>
              <w:t xml:space="preserve">nformation on judicial practice </w:t>
            </w:r>
            <w:proofErr w:type="gramStart"/>
            <w:r>
              <w:rPr>
                <w:sz w:val="20"/>
                <w:szCs w:val="20"/>
              </w:rPr>
              <w:t>with regard to</w:t>
            </w:r>
            <w:proofErr w:type="gramEnd"/>
            <w:r>
              <w:rPr>
                <w:sz w:val="20"/>
                <w:szCs w:val="20"/>
              </w:rPr>
              <w:t xml:space="preserve"> </w:t>
            </w:r>
            <w:r w:rsidRPr="00DF30EA">
              <w:rPr>
                <w:sz w:val="20"/>
                <w:szCs w:val="20"/>
              </w:rPr>
              <w:t>res judicata of final judicial decisions recognising the right to restitution of a particular property under the Restitution of Property Expropriated under Building Planning Legislation Act</w:t>
            </w:r>
            <w:r>
              <w:rPr>
                <w:sz w:val="20"/>
                <w:szCs w:val="20"/>
              </w:rPr>
              <w:t xml:space="preserve"> was provided</w:t>
            </w:r>
            <w:r w:rsidRPr="00DF30EA">
              <w:rPr>
                <w:sz w:val="20"/>
                <w:szCs w:val="20"/>
              </w:rPr>
              <w:t>.</w:t>
            </w:r>
            <w:r>
              <w:rPr>
                <w:sz w:val="20"/>
                <w:szCs w:val="20"/>
              </w:rPr>
              <w:t xml:space="preserve"> </w:t>
            </w:r>
            <w:r w:rsidRPr="004E5BC0">
              <w:rPr>
                <w:sz w:val="20"/>
                <w:szCs w:val="20"/>
              </w:rPr>
              <w:t>The judgment was translated, published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rPr>
                <w:b w:val="0"/>
                <w:sz w:val="20"/>
                <w:szCs w:val="20"/>
              </w:rPr>
            </w:pPr>
            <w:hyperlink r:id="rId42"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2019)335</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proofErr w:type="spellStart"/>
            <w:r w:rsidRPr="00DB5CB2">
              <w:rPr>
                <w:rFonts w:cstheme="minorHAnsi"/>
                <w:b/>
                <w:sz w:val="20"/>
                <w:szCs w:val="20"/>
              </w:rPr>
              <w:t>Glas</w:t>
            </w:r>
            <w:proofErr w:type="spellEnd"/>
            <w:r w:rsidRPr="00DB5CB2">
              <w:rPr>
                <w:rFonts w:cstheme="minorHAnsi"/>
                <w:b/>
                <w:sz w:val="20"/>
                <w:szCs w:val="20"/>
              </w:rPr>
              <w:t xml:space="preserve"> </w:t>
            </w:r>
            <w:proofErr w:type="spellStart"/>
            <w:r w:rsidRPr="00DB5CB2">
              <w:rPr>
                <w:rFonts w:cstheme="minorHAnsi"/>
                <w:b/>
                <w:sz w:val="20"/>
                <w:szCs w:val="20"/>
              </w:rPr>
              <w:t>Nadejda</w:t>
            </w:r>
            <w:proofErr w:type="spellEnd"/>
            <w:r w:rsidRPr="00DB5CB2">
              <w:rPr>
                <w:rFonts w:cstheme="minorHAnsi"/>
                <w:b/>
                <w:sz w:val="20"/>
                <w:szCs w:val="20"/>
              </w:rPr>
              <w:t xml:space="preserve"> EOOD and </w:t>
            </w:r>
            <w:proofErr w:type="spellStart"/>
            <w:r w:rsidRPr="00DB5CB2">
              <w:rPr>
                <w:rFonts w:cstheme="minorHAnsi"/>
                <w:b/>
                <w:sz w:val="20"/>
                <w:szCs w:val="20"/>
              </w:rPr>
              <w:t>Elenkov</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14134/02</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11/01/2008</w:t>
            </w:r>
          </w:p>
          <w:p w:rsidR="003A6CB0" w:rsidRPr="00DB5CB2"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B5CB2">
              <w:rPr>
                <w:rFonts w:cstheme="minorHAnsi"/>
                <w:sz w:val="20"/>
                <w:szCs w:val="20"/>
              </w:rPr>
              <w:t>11/02/2007</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sidRPr="00601BFF">
              <w:rPr>
                <w:rFonts w:cstheme="minorHAnsi"/>
                <w:i/>
                <w:color w:val="000000"/>
                <w:sz w:val="20"/>
                <w:szCs w:val="20"/>
              </w:rPr>
              <w:t>Unlawful interference due to the non-motivated refusal of the competent authority, the National Radio and Television Committee, to grant a radio broadcasting license, and absence of judicial control of this decision. (Articles 10 and 13)</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5138E2">
              <w:rPr>
                <w:sz w:val="20"/>
                <w:szCs w:val="20"/>
              </w:rPr>
              <w:t>:</w:t>
            </w:r>
            <w:r>
              <w:t xml:space="preserve"> </w:t>
            </w:r>
            <w:r>
              <w:rPr>
                <w:sz w:val="20"/>
                <w:szCs w:val="20"/>
              </w:rPr>
              <w:t xml:space="preserve">Just satisfaction </w:t>
            </w:r>
            <w:r w:rsidRPr="005236F5">
              <w:rPr>
                <w:sz w:val="20"/>
                <w:szCs w:val="20"/>
              </w:rPr>
              <w:t>for non-pecuniary</w:t>
            </w:r>
            <w:r>
              <w:rPr>
                <w:sz w:val="20"/>
                <w:szCs w:val="20"/>
              </w:rPr>
              <w:t xml:space="preserve"> damage paid. The applicant did not lodge another application for a broadcasting licence.</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A4448">
              <w:rPr>
                <w:i/>
                <w:sz w:val="20"/>
                <w:szCs w:val="20"/>
                <w:u w:val="single"/>
              </w:rPr>
              <w:t>General measures</w:t>
            </w:r>
            <w:r>
              <w:rPr>
                <w:sz w:val="20"/>
                <w:szCs w:val="20"/>
              </w:rPr>
              <w:t xml:space="preserve">: The Council for Electronic Media is </w:t>
            </w:r>
            <w:r w:rsidRPr="00601BFF">
              <w:rPr>
                <w:sz w:val="20"/>
                <w:szCs w:val="20"/>
              </w:rPr>
              <w:t>an independent specialized body that regulates media services under the Radio and Television Act</w:t>
            </w:r>
            <w:r>
              <w:rPr>
                <w:sz w:val="20"/>
                <w:szCs w:val="20"/>
              </w:rPr>
              <w:t xml:space="preserve"> as amended in 2001.</w:t>
            </w:r>
            <w:r>
              <w:t xml:space="preserve"> </w:t>
            </w:r>
            <w:r w:rsidRPr="00601BFF">
              <w:rPr>
                <w:sz w:val="20"/>
                <w:szCs w:val="20"/>
              </w:rPr>
              <w:t>The law provides for a tender procedure for issuing licenses for analogue radio and television broadcasting, and an application procedure</w:t>
            </w:r>
            <w:r>
              <w:rPr>
                <w:sz w:val="20"/>
                <w:szCs w:val="20"/>
              </w:rPr>
              <w:t>.</w:t>
            </w:r>
            <w:r>
              <w:t xml:space="preserve"> </w:t>
            </w:r>
            <w:r w:rsidRPr="00601BFF">
              <w:rPr>
                <w:sz w:val="20"/>
                <w:szCs w:val="20"/>
              </w:rPr>
              <w:t>Each CEM</w:t>
            </w:r>
            <w:r>
              <w:rPr>
                <w:sz w:val="20"/>
                <w:szCs w:val="20"/>
              </w:rPr>
              <w:t xml:space="preserve"> member</w:t>
            </w:r>
            <w:r w:rsidRPr="00601BFF">
              <w:rPr>
                <w:sz w:val="20"/>
                <w:szCs w:val="20"/>
              </w:rPr>
              <w:t xml:space="preserve"> makes</w:t>
            </w:r>
            <w:r>
              <w:rPr>
                <w:sz w:val="20"/>
                <w:szCs w:val="20"/>
              </w:rPr>
              <w:t xml:space="preserve"> an</w:t>
            </w:r>
            <w:r w:rsidRPr="00601BFF">
              <w:rPr>
                <w:sz w:val="20"/>
                <w:szCs w:val="20"/>
              </w:rPr>
              <w:t xml:space="preserve"> individual</w:t>
            </w:r>
            <w:r>
              <w:rPr>
                <w:sz w:val="20"/>
                <w:szCs w:val="20"/>
              </w:rPr>
              <w:t xml:space="preserve"> and</w:t>
            </w:r>
            <w:r w:rsidRPr="00601BFF">
              <w:rPr>
                <w:sz w:val="20"/>
                <w:szCs w:val="20"/>
              </w:rPr>
              <w:t xml:space="preserve"> motivated classification of participants in the competition</w:t>
            </w:r>
            <w:r>
              <w:rPr>
                <w:sz w:val="20"/>
                <w:szCs w:val="20"/>
              </w:rPr>
              <w:t xml:space="preserve"> as a basis for the motivated decision </w:t>
            </w:r>
            <w:r w:rsidRPr="00601BFF">
              <w:rPr>
                <w:sz w:val="20"/>
                <w:szCs w:val="20"/>
              </w:rPr>
              <w:t>on issuing the radio broadcasting license.</w:t>
            </w:r>
            <w:r>
              <w:rPr>
                <w:sz w:val="20"/>
                <w:szCs w:val="20"/>
              </w:rPr>
              <w:t xml:space="preserve"> </w:t>
            </w:r>
            <w:r w:rsidRPr="00601BFF">
              <w:rPr>
                <w:sz w:val="20"/>
                <w:szCs w:val="20"/>
              </w:rPr>
              <w:t>The meetings of the CEM are public.</w:t>
            </w:r>
            <w:r>
              <w:rPr>
                <w:sz w:val="20"/>
                <w:szCs w:val="20"/>
              </w:rPr>
              <w:t xml:space="preserve"> In 2018, the Supreme Administrative Court issued an </w:t>
            </w:r>
            <w:r>
              <w:rPr>
                <w:sz w:val="20"/>
                <w:szCs w:val="20"/>
              </w:rPr>
              <w:lastRenderedPageBreak/>
              <w:t xml:space="preserve">opinion that a </w:t>
            </w:r>
            <w:r w:rsidRPr="00CA03AE">
              <w:rPr>
                <w:sz w:val="20"/>
                <w:szCs w:val="20"/>
              </w:rPr>
              <w:t xml:space="preserve">competitive procedure does </w:t>
            </w:r>
            <w:r>
              <w:rPr>
                <w:sz w:val="20"/>
                <w:szCs w:val="20"/>
              </w:rPr>
              <w:t>not</w:t>
            </w:r>
            <w:r w:rsidRPr="00CA03AE">
              <w:rPr>
                <w:sz w:val="20"/>
                <w:szCs w:val="20"/>
              </w:rPr>
              <w:t xml:space="preserve"> constitute </w:t>
            </w:r>
            <w:r>
              <w:rPr>
                <w:sz w:val="20"/>
                <w:szCs w:val="20"/>
              </w:rPr>
              <w:t>the</w:t>
            </w:r>
            <w:r w:rsidRPr="00CA03AE">
              <w:rPr>
                <w:sz w:val="20"/>
                <w:szCs w:val="20"/>
              </w:rPr>
              <w:t xml:space="preserve"> imposition of a restriction.</w:t>
            </w:r>
            <w:r>
              <w:rPr>
                <w:sz w:val="20"/>
                <w:szCs w:val="20"/>
              </w:rPr>
              <w:t xml:space="preserve"> It also </w:t>
            </w:r>
            <w:r w:rsidRPr="00CA03AE">
              <w:rPr>
                <w:sz w:val="20"/>
                <w:szCs w:val="20"/>
              </w:rPr>
              <w:t>point</w:t>
            </w:r>
            <w:r>
              <w:rPr>
                <w:sz w:val="20"/>
                <w:szCs w:val="20"/>
              </w:rPr>
              <w:t>ed</w:t>
            </w:r>
            <w:r w:rsidRPr="00CA03AE">
              <w:rPr>
                <w:sz w:val="20"/>
                <w:szCs w:val="20"/>
              </w:rPr>
              <w:t xml:space="preserve"> out that the judicial review has expanded its scope to review</w:t>
            </w:r>
            <w:r>
              <w:rPr>
                <w:sz w:val="20"/>
                <w:szCs w:val="20"/>
              </w:rPr>
              <w:t xml:space="preserve"> the </w:t>
            </w:r>
            <w:r w:rsidRPr="00CA03AE">
              <w:rPr>
                <w:sz w:val="20"/>
                <w:szCs w:val="20"/>
              </w:rPr>
              <w:t>validity and</w:t>
            </w:r>
            <w:r>
              <w:rPr>
                <w:sz w:val="20"/>
                <w:szCs w:val="20"/>
              </w:rPr>
              <w:t xml:space="preserve"> the</w:t>
            </w:r>
            <w:r w:rsidRPr="00CA03AE">
              <w:rPr>
                <w:sz w:val="20"/>
                <w:szCs w:val="20"/>
              </w:rPr>
              <w:t xml:space="preserve"> justification of CEM's decisions, including compliance with the procedural rules and national law.</w:t>
            </w:r>
            <w:r>
              <w:rPr>
                <w:sz w:val="20"/>
                <w:szCs w:val="20"/>
              </w:rPr>
              <w:t xml:space="preserve"> Thus, </w:t>
            </w:r>
            <w:r w:rsidRPr="00CA03AE">
              <w:rPr>
                <w:sz w:val="20"/>
                <w:szCs w:val="20"/>
              </w:rPr>
              <w:t xml:space="preserve">the applicable legal framework and </w:t>
            </w:r>
            <w:r>
              <w:rPr>
                <w:sz w:val="20"/>
                <w:szCs w:val="20"/>
              </w:rPr>
              <w:t xml:space="preserve">the resulting </w:t>
            </w:r>
            <w:r w:rsidRPr="00CA03AE">
              <w:rPr>
                <w:sz w:val="20"/>
                <w:szCs w:val="20"/>
              </w:rPr>
              <w:t xml:space="preserve">case-law of the Supreme Administrative Court </w:t>
            </w:r>
            <w:r>
              <w:rPr>
                <w:sz w:val="20"/>
                <w:szCs w:val="20"/>
              </w:rPr>
              <w:t>concerning</w:t>
            </w:r>
            <w:r w:rsidRPr="00CA03AE">
              <w:rPr>
                <w:sz w:val="20"/>
                <w:szCs w:val="20"/>
              </w:rPr>
              <w:t xml:space="preserve"> </w:t>
            </w:r>
            <w:r>
              <w:rPr>
                <w:sz w:val="20"/>
                <w:szCs w:val="20"/>
              </w:rPr>
              <w:t xml:space="preserve">the </w:t>
            </w:r>
            <w:r w:rsidRPr="00CA03AE">
              <w:rPr>
                <w:sz w:val="20"/>
                <w:szCs w:val="20"/>
              </w:rPr>
              <w:t>licensing of radio and television broadcasting</w:t>
            </w:r>
            <w:r>
              <w:rPr>
                <w:sz w:val="20"/>
                <w:szCs w:val="20"/>
              </w:rPr>
              <w:t>, today,</w:t>
            </w:r>
            <w:r w:rsidRPr="00CA03AE">
              <w:rPr>
                <w:sz w:val="20"/>
                <w:szCs w:val="20"/>
              </w:rPr>
              <w:t xml:space="preserve"> </w:t>
            </w:r>
            <w:r>
              <w:rPr>
                <w:sz w:val="20"/>
                <w:szCs w:val="20"/>
              </w:rPr>
              <w:t>provide</w:t>
            </w:r>
            <w:r w:rsidRPr="00CA03AE">
              <w:rPr>
                <w:sz w:val="20"/>
                <w:szCs w:val="20"/>
              </w:rPr>
              <w:t xml:space="preserve"> </w:t>
            </w:r>
            <w:proofErr w:type="gramStart"/>
            <w:r w:rsidRPr="00CA03AE">
              <w:rPr>
                <w:sz w:val="20"/>
                <w:szCs w:val="20"/>
              </w:rPr>
              <w:t>sufficient</w:t>
            </w:r>
            <w:proofErr w:type="gramEnd"/>
            <w:r w:rsidRPr="00CA03AE">
              <w:rPr>
                <w:sz w:val="20"/>
                <w:szCs w:val="20"/>
              </w:rPr>
              <w:t xml:space="preserve"> safeguards for </w:t>
            </w:r>
            <w:r>
              <w:rPr>
                <w:sz w:val="20"/>
                <w:szCs w:val="20"/>
              </w:rPr>
              <w:t xml:space="preserve">the </w:t>
            </w:r>
            <w:r w:rsidRPr="00CA03AE">
              <w:rPr>
                <w:sz w:val="20"/>
                <w:szCs w:val="20"/>
              </w:rPr>
              <w:t>exercise o</w:t>
            </w:r>
            <w:r>
              <w:rPr>
                <w:sz w:val="20"/>
                <w:szCs w:val="20"/>
              </w:rPr>
              <w:t xml:space="preserve">f </w:t>
            </w:r>
            <w:r w:rsidRPr="00CA03AE">
              <w:rPr>
                <w:sz w:val="20"/>
                <w:szCs w:val="20"/>
              </w:rPr>
              <w:t>freedom of expression and an effective remedy in that respect.</w:t>
            </w:r>
            <w:r w:rsidRPr="00DB5CB2">
              <w:rPr>
                <w:sz w:val="20"/>
                <w:szCs w:val="20"/>
              </w:rPr>
              <w:t xml:space="preserve"> The judgment</w:t>
            </w:r>
            <w:r>
              <w:rPr>
                <w:sz w:val="20"/>
                <w:szCs w:val="20"/>
              </w:rPr>
              <w:t xml:space="preserve"> was</w:t>
            </w:r>
            <w:r w:rsidRPr="00DB5CB2">
              <w:rPr>
                <w:sz w:val="20"/>
                <w:szCs w:val="20"/>
              </w:rPr>
              <w:t xml:space="preserve">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lastRenderedPageBreak/>
              <w:fldChar w:fldCharType="begin"/>
            </w:r>
            <w:r w:rsidRPr="004E5BC0">
              <w:rPr>
                <w:b w:val="0"/>
                <w:sz w:val="20"/>
                <w:szCs w:val="20"/>
              </w:rPr>
              <w:instrText xml:space="preserve"> HYPERLINK "http://hudoc.echr.coe.int/eng?i=001-194021"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141</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BGR / </w:t>
            </w:r>
            <w:proofErr w:type="spellStart"/>
            <w:r w:rsidRPr="004E5BC0">
              <w:rPr>
                <w:rFonts w:cstheme="minorHAnsi"/>
                <w:b/>
                <w:sz w:val="20"/>
                <w:szCs w:val="20"/>
              </w:rPr>
              <w:t>Goranova-Karaeneva</w:t>
            </w:r>
            <w:proofErr w:type="spellEnd"/>
            <w:r w:rsidRPr="004E5BC0">
              <w:rPr>
                <w:rFonts w:cstheme="minorHAnsi"/>
                <w:b/>
                <w:sz w:val="20"/>
                <w:szCs w:val="20"/>
              </w:rPr>
              <w:t xml:space="preserve"> and 7 other cases</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12739/05+</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08/06/2011</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08/03/2011</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private life and effective remedy: </w:t>
            </w:r>
            <w:r w:rsidRPr="004E5BC0">
              <w:rPr>
                <w:rFonts w:cstheme="minorHAnsi"/>
                <w:i/>
                <w:color w:val="000000"/>
                <w:sz w:val="20"/>
                <w:szCs w:val="20"/>
              </w:rPr>
              <w:t>Lack of sufficient safeguards in domestic law against the risk of abuse inherent to secret surveillance systems – in particular lack of independent control over the implementation of secret surveillance measures in general, as well as over the use of intelligence falling outside the scope of the original application for surveillance;  lack of sufficient safeguards in relation to surveillance carried out on national security grounds, lack of regulations on collection, processing, conservation and destruction of the information gathered and lack of notification of the persons subjected to secret surveillance outside criminal proceedings – as well as the lack of an effective remedy to seek redress. (Articles 8 and 13)</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as awarded in one case. In the other cases no </w:t>
            </w:r>
            <w:proofErr w:type="gramStart"/>
            <w:r w:rsidRPr="004E5BC0">
              <w:rPr>
                <w:sz w:val="20"/>
                <w:szCs w:val="20"/>
              </w:rPr>
              <w:t>just</w:t>
            </w:r>
            <w:proofErr w:type="gramEnd"/>
            <w:r w:rsidRPr="004E5BC0">
              <w:rPr>
                <w:sz w:val="20"/>
                <w:szCs w:val="20"/>
              </w:rPr>
              <w:t xml:space="preserve"> satisfaction was awarded. In one case, the documents and records obtained through secret surveillance have been destroyed. In another case, the material is kept as part of the criminal case file. In other cases, the authorities continue to verify whether any institution keeps information in respect of the applicants.</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sz w:val="20"/>
                <w:szCs w:val="20"/>
              </w:rPr>
              <w:t xml:space="preserve"> </w:t>
            </w:r>
            <w:r w:rsidRPr="004E5BC0">
              <w:rPr>
                <w:color w:val="333333"/>
                <w:sz w:val="20"/>
                <w:szCs w:val="20"/>
              </w:rPr>
              <w:t xml:space="preserve">required in response to the shortcomings found continue to be examined within the framework of the </w:t>
            </w:r>
            <w:r w:rsidRPr="004E5BC0">
              <w:rPr>
                <w:rStyle w:val="Emphasis"/>
                <w:color w:val="333333"/>
                <w:sz w:val="20"/>
                <w:szCs w:val="20"/>
              </w:rPr>
              <w:t xml:space="preserve">Association for European Integration and Human Rights and </w:t>
            </w:r>
            <w:proofErr w:type="spellStart"/>
            <w:r w:rsidRPr="004E5BC0">
              <w:rPr>
                <w:rStyle w:val="Emphasis"/>
                <w:color w:val="333333"/>
                <w:sz w:val="20"/>
                <w:szCs w:val="20"/>
              </w:rPr>
              <w:t>Ekimdzhiev</w:t>
            </w:r>
            <w:proofErr w:type="spellEnd"/>
            <w:r w:rsidRPr="004E5BC0">
              <w:rPr>
                <w:color w:val="333333"/>
                <w:sz w:val="20"/>
                <w:szCs w:val="20"/>
              </w:rPr>
              <w:t xml:space="preserve"> group of cases.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43"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2019)236</w:t>
              </w:r>
            </w:hyperlink>
          </w:p>
        </w:tc>
        <w:tc>
          <w:tcPr>
            <w:tcW w:w="1514"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proofErr w:type="spellStart"/>
            <w:r>
              <w:rPr>
                <w:rFonts w:cstheme="minorHAnsi"/>
                <w:b/>
                <w:sz w:val="20"/>
                <w:szCs w:val="20"/>
              </w:rPr>
              <w:t>Hristovi</w:t>
            </w:r>
            <w:proofErr w:type="spellEnd"/>
          </w:p>
        </w:tc>
        <w:tc>
          <w:tcPr>
            <w:tcW w:w="1120"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42697/05</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11/01/2011</w:t>
            </w:r>
          </w:p>
          <w:p w:rsidR="003A6CB0" w:rsidRPr="00875BA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75BA2">
              <w:rPr>
                <w:rFonts w:cstheme="minorHAnsi"/>
                <w:sz w:val="20"/>
                <w:szCs w:val="20"/>
              </w:rPr>
              <w:t>11/10/2011</w:t>
            </w:r>
          </w:p>
        </w:tc>
        <w:tc>
          <w:tcPr>
            <w:tcW w:w="3734" w:type="dxa"/>
            <w:tcMar>
              <w:top w:w="113" w:type="dxa"/>
              <w:bottom w:w="113" w:type="dxa"/>
            </w:tcMar>
          </w:tcPr>
          <w:p w:rsidR="003A6CB0" w:rsidRPr="00164892"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 action of security forces: </w:t>
            </w:r>
            <w:r w:rsidRPr="00875BA2">
              <w:rPr>
                <w:rFonts w:cstheme="minorHAnsi"/>
                <w:i/>
                <w:color w:val="000000"/>
                <w:sz w:val="20"/>
                <w:szCs w:val="20"/>
              </w:rPr>
              <w:t>Lack of effective investigation into allegations of ill-</w:t>
            </w:r>
            <w:r w:rsidRPr="00875BA2">
              <w:rPr>
                <w:rFonts w:cstheme="minorHAnsi"/>
                <w:i/>
                <w:color w:val="000000"/>
                <w:sz w:val="20"/>
                <w:szCs w:val="20"/>
              </w:rPr>
              <w:lastRenderedPageBreak/>
              <w:t>treatment due, inter alia, to a failure to identify and question masked police officers from special units</w:t>
            </w:r>
            <w:r>
              <w:rPr>
                <w:rFonts w:cstheme="minorHAnsi"/>
                <w:i/>
                <w:color w:val="000000"/>
                <w:sz w:val="20"/>
                <w:szCs w:val="20"/>
              </w:rPr>
              <w:t xml:space="preserve">. (Article 3 procedural limb) </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lastRenderedPageBreak/>
              <w:t>Individual measures</w:t>
            </w:r>
            <w:r>
              <w:rPr>
                <w:sz w:val="20"/>
                <w:szCs w:val="20"/>
              </w:rPr>
              <w:t xml:space="preserve">: </w:t>
            </w:r>
            <w:r w:rsidRPr="00774687">
              <w:rPr>
                <w:sz w:val="20"/>
                <w:szCs w:val="20"/>
              </w:rPr>
              <w:t>Just satisfaction for non-pecuniary damage pa</w:t>
            </w:r>
            <w:r>
              <w:rPr>
                <w:sz w:val="20"/>
                <w:szCs w:val="20"/>
              </w:rPr>
              <w:t>id</w:t>
            </w:r>
            <w:r w:rsidRPr="005F5C6E">
              <w:rPr>
                <w:sz w:val="20"/>
                <w:szCs w:val="20"/>
              </w:rPr>
              <w:t xml:space="preserve">. </w:t>
            </w:r>
            <w:r>
              <w:rPr>
                <w:sz w:val="20"/>
                <w:szCs w:val="20"/>
              </w:rPr>
              <w:t>D</w:t>
            </w:r>
            <w:r w:rsidRPr="00232C12">
              <w:rPr>
                <w:sz w:val="20"/>
                <w:szCs w:val="20"/>
              </w:rPr>
              <w:t xml:space="preserve">ue to the expiry of the prescription period, </w:t>
            </w:r>
            <w:r>
              <w:rPr>
                <w:sz w:val="20"/>
                <w:szCs w:val="20"/>
              </w:rPr>
              <w:t xml:space="preserve">as </w:t>
            </w:r>
            <w:r w:rsidRPr="00232C12">
              <w:rPr>
                <w:sz w:val="20"/>
                <w:szCs w:val="20"/>
              </w:rPr>
              <w:t>established by the competent domestic courts</w:t>
            </w:r>
            <w:r>
              <w:rPr>
                <w:sz w:val="20"/>
                <w:szCs w:val="20"/>
              </w:rPr>
              <w:t xml:space="preserve">, no further </w:t>
            </w:r>
            <w:r>
              <w:rPr>
                <w:sz w:val="20"/>
                <w:szCs w:val="20"/>
              </w:rPr>
              <w:lastRenderedPageBreak/>
              <w:t>measure is possible.</w:t>
            </w:r>
          </w:p>
          <w:p w:rsidR="003A6CB0" w:rsidRPr="00875BA2"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General measures</w:t>
            </w:r>
            <w:r>
              <w:rPr>
                <w:sz w:val="20"/>
                <w:szCs w:val="20"/>
              </w:rPr>
              <w:t xml:space="preserve"> </w:t>
            </w:r>
            <w:r w:rsidRPr="00875BA2">
              <w:rPr>
                <w:sz w:val="20"/>
                <w:szCs w:val="20"/>
              </w:rPr>
              <w:t xml:space="preserve">required in response to the shortcomings found </w:t>
            </w:r>
            <w:r>
              <w:rPr>
                <w:sz w:val="20"/>
                <w:szCs w:val="20"/>
              </w:rPr>
              <w:t>continue</w:t>
            </w:r>
            <w:r w:rsidRPr="00875BA2">
              <w:rPr>
                <w:sz w:val="20"/>
                <w:szCs w:val="20"/>
              </w:rPr>
              <w:t xml:space="preserve"> to be examined within the framework of the </w:t>
            </w:r>
            <w:proofErr w:type="spellStart"/>
            <w:r w:rsidRPr="00875BA2">
              <w:rPr>
                <w:sz w:val="20"/>
                <w:szCs w:val="20"/>
              </w:rPr>
              <w:t>Velikova</w:t>
            </w:r>
            <w:proofErr w:type="spellEnd"/>
            <w:r w:rsidRPr="00875BA2">
              <w:rPr>
                <w:sz w:val="20"/>
                <w:szCs w:val="20"/>
              </w:rPr>
              <w:t xml:space="preserve"> group of cases and of the S.Z. / </w:t>
            </w:r>
            <w:proofErr w:type="spellStart"/>
            <w:r w:rsidRPr="00875BA2">
              <w:rPr>
                <w:sz w:val="20"/>
                <w:szCs w:val="20"/>
              </w:rPr>
              <w:t>Kolevi</w:t>
            </w:r>
            <w:proofErr w:type="spellEnd"/>
            <w:r w:rsidRPr="00875BA2">
              <w:rPr>
                <w:sz w:val="20"/>
                <w:szCs w:val="20"/>
              </w:rPr>
              <w:t xml:space="preserve"> group</w:t>
            </w:r>
            <w:r>
              <w:rPr>
                <w:sz w:val="20"/>
                <w:szCs w:val="20"/>
              </w:rPr>
              <w:t>.</w:t>
            </w:r>
            <w:r>
              <w:t xml:space="preserve"> </w:t>
            </w:r>
            <w:r>
              <w:rPr>
                <w:sz w:val="20"/>
                <w:szCs w:val="20"/>
              </w:rPr>
              <w:t>T</w:t>
            </w:r>
            <w:r w:rsidRPr="00875BA2">
              <w:rPr>
                <w:sz w:val="20"/>
                <w:szCs w:val="20"/>
              </w:rPr>
              <w:t xml:space="preserve">he psychological suffering caused </w:t>
            </w:r>
            <w:proofErr w:type="gramStart"/>
            <w:r w:rsidRPr="00875BA2">
              <w:rPr>
                <w:sz w:val="20"/>
                <w:szCs w:val="20"/>
              </w:rPr>
              <w:t>by the use of</w:t>
            </w:r>
            <w:proofErr w:type="gramEnd"/>
            <w:r w:rsidRPr="00875BA2">
              <w:rPr>
                <w:sz w:val="20"/>
                <w:szCs w:val="20"/>
              </w:rPr>
              <w:t xml:space="preserve"> disproportionate force </w:t>
            </w:r>
            <w:r>
              <w:rPr>
                <w:sz w:val="20"/>
                <w:szCs w:val="20"/>
              </w:rPr>
              <w:t xml:space="preserve">to make </w:t>
            </w:r>
            <w:r w:rsidRPr="00875BA2">
              <w:rPr>
                <w:sz w:val="20"/>
                <w:szCs w:val="20"/>
              </w:rPr>
              <w:t>an arrest and the existence of an adequate domestic remedy in this respect are examined in the</w:t>
            </w:r>
            <w:r>
              <w:rPr>
                <w:sz w:val="20"/>
                <w:szCs w:val="20"/>
              </w:rPr>
              <w:t xml:space="preserve"> context of the </w:t>
            </w:r>
            <w:proofErr w:type="spellStart"/>
            <w:r>
              <w:rPr>
                <w:sz w:val="20"/>
                <w:szCs w:val="20"/>
              </w:rPr>
              <w:t>Gutsanovi</w:t>
            </w:r>
            <w:proofErr w:type="spellEnd"/>
            <w:r>
              <w:rPr>
                <w:sz w:val="20"/>
                <w:szCs w:val="20"/>
              </w:rPr>
              <w:t xml:space="preserve"> group. An </w:t>
            </w:r>
            <w:r w:rsidRPr="003958F0">
              <w:rPr>
                <w:sz w:val="20"/>
                <w:szCs w:val="20"/>
              </w:rPr>
              <w:t>obligation for police officers who take part in special police operations to display individual identification numbers</w:t>
            </w:r>
            <w:r>
              <w:rPr>
                <w:sz w:val="20"/>
                <w:szCs w:val="20"/>
              </w:rPr>
              <w:t xml:space="preserve"> was introduced. </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44"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2019)328</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proofErr w:type="spellStart"/>
            <w:r>
              <w:rPr>
                <w:rFonts w:cstheme="minorHAnsi"/>
                <w:b/>
                <w:sz w:val="20"/>
                <w:szCs w:val="20"/>
              </w:rPr>
              <w:t>Iordan</w:t>
            </w:r>
            <w:proofErr w:type="spellEnd"/>
            <w:r>
              <w:rPr>
                <w:rFonts w:cstheme="minorHAnsi"/>
                <w:b/>
                <w:sz w:val="20"/>
                <w:szCs w:val="20"/>
              </w:rPr>
              <w:t xml:space="preserve"> Petrov</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22926/04</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24/04/2012</w:t>
            </w:r>
          </w:p>
          <w:p w:rsidR="003A6CB0" w:rsidRPr="00556FF4"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56FF4">
              <w:rPr>
                <w:rFonts w:cstheme="minorHAnsi"/>
                <w:sz w:val="20"/>
                <w:szCs w:val="20"/>
              </w:rPr>
              <w:t>24/01/2012</w:t>
            </w:r>
          </w:p>
        </w:tc>
        <w:tc>
          <w:tcPr>
            <w:tcW w:w="3734" w:type="dxa"/>
            <w:tcMar>
              <w:top w:w="113" w:type="dxa"/>
              <w:bottom w:w="113" w:type="dxa"/>
            </w:tcMar>
          </w:tcPr>
          <w:p w:rsidR="003A6CB0" w:rsidRPr="009D04B4"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against ill-treatment and conditions of detention: </w:t>
            </w:r>
            <w:r w:rsidRPr="009D04B4">
              <w:rPr>
                <w:rFonts w:cstheme="minorHAnsi"/>
                <w:i/>
                <w:color w:val="000000"/>
                <w:sz w:val="20"/>
                <w:szCs w:val="20"/>
              </w:rPr>
              <w:t xml:space="preserve">Stringent custodial regime </w:t>
            </w:r>
            <w:r>
              <w:rPr>
                <w:rFonts w:cstheme="minorHAnsi"/>
                <w:i/>
                <w:color w:val="000000"/>
                <w:sz w:val="20"/>
                <w:szCs w:val="20"/>
              </w:rPr>
              <w:t>combined with</w:t>
            </w:r>
            <w:r w:rsidRPr="009D04B4">
              <w:rPr>
                <w:rFonts w:cstheme="minorHAnsi"/>
                <w:i/>
                <w:color w:val="000000"/>
                <w:sz w:val="20"/>
                <w:szCs w:val="20"/>
              </w:rPr>
              <w:t xml:space="preserve"> poor material conditions of detention and the lack of effective remedies; ill-treatment of the applicant while in and the lack of effective investigation into those events</w:t>
            </w:r>
            <w:r>
              <w:rPr>
                <w:rFonts w:cstheme="minorHAnsi"/>
                <w:i/>
                <w:color w:val="000000"/>
                <w:sz w:val="20"/>
                <w:szCs w:val="20"/>
              </w:rPr>
              <w:t>.</w:t>
            </w:r>
            <w:r w:rsidRPr="009D04B4">
              <w:rPr>
                <w:rFonts w:cstheme="minorHAnsi"/>
                <w:i/>
                <w:color w:val="000000"/>
                <w:sz w:val="20"/>
                <w:szCs w:val="20"/>
              </w:rPr>
              <w:t xml:space="preserve"> (Article 3 and 13 twice)</w:t>
            </w:r>
          </w:p>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9D04B4">
              <w:rPr>
                <w:rFonts w:cstheme="minorHAnsi"/>
                <w:i/>
                <w:color w:val="000000"/>
                <w:sz w:val="20"/>
                <w:szCs w:val="20"/>
              </w:rPr>
              <w:t xml:space="preserve">Other violations: </w:t>
            </w:r>
            <w:r>
              <w:rPr>
                <w:rFonts w:cstheme="minorHAnsi"/>
                <w:i/>
                <w:color w:val="000000"/>
                <w:sz w:val="20"/>
                <w:szCs w:val="20"/>
              </w:rPr>
              <w:t>U</w:t>
            </w:r>
            <w:r w:rsidRPr="009D04B4">
              <w:rPr>
                <w:rFonts w:cstheme="minorHAnsi"/>
                <w:i/>
                <w:color w:val="000000"/>
                <w:sz w:val="20"/>
                <w:szCs w:val="20"/>
              </w:rPr>
              <w:t>se of the applicant’s confessions obtained in breach of Article 3 and monitoring of his correspondence with his lawyer. (Articles 6 §1 and 8)</w:t>
            </w:r>
          </w:p>
        </w:tc>
        <w:tc>
          <w:tcPr>
            <w:tcW w:w="5199" w:type="dxa"/>
            <w:gridSpan w:val="2"/>
            <w:tcMar>
              <w:top w:w="113" w:type="dxa"/>
              <w:bottom w:w="113" w:type="dxa"/>
            </w:tcMar>
          </w:tcPr>
          <w:p w:rsidR="003A6CB0" w:rsidRPr="009D04B4"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553547">
              <w:rPr>
                <w:sz w:val="20"/>
                <w:szCs w:val="20"/>
              </w:rPr>
              <w:t xml:space="preserve">The applicant is serving a life sentence at Varna Prison. </w:t>
            </w:r>
            <w:r w:rsidRPr="009D04B4">
              <w:rPr>
                <w:sz w:val="20"/>
                <w:szCs w:val="20"/>
              </w:rPr>
              <w:t xml:space="preserve">Following the present judgment, the applicant </w:t>
            </w:r>
            <w:r>
              <w:rPr>
                <w:sz w:val="20"/>
                <w:szCs w:val="20"/>
              </w:rPr>
              <w:t xml:space="preserve">was </w:t>
            </w:r>
            <w:r w:rsidRPr="009D04B4">
              <w:rPr>
                <w:sz w:val="20"/>
                <w:szCs w:val="20"/>
              </w:rPr>
              <w:t>accommodated in a renovated cell</w:t>
            </w:r>
            <w:r>
              <w:rPr>
                <w:sz w:val="20"/>
                <w:szCs w:val="20"/>
              </w:rPr>
              <w:t xml:space="preserve">. Following a second judgment in 2012 </w:t>
            </w:r>
            <w:proofErr w:type="gramStart"/>
            <w:r>
              <w:rPr>
                <w:sz w:val="20"/>
                <w:szCs w:val="20"/>
              </w:rPr>
              <w:t>on the basis of</w:t>
            </w:r>
            <w:proofErr w:type="gramEnd"/>
            <w:r>
              <w:rPr>
                <w:sz w:val="20"/>
                <w:szCs w:val="20"/>
              </w:rPr>
              <w:t xml:space="preserve"> further complaints, </w:t>
            </w:r>
            <w:r w:rsidRPr="009D04B4">
              <w:rPr>
                <w:sz w:val="20"/>
                <w:szCs w:val="20"/>
              </w:rPr>
              <w:t xml:space="preserve">the </w:t>
            </w:r>
            <w:r>
              <w:rPr>
                <w:sz w:val="20"/>
                <w:szCs w:val="20"/>
              </w:rPr>
              <w:t>excessively strict prison</w:t>
            </w:r>
            <w:r w:rsidRPr="009D04B4">
              <w:rPr>
                <w:sz w:val="20"/>
                <w:szCs w:val="20"/>
              </w:rPr>
              <w:t xml:space="preserve"> regime and material conditions of detention will continue to be examined in the framework of the more recent Petrov and Others judgment</w:t>
            </w:r>
            <w:r>
              <w:rPr>
                <w:sz w:val="20"/>
                <w:szCs w:val="20"/>
              </w:rPr>
              <w:t>.</w:t>
            </w:r>
            <w:r w:rsidRPr="00553547">
              <w:rPr>
                <w:sz w:val="20"/>
                <w:szCs w:val="20"/>
              </w:rPr>
              <w:t xml:space="preserve"> </w:t>
            </w:r>
            <w:r>
              <w:rPr>
                <w:sz w:val="20"/>
                <w:szCs w:val="20"/>
              </w:rPr>
              <w:t>Concerning the applicant’s ill-treatment by the police and prison guards, investigations and criminal proceedings became time-barred at the time the case was pending.</w:t>
            </w:r>
            <w:r w:rsidRPr="00553547">
              <w:rPr>
                <w:sz w:val="20"/>
                <w:szCs w:val="20"/>
              </w:rPr>
              <w:t xml:space="preserve"> </w:t>
            </w:r>
            <w:r>
              <w:rPr>
                <w:sz w:val="20"/>
                <w:szCs w:val="20"/>
              </w:rPr>
              <w:t>T</w:t>
            </w:r>
            <w:r w:rsidRPr="00553547">
              <w:rPr>
                <w:sz w:val="20"/>
                <w:szCs w:val="20"/>
              </w:rPr>
              <w:t xml:space="preserve">he </w:t>
            </w:r>
            <w:r>
              <w:rPr>
                <w:sz w:val="20"/>
                <w:szCs w:val="20"/>
              </w:rPr>
              <w:t xml:space="preserve">impugned </w:t>
            </w:r>
            <w:r w:rsidRPr="00553547">
              <w:rPr>
                <w:sz w:val="20"/>
                <w:szCs w:val="20"/>
              </w:rPr>
              <w:t xml:space="preserve">criminal proceedings against the applicant were reopened </w:t>
            </w:r>
            <w:r>
              <w:rPr>
                <w:sz w:val="20"/>
                <w:szCs w:val="20"/>
              </w:rPr>
              <w:t xml:space="preserve">and </w:t>
            </w:r>
            <w:r w:rsidRPr="00553547">
              <w:rPr>
                <w:sz w:val="20"/>
                <w:szCs w:val="20"/>
              </w:rPr>
              <w:t xml:space="preserve">the confessions obtained in breach of Article 3 were excluded from the </w:t>
            </w:r>
            <w:proofErr w:type="gramStart"/>
            <w:r w:rsidRPr="00553547">
              <w:rPr>
                <w:sz w:val="20"/>
                <w:szCs w:val="20"/>
              </w:rPr>
              <w:t>case-file</w:t>
            </w:r>
            <w:proofErr w:type="gramEnd"/>
            <w:r w:rsidRPr="00553547">
              <w:rPr>
                <w:sz w:val="20"/>
                <w:szCs w:val="20"/>
              </w:rPr>
              <w:t>. In January 2017 the applicant’s conviction was upheld</w:t>
            </w:r>
            <w:r>
              <w:rPr>
                <w:sz w:val="20"/>
                <w:szCs w:val="20"/>
              </w:rPr>
              <w:t>.</w:t>
            </w:r>
          </w:p>
          <w:p w:rsidR="003A6CB0" w:rsidRPr="00556FF4"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General measures</w:t>
            </w:r>
            <w:r>
              <w:rPr>
                <w:sz w:val="20"/>
                <w:szCs w:val="20"/>
              </w:rPr>
              <w:t xml:space="preserve">: </w:t>
            </w:r>
            <w:r w:rsidRPr="00553547">
              <w:rPr>
                <w:sz w:val="20"/>
                <w:szCs w:val="20"/>
              </w:rPr>
              <w:t xml:space="preserve">The issues concerning ill-treatment during arrest, in police detention or in penitentiary facilities and the lack of an effective investigation into such events are examined in the </w:t>
            </w:r>
            <w:proofErr w:type="spellStart"/>
            <w:r w:rsidRPr="00553547">
              <w:rPr>
                <w:sz w:val="20"/>
                <w:szCs w:val="20"/>
              </w:rPr>
              <w:t>Velikova</w:t>
            </w:r>
            <w:proofErr w:type="spellEnd"/>
            <w:r w:rsidRPr="00553547">
              <w:rPr>
                <w:sz w:val="20"/>
                <w:szCs w:val="20"/>
              </w:rPr>
              <w:t xml:space="preserve"> group of cases.</w:t>
            </w:r>
            <w:r>
              <w:rPr>
                <w:sz w:val="20"/>
                <w:szCs w:val="20"/>
              </w:rPr>
              <w:t xml:space="preserve"> P</w:t>
            </w:r>
            <w:r w:rsidRPr="00553547">
              <w:rPr>
                <w:sz w:val="20"/>
                <w:szCs w:val="20"/>
              </w:rPr>
              <w:t xml:space="preserve">reventive and compensatory remedies to complain about conditions of detention and to seek compensation, </w:t>
            </w:r>
            <w:r>
              <w:rPr>
                <w:sz w:val="20"/>
                <w:szCs w:val="20"/>
              </w:rPr>
              <w:t xml:space="preserve">were </w:t>
            </w:r>
            <w:r w:rsidRPr="00553547">
              <w:rPr>
                <w:sz w:val="20"/>
                <w:szCs w:val="20"/>
              </w:rPr>
              <w:t>introduced in January 2017 with the reform of the Execution of Punishments and Pre-Trial Detention Act 2009</w:t>
            </w:r>
            <w:r>
              <w:rPr>
                <w:sz w:val="20"/>
                <w:szCs w:val="20"/>
              </w:rPr>
              <w:t>.</w:t>
            </w:r>
            <w:r w:rsidRPr="00553547">
              <w:rPr>
                <w:sz w:val="20"/>
                <w:szCs w:val="20"/>
              </w:rPr>
              <w:t xml:space="preserve"> The question of remedies in respect of the poor conditions of detention </w:t>
            </w:r>
            <w:r w:rsidRPr="00553547">
              <w:rPr>
                <w:sz w:val="20"/>
                <w:szCs w:val="20"/>
              </w:rPr>
              <w:lastRenderedPageBreak/>
              <w:t xml:space="preserve">continues to be examined in the context of the </w:t>
            </w:r>
            <w:proofErr w:type="spellStart"/>
            <w:r w:rsidRPr="00553547">
              <w:rPr>
                <w:sz w:val="20"/>
                <w:szCs w:val="20"/>
              </w:rPr>
              <w:t>Kehayov</w:t>
            </w:r>
            <w:proofErr w:type="spellEnd"/>
            <w:r w:rsidRPr="00553547">
              <w:rPr>
                <w:sz w:val="20"/>
                <w:szCs w:val="20"/>
              </w:rPr>
              <w:t xml:space="preserve"> group and the </w:t>
            </w:r>
            <w:proofErr w:type="spellStart"/>
            <w:r w:rsidRPr="00553547">
              <w:rPr>
                <w:sz w:val="20"/>
                <w:szCs w:val="20"/>
              </w:rPr>
              <w:t>Neshkov</w:t>
            </w:r>
            <w:proofErr w:type="spellEnd"/>
            <w:r w:rsidRPr="00553547">
              <w:rPr>
                <w:sz w:val="20"/>
                <w:szCs w:val="20"/>
              </w:rPr>
              <w:t xml:space="preserve"> and Others case. </w:t>
            </w:r>
            <w:r>
              <w:rPr>
                <w:sz w:val="20"/>
                <w:szCs w:val="20"/>
              </w:rPr>
              <w:t>T</w:t>
            </w:r>
            <w:r w:rsidRPr="00556FF4">
              <w:rPr>
                <w:rFonts w:cstheme="minorHAnsi"/>
                <w:color w:val="333333"/>
                <w:sz w:val="20"/>
                <w:szCs w:val="20"/>
                <w:shd w:val="clear" w:color="auto" w:fill="FFFFFF"/>
              </w:rPr>
              <w:t xml:space="preserve">he monitoring of correspondence of prisoners </w:t>
            </w:r>
            <w:r>
              <w:rPr>
                <w:rFonts w:cstheme="minorHAnsi"/>
                <w:color w:val="333333"/>
                <w:sz w:val="20"/>
                <w:szCs w:val="20"/>
                <w:shd w:val="clear" w:color="auto" w:fill="FFFFFF"/>
              </w:rPr>
              <w:t xml:space="preserve">see </w:t>
            </w:r>
            <w:hyperlink r:id="rId45" w:tooltip="Resolution CM/ResDH(2014)258 - Execution of the judgments of the European Court of Human Rights in Ten cases against Bulgaria" w:history="1">
              <w:r w:rsidRPr="00556FF4">
                <w:rPr>
                  <w:rStyle w:val="Hyperlink"/>
                  <w:rFonts w:cstheme="minorHAnsi"/>
                  <w:color w:val="129AF0"/>
                  <w:sz w:val="20"/>
                  <w:szCs w:val="20"/>
                </w:rPr>
                <w:t>CM/</w:t>
              </w:r>
              <w:proofErr w:type="spellStart"/>
              <w:r w:rsidRPr="00556FF4">
                <w:rPr>
                  <w:rStyle w:val="Hyperlink"/>
                  <w:rFonts w:cstheme="minorHAnsi"/>
                  <w:color w:val="129AF0"/>
                  <w:sz w:val="20"/>
                  <w:szCs w:val="20"/>
                </w:rPr>
                <w:t>ResDH</w:t>
              </w:r>
              <w:proofErr w:type="spellEnd"/>
              <w:r w:rsidRPr="00556FF4">
                <w:rPr>
                  <w:rStyle w:val="Hyperlink"/>
                  <w:rFonts w:cstheme="minorHAnsi"/>
                  <w:color w:val="129AF0"/>
                  <w:sz w:val="20"/>
                  <w:szCs w:val="20"/>
                </w:rPr>
                <w:t>(2014)258</w:t>
              </w:r>
            </w:hyperlink>
            <w:r>
              <w:rPr>
                <w:rFonts w:ascii="Helvetica" w:hAnsi="Helvetica" w:cs="Helvetica"/>
                <w:color w:val="333333"/>
                <w:sz w:val="20"/>
                <w:szCs w:val="20"/>
                <w:shd w:val="clear" w:color="auto" w:fill="FFFFFF"/>
              </w:rPr>
              <w:t xml:space="preserve"> </w:t>
            </w:r>
            <w:r w:rsidRPr="00556FF4">
              <w:rPr>
                <w:rFonts w:cstheme="minorHAnsi"/>
                <w:color w:val="333333"/>
                <w:sz w:val="20"/>
                <w:szCs w:val="20"/>
                <w:shd w:val="clear" w:color="auto" w:fill="FFFFFF"/>
              </w:rPr>
              <w:t>in Petrov group.</w:t>
            </w:r>
            <w:r w:rsidRPr="00334DF2">
              <w:rPr>
                <w:sz w:val="20"/>
                <w:szCs w:val="20"/>
              </w:rPr>
              <w:t xml:space="preserve"> ).</w:t>
            </w:r>
            <w:r>
              <w:rPr>
                <w:sz w:val="20"/>
                <w:szCs w:val="20"/>
              </w:rPr>
              <w:t xml:space="preserve"> The judgment was published, translated and disseminated.</w:t>
            </w:r>
          </w:p>
        </w:tc>
      </w:tr>
      <w:tr w:rsidR="003A6CB0" w:rsidRPr="004E5BC0" w:rsidTr="00DF7BF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46"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47" w:history="1">
              <w:r w:rsidR="003A6CB0" w:rsidRPr="004E5BC0">
                <w:rPr>
                  <w:rStyle w:val="Hyperlink"/>
                  <w:b w:val="0"/>
                  <w:bCs w:val="0"/>
                  <w:sz w:val="20"/>
                  <w:szCs w:val="20"/>
                </w:rPr>
                <w:t>82</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BGR / </w:t>
            </w:r>
            <w:proofErr w:type="spellStart"/>
            <w:r w:rsidRPr="004E5BC0">
              <w:rPr>
                <w:rFonts w:cstheme="minorHAnsi"/>
                <w:b/>
                <w:sz w:val="20"/>
                <w:szCs w:val="20"/>
              </w:rPr>
              <w:t>Karzhev</w:t>
            </w:r>
            <w:proofErr w:type="spellEnd"/>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60607/08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07/09/2017</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Committee</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Freedom of expression: </w:t>
            </w:r>
            <w:r w:rsidRPr="004E5BC0">
              <w:rPr>
                <w:rFonts w:cstheme="minorHAnsi"/>
                <w:i/>
                <w:color w:val="000000"/>
                <w:sz w:val="20"/>
                <w:szCs w:val="20"/>
              </w:rPr>
              <w:t>Disproportionate interference due to a former prosecutor’s conviction for insult of two acting prosecutors in an interview given in a national daily newspaper to pay non-pecuniary damages and expenses. (Article 10)</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pecuniary damage (amount of the domestic non-pecuniary damages and expenses paid by the applicant) paid.</w:t>
            </w:r>
            <w:r w:rsidRPr="004E5BC0">
              <w:t xml:space="preserve"> </w:t>
            </w:r>
            <w:r w:rsidRPr="004E5BC0">
              <w:rPr>
                <w:sz w:val="20"/>
                <w:szCs w:val="20"/>
              </w:rPr>
              <w:t xml:space="preserve">The finding of a violation constitutes </w:t>
            </w:r>
            <w:proofErr w:type="gramStart"/>
            <w:r w:rsidRPr="004E5BC0">
              <w:rPr>
                <w:sz w:val="20"/>
                <w:szCs w:val="20"/>
              </w:rPr>
              <w:t>in itself sufficient</w:t>
            </w:r>
            <w:proofErr w:type="gramEnd"/>
            <w:r w:rsidRPr="004E5BC0">
              <w:rPr>
                <w:sz w:val="20"/>
                <w:szCs w:val="20"/>
              </w:rPr>
              <w:t xml:space="preserve"> just satisfaction for any non-pecuniary damage. The applicant’s criminal liability was waived.</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Change of case-law as domestic courts now systematically carry out an analysis of the various interests at stake. The remaining issues of aggravated qualification if the victim is a civil servant and of the severity of sanctions imposed are examined in the context of the </w:t>
            </w:r>
            <w:proofErr w:type="spellStart"/>
            <w:r w:rsidRPr="004E5BC0">
              <w:rPr>
                <w:sz w:val="20"/>
                <w:szCs w:val="20"/>
              </w:rPr>
              <w:t>Bozhkov</w:t>
            </w:r>
            <w:proofErr w:type="spellEnd"/>
            <w:r w:rsidRPr="004E5BC0">
              <w:rPr>
                <w:sz w:val="20"/>
                <w:szCs w:val="20"/>
              </w:rPr>
              <w:t xml:space="preserve"> and </w:t>
            </w:r>
            <w:proofErr w:type="spellStart"/>
            <w:r w:rsidRPr="004E5BC0">
              <w:rPr>
                <w:sz w:val="20"/>
                <w:szCs w:val="20"/>
              </w:rPr>
              <w:t>Kasabova</w:t>
            </w:r>
            <w:proofErr w:type="spellEnd"/>
            <w:r w:rsidRPr="004E5BC0">
              <w:rPr>
                <w:sz w:val="20"/>
                <w:szCs w:val="20"/>
              </w:rPr>
              <w:t xml:space="preserve"> and </w:t>
            </w:r>
            <w:proofErr w:type="spellStart"/>
            <w:r w:rsidRPr="004E5BC0">
              <w:rPr>
                <w:sz w:val="20"/>
                <w:szCs w:val="20"/>
              </w:rPr>
              <w:t>Marinova</w:t>
            </w:r>
            <w:proofErr w:type="spellEnd"/>
            <w:r w:rsidRPr="004E5BC0">
              <w:rPr>
                <w:sz w:val="20"/>
                <w:szCs w:val="20"/>
              </w:rPr>
              <w:t xml:space="preserve"> and </w:t>
            </w:r>
            <w:proofErr w:type="gramStart"/>
            <w:r w:rsidRPr="004E5BC0">
              <w:rPr>
                <w:sz w:val="20"/>
                <w:szCs w:val="20"/>
              </w:rPr>
              <w:t>Others</w:t>
            </w:r>
            <w:proofErr w:type="gramEnd"/>
            <w:r w:rsidRPr="004E5BC0">
              <w:rPr>
                <w:sz w:val="20"/>
                <w:szCs w:val="20"/>
              </w:rPr>
              <w:t xml:space="preserve"> groups of cases. 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48" w:history="1">
              <w:r w:rsidR="003A6CB0" w:rsidRPr="00730E7B">
                <w:rPr>
                  <w:rStyle w:val="Hyperlink"/>
                  <w:b w:val="0"/>
                  <w:bCs w:val="0"/>
                  <w:sz w:val="20"/>
                  <w:szCs w:val="20"/>
                </w:rPr>
                <w:t>CM/</w:t>
              </w:r>
              <w:proofErr w:type="spellStart"/>
              <w:proofErr w:type="gramStart"/>
              <w:r w:rsidR="003A6CB0" w:rsidRPr="00730E7B">
                <w:rPr>
                  <w:rStyle w:val="Hyperlink"/>
                  <w:b w:val="0"/>
                  <w:bCs w:val="0"/>
                  <w:sz w:val="20"/>
                  <w:szCs w:val="20"/>
                </w:rPr>
                <w:t>ResDH</w:t>
              </w:r>
              <w:proofErr w:type="spellEnd"/>
              <w:r w:rsidR="003A6CB0" w:rsidRPr="00730E7B">
                <w:rPr>
                  <w:rStyle w:val="Hyperlink"/>
                  <w:b w:val="0"/>
                  <w:bCs w:val="0"/>
                  <w:sz w:val="20"/>
                  <w:szCs w:val="20"/>
                </w:rPr>
                <w:t>(</w:t>
              </w:r>
              <w:proofErr w:type="gramEnd"/>
              <w:r w:rsidR="003A6CB0" w:rsidRPr="00730E7B">
                <w:rPr>
                  <w:rStyle w:val="Hyperlink"/>
                  <w:b w:val="0"/>
                  <w:bCs w:val="0"/>
                  <w:sz w:val="20"/>
                  <w:szCs w:val="20"/>
                </w:rPr>
                <w:t>2019)270</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proofErr w:type="spellStart"/>
            <w:r>
              <w:rPr>
                <w:rFonts w:cstheme="minorHAnsi"/>
                <w:b/>
                <w:sz w:val="20"/>
                <w:szCs w:val="20"/>
              </w:rPr>
              <w:t>Kiril</w:t>
            </w:r>
            <w:proofErr w:type="spellEnd"/>
            <w:r>
              <w:rPr>
                <w:rFonts w:cstheme="minorHAnsi"/>
                <w:b/>
                <w:sz w:val="20"/>
                <w:szCs w:val="20"/>
              </w:rPr>
              <w:t xml:space="preserve"> Ivanov</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17599/07</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11/04/2018</w:t>
            </w:r>
          </w:p>
          <w:p w:rsidR="003A6CB0" w:rsidRPr="00C52D58"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52D58">
              <w:rPr>
                <w:rFonts w:cstheme="minorHAnsi"/>
                <w:sz w:val="20"/>
                <w:szCs w:val="20"/>
              </w:rPr>
              <w:t>11/01/2018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assembly and lack of effective remedy: </w:t>
            </w:r>
            <w:r w:rsidRPr="006B7FE1">
              <w:rPr>
                <w:rFonts w:cstheme="minorHAnsi"/>
                <w:i/>
                <w:color w:val="000000"/>
                <w:sz w:val="20"/>
                <w:szCs w:val="20"/>
              </w:rPr>
              <w:t>Unjustified interference due to the prohibition of a rally planned on behalf of the unregistered organisation “Macedonian Initiative Committee” on the ground of the need to protect participants from being exposed to controversial statements on historical issues due to the holding of a parallel municipal event. (Articles 11 and 13)</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4E5BC0">
              <w:rPr>
                <w:sz w:val="20"/>
                <w:szCs w:val="20"/>
              </w:rPr>
              <w:t>Just satisfaction in respect of non-pecuniary damage paid.</w:t>
            </w:r>
            <w:r>
              <w:rPr>
                <w:sz w:val="20"/>
                <w:szCs w:val="20"/>
              </w:rPr>
              <w:t xml:space="preserve"> As the rally was planned in the same time frame as the rally in the </w:t>
            </w:r>
            <w:r w:rsidRPr="006B7FE1">
              <w:rPr>
                <w:sz w:val="20"/>
                <w:szCs w:val="20"/>
              </w:rPr>
              <w:t xml:space="preserve">United Macedonian Organisation </w:t>
            </w:r>
            <w:proofErr w:type="spellStart"/>
            <w:r w:rsidRPr="006B7FE1">
              <w:rPr>
                <w:sz w:val="20"/>
                <w:szCs w:val="20"/>
              </w:rPr>
              <w:t>Ilinden</w:t>
            </w:r>
            <w:proofErr w:type="spellEnd"/>
            <w:r>
              <w:rPr>
                <w:sz w:val="20"/>
                <w:szCs w:val="20"/>
              </w:rPr>
              <w:t xml:space="preserve"> and Ivanov No. 2 </w:t>
            </w:r>
            <w:r w:rsidRPr="006B7FE1">
              <w:rPr>
                <w:sz w:val="20"/>
                <w:szCs w:val="20"/>
              </w:rPr>
              <w:t>case</w:t>
            </w:r>
            <w:r>
              <w:rPr>
                <w:sz w:val="20"/>
                <w:szCs w:val="20"/>
              </w:rPr>
              <w:t xml:space="preserve">s, see also </w:t>
            </w:r>
            <w:hyperlink r:id="rId49" w:history="1">
              <w:r w:rsidRPr="00942F5D">
                <w:rPr>
                  <w:rStyle w:val="Hyperlink"/>
                  <w:sz w:val="20"/>
                  <w:szCs w:val="20"/>
                </w:rPr>
                <w:t>CM/</w:t>
              </w:r>
              <w:proofErr w:type="spellStart"/>
              <w:r w:rsidRPr="00942F5D">
                <w:rPr>
                  <w:rStyle w:val="Hyperlink"/>
                  <w:sz w:val="20"/>
                  <w:szCs w:val="20"/>
                </w:rPr>
                <w:t>ResDH</w:t>
              </w:r>
              <w:proofErr w:type="spellEnd"/>
              <w:r w:rsidRPr="00942F5D">
                <w:rPr>
                  <w:rStyle w:val="Hyperlink"/>
                  <w:sz w:val="20"/>
                  <w:szCs w:val="20"/>
                </w:rPr>
                <w:t>(2015)119</w:t>
              </w:r>
            </w:hyperlink>
            <w:r>
              <w:rPr>
                <w:sz w:val="20"/>
                <w:szCs w:val="20"/>
              </w:rPr>
              <w:t>.</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D06DA9">
              <w:rPr>
                <w:i/>
                <w:sz w:val="20"/>
                <w:szCs w:val="20"/>
                <w:u w:val="single"/>
              </w:rPr>
              <w:t>General measures</w:t>
            </w:r>
            <w:r>
              <w:rPr>
                <w:sz w:val="20"/>
                <w:szCs w:val="20"/>
              </w:rPr>
              <w:t xml:space="preserve"> </w:t>
            </w:r>
            <w:r w:rsidRPr="00D06DA9">
              <w:rPr>
                <w:sz w:val="20"/>
                <w:szCs w:val="20"/>
              </w:rPr>
              <w:t xml:space="preserve">are covered in </w:t>
            </w:r>
            <w:hyperlink r:id="rId50" w:history="1">
              <w:r w:rsidRPr="00942F5D">
                <w:rPr>
                  <w:rStyle w:val="Hyperlink"/>
                  <w:sz w:val="20"/>
                  <w:szCs w:val="20"/>
                </w:rPr>
                <w:t>CM/</w:t>
              </w:r>
              <w:proofErr w:type="spellStart"/>
              <w:r w:rsidRPr="00942F5D">
                <w:rPr>
                  <w:rStyle w:val="Hyperlink"/>
                  <w:sz w:val="20"/>
                  <w:szCs w:val="20"/>
                </w:rPr>
                <w:t>ResDH</w:t>
              </w:r>
              <w:proofErr w:type="spellEnd"/>
              <w:r w:rsidRPr="00942F5D">
                <w:rPr>
                  <w:rStyle w:val="Hyperlink"/>
                  <w:sz w:val="20"/>
                  <w:szCs w:val="20"/>
                </w:rPr>
                <w:t>(2011)46</w:t>
              </w:r>
            </w:hyperlink>
            <w:r w:rsidRPr="00D06DA9">
              <w:rPr>
                <w:sz w:val="20"/>
                <w:szCs w:val="20"/>
              </w:rPr>
              <w:t xml:space="preserve"> in United Macedonian Organisation </w:t>
            </w:r>
            <w:proofErr w:type="spellStart"/>
            <w:r w:rsidRPr="00D06DA9">
              <w:rPr>
                <w:sz w:val="20"/>
                <w:szCs w:val="20"/>
              </w:rPr>
              <w:t>Ilinden</w:t>
            </w:r>
            <w:proofErr w:type="spellEnd"/>
            <w:r w:rsidRPr="00D06DA9">
              <w:rPr>
                <w:sz w:val="20"/>
                <w:szCs w:val="20"/>
              </w:rPr>
              <w:t xml:space="preserve"> and Ivanov and Ivanov and Others, when the CM considered that sufficient legislative, awareness-raising and other measures had been taken to prevent similar violations resulting in a positive trend concerning the respect of freedom </w:t>
            </w:r>
            <w:r>
              <w:rPr>
                <w:sz w:val="20"/>
                <w:szCs w:val="20"/>
              </w:rPr>
              <w:t>of assembly</w:t>
            </w:r>
            <w:r w:rsidRPr="00D06DA9">
              <w:rPr>
                <w:sz w:val="20"/>
                <w:szCs w:val="20"/>
              </w:rPr>
              <w:t>, the events having take</w:t>
            </w:r>
            <w:r>
              <w:rPr>
                <w:sz w:val="20"/>
                <w:szCs w:val="20"/>
              </w:rPr>
              <w:t>n place between 2004 and 2009.</w:t>
            </w:r>
            <w:r w:rsidRPr="004E5BC0">
              <w:rPr>
                <w:sz w:val="20"/>
                <w:szCs w:val="20"/>
              </w:rPr>
              <w:t xml:space="preserve"> </w:t>
            </w:r>
            <w:r>
              <w:rPr>
                <w:sz w:val="20"/>
                <w:szCs w:val="20"/>
              </w:rPr>
              <w:t xml:space="preserve">As concerns Article 13, examples of recent national case-law, after 2011, concerning annulments of prohibitions of rallies </w:t>
            </w:r>
            <w:r>
              <w:rPr>
                <w:sz w:val="20"/>
                <w:szCs w:val="20"/>
              </w:rPr>
              <w:lastRenderedPageBreak/>
              <w:t xml:space="preserve">and the need to carry out a proper balancing of interests were submitted. </w:t>
            </w:r>
            <w:r w:rsidRPr="004E5BC0">
              <w:rPr>
                <w:sz w:val="20"/>
                <w:szCs w:val="20"/>
              </w:rPr>
              <w:t>The judgment was transla</w:t>
            </w:r>
            <w:r>
              <w:rPr>
                <w:sz w:val="20"/>
                <w:szCs w:val="20"/>
              </w:rPr>
              <w:t>ted, published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51" w:history="1">
              <w:r w:rsidR="003A6CB0" w:rsidRPr="00DF30EA">
                <w:rPr>
                  <w:rStyle w:val="Hyperlink"/>
                  <w:b w:val="0"/>
                  <w:bCs w:val="0"/>
                  <w:sz w:val="20"/>
                  <w:szCs w:val="20"/>
                </w:rPr>
                <w:t>CM/</w:t>
              </w:r>
              <w:proofErr w:type="spellStart"/>
              <w:proofErr w:type="gramStart"/>
              <w:r w:rsidR="003A6CB0" w:rsidRPr="00DF30EA">
                <w:rPr>
                  <w:rStyle w:val="Hyperlink"/>
                  <w:b w:val="0"/>
                  <w:bCs w:val="0"/>
                  <w:sz w:val="20"/>
                  <w:szCs w:val="20"/>
                </w:rPr>
                <w:t>ResDH</w:t>
              </w:r>
              <w:proofErr w:type="spellEnd"/>
              <w:r w:rsidR="003A6CB0" w:rsidRPr="00DF30EA">
                <w:rPr>
                  <w:rStyle w:val="Hyperlink"/>
                  <w:b w:val="0"/>
                  <w:bCs w:val="0"/>
                  <w:sz w:val="20"/>
                  <w:szCs w:val="20"/>
                </w:rPr>
                <w:t>(</w:t>
              </w:r>
              <w:proofErr w:type="gramEnd"/>
              <w:r w:rsidR="003A6CB0" w:rsidRPr="00DF30EA">
                <w:rPr>
                  <w:rStyle w:val="Hyperlink"/>
                  <w:b w:val="0"/>
                  <w:bCs w:val="0"/>
                  <w:sz w:val="20"/>
                  <w:szCs w:val="20"/>
                </w:rPr>
                <w:t>2019)249</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proofErr w:type="spellStart"/>
            <w:r w:rsidRPr="00DF30EA">
              <w:rPr>
                <w:rFonts w:cstheme="minorHAnsi"/>
                <w:b/>
                <w:sz w:val="20"/>
                <w:szCs w:val="20"/>
              </w:rPr>
              <w:t>Krasimir</w:t>
            </w:r>
            <w:proofErr w:type="spellEnd"/>
            <w:r w:rsidRPr="00DF30EA">
              <w:rPr>
                <w:rFonts w:cstheme="minorHAnsi"/>
                <w:b/>
                <w:sz w:val="20"/>
                <w:szCs w:val="20"/>
              </w:rPr>
              <w:t xml:space="preserve"> </w:t>
            </w:r>
            <w:proofErr w:type="spellStart"/>
            <w:r w:rsidRPr="00DF30EA">
              <w:rPr>
                <w:rFonts w:cstheme="minorHAnsi"/>
                <w:b/>
                <w:sz w:val="20"/>
                <w:szCs w:val="20"/>
              </w:rPr>
              <w:t>Yankov</w:t>
            </w:r>
            <w:proofErr w:type="spellEnd"/>
            <w:r w:rsidRPr="00DF30EA">
              <w:rPr>
                <w:rFonts w:cstheme="minorHAnsi"/>
                <w:b/>
                <w:sz w:val="20"/>
                <w:szCs w:val="20"/>
              </w:rPr>
              <w:t xml:space="preserve"> </w:t>
            </w:r>
            <w:proofErr w:type="spellStart"/>
            <w:r w:rsidRPr="00DF30EA">
              <w:rPr>
                <w:rFonts w:cstheme="minorHAnsi"/>
                <w:b/>
                <w:sz w:val="20"/>
                <w:szCs w:val="20"/>
              </w:rPr>
              <w:t>Kabakchiev</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66228/12</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14/06/2018</w:t>
            </w:r>
          </w:p>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Decision</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and protection of property: </w:t>
            </w:r>
            <w:r w:rsidRPr="008B0000">
              <w:rPr>
                <w:rFonts w:cstheme="minorHAnsi"/>
                <w:i/>
                <w:color w:val="000000"/>
                <w:sz w:val="20"/>
                <w:szCs w:val="20"/>
              </w:rPr>
              <w:t>Non-enforcement of a final domestic judgment.</w:t>
            </w:r>
            <w:r>
              <w:rPr>
                <w:rFonts w:cstheme="minorHAnsi"/>
                <w:i/>
                <w:color w:val="000000"/>
                <w:sz w:val="20"/>
                <w:szCs w:val="20"/>
              </w:rPr>
              <w:t xml:space="preserve"> (Articles 6 §</w:t>
            </w:r>
            <w:r w:rsidRPr="008F500A">
              <w:rPr>
                <w:rFonts w:cstheme="minorHAnsi"/>
                <w:i/>
                <w:color w:val="000000"/>
                <w:sz w:val="20"/>
                <w:szCs w:val="20"/>
              </w:rPr>
              <w:t xml:space="preserve">1 </w:t>
            </w:r>
            <w:r>
              <w:rPr>
                <w:rFonts w:cstheme="minorHAnsi"/>
                <w:i/>
                <w:color w:val="000000"/>
                <w:sz w:val="20"/>
                <w:szCs w:val="20"/>
              </w:rPr>
              <w:t>and 1 of Protocol No. 1)</w:t>
            </w:r>
          </w:p>
        </w:tc>
        <w:tc>
          <w:tcPr>
            <w:tcW w:w="5199" w:type="dxa"/>
            <w:gridSpan w:val="2"/>
            <w:tcMar>
              <w:top w:w="113" w:type="dxa"/>
              <w:bottom w:w="113" w:type="dxa"/>
            </w:tcMar>
          </w:tcPr>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Pr>
                <w:i/>
                <w:sz w:val="20"/>
                <w:szCs w:val="20"/>
                <w:u w:val="single"/>
              </w:rPr>
              <w:t>Individual measures</w:t>
            </w:r>
            <w:r>
              <w:rPr>
                <w:sz w:val="20"/>
                <w:szCs w:val="20"/>
              </w:rPr>
              <w:t xml:space="preserve">: </w:t>
            </w:r>
            <w:r w:rsidRPr="004E5BC0">
              <w:rPr>
                <w:sz w:val="20"/>
                <w:szCs w:val="20"/>
              </w:rPr>
              <w:t>Just satisfaction</w:t>
            </w:r>
            <w:r>
              <w:rPr>
                <w:sz w:val="20"/>
                <w:szCs w:val="20"/>
              </w:rPr>
              <w:t xml:space="preserve"> in the amount of the domestic court’s judgment paid as agreed.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52"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2019)235</w:t>
              </w:r>
            </w:hyperlink>
          </w:p>
        </w:tc>
        <w:tc>
          <w:tcPr>
            <w:tcW w:w="1514"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proofErr w:type="spellStart"/>
            <w:r>
              <w:rPr>
                <w:rFonts w:cstheme="minorHAnsi"/>
                <w:b/>
                <w:sz w:val="20"/>
                <w:szCs w:val="20"/>
              </w:rPr>
              <w:t>Lenev</w:t>
            </w:r>
            <w:proofErr w:type="spellEnd"/>
            <w:r>
              <w:rPr>
                <w:rFonts w:cstheme="minorHAnsi"/>
                <w:b/>
                <w:sz w:val="20"/>
                <w:szCs w:val="20"/>
              </w:rPr>
              <w:t xml:space="preserve"> and 2 other cases</w:t>
            </w:r>
          </w:p>
        </w:tc>
        <w:tc>
          <w:tcPr>
            <w:tcW w:w="1120"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41452/07+</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04/03/2013</w:t>
            </w:r>
          </w:p>
          <w:p w:rsidR="003A6CB0" w:rsidRPr="00EA1EE3"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04/12</w:t>
            </w:r>
            <w:r w:rsidRPr="00EA1EE3">
              <w:rPr>
                <w:rFonts w:cstheme="minorHAnsi"/>
                <w:sz w:val="20"/>
                <w:szCs w:val="20"/>
              </w:rPr>
              <w:t>/2012</w:t>
            </w:r>
          </w:p>
        </w:tc>
        <w:tc>
          <w:tcPr>
            <w:tcW w:w="3734" w:type="dxa"/>
            <w:tcMar>
              <w:top w:w="113" w:type="dxa"/>
              <w:bottom w:w="113" w:type="dxa"/>
            </w:tcMar>
          </w:tcPr>
          <w:p w:rsidR="003A6CB0" w:rsidRPr="002D0B86"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against death and ill-treatment: </w:t>
            </w:r>
            <w:r w:rsidRPr="002D0B86">
              <w:rPr>
                <w:rFonts w:cstheme="minorHAnsi"/>
                <w:i/>
                <w:color w:val="000000"/>
                <w:sz w:val="20"/>
                <w:szCs w:val="20"/>
              </w:rPr>
              <w:t>Death, torture or ill-treatment during arrest, due to unjustified use of fire</w:t>
            </w:r>
            <w:r>
              <w:rPr>
                <w:rFonts w:cstheme="minorHAnsi"/>
                <w:i/>
                <w:color w:val="000000"/>
                <w:sz w:val="20"/>
                <w:szCs w:val="20"/>
              </w:rPr>
              <w:t xml:space="preserve">arms or force by members of </w:t>
            </w:r>
            <w:r w:rsidRPr="002D0B86">
              <w:rPr>
                <w:rFonts w:cstheme="minorHAnsi"/>
                <w:i/>
                <w:color w:val="000000"/>
                <w:sz w:val="20"/>
                <w:szCs w:val="20"/>
              </w:rPr>
              <w:t>l</w:t>
            </w:r>
            <w:r>
              <w:rPr>
                <w:rFonts w:cstheme="minorHAnsi"/>
                <w:i/>
                <w:color w:val="000000"/>
                <w:sz w:val="20"/>
                <w:szCs w:val="20"/>
              </w:rPr>
              <w:t xml:space="preserve">aw enforcement agencies, </w:t>
            </w:r>
            <w:r w:rsidRPr="002D0B86">
              <w:rPr>
                <w:rFonts w:cstheme="minorHAnsi"/>
                <w:i/>
                <w:color w:val="000000"/>
                <w:sz w:val="20"/>
                <w:szCs w:val="20"/>
              </w:rPr>
              <w:t>lack of effective investigation</w:t>
            </w:r>
            <w:r>
              <w:rPr>
                <w:rFonts w:cstheme="minorHAnsi"/>
                <w:i/>
                <w:color w:val="000000"/>
                <w:sz w:val="20"/>
                <w:szCs w:val="20"/>
              </w:rPr>
              <w:t>s</w:t>
            </w:r>
            <w:r w:rsidRPr="002D0B86">
              <w:rPr>
                <w:rFonts w:cstheme="minorHAnsi"/>
                <w:i/>
                <w:color w:val="000000"/>
                <w:sz w:val="20"/>
                <w:szCs w:val="20"/>
              </w:rPr>
              <w:t xml:space="preserve"> </w:t>
            </w:r>
            <w:r>
              <w:rPr>
                <w:rFonts w:cstheme="minorHAnsi"/>
                <w:i/>
                <w:color w:val="000000"/>
                <w:sz w:val="20"/>
                <w:szCs w:val="20"/>
              </w:rPr>
              <w:t xml:space="preserve">as well as </w:t>
            </w:r>
            <w:r w:rsidRPr="002D0B86">
              <w:rPr>
                <w:rFonts w:cstheme="minorHAnsi"/>
                <w:i/>
                <w:color w:val="000000"/>
                <w:sz w:val="20"/>
                <w:szCs w:val="20"/>
              </w:rPr>
              <w:t>lack of an effective compensatory remedy for ill-treatment. (Articles 2 and 3)</w:t>
            </w:r>
          </w:p>
          <w:p w:rsidR="003A6CB0" w:rsidRPr="00164892"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2D0B86">
              <w:rPr>
                <w:rFonts w:cstheme="minorHAnsi"/>
                <w:i/>
                <w:color w:val="000000"/>
                <w:sz w:val="20"/>
                <w:szCs w:val="20"/>
              </w:rPr>
              <w:t>Other violations: Breaches of the presumption of innocence and the lack of an effective remedy in this respect, unlawful potential placing under secret surveillance and lack of an effective remedy in this respect, unlawful searches and lack of an effective remedy in this respect, and unlawful divulgation to the media of a footage of an arrest and the lack of effective remedy</w:t>
            </w:r>
            <w:r>
              <w:rPr>
                <w:rFonts w:cstheme="minorHAnsi"/>
                <w:i/>
                <w:color w:val="000000"/>
                <w:sz w:val="20"/>
                <w:szCs w:val="20"/>
              </w:rPr>
              <w:t xml:space="preserve"> in this respect. (Articles 3, 6 § 2, 8 and 13)</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774687">
              <w:rPr>
                <w:sz w:val="20"/>
                <w:szCs w:val="20"/>
              </w:rPr>
              <w:t>Just satisfaction for non-pecuniary damage pa</w:t>
            </w:r>
            <w:r>
              <w:rPr>
                <w:sz w:val="20"/>
                <w:szCs w:val="20"/>
              </w:rPr>
              <w:t>id</w:t>
            </w:r>
            <w:r w:rsidRPr="005F5C6E">
              <w:rPr>
                <w:sz w:val="20"/>
                <w:szCs w:val="20"/>
              </w:rPr>
              <w:t xml:space="preserve">. </w:t>
            </w:r>
            <w:r>
              <w:rPr>
                <w:sz w:val="20"/>
                <w:szCs w:val="20"/>
              </w:rPr>
              <w:t>N</w:t>
            </w:r>
            <w:r w:rsidRPr="005F5C6E">
              <w:rPr>
                <w:sz w:val="20"/>
                <w:szCs w:val="20"/>
              </w:rPr>
              <w:t xml:space="preserve">o further individual measures possible, given that the prescription of the criminal proceedings in the </w:t>
            </w:r>
            <w:proofErr w:type="spellStart"/>
            <w:r w:rsidRPr="005F5C6E">
              <w:rPr>
                <w:sz w:val="20"/>
                <w:szCs w:val="20"/>
              </w:rPr>
              <w:t>Lenev</w:t>
            </w:r>
            <w:proofErr w:type="spellEnd"/>
            <w:r w:rsidRPr="005F5C6E">
              <w:rPr>
                <w:sz w:val="20"/>
                <w:szCs w:val="20"/>
              </w:rPr>
              <w:t xml:space="preserve"> and </w:t>
            </w:r>
            <w:proofErr w:type="spellStart"/>
            <w:r w:rsidRPr="005F5C6E">
              <w:rPr>
                <w:sz w:val="20"/>
                <w:szCs w:val="20"/>
              </w:rPr>
              <w:t>Popovi</w:t>
            </w:r>
            <w:proofErr w:type="spellEnd"/>
            <w:r w:rsidRPr="005F5C6E">
              <w:rPr>
                <w:sz w:val="20"/>
                <w:szCs w:val="20"/>
              </w:rPr>
              <w:t xml:space="preserve"> cases concerning the applicants’ torture or ill-treatment was established by the Prosecutor’s Office and that the first applicant in the </w:t>
            </w:r>
            <w:proofErr w:type="spellStart"/>
            <w:r w:rsidRPr="005F5C6E">
              <w:rPr>
                <w:sz w:val="20"/>
                <w:szCs w:val="20"/>
              </w:rPr>
              <w:t>Popovi</w:t>
            </w:r>
            <w:proofErr w:type="spellEnd"/>
            <w:r w:rsidRPr="005F5C6E">
              <w:rPr>
                <w:sz w:val="20"/>
                <w:szCs w:val="20"/>
              </w:rPr>
              <w:t xml:space="preserve"> case </w:t>
            </w:r>
            <w:r>
              <w:rPr>
                <w:sz w:val="20"/>
                <w:szCs w:val="20"/>
              </w:rPr>
              <w:t xml:space="preserve">was </w:t>
            </w:r>
            <w:r w:rsidRPr="005F5C6E">
              <w:rPr>
                <w:sz w:val="20"/>
                <w:szCs w:val="20"/>
              </w:rPr>
              <w:t>acquitted and the seized items were returned to him</w:t>
            </w:r>
            <w:r>
              <w:rPr>
                <w:sz w:val="20"/>
                <w:szCs w:val="20"/>
              </w:rPr>
              <w:t>. I</w:t>
            </w:r>
            <w:r w:rsidRPr="005F5C6E">
              <w:rPr>
                <w:sz w:val="20"/>
                <w:szCs w:val="20"/>
              </w:rPr>
              <w:t xml:space="preserve">n the </w:t>
            </w:r>
            <w:proofErr w:type="spellStart"/>
            <w:r w:rsidRPr="005F5C6E">
              <w:rPr>
                <w:sz w:val="20"/>
                <w:szCs w:val="20"/>
              </w:rPr>
              <w:t>Vachkovi</w:t>
            </w:r>
            <w:proofErr w:type="spellEnd"/>
            <w:r w:rsidRPr="005F5C6E">
              <w:rPr>
                <w:sz w:val="20"/>
                <w:szCs w:val="20"/>
              </w:rPr>
              <w:t xml:space="preserve"> case the termination of the new investigation was confirmed by the competent courts which noted also the impossibility to carry out some investigative a</w:t>
            </w:r>
            <w:r>
              <w:rPr>
                <w:sz w:val="20"/>
                <w:szCs w:val="20"/>
              </w:rPr>
              <w:t xml:space="preserve">cts due to initial deficiencies. </w:t>
            </w:r>
          </w:p>
          <w:p w:rsidR="003A6CB0" w:rsidRPr="007441AB"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5F5C6E">
              <w:rPr>
                <w:i/>
                <w:sz w:val="20"/>
                <w:szCs w:val="20"/>
                <w:u w:val="single"/>
              </w:rPr>
              <w:t>General measures</w:t>
            </w:r>
            <w:r>
              <w:rPr>
                <w:sz w:val="20"/>
                <w:szCs w:val="20"/>
              </w:rPr>
              <w:t xml:space="preserve"> </w:t>
            </w:r>
            <w:r w:rsidRPr="005F5C6E">
              <w:rPr>
                <w:sz w:val="20"/>
                <w:szCs w:val="20"/>
              </w:rPr>
              <w:t xml:space="preserve">required in response to the shortcomings found </w:t>
            </w:r>
            <w:r>
              <w:rPr>
                <w:sz w:val="20"/>
                <w:szCs w:val="20"/>
              </w:rPr>
              <w:t xml:space="preserve">with regard to </w:t>
            </w:r>
            <w:r w:rsidRPr="005F5C6E">
              <w:rPr>
                <w:sz w:val="20"/>
                <w:szCs w:val="20"/>
              </w:rPr>
              <w:t>ill-treatment under the responsibility of law-enforcement agencies and to secure effective investigations into such abuses and domestic remedies</w:t>
            </w:r>
            <w:r>
              <w:rPr>
                <w:sz w:val="20"/>
                <w:szCs w:val="20"/>
              </w:rPr>
              <w:t xml:space="preserve"> continue</w:t>
            </w:r>
            <w:r w:rsidRPr="005F5C6E">
              <w:rPr>
                <w:sz w:val="20"/>
                <w:szCs w:val="20"/>
              </w:rPr>
              <w:t xml:space="preserve"> to be examined within the </w:t>
            </w:r>
            <w:proofErr w:type="spellStart"/>
            <w:r w:rsidRPr="005F5C6E">
              <w:rPr>
                <w:sz w:val="20"/>
                <w:szCs w:val="20"/>
              </w:rPr>
              <w:t>Velikova</w:t>
            </w:r>
            <w:proofErr w:type="spellEnd"/>
            <w:r w:rsidRPr="005F5C6E">
              <w:rPr>
                <w:sz w:val="20"/>
                <w:szCs w:val="20"/>
              </w:rPr>
              <w:t xml:space="preserve"> and in the S.Z. / </w:t>
            </w:r>
            <w:proofErr w:type="spellStart"/>
            <w:r w:rsidRPr="005F5C6E">
              <w:rPr>
                <w:sz w:val="20"/>
                <w:szCs w:val="20"/>
              </w:rPr>
              <w:t>Kolevi</w:t>
            </w:r>
            <w:proofErr w:type="spellEnd"/>
            <w:r w:rsidRPr="005F5C6E">
              <w:rPr>
                <w:sz w:val="20"/>
                <w:szCs w:val="20"/>
              </w:rPr>
              <w:t xml:space="preserve"> group</w:t>
            </w:r>
            <w:r>
              <w:rPr>
                <w:sz w:val="20"/>
                <w:szCs w:val="20"/>
              </w:rPr>
              <w:t xml:space="preserve">; concerning </w:t>
            </w:r>
            <w:r w:rsidRPr="005F5C6E">
              <w:rPr>
                <w:sz w:val="20"/>
                <w:szCs w:val="20"/>
              </w:rPr>
              <w:t xml:space="preserve">disproportionate use of firearms </w:t>
            </w:r>
            <w:r>
              <w:rPr>
                <w:sz w:val="20"/>
                <w:szCs w:val="20"/>
              </w:rPr>
              <w:t xml:space="preserve">see </w:t>
            </w:r>
            <w:r w:rsidRPr="005F5C6E">
              <w:rPr>
                <w:sz w:val="20"/>
                <w:szCs w:val="20"/>
              </w:rPr>
              <w:t>CM/</w:t>
            </w:r>
            <w:proofErr w:type="spellStart"/>
            <w:r w:rsidRPr="005F5C6E">
              <w:rPr>
                <w:sz w:val="20"/>
                <w:szCs w:val="20"/>
              </w:rPr>
              <w:t>ResDH</w:t>
            </w:r>
            <w:proofErr w:type="spellEnd"/>
            <w:r w:rsidRPr="005F5C6E">
              <w:rPr>
                <w:sz w:val="20"/>
                <w:szCs w:val="20"/>
              </w:rPr>
              <w:t>(2016)274</w:t>
            </w:r>
            <w:r>
              <w:rPr>
                <w:sz w:val="20"/>
                <w:szCs w:val="20"/>
              </w:rPr>
              <w:t xml:space="preserve"> in the </w:t>
            </w:r>
            <w:proofErr w:type="spellStart"/>
            <w:r>
              <w:rPr>
                <w:sz w:val="20"/>
                <w:szCs w:val="20"/>
              </w:rPr>
              <w:t>Nachova</w:t>
            </w:r>
            <w:proofErr w:type="spellEnd"/>
            <w:r>
              <w:rPr>
                <w:sz w:val="20"/>
                <w:szCs w:val="20"/>
              </w:rPr>
              <w:t xml:space="preserve"> group</w:t>
            </w:r>
            <w:r w:rsidRPr="005F5C6E">
              <w:rPr>
                <w:sz w:val="20"/>
                <w:szCs w:val="20"/>
              </w:rPr>
              <w:t>;</w:t>
            </w:r>
            <w:r>
              <w:rPr>
                <w:sz w:val="20"/>
                <w:szCs w:val="20"/>
              </w:rPr>
              <w:t xml:space="preserve"> concerning the presumption of innocence see </w:t>
            </w:r>
            <w:r w:rsidRPr="005F5C6E">
              <w:rPr>
                <w:sz w:val="20"/>
                <w:szCs w:val="20"/>
              </w:rPr>
              <w:t>CM/</w:t>
            </w:r>
            <w:proofErr w:type="spellStart"/>
            <w:r w:rsidRPr="005F5C6E">
              <w:rPr>
                <w:sz w:val="20"/>
                <w:szCs w:val="20"/>
              </w:rPr>
              <w:t>ResDH</w:t>
            </w:r>
            <w:proofErr w:type="spellEnd"/>
            <w:r w:rsidRPr="005F5C6E">
              <w:rPr>
                <w:sz w:val="20"/>
                <w:szCs w:val="20"/>
              </w:rPr>
              <w:t>(2016)336</w:t>
            </w:r>
            <w:r>
              <w:rPr>
                <w:sz w:val="20"/>
                <w:szCs w:val="20"/>
              </w:rPr>
              <w:t xml:space="preserve"> in </w:t>
            </w:r>
            <w:r w:rsidRPr="005F5C6E">
              <w:rPr>
                <w:sz w:val="20"/>
                <w:szCs w:val="20"/>
              </w:rPr>
              <w:t xml:space="preserve">Toni </w:t>
            </w:r>
            <w:proofErr w:type="spellStart"/>
            <w:r w:rsidRPr="005F5C6E">
              <w:rPr>
                <w:sz w:val="20"/>
                <w:szCs w:val="20"/>
              </w:rPr>
              <w:t>Kostadinov</w:t>
            </w:r>
            <w:proofErr w:type="spellEnd"/>
            <w:r>
              <w:rPr>
                <w:sz w:val="20"/>
                <w:szCs w:val="20"/>
              </w:rPr>
              <w:t xml:space="preserve"> and issues are also raised in the </w:t>
            </w:r>
            <w:proofErr w:type="spellStart"/>
            <w:r w:rsidRPr="005F5C6E">
              <w:rPr>
                <w:sz w:val="20"/>
                <w:szCs w:val="20"/>
              </w:rPr>
              <w:t>Gutsanovi</w:t>
            </w:r>
            <w:proofErr w:type="spellEnd"/>
            <w:r w:rsidRPr="005F5C6E">
              <w:rPr>
                <w:sz w:val="20"/>
                <w:szCs w:val="20"/>
              </w:rPr>
              <w:t xml:space="preserve"> group</w:t>
            </w:r>
            <w:r>
              <w:rPr>
                <w:sz w:val="20"/>
                <w:szCs w:val="20"/>
              </w:rPr>
              <w:t xml:space="preserve">; </w:t>
            </w:r>
            <w:r w:rsidRPr="005F5C6E">
              <w:rPr>
                <w:sz w:val="20"/>
                <w:szCs w:val="20"/>
              </w:rPr>
              <w:t xml:space="preserve">concerning the lack of effective remedy in respect of breaches </w:t>
            </w:r>
            <w:r>
              <w:rPr>
                <w:sz w:val="20"/>
                <w:szCs w:val="20"/>
              </w:rPr>
              <w:t xml:space="preserve">of the presumption of innocence, issues </w:t>
            </w:r>
            <w:r w:rsidRPr="005F5C6E">
              <w:rPr>
                <w:sz w:val="20"/>
                <w:szCs w:val="20"/>
              </w:rPr>
              <w:t xml:space="preserve">are being examined </w:t>
            </w:r>
            <w:r>
              <w:rPr>
                <w:sz w:val="20"/>
                <w:szCs w:val="20"/>
              </w:rPr>
              <w:t xml:space="preserve">in the Petrov and Ivanova case; concerning </w:t>
            </w:r>
            <w:r w:rsidRPr="005F5C6E">
              <w:rPr>
                <w:sz w:val="20"/>
                <w:szCs w:val="20"/>
              </w:rPr>
              <w:t>unlawful searches in the and the lack of an effective remedy</w:t>
            </w:r>
            <w:r>
              <w:rPr>
                <w:sz w:val="20"/>
                <w:szCs w:val="20"/>
              </w:rPr>
              <w:t>, issues</w:t>
            </w:r>
            <w:r w:rsidRPr="005F5C6E">
              <w:rPr>
                <w:sz w:val="20"/>
                <w:szCs w:val="20"/>
              </w:rPr>
              <w:t xml:space="preserve"> are being examined in the </w:t>
            </w:r>
            <w:proofErr w:type="spellStart"/>
            <w:r w:rsidRPr="005F5C6E">
              <w:rPr>
                <w:sz w:val="20"/>
                <w:szCs w:val="20"/>
              </w:rPr>
              <w:t>Peev</w:t>
            </w:r>
            <w:proofErr w:type="spellEnd"/>
            <w:r w:rsidRPr="005F5C6E">
              <w:rPr>
                <w:sz w:val="20"/>
                <w:szCs w:val="20"/>
              </w:rPr>
              <w:t xml:space="preserve"> and</w:t>
            </w:r>
            <w:r>
              <w:rPr>
                <w:sz w:val="20"/>
                <w:szCs w:val="20"/>
              </w:rPr>
              <w:t xml:space="preserve"> </w:t>
            </w:r>
            <w:proofErr w:type="spellStart"/>
            <w:r>
              <w:rPr>
                <w:sz w:val="20"/>
                <w:szCs w:val="20"/>
              </w:rPr>
              <w:t>Iliya</w:t>
            </w:r>
            <w:proofErr w:type="spellEnd"/>
            <w:r>
              <w:rPr>
                <w:sz w:val="20"/>
                <w:szCs w:val="20"/>
              </w:rPr>
              <w:t xml:space="preserve"> </w:t>
            </w:r>
            <w:proofErr w:type="spellStart"/>
            <w:r>
              <w:rPr>
                <w:sz w:val="20"/>
                <w:szCs w:val="20"/>
              </w:rPr>
              <w:t>Stefanov</w:t>
            </w:r>
            <w:proofErr w:type="spellEnd"/>
            <w:r>
              <w:rPr>
                <w:sz w:val="20"/>
                <w:szCs w:val="20"/>
              </w:rPr>
              <w:t xml:space="preserve"> group of cases; concerning </w:t>
            </w:r>
            <w:r w:rsidRPr="005F5C6E">
              <w:rPr>
                <w:sz w:val="20"/>
                <w:szCs w:val="20"/>
              </w:rPr>
              <w:t>unlawfu</w:t>
            </w:r>
            <w:r>
              <w:rPr>
                <w:sz w:val="20"/>
                <w:szCs w:val="20"/>
              </w:rPr>
              <w:t xml:space="preserve">l potential secret surveillance issues </w:t>
            </w:r>
            <w:r w:rsidRPr="005F5C6E">
              <w:rPr>
                <w:sz w:val="20"/>
                <w:szCs w:val="20"/>
              </w:rPr>
              <w:t xml:space="preserve">are being examined in the Association for </w:t>
            </w:r>
            <w:r w:rsidRPr="005F5C6E">
              <w:rPr>
                <w:sz w:val="20"/>
                <w:szCs w:val="20"/>
              </w:rPr>
              <w:lastRenderedPageBreak/>
              <w:t>European Law and Human Rights</w:t>
            </w:r>
            <w:r>
              <w:rPr>
                <w:sz w:val="20"/>
                <w:szCs w:val="20"/>
              </w:rPr>
              <w:t xml:space="preserve"> and </w:t>
            </w:r>
            <w:proofErr w:type="spellStart"/>
            <w:r>
              <w:rPr>
                <w:sz w:val="20"/>
                <w:szCs w:val="20"/>
              </w:rPr>
              <w:t>Ekimdzhiev</w:t>
            </w:r>
            <w:proofErr w:type="spellEnd"/>
            <w:r>
              <w:rPr>
                <w:sz w:val="20"/>
                <w:szCs w:val="20"/>
              </w:rPr>
              <w:t xml:space="preserve"> group of cases; concerning the </w:t>
            </w:r>
            <w:r w:rsidRPr="005F5C6E">
              <w:rPr>
                <w:sz w:val="20"/>
                <w:szCs w:val="20"/>
              </w:rPr>
              <w:t>unlawful divulgation of a footage of an arrest to the media a</w:t>
            </w:r>
            <w:r>
              <w:rPr>
                <w:sz w:val="20"/>
                <w:szCs w:val="20"/>
              </w:rPr>
              <w:t xml:space="preserve">nd the lack of effective remedy, issues </w:t>
            </w:r>
            <w:r w:rsidRPr="005F5C6E">
              <w:rPr>
                <w:sz w:val="20"/>
                <w:szCs w:val="20"/>
              </w:rPr>
              <w:t>are being examined in the co</w:t>
            </w:r>
            <w:r>
              <w:rPr>
                <w:sz w:val="20"/>
                <w:szCs w:val="20"/>
              </w:rPr>
              <w:t>ntext of the Alexey Petrov case.</w:t>
            </w:r>
          </w:p>
        </w:tc>
      </w:tr>
      <w:tr w:rsidR="003A6CB0" w:rsidRPr="004E5BC0" w:rsidTr="00DF7BF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rPr>
                <w:b w:val="0"/>
                <w:sz w:val="20"/>
                <w:szCs w:val="20"/>
              </w:rPr>
            </w:pPr>
            <w:hyperlink r:id="rId53"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2019)56</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BGR / M.M. and 2 other cases</w:t>
            </w:r>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75832/13+</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08/09/2017</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08/06/2017</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lang w:val="en-US"/>
              </w:rPr>
              <w:t xml:space="preserve">Protection of rights in detention pending expulsion and deportation and of family life: </w:t>
            </w:r>
            <w:r w:rsidRPr="004E5BC0">
              <w:rPr>
                <w:rFonts w:cstheme="minorHAnsi"/>
                <w:i/>
                <w:color w:val="000000"/>
                <w:sz w:val="20"/>
                <w:szCs w:val="20"/>
                <w:lang w:val="en-US"/>
              </w:rPr>
              <w:t>Shortcomings of the judicial review in respect of the expulsion of foreign nationals on security grounds without adequate procedural safeguards as well as the unjustified length of detention pending expulsion and absence of a review of its lawfulness and lack of an effective remedy. (Articles 8 and 13 as well as 1 of Protocol No. 7, Article 5 §§1f and 4)</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first applicant is no longer detained; the second applicant failed to request the re-examination of the expulsion order; the third applicant’s request for re-examination of the measures taken was granted.</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sz w:val="20"/>
                <w:szCs w:val="20"/>
              </w:rPr>
              <w:t xml:space="preserve"> required to respond to the shortcomings continue to be examined in the context of the C.G. and Others and M. and </w:t>
            </w:r>
            <w:proofErr w:type="gramStart"/>
            <w:r w:rsidRPr="004E5BC0">
              <w:rPr>
                <w:sz w:val="20"/>
                <w:szCs w:val="20"/>
              </w:rPr>
              <w:t>Others</w:t>
            </w:r>
            <w:proofErr w:type="gramEnd"/>
            <w:r w:rsidRPr="004E5BC0">
              <w:rPr>
                <w:sz w:val="20"/>
                <w:szCs w:val="20"/>
              </w:rPr>
              <w:t xml:space="preserve"> cases.</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rPr>
                <w:b w:val="0"/>
                <w:sz w:val="20"/>
                <w:szCs w:val="20"/>
              </w:rPr>
            </w:pPr>
            <w:hyperlink r:id="rId54"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2019)57</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BGR / </w:t>
            </w:r>
            <w:proofErr w:type="spellStart"/>
            <w:r w:rsidRPr="004E5BC0">
              <w:rPr>
                <w:rFonts w:cstheme="minorHAnsi"/>
                <w:b/>
                <w:sz w:val="20"/>
                <w:szCs w:val="20"/>
              </w:rPr>
              <w:t>Mulini</w:t>
            </w:r>
            <w:proofErr w:type="spellEnd"/>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2092/08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20/01/2016</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20/10/2015</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Right to life:</w:t>
            </w:r>
            <w:r w:rsidRPr="004E5BC0">
              <w:t xml:space="preserve"> </w:t>
            </w:r>
            <w:r w:rsidRPr="004E5BC0">
              <w:rPr>
                <w:i/>
              </w:rPr>
              <w:t xml:space="preserve">Ineffective </w:t>
            </w:r>
            <w:r w:rsidRPr="004E5BC0">
              <w:rPr>
                <w:rFonts w:cstheme="minorHAnsi"/>
                <w:i/>
                <w:color w:val="000000"/>
                <w:sz w:val="20"/>
                <w:szCs w:val="20"/>
              </w:rPr>
              <w:t xml:space="preserve">investigation into the death of the applicants’ son due </w:t>
            </w:r>
            <w:proofErr w:type="gramStart"/>
            <w:r w:rsidRPr="004E5BC0">
              <w:rPr>
                <w:rFonts w:cstheme="minorHAnsi"/>
                <w:i/>
                <w:color w:val="000000"/>
                <w:sz w:val="20"/>
                <w:szCs w:val="20"/>
              </w:rPr>
              <w:t>to  the</w:t>
            </w:r>
            <w:proofErr w:type="gramEnd"/>
            <w:r w:rsidRPr="004E5BC0">
              <w:rPr>
                <w:rFonts w:cstheme="minorHAnsi"/>
                <w:i/>
                <w:color w:val="000000"/>
                <w:sz w:val="20"/>
                <w:szCs w:val="20"/>
              </w:rPr>
              <w:t xml:space="preserve"> investigating authorities’ failure to gather relevant evidence and due to their excessive length as well as lack of opportunity for them to participate effectively in the investigation. (Article 2 investigations)</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Following an additional examination of the </w:t>
            </w:r>
            <w:proofErr w:type="gramStart"/>
            <w:r w:rsidRPr="004E5BC0">
              <w:rPr>
                <w:sz w:val="20"/>
                <w:szCs w:val="20"/>
              </w:rPr>
              <w:t>case-file</w:t>
            </w:r>
            <w:proofErr w:type="gramEnd"/>
            <w:r w:rsidRPr="004E5BC0">
              <w:rPr>
                <w:sz w:val="20"/>
                <w:szCs w:val="20"/>
              </w:rPr>
              <w:t>, the Prosecutor’s Office found the absolute statute of limitations had expired and that it is therefore impossible to resume the criminal proceedings.</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sz w:val="20"/>
                <w:szCs w:val="20"/>
              </w:rPr>
              <w:t xml:space="preserve"> required in response to the shortcomings found continue to be examined within the framework of the S.Z. / </w:t>
            </w:r>
            <w:proofErr w:type="spellStart"/>
            <w:r w:rsidRPr="004E5BC0">
              <w:rPr>
                <w:sz w:val="20"/>
                <w:szCs w:val="20"/>
              </w:rPr>
              <w:t>Kolevi</w:t>
            </w:r>
            <w:proofErr w:type="spellEnd"/>
            <w:r w:rsidRPr="004E5BC0">
              <w:rPr>
                <w:sz w:val="20"/>
                <w:szCs w:val="20"/>
              </w:rPr>
              <w:t xml:space="preserve"> group.</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55" w:history="1">
              <w:r w:rsidR="003A6CB0" w:rsidRPr="00D3349B">
                <w:rPr>
                  <w:rStyle w:val="Hyperlink"/>
                  <w:b w:val="0"/>
                  <w:bCs w:val="0"/>
                  <w:sz w:val="20"/>
                  <w:szCs w:val="20"/>
                </w:rPr>
                <w:t>CM/</w:t>
              </w:r>
              <w:proofErr w:type="spellStart"/>
              <w:proofErr w:type="gramStart"/>
              <w:r w:rsidR="003A6CB0" w:rsidRPr="00D3349B">
                <w:rPr>
                  <w:rStyle w:val="Hyperlink"/>
                  <w:b w:val="0"/>
                  <w:bCs w:val="0"/>
                  <w:sz w:val="20"/>
                  <w:szCs w:val="20"/>
                </w:rPr>
                <w:t>ResDH</w:t>
              </w:r>
              <w:proofErr w:type="spellEnd"/>
              <w:r w:rsidR="003A6CB0" w:rsidRPr="00D3349B">
                <w:rPr>
                  <w:rStyle w:val="Hyperlink"/>
                  <w:b w:val="0"/>
                  <w:bCs w:val="0"/>
                  <w:sz w:val="20"/>
                  <w:szCs w:val="20"/>
                </w:rPr>
                <w:t>(</w:t>
              </w:r>
              <w:proofErr w:type="gramEnd"/>
              <w:r w:rsidR="003A6CB0" w:rsidRPr="00D3349B">
                <w:rPr>
                  <w:rStyle w:val="Hyperlink"/>
                  <w:b w:val="0"/>
                  <w:bCs w:val="0"/>
                  <w:sz w:val="20"/>
                  <w:szCs w:val="20"/>
                </w:rPr>
                <w:t>2019)308</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National Turkish Union and </w:t>
            </w:r>
            <w:proofErr w:type="spellStart"/>
            <w:r>
              <w:rPr>
                <w:rFonts w:cstheme="minorHAnsi"/>
                <w:b/>
                <w:sz w:val="20"/>
                <w:szCs w:val="20"/>
              </w:rPr>
              <w:t>Kungyun</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4776/08</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08/09/2017</w:t>
            </w:r>
          </w:p>
          <w:p w:rsidR="003A6CB0" w:rsidRPr="00D5289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2897">
              <w:rPr>
                <w:rFonts w:cstheme="minorHAnsi"/>
                <w:sz w:val="20"/>
                <w:szCs w:val="20"/>
              </w:rPr>
              <w:t>08/06/2017</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assembly: </w:t>
            </w:r>
            <w:r w:rsidRPr="00D52897">
              <w:rPr>
                <w:rFonts w:cstheme="minorHAnsi"/>
                <w:i/>
                <w:color w:val="000000"/>
                <w:sz w:val="20"/>
                <w:szCs w:val="20"/>
              </w:rPr>
              <w:t>Unjustified refusal of courts to register the applicant association “National Turkish Union” promoting the rights of the Muslim minority, based on considerations of national security and on the constitutional prohibition on associations pursuing political goals. (Article 11)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5236F5">
              <w:rPr>
                <w:sz w:val="20"/>
                <w:szCs w:val="20"/>
              </w:rPr>
              <w:t>Just satisfaction for non-pecuniary damage paid.</w:t>
            </w:r>
            <w:r>
              <w:rPr>
                <w:sz w:val="20"/>
                <w:szCs w:val="20"/>
              </w:rPr>
              <w:t xml:space="preserve"> T</w:t>
            </w:r>
            <w:r w:rsidRPr="00D52897">
              <w:rPr>
                <w:sz w:val="20"/>
                <w:szCs w:val="20"/>
              </w:rPr>
              <w:t>he applicant association has not made any new attempts to obtain registration.</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D52897">
              <w:rPr>
                <w:i/>
                <w:sz w:val="20"/>
                <w:szCs w:val="20"/>
                <w:u w:val="single"/>
              </w:rPr>
              <w:t>General measures</w:t>
            </w:r>
            <w:r>
              <w:rPr>
                <w:sz w:val="20"/>
                <w:szCs w:val="20"/>
              </w:rPr>
              <w:t xml:space="preserve">: </w:t>
            </w:r>
            <w:r w:rsidRPr="00F77D9D">
              <w:rPr>
                <w:sz w:val="20"/>
                <w:szCs w:val="20"/>
              </w:rPr>
              <w:t>The judgment was published</w:t>
            </w:r>
            <w:r>
              <w:rPr>
                <w:sz w:val="20"/>
                <w:szCs w:val="20"/>
              </w:rPr>
              <w:t>, translated</w:t>
            </w:r>
            <w:r w:rsidRPr="00F77D9D">
              <w:rPr>
                <w:sz w:val="20"/>
                <w:szCs w:val="20"/>
              </w:rPr>
              <w:t xml:space="preserve"> and disseminated.</w:t>
            </w:r>
            <w:r>
              <w:t xml:space="preserve"> </w:t>
            </w:r>
            <w:r>
              <w:rPr>
                <w:sz w:val="20"/>
                <w:szCs w:val="20"/>
              </w:rPr>
              <w:t>In March 2017, the government organised a</w:t>
            </w:r>
            <w:r w:rsidRPr="00D52897">
              <w:rPr>
                <w:sz w:val="20"/>
                <w:szCs w:val="20"/>
              </w:rPr>
              <w:t xml:space="preserve"> seminar aimed at clarifying the precise scope of the lawfulness</w:t>
            </w:r>
            <w:r>
              <w:rPr>
                <w:sz w:val="20"/>
                <w:szCs w:val="20"/>
              </w:rPr>
              <w:t xml:space="preserve"> review</w:t>
            </w:r>
            <w:r w:rsidRPr="00D52897">
              <w:rPr>
                <w:sz w:val="20"/>
                <w:szCs w:val="20"/>
              </w:rPr>
              <w:t xml:space="preserve"> </w:t>
            </w:r>
            <w:r>
              <w:rPr>
                <w:sz w:val="20"/>
                <w:szCs w:val="20"/>
              </w:rPr>
              <w:t xml:space="preserve">in the context of an association’s </w:t>
            </w:r>
            <w:r w:rsidRPr="00D52897">
              <w:rPr>
                <w:sz w:val="20"/>
                <w:szCs w:val="20"/>
              </w:rPr>
              <w:t>registration request.</w:t>
            </w:r>
            <w:r>
              <w:t xml:space="preserve"> </w:t>
            </w:r>
            <w:r>
              <w:rPr>
                <w:sz w:val="20"/>
                <w:szCs w:val="20"/>
              </w:rPr>
              <w:t xml:space="preserve">Further measures to secure ECHR-compliant examinations of association’s registration requests </w:t>
            </w:r>
            <w:r>
              <w:rPr>
                <w:sz w:val="20"/>
                <w:szCs w:val="20"/>
              </w:rPr>
              <w:lastRenderedPageBreak/>
              <w:t>and issue</w:t>
            </w:r>
            <w:r w:rsidRPr="00D52897">
              <w:rPr>
                <w:sz w:val="20"/>
                <w:szCs w:val="20"/>
              </w:rPr>
              <w:t>s related to the functioning of the new administrative registration mechanism for associations before the Registration Agency</w:t>
            </w:r>
            <w:r>
              <w:rPr>
                <w:sz w:val="20"/>
                <w:szCs w:val="20"/>
              </w:rPr>
              <w:t xml:space="preserve"> created in 2018 and attached to the Ministry of Justice, </w:t>
            </w:r>
            <w:r w:rsidRPr="00D52897">
              <w:rPr>
                <w:sz w:val="20"/>
                <w:szCs w:val="20"/>
              </w:rPr>
              <w:t xml:space="preserve">remain under supervision in the United Macedonian Organisation </w:t>
            </w:r>
            <w:proofErr w:type="spellStart"/>
            <w:r w:rsidRPr="00D52897">
              <w:rPr>
                <w:sz w:val="20"/>
                <w:szCs w:val="20"/>
              </w:rPr>
              <w:t>Ilinden</w:t>
            </w:r>
            <w:proofErr w:type="spellEnd"/>
            <w:r w:rsidRPr="00D52897">
              <w:rPr>
                <w:sz w:val="20"/>
                <w:szCs w:val="20"/>
              </w:rPr>
              <w:t xml:space="preserve"> and Others group</w:t>
            </w:r>
            <w:r>
              <w:rPr>
                <w:sz w:val="20"/>
                <w:szCs w:val="20"/>
              </w:rPr>
              <w: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56" w:history="1">
              <w:r w:rsidR="003A6CB0" w:rsidRPr="00511D92">
                <w:rPr>
                  <w:rStyle w:val="Hyperlink"/>
                  <w:b w:val="0"/>
                  <w:bCs w:val="0"/>
                  <w:sz w:val="20"/>
                  <w:szCs w:val="20"/>
                </w:rPr>
                <w:t>CM/</w:t>
              </w:r>
              <w:proofErr w:type="spellStart"/>
              <w:proofErr w:type="gramStart"/>
              <w:r w:rsidR="003A6CB0" w:rsidRPr="00511D92">
                <w:rPr>
                  <w:rStyle w:val="Hyperlink"/>
                  <w:b w:val="0"/>
                  <w:bCs w:val="0"/>
                  <w:sz w:val="20"/>
                  <w:szCs w:val="20"/>
                </w:rPr>
                <w:t>ResDH</w:t>
              </w:r>
              <w:proofErr w:type="spellEnd"/>
              <w:r w:rsidR="003A6CB0" w:rsidRPr="00511D92">
                <w:rPr>
                  <w:rStyle w:val="Hyperlink"/>
                  <w:b w:val="0"/>
                  <w:bCs w:val="0"/>
                  <w:sz w:val="20"/>
                  <w:szCs w:val="20"/>
                </w:rPr>
                <w:t>(</w:t>
              </w:r>
              <w:proofErr w:type="gramEnd"/>
              <w:r w:rsidR="003A6CB0" w:rsidRPr="00511D92">
                <w:rPr>
                  <w:rStyle w:val="Hyperlink"/>
                  <w:b w:val="0"/>
                  <w:bCs w:val="0"/>
                  <w:sz w:val="20"/>
                  <w:szCs w:val="20"/>
                </w:rPr>
                <w:t>2019)247</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Nikolay </w:t>
            </w:r>
            <w:proofErr w:type="spellStart"/>
            <w:r>
              <w:rPr>
                <w:rFonts w:cstheme="minorHAnsi"/>
                <w:b/>
                <w:sz w:val="20"/>
                <w:szCs w:val="20"/>
              </w:rPr>
              <w:t>Genov</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7202/09</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13/11/2017</w:t>
            </w:r>
          </w:p>
          <w:p w:rsidR="003A6CB0" w:rsidRPr="008B43B5"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43B5">
              <w:rPr>
                <w:rFonts w:cstheme="minorHAnsi"/>
                <w:sz w:val="20"/>
                <w:szCs w:val="20"/>
              </w:rPr>
              <w:t>13/07/2017</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027C3F">
              <w:rPr>
                <w:rFonts w:cstheme="minorHAnsi"/>
                <w:i/>
                <w:color w:val="000000"/>
                <w:sz w:val="20"/>
                <w:szCs w:val="20"/>
              </w:rPr>
              <w:t xml:space="preserve">Unfair criminal proceedings due to the lack of </w:t>
            </w:r>
            <w:r>
              <w:rPr>
                <w:rFonts w:cstheme="minorHAnsi"/>
                <w:i/>
                <w:color w:val="000000"/>
                <w:sz w:val="20"/>
                <w:szCs w:val="20"/>
              </w:rPr>
              <w:t>sufficiently reasoned judgments as they failed</w:t>
            </w:r>
            <w:r>
              <w:t xml:space="preserve"> </w:t>
            </w:r>
            <w:r w:rsidRPr="00027C3F">
              <w:rPr>
                <w:rFonts w:cstheme="minorHAnsi"/>
                <w:i/>
                <w:color w:val="000000"/>
                <w:sz w:val="20"/>
                <w:szCs w:val="20"/>
              </w:rPr>
              <w:t>to respond to the applicant’s argument that it had not been shown that he had carried out the offence at a time when it had been unlawful.</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4E5BC0">
              <w:rPr>
                <w:sz w:val="20"/>
                <w:szCs w:val="20"/>
              </w:rPr>
              <w:t>Just satisfaction in respect of non-pecuniary damage paid.</w:t>
            </w:r>
            <w:r>
              <w:rPr>
                <w:sz w:val="20"/>
                <w:szCs w:val="20"/>
              </w:rPr>
              <w:t xml:space="preserve"> The impugned proceedings were reopened, thus allowing the applicant to have his argument addressed.</w:t>
            </w:r>
          </w:p>
          <w:p w:rsidR="003A6CB0" w:rsidRPr="009A4DCF"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9A4DCF">
              <w:rPr>
                <w:i/>
                <w:sz w:val="20"/>
                <w:szCs w:val="20"/>
                <w:u w:val="single"/>
              </w:rPr>
              <w:t>General measures</w:t>
            </w:r>
            <w:r>
              <w:rPr>
                <w:sz w:val="20"/>
                <w:szCs w:val="20"/>
              </w:rPr>
              <w:t xml:space="preserve">: Violation of an isolated character. </w:t>
            </w:r>
            <w:r w:rsidRPr="004E5BC0">
              <w:rPr>
                <w:sz w:val="20"/>
                <w:szCs w:val="20"/>
              </w:rPr>
              <w:t>The judgment was translated, published and disseminated.</w:t>
            </w:r>
            <w:r>
              <w:rPr>
                <w:sz w:val="20"/>
                <w:szCs w:val="20"/>
              </w:rPr>
              <w:t xml:space="preserve"> </w:t>
            </w:r>
            <w:r w:rsidRPr="008F500A">
              <w:rPr>
                <w:sz w:val="20"/>
                <w:szCs w:val="20"/>
              </w:rPr>
              <w:t>The Supreme Court of Cassation sent a circular letter to the relevant courts</w:t>
            </w:r>
            <w:r>
              <w:rPr>
                <w:sz w:val="20"/>
                <w:szCs w:val="20"/>
              </w:rPr>
              <w:t xml:space="preserve"> noting </w:t>
            </w:r>
            <w:r w:rsidRPr="008F500A">
              <w:rPr>
                <w:sz w:val="20"/>
                <w:szCs w:val="20"/>
              </w:rPr>
              <w:t xml:space="preserve">their failure to </w:t>
            </w:r>
            <w:r>
              <w:rPr>
                <w:sz w:val="20"/>
                <w:szCs w:val="20"/>
              </w:rPr>
              <w:t xml:space="preserve">give </w:t>
            </w:r>
            <w:proofErr w:type="gramStart"/>
            <w:r>
              <w:rPr>
                <w:sz w:val="20"/>
                <w:szCs w:val="20"/>
              </w:rPr>
              <w:t>sufficient</w:t>
            </w:r>
            <w:proofErr w:type="gramEnd"/>
            <w:r>
              <w:rPr>
                <w:sz w:val="20"/>
                <w:szCs w:val="20"/>
              </w:rPr>
              <w:t xml:space="preserve"> reasoning for their</w:t>
            </w:r>
            <w:r w:rsidRPr="008F500A">
              <w:rPr>
                <w:sz w:val="20"/>
                <w:szCs w:val="20"/>
              </w:rPr>
              <w:t xml:space="preserve"> decisions</w:t>
            </w:r>
            <w:r>
              <w:rPr>
                <w:sz w:val="20"/>
                <w:szCs w:val="20"/>
              </w:rPr>
              <w:t>.</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57" w:history="1">
              <w:r w:rsidR="003A6CB0" w:rsidRPr="00D3349B">
                <w:rPr>
                  <w:rStyle w:val="Hyperlink"/>
                  <w:b w:val="0"/>
                  <w:bCs w:val="0"/>
                  <w:sz w:val="20"/>
                  <w:szCs w:val="20"/>
                </w:rPr>
                <w:t>CM/</w:t>
              </w:r>
              <w:proofErr w:type="spellStart"/>
              <w:proofErr w:type="gramStart"/>
              <w:r w:rsidR="003A6CB0" w:rsidRPr="00D3349B">
                <w:rPr>
                  <w:rStyle w:val="Hyperlink"/>
                  <w:b w:val="0"/>
                  <w:bCs w:val="0"/>
                  <w:sz w:val="20"/>
                  <w:szCs w:val="20"/>
                </w:rPr>
                <w:t>ResDH</w:t>
              </w:r>
              <w:proofErr w:type="spellEnd"/>
              <w:r w:rsidR="003A6CB0" w:rsidRPr="00D3349B">
                <w:rPr>
                  <w:rStyle w:val="Hyperlink"/>
                  <w:b w:val="0"/>
                  <w:bCs w:val="0"/>
                  <w:sz w:val="20"/>
                  <w:szCs w:val="20"/>
                </w:rPr>
                <w:t>(</w:t>
              </w:r>
              <w:proofErr w:type="gramEnd"/>
              <w:r w:rsidR="003A6CB0" w:rsidRPr="00D3349B">
                <w:rPr>
                  <w:rStyle w:val="Hyperlink"/>
                  <w:b w:val="0"/>
                  <w:bCs w:val="0"/>
                  <w:sz w:val="20"/>
                  <w:szCs w:val="20"/>
                </w:rPr>
                <w:t>2019)309</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proofErr w:type="spellStart"/>
            <w:r>
              <w:rPr>
                <w:rFonts w:cstheme="minorHAnsi"/>
                <w:b/>
                <w:sz w:val="20"/>
                <w:szCs w:val="20"/>
              </w:rPr>
              <w:t>Petkov</w:t>
            </w:r>
            <w:proofErr w:type="spellEnd"/>
            <w:r>
              <w:rPr>
                <w:rFonts w:cstheme="minorHAnsi"/>
                <w:b/>
                <w:sz w:val="20"/>
                <w:szCs w:val="20"/>
              </w:rPr>
              <w:t xml:space="preserve"> and </w:t>
            </w:r>
            <w:proofErr w:type="spellStart"/>
            <w:r>
              <w:rPr>
                <w:rFonts w:cstheme="minorHAnsi"/>
                <w:b/>
                <w:sz w:val="20"/>
                <w:szCs w:val="20"/>
              </w:rPr>
              <w:t>Profirov</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50027/08+</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17/11/2014</w:t>
            </w:r>
          </w:p>
          <w:p w:rsidR="003A6CB0" w:rsidRPr="009C33AA"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C33AA">
              <w:rPr>
                <w:rFonts w:cstheme="minorHAnsi"/>
                <w:sz w:val="20"/>
                <w:szCs w:val="20"/>
              </w:rPr>
              <w:t>24/06/2014</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9C33AA">
              <w:rPr>
                <w:rFonts w:cstheme="minorHAnsi"/>
                <w:i/>
                <w:color w:val="000000"/>
                <w:sz w:val="20"/>
                <w:szCs w:val="20"/>
              </w:rPr>
              <w:t>Unlawful detention for 24 hours without reasonable suspicion to have committed specific thefts and without purpose to be brought before a competent authority, lack of information on the reasons for the</w:t>
            </w:r>
            <w:r>
              <w:rPr>
                <w:rFonts w:cstheme="minorHAnsi"/>
                <w:i/>
                <w:color w:val="000000"/>
                <w:sz w:val="20"/>
                <w:szCs w:val="20"/>
              </w:rPr>
              <w:t xml:space="preserve"> applicant’s</w:t>
            </w:r>
            <w:r w:rsidRPr="009C33AA">
              <w:rPr>
                <w:rFonts w:cstheme="minorHAnsi"/>
                <w:i/>
                <w:color w:val="000000"/>
                <w:sz w:val="20"/>
                <w:szCs w:val="20"/>
              </w:rPr>
              <w:t xml:space="preserve"> detention and lack of judicial review as well as lack of possibility to seek compensation. (Article 5 §§1c+2+4+5)</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5236F5">
              <w:rPr>
                <w:sz w:val="20"/>
                <w:szCs w:val="20"/>
              </w:rPr>
              <w:t>Just satisfaction for non-pecuniary damage paid.</w:t>
            </w:r>
            <w:r>
              <w:rPr>
                <w:sz w:val="20"/>
                <w:szCs w:val="20"/>
              </w:rPr>
              <w:t xml:space="preserve"> The applicants are no longer detained.</w:t>
            </w:r>
          </w:p>
          <w:p w:rsidR="003A6CB0" w:rsidRPr="009E6EAE"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sidRPr="00C47143">
              <w:rPr>
                <w:i/>
                <w:sz w:val="20"/>
                <w:szCs w:val="20"/>
                <w:u w:val="single"/>
              </w:rPr>
              <w:t>General measures</w:t>
            </w:r>
            <w:r>
              <w:rPr>
                <w:sz w:val="20"/>
                <w:szCs w:val="20"/>
              </w:rPr>
              <w:t xml:space="preserve">: See </w:t>
            </w:r>
            <w:hyperlink r:id="rId58" w:history="1">
              <w:r w:rsidRPr="000E7088">
                <w:rPr>
                  <w:rStyle w:val="Hyperlink"/>
                  <w:sz w:val="20"/>
                  <w:szCs w:val="20"/>
                </w:rPr>
                <w:t>CM/</w:t>
              </w:r>
              <w:proofErr w:type="spellStart"/>
              <w:r w:rsidRPr="000E7088">
                <w:rPr>
                  <w:rStyle w:val="Hyperlink"/>
                  <w:sz w:val="20"/>
                  <w:szCs w:val="20"/>
                </w:rPr>
                <w:t>ResDH</w:t>
              </w:r>
              <w:proofErr w:type="spellEnd"/>
              <w:r w:rsidRPr="000E7088">
                <w:rPr>
                  <w:rStyle w:val="Hyperlink"/>
                  <w:sz w:val="20"/>
                  <w:szCs w:val="20"/>
                </w:rPr>
                <w:t>(2018)195</w:t>
              </w:r>
            </w:hyperlink>
            <w:r>
              <w:rPr>
                <w:sz w:val="20"/>
                <w:szCs w:val="20"/>
              </w:rPr>
              <w:t xml:space="preserve"> in </w:t>
            </w:r>
            <w:proofErr w:type="spellStart"/>
            <w:r>
              <w:rPr>
                <w:sz w:val="20"/>
                <w:szCs w:val="20"/>
              </w:rPr>
              <w:t>Didov</w:t>
            </w:r>
            <w:proofErr w:type="spellEnd"/>
            <w:r>
              <w:rPr>
                <w:sz w:val="20"/>
                <w:szCs w:val="20"/>
              </w:rPr>
              <w:t xml:space="preserve"> concerning the new domestic legal framework and judicial practice with regard to police detention orders, in particular the 2014 Ministry of Interior Act which contains the </w:t>
            </w:r>
            <w:r w:rsidRPr="009C33AA">
              <w:rPr>
                <w:sz w:val="20"/>
                <w:szCs w:val="20"/>
              </w:rPr>
              <w:t>statutory obligation</w:t>
            </w:r>
            <w:r>
              <w:rPr>
                <w:sz w:val="20"/>
                <w:szCs w:val="20"/>
              </w:rPr>
              <w:t>s</w:t>
            </w:r>
            <w:r w:rsidRPr="009C33AA">
              <w:rPr>
                <w:sz w:val="20"/>
                <w:szCs w:val="20"/>
              </w:rPr>
              <w:t xml:space="preserve"> to specify the factual circumstances</w:t>
            </w:r>
            <w:r>
              <w:rPr>
                <w:sz w:val="20"/>
                <w:szCs w:val="20"/>
              </w:rPr>
              <w:t xml:space="preserve"> </w:t>
            </w:r>
            <w:r w:rsidRPr="009C33AA">
              <w:rPr>
                <w:sz w:val="20"/>
                <w:szCs w:val="20"/>
              </w:rPr>
              <w:t>substantiating the existence of a reasonable suspicion</w:t>
            </w:r>
            <w:r>
              <w:rPr>
                <w:sz w:val="20"/>
                <w:szCs w:val="20"/>
              </w:rPr>
              <w:t xml:space="preserve"> and to inform the arrested person of the reasons for the arrest. Following an amendment of the Act in 2018 and a reorganisation of court competences, the legality of custody can be challenged before district courts. Their decisions may be challenged by cassation reviews before administrative courts. Under the </w:t>
            </w:r>
            <w:r w:rsidRPr="009E6EAE">
              <w:rPr>
                <w:sz w:val="20"/>
                <w:szCs w:val="20"/>
              </w:rPr>
              <w:t>State and Municipalities Responsibility for Damage Act</w:t>
            </w:r>
            <w:r>
              <w:rPr>
                <w:sz w:val="20"/>
                <w:szCs w:val="20"/>
              </w:rPr>
              <w:t xml:space="preserve"> of </w:t>
            </w:r>
            <w:r w:rsidRPr="009E6EAE">
              <w:rPr>
                <w:sz w:val="20"/>
                <w:szCs w:val="20"/>
              </w:rPr>
              <w:t>1988</w:t>
            </w:r>
            <w:r>
              <w:rPr>
                <w:sz w:val="20"/>
                <w:szCs w:val="20"/>
              </w:rPr>
              <w:t xml:space="preserve">, </w:t>
            </w:r>
            <w:r w:rsidRPr="009E6EAE">
              <w:rPr>
                <w:sz w:val="20"/>
                <w:szCs w:val="20"/>
              </w:rPr>
              <w:t xml:space="preserve">compensation </w:t>
            </w:r>
            <w:r>
              <w:rPr>
                <w:sz w:val="20"/>
                <w:szCs w:val="20"/>
              </w:rPr>
              <w:t xml:space="preserve">may be requested on </w:t>
            </w:r>
            <w:r w:rsidRPr="009E6EAE">
              <w:rPr>
                <w:sz w:val="20"/>
                <w:szCs w:val="20"/>
              </w:rPr>
              <w:t xml:space="preserve">condition that the police detention </w:t>
            </w:r>
            <w:r>
              <w:rPr>
                <w:sz w:val="20"/>
                <w:szCs w:val="20"/>
              </w:rPr>
              <w:t xml:space="preserve">was </w:t>
            </w:r>
            <w:r w:rsidRPr="009E6EAE">
              <w:rPr>
                <w:sz w:val="20"/>
                <w:szCs w:val="20"/>
              </w:rPr>
              <w:t>declared unlawful.</w:t>
            </w:r>
            <w:r w:rsidRPr="00F77D9D">
              <w:rPr>
                <w:sz w:val="20"/>
                <w:szCs w:val="20"/>
              </w:rPr>
              <w:t xml:space="preserve"> The judgment was published</w:t>
            </w:r>
            <w:r>
              <w:rPr>
                <w:sz w:val="20"/>
                <w:szCs w:val="20"/>
              </w:rPr>
              <w:t>, translated</w:t>
            </w:r>
            <w:r w:rsidRPr="00F77D9D">
              <w:rPr>
                <w:sz w:val="20"/>
                <w:szCs w:val="20"/>
              </w:rPr>
              <w:t xml:space="preserve">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sz w:val="20"/>
                <w:szCs w:val="20"/>
              </w:rPr>
            </w:pPr>
            <w:hyperlink r:id="rId59"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r w:rsidR="003A6CB0" w:rsidRPr="004E5BC0">
                <w:rPr>
                  <w:rStyle w:val="Hyperlink"/>
                  <w:b w:val="0"/>
                  <w:bCs w:val="0"/>
                  <w:sz w:val="20"/>
                  <w:szCs w:val="20"/>
                </w:rPr>
                <w:lastRenderedPageBreak/>
                <w:t>117</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lastRenderedPageBreak/>
              <w:t xml:space="preserve">BGR / </w:t>
            </w:r>
            <w:proofErr w:type="spellStart"/>
            <w:r w:rsidRPr="004E5BC0">
              <w:rPr>
                <w:rFonts w:cstheme="minorHAnsi"/>
                <w:b/>
                <w:sz w:val="20"/>
                <w:szCs w:val="20"/>
              </w:rPr>
              <w:lastRenderedPageBreak/>
              <w:t>Shalyavski</w:t>
            </w:r>
            <w:proofErr w:type="spellEnd"/>
            <w:r w:rsidRPr="004E5BC0">
              <w:rPr>
                <w:rFonts w:cstheme="minorHAnsi"/>
                <w:b/>
                <w:sz w:val="20"/>
                <w:szCs w:val="20"/>
              </w:rPr>
              <w:t xml:space="preserve"> and others</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lastRenderedPageBreak/>
              <w:t>67608/11</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15/09/2017</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lastRenderedPageBreak/>
              <w:t>15/06/2017</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lastRenderedPageBreak/>
              <w:t xml:space="preserve">Protection against ill-treatment / </w:t>
            </w:r>
            <w:r w:rsidRPr="004E5BC0">
              <w:rPr>
                <w:rFonts w:cstheme="minorHAnsi"/>
                <w:b/>
                <w:i/>
                <w:color w:val="000000"/>
                <w:sz w:val="20"/>
                <w:szCs w:val="20"/>
              </w:rPr>
              <w:lastRenderedPageBreak/>
              <w:t xml:space="preserve">conditions of detention: </w:t>
            </w:r>
            <w:r w:rsidRPr="004E5BC0">
              <w:rPr>
                <w:rFonts w:cstheme="minorHAnsi"/>
                <w:i/>
                <w:color w:val="000000"/>
                <w:sz w:val="20"/>
                <w:szCs w:val="20"/>
              </w:rPr>
              <w:t xml:space="preserve">Failure </w:t>
            </w:r>
            <w:proofErr w:type="gramStart"/>
            <w:r w:rsidRPr="004E5BC0">
              <w:rPr>
                <w:rFonts w:cstheme="minorHAnsi"/>
                <w:i/>
                <w:color w:val="000000"/>
                <w:sz w:val="20"/>
                <w:szCs w:val="20"/>
              </w:rPr>
              <w:t>of  authorities</w:t>
            </w:r>
            <w:proofErr w:type="gramEnd"/>
            <w:r w:rsidRPr="004E5BC0">
              <w:rPr>
                <w:rFonts w:cstheme="minorHAnsi"/>
                <w:i/>
                <w:color w:val="000000"/>
                <w:sz w:val="20"/>
                <w:szCs w:val="20"/>
              </w:rPr>
              <w:t xml:space="preserve"> to properly assess the specific medical condition of the applicant and to take appropriate measures while pressing charges against him and determining his remand measure and lack of effective remedy. (Articles 3 and 13)</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w:t>
            </w:r>
            <w:r w:rsidRPr="004E5BC0">
              <w:rPr>
                <w:sz w:val="20"/>
                <w:szCs w:val="20"/>
              </w:rPr>
              <w:t xml:space="preserve"> Just satisfaction in respect of non-</w:t>
            </w:r>
            <w:r w:rsidRPr="004E5BC0">
              <w:rPr>
                <w:sz w:val="20"/>
                <w:szCs w:val="20"/>
              </w:rPr>
              <w:lastRenderedPageBreak/>
              <w:t>pecuniary damage paid.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judgment was published, translated and disseminated to the specific authorities concerned. Isolated case arising from the particularities of the situation. As concerns the effective remedy, an action under the State and Municipalities Responsibility for Damage Act of 2014 could represent an effective remedy in respect of complaints similar to the ones under examination here, in view of the more recent case law of the Supreme Administrative Court in 2017.</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60" w:history="1">
              <w:r w:rsidR="003A6CB0" w:rsidRPr="007663E0">
                <w:rPr>
                  <w:rStyle w:val="Hyperlink"/>
                  <w:b w:val="0"/>
                  <w:bCs w:val="0"/>
                  <w:sz w:val="20"/>
                  <w:szCs w:val="20"/>
                </w:rPr>
                <w:t>CM/</w:t>
              </w:r>
              <w:proofErr w:type="spellStart"/>
              <w:proofErr w:type="gramStart"/>
              <w:r w:rsidR="003A6CB0" w:rsidRPr="007663E0">
                <w:rPr>
                  <w:rStyle w:val="Hyperlink"/>
                  <w:b w:val="0"/>
                  <w:bCs w:val="0"/>
                  <w:sz w:val="20"/>
                  <w:szCs w:val="20"/>
                </w:rPr>
                <w:t>ResDH</w:t>
              </w:r>
              <w:proofErr w:type="spellEnd"/>
              <w:r w:rsidR="003A6CB0" w:rsidRPr="007663E0">
                <w:rPr>
                  <w:rStyle w:val="Hyperlink"/>
                  <w:b w:val="0"/>
                  <w:bCs w:val="0"/>
                  <w:sz w:val="20"/>
                  <w:szCs w:val="20"/>
                </w:rPr>
                <w:t>(</w:t>
              </w:r>
              <w:proofErr w:type="gramEnd"/>
              <w:r w:rsidR="003A6CB0" w:rsidRPr="007663E0">
                <w:rPr>
                  <w:rStyle w:val="Hyperlink"/>
                  <w:b w:val="0"/>
                  <w:bCs w:val="0"/>
                  <w:sz w:val="20"/>
                  <w:szCs w:val="20"/>
                </w:rPr>
                <w:t>2019)295</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proofErr w:type="spellStart"/>
            <w:r w:rsidRPr="00E928C0">
              <w:rPr>
                <w:rFonts w:cstheme="minorHAnsi"/>
                <w:b/>
                <w:sz w:val="20"/>
                <w:szCs w:val="20"/>
              </w:rPr>
              <w:t>Tsvetelin</w:t>
            </w:r>
            <w:proofErr w:type="spellEnd"/>
            <w:r w:rsidRPr="00E928C0">
              <w:rPr>
                <w:rFonts w:cstheme="minorHAnsi"/>
                <w:b/>
                <w:sz w:val="20"/>
                <w:szCs w:val="20"/>
              </w:rPr>
              <w:t xml:space="preserve"> </w:t>
            </w:r>
            <w:proofErr w:type="spellStart"/>
            <w:r w:rsidRPr="00E928C0">
              <w:rPr>
                <w:rFonts w:cstheme="minorHAnsi"/>
                <w:b/>
                <w:sz w:val="20"/>
                <w:szCs w:val="20"/>
              </w:rPr>
              <w:t>Petkov</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2641/06</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15/10/2014</w:t>
            </w:r>
          </w:p>
          <w:p w:rsidR="003A6CB0" w:rsidRPr="00E928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928C0">
              <w:rPr>
                <w:rFonts w:cstheme="minorHAnsi"/>
                <w:sz w:val="20"/>
                <w:szCs w:val="20"/>
              </w:rPr>
              <w:t>15/07/2014</w:t>
            </w:r>
          </w:p>
        </w:tc>
        <w:tc>
          <w:tcPr>
            <w:tcW w:w="3734" w:type="dxa"/>
            <w:tcMar>
              <w:top w:w="113" w:type="dxa"/>
              <w:bottom w:w="113" w:type="dxa"/>
            </w:tcMar>
          </w:tcPr>
          <w:p w:rsidR="003A6CB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family life: </w:t>
            </w:r>
            <w:r>
              <w:rPr>
                <w:rFonts w:cstheme="minorHAnsi"/>
                <w:i/>
                <w:color w:val="000000"/>
                <w:sz w:val="20"/>
                <w:szCs w:val="20"/>
              </w:rPr>
              <w:t xml:space="preserve">Disproportionate interference due to the failure </w:t>
            </w:r>
            <w:r w:rsidRPr="00B02195">
              <w:rPr>
                <w:rFonts w:cstheme="minorHAnsi"/>
                <w:i/>
                <w:color w:val="000000"/>
                <w:sz w:val="20"/>
                <w:szCs w:val="20"/>
              </w:rPr>
              <w:t xml:space="preserve">to properly summon </w:t>
            </w:r>
            <w:r>
              <w:rPr>
                <w:rFonts w:cstheme="minorHAnsi"/>
                <w:i/>
                <w:color w:val="000000"/>
                <w:sz w:val="20"/>
                <w:szCs w:val="20"/>
              </w:rPr>
              <w:t>the applicant in judicial paternity proceedings</w:t>
            </w:r>
            <w:r>
              <w:t xml:space="preserve"> </w:t>
            </w:r>
            <w:r w:rsidRPr="00B02195">
              <w:rPr>
                <w:rFonts w:cstheme="minorHAnsi"/>
                <w:i/>
                <w:color w:val="000000"/>
                <w:sz w:val="20"/>
                <w:szCs w:val="20"/>
              </w:rPr>
              <w:t xml:space="preserve">to </w:t>
            </w:r>
            <w:r>
              <w:rPr>
                <w:rFonts w:cstheme="minorHAnsi"/>
                <w:i/>
                <w:color w:val="000000"/>
                <w:sz w:val="20"/>
                <w:szCs w:val="20"/>
              </w:rPr>
              <w:t>a</w:t>
            </w:r>
            <w:r w:rsidRPr="00B02195">
              <w:rPr>
                <w:rFonts w:cstheme="minorHAnsi"/>
                <w:i/>
                <w:color w:val="000000"/>
                <w:sz w:val="20"/>
                <w:szCs w:val="20"/>
              </w:rPr>
              <w:t xml:space="preserve"> hearing in</w:t>
            </w:r>
            <w:r>
              <w:rPr>
                <w:rFonts w:cstheme="minorHAnsi"/>
                <w:i/>
                <w:color w:val="000000"/>
                <w:sz w:val="20"/>
                <w:szCs w:val="20"/>
              </w:rPr>
              <w:t xml:space="preserve"> </w:t>
            </w:r>
            <w:r w:rsidRPr="00B02195">
              <w:rPr>
                <w:rFonts w:cstheme="minorHAnsi"/>
                <w:i/>
                <w:color w:val="000000"/>
                <w:sz w:val="20"/>
                <w:szCs w:val="20"/>
              </w:rPr>
              <w:t>which he was declared the</w:t>
            </w:r>
            <w:r>
              <w:rPr>
                <w:rFonts w:cstheme="minorHAnsi"/>
                <w:i/>
                <w:color w:val="000000"/>
                <w:sz w:val="20"/>
                <w:szCs w:val="20"/>
              </w:rPr>
              <w:t xml:space="preserve"> child’s</w:t>
            </w:r>
            <w:r w:rsidRPr="00B02195">
              <w:rPr>
                <w:rFonts w:cstheme="minorHAnsi"/>
                <w:i/>
                <w:color w:val="000000"/>
                <w:sz w:val="20"/>
                <w:szCs w:val="20"/>
              </w:rPr>
              <w:t xml:space="preserve"> father and the subsequent refusal to allow his request for reopening</w:t>
            </w:r>
            <w:r>
              <w:rPr>
                <w:rFonts w:cstheme="minorHAnsi"/>
                <w:i/>
                <w:color w:val="000000"/>
                <w:sz w:val="20"/>
                <w:szCs w:val="20"/>
              </w:rPr>
              <w:t xml:space="preserve"> of those proceedings. (Article 8)</w:t>
            </w:r>
          </w:p>
          <w:p w:rsidR="003A6CB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p>
          <w:p w:rsidR="003A6CB0" w:rsidRPr="00E928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915301">
              <w:rPr>
                <w:sz w:val="20"/>
                <w:szCs w:val="20"/>
              </w:rPr>
              <w:t>Just satisfaction in respect of non-pecuniary damage paid.</w:t>
            </w:r>
            <w:r>
              <w:rPr>
                <w:sz w:val="20"/>
                <w:szCs w:val="20"/>
              </w:rPr>
              <w:t xml:space="preserve"> The applicant did not request reopening of the impugned proceedings.</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E69D1">
              <w:rPr>
                <w:i/>
                <w:sz w:val="20"/>
                <w:szCs w:val="20"/>
                <w:u w:val="single"/>
              </w:rPr>
              <w:t>General measures</w:t>
            </w:r>
            <w:r>
              <w:rPr>
                <w:sz w:val="20"/>
                <w:szCs w:val="20"/>
              </w:rPr>
              <w:t>: The violation stemmed from the application of the summons provisions of the Code of Civil Procedure of 1952. I</w:t>
            </w:r>
            <w:r w:rsidRPr="00BE69D1">
              <w:rPr>
                <w:sz w:val="20"/>
                <w:szCs w:val="20"/>
              </w:rPr>
              <w:t>n 2008, a new Code of Civi</w:t>
            </w:r>
            <w:r>
              <w:rPr>
                <w:sz w:val="20"/>
                <w:szCs w:val="20"/>
              </w:rPr>
              <w:t xml:space="preserve">l Procedure entered into force providing </w:t>
            </w:r>
            <w:r w:rsidRPr="00BE69D1">
              <w:rPr>
                <w:sz w:val="20"/>
                <w:szCs w:val="20"/>
              </w:rPr>
              <w:t>for more diligent</w:t>
            </w:r>
            <w:r>
              <w:rPr>
                <w:sz w:val="20"/>
                <w:szCs w:val="20"/>
              </w:rPr>
              <w:t xml:space="preserve"> </w:t>
            </w:r>
            <w:r w:rsidRPr="00BE69D1">
              <w:rPr>
                <w:sz w:val="20"/>
                <w:szCs w:val="20"/>
              </w:rPr>
              <w:t>summon</w:t>
            </w:r>
            <w:r>
              <w:rPr>
                <w:sz w:val="20"/>
                <w:szCs w:val="20"/>
              </w:rPr>
              <w:t>s</w:t>
            </w:r>
            <w:r w:rsidRPr="00BE69D1">
              <w:rPr>
                <w:sz w:val="20"/>
                <w:szCs w:val="20"/>
              </w:rPr>
              <w:t xml:space="preserve"> procedures</w:t>
            </w:r>
            <w:r>
              <w:rPr>
                <w:sz w:val="20"/>
                <w:szCs w:val="20"/>
              </w:rPr>
              <w:t xml:space="preserve"> ensuring as far as possible the participation of defendants</w:t>
            </w:r>
            <w:r w:rsidRPr="00BE69D1">
              <w:rPr>
                <w:sz w:val="20"/>
                <w:szCs w:val="20"/>
              </w:rPr>
              <w:t>. In particular, the address indicated by the claimant has to be visited 3 times and then the notification should be attached</w:t>
            </w:r>
            <w:r>
              <w:rPr>
                <w:sz w:val="20"/>
                <w:szCs w:val="20"/>
              </w:rPr>
              <w:t xml:space="preserve"> </w:t>
            </w:r>
            <w:r w:rsidRPr="00BE69D1">
              <w:rPr>
                <w:sz w:val="20"/>
                <w:szCs w:val="20"/>
              </w:rPr>
              <w:t>to a front door and, if possible, posted in a post box, unless there is clear that the</w:t>
            </w:r>
            <w:r>
              <w:rPr>
                <w:sz w:val="20"/>
                <w:szCs w:val="20"/>
              </w:rPr>
              <w:t xml:space="preserve"> </w:t>
            </w:r>
            <w:r w:rsidRPr="00BE69D1">
              <w:rPr>
                <w:sz w:val="20"/>
                <w:szCs w:val="20"/>
              </w:rPr>
              <w:t>defendant does not live at the address.</w:t>
            </w:r>
            <w:r w:rsidRPr="002B247E">
              <w:rPr>
                <w:sz w:val="20"/>
                <w:szCs w:val="20"/>
              </w:rPr>
              <w:t xml:space="preserve"> The judgment was published</w:t>
            </w:r>
            <w:r>
              <w:rPr>
                <w:sz w:val="20"/>
                <w:szCs w:val="20"/>
              </w:rPr>
              <w:t>, translated</w:t>
            </w:r>
            <w:r w:rsidRPr="002B247E">
              <w:rPr>
                <w:sz w:val="20"/>
                <w:szCs w:val="20"/>
              </w:rPr>
              <w:t xml:space="preserve"> and disseminated</w:t>
            </w:r>
            <w:r>
              <w:rPr>
                <w:sz w:val="20"/>
                <w:szCs w:val="20"/>
              </w:rPr>
              <w: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rPr>
                <w:b w:val="0"/>
                <w:sz w:val="20"/>
                <w:szCs w:val="20"/>
              </w:rPr>
            </w:pPr>
            <w:hyperlink r:id="rId61"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2019)336</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proofErr w:type="spellStart"/>
            <w:r>
              <w:rPr>
                <w:rFonts w:cstheme="minorHAnsi"/>
                <w:b/>
                <w:sz w:val="20"/>
                <w:szCs w:val="20"/>
              </w:rPr>
              <w:t>Varadinov</w:t>
            </w:r>
            <w:proofErr w:type="spellEnd"/>
            <w:r>
              <w:rPr>
                <w:rFonts w:cstheme="minorHAnsi"/>
                <w:b/>
                <w:sz w:val="20"/>
                <w:szCs w:val="20"/>
              </w:rPr>
              <w:t xml:space="preserve"> and 2 other cases</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15347/08+</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05/01/2018</w:t>
            </w:r>
          </w:p>
          <w:p w:rsidR="003A6CB0" w:rsidRPr="00CA03AE"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A03AE">
              <w:rPr>
                <w:rFonts w:cstheme="minorHAnsi"/>
                <w:sz w:val="20"/>
                <w:szCs w:val="20"/>
              </w:rPr>
              <w:t>05/10/2017</w:t>
            </w:r>
          </w:p>
        </w:tc>
        <w:tc>
          <w:tcPr>
            <w:tcW w:w="3734" w:type="dxa"/>
            <w:tcMar>
              <w:top w:w="113" w:type="dxa"/>
              <w:bottom w:w="113" w:type="dxa"/>
            </w:tcMar>
          </w:tcPr>
          <w:p w:rsidR="003A6CB0" w:rsidRPr="000136C4"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0136C4">
              <w:rPr>
                <w:rFonts w:cstheme="minorHAnsi"/>
                <w:b/>
                <w:i/>
                <w:color w:val="000000"/>
                <w:sz w:val="20"/>
                <w:szCs w:val="20"/>
              </w:rPr>
              <w:t>Access to and efficient functioning of justice:</w:t>
            </w:r>
            <w:r w:rsidRPr="000136C4">
              <w:rPr>
                <w:sz w:val="20"/>
                <w:szCs w:val="20"/>
              </w:rPr>
              <w:t xml:space="preserve"> Denial of access to court due to the inability for the applicant </w:t>
            </w:r>
            <w:r w:rsidRPr="000136C4">
              <w:rPr>
                <w:rFonts w:ascii="Calibri" w:hAnsi="Calibri" w:cs="Calibri"/>
                <w:sz w:val="20"/>
                <w:szCs w:val="20"/>
                <w:lang w:val="en-US"/>
              </w:rPr>
              <w:t>to challenge a penalty for a road-traffic offence before</w:t>
            </w:r>
            <w:r w:rsidRPr="000136C4">
              <w:rPr>
                <w:sz w:val="20"/>
                <w:szCs w:val="20"/>
              </w:rPr>
              <w:t xml:space="preserve"> </w:t>
            </w:r>
            <w:r w:rsidRPr="000136C4">
              <w:rPr>
                <w:rFonts w:ascii="Calibri" w:hAnsi="Calibri" w:cs="Calibri"/>
                <w:sz w:val="20"/>
                <w:szCs w:val="20"/>
                <w:lang w:val="en-US"/>
              </w:rPr>
              <w:t>an independent and impartial tribunal established by law. (Article 6 §1)</w:t>
            </w:r>
          </w:p>
        </w:tc>
        <w:tc>
          <w:tcPr>
            <w:tcW w:w="5199" w:type="dxa"/>
            <w:gridSpan w:val="2"/>
            <w:tcMar>
              <w:top w:w="113" w:type="dxa"/>
              <w:bottom w:w="113" w:type="dxa"/>
            </w:tcMar>
          </w:tcPr>
          <w:p w:rsidR="003A6CB0" w:rsidRPr="000136C4"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0136C4">
              <w:rPr>
                <w:i/>
                <w:sz w:val="20"/>
                <w:szCs w:val="20"/>
                <w:u w:val="single"/>
              </w:rPr>
              <w:t>Individual measures</w:t>
            </w:r>
            <w:r w:rsidRPr="000136C4">
              <w:rPr>
                <w:sz w:val="20"/>
                <w:szCs w:val="20"/>
              </w:rPr>
              <w:t xml:space="preserve">: </w:t>
            </w:r>
            <w:r w:rsidRPr="000136C4">
              <w:rPr>
                <w:rFonts w:ascii="Calibri" w:hAnsi="Calibri" w:cs="Calibri"/>
                <w:sz w:val="20"/>
                <w:szCs w:val="20"/>
                <w:lang w:val="en-US"/>
              </w:rPr>
              <w:t xml:space="preserve">The finding of a violation constituted </w:t>
            </w:r>
            <w:proofErr w:type="gramStart"/>
            <w:r w:rsidRPr="000136C4">
              <w:rPr>
                <w:rFonts w:ascii="Calibri" w:hAnsi="Calibri" w:cs="Calibri"/>
                <w:sz w:val="20"/>
                <w:szCs w:val="20"/>
                <w:lang w:val="en-US"/>
              </w:rPr>
              <w:t>sufficient</w:t>
            </w:r>
            <w:proofErr w:type="gramEnd"/>
            <w:r w:rsidRPr="000136C4">
              <w:rPr>
                <w:rFonts w:ascii="Calibri" w:hAnsi="Calibri" w:cs="Calibri"/>
                <w:sz w:val="20"/>
                <w:szCs w:val="20"/>
                <w:lang w:val="en-US"/>
              </w:rPr>
              <w:t xml:space="preserve"> just satisfaction for non-pecuniary damage.</w:t>
            </w:r>
          </w:p>
          <w:p w:rsidR="003A6CB0" w:rsidRPr="000136C4"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0136C4">
              <w:rPr>
                <w:rFonts w:ascii="Calibri" w:hAnsi="Calibri" w:cs="Calibri"/>
                <w:i/>
                <w:sz w:val="20"/>
                <w:szCs w:val="20"/>
                <w:u w:val="single"/>
                <w:lang w:val="en-US"/>
              </w:rPr>
              <w:t>General measures</w:t>
            </w:r>
            <w:r w:rsidRPr="000136C4">
              <w:rPr>
                <w:rFonts w:ascii="Calibri" w:hAnsi="Calibri" w:cs="Calibri"/>
                <w:sz w:val="20"/>
                <w:szCs w:val="20"/>
                <w:lang w:val="en-US"/>
              </w:rPr>
              <w:t xml:space="preserve">: In 2012, the Constitutional Court declared unconstitutional the legal basis for the impossibility to file an appeal against certain road-traffic penalties. Thus, the possibility of an appeal against such fines is not restricted any longer. </w:t>
            </w:r>
            <w:r w:rsidRPr="000136C4">
              <w:rPr>
                <w:sz w:val="20"/>
                <w:szCs w:val="20"/>
              </w:rPr>
              <w:t>The judgments were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sz w:val="20"/>
                <w:szCs w:val="20"/>
              </w:rPr>
            </w:pPr>
            <w:hyperlink r:id="rId62"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2019)116</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BGR / </w:t>
            </w:r>
            <w:proofErr w:type="spellStart"/>
            <w:r w:rsidRPr="004E5BC0">
              <w:rPr>
                <w:rFonts w:cstheme="minorHAnsi"/>
                <w:b/>
                <w:sz w:val="20"/>
                <w:szCs w:val="20"/>
              </w:rPr>
              <w:t>Velkova</w:t>
            </w:r>
            <w:proofErr w:type="spellEnd"/>
            <w:r w:rsidRPr="004E5BC0">
              <w:rPr>
                <w:rFonts w:cstheme="minorHAnsi"/>
                <w:b/>
                <w:sz w:val="20"/>
                <w:szCs w:val="20"/>
              </w:rPr>
              <w:t xml:space="preserve"> and 3 other cases</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1849/08+</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13/10/2017</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13/07/2017</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Access to and efficient functioning of justice:</w:t>
            </w:r>
            <w:r w:rsidRPr="004E5BC0">
              <w:t xml:space="preserve"> </w:t>
            </w:r>
            <w:r w:rsidRPr="004E5BC0">
              <w:rPr>
                <w:rFonts w:cstheme="minorHAnsi"/>
                <w:i/>
                <w:color w:val="000000"/>
                <w:sz w:val="20"/>
                <w:szCs w:val="20"/>
              </w:rPr>
              <w:t>Failure by different administrative authorities to comply with final domestic judgments obliging them to deliver a non-substitutable action and lack of effective domestic remedies. (Articles 6 §1, 1 of Protocol No. 1 and Article 13).</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for pecuniary and non-pecuniary damage as awarded in each case. In one case, the applicant purchased the property she was entitled to. </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judgments were published, translated and disseminated. General measures continue to be examined in the </w:t>
            </w:r>
            <w:proofErr w:type="spellStart"/>
            <w:r w:rsidRPr="004E5BC0">
              <w:rPr>
                <w:sz w:val="20"/>
                <w:szCs w:val="20"/>
              </w:rPr>
              <w:t>Stoyanov</w:t>
            </w:r>
            <w:proofErr w:type="spellEnd"/>
            <w:r w:rsidRPr="004E5BC0">
              <w:rPr>
                <w:sz w:val="20"/>
                <w:szCs w:val="20"/>
              </w:rPr>
              <w:t xml:space="preserve"> and </w:t>
            </w:r>
            <w:proofErr w:type="spellStart"/>
            <w:r w:rsidRPr="004E5BC0">
              <w:rPr>
                <w:sz w:val="20"/>
                <w:szCs w:val="20"/>
              </w:rPr>
              <w:t>Tabakov</w:t>
            </w:r>
            <w:proofErr w:type="spellEnd"/>
            <w:r w:rsidRPr="004E5BC0">
              <w:rPr>
                <w:sz w:val="20"/>
                <w:szCs w:val="20"/>
              </w:rPr>
              <w:t xml:space="preserve"> group.</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63"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64" w:history="1">
              <w:r w:rsidR="003A6CB0" w:rsidRPr="004E5BC0">
                <w:rPr>
                  <w:rStyle w:val="Hyperlink"/>
                  <w:b w:val="0"/>
                  <w:bCs w:val="0"/>
                  <w:sz w:val="20"/>
                  <w:szCs w:val="20"/>
                </w:rPr>
                <w:t>83</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BGR / </w:t>
            </w:r>
            <w:proofErr w:type="spellStart"/>
            <w:r w:rsidRPr="004E5BC0">
              <w:rPr>
                <w:rFonts w:cstheme="minorHAnsi"/>
                <w:b/>
                <w:sz w:val="20"/>
                <w:szCs w:val="20"/>
              </w:rPr>
              <w:t>Yurukova</w:t>
            </w:r>
            <w:proofErr w:type="spellEnd"/>
            <w:r w:rsidRPr="004E5BC0">
              <w:rPr>
                <w:rFonts w:cstheme="minorHAnsi"/>
                <w:b/>
                <w:sz w:val="20"/>
                <w:szCs w:val="20"/>
              </w:rPr>
              <w:t xml:space="preserve"> and </w:t>
            </w:r>
            <w:proofErr w:type="spellStart"/>
            <w:r w:rsidRPr="004E5BC0">
              <w:rPr>
                <w:rFonts w:cstheme="minorHAnsi"/>
                <w:b/>
                <w:sz w:val="20"/>
                <w:szCs w:val="20"/>
              </w:rPr>
              <w:t>Samundzhi</w:t>
            </w:r>
            <w:proofErr w:type="spellEnd"/>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19162/03</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02/10/2009</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02/07/2009</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property: </w:t>
            </w:r>
            <w:r w:rsidRPr="004E5BC0">
              <w:rPr>
                <w:rFonts w:cstheme="minorHAnsi"/>
                <w:i/>
                <w:color w:val="000000"/>
                <w:sz w:val="20"/>
                <w:szCs w:val="20"/>
              </w:rPr>
              <w:t>Disproportionate interference in respect of the first applicant as in the restitution proceedings for recovery of property acquired during the communist regime no clear, timely and foreseeable possibility of obtaining adequate compensation was secured. (Article 1 of Protocol No. 1)</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 No claim for pecuniary damage submitted.</w:t>
            </w:r>
            <w:r w:rsidRPr="004E5BC0">
              <w:t xml:space="preserve"> </w:t>
            </w:r>
            <w:r w:rsidRPr="004E5BC0">
              <w:rPr>
                <w:sz w:val="20"/>
                <w:szCs w:val="20"/>
              </w:rPr>
              <w:t>The applicant’s request for reopening, submitted in 2010, was rejected by the Supreme Court of Cassation on the ground that such proceedings would not remedy the violation as no compensation could be awarded in them. Later in 2010 the regional governor refused tacitly her request for compensation bonds. Her appeal against this refusal was dismissed by the Supreme Administrative Court as out of time (two months of the final judgment granting the restitution claim of the pre-nationalisation owners of 2008).</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see CM/</w:t>
            </w:r>
            <w:proofErr w:type="spellStart"/>
            <w:proofErr w:type="gramStart"/>
            <w:r w:rsidRPr="004E5BC0">
              <w:rPr>
                <w:sz w:val="20"/>
                <w:szCs w:val="20"/>
              </w:rPr>
              <w:t>ResDH</w:t>
            </w:r>
            <w:proofErr w:type="spellEnd"/>
            <w:r w:rsidRPr="004E5BC0">
              <w:rPr>
                <w:sz w:val="20"/>
                <w:szCs w:val="20"/>
              </w:rPr>
              <w:t>(</w:t>
            </w:r>
            <w:proofErr w:type="gramEnd"/>
            <w:r w:rsidRPr="004E5BC0">
              <w:rPr>
                <w:sz w:val="20"/>
                <w:szCs w:val="20"/>
              </w:rPr>
              <w:t xml:space="preserve">2014)198 in </w:t>
            </w:r>
            <w:proofErr w:type="spellStart"/>
            <w:r w:rsidRPr="004E5BC0">
              <w:rPr>
                <w:sz w:val="20"/>
                <w:szCs w:val="20"/>
              </w:rPr>
              <w:t>Dimitar</w:t>
            </w:r>
            <w:proofErr w:type="spellEnd"/>
            <w:r w:rsidRPr="004E5BC0">
              <w:rPr>
                <w:sz w:val="20"/>
                <w:szCs w:val="20"/>
              </w:rPr>
              <w:t xml:space="preserve"> and </w:t>
            </w:r>
            <w:proofErr w:type="spellStart"/>
            <w:r w:rsidRPr="004E5BC0">
              <w:rPr>
                <w:sz w:val="20"/>
                <w:szCs w:val="20"/>
              </w:rPr>
              <w:t>Anka</w:t>
            </w:r>
            <w:proofErr w:type="spellEnd"/>
            <w:r w:rsidRPr="004E5BC0">
              <w:rPr>
                <w:sz w:val="20"/>
                <w:szCs w:val="20"/>
              </w:rPr>
              <w:t xml:space="preserve"> </w:t>
            </w:r>
            <w:proofErr w:type="spellStart"/>
            <w:r w:rsidRPr="004E5BC0">
              <w:rPr>
                <w:sz w:val="20"/>
                <w:szCs w:val="20"/>
              </w:rPr>
              <w:t>Dimitrovi</w:t>
            </w:r>
            <w:proofErr w:type="spellEnd"/>
            <w:r w:rsidRPr="004E5BC0">
              <w:rPr>
                <w:sz w:val="20"/>
                <w:szCs w:val="20"/>
              </w:rPr>
              <w:t xml:space="preserve"> group.</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rPr>
                <w:b w:val="0"/>
                <w:sz w:val="20"/>
                <w:szCs w:val="20"/>
              </w:rPr>
            </w:pPr>
            <w:hyperlink r:id="rId65" w:history="1">
              <w:r w:rsidR="003A6CB0" w:rsidRPr="00802F46">
                <w:rPr>
                  <w:rStyle w:val="Hyperlink"/>
                  <w:b w:val="0"/>
                  <w:bCs w:val="0"/>
                  <w:sz w:val="20"/>
                  <w:szCs w:val="20"/>
                </w:rPr>
                <w:t>CM/</w:t>
              </w:r>
              <w:proofErr w:type="spellStart"/>
              <w:proofErr w:type="gramStart"/>
              <w:r w:rsidR="003A6CB0" w:rsidRPr="00802F46">
                <w:rPr>
                  <w:rStyle w:val="Hyperlink"/>
                  <w:b w:val="0"/>
                  <w:bCs w:val="0"/>
                  <w:sz w:val="20"/>
                  <w:szCs w:val="20"/>
                </w:rPr>
                <w:t>ResDH</w:t>
              </w:r>
              <w:proofErr w:type="spellEnd"/>
              <w:r w:rsidR="003A6CB0" w:rsidRPr="00802F46">
                <w:rPr>
                  <w:rStyle w:val="Hyperlink"/>
                  <w:b w:val="0"/>
                  <w:bCs w:val="0"/>
                  <w:sz w:val="20"/>
                  <w:szCs w:val="20"/>
                </w:rPr>
                <w:t>(</w:t>
              </w:r>
              <w:proofErr w:type="gramEnd"/>
              <w:r w:rsidR="003A6CB0" w:rsidRPr="00802F46">
                <w:rPr>
                  <w:rStyle w:val="Hyperlink"/>
                  <w:b w:val="0"/>
                  <w:bCs w:val="0"/>
                  <w:sz w:val="20"/>
                  <w:szCs w:val="20"/>
                </w:rPr>
                <w:t>2019)337</w:t>
              </w:r>
            </w:hyperlink>
          </w:p>
        </w:tc>
        <w:tc>
          <w:tcPr>
            <w:tcW w:w="1514" w:type="dxa"/>
            <w:tcMar>
              <w:top w:w="113" w:type="dxa"/>
              <w:bottom w:w="113" w:type="dxa"/>
            </w:tcMar>
          </w:tcPr>
          <w:p w:rsidR="003A6CB0" w:rsidRPr="00A75E6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A75E67">
              <w:rPr>
                <w:rFonts w:cstheme="minorHAnsi"/>
                <w:b/>
                <w:sz w:val="20"/>
                <w:szCs w:val="20"/>
                <w:lang w:val="de-DE"/>
              </w:rPr>
              <w:t>BGR / Zlínsat, SPOL. S. R.O.</w:t>
            </w:r>
          </w:p>
        </w:tc>
        <w:tc>
          <w:tcPr>
            <w:tcW w:w="1120" w:type="dxa"/>
            <w:tcMar>
              <w:top w:w="113" w:type="dxa"/>
              <w:bottom w:w="113" w:type="dxa"/>
            </w:tcMar>
          </w:tcPr>
          <w:p w:rsidR="003A6CB0" w:rsidRPr="00A75E6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57785/00</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15/09/2006</w:t>
            </w:r>
          </w:p>
          <w:p w:rsidR="003A6CB0" w:rsidRPr="00A75E6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A75E67">
              <w:rPr>
                <w:rFonts w:cstheme="minorHAnsi"/>
                <w:sz w:val="20"/>
                <w:szCs w:val="20"/>
                <w:lang w:val="de-DE"/>
              </w:rPr>
              <w:t>15/06/2006</w:t>
            </w:r>
          </w:p>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A75E67">
              <w:rPr>
                <w:rFonts w:cstheme="minorHAnsi"/>
                <w:sz w:val="20"/>
                <w:szCs w:val="20"/>
                <w:lang w:val="de-DE"/>
              </w:rPr>
              <w:t>Merits</w:t>
            </w:r>
          </w:p>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10/04/2008</w:t>
            </w:r>
          </w:p>
          <w:p w:rsidR="003A6CB0" w:rsidRPr="00A75E6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A75E67">
              <w:rPr>
                <w:rFonts w:cstheme="minorHAnsi"/>
                <w:sz w:val="20"/>
                <w:szCs w:val="20"/>
                <w:lang w:val="de-DE"/>
              </w:rPr>
              <w:t>10/01/2008</w:t>
            </w:r>
          </w:p>
          <w:p w:rsidR="003A6CB0" w:rsidRPr="00A75E6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A75E67">
              <w:rPr>
                <w:rFonts w:cstheme="minorHAnsi"/>
                <w:sz w:val="20"/>
                <w:szCs w:val="20"/>
                <w:lang w:val="de-DE"/>
              </w:rPr>
              <w:t>Just satisfaction</w:t>
            </w:r>
          </w:p>
        </w:tc>
        <w:tc>
          <w:tcPr>
            <w:tcW w:w="3734" w:type="dxa"/>
            <w:tcMar>
              <w:top w:w="113" w:type="dxa"/>
              <w:bottom w:w="113" w:type="dxa"/>
            </w:tcMar>
          </w:tcPr>
          <w:p w:rsidR="003A6CB0" w:rsidRPr="00A75E67"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C63441">
              <w:rPr>
                <w:rFonts w:cstheme="minorHAnsi"/>
                <w:b/>
                <w:i/>
                <w:color w:val="000000"/>
                <w:sz w:val="20"/>
                <w:szCs w:val="20"/>
              </w:rPr>
              <w:t>Access to and efficient functioning of justice</w:t>
            </w:r>
            <w:r w:rsidRPr="00A75E67">
              <w:rPr>
                <w:rFonts w:cstheme="minorHAnsi"/>
                <w:b/>
                <w:i/>
                <w:color w:val="000000"/>
                <w:sz w:val="20"/>
                <w:szCs w:val="20"/>
                <w:lang w:val="en-US"/>
              </w:rPr>
              <w:t xml:space="preserve"> </w:t>
            </w:r>
            <w:r>
              <w:rPr>
                <w:rFonts w:cstheme="minorHAnsi"/>
                <w:b/>
                <w:i/>
                <w:color w:val="000000"/>
                <w:sz w:val="20"/>
                <w:szCs w:val="20"/>
                <w:lang w:val="en-US"/>
              </w:rPr>
              <w:t xml:space="preserve">and protection of property: </w:t>
            </w:r>
            <w:r w:rsidRPr="00A75E67">
              <w:rPr>
                <w:rFonts w:cstheme="minorHAnsi"/>
                <w:i/>
                <w:color w:val="000000"/>
                <w:sz w:val="20"/>
                <w:szCs w:val="20"/>
                <w:lang w:val="en-US"/>
              </w:rPr>
              <w:t xml:space="preserve">Unjustified interference due to the suspension of the </w:t>
            </w:r>
            <w:proofErr w:type="spellStart"/>
            <w:r w:rsidRPr="00A75E67">
              <w:rPr>
                <w:rFonts w:cstheme="minorHAnsi"/>
                <w:i/>
                <w:color w:val="000000"/>
                <w:sz w:val="20"/>
                <w:szCs w:val="20"/>
                <w:lang w:val="en-US"/>
              </w:rPr>
              <w:t>privatisation</w:t>
            </w:r>
            <w:proofErr w:type="spellEnd"/>
            <w:r w:rsidRPr="00A75E67">
              <w:rPr>
                <w:rFonts w:cstheme="minorHAnsi"/>
                <w:i/>
                <w:color w:val="000000"/>
                <w:sz w:val="20"/>
                <w:szCs w:val="20"/>
                <w:lang w:val="en-US"/>
              </w:rPr>
              <w:t xml:space="preserve"> </w:t>
            </w:r>
            <w:r>
              <w:rPr>
                <w:rFonts w:cstheme="minorHAnsi"/>
                <w:i/>
                <w:color w:val="000000"/>
                <w:sz w:val="20"/>
                <w:szCs w:val="20"/>
                <w:lang w:val="en-US"/>
              </w:rPr>
              <w:t xml:space="preserve">of </w:t>
            </w:r>
            <w:r w:rsidRPr="00A75E67">
              <w:rPr>
                <w:rFonts w:cstheme="minorHAnsi"/>
                <w:i/>
                <w:color w:val="000000"/>
                <w:sz w:val="20"/>
                <w:szCs w:val="20"/>
                <w:lang w:val="en-US"/>
              </w:rPr>
              <w:t xml:space="preserve">and eviction from the hotel the applicant company had purchased, </w:t>
            </w:r>
            <w:r>
              <w:rPr>
                <w:rFonts w:cstheme="minorHAnsi"/>
                <w:i/>
                <w:color w:val="000000"/>
                <w:sz w:val="20"/>
                <w:szCs w:val="20"/>
                <w:lang w:val="en-US"/>
              </w:rPr>
              <w:t>on</w:t>
            </w:r>
            <w:r w:rsidRPr="00A75E67">
              <w:rPr>
                <w:rFonts w:cstheme="minorHAnsi"/>
                <w:i/>
                <w:color w:val="000000"/>
                <w:sz w:val="20"/>
                <w:szCs w:val="20"/>
                <w:lang w:val="en-US"/>
              </w:rPr>
              <w:t xml:space="preserve"> prosecutors' decisions based on very general legal provisions and</w:t>
            </w:r>
            <w:r>
              <w:rPr>
                <w:rFonts w:cstheme="minorHAnsi"/>
                <w:i/>
                <w:color w:val="000000"/>
                <w:sz w:val="20"/>
                <w:szCs w:val="20"/>
                <w:lang w:val="en-US"/>
              </w:rPr>
              <w:t xml:space="preserve"> subsequent</w:t>
            </w:r>
            <w:r w:rsidRPr="00A75E67">
              <w:rPr>
                <w:rFonts w:cstheme="minorHAnsi"/>
                <w:i/>
                <w:color w:val="000000"/>
                <w:sz w:val="20"/>
                <w:szCs w:val="20"/>
                <w:lang w:val="en-US"/>
              </w:rPr>
              <w:t xml:space="preserve"> </w:t>
            </w:r>
            <w:r>
              <w:rPr>
                <w:rFonts w:cstheme="minorHAnsi"/>
                <w:i/>
                <w:color w:val="000000"/>
                <w:sz w:val="20"/>
                <w:szCs w:val="20"/>
                <w:lang w:val="en-US"/>
              </w:rPr>
              <w:t xml:space="preserve">inability of the </w:t>
            </w:r>
            <w:r w:rsidRPr="00A75E67">
              <w:rPr>
                <w:rFonts w:cstheme="minorHAnsi"/>
                <w:i/>
                <w:color w:val="000000"/>
                <w:sz w:val="20"/>
                <w:szCs w:val="20"/>
                <w:lang w:val="en-US"/>
              </w:rPr>
              <w:t xml:space="preserve">applicant company </w:t>
            </w:r>
            <w:r>
              <w:rPr>
                <w:rFonts w:cstheme="minorHAnsi"/>
                <w:i/>
                <w:color w:val="000000"/>
                <w:sz w:val="20"/>
                <w:szCs w:val="20"/>
                <w:lang w:val="en-US"/>
              </w:rPr>
              <w:t xml:space="preserve">to appeal against these decisions </w:t>
            </w:r>
            <w:r w:rsidRPr="00A75E67">
              <w:rPr>
                <w:rFonts w:cstheme="minorHAnsi"/>
                <w:i/>
                <w:color w:val="000000"/>
                <w:sz w:val="20"/>
                <w:szCs w:val="20"/>
                <w:lang w:val="en-US"/>
              </w:rPr>
              <w:t xml:space="preserve">before </w:t>
            </w:r>
            <w:r>
              <w:rPr>
                <w:rFonts w:cstheme="minorHAnsi"/>
                <w:i/>
                <w:color w:val="000000"/>
                <w:sz w:val="20"/>
                <w:szCs w:val="20"/>
                <w:lang w:val="en-US"/>
              </w:rPr>
              <w:t>a tribunal. (</w:t>
            </w:r>
            <w:r w:rsidRPr="00A75E67">
              <w:rPr>
                <w:rFonts w:cstheme="minorHAnsi"/>
                <w:i/>
                <w:color w:val="000000"/>
                <w:sz w:val="20"/>
                <w:szCs w:val="20"/>
                <w:lang w:val="en-US"/>
              </w:rPr>
              <w:t>Article</w:t>
            </w:r>
            <w:r>
              <w:rPr>
                <w:rFonts w:cstheme="minorHAnsi"/>
                <w:i/>
                <w:color w:val="000000"/>
                <w:sz w:val="20"/>
                <w:szCs w:val="20"/>
                <w:lang w:val="en-US"/>
              </w:rPr>
              <w:t>s</w:t>
            </w:r>
            <w:r w:rsidRPr="00A75E67">
              <w:rPr>
                <w:rFonts w:cstheme="minorHAnsi"/>
                <w:i/>
                <w:color w:val="000000"/>
                <w:sz w:val="20"/>
                <w:szCs w:val="20"/>
                <w:lang w:val="en-US"/>
              </w:rPr>
              <w:t xml:space="preserve"> 6</w:t>
            </w:r>
            <w:r>
              <w:rPr>
                <w:rFonts w:cstheme="minorHAnsi"/>
                <w:i/>
                <w:color w:val="000000"/>
                <w:sz w:val="20"/>
                <w:szCs w:val="20"/>
                <w:lang w:val="en-US"/>
              </w:rPr>
              <w:t xml:space="preserve"> §</w:t>
            </w:r>
            <w:r w:rsidRPr="00A75E67">
              <w:rPr>
                <w:rFonts w:cstheme="minorHAnsi"/>
                <w:i/>
                <w:color w:val="000000"/>
                <w:sz w:val="20"/>
                <w:szCs w:val="20"/>
                <w:lang w:val="en-US"/>
              </w:rPr>
              <w:t>1 and 1 of Protocol No.1)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Pr>
                <w:i/>
                <w:sz w:val="20"/>
                <w:szCs w:val="20"/>
                <w:u w:val="single"/>
                <w:lang w:val="en-US"/>
              </w:rPr>
              <w:t>Individual measures</w:t>
            </w:r>
            <w:r>
              <w:rPr>
                <w:sz w:val="20"/>
                <w:szCs w:val="20"/>
                <w:lang w:val="en-US"/>
              </w:rPr>
              <w:t xml:space="preserve">: </w:t>
            </w:r>
            <w:r>
              <w:rPr>
                <w:sz w:val="20"/>
                <w:szCs w:val="20"/>
              </w:rPr>
              <w:t xml:space="preserve">Just satisfaction </w:t>
            </w:r>
            <w:r w:rsidRPr="005236F5">
              <w:rPr>
                <w:sz w:val="20"/>
                <w:szCs w:val="20"/>
              </w:rPr>
              <w:t>for pecuniary</w:t>
            </w:r>
            <w:r>
              <w:rPr>
                <w:sz w:val="20"/>
                <w:szCs w:val="20"/>
              </w:rPr>
              <w:t xml:space="preserve"> damage (deterioration of the property and loss of profits) paid. </w:t>
            </w:r>
            <w:r w:rsidRPr="008D7EB6">
              <w:rPr>
                <w:sz w:val="20"/>
                <w:szCs w:val="20"/>
                <w:lang w:val="en-US"/>
              </w:rPr>
              <w:t xml:space="preserve">The property was returned to the applicant company.  </w:t>
            </w:r>
          </w:p>
          <w:p w:rsidR="003A6CB0" w:rsidRPr="00136404"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8D7EB6">
              <w:rPr>
                <w:i/>
                <w:sz w:val="20"/>
                <w:szCs w:val="20"/>
                <w:u w:val="single"/>
                <w:lang w:val="en-US"/>
              </w:rPr>
              <w:t>General measures</w:t>
            </w:r>
            <w:r>
              <w:rPr>
                <w:sz w:val="20"/>
                <w:szCs w:val="20"/>
                <w:lang w:val="en-US"/>
              </w:rPr>
              <w:t xml:space="preserve">: </w:t>
            </w:r>
            <w:r w:rsidRPr="00136404">
              <w:rPr>
                <w:sz w:val="20"/>
                <w:szCs w:val="20"/>
                <w:lang w:val="en-US"/>
              </w:rPr>
              <w:t>The legislative framework, found to be problematic, was partially revoked</w:t>
            </w:r>
            <w:r>
              <w:rPr>
                <w:sz w:val="20"/>
                <w:szCs w:val="20"/>
                <w:lang w:val="en-US"/>
              </w:rPr>
              <w:t xml:space="preserve"> </w:t>
            </w:r>
            <w:r w:rsidRPr="00136404">
              <w:rPr>
                <w:sz w:val="20"/>
                <w:szCs w:val="20"/>
                <w:lang w:val="en-US"/>
              </w:rPr>
              <w:t>following the entry into force of the new Code of Criminal Procedure</w:t>
            </w:r>
            <w:r>
              <w:rPr>
                <w:sz w:val="20"/>
                <w:szCs w:val="20"/>
                <w:lang w:val="en-US"/>
              </w:rPr>
              <w:t xml:space="preserve"> in 2006, in particular the </w:t>
            </w:r>
            <w:r w:rsidRPr="00136404">
              <w:rPr>
                <w:sz w:val="20"/>
                <w:szCs w:val="20"/>
                <w:lang w:val="en-US"/>
              </w:rPr>
              <w:t>obligation for the investigation authorities to take necessary measures to prevent a criminal offence for which there was reason to believe that it would be committed</w:t>
            </w:r>
            <w:r>
              <w:rPr>
                <w:sz w:val="20"/>
                <w:szCs w:val="20"/>
                <w:lang w:val="en-US"/>
              </w:rPr>
              <w:t xml:space="preserve">, which </w:t>
            </w:r>
            <w:r w:rsidRPr="00136404">
              <w:rPr>
                <w:sz w:val="20"/>
                <w:szCs w:val="20"/>
                <w:lang w:val="en-US"/>
              </w:rPr>
              <w:t xml:space="preserve">could include the temporary impounding of the means which could be used for committing the offence. </w:t>
            </w:r>
            <w:r>
              <w:rPr>
                <w:sz w:val="20"/>
                <w:szCs w:val="20"/>
                <w:lang w:val="en-US"/>
              </w:rPr>
              <w:t>O</w:t>
            </w:r>
            <w:r w:rsidRPr="00136404">
              <w:rPr>
                <w:sz w:val="20"/>
                <w:szCs w:val="20"/>
                <w:lang w:val="en-US"/>
              </w:rPr>
              <w:t xml:space="preserve">utstanding questions concerning the safeguards in </w:t>
            </w:r>
            <w:r w:rsidRPr="00136404">
              <w:rPr>
                <w:sz w:val="20"/>
                <w:szCs w:val="20"/>
                <w:lang w:val="en-US"/>
              </w:rPr>
              <w:lastRenderedPageBreak/>
              <w:t>respect of the prosecutors</w:t>
            </w:r>
            <w:r>
              <w:rPr>
                <w:sz w:val="20"/>
                <w:szCs w:val="20"/>
                <w:lang w:val="en-US"/>
              </w:rPr>
              <w:t xml:space="preserve">’ competence provided for </w:t>
            </w:r>
            <w:r w:rsidRPr="00136404">
              <w:rPr>
                <w:sz w:val="20"/>
                <w:szCs w:val="20"/>
                <w:lang w:val="en-US"/>
              </w:rPr>
              <w:t xml:space="preserve">in the Judicial System Act </w:t>
            </w:r>
            <w:r>
              <w:rPr>
                <w:sz w:val="20"/>
                <w:szCs w:val="20"/>
                <w:lang w:val="en-US"/>
              </w:rPr>
              <w:t>to</w:t>
            </w:r>
            <w:r w:rsidRPr="00136404">
              <w:rPr>
                <w:sz w:val="20"/>
                <w:szCs w:val="20"/>
                <w:lang w:val="en-US"/>
              </w:rPr>
              <w:t xml:space="preserve"> </w:t>
            </w:r>
            <w:r w:rsidRPr="008D7EB6">
              <w:rPr>
                <w:sz w:val="20"/>
                <w:szCs w:val="20"/>
                <w:lang w:val="en-US"/>
              </w:rPr>
              <w:t>take measures, if they have information that a publicly prosecutable criminal offence or other illegal act</w:t>
            </w:r>
            <w:r>
              <w:rPr>
                <w:sz w:val="20"/>
                <w:szCs w:val="20"/>
                <w:lang w:val="en-US"/>
              </w:rPr>
              <w:t>,</w:t>
            </w:r>
            <w:r w:rsidRPr="008D7EB6">
              <w:rPr>
                <w:sz w:val="20"/>
                <w:szCs w:val="20"/>
                <w:lang w:val="en-US"/>
              </w:rPr>
              <w:t xml:space="preserve"> </w:t>
            </w:r>
            <w:r w:rsidRPr="00136404">
              <w:rPr>
                <w:sz w:val="20"/>
                <w:szCs w:val="20"/>
                <w:lang w:val="en-US"/>
              </w:rPr>
              <w:t>are being examined in the context the International Bank for Commerce and Development AD and Others case</w:t>
            </w:r>
            <w:r>
              <w:rPr>
                <w:sz w:val="20"/>
                <w:szCs w:val="20"/>
                <w:lang w:val="en-US"/>
              </w:rPr>
              <w:t>.</w:t>
            </w:r>
            <w:r w:rsidRPr="00DB5CB2">
              <w:rPr>
                <w:sz w:val="20"/>
                <w:szCs w:val="20"/>
              </w:rPr>
              <w:t xml:space="preserve"> The judgment</w:t>
            </w:r>
            <w:r>
              <w:rPr>
                <w:sz w:val="20"/>
                <w:szCs w:val="20"/>
              </w:rPr>
              <w:t xml:space="preserve"> was</w:t>
            </w:r>
            <w:r w:rsidRPr="00DB5CB2">
              <w:rPr>
                <w:sz w:val="20"/>
                <w:szCs w:val="20"/>
              </w:rPr>
              <w:t xml:space="preserve">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66" w:history="1">
              <w:r w:rsidR="003A6CB0" w:rsidRPr="009F11D4">
                <w:rPr>
                  <w:rStyle w:val="Hyperlink"/>
                  <w:b w:val="0"/>
                  <w:bCs w:val="0"/>
                  <w:sz w:val="20"/>
                  <w:szCs w:val="20"/>
                </w:rPr>
                <w:t>CM/</w:t>
              </w:r>
              <w:proofErr w:type="spellStart"/>
              <w:proofErr w:type="gramStart"/>
              <w:r w:rsidR="003A6CB0" w:rsidRPr="009F11D4">
                <w:rPr>
                  <w:rStyle w:val="Hyperlink"/>
                  <w:b w:val="0"/>
                  <w:bCs w:val="0"/>
                  <w:sz w:val="20"/>
                  <w:szCs w:val="20"/>
                </w:rPr>
                <w:t>ResDH</w:t>
              </w:r>
              <w:proofErr w:type="spellEnd"/>
              <w:r w:rsidR="003A6CB0" w:rsidRPr="009F11D4">
                <w:rPr>
                  <w:rStyle w:val="Hyperlink"/>
                  <w:b w:val="0"/>
                  <w:bCs w:val="0"/>
                  <w:sz w:val="20"/>
                  <w:szCs w:val="20"/>
                </w:rPr>
                <w:t>(</w:t>
              </w:r>
              <w:proofErr w:type="gramEnd"/>
              <w:r w:rsidR="003A6CB0" w:rsidRPr="009F11D4">
                <w:rPr>
                  <w:rStyle w:val="Hyperlink"/>
                  <w:b w:val="0"/>
                  <w:bCs w:val="0"/>
                  <w:sz w:val="20"/>
                  <w:szCs w:val="20"/>
                </w:rPr>
                <w:t>2019)292</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BIH / </w:t>
            </w:r>
            <w:proofErr w:type="spellStart"/>
            <w:r>
              <w:rPr>
                <w:rFonts w:cstheme="minorHAnsi"/>
                <w:b/>
                <w:sz w:val="20"/>
                <w:szCs w:val="20"/>
              </w:rPr>
              <w:t>Kaltak</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14099/15</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25/09/2018</w:t>
            </w:r>
          </w:p>
          <w:p w:rsidR="003A6CB0" w:rsidRPr="0035637F"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637F">
              <w:rPr>
                <w:rFonts w:cstheme="minorHAnsi"/>
                <w:sz w:val="20"/>
                <w:szCs w:val="20"/>
              </w:rPr>
              <w:t>25/09/2018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 and protection of property:</w:t>
            </w:r>
            <w:r>
              <w:t xml:space="preserve"> </w:t>
            </w:r>
            <w:r>
              <w:rPr>
                <w:rFonts w:cstheme="minorHAnsi"/>
                <w:b/>
                <w:i/>
                <w:color w:val="000000"/>
                <w:sz w:val="20"/>
                <w:szCs w:val="20"/>
              </w:rPr>
              <w:t xml:space="preserve"> </w:t>
            </w:r>
            <w:r>
              <w:rPr>
                <w:rFonts w:cstheme="minorHAnsi"/>
                <w:i/>
                <w:color w:val="000000"/>
                <w:sz w:val="20"/>
                <w:szCs w:val="20"/>
              </w:rPr>
              <w:t>D</w:t>
            </w:r>
            <w:r w:rsidRPr="0016072B">
              <w:rPr>
                <w:rFonts w:cstheme="minorHAnsi"/>
                <w:i/>
                <w:color w:val="000000"/>
                <w:sz w:val="20"/>
                <w:szCs w:val="20"/>
              </w:rPr>
              <w:t xml:space="preserve">elayed enforcement </w:t>
            </w:r>
            <w:r>
              <w:rPr>
                <w:rFonts w:cstheme="minorHAnsi"/>
                <w:i/>
                <w:color w:val="000000"/>
                <w:sz w:val="20"/>
                <w:szCs w:val="20"/>
              </w:rPr>
              <w:t xml:space="preserve">of a </w:t>
            </w:r>
            <w:r w:rsidRPr="00112297">
              <w:rPr>
                <w:rFonts w:cstheme="minorHAnsi"/>
                <w:i/>
                <w:color w:val="000000"/>
                <w:sz w:val="20"/>
                <w:szCs w:val="20"/>
              </w:rPr>
              <w:t xml:space="preserve">final </w:t>
            </w:r>
            <w:r>
              <w:rPr>
                <w:rFonts w:cstheme="minorHAnsi"/>
                <w:i/>
                <w:color w:val="000000"/>
                <w:sz w:val="20"/>
                <w:szCs w:val="20"/>
              </w:rPr>
              <w:t xml:space="preserve">judgment </w:t>
            </w:r>
            <w:r w:rsidRPr="00112297">
              <w:rPr>
                <w:rFonts w:cstheme="minorHAnsi"/>
                <w:i/>
                <w:color w:val="000000"/>
                <w:sz w:val="20"/>
                <w:szCs w:val="20"/>
              </w:rPr>
              <w:t>ordering pay</w:t>
            </w:r>
            <w:r>
              <w:rPr>
                <w:rFonts w:cstheme="minorHAnsi"/>
                <w:i/>
                <w:color w:val="000000"/>
                <w:sz w:val="20"/>
                <w:szCs w:val="20"/>
              </w:rPr>
              <w:t>m</w:t>
            </w:r>
            <w:r w:rsidRPr="00112297">
              <w:rPr>
                <w:rFonts w:cstheme="minorHAnsi"/>
                <w:i/>
                <w:color w:val="000000"/>
                <w:sz w:val="20"/>
                <w:szCs w:val="20"/>
              </w:rPr>
              <w:t xml:space="preserve">ent </w:t>
            </w:r>
            <w:r>
              <w:rPr>
                <w:rFonts w:cstheme="minorHAnsi"/>
                <w:i/>
                <w:color w:val="000000"/>
                <w:sz w:val="20"/>
                <w:szCs w:val="20"/>
              </w:rPr>
              <w:t xml:space="preserve">to the applicant </w:t>
            </w:r>
            <w:r w:rsidRPr="00112297">
              <w:rPr>
                <w:rFonts w:cstheme="minorHAnsi"/>
                <w:i/>
                <w:color w:val="000000"/>
                <w:sz w:val="20"/>
                <w:szCs w:val="20"/>
              </w:rPr>
              <w:t xml:space="preserve">of </w:t>
            </w:r>
            <w:r>
              <w:rPr>
                <w:rFonts w:cstheme="minorHAnsi"/>
                <w:i/>
                <w:color w:val="000000"/>
                <w:sz w:val="20"/>
                <w:szCs w:val="20"/>
              </w:rPr>
              <w:t xml:space="preserve">a </w:t>
            </w:r>
            <w:r w:rsidRPr="00112297">
              <w:rPr>
                <w:rFonts w:cstheme="minorHAnsi"/>
                <w:i/>
                <w:color w:val="000000"/>
                <w:sz w:val="20"/>
                <w:szCs w:val="20"/>
              </w:rPr>
              <w:t>su</w:t>
            </w:r>
            <w:r>
              <w:rPr>
                <w:rFonts w:cstheme="minorHAnsi"/>
                <w:i/>
                <w:color w:val="000000"/>
                <w:sz w:val="20"/>
                <w:szCs w:val="20"/>
              </w:rPr>
              <w:t xml:space="preserve">m </w:t>
            </w:r>
            <w:r w:rsidRPr="00112297">
              <w:rPr>
                <w:rFonts w:cstheme="minorHAnsi"/>
                <w:i/>
                <w:color w:val="000000"/>
                <w:sz w:val="20"/>
                <w:szCs w:val="20"/>
              </w:rPr>
              <w:t>in respect of</w:t>
            </w:r>
            <w:r>
              <w:rPr>
                <w:rFonts w:cstheme="minorHAnsi"/>
                <w:i/>
                <w:color w:val="000000"/>
                <w:sz w:val="20"/>
                <w:szCs w:val="20"/>
              </w:rPr>
              <w:t xml:space="preserve"> </w:t>
            </w:r>
            <w:r w:rsidRPr="00112297">
              <w:rPr>
                <w:rFonts w:cstheme="minorHAnsi"/>
                <w:i/>
                <w:color w:val="000000"/>
                <w:sz w:val="20"/>
                <w:szCs w:val="20"/>
              </w:rPr>
              <w:t xml:space="preserve">general obligations of </w:t>
            </w:r>
            <w:r>
              <w:rPr>
                <w:rFonts w:cstheme="minorHAnsi"/>
                <w:i/>
                <w:color w:val="000000"/>
                <w:sz w:val="20"/>
                <w:szCs w:val="20"/>
              </w:rPr>
              <w:t xml:space="preserve">the </w:t>
            </w:r>
            <w:proofErr w:type="spellStart"/>
            <w:r w:rsidRPr="00112297">
              <w:rPr>
                <w:rFonts w:cstheme="minorHAnsi"/>
                <w:i/>
                <w:color w:val="000000"/>
                <w:sz w:val="20"/>
                <w:szCs w:val="20"/>
              </w:rPr>
              <w:t>Republika</w:t>
            </w:r>
            <w:proofErr w:type="spellEnd"/>
            <w:r w:rsidRPr="00112297">
              <w:rPr>
                <w:rFonts w:cstheme="minorHAnsi"/>
                <w:i/>
                <w:color w:val="000000"/>
                <w:sz w:val="20"/>
                <w:szCs w:val="20"/>
              </w:rPr>
              <w:t xml:space="preserve"> Srpska</w:t>
            </w:r>
            <w:r>
              <w:rPr>
                <w:rFonts w:cstheme="minorHAnsi"/>
                <w:i/>
                <w:color w:val="000000"/>
                <w:sz w:val="20"/>
                <w:szCs w:val="20"/>
              </w:rPr>
              <w:t xml:space="preserve">. (Article 6 §1 </w:t>
            </w:r>
            <w:r w:rsidRPr="0016072B">
              <w:rPr>
                <w:rFonts w:cstheme="minorHAnsi"/>
                <w:i/>
                <w:color w:val="000000"/>
                <w:sz w:val="20"/>
                <w:szCs w:val="20"/>
              </w:rPr>
              <w:t xml:space="preserve">and </w:t>
            </w:r>
            <w:r>
              <w:rPr>
                <w:rFonts w:cstheme="minorHAnsi"/>
                <w:i/>
                <w:color w:val="000000"/>
                <w:sz w:val="20"/>
                <w:szCs w:val="20"/>
              </w:rPr>
              <w:t>1 of Protocol No.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915301">
              <w:rPr>
                <w:sz w:val="20"/>
                <w:szCs w:val="20"/>
              </w:rPr>
              <w:t>Just satisfaction in respect of non-pecuniary damage paid.</w:t>
            </w:r>
            <w:r>
              <w:rPr>
                <w:sz w:val="20"/>
                <w:szCs w:val="20"/>
              </w:rPr>
              <w:t xml:space="preserve"> The domestic judgement was enforced.</w:t>
            </w:r>
          </w:p>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C44E8D">
              <w:rPr>
                <w:i/>
                <w:sz w:val="20"/>
                <w:szCs w:val="20"/>
                <w:u w:val="single"/>
              </w:rPr>
              <w:t>General measures</w:t>
            </w:r>
            <w:r>
              <w:rPr>
                <w:sz w:val="20"/>
                <w:szCs w:val="20"/>
              </w:rPr>
              <w:t xml:space="preserve">: See </w:t>
            </w:r>
            <w:hyperlink r:id="rId67" w:history="1">
              <w:r w:rsidRPr="000E0959">
                <w:rPr>
                  <w:rStyle w:val="Hyperlink"/>
                  <w:sz w:val="20"/>
                  <w:szCs w:val="20"/>
                </w:rPr>
                <w:t>CM/</w:t>
              </w:r>
              <w:proofErr w:type="spellStart"/>
              <w:r w:rsidRPr="000E0959">
                <w:rPr>
                  <w:rStyle w:val="Hyperlink"/>
                  <w:sz w:val="20"/>
                  <w:szCs w:val="20"/>
                </w:rPr>
                <w:t>ResDH</w:t>
              </w:r>
              <w:proofErr w:type="spellEnd"/>
              <w:r w:rsidRPr="000E0959">
                <w:rPr>
                  <w:rStyle w:val="Hyperlink"/>
                  <w:sz w:val="20"/>
                  <w:szCs w:val="20"/>
                </w:rPr>
                <w:t>(2017)29</w:t>
              </w:r>
            </w:hyperlink>
            <w:r>
              <w:rPr>
                <w:sz w:val="20"/>
                <w:szCs w:val="20"/>
              </w:rPr>
              <w:t xml:space="preserve"> in </w:t>
            </w:r>
            <w:proofErr w:type="spellStart"/>
            <w:r>
              <w:rPr>
                <w:sz w:val="20"/>
                <w:szCs w:val="20"/>
              </w:rPr>
              <w:t>Momcic</w:t>
            </w:r>
            <w:proofErr w:type="spellEnd"/>
            <w:r>
              <w:rPr>
                <w:sz w:val="20"/>
                <w:szCs w:val="20"/>
              </w:rPr>
              <w:t xml:space="preserve"> group. </w:t>
            </w:r>
            <w:r w:rsidRPr="002B247E">
              <w:rPr>
                <w:sz w:val="20"/>
                <w:szCs w:val="20"/>
              </w:rPr>
              <w:t>The judgment was published</w:t>
            </w:r>
            <w:r>
              <w:rPr>
                <w:sz w:val="20"/>
                <w:szCs w:val="20"/>
              </w:rPr>
              <w:t>, translated</w:t>
            </w:r>
            <w:r w:rsidRPr="002B247E">
              <w:rPr>
                <w:sz w:val="20"/>
                <w:szCs w:val="20"/>
              </w:rPr>
              <w:t xml:space="preserve"> and disseminated</w:t>
            </w:r>
            <w:r>
              <w:rPr>
                <w:sz w:val="20"/>
                <w:szCs w:val="20"/>
              </w:rPr>
              <w:t>.</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C7082"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"http://hudoc.echr.coe.int/eng?i=001-196005" </w:instrText>
            </w:r>
            <w:r>
              <w:rPr>
                <w:sz w:val="20"/>
                <w:szCs w:val="20"/>
              </w:rPr>
              <w:fldChar w:fldCharType="separate"/>
            </w:r>
            <w:r w:rsidRPr="00DC7082">
              <w:rPr>
                <w:rStyle w:val="Hyperlink"/>
                <w:b w:val="0"/>
                <w:bCs w:val="0"/>
                <w:sz w:val="20"/>
                <w:szCs w:val="20"/>
              </w:rPr>
              <w:t>CM/</w:t>
            </w:r>
            <w:proofErr w:type="spellStart"/>
            <w:proofErr w:type="gramStart"/>
            <w:r w:rsidRPr="00DC7082">
              <w:rPr>
                <w:rStyle w:val="Hyperlink"/>
                <w:b w:val="0"/>
                <w:bCs w:val="0"/>
                <w:sz w:val="20"/>
                <w:szCs w:val="20"/>
              </w:rPr>
              <w:t>ResDH</w:t>
            </w:r>
            <w:proofErr w:type="spellEnd"/>
            <w:r w:rsidRPr="00DC7082">
              <w:rPr>
                <w:rStyle w:val="Hyperlink"/>
                <w:b w:val="0"/>
                <w:bCs w:val="0"/>
                <w:sz w:val="20"/>
                <w:szCs w:val="20"/>
              </w:rPr>
              <w:t>(</w:t>
            </w:r>
            <w:proofErr w:type="gramEnd"/>
            <w:r w:rsidRPr="00DC7082">
              <w:rPr>
                <w:rStyle w:val="Hyperlink"/>
                <w:b w:val="0"/>
                <w:bCs w:val="0"/>
                <w:sz w:val="20"/>
                <w:szCs w:val="20"/>
              </w:rPr>
              <w:t>2019)</w:t>
            </w:r>
          </w:p>
          <w:p w:rsidR="003A6CB0" w:rsidRDefault="003A6CB0" w:rsidP="00644E35">
            <w:pPr>
              <w:jc w:val="center"/>
              <w:rPr>
                <w:sz w:val="20"/>
                <w:szCs w:val="20"/>
              </w:rPr>
            </w:pPr>
            <w:r w:rsidRPr="00DC7082">
              <w:rPr>
                <w:rStyle w:val="Hyperlink"/>
                <w:b w:val="0"/>
                <w:bCs w:val="0"/>
                <w:sz w:val="20"/>
                <w:szCs w:val="20"/>
              </w:rPr>
              <w:t>172</w:t>
            </w:r>
            <w:r>
              <w:rPr>
                <w:sz w:val="20"/>
                <w:szCs w:val="20"/>
              </w:rPr>
              <w:fldChar w:fldCharType="end"/>
            </w:r>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BIH / </w:t>
            </w:r>
            <w:r w:rsidRPr="00DB3EE3">
              <w:rPr>
                <w:rFonts w:cstheme="minorHAnsi"/>
                <w:b/>
                <w:sz w:val="20"/>
                <w:szCs w:val="20"/>
              </w:rPr>
              <w:t xml:space="preserve">Panorama Ltd and </w:t>
            </w:r>
            <w:proofErr w:type="spellStart"/>
            <w:r w:rsidRPr="00DB3EE3">
              <w:rPr>
                <w:rFonts w:cstheme="minorHAnsi"/>
                <w:b/>
                <w:sz w:val="20"/>
                <w:szCs w:val="20"/>
              </w:rPr>
              <w:t>Miličić</w:t>
            </w:r>
            <w:proofErr w:type="spellEnd"/>
          </w:p>
        </w:tc>
        <w:tc>
          <w:tcPr>
            <w:tcW w:w="1120"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69997/10</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25/10/2017</w:t>
            </w:r>
          </w:p>
          <w:p w:rsidR="003A6CB0" w:rsidRPr="00DB3EE3"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B3EE3">
              <w:rPr>
                <w:rFonts w:cstheme="minorHAnsi"/>
                <w:sz w:val="20"/>
                <w:szCs w:val="20"/>
              </w:rPr>
              <w:t>25/07/2017</w:t>
            </w:r>
          </w:p>
        </w:tc>
        <w:tc>
          <w:tcPr>
            <w:tcW w:w="3734" w:type="dxa"/>
            <w:tcMar>
              <w:top w:w="113" w:type="dxa"/>
              <w:bottom w:w="113" w:type="dxa"/>
            </w:tcMar>
          </w:tcPr>
          <w:p w:rsidR="003A6CB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and protection of property: </w:t>
            </w:r>
            <w:r w:rsidRPr="00DB3EE3">
              <w:rPr>
                <w:rFonts w:cstheme="minorHAnsi"/>
                <w:i/>
                <w:color w:val="000000"/>
                <w:sz w:val="20"/>
                <w:szCs w:val="20"/>
              </w:rPr>
              <w:t>Non-enforcement of final domestic decisions ordering payment of war damages</w:t>
            </w:r>
            <w:r>
              <w:rPr>
                <w:rFonts w:cstheme="minorHAnsi"/>
                <w:i/>
                <w:color w:val="000000"/>
                <w:sz w:val="20"/>
                <w:szCs w:val="20"/>
              </w:rPr>
              <w:t xml:space="preserve">, </w:t>
            </w:r>
            <w:proofErr w:type="gramStart"/>
            <w:r>
              <w:rPr>
                <w:rFonts w:cstheme="minorHAnsi"/>
                <w:i/>
                <w:color w:val="000000"/>
                <w:sz w:val="20"/>
                <w:szCs w:val="20"/>
              </w:rPr>
              <w:t>in particular default</w:t>
            </w:r>
            <w:proofErr w:type="gramEnd"/>
            <w:r>
              <w:rPr>
                <w:rFonts w:cstheme="minorHAnsi"/>
                <w:i/>
                <w:color w:val="000000"/>
                <w:sz w:val="20"/>
                <w:szCs w:val="20"/>
              </w:rPr>
              <w:t xml:space="preserve"> interest</w:t>
            </w:r>
            <w:r w:rsidRPr="00DB3EE3">
              <w:rPr>
                <w:rFonts w:cstheme="minorHAnsi"/>
                <w:i/>
                <w:color w:val="000000"/>
                <w:sz w:val="20"/>
                <w:szCs w:val="20"/>
              </w:rPr>
              <w:t>. (Articles 6 §1 and 1 of Protocol No. 1)</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Purs</w:t>
            </w:r>
            <w:r w:rsidRPr="00DB3EE3">
              <w:rPr>
                <w:sz w:val="20"/>
                <w:szCs w:val="20"/>
              </w:rPr>
              <w:t>uant to provisions of the War</w:t>
            </w:r>
            <w:r>
              <w:rPr>
                <w:sz w:val="20"/>
                <w:szCs w:val="20"/>
              </w:rPr>
              <w:t xml:space="preserve"> </w:t>
            </w:r>
            <w:r w:rsidRPr="00DB3EE3">
              <w:rPr>
                <w:sz w:val="20"/>
                <w:szCs w:val="20"/>
              </w:rPr>
              <w:t>Damage Act of 2001</w:t>
            </w:r>
            <w:r>
              <w:rPr>
                <w:sz w:val="20"/>
                <w:szCs w:val="20"/>
              </w:rPr>
              <w:t>, the respective</w:t>
            </w:r>
            <w:r w:rsidRPr="00DB3EE3">
              <w:rPr>
                <w:sz w:val="20"/>
                <w:szCs w:val="20"/>
              </w:rPr>
              <w:t xml:space="preserve"> claims were declared a part of the</w:t>
            </w:r>
            <w:r>
              <w:rPr>
                <w:sz w:val="20"/>
                <w:szCs w:val="20"/>
              </w:rPr>
              <w:t xml:space="preserve"> </w:t>
            </w:r>
            <w:r w:rsidRPr="00DB3EE3">
              <w:rPr>
                <w:sz w:val="20"/>
                <w:szCs w:val="20"/>
              </w:rPr>
              <w:t>public debt of the Federation to which default interest did not apply</w:t>
            </w:r>
            <w:r>
              <w:rPr>
                <w:sz w:val="20"/>
                <w:szCs w:val="20"/>
              </w:rPr>
              <w:t>. No just satisfaction claimed or awarded. Default interest ordered by final domestic judgments paid as ordered by the ECHR.</w:t>
            </w:r>
          </w:p>
          <w:p w:rsidR="003A6CB0" w:rsidRPr="00DB3EE3"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5A175D">
              <w:rPr>
                <w:i/>
                <w:sz w:val="20"/>
                <w:szCs w:val="20"/>
                <w:u w:val="single"/>
              </w:rPr>
              <w:t>General measures</w:t>
            </w:r>
            <w:r>
              <w:rPr>
                <w:sz w:val="20"/>
                <w:szCs w:val="20"/>
              </w:rPr>
              <w:t>: Violation due to inadequate jurisprudence of enforcement courts, upheld by the Constitutional Court. The judgment was published, translated and disseminated.</w:t>
            </w:r>
            <w:r>
              <w:t xml:space="preserve"> </w:t>
            </w:r>
            <w:r>
              <w:rPr>
                <w:sz w:val="20"/>
                <w:szCs w:val="20"/>
              </w:rPr>
              <w:t>E</w:t>
            </w:r>
            <w:r w:rsidRPr="00D83784">
              <w:rPr>
                <w:sz w:val="20"/>
                <w:szCs w:val="20"/>
              </w:rPr>
              <w:t>nforcement courts</w:t>
            </w:r>
            <w:r>
              <w:rPr>
                <w:sz w:val="20"/>
                <w:szCs w:val="20"/>
              </w:rPr>
              <w:t xml:space="preserve"> should thus secure full enforcement of </w:t>
            </w:r>
            <w:r w:rsidRPr="00D83784">
              <w:rPr>
                <w:sz w:val="20"/>
                <w:szCs w:val="20"/>
              </w:rPr>
              <w:t xml:space="preserve">domestic judgments </w:t>
            </w:r>
            <w:r>
              <w:rPr>
                <w:sz w:val="20"/>
                <w:szCs w:val="20"/>
              </w:rPr>
              <w:t xml:space="preserve">concerning </w:t>
            </w:r>
            <w:r w:rsidRPr="00D83784">
              <w:rPr>
                <w:sz w:val="20"/>
                <w:szCs w:val="20"/>
              </w:rPr>
              <w:t>default</w:t>
            </w:r>
            <w:r>
              <w:rPr>
                <w:sz w:val="20"/>
                <w:szCs w:val="20"/>
              </w:rPr>
              <w:t xml:space="preserve"> </w:t>
            </w:r>
            <w:r w:rsidRPr="00D83784">
              <w:rPr>
                <w:sz w:val="20"/>
                <w:szCs w:val="20"/>
              </w:rPr>
              <w:t xml:space="preserve">interest in cases in which civil courts </w:t>
            </w:r>
            <w:r>
              <w:rPr>
                <w:sz w:val="20"/>
                <w:szCs w:val="20"/>
              </w:rPr>
              <w:t xml:space="preserve">had previously </w:t>
            </w:r>
            <w:r w:rsidRPr="00D83784">
              <w:rPr>
                <w:sz w:val="20"/>
                <w:szCs w:val="20"/>
              </w:rPr>
              <w:t xml:space="preserve">established </w:t>
            </w:r>
            <w:r>
              <w:rPr>
                <w:sz w:val="20"/>
                <w:szCs w:val="20"/>
              </w:rPr>
              <w:t xml:space="preserve">such an obligation </w:t>
            </w:r>
            <w:r w:rsidRPr="00D83784">
              <w:rPr>
                <w:sz w:val="20"/>
                <w:szCs w:val="20"/>
              </w:rPr>
              <w:t>under the general rules of tort law.</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rPr>
                <w:b w:val="0"/>
                <w:sz w:val="20"/>
                <w:szCs w:val="20"/>
              </w:rPr>
            </w:pPr>
            <w:hyperlink r:id="rId68"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2019)61</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BIH / Rajic and Others</w:t>
            </w:r>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14430/14</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05/09/2017</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Friendly settlement</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Excessive length of civil proceedings. (Article 6 §1)</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as agreed in the friendly settlement. The domestic proceedings were closed.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69"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2019)30</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BIH / Roman Catholic Archdiocese of </w:t>
            </w:r>
            <w:proofErr w:type="spellStart"/>
            <w:r w:rsidRPr="004E5BC0">
              <w:rPr>
                <w:rFonts w:cstheme="minorHAnsi"/>
                <w:b/>
                <w:sz w:val="20"/>
                <w:szCs w:val="20"/>
              </w:rPr>
              <w:t>Vrhbosna</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40694/13</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05/06/2018</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05/06/2018</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and protection of property: </w:t>
            </w:r>
            <w:r w:rsidRPr="004E5BC0">
              <w:rPr>
                <w:rFonts w:cstheme="minorHAnsi"/>
                <w:i/>
                <w:color w:val="000000"/>
                <w:sz w:val="20"/>
                <w:szCs w:val="20"/>
              </w:rPr>
              <w:t>Disproportionate interference due to non-enforcement of the Human Rights Chamber’s decision ordering the Federation of BIH to ensure relocation of the public schools housed in the Archdiocese High School Building and to reinstate the applicant in its premises within one year. (Articles 6 §1 and 1 of Protocol No.1)</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 The applicant was reinstated in its premises and the respective record signed.</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Isolated case. The main reason for the non-execution of the domestic decision was a lack of resources for building of a new school once the premises in question are returned to the applicant. The judgment was translated, published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70" w:history="1">
              <w:r w:rsidR="003A6CB0" w:rsidRPr="009F11D4">
                <w:rPr>
                  <w:rStyle w:val="Hyperlink"/>
                  <w:b w:val="0"/>
                  <w:bCs w:val="0"/>
                  <w:sz w:val="20"/>
                  <w:szCs w:val="20"/>
                </w:rPr>
                <w:t>CM/</w:t>
              </w:r>
              <w:proofErr w:type="spellStart"/>
              <w:proofErr w:type="gramStart"/>
              <w:r w:rsidR="003A6CB0" w:rsidRPr="009F11D4">
                <w:rPr>
                  <w:rStyle w:val="Hyperlink"/>
                  <w:b w:val="0"/>
                  <w:bCs w:val="0"/>
                  <w:sz w:val="20"/>
                  <w:szCs w:val="20"/>
                </w:rPr>
                <w:t>ResDH</w:t>
              </w:r>
              <w:proofErr w:type="spellEnd"/>
              <w:r w:rsidR="003A6CB0" w:rsidRPr="009F11D4">
                <w:rPr>
                  <w:rStyle w:val="Hyperlink"/>
                  <w:b w:val="0"/>
                  <w:bCs w:val="0"/>
                  <w:sz w:val="20"/>
                  <w:szCs w:val="20"/>
                </w:rPr>
                <w:t>(</w:t>
              </w:r>
              <w:proofErr w:type="gramEnd"/>
              <w:r w:rsidR="003A6CB0" w:rsidRPr="009F11D4">
                <w:rPr>
                  <w:rStyle w:val="Hyperlink"/>
                  <w:b w:val="0"/>
                  <w:bCs w:val="0"/>
                  <w:sz w:val="20"/>
                  <w:szCs w:val="20"/>
                </w:rPr>
                <w:t>2019)293</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BIH / </w:t>
            </w:r>
            <w:proofErr w:type="spellStart"/>
            <w:r>
              <w:rPr>
                <w:rFonts w:cstheme="minorHAnsi"/>
                <w:b/>
                <w:sz w:val="20"/>
                <w:szCs w:val="20"/>
              </w:rPr>
              <w:t>Zahirović</w:t>
            </w:r>
            <w:proofErr w:type="spellEnd"/>
            <w:r>
              <w:rPr>
                <w:rFonts w:cstheme="minorHAnsi"/>
                <w:b/>
                <w:sz w:val="20"/>
                <w:szCs w:val="20"/>
              </w:rPr>
              <w:t xml:space="preserve"> and O</w:t>
            </w:r>
            <w:r w:rsidRPr="00940514">
              <w:rPr>
                <w:rFonts w:cstheme="minorHAnsi"/>
                <w:b/>
                <w:sz w:val="20"/>
                <w:szCs w:val="20"/>
              </w:rPr>
              <w:t>thers</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4954/15+</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16/10/2018</w:t>
            </w:r>
          </w:p>
          <w:p w:rsidR="003A6CB0" w:rsidRPr="00940514"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40514">
              <w:rPr>
                <w:rFonts w:cstheme="minorHAnsi"/>
                <w:sz w:val="20"/>
                <w:szCs w:val="20"/>
              </w:rPr>
              <w:t>16/10/2018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 and protection of property:</w:t>
            </w:r>
            <w:r>
              <w:t xml:space="preserve"> </w:t>
            </w:r>
            <w:r>
              <w:rPr>
                <w:rFonts w:cstheme="minorHAnsi"/>
                <w:b/>
                <w:i/>
                <w:color w:val="000000"/>
                <w:sz w:val="20"/>
                <w:szCs w:val="20"/>
              </w:rPr>
              <w:t xml:space="preserve"> </w:t>
            </w:r>
            <w:r>
              <w:rPr>
                <w:rFonts w:cstheme="minorHAnsi"/>
                <w:i/>
                <w:color w:val="000000"/>
                <w:sz w:val="20"/>
                <w:szCs w:val="20"/>
              </w:rPr>
              <w:t>D</w:t>
            </w:r>
            <w:r w:rsidRPr="0016072B">
              <w:rPr>
                <w:rFonts w:cstheme="minorHAnsi"/>
                <w:i/>
                <w:color w:val="000000"/>
                <w:sz w:val="20"/>
                <w:szCs w:val="20"/>
              </w:rPr>
              <w:t xml:space="preserve">elayed enforcement </w:t>
            </w:r>
            <w:r>
              <w:rPr>
                <w:rFonts w:cstheme="minorHAnsi"/>
                <w:i/>
                <w:color w:val="000000"/>
                <w:sz w:val="20"/>
                <w:szCs w:val="20"/>
              </w:rPr>
              <w:t xml:space="preserve">of a </w:t>
            </w:r>
            <w:r w:rsidRPr="00112297">
              <w:rPr>
                <w:rFonts w:cstheme="minorHAnsi"/>
                <w:i/>
                <w:color w:val="000000"/>
                <w:sz w:val="20"/>
                <w:szCs w:val="20"/>
              </w:rPr>
              <w:t>final</w:t>
            </w:r>
            <w:r>
              <w:rPr>
                <w:rFonts w:cstheme="minorHAnsi"/>
                <w:i/>
                <w:color w:val="000000"/>
                <w:sz w:val="20"/>
                <w:szCs w:val="20"/>
              </w:rPr>
              <w:t xml:space="preserve"> domestic</w:t>
            </w:r>
            <w:r w:rsidRPr="00112297">
              <w:rPr>
                <w:rFonts w:cstheme="minorHAnsi"/>
                <w:i/>
                <w:color w:val="000000"/>
                <w:sz w:val="20"/>
                <w:szCs w:val="20"/>
              </w:rPr>
              <w:t xml:space="preserve"> </w:t>
            </w:r>
            <w:r>
              <w:rPr>
                <w:rFonts w:cstheme="minorHAnsi"/>
                <w:i/>
                <w:color w:val="000000"/>
                <w:sz w:val="20"/>
                <w:szCs w:val="20"/>
              </w:rPr>
              <w:t xml:space="preserve">judgment </w:t>
            </w:r>
            <w:r w:rsidRPr="00112297">
              <w:rPr>
                <w:rFonts w:cstheme="minorHAnsi"/>
                <w:i/>
                <w:color w:val="000000"/>
                <w:sz w:val="20"/>
                <w:szCs w:val="20"/>
              </w:rPr>
              <w:t xml:space="preserve">ordering </w:t>
            </w:r>
            <w:r>
              <w:rPr>
                <w:rFonts w:cstheme="minorHAnsi"/>
                <w:i/>
                <w:color w:val="000000"/>
                <w:sz w:val="20"/>
                <w:szCs w:val="20"/>
              </w:rPr>
              <w:t xml:space="preserve">the applicants’ employers, two public companies, to pay the applicants work-related benefits due. (Article 6 §1 </w:t>
            </w:r>
            <w:r w:rsidRPr="0016072B">
              <w:rPr>
                <w:rFonts w:cstheme="minorHAnsi"/>
                <w:i/>
                <w:color w:val="000000"/>
                <w:sz w:val="20"/>
                <w:szCs w:val="20"/>
              </w:rPr>
              <w:t xml:space="preserve">and </w:t>
            </w:r>
            <w:r>
              <w:rPr>
                <w:rFonts w:cstheme="minorHAnsi"/>
                <w:i/>
                <w:color w:val="000000"/>
                <w:sz w:val="20"/>
                <w:szCs w:val="20"/>
              </w:rPr>
              <w:t>1 of Protocol No.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915301">
              <w:rPr>
                <w:sz w:val="20"/>
                <w:szCs w:val="20"/>
              </w:rPr>
              <w:t>Just satisfaction in respect of non-pecuniary damage paid.</w:t>
            </w:r>
            <w:r>
              <w:rPr>
                <w:sz w:val="20"/>
                <w:szCs w:val="20"/>
              </w:rPr>
              <w:t xml:space="preserve"> The domestic judgements were enforced in 2017.</w:t>
            </w:r>
          </w:p>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206318">
              <w:rPr>
                <w:i/>
                <w:sz w:val="20"/>
                <w:szCs w:val="20"/>
                <w:u w:val="single"/>
              </w:rPr>
              <w:t>General measures</w:t>
            </w:r>
            <w:r>
              <w:rPr>
                <w:sz w:val="20"/>
                <w:szCs w:val="20"/>
              </w:rPr>
              <w:t>: The root cause of th</w:t>
            </w:r>
            <w:r w:rsidRPr="00C4348D">
              <w:rPr>
                <w:sz w:val="20"/>
                <w:szCs w:val="20"/>
              </w:rPr>
              <w:t>e violation in the</w:t>
            </w:r>
            <w:r>
              <w:rPr>
                <w:sz w:val="20"/>
                <w:szCs w:val="20"/>
              </w:rPr>
              <w:t xml:space="preserve"> </w:t>
            </w:r>
            <w:r w:rsidRPr="00C4348D">
              <w:rPr>
                <w:sz w:val="20"/>
                <w:szCs w:val="20"/>
              </w:rPr>
              <w:t xml:space="preserve">present </w:t>
            </w:r>
            <w:r>
              <w:rPr>
                <w:sz w:val="20"/>
                <w:szCs w:val="20"/>
              </w:rPr>
              <w:t xml:space="preserve">case was the lack of </w:t>
            </w:r>
            <w:proofErr w:type="gramStart"/>
            <w:r>
              <w:rPr>
                <w:sz w:val="20"/>
                <w:szCs w:val="20"/>
              </w:rPr>
              <w:t>sufficient</w:t>
            </w:r>
            <w:proofErr w:type="gramEnd"/>
            <w:r>
              <w:rPr>
                <w:sz w:val="20"/>
                <w:szCs w:val="20"/>
              </w:rPr>
              <w:t xml:space="preserve"> budgetary fund</w:t>
            </w:r>
            <w:r w:rsidRPr="00C4348D">
              <w:rPr>
                <w:sz w:val="20"/>
                <w:szCs w:val="20"/>
              </w:rPr>
              <w:t xml:space="preserve">s </w:t>
            </w:r>
            <w:r>
              <w:rPr>
                <w:sz w:val="20"/>
                <w:szCs w:val="20"/>
              </w:rPr>
              <w:t xml:space="preserve">for ensuring </w:t>
            </w:r>
            <w:r w:rsidRPr="00C4348D">
              <w:rPr>
                <w:sz w:val="20"/>
                <w:szCs w:val="20"/>
              </w:rPr>
              <w:t>the enforcement of court decisions</w:t>
            </w:r>
            <w:r>
              <w:rPr>
                <w:sz w:val="20"/>
                <w:szCs w:val="20"/>
              </w:rPr>
              <w:t>. I</w:t>
            </w:r>
            <w:r w:rsidRPr="00206318">
              <w:rPr>
                <w:sz w:val="20"/>
                <w:szCs w:val="20"/>
              </w:rPr>
              <w:t>n</w:t>
            </w:r>
            <w:r>
              <w:rPr>
                <w:sz w:val="20"/>
                <w:szCs w:val="20"/>
              </w:rPr>
              <w:t xml:space="preserve"> </w:t>
            </w:r>
            <w:r w:rsidRPr="00206318">
              <w:rPr>
                <w:sz w:val="20"/>
                <w:szCs w:val="20"/>
              </w:rPr>
              <w:t>response, the gove</w:t>
            </w:r>
            <w:r>
              <w:rPr>
                <w:sz w:val="20"/>
                <w:szCs w:val="20"/>
              </w:rPr>
              <w:t>rn</w:t>
            </w:r>
            <w:r w:rsidRPr="00206318">
              <w:rPr>
                <w:sz w:val="20"/>
                <w:szCs w:val="20"/>
              </w:rPr>
              <w:t xml:space="preserve">ment </w:t>
            </w:r>
            <w:r>
              <w:rPr>
                <w:sz w:val="20"/>
                <w:szCs w:val="20"/>
              </w:rPr>
              <w:t xml:space="preserve">allotted </w:t>
            </w:r>
            <w:proofErr w:type="gramStart"/>
            <w:r>
              <w:rPr>
                <w:sz w:val="20"/>
                <w:szCs w:val="20"/>
              </w:rPr>
              <w:t>sufficient</w:t>
            </w:r>
            <w:proofErr w:type="gramEnd"/>
            <w:r>
              <w:rPr>
                <w:sz w:val="20"/>
                <w:szCs w:val="20"/>
              </w:rPr>
              <w:t xml:space="preserve"> budgetary funds </w:t>
            </w:r>
            <w:r w:rsidRPr="00206318">
              <w:rPr>
                <w:sz w:val="20"/>
                <w:szCs w:val="20"/>
              </w:rPr>
              <w:t>to secur</w:t>
            </w:r>
            <w:r>
              <w:rPr>
                <w:sz w:val="20"/>
                <w:szCs w:val="20"/>
              </w:rPr>
              <w:t>e</w:t>
            </w:r>
            <w:r w:rsidRPr="00206318">
              <w:rPr>
                <w:sz w:val="20"/>
                <w:szCs w:val="20"/>
              </w:rPr>
              <w:t xml:space="preserve"> the payment of its debts arising from final court</w:t>
            </w:r>
            <w:r>
              <w:rPr>
                <w:sz w:val="20"/>
                <w:szCs w:val="20"/>
              </w:rPr>
              <w:t xml:space="preserve"> </w:t>
            </w:r>
            <w:r w:rsidRPr="00206318">
              <w:rPr>
                <w:sz w:val="20"/>
                <w:szCs w:val="20"/>
              </w:rPr>
              <w:t xml:space="preserve">decisions. As a result, all </w:t>
            </w:r>
            <w:r>
              <w:rPr>
                <w:sz w:val="20"/>
                <w:szCs w:val="20"/>
              </w:rPr>
              <w:t xml:space="preserve">subsequent decisions have been duly </w:t>
            </w:r>
            <w:r w:rsidRPr="00206318">
              <w:rPr>
                <w:sz w:val="20"/>
                <w:szCs w:val="20"/>
              </w:rPr>
              <w:t>enforced</w:t>
            </w:r>
            <w:r>
              <w:rPr>
                <w:sz w:val="20"/>
                <w:szCs w:val="20"/>
              </w:rPr>
              <w:t xml:space="preserve">. </w:t>
            </w:r>
            <w:r w:rsidRPr="002B247E">
              <w:rPr>
                <w:sz w:val="20"/>
                <w:szCs w:val="20"/>
              </w:rPr>
              <w:t>The judgment was published</w:t>
            </w:r>
            <w:r>
              <w:rPr>
                <w:sz w:val="20"/>
                <w:szCs w:val="20"/>
              </w:rPr>
              <w:t>, translated</w:t>
            </w:r>
            <w:r w:rsidRPr="002B247E">
              <w:rPr>
                <w:sz w:val="20"/>
                <w:szCs w:val="20"/>
              </w:rPr>
              <w:t xml:space="preserve"> and disseminated</w:t>
            </w:r>
            <w:r>
              <w:rPr>
                <w:sz w:val="20"/>
                <w:szCs w:val="20"/>
              </w:rPr>
              <w:t>.</w:t>
            </w:r>
          </w:p>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71" w:history="1">
              <w:r w:rsidR="003A6CB0" w:rsidRPr="00D3349B">
                <w:rPr>
                  <w:rStyle w:val="Hyperlink"/>
                  <w:b w:val="0"/>
                  <w:bCs w:val="0"/>
                  <w:sz w:val="20"/>
                  <w:szCs w:val="20"/>
                </w:rPr>
                <w:t>CM/</w:t>
              </w:r>
              <w:proofErr w:type="spellStart"/>
              <w:proofErr w:type="gramStart"/>
              <w:r w:rsidR="003A6CB0" w:rsidRPr="00D3349B">
                <w:rPr>
                  <w:rStyle w:val="Hyperlink"/>
                  <w:b w:val="0"/>
                  <w:bCs w:val="0"/>
                  <w:sz w:val="20"/>
                  <w:szCs w:val="20"/>
                </w:rPr>
                <w:t>ResDH</w:t>
              </w:r>
              <w:proofErr w:type="spellEnd"/>
              <w:r w:rsidR="003A6CB0" w:rsidRPr="00D3349B">
                <w:rPr>
                  <w:rStyle w:val="Hyperlink"/>
                  <w:b w:val="0"/>
                  <w:bCs w:val="0"/>
                  <w:sz w:val="20"/>
                  <w:szCs w:val="20"/>
                </w:rPr>
                <w:t>(</w:t>
              </w:r>
              <w:proofErr w:type="gramEnd"/>
              <w:r w:rsidR="003A6CB0" w:rsidRPr="00D3349B">
                <w:rPr>
                  <w:rStyle w:val="Hyperlink"/>
                  <w:b w:val="0"/>
                  <w:bCs w:val="0"/>
                  <w:sz w:val="20"/>
                  <w:szCs w:val="20"/>
                </w:rPr>
                <w:t>2019)310</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CRO / </w:t>
            </w:r>
            <w:proofErr w:type="spellStart"/>
            <w:r w:rsidRPr="002425AA">
              <w:rPr>
                <w:rFonts w:cstheme="minorHAnsi"/>
                <w:b/>
                <w:sz w:val="20"/>
                <w:szCs w:val="20"/>
              </w:rPr>
              <w:t>Begović</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35810/14</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13/06/2019</w:t>
            </w:r>
          </w:p>
          <w:p w:rsidR="003A6CB0" w:rsidRPr="002425AA"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425AA">
              <w:rPr>
                <w:rFonts w:cstheme="minorHAnsi"/>
                <w:sz w:val="20"/>
                <w:szCs w:val="20"/>
              </w:rPr>
              <w:t>13/06/2019</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2425AA">
              <w:rPr>
                <w:rFonts w:cstheme="minorHAnsi"/>
                <w:b/>
                <w:i/>
                <w:color w:val="000000"/>
                <w:sz w:val="20"/>
                <w:szCs w:val="20"/>
              </w:rPr>
              <w:t xml:space="preserve">Protection of family life: </w:t>
            </w:r>
            <w:r w:rsidRPr="002425AA">
              <w:rPr>
                <w:rFonts w:cstheme="minorHAnsi"/>
                <w:i/>
                <w:color w:val="000000"/>
                <w:sz w:val="20"/>
                <w:szCs w:val="20"/>
              </w:rPr>
              <w:t>Failure of authorities to enforce a parent’s contact rights with his child. (Article 8)</w:t>
            </w:r>
          </w:p>
        </w:tc>
        <w:tc>
          <w:tcPr>
            <w:tcW w:w="5199" w:type="dxa"/>
            <w:gridSpan w:val="2"/>
            <w:tcMar>
              <w:top w:w="113" w:type="dxa"/>
              <w:bottom w:w="113" w:type="dxa"/>
            </w:tcMar>
          </w:tcPr>
          <w:p w:rsidR="003A6CB0" w:rsidRPr="002425AA"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The applicant did not submit any claim for just satisfaction. The child concerned reached majority in April 2019.</w:t>
            </w:r>
          </w:p>
          <w:p w:rsidR="003A6CB0" w:rsidRPr="002425AA"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General measures</w:t>
            </w:r>
            <w:r>
              <w:rPr>
                <w:sz w:val="20"/>
                <w:szCs w:val="20"/>
              </w:rPr>
              <w:t xml:space="preserve">: See </w:t>
            </w:r>
            <w:hyperlink r:id="rId72" w:history="1">
              <w:r w:rsidRPr="000E7088">
                <w:rPr>
                  <w:rStyle w:val="Hyperlink"/>
                  <w:sz w:val="20"/>
                  <w:szCs w:val="20"/>
                </w:rPr>
                <w:t>CM/</w:t>
              </w:r>
              <w:proofErr w:type="spellStart"/>
              <w:r w:rsidRPr="000E7088">
                <w:rPr>
                  <w:rStyle w:val="Hyperlink"/>
                  <w:sz w:val="20"/>
                  <w:szCs w:val="20"/>
                </w:rPr>
                <w:t>ResDH</w:t>
              </w:r>
              <w:proofErr w:type="spellEnd"/>
              <w:r w:rsidRPr="000E7088">
                <w:rPr>
                  <w:rStyle w:val="Hyperlink"/>
                  <w:sz w:val="20"/>
                  <w:szCs w:val="20"/>
                </w:rPr>
                <w:t>(2018)281</w:t>
              </w:r>
            </w:hyperlink>
            <w:r>
              <w:rPr>
                <w:sz w:val="20"/>
                <w:szCs w:val="20"/>
              </w:rPr>
              <w:t xml:space="preserve"> in </w:t>
            </w:r>
            <w:proofErr w:type="spellStart"/>
            <w:r>
              <w:rPr>
                <w:sz w:val="20"/>
                <w:szCs w:val="20"/>
              </w:rPr>
              <w:t>Ribic</w:t>
            </w:r>
            <w:proofErr w:type="spellEnd"/>
            <w:r>
              <w:rPr>
                <w:sz w:val="20"/>
                <w:szCs w:val="20"/>
              </w:rPr>
              <w:t xml:space="preserve">. </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73"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74" w:history="1">
              <w:r w:rsidR="003A6CB0" w:rsidRPr="004E5BC0">
                <w:rPr>
                  <w:rStyle w:val="Hyperlink"/>
                  <w:b w:val="0"/>
                  <w:bCs w:val="0"/>
                  <w:sz w:val="20"/>
                  <w:szCs w:val="20"/>
                </w:rPr>
                <w:t>72</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CRO / </w:t>
            </w:r>
            <w:proofErr w:type="spellStart"/>
            <w:r w:rsidRPr="004E5BC0">
              <w:rPr>
                <w:rFonts w:cstheme="minorHAnsi"/>
                <w:b/>
                <w:sz w:val="20"/>
                <w:szCs w:val="20"/>
              </w:rPr>
              <w:t>Buvac</w:t>
            </w:r>
            <w:proofErr w:type="spellEnd"/>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47685/13</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06/09/2018</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06/09/2018</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 xml:space="preserve">Denial of access to a court due to an excessively formalistic interpretation of a procedural requirement for bringing a claim </w:t>
            </w:r>
            <w:proofErr w:type="gramStart"/>
            <w:r w:rsidRPr="004E5BC0">
              <w:rPr>
                <w:rFonts w:cstheme="minorHAnsi"/>
                <w:i/>
                <w:color w:val="000000"/>
                <w:sz w:val="20"/>
                <w:szCs w:val="20"/>
              </w:rPr>
              <w:t>on the basis of</w:t>
            </w:r>
            <w:proofErr w:type="gramEnd"/>
            <w:r w:rsidRPr="004E5BC0">
              <w:rPr>
                <w:rFonts w:cstheme="minorHAnsi"/>
                <w:i/>
                <w:color w:val="000000"/>
                <w:sz w:val="20"/>
                <w:szCs w:val="20"/>
              </w:rPr>
              <w:t xml:space="preserve"> the Media Act. </w:t>
            </w:r>
            <w:r w:rsidRPr="004E5BC0">
              <w:rPr>
                <w:rFonts w:cstheme="minorHAnsi"/>
                <w:i/>
                <w:color w:val="000000"/>
                <w:sz w:val="20"/>
                <w:szCs w:val="20"/>
              </w:rPr>
              <w:lastRenderedPageBreak/>
              <w:t>(Article 6 §1)</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 xml:space="preserve">: </w:t>
            </w:r>
            <w:r w:rsidRPr="004E5BC0">
              <w:rPr>
                <w:sz w:val="20"/>
                <w:szCs w:val="20"/>
              </w:rPr>
              <w:t>Just satisfaction in respect of non-pecuniary damage paid. The applicant was entitled to request reopening of the impugned proceedings.</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Change of case-law of the Constitutional Court</w:t>
            </w:r>
            <w:r w:rsidRPr="004E5BC0">
              <w:t xml:space="preserve"> </w:t>
            </w:r>
            <w:r w:rsidRPr="004E5BC0">
              <w:rPr>
                <w:sz w:val="20"/>
                <w:szCs w:val="20"/>
              </w:rPr>
              <w:t xml:space="preserve">in 2013, which declared the dismissal of claims for </w:t>
            </w:r>
            <w:r w:rsidRPr="004E5BC0">
              <w:rPr>
                <w:sz w:val="20"/>
                <w:szCs w:val="20"/>
              </w:rPr>
              <w:lastRenderedPageBreak/>
              <w:t>damages due to the improper submission of the rectification requests as overly formalistic, followed by the Supreme Court in 2017. The judgment was published, translated and disseminated to all judges of first instance and appeal courts.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A75E67" w:rsidRDefault="00EE6612" w:rsidP="00A076CF">
            <w:pPr>
              <w:jc w:val="center"/>
              <w:rPr>
                <w:b w:val="0"/>
                <w:sz w:val="20"/>
                <w:szCs w:val="20"/>
                <w:lang w:val="de-DE"/>
              </w:rPr>
            </w:pPr>
            <w:hyperlink r:id="rId75" w:history="1">
              <w:r w:rsidR="003A6CB0" w:rsidRPr="00802F46">
                <w:rPr>
                  <w:rStyle w:val="Hyperlink"/>
                  <w:b w:val="0"/>
                  <w:bCs w:val="0"/>
                  <w:sz w:val="20"/>
                  <w:szCs w:val="20"/>
                </w:rPr>
                <w:t>CM/</w:t>
              </w:r>
              <w:proofErr w:type="spellStart"/>
              <w:proofErr w:type="gramStart"/>
              <w:r w:rsidR="003A6CB0" w:rsidRPr="00802F46">
                <w:rPr>
                  <w:rStyle w:val="Hyperlink"/>
                  <w:b w:val="0"/>
                  <w:bCs w:val="0"/>
                  <w:sz w:val="20"/>
                  <w:szCs w:val="20"/>
                </w:rPr>
                <w:t>ResDH</w:t>
              </w:r>
              <w:proofErr w:type="spellEnd"/>
              <w:r w:rsidR="003A6CB0" w:rsidRPr="00802F46">
                <w:rPr>
                  <w:rStyle w:val="Hyperlink"/>
                  <w:b w:val="0"/>
                  <w:bCs w:val="0"/>
                  <w:sz w:val="20"/>
                  <w:szCs w:val="20"/>
                </w:rPr>
                <w:t>(</w:t>
              </w:r>
              <w:proofErr w:type="gramEnd"/>
              <w:r w:rsidR="003A6CB0" w:rsidRPr="00802F46">
                <w:rPr>
                  <w:rStyle w:val="Hyperlink"/>
                  <w:b w:val="0"/>
                  <w:bCs w:val="0"/>
                  <w:sz w:val="20"/>
                  <w:szCs w:val="20"/>
                </w:rPr>
                <w:t>2019)342</w:t>
              </w:r>
            </w:hyperlink>
          </w:p>
        </w:tc>
        <w:tc>
          <w:tcPr>
            <w:tcW w:w="1514" w:type="dxa"/>
            <w:tcMar>
              <w:top w:w="113" w:type="dxa"/>
              <w:bottom w:w="113" w:type="dxa"/>
            </w:tcMar>
          </w:tcPr>
          <w:p w:rsidR="003A6CB0" w:rsidRPr="00A75E6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CRO / Glavak</w:t>
            </w:r>
          </w:p>
        </w:tc>
        <w:tc>
          <w:tcPr>
            <w:tcW w:w="1120" w:type="dxa"/>
            <w:tcMar>
              <w:top w:w="113" w:type="dxa"/>
              <w:bottom w:w="113" w:type="dxa"/>
            </w:tcMar>
          </w:tcPr>
          <w:p w:rsidR="003A6CB0" w:rsidRPr="00A75E6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73692/12</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05/10/2017</w:t>
            </w:r>
          </w:p>
          <w:p w:rsidR="003A6CB0" w:rsidRPr="00FC2A99"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FC2A99">
              <w:rPr>
                <w:rFonts w:cstheme="minorHAnsi"/>
                <w:sz w:val="20"/>
                <w:szCs w:val="20"/>
                <w:lang w:val="de-DE"/>
              </w:rPr>
              <w:t>05/10/2017</w:t>
            </w:r>
          </w:p>
        </w:tc>
        <w:tc>
          <w:tcPr>
            <w:tcW w:w="3734" w:type="dxa"/>
            <w:tcMar>
              <w:top w:w="113" w:type="dxa"/>
              <w:bottom w:w="113" w:type="dxa"/>
            </w:tcMar>
          </w:tcPr>
          <w:p w:rsidR="003A6CB0" w:rsidRPr="00FC2A99"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C63441">
              <w:rPr>
                <w:rFonts w:cstheme="minorHAnsi"/>
                <w:b/>
                <w:i/>
                <w:color w:val="000000"/>
                <w:sz w:val="20"/>
                <w:szCs w:val="20"/>
              </w:rPr>
              <w:t>Access to and efficient functioning of justice</w:t>
            </w:r>
            <w:r>
              <w:rPr>
                <w:rFonts w:cstheme="minorHAnsi"/>
                <w:b/>
                <w:i/>
                <w:color w:val="000000"/>
                <w:sz w:val="20"/>
                <w:szCs w:val="20"/>
              </w:rPr>
              <w:t xml:space="preserve">: </w:t>
            </w:r>
            <w:r w:rsidRPr="00FC2A99">
              <w:rPr>
                <w:rFonts w:cstheme="minorHAnsi"/>
                <w:i/>
                <w:color w:val="000000"/>
                <w:sz w:val="20"/>
                <w:szCs w:val="20"/>
              </w:rPr>
              <w:t>F</w:t>
            </w:r>
            <w:proofErr w:type="spellStart"/>
            <w:r w:rsidRPr="00FC2A99">
              <w:rPr>
                <w:rFonts w:cstheme="minorHAnsi"/>
                <w:i/>
                <w:color w:val="000000"/>
                <w:sz w:val="20"/>
                <w:szCs w:val="20"/>
                <w:lang w:val="en-US"/>
              </w:rPr>
              <w:t>ailure</w:t>
            </w:r>
            <w:proofErr w:type="spellEnd"/>
            <w:r w:rsidRPr="00FC2A99">
              <w:rPr>
                <w:rFonts w:cstheme="minorHAnsi"/>
                <w:i/>
                <w:color w:val="000000"/>
                <w:sz w:val="20"/>
                <w:szCs w:val="20"/>
                <w:lang w:val="en-US"/>
              </w:rPr>
              <w:t xml:space="preserve"> of the Supreme Court to examine a complaint on the merits due to contradictory decisions on its admissibility without any valid explanation. (Article 6 §1)</w:t>
            </w:r>
          </w:p>
        </w:tc>
        <w:tc>
          <w:tcPr>
            <w:tcW w:w="5199" w:type="dxa"/>
            <w:gridSpan w:val="2"/>
            <w:tcMar>
              <w:top w:w="113" w:type="dxa"/>
              <w:bottom w:w="113" w:type="dxa"/>
            </w:tcMar>
          </w:tcPr>
          <w:p w:rsidR="003A6CB0" w:rsidRPr="00FC2A99"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sidRPr="00FC2A99">
              <w:rPr>
                <w:i/>
                <w:sz w:val="20"/>
                <w:szCs w:val="20"/>
                <w:u w:val="single"/>
                <w:lang w:val="en-US"/>
              </w:rPr>
              <w:t>Individual measures</w:t>
            </w:r>
            <w:r w:rsidRPr="00FC2A99">
              <w:rPr>
                <w:sz w:val="20"/>
                <w:szCs w:val="20"/>
                <w:lang w:val="en-US"/>
              </w:rPr>
              <w:t xml:space="preserve">: </w:t>
            </w:r>
            <w:r w:rsidRPr="00FC2A99">
              <w:rPr>
                <w:sz w:val="20"/>
                <w:szCs w:val="20"/>
              </w:rPr>
              <w:t>Just satisfaction for non-pecuniary damage paid.</w:t>
            </w:r>
          </w:p>
          <w:p w:rsidR="003A6CB0" w:rsidRPr="00FC2A99"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FC2A99">
              <w:rPr>
                <w:i/>
                <w:sz w:val="20"/>
                <w:szCs w:val="20"/>
                <w:u w:val="single"/>
              </w:rPr>
              <w:t>General measures</w:t>
            </w:r>
            <w:r w:rsidRPr="00FC2A99">
              <w:rPr>
                <w:sz w:val="20"/>
                <w:szCs w:val="20"/>
              </w:rPr>
              <w:t xml:space="preserve">: See </w:t>
            </w:r>
            <w:hyperlink r:id="rId76" w:history="1">
              <w:r w:rsidRPr="004A35BF">
                <w:rPr>
                  <w:rStyle w:val="Hyperlink"/>
                  <w:sz w:val="20"/>
                  <w:szCs w:val="20"/>
                </w:rPr>
                <w:t>CM/</w:t>
              </w:r>
              <w:proofErr w:type="spellStart"/>
              <w:r w:rsidRPr="004A35BF">
                <w:rPr>
                  <w:rStyle w:val="Hyperlink"/>
                  <w:sz w:val="20"/>
                  <w:szCs w:val="20"/>
                </w:rPr>
                <w:t>ResDH</w:t>
              </w:r>
              <w:proofErr w:type="spellEnd"/>
              <w:r w:rsidRPr="004A35BF">
                <w:rPr>
                  <w:rStyle w:val="Hyperlink"/>
                  <w:sz w:val="20"/>
                  <w:szCs w:val="20"/>
                </w:rPr>
                <w:t>(2017)187</w:t>
              </w:r>
            </w:hyperlink>
            <w:r w:rsidRPr="00FC2A99">
              <w:rPr>
                <w:rStyle w:val="sfbbfee58"/>
                <w:sz w:val="20"/>
                <w:szCs w:val="20"/>
              </w:rPr>
              <w:t xml:space="preserve"> in </w:t>
            </w:r>
            <w:proofErr w:type="spellStart"/>
            <w:r w:rsidRPr="00FC2A99">
              <w:rPr>
                <w:rStyle w:val="s1a844bc0"/>
                <w:sz w:val="20"/>
                <w:szCs w:val="20"/>
              </w:rPr>
              <w:t>Vusić</w:t>
            </w:r>
            <w:proofErr w:type="spellEnd"/>
            <w:r w:rsidRPr="00FC2A99">
              <w:rPr>
                <w:rStyle w:val="sfbbfee58"/>
                <w:sz w:val="20"/>
                <w:szCs w:val="20"/>
              </w:rPr>
              <w:t>. The authorities expressed regrets concerning the reoccurrence of the violation in the present case which constitutes an isolated occurrence.</w:t>
            </w:r>
            <w:r w:rsidRPr="00DB5CB2">
              <w:rPr>
                <w:sz w:val="20"/>
                <w:szCs w:val="20"/>
              </w:rPr>
              <w:t xml:space="preserve"> The judgment</w:t>
            </w:r>
            <w:r>
              <w:rPr>
                <w:sz w:val="20"/>
                <w:szCs w:val="20"/>
              </w:rPr>
              <w:t>s were</w:t>
            </w:r>
            <w:r w:rsidRPr="00DB5CB2">
              <w:rPr>
                <w:sz w:val="20"/>
                <w:szCs w:val="20"/>
              </w:rPr>
              <w:t xml:space="preserve"> published, translated and disseminated</w:t>
            </w:r>
            <w:r>
              <w:rPr>
                <w:sz w:val="20"/>
                <w:szCs w:val="20"/>
              </w:rPr>
              <w:t>. It is used in training activities of the Judicial Academy.</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rPr>
                <w:sz w:val="20"/>
                <w:szCs w:val="20"/>
              </w:rPr>
            </w:pPr>
            <w:hyperlink r:id="rId77"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2019)62</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CRO / </w:t>
            </w:r>
            <w:proofErr w:type="spellStart"/>
            <w:r w:rsidRPr="004E5BC0">
              <w:rPr>
                <w:rFonts w:cstheme="minorHAnsi"/>
                <w:b/>
                <w:sz w:val="20"/>
                <w:szCs w:val="20"/>
              </w:rPr>
              <w:t>Hoti</w:t>
            </w:r>
            <w:proofErr w:type="spellEnd"/>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63311/14</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26/07/2018</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26/04/2018</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private and family life: </w:t>
            </w:r>
            <w:r w:rsidRPr="004E5BC0">
              <w:rPr>
                <w:rFonts w:cstheme="minorHAnsi"/>
                <w:i/>
                <w:color w:val="000000"/>
                <w:sz w:val="20"/>
                <w:szCs w:val="20"/>
              </w:rPr>
              <w:t>Failure of domestic authorities to provide an effective and accessible procedure to have the stateless applicant’s stay and status in the country determined with due regard to his specific situation and his private-life interests. (Article 6 §1)</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applicant was granted permanent residence permit and citizenship.</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isolated case at issue concerned a complex and a very specific factual and legal situation related to the regularisation of the status of aliens residing in Croatia following the break-up of the former SFRY.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78" w:history="1">
              <w:r w:rsidR="003A6CB0" w:rsidRPr="007663E0">
                <w:rPr>
                  <w:rStyle w:val="Hyperlink"/>
                  <w:b w:val="0"/>
                  <w:bCs w:val="0"/>
                  <w:sz w:val="20"/>
                  <w:szCs w:val="20"/>
                </w:rPr>
                <w:t>CM/</w:t>
              </w:r>
              <w:proofErr w:type="spellStart"/>
              <w:proofErr w:type="gramStart"/>
              <w:r w:rsidR="003A6CB0" w:rsidRPr="007663E0">
                <w:rPr>
                  <w:rStyle w:val="Hyperlink"/>
                  <w:b w:val="0"/>
                  <w:bCs w:val="0"/>
                  <w:sz w:val="20"/>
                  <w:szCs w:val="20"/>
                </w:rPr>
                <w:t>ResDH</w:t>
              </w:r>
              <w:proofErr w:type="spellEnd"/>
              <w:r w:rsidR="003A6CB0" w:rsidRPr="007663E0">
                <w:rPr>
                  <w:rStyle w:val="Hyperlink"/>
                  <w:b w:val="0"/>
                  <w:bCs w:val="0"/>
                  <w:sz w:val="20"/>
                  <w:szCs w:val="20"/>
                </w:rPr>
                <w:t>(</w:t>
              </w:r>
              <w:proofErr w:type="gramEnd"/>
              <w:r w:rsidR="003A6CB0" w:rsidRPr="007663E0">
                <w:rPr>
                  <w:rStyle w:val="Hyperlink"/>
                  <w:b w:val="0"/>
                  <w:bCs w:val="0"/>
                  <w:sz w:val="20"/>
                  <w:szCs w:val="20"/>
                </w:rPr>
                <w:t>2019)296</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CRO / </w:t>
            </w:r>
            <w:proofErr w:type="spellStart"/>
            <w:r>
              <w:rPr>
                <w:rFonts w:cstheme="minorHAnsi"/>
                <w:b/>
                <w:sz w:val="20"/>
                <w:szCs w:val="20"/>
              </w:rPr>
              <w:t>Klauz</w:t>
            </w:r>
            <w:proofErr w:type="spellEnd"/>
            <w:r>
              <w:rPr>
                <w:rFonts w:cstheme="minorHAnsi"/>
                <w:b/>
                <w:sz w:val="20"/>
                <w:szCs w:val="20"/>
              </w:rPr>
              <w:t xml:space="preserve"> and 1 other case</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28963/10</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09/12/2013</w:t>
            </w:r>
          </w:p>
          <w:p w:rsidR="003A6CB0" w:rsidRPr="00B42FA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42FA7">
              <w:rPr>
                <w:rFonts w:cstheme="minorHAnsi"/>
                <w:sz w:val="20"/>
                <w:szCs w:val="20"/>
              </w:rPr>
              <w:t>18/07/2013</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 and protection of property:</w:t>
            </w:r>
            <w:r>
              <w:t xml:space="preserve"> </w:t>
            </w:r>
            <w:r>
              <w:rPr>
                <w:rFonts w:cstheme="minorHAnsi"/>
                <w:b/>
                <w:i/>
                <w:color w:val="000000"/>
                <w:sz w:val="20"/>
                <w:szCs w:val="20"/>
              </w:rPr>
              <w:t xml:space="preserve"> </w:t>
            </w:r>
            <w:r>
              <w:rPr>
                <w:rFonts w:cstheme="minorHAnsi"/>
                <w:i/>
                <w:color w:val="000000"/>
                <w:sz w:val="20"/>
                <w:szCs w:val="20"/>
              </w:rPr>
              <w:t>Denial of access to court</w:t>
            </w:r>
            <w:r w:rsidRPr="00404839">
              <w:rPr>
                <w:rFonts w:cstheme="minorHAnsi"/>
                <w:i/>
                <w:color w:val="000000"/>
                <w:sz w:val="20"/>
                <w:szCs w:val="20"/>
              </w:rPr>
              <w:t xml:space="preserve"> and </w:t>
            </w:r>
            <w:r>
              <w:rPr>
                <w:rFonts w:cstheme="minorHAnsi"/>
                <w:i/>
                <w:color w:val="000000"/>
                <w:sz w:val="20"/>
                <w:szCs w:val="20"/>
              </w:rPr>
              <w:t xml:space="preserve">disproportionate </w:t>
            </w:r>
            <w:r w:rsidRPr="00404839">
              <w:rPr>
                <w:rFonts w:cstheme="minorHAnsi"/>
                <w:i/>
                <w:color w:val="000000"/>
                <w:sz w:val="20"/>
                <w:szCs w:val="20"/>
              </w:rPr>
              <w:t xml:space="preserve">interference with property rights due to the ordering of the applicant - in compensation proceedings </w:t>
            </w:r>
            <w:r>
              <w:rPr>
                <w:rFonts w:cstheme="minorHAnsi"/>
                <w:i/>
                <w:color w:val="000000"/>
                <w:sz w:val="20"/>
                <w:szCs w:val="20"/>
              </w:rPr>
              <w:t xml:space="preserve">against the State </w:t>
            </w:r>
            <w:r w:rsidRPr="00404839">
              <w:rPr>
                <w:rFonts w:cstheme="minorHAnsi"/>
                <w:i/>
                <w:color w:val="000000"/>
                <w:sz w:val="20"/>
                <w:szCs w:val="20"/>
              </w:rPr>
              <w:t>with regard to his</w:t>
            </w:r>
            <w:r>
              <w:rPr>
                <w:rFonts w:cstheme="minorHAnsi"/>
                <w:i/>
                <w:color w:val="000000"/>
                <w:sz w:val="20"/>
                <w:szCs w:val="20"/>
              </w:rPr>
              <w:t xml:space="preserve"> ill-treatment by the police - </w:t>
            </w:r>
            <w:r w:rsidRPr="00404839">
              <w:rPr>
                <w:rFonts w:cstheme="minorHAnsi"/>
                <w:i/>
                <w:color w:val="000000"/>
                <w:sz w:val="20"/>
                <w:szCs w:val="20"/>
              </w:rPr>
              <w:t xml:space="preserve">to pay the legal costs of these civil proceedings </w:t>
            </w:r>
            <w:r>
              <w:rPr>
                <w:rFonts w:cstheme="minorHAnsi"/>
                <w:i/>
                <w:color w:val="000000"/>
                <w:sz w:val="20"/>
                <w:szCs w:val="20"/>
              </w:rPr>
              <w:t xml:space="preserve"> according to the “loser-pays”-principle, these costs </w:t>
            </w:r>
            <w:r w:rsidRPr="00404839">
              <w:rPr>
                <w:rFonts w:cstheme="minorHAnsi"/>
                <w:i/>
                <w:color w:val="000000"/>
                <w:sz w:val="20"/>
                <w:szCs w:val="20"/>
              </w:rPr>
              <w:t>almost</w:t>
            </w:r>
            <w:r>
              <w:rPr>
                <w:rFonts w:cstheme="minorHAnsi"/>
                <w:i/>
                <w:color w:val="000000"/>
                <w:sz w:val="20"/>
                <w:szCs w:val="20"/>
              </w:rPr>
              <w:t xml:space="preserve"> amounting to </w:t>
            </w:r>
            <w:r w:rsidRPr="00404839">
              <w:rPr>
                <w:rFonts w:cstheme="minorHAnsi"/>
                <w:i/>
                <w:color w:val="000000"/>
                <w:sz w:val="20"/>
                <w:szCs w:val="20"/>
              </w:rPr>
              <w:t xml:space="preserve">the compensation awarded </w:t>
            </w:r>
            <w:r>
              <w:rPr>
                <w:rFonts w:cstheme="minorHAnsi"/>
                <w:i/>
                <w:color w:val="000000"/>
                <w:sz w:val="20"/>
                <w:szCs w:val="20"/>
              </w:rPr>
              <w:t>(</w:t>
            </w:r>
            <w:r w:rsidRPr="00564440">
              <w:rPr>
                <w:rFonts w:cstheme="minorHAnsi"/>
                <w:i/>
                <w:color w:val="000000"/>
                <w:sz w:val="20"/>
                <w:szCs w:val="20"/>
              </w:rPr>
              <w:t>4</w:t>
            </w:r>
            <w:r>
              <w:rPr>
                <w:rFonts w:cstheme="minorHAnsi"/>
                <w:i/>
                <w:color w:val="000000"/>
                <w:sz w:val="20"/>
                <w:szCs w:val="20"/>
              </w:rPr>
              <w:t>4</w:t>
            </w:r>
            <w:r w:rsidRPr="00564440">
              <w:rPr>
                <w:rFonts w:cstheme="minorHAnsi"/>
                <w:i/>
                <w:color w:val="000000"/>
                <w:sz w:val="20"/>
                <w:szCs w:val="20"/>
              </w:rPr>
              <w:t>% of the total amount of damages</w:t>
            </w:r>
            <w:r>
              <w:rPr>
                <w:rFonts w:cstheme="minorHAnsi"/>
                <w:i/>
                <w:color w:val="000000"/>
                <w:sz w:val="20"/>
                <w:szCs w:val="20"/>
              </w:rPr>
              <w:t xml:space="preserve"> originally claimed by </w:t>
            </w:r>
            <w:r>
              <w:rPr>
                <w:rFonts w:cstheme="minorHAnsi"/>
                <w:i/>
                <w:color w:val="000000"/>
                <w:sz w:val="20"/>
                <w:szCs w:val="20"/>
              </w:rPr>
              <w:lastRenderedPageBreak/>
              <w:t>the applicant)</w:t>
            </w:r>
            <w:r w:rsidRPr="00404839">
              <w:rPr>
                <w:rFonts w:cstheme="minorHAnsi"/>
                <w:i/>
                <w:color w:val="000000"/>
                <w:sz w:val="20"/>
                <w:szCs w:val="20"/>
              </w:rPr>
              <w:t>.</w:t>
            </w:r>
            <w:r>
              <w:rPr>
                <w:rFonts w:cstheme="minorHAnsi"/>
                <w:i/>
                <w:color w:val="000000"/>
                <w:sz w:val="20"/>
                <w:szCs w:val="20"/>
              </w:rPr>
              <w:t xml:space="preserve"> (Article 6 §1 and 1 of Protocol No.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lastRenderedPageBreak/>
              <w:t>Individual measures</w:t>
            </w:r>
            <w:r>
              <w:rPr>
                <w:sz w:val="20"/>
                <w:szCs w:val="20"/>
              </w:rPr>
              <w:t xml:space="preserve">: </w:t>
            </w:r>
            <w:r w:rsidRPr="00915301">
              <w:rPr>
                <w:sz w:val="20"/>
                <w:szCs w:val="20"/>
              </w:rPr>
              <w:t xml:space="preserve">Just satisfaction in respect of </w:t>
            </w:r>
            <w:r>
              <w:rPr>
                <w:sz w:val="20"/>
                <w:szCs w:val="20"/>
              </w:rPr>
              <w:t xml:space="preserve">all heads of pecuniary and </w:t>
            </w:r>
            <w:r w:rsidRPr="00915301">
              <w:rPr>
                <w:sz w:val="20"/>
                <w:szCs w:val="20"/>
              </w:rPr>
              <w:t>non-pecuniary damage paid.</w:t>
            </w:r>
            <w:r>
              <w:rPr>
                <w:sz w:val="20"/>
                <w:szCs w:val="20"/>
              </w:rPr>
              <w:t xml:space="preserve"> The first applicant did not request reopening of proceedings. In the second case, reopening was granted, </w:t>
            </w:r>
            <w:r w:rsidRPr="007B3D8F">
              <w:rPr>
                <w:sz w:val="20"/>
                <w:szCs w:val="20"/>
              </w:rPr>
              <w:t xml:space="preserve">the impugned decision </w:t>
            </w:r>
            <w:r>
              <w:rPr>
                <w:sz w:val="20"/>
                <w:szCs w:val="20"/>
              </w:rPr>
              <w:t xml:space="preserve">quashed </w:t>
            </w:r>
            <w:r w:rsidRPr="007B3D8F">
              <w:rPr>
                <w:sz w:val="20"/>
                <w:szCs w:val="20"/>
              </w:rPr>
              <w:t xml:space="preserve">and each party </w:t>
            </w:r>
            <w:r>
              <w:rPr>
                <w:sz w:val="20"/>
                <w:szCs w:val="20"/>
              </w:rPr>
              <w:t xml:space="preserve">was ordered </w:t>
            </w:r>
            <w:r w:rsidRPr="007B3D8F">
              <w:rPr>
                <w:sz w:val="20"/>
                <w:szCs w:val="20"/>
              </w:rPr>
              <w:t>to bear their own costs</w:t>
            </w:r>
            <w:r>
              <w:rPr>
                <w:sz w:val="20"/>
                <w:szCs w:val="20"/>
              </w:rPr>
              <w:t xml:space="preserve"> for legal representation</w:t>
            </w:r>
            <w:r w:rsidRPr="007B3D8F">
              <w:rPr>
                <w:sz w:val="20"/>
                <w:szCs w:val="20"/>
              </w:rPr>
              <w:t>.</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B77158">
              <w:rPr>
                <w:i/>
                <w:sz w:val="20"/>
                <w:szCs w:val="20"/>
                <w:u w:val="single"/>
              </w:rPr>
              <w:t>General measures</w:t>
            </w:r>
            <w:r>
              <w:rPr>
                <w:sz w:val="20"/>
                <w:szCs w:val="20"/>
              </w:rPr>
              <w:t>: The</w:t>
            </w:r>
            <w:r w:rsidRPr="00004DDB">
              <w:rPr>
                <w:sz w:val="20"/>
                <w:szCs w:val="20"/>
              </w:rPr>
              <w:t xml:space="preserve"> cases resulted from</w:t>
            </w:r>
            <w:r>
              <w:rPr>
                <w:sz w:val="20"/>
                <w:szCs w:val="20"/>
              </w:rPr>
              <w:t xml:space="preserve"> the automatic </w:t>
            </w:r>
            <w:r w:rsidRPr="00004DDB">
              <w:rPr>
                <w:sz w:val="20"/>
                <w:szCs w:val="20"/>
              </w:rPr>
              <w:t>application of the “loser pays” principle</w:t>
            </w:r>
            <w:r>
              <w:rPr>
                <w:sz w:val="20"/>
                <w:szCs w:val="20"/>
              </w:rPr>
              <w:t xml:space="preserve"> of the Civil Procedure Code</w:t>
            </w:r>
            <w:r w:rsidRPr="00004DDB">
              <w:rPr>
                <w:sz w:val="20"/>
                <w:szCs w:val="20"/>
              </w:rPr>
              <w:t xml:space="preserve">. In particular, the domestic courts failed to </w:t>
            </w:r>
            <w:proofErr w:type="gramStart"/>
            <w:r w:rsidRPr="00004DDB">
              <w:rPr>
                <w:sz w:val="20"/>
                <w:szCs w:val="20"/>
              </w:rPr>
              <w:t>take into account</w:t>
            </w:r>
            <w:proofErr w:type="gramEnd"/>
            <w:r w:rsidRPr="00004DDB">
              <w:rPr>
                <w:sz w:val="20"/>
                <w:szCs w:val="20"/>
              </w:rPr>
              <w:t xml:space="preserve"> specific circumstances of each case when imposing disproportionate financial burden on the applicants. In response to the Court’s findings in these cases, </w:t>
            </w:r>
            <w:r w:rsidRPr="00004DDB">
              <w:rPr>
                <w:sz w:val="20"/>
                <w:szCs w:val="20"/>
              </w:rPr>
              <w:lastRenderedPageBreak/>
              <w:t xml:space="preserve">since 2013 the domestic courts, including the Supreme Court, have aligned their case-law with Convention standards expressly referring to the Court’s indications in </w:t>
            </w:r>
            <w:proofErr w:type="spellStart"/>
            <w:r w:rsidRPr="00004DDB">
              <w:rPr>
                <w:sz w:val="20"/>
                <w:szCs w:val="20"/>
              </w:rPr>
              <w:t>Klauz</w:t>
            </w:r>
            <w:proofErr w:type="spellEnd"/>
            <w:r w:rsidRPr="00004DDB">
              <w:rPr>
                <w:sz w:val="20"/>
                <w:szCs w:val="20"/>
              </w:rPr>
              <w:t xml:space="preserve">. In 2017, the Constitutional Court </w:t>
            </w:r>
            <w:r>
              <w:rPr>
                <w:sz w:val="20"/>
                <w:szCs w:val="20"/>
              </w:rPr>
              <w:t xml:space="preserve">changed its </w:t>
            </w:r>
            <w:r w:rsidRPr="00004DDB">
              <w:rPr>
                <w:sz w:val="20"/>
                <w:szCs w:val="20"/>
              </w:rPr>
              <w:t xml:space="preserve">case-law introducing a possibility of examining complaints regarding reimbursement of costs and expenses of </w:t>
            </w:r>
            <w:r>
              <w:rPr>
                <w:sz w:val="20"/>
                <w:szCs w:val="20"/>
              </w:rPr>
              <w:t>S</w:t>
            </w:r>
            <w:r w:rsidRPr="00004DDB">
              <w:rPr>
                <w:sz w:val="20"/>
                <w:szCs w:val="20"/>
              </w:rPr>
              <w:t xml:space="preserve">tate representation. </w:t>
            </w:r>
            <w:r w:rsidRPr="00F137F2">
              <w:rPr>
                <w:sz w:val="20"/>
                <w:szCs w:val="20"/>
              </w:rPr>
              <w:t>In July 2019 the impugned provision of the Civil Procedure Code was amended ensuring that, in similar cases, when evaluating parties' success and deciding upon the reimbursement of costs, the domestic courts take into account only the final value of the claim whilst bearing in mind the success in proving the substance of the claim. Thus, as regards apportionment of the costs in cases of partial success, domestic courts shall take a qualitative approach.</w:t>
            </w:r>
            <w:r>
              <w:rPr>
                <w:sz w:val="20"/>
                <w:szCs w:val="20"/>
              </w:rPr>
              <w:t xml:space="preserve"> </w:t>
            </w:r>
            <w:r w:rsidRPr="002B247E">
              <w:rPr>
                <w:sz w:val="20"/>
                <w:szCs w:val="20"/>
              </w:rPr>
              <w:t>The judgment was published</w:t>
            </w:r>
            <w:r>
              <w:rPr>
                <w:sz w:val="20"/>
                <w:szCs w:val="20"/>
              </w:rPr>
              <w:t>, translated</w:t>
            </w:r>
            <w:r w:rsidRPr="002B247E">
              <w:rPr>
                <w:sz w:val="20"/>
                <w:szCs w:val="20"/>
              </w:rPr>
              <w:t xml:space="preserve"> and disseminated</w:t>
            </w:r>
            <w:r>
              <w:rPr>
                <w:sz w:val="20"/>
                <w:szCs w:val="20"/>
              </w:rPr>
              <w:t xml:space="preserve"> </w:t>
            </w:r>
            <w:r w:rsidRPr="00004DDB">
              <w:rPr>
                <w:sz w:val="20"/>
                <w:szCs w:val="20"/>
              </w:rPr>
              <w:t>and awareness</w:t>
            </w:r>
            <w:r>
              <w:rPr>
                <w:sz w:val="20"/>
                <w:szCs w:val="20"/>
              </w:rPr>
              <w:t>-</w:t>
            </w:r>
            <w:r w:rsidRPr="00004DDB">
              <w:rPr>
                <w:sz w:val="20"/>
                <w:szCs w:val="20"/>
              </w:rPr>
              <w:t>raising measures</w:t>
            </w:r>
            <w:r>
              <w:rPr>
                <w:sz w:val="20"/>
                <w:szCs w:val="20"/>
              </w:rPr>
              <w:t xml:space="preserve"> taken.</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A75E67" w:rsidRDefault="00EE6612" w:rsidP="00A076CF">
            <w:pPr>
              <w:jc w:val="center"/>
              <w:rPr>
                <w:b w:val="0"/>
                <w:sz w:val="20"/>
                <w:szCs w:val="20"/>
                <w:lang w:val="de-DE"/>
              </w:rPr>
            </w:pPr>
            <w:hyperlink r:id="rId79" w:history="1">
              <w:r w:rsidR="003A6CB0" w:rsidRPr="00802F46">
                <w:rPr>
                  <w:rStyle w:val="Hyperlink"/>
                  <w:b w:val="0"/>
                  <w:bCs w:val="0"/>
                  <w:sz w:val="20"/>
                  <w:szCs w:val="20"/>
                </w:rPr>
                <w:t>CM/</w:t>
              </w:r>
              <w:proofErr w:type="spellStart"/>
              <w:proofErr w:type="gramStart"/>
              <w:r w:rsidR="003A6CB0" w:rsidRPr="00802F46">
                <w:rPr>
                  <w:rStyle w:val="Hyperlink"/>
                  <w:b w:val="0"/>
                  <w:bCs w:val="0"/>
                  <w:sz w:val="20"/>
                  <w:szCs w:val="20"/>
                </w:rPr>
                <w:t>ResDH</w:t>
              </w:r>
              <w:proofErr w:type="spellEnd"/>
              <w:r w:rsidR="003A6CB0" w:rsidRPr="00802F46">
                <w:rPr>
                  <w:rStyle w:val="Hyperlink"/>
                  <w:b w:val="0"/>
                  <w:bCs w:val="0"/>
                  <w:sz w:val="20"/>
                  <w:szCs w:val="20"/>
                </w:rPr>
                <w:t>(</w:t>
              </w:r>
              <w:proofErr w:type="gramEnd"/>
              <w:r w:rsidR="003A6CB0" w:rsidRPr="00802F46">
                <w:rPr>
                  <w:rStyle w:val="Hyperlink"/>
                  <w:b w:val="0"/>
                  <w:bCs w:val="0"/>
                  <w:sz w:val="20"/>
                  <w:szCs w:val="20"/>
                </w:rPr>
                <w:t>2019)338</w:t>
              </w:r>
            </w:hyperlink>
          </w:p>
        </w:tc>
        <w:tc>
          <w:tcPr>
            <w:tcW w:w="1514" w:type="dxa"/>
            <w:tcMar>
              <w:top w:w="113" w:type="dxa"/>
              <w:bottom w:w="113" w:type="dxa"/>
            </w:tcMar>
          </w:tcPr>
          <w:p w:rsidR="003A6CB0" w:rsidRPr="00A75E67"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t>CRO / Lisica</w:t>
            </w:r>
          </w:p>
        </w:tc>
        <w:tc>
          <w:tcPr>
            <w:tcW w:w="1120" w:type="dxa"/>
            <w:tcMar>
              <w:top w:w="113" w:type="dxa"/>
              <w:bottom w:w="113" w:type="dxa"/>
            </w:tcMar>
          </w:tcPr>
          <w:p w:rsidR="003A6CB0" w:rsidRPr="00A75E67"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t>20100/06</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t>25/05/2010</w:t>
            </w:r>
          </w:p>
          <w:p w:rsidR="003A6CB0" w:rsidRPr="00A734B4"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A734B4">
              <w:rPr>
                <w:rFonts w:cstheme="minorHAnsi"/>
                <w:sz w:val="20"/>
                <w:szCs w:val="20"/>
                <w:lang w:val="de-DE"/>
              </w:rPr>
              <w:t>25/02/2010</w:t>
            </w:r>
          </w:p>
        </w:tc>
        <w:tc>
          <w:tcPr>
            <w:tcW w:w="3734" w:type="dxa"/>
            <w:tcMar>
              <w:top w:w="113" w:type="dxa"/>
              <w:bottom w:w="113" w:type="dxa"/>
            </w:tcMar>
          </w:tcPr>
          <w:p w:rsidR="003A6CB0" w:rsidRPr="00A734B4"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C63441">
              <w:rPr>
                <w:rFonts w:cstheme="minorHAnsi"/>
                <w:b/>
                <w:i/>
                <w:color w:val="000000"/>
                <w:sz w:val="20"/>
                <w:szCs w:val="20"/>
              </w:rPr>
              <w:t>Access to and efficient functioning of justice</w:t>
            </w:r>
            <w:r>
              <w:rPr>
                <w:rFonts w:cstheme="minorHAnsi"/>
                <w:b/>
                <w:i/>
                <w:color w:val="000000"/>
                <w:sz w:val="20"/>
                <w:szCs w:val="20"/>
              </w:rPr>
              <w:t xml:space="preserve">: </w:t>
            </w:r>
            <w:r w:rsidRPr="000136C4">
              <w:rPr>
                <w:rFonts w:cstheme="minorHAnsi"/>
                <w:i/>
                <w:color w:val="000000"/>
                <w:sz w:val="20"/>
                <w:szCs w:val="20"/>
              </w:rPr>
              <w:t xml:space="preserve">Unfair </w:t>
            </w:r>
            <w:r w:rsidRPr="000136C4">
              <w:rPr>
                <w:rStyle w:val="sfbbfee58"/>
                <w:i/>
                <w:sz w:val="20"/>
                <w:szCs w:val="20"/>
              </w:rPr>
              <w:t>criminal proceedings on account of the fact that domestic courts used certain evidence against the applicants, which was obtained during a search of a vehicle without search warrant and without the applicants’ knowledge or presence of their legal representatives. (Article 6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5138E2">
              <w:rPr>
                <w:sz w:val="20"/>
                <w:szCs w:val="20"/>
              </w:rPr>
              <w:t>:</w:t>
            </w:r>
            <w:r>
              <w:t xml:space="preserve"> </w:t>
            </w:r>
            <w:r>
              <w:rPr>
                <w:sz w:val="20"/>
                <w:szCs w:val="20"/>
              </w:rPr>
              <w:t xml:space="preserve">Just satisfaction </w:t>
            </w:r>
            <w:r w:rsidRPr="005236F5">
              <w:rPr>
                <w:sz w:val="20"/>
                <w:szCs w:val="20"/>
              </w:rPr>
              <w:t>for non-pecuniary</w:t>
            </w:r>
            <w:r>
              <w:rPr>
                <w:sz w:val="20"/>
                <w:szCs w:val="20"/>
              </w:rPr>
              <w:t xml:space="preserve"> damage paid. The applicants requested reopening of the impugned proceedings, which was granted. The reopened proceedings could not be concluded since 2013 due to repeated requests by the applicants for postponement for various reasons.</w:t>
            </w:r>
          </w:p>
          <w:p w:rsidR="003A6CB0" w:rsidRPr="00A734B4"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CA51E1">
              <w:rPr>
                <w:i/>
                <w:sz w:val="20"/>
                <w:szCs w:val="20"/>
                <w:u w:val="single"/>
              </w:rPr>
              <w:t>General measures</w:t>
            </w:r>
            <w:r>
              <w:rPr>
                <w:sz w:val="20"/>
                <w:szCs w:val="20"/>
              </w:rPr>
              <w:t xml:space="preserve">: Violation resulting from the </w:t>
            </w:r>
            <w:r w:rsidRPr="00CA51E1">
              <w:rPr>
                <w:sz w:val="20"/>
                <w:szCs w:val="20"/>
              </w:rPr>
              <w:t>misapplication of domestic law</w:t>
            </w:r>
            <w:r>
              <w:rPr>
                <w:sz w:val="20"/>
                <w:szCs w:val="20"/>
              </w:rPr>
              <w:t>; isolated occurrence</w:t>
            </w:r>
            <w:r w:rsidRPr="00CA51E1">
              <w:rPr>
                <w:sz w:val="20"/>
                <w:szCs w:val="20"/>
              </w:rPr>
              <w:t xml:space="preserve">. The Code of Criminal Procedure provides a clear legal framework </w:t>
            </w:r>
            <w:r>
              <w:rPr>
                <w:sz w:val="20"/>
                <w:szCs w:val="20"/>
              </w:rPr>
              <w:t xml:space="preserve">for </w:t>
            </w:r>
            <w:r w:rsidRPr="00CA51E1">
              <w:rPr>
                <w:sz w:val="20"/>
                <w:szCs w:val="20"/>
              </w:rPr>
              <w:t>search</w:t>
            </w:r>
            <w:r>
              <w:rPr>
                <w:sz w:val="20"/>
                <w:szCs w:val="20"/>
              </w:rPr>
              <w:t>es</w:t>
            </w:r>
            <w:r w:rsidRPr="00CA51E1">
              <w:rPr>
                <w:sz w:val="20"/>
                <w:szCs w:val="20"/>
              </w:rPr>
              <w:t xml:space="preserve"> and </w:t>
            </w:r>
            <w:r>
              <w:rPr>
                <w:sz w:val="20"/>
                <w:szCs w:val="20"/>
              </w:rPr>
              <w:t xml:space="preserve">the assessment of </w:t>
            </w:r>
            <w:r w:rsidRPr="00CA51E1">
              <w:rPr>
                <w:sz w:val="20"/>
                <w:szCs w:val="20"/>
              </w:rPr>
              <w:t>evidence resulting from a search.</w:t>
            </w:r>
            <w:r>
              <w:rPr>
                <w:sz w:val="20"/>
                <w:szCs w:val="20"/>
              </w:rPr>
              <w:t xml:space="preserve"> Examples of recent case-law of the Constitutional Court and Supreme Court concerning the question of</w:t>
            </w:r>
            <w:r w:rsidRPr="00AA569E">
              <w:rPr>
                <w:sz w:val="20"/>
                <w:szCs w:val="20"/>
              </w:rPr>
              <w:t xml:space="preserve"> lawfulness in obtaining evidence and</w:t>
            </w:r>
            <w:r>
              <w:rPr>
                <w:sz w:val="20"/>
                <w:szCs w:val="20"/>
              </w:rPr>
              <w:t xml:space="preserve"> its assessment were submitted.</w:t>
            </w:r>
            <w:r w:rsidRPr="00DB5CB2">
              <w:rPr>
                <w:sz w:val="20"/>
                <w:szCs w:val="20"/>
              </w:rPr>
              <w:t xml:space="preserve"> The judgment</w:t>
            </w:r>
            <w:r>
              <w:rPr>
                <w:sz w:val="20"/>
                <w:szCs w:val="20"/>
              </w:rPr>
              <w:t xml:space="preserve"> was</w:t>
            </w:r>
            <w:r w:rsidRPr="00DB5CB2">
              <w:rPr>
                <w:sz w:val="20"/>
                <w:szCs w:val="20"/>
              </w:rPr>
              <w:t xml:space="preserve"> published, translated and disseminated.</w:t>
            </w:r>
          </w:p>
        </w:tc>
      </w:tr>
      <w:tr w:rsidR="003A6CB0" w:rsidRPr="004E5BC0" w:rsidTr="00DF7BF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80"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81" w:history="1">
              <w:r w:rsidR="003A6CB0" w:rsidRPr="004E5BC0">
                <w:rPr>
                  <w:rStyle w:val="Hyperlink"/>
                  <w:b w:val="0"/>
                  <w:bCs w:val="0"/>
                  <w:sz w:val="20"/>
                  <w:szCs w:val="20"/>
                </w:rPr>
                <w:t>84</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CRO / </w:t>
            </w:r>
            <w:proofErr w:type="spellStart"/>
            <w:r w:rsidRPr="004E5BC0">
              <w:rPr>
                <w:rFonts w:cstheme="minorHAnsi"/>
                <w:b/>
                <w:sz w:val="20"/>
                <w:szCs w:val="20"/>
              </w:rPr>
              <w:t>Lovric</w:t>
            </w:r>
            <w:proofErr w:type="spellEnd"/>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38458/15</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04/07/2017</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04/04/2017</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 xml:space="preserve">Denial of access to a court on </w:t>
            </w:r>
            <w:r w:rsidRPr="004E5BC0">
              <w:rPr>
                <w:rFonts w:cstheme="minorHAnsi"/>
                <w:i/>
                <w:color w:val="000000"/>
                <w:sz w:val="20"/>
                <w:szCs w:val="20"/>
              </w:rPr>
              <w:lastRenderedPageBreak/>
              <w:t>account of the applicant’s inability to contest before the domestic courts a hunting association's decision to expel him from membership following disciplinary proceedings, on the ground that this decision concerned the association's internal affairs and could thus not be reviewed by courts. (Article 6 §1)</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w:t>
            </w:r>
            <w:r w:rsidRPr="004E5BC0">
              <w:rPr>
                <w:sz w:val="20"/>
                <w:szCs w:val="20"/>
              </w:rPr>
              <w:t xml:space="preserve"> No claim for just satisfaction submitted. In reopened proceedings, the applicant's civil claim was </w:t>
            </w:r>
            <w:r w:rsidRPr="004E5BC0">
              <w:rPr>
                <w:sz w:val="20"/>
                <w:szCs w:val="20"/>
              </w:rPr>
              <w:lastRenderedPageBreak/>
              <w:t xml:space="preserve">granted, his expulsion from the hunting's association declared unlawful and he was reinstated as its member. The hunting association </w:t>
            </w:r>
            <w:proofErr w:type="gramStart"/>
            <w:r w:rsidRPr="004E5BC0">
              <w:rPr>
                <w:sz w:val="20"/>
                <w:szCs w:val="20"/>
              </w:rPr>
              <w:t>appealed</w:t>
            </w:r>
            <w:proofErr w:type="gramEnd"/>
            <w:r w:rsidRPr="004E5BC0">
              <w:rPr>
                <w:sz w:val="20"/>
                <w:szCs w:val="20"/>
              </w:rPr>
              <w:t xml:space="preserve"> and the appellate proceedings are currently pending before the Supreme Court.</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Change of the Supreme Court’s case-law ensuring </w:t>
            </w:r>
            <w:r w:rsidRPr="004E5BC0">
              <w:rPr>
                <w:rFonts w:ascii="Arial" w:hAnsi="Arial" w:cs="Arial"/>
                <w:color w:val="1A1A1A"/>
                <w:sz w:val="19"/>
                <w:szCs w:val="19"/>
              </w:rPr>
              <w:t>that in similar cases civil courts now examine a civil action on the merits.</w:t>
            </w:r>
            <w:r w:rsidRPr="004E5BC0">
              <w:rPr>
                <w:sz w:val="20"/>
                <w:szCs w:val="20"/>
              </w:rPr>
              <w:t xml:space="preserve"> 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A75E67" w:rsidRDefault="00EE6612" w:rsidP="00A076CF">
            <w:pPr>
              <w:jc w:val="center"/>
              <w:rPr>
                <w:b w:val="0"/>
                <w:sz w:val="20"/>
                <w:szCs w:val="20"/>
                <w:lang w:val="de-DE"/>
              </w:rPr>
            </w:pPr>
            <w:hyperlink r:id="rId82" w:history="1">
              <w:r w:rsidR="003A6CB0" w:rsidRPr="00802F46">
                <w:rPr>
                  <w:rStyle w:val="Hyperlink"/>
                  <w:b w:val="0"/>
                  <w:bCs w:val="0"/>
                  <w:sz w:val="20"/>
                  <w:szCs w:val="20"/>
                </w:rPr>
                <w:t>CM/</w:t>
              </w:r>
              <w:proofErr w:type="spellStart"/>
              <w:proofErr w:type="gramStart"/>
              <w:r w:rsidR="003A6CB0" w:rsidRPr="00802F46">
                <w:rPr>
                  <w:rStyle w:val="Hyperlink"/>
                  <w:b w:val="0"/>
                  <w:bCs w:val="0"/>
                  <w:sz w:val="20"/>
                  <w:szCs w:val="20"/>
                </w:rPr>
                <w:t>ResDH</w:t>
              </w:r>
              <w:proofErr w:type="spellEnd"/>
              <w:r w:rsidR="003A6CB0" w:rsidRPr="00802F46">
                <w:rPr>
                  <w:rStyle w:val="Hyperlink"/>
                  <w:b w:val="0"/>
                  <w:bCs w:val="0"/>
                  <w:sz w:val="20"/>
                  <w:szCs w:val="20"/>
                </w:rPr>
                <w:t>(</w:t>
              </w:r>
              <w:proofErr w:type="gramEnd"/>
              <w:r w:rsidR="003A6CB0" w:rsidRPr="00802F46">
                <w:rPr>
                  <w:rStyle w:val="Hyperlink"/>
                  <w:b w:val="0"/>
                  <w:bCs w:val="0"/>
                  <w:sz w:val="20"/>
                  <w:szCs w:val="20"/>
                </w:rPr>
                <w:t>2019)340</w:t>
              </w:r>
            </w:hyperlink>
          </w:p>
        </w:tc>
        <w:tc>
          <w:tcPr>
            <w:tcW w:w="1514" w:type="dxa"/>
            <w:tcMar>
              <w:top w:w="113" w:type="dxa"/>
              <w:bottom w:w="113" w:type="dxa"/>
            </w:tcMar>
          </w:tcPr>
          <w:p w:rsidR="003A6CB0" w:rsidRPr="00DA0B43"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DA0B43">
              <w:rPr>
                <w:rFonts w:cstheme="minorHAnsi"/>
                <w:b/>
                <w:sz w:val="20"/>
                <w:szCs w:val="20"/>
                <w:lang w:val="en-US"/>
              </w:rPr>
              <w:t>CRO /</w:t>
            </w:r>
            <w:r>
              <w:rPr>
                <w:rFonts w:cstheme="minorHAnsi"/>
                <w:b/>
                <w:sz w:val="20"/>
                <w:szCs w:val="20"/>
                <w:lang w:val="en-US"/>
              </w:rPr>
              <w:t xml:space="preserve"> </w:t>
            </w:r>
            <w:proofErr w:type="spellStart"/>
            <w:r w:rsidRPr="00DA0B43">
              <w:rPr>
                <w:rFonts w:cstheme="minorHAnsi"/>
                <w:b/>
                <w:sz w:val="20"/>
                <w:szCs w:val="20"/>
                <w:lang w:val="en-US"/>
              </w:rPr>
              <w:t>Lučić</w:t>
            </w:r>
            <w:proofErr w:type="spellEnd"/>
            <w:r w:rsidRPr="00DA0B43">
              <w:rPr>
                <w:rFonts w:cstheme="minorHAnsi"/>
                <w:b/>
                <w:sz w:val="20"/>
                <w:szCs w:val="20"/>
                <w:lang w:val="en-US"/>
              </w:rPr>
              <w:t xml:space="preserve"> and 1 other c</w:t>
            </w:r>
            <w:r>
              <w:rPr>
                <w:rFonts w:cstheme="minorHAnsi"/>
                <w:b/>
                <w:sz w:val="20"/>
                <w:szCs w:val="20"/>
                <w:lang w:val="en-US"/>
              </w:rPr>
              <w:t>ase</w:t>
            </w:r>
          </w:p>
        </w:tc>
        <w:tc>
          <w:tcPr>
            <w:tcW w:w="1120" w:type="dxa"/>
            <w:tcMar>
              <w:top w:w="113" w:type="dxa"/>
              <w:bottom w:w="113" w:type="dxa"/>
            </w:tcMar>
          </w:tcPr>
          <w:p w:rsidR="003A6CB0" w:rsidRPr="00A75E67"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t>5699/11+</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t>27/05/2014</w:t>
            </w:r>
          </w:p>
          <w:p w:rsidR="003A6CB0" w:rsidRPr="00DA0B43"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DA0B43">
              <w:rPr>
                <w:rFonts w:cstheme="minorHAnsi"/>
                <w:sz w:val="20"/>
                <w:szCs w:val="20"/>
                <w:lang w:val="de-DE"/>
              </w:rPr>
              <w:t>27/02/2014</w:t>
            </w:r>
          </w:p>
        </w:tc>
        <w:tc>
          <w:tcPr>
            <w:tcW w:w="3734" w:type="dxa"/>
            <w:tcMar>
              <w:top w:w="113" w:type="dxa"/>
              <w:bottom w:w="113" w:type="dxa"/>
            </w:tcMar>
          </w:tcPr>
          <w:p w:rsidR="003A6CB0" w:rsidRPr="00DA0B43"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C63441">
              <w:rPr>
                <w:rFonts w:cstheme="minorHAnsi"/>
                <w:b/>
                <w:i/>
                <w:color w:val="000000"/>
                <w:sz w:val="20"/>
                <w:szCs w:val="20"/>
              </w:rPr>
              <w:t>Access to and efficient functioning of justice</w:t>
            </w:r>
            <w:r>
              <w:rPr>
                <w:rFonts w:cstheme="minorHAnsi"/>
                <w:b/>
                <w:i/>
                <w:color w:val="000000"/>
                <w:sz w:val="20"/>
                <w:szCs w:val="20"/>
              </w:rPr>
              <w:t xml:space="preserve">: </w:t>
            </w:r>
            <w:r w:rsidRPr="00DA0B43">
              <w:rPr>
                <w:rFonts w:cstheme="minorHAnsi"/>
                <w:i/>
                <w:color w:val="000000"/>
                <w:sz w:val="20"/>
                <w:szCs w:val="20"/>
              </w:rPr>
              <w:t xml:space="preserve">Inability for the applicants </w:t>
            </w:r>
            <w:r w:rsidRPr="00DA0B43">
              <w:rPr>
                <w:rFonts w:cstheme="minorHAnsi"/>
                <w:i/>
                <w:color w:val="000000"/>
                <w:sz w:val="20"/>
                <w:szCs w:val="20"/>
                <w:lang w:val="en-US"/>
              </w:rPr>
              <w:t>to examine key witnesses, whose statements were of decisive importance for their convictions in criminal proceedings. (Article 6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lang w:val="en-US"/>
              </w:rPr>
              <w:t>Individual measures</w:t>
            </w:r>
            <w:r>
              <w:rPr>
                <w:sz w:val="20"/>
                <w:szCs w:val="20"/>
                <w:lang w:val="en-US"/>
              </w:rPr>
              <w:t xml:space="preserve">: </w:t>
            </w:r>
            <w:r>
              <w:rPr>
                <w:sz w:val="20"/>
                <w:szCs w:val="20"/>
              </w:rPr>
              <w:t xml:space="preserve">Just satisfaction </w:t>
            </w:r>
            <w:r w:rsidRPr="005236F5">
              <w:rPr>
                <w:sz w:val="20"/>
                <w:szCs w:val="20"/>
              </w:rPr>
              <w:t>for non-pecuniary</w:t>
            </w:r>
            <w:r>
              <w:rPr>
                <w:sz w:val="20"/>
                <w:szCs w:val="20"/>
              </w:rPr>
              <w:t xml:space="preserve"> damage paid.</w:t>
            </w:r>
            <w:r w:rsidRPr="00DA0B43">
              <w:rPr>
                <w:sz w:val="20"/>
                <w:szCs w:val="20"/>
              </w:rPr>
              <w:t xml:space="preserve"> ln the</w:t>
            </w:r>
            <w:r>
              <w:rPr>
                <w:sz w:val="20"/>
                <w:szCs w:val="20"/>
              </w:rPr>
              <w:t xml:space="preserve"> </w:t>
            </w:r>
            <w:r w:rsidRPr="00DA0B43">
              <w:rPr>
                <w:sz w:val="20"/>
                <w:szCs w:val="20"/>
              </w:rPr>
              <w:t>proceedings</w:t>
            </w:r>
            <w:r>
              <w:rPr>
                <w:sz w:val="20"/>
                <w:szCs w:val="20"/>
              </w:rPr>
              <w:t xml:space="preserve"> which had been reopened following the present judgment</w:t>
            </w:r>
            <w:r w:rsidRPr="00DA0B43">
              <w:rPr>
                <w:sz w:val="20"/>
                <w:szCs w:val="20"/>
              </w:rPr>
              <w:t>, the key witness was questioned in the presence of the applicant and his lawyer.</w:t>
            </w:r>
            <w:r>
              <w:rPr>
                <w:sz w:val="20"/>
                <w:szCs w:val="20"/>
              </w:rPr>
              <w:t xml:space="preserve"> Finally, the applicant was found guilty. </w:t>
            </w:r>
          </w:p>
          <w:p w:rsidR="003A6CB0" w:rsidRPr="00DA0B43"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2E37F3">
              <w:rPr>
                <w:i/>
                <w:sz w:val="20"/>
                <w:szCs w:val="20"/>
                <w:u w:val="single"/>
              </w:rPr>
              <w:t>General measures</w:t>
            </w:r>
            <w:r>
              <w:rPr>
                <w:sz w:val="20"/>
                <w:szCs w:val="20"/>
              </w:rPr>
              <w:t xml:space="preserve">: Under </w:t>
            </w:r>
            <w:r w:rsidRPr="00DA0B43">
              <w:rPr>
                <w:sz w:val="20"/>
                <w:szCs w:val="20"/>
              </w:rPr>
              <w:t>the amended Criminal Procedure Code</w:t>
            </w:r>
            <w:r>
              <w:rPr>
                <w:sz w:val="20"/>
                <w:szCs w:val="20"/>
              </w:rPr>
              <w:t xml:space="preserve"> of 2013,</w:t>
            </w:r>
            <w:r w:rsidRPr="00DA0B43">
              <w:rPr>
                <w:sz w:val="20"/>
                <w:szCs w:val="20"/>
              </w:rPr>
              <w:t xml:space="preserve"> domestic courts are now forbidden to base a conviction solely or decisively on a statement given by witnesses during criminal investigations</w:t>
            </w:r>
            <w:r>
              <w:rPr>
                <w:sz w:val="20"/>
                <w:szCs w:val="20"/>
              </w:rPr>
              <w:t>,</w:t>
            </w:r>
            <w:r w:rsidRPr="00DA0B43">
              <w:rPr>
                <w:sz w:val="20"/>
                <w:szCs w:val="20"/>
              </w:rPr>
              <w:t xml:space="preserve"> unless the defendants and/or their lawyers were given an opportunity to be present and examine the witnesses.</w:t>
            </w:r>
            <w:r>
              <w:rPr>
                <w:sz w:val="20"/>
                <w:szCs w:val="20"/>
              </w:rPr>
              <w:t xml:space="preserve"> The Supreme and Constitutional Courts aligned their case-law to the ECHR standards accordingly.</w:t>
            </w:r>
            <w:r w:rsidRPr="00DB5CB2">
              <w:rPr>
                <w:sz w:val="20"/>
                <w:szCs w:val="20"/>
              </w:rPr>
              <w:t xml:space="preserve"> The judgment</w:t>
            </w:r>
            <w:r>
              <w:rPr>
                <w:sz w:val="20"/>
                <w:szCs w:val="20"/>
              </w:rPr>
              <w:t xml:space="preserve"> was</w:t>
            </w:r>
            <w:r w:rsidRPr="00DB5CB2">
              <w:rPr>
                <w:sz w:val="20"/>
                <w:szCs w:val="20"/>
              </w:rPr>
              <w:t xml:space="preserve">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A75E67" w:rsidRDefault="00EE6612" w:rsidP="00A076CF">
            <w:pPr>
              <w:jc w:val="center"/>
              <w:rPr>
                <w:b w:val="0"/>
                <w:sz w:val="20"/>
                <w:szCs w:val="20"/>
                <w:lang w:val="de-DE"/>
              </w:rPr>
            </w:pPr>
            <w:hyperlink r:id="rId83" w:history="1">
              <w:r w:rsidR="003A6CB0" w:rsidRPr="00802F46">
                <w:rPr>
                  <w:rStyle w:val="Hyperlink"/>
                  <w:b w:val="0"/>
                  <w:bCs w:val="0"/>
                  <w:sz w:val="20"/>
                  <w:szCs w:val="20"/>
                </w:rPr>
                <w:t>CM/</w:t>
              </w:r>
              <w:proofErr w:type="spellStart"/>
              <w:proofErr w:type="gramStart"/>
              <w:r w:rsidR="003A6CB0" w:rsidRPr="00802F46">
                <w:rPr>
                  <w:rStyle w:val="Hyperlink"/>
                  <w:b w:val="0"/>
                  <w:bCs w:val="0"/>
                  <w:sz w:val="20"/>
                  <w:szCs w:val="20"/>
                </w:rPr>
                <w:t>ResDH</w:t>
              </w:r>
              <w:proofErr w:type="spellEnd"/>
              <w:r w:rsidR="003A6CB0" w:rsidRPr="00802F46">
                <w:rPr>
                  <w:rStyle w:val="Hyperlink"/>
                  <w:b w:val="0"/>
                  <w:bCs w:val="0"/>
                  <w:sz w:val="20"/>
                  <w:szCs w:val="20"/>
                </w:rPr>
                <w:t>(</w:t>
              </w:r>
              <w:proofErr w:type="gramEnd"/>
              <w:r w:rsidR="003A6CB0" w:rsidRPr="00802F46">
                <w:rPr>
                  <w:rStyle w:val="Hyperlink"/>
                  <w:b w:val="0"/>
                  <w:bCs w:val="0"/>
                  <w:sz w:val="20"/>
                  <w:szCs w:val="20"/>
                </w:rPr>
                <w:t>2019)341</w:t>
              </w:r>
            </w:hyperlink>
          </w:p>
        </w:tc>
        <w:tc>
          <w:tcPr>
            <w:tcW w:w="1514" w:type="dxa"/>
            <w:tcMar>
              <w:top w:w="113" w:type="dxa"/>
              <w:bottom w:w="113" w:type="dxa"/>
            </w:tcMar>
          </w:tcPr>
          <w:p w:rsidR="003A6CB0" w:rsidRPr="002E37F3"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2E37F3">
              <w:rPr>
                <w:rFonts w:cstheme="minorHAnsi"/>
                <w:b/>
                <w:sz w:val="20"/>
                <w:szCs w:val="20"/>
                <w:lang w:val="en-US"/>
              </w:rPr>
              <w:t xml:space="preserve">CRO </w:t>
            </w:r>
            <w:r>
              <w:rPr>
                <w:rFonts w:cstheme="minorHAnsi"/>
                <w:b/>
                <w:sz w:val="20"/>
                <w:szCs w:val="20"/>
                <w:lang w:val="en-US"/>
              </w:rPr>
              <w:t xml:space="preserve">/ </w:t>
            </w:r>
            <w:proofErr w:type="spellStart"/>
            <w:r w:rsidRPr="002E37F3">
              <w:rPr>
                <w:rFonts w:cstheme="minorHAnsi"/>
                <w:b/>
                <w:sz w:val="20"/>
                <w:szCs w:val="20"/>
                <w:lang w:val="en-US"/>
              </w:rPr>
              <w:t>Maresti</w:t>
            </w:r>
            <w:proofErr w:type="spellEnd"/>
            <w:r w:rsidRPr="002E37F3">
              <w:rPr>
                <w:rFonts w:cstheme="minorHAnsi"/>
                <w:b/>
                <w:sz w:val="20"/>
                <w:szCs w:val="20"/>
                <w:lang w:val="en-US"/>
              </w:rPr>
              <w:t xml:space="preserve"> and 1 other c</w:t>
            </w:r>
            <w:r>
              <w:rPr>
                <w:rFonts w:cstheme="minorHAnsi"/>
                <w:b/>
                <w:sz w:val="20"/>
                <w:szCs w:val="20"/>
                <w:lang w:val="en-US"/>
              </w:rPr>
              <w:t>ase</w:t>
            </w:r>
          </w:p>
        </w:tc>
        <w:tc>
          <w:tcPr>
            <w:tcW w:w="1120" w:type="dxa"/>
            <w:tcMar>
              <w:top w:w="113" w:type="dxa"/>
              <w:bottom w:w="113" w:type="dxa"/>
            </w:tcMar>
          </w:tcPr>
          <w:p w:rsidR="003A6CB0" w:rsidRPr="002E37F3"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55759/07+</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25/09/2009</w:t>
            </w:r>
          </w:p>
          <w:p w:rsidR="003A6CB0" w:rsidRPr="002E37F3"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2E37F3">
              <w:rPr>
                <w:rFonts w:cstheme="minorHAnsi"/>
                <w:sz w:val="20"/>
                <w:szCs w:val="20"/>
                <w:lang w:val="en-US"/>
              </w:rPr>
              <w:t>25/06/2009</w:t>
            </w:r>
          </w:p>
        </w:tc>
        <w:tc>
          <w:tcPr>
            <w:tcW w:w="3734" w:type="dxa"/>
            <w:tcMar>
              <w:top w:w="113" w:type="dxa"/>
              <w:bottom w:w="113" w:type="dxa"/>
            </w:tcMar>
          </w:tcPr>
          <w:p w:rsidR="003A6CB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C63441">
              <w:rPr>
                <w:rFonts w:cstheme="minorHAnsi"/>
                <w:b/>
                <w:i/>
                <w:color w:val="000000"/>
                <w:sz w:val="20"/>
                <w:szCs w:val="20"/>
              </w:rPr>
              <w:t>Access to and efficient functioning of justice</w:t>
            </w:r>
            <w:r>
              <w:rPr>
                <w:rFonts w:cstheme="minorHAnsi"/>
                <w:b/>
                <w:i/>
                <w:color w:val="000000"/>
                <w:sz w:val="20"/>
                <w:szCs w:val="20"/>
                <w:lang w:val="en-US"/>
              </w:rPr>
              <w:t xml:space="preserve">/ Ne bis in idem: </w:t>
            </w:r>
            <w:r w:rsidRPr="007824B5">
              <w:rPr>
                <w:rFonts w:cstheme="minorHAnsi"/>
                <w:i/>
                <w:color w:val="000000"/>
                <w:sz w:val="20"/>
                <w:szCs w:val="20"/>
                <w:lang w:val="en-US"/>
              </w:rPr>
              <w:t>The applicant had been prosecuted and tried twice for the same offence before the Minor Offences Court and the Municipal Court</w:t>
            </w:r>
            <w:r>
              <w:rPr>
                <w:rFonts w:cstheme="minorHAnsi"/>
                <w:i/>
                <w:color w:val="000000"/>
                <w:sz w:val="20"/>
                <w:szCs w:val="20"/>
                <w:lang w:val="en-US"/>
              </w:rPr>
              <w:t>.</w:t>
            </w:r>
            <w:r w:rsidRPr="007824B5">
              <w:rPr>
                <w:rFonts w:cstheme="minorHAnsi"/>
                <w:i/>
                <w:color w:val="000000"/>
                <w:sz w:val="20"/>
                <w:szCs w:val="20"/>
                <w:lang w:val="en-US"/>
              </w:rPr>
              <w:t xml:space="preserve"> (Article 4 Protocol No. 7)</w:t>
            </w:r>
          </w:p>
          <w:p w:rsidR="003A6CB0" w:rsidRPr="007824B5"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Pr>
                <w:rFonts w:cstheme="minorHAnsi"/>
                <w:i/>
                <w:color w:val="000000"/>
                <w:sz w:val="20"/>
                <w:szCs w:val="20"/>
                <w:lang w:val="en-US"/>
              </w:rPr>
              <w:t xml:space="preserve">Other violation: Denial of access to courts as </w:t>
            </w:r>
            <w:r w:rsidRPr="007824B5">
              <w:rPr>
                <w:rFonts w:cstheme="minorHAnsi"/>
                <w:i/>
                <w:color w:val="000000"/>
                <w:sz w:val="20"/>
                <w:szCs w:val="20"/>
                <w:lang w:val="en-US"/>
              </w:rPr>
              <w:t xml:space="preserve">the domestic courts dismissed as time-barred </w:t>
            </w:r>
            <w:r>
              <w:rPr>
                <w:rFonts w:cstheme="minorHAnsi"/>
                <w:i/>
                <w:color w:val="000000"/>
                <w:sz w:val="20"/>
                <w:szCs w:val="20"/>
                <w:lang w:val="en-US"/>
              </w:rPr>
              <w:t>the applicant’s</w:t>
            </w:r>
            <w:r w:rsidRPr="007824B5">
              <w:rPr>
                <w:rFonts w:cstheme="minorHAnsi"/>
                <w:i/>
                <w:color w:val="000000"/>
                <w:sz w:val="20"/>
                <w:szCs w:val="20"/>
                <w:lang w:val="en-US"/>
              </w:rPr>
              <w:t xml:space="preserve"> request for extraordinary review of a final judgment, without </w:t>
            </w:r>
            <w:r>
              <w:rPr>
                <w:rFonts w:cstheme="minorHAnsi"/>
                <w:i/>
                <w:color w:val="000000"/>
                <w:sz w:val="20"/>
                <w:szCs w:val="20"/>
                <w:lang w:val="en-US"/>
              </w:rPr>
              <w:t xml:space="preserve">assessing the specific </w:t>
            </w:r>
            <w:r>
              <w:rPr>
                <w:rFonts w:cstheme="minorHAnsi"/>
                <w:i/>
                <w:color w:val="000000"/>
                <w:sz w:val="20"/>
                <w:szCs w:val="20"/>
                <w:lang w:val="en-US"/>
              </w:rPr>
              <w:lastRenderedPageBreak/>
              <w:t xml:space="preserve">circumstances in </w:t>
            </w:r>
            <w:r w:rsidRPr="007824B5">
              <w:rPr>
                <w:rFonts w:cstheme="minorHAnsi"/>
                <w:i/>
                <w:color w:val="000000"/>
                <w:sz w:val="20"/>
                <w:szCs w:val="20"/>
                <w:lang w:val="en-US"/>
              </w:rPr>
              <w:t xml:space="preserve">which the impugned judgment was </w:t>
            </w:r>
            <w:r>
              <w:rPr>
                <w:rFonts w:cstheme="minorHAnsi"/>
                <w:i/>
                <w:color w:val="000000"/>
                <w:sz w:val="20"/>
                <w:szCs w:val="20"/>
                <w:lang w:val="en-US"/>
              </w:rPr>
              <w:t xml:space="preserve">effectively </w:t>
            </w:r>
            <w:r w:rsidRPr="007824B5">
              <w:rPr>
                <w:rFonts w:cstheme="minorHAnsi"/>
                <w:i/>
                <w:color w:val="000000"/>
                <w:sz w:val="20"/>
                <w:szCs w:val="20"/>
                <w:lang w:val="en-US"/>
              </w:rPr>
              <w:t xml:space="preserve">served </w:t>
            </w:r>
            <w:r>
              <w:rPr>
                <w:rFonts w:cstheme="minorHAnsi"/>
                <w:i/>
                <w:color w:val="000000"/>
                <w:sz w:val="20"/>
                <w:szCs w:val="20"/>
                <w:lang w:val="en-US"/>
              </w:rPr>
              <w:t>on</w:t>
            </w:r>
            <w:r w:rsidRPr="007824B5">
              <w:rPr>
                <w:rFonts w:cstheme="minorHAnsi"/>
                <w:i/>
                <w:color w:val="000000"/>
                <w:sz w:val="20"/>
                <w:szCs w:val="20"/>
                <w:lang w:val="en-US"/>
              </w:rPr>
              <w:t xml:space="preserve"> him</w:t>
            </w:r>
            <w:r>
              <w:rPr>
                <w:rFonts w:cstheme="minorHAnsi"/>
                <w:i/>
                <w:color w:val="000000"/>
                <w:sz w:val="20"/>
                <w:szCs w:val="20"/>
                <w:lang w:val="en-US"/>
              </w:rPr>
              <w:t>. (</w:t>
            </w:r>
            <w:r w:rsidRPr="007824B5">
              <w:rPr>
                <w:rFonts w:cstheme="minorHAnsi"/>
                <w:i/>
                <w:color w:val="000000"/>
                <w:sz w:val="20"/>
                <w:szCs w:val="20"/>
                <w:lang w:val="en-US"/>
              </w:rPr>
              <w:t>Article 6</w:t>
            </w:r>
            <w:r>
              <w:rPr>
                <w:rFonts w:cstheme="minorHAnsi"/>
                <w:i/>
                <w:color w:val="000000"/>
                <w:sz w:val="20"/>
                <w:szCs w:val="20"/>
                <w:lang w:val="en-US"/>
              </w:rPr>
              <w:t xml:space="preserve"> </w:t>
            </w:r>
            <w:r w:rsidRPr="007824B5">
              <w:rPr>
                <w:rFonts w:cstheme="minorHAnsi"/>
                <w:i/>
                <w:color w:val="000000"/>
                <w:sz w:val="20"/>
                <w:szCs w:val="20"/>
                <w:lang w:val="en-US"/>
              </w:rPr>
              <w:t>§1)</w:t>
            </w:r>
          </w:p>
          <w:p w:rsidR="003A6CB0" w:rsidRPr="007824B5"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p>
          <w:p w:rsidR="003A6CB0" w:rsidRPr="002E37F3"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Pr>
                <w:i/>
                <w:sz w:val="20"/>
                <w:szCs w:val="20"/>
                <w:u w:val="single"/>
                <w:lang w:val="en-US"/>
              </w:rPr>
              <w:lastRenderedPageBreak/>
              <w:t>Individual measures</w:t>
            </w:r>
            <w:r>
              <w:rPr>
                <w:sz w:val="20"/>
                <w:szCs w:val="20"/>
                <w:lang w:val="en-US"/>
              </w:rPr>
              <w:t>: T</w:t>
            </w:r>
            <w:r w:rsidRPr="007824B5">
              <w:rPr>
                <w:sz w:val="20"/>
                <w:szCs w:val="20"/>
                <w:lang w:val="en-US"/>
              </w:rPr>
              <w:t xml:space="preserve">he finding of a violation constitutes </w:t>
            </w:r>
            <w:proofErr w:type="gramStart"/>
            <w:r w:rsidRPr="007824B5">
              <w:rPr>
                <w:sz w:val="20"/>
                <w:szCs w:val="20"/>
                <w:lang w:val="en-US"/>
              </w:rPr>
              <w:t>sufficient</w:t>
            </w:r>
            <w:proofErr w:type="gramEnd"/>
            <w:r w:rsidRPr="007824B5">
              <w:rPr>
                <w:sz w:val="20"/>
                <w:szCs w:val="20"/>
                <w:lang w:val="en-US"/>
              </w:rPr>
              <w:t xml:space="preserve"> just satisfaction</w:t>
            </w:r>
            <w:r>
              <w:rPr>
                <w:sz w:val="20"/>
                <w:szCs w:val="20"/>
                <w:lang w:val="en-US"/>
              </w:rPr>
              <w:t>. The impugned criminal proceedings were reopened and discontinued.</w:t>
            </w:r>
          </w:p>
          <w:p w:rsidR="003A6CB0" w:rsidRPr="007824B5"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313FC1">
              <w:rPr>
                <w:i/>
                <w:sz w:val="20"/>
                <w:szCs w:val="20"/>
                <w:u w:val="single"/>
                <w:lang w:val="en-US"/>
              </w:rPr>
              <w:t>General measures</w:t>
            </w:r>
            <w:r>
              <w:rPr>
                <w:sz w:val="20"/>
                <w:szCs w:val="20"/>
                <w:lang w:val="en-US"/>
              </w:rPr>
              <w:t xml:space="preserve">: The </w:t>
            </w:r>
            <w:proofErr w:type="spellStart"/>
            <w:r>
              <w:rPr>
                <w:sz w:val="20"/>
                <w:szCs w:val="20"/>
                <w:lang w:val="en-US"/>
              </w:rPr>
              <w:t>Misdemeanour</w:t>
            </w:r>
            <w:proofErr w:type="spellEnd"/>
            <w:r>
              <w:rPr>
                <w:sz w:val="20"/>
                <w:szCs w:val="20"/>
                <w:lang w:val="en-US"/>
              </w:rPr>
              <w:t xml:space="preserve"> Act was amended in 2013 preventing </w:t>
            </w:r>
            <w:proofErr w:type="spellStart"/>
            <w:r w:rsidRPr="00EA3E3A">
              <w:rPr>
                <w:sz w:val="20"/>
                <w:szCs w:val="20"/>
                <w:lang w:val="en-US"/>
              </w:rPr>
              <w:t>misdemeanour</w:t>
            </w:r>
            <w:proofErr w:type="spellEnd"/>
            <w:r w:rsidRPr="00EA3E3A">
              <w:rPr>
                <w:sz w:val="20"/>
                <w:szCs w:val="20"/>
                <w:lang w:val="en-US"/>
              </w:rPr>
              <w:t xml:space="preserve"> prosecution in cases where the prosecution is envisaged under criminal law</w:t>
            </w:r>
            <w:r>
              <w:rPr>
                <w:sz w:val="20"/>
                <w:szCs w:val="20"/>
                <w:lang w:val="en-US"/>
              </w:rPr>
              <w:t xml:space="preserve"> and</w:t>
            </w:r>
            <w:r w:rsidRPr="00EA3E3A">
              <w:rPr>
                <w:sz w:val="20"/>
                <w:szCs w:val="20"/>
                <w:lang w:val="en-US"/>
              </w:rPr>
              <w:t xml:space="preserve"> explicitly prohibiting the instigation or continuation of </w:t>
            </w:r>
            <w:proofErr w:type="spellStart"/>
            <w:r w:rsidRPr="00EA3E3A">
              <w:rPr>
                <w:sz w:val="20"/>
                <w:szCs w:val="20"/>
                <w:lang w:val="en-US"/>
              </w:rPr>
              <w:t>misdemeanour</w:t>
            </w:r>
            <w:proofErr w:type="spellEnd"/>
            <w:r w:rsidRPr="00EA3E3A">
              <w:rPr>
                <w:sz w:val="20"/>
                <w:szCs w:val="20"/>
                <w:lang w:val="en-US"/>
              </w:rPr>
              <w:t xml:space="preserve"> proceedings if the criminal prosecution of the same offence has already been instituted</w:t>
            </w:r>
            <w:r>
              <w:rPr>
                <w:sz w:val="20"/>
                <w:szCs w:val="20"/>
                <w:lang w:val="en-US"/>
              </w:rPr>
              <w:t>. The Constitutional Court changed its previous case-law, which did not exclude</w:t>
            </w:r>
            <w:r w:rsidRPr="00313FC1">
              <w:rPr>
                <w:sz w:val="20"/>
                <w:szCs w:val="20"/>
                <w:lang w:val="en-US"/>
              </w:rPr>
              <w:t xml:space="preserve"> the possibility of punishing twice for the same offence</w:t>
            </w:r>
            <w:r>
              <w:rPr>
                <w:sz w:val="20"/>
                <w:szCs w:val="20"/>
                <w:lang w:val="en-US"/>
              </w:rPr>
              <w:t xml:space="preserve">. The </w:t>
            </w:r>
            <w:r>
              <w:rPr>
                <w:sz w:val="20"/>
                <w:szCs w:val="20"/>
                <w:lang w:val="en-US"/>
              </w:rPr>
              <w:lastRenderedPageBreak/>
              <w:t xml:space="preserve">Supreme Court also aligned its practice to the ne bis in idem principle. </w:t>
            </w:r>
            <w:r w:rsidRPr="00313FC1">
              <w:rPr>
                <w:sz w:val="20"/>
                <w:szCs w:val="20"/>
                <w:lang w:val="en-US"/>
              </w:rPr>
              <w:t xml:space="preserve">The Supreme Court also </w:t>
            </w:r>
            <w:r>
              <w:rPr>
                <w:sz w:val="20"/>
                <w:szCs w:val="20"/>
                <w:lang w:val="en-US"/>
              </w:rPr>
              <w:t xml:space="preserve">changed its case-law </w:t>
            </w:r>
            <w:r w:rsidRPr="00313FC1">
              <w:rPr>
                <w:sz w:val="20"/>
                <w:szCs w:val="20"/>
                <w:lang w:val="en-US"/>
              </w:rPr>
              <w:t>order</w:t>
            </w:r>
            <w:r>
              <w:rPr>
                <w:sz w:val="20"/>
                <w:szCs w:val="20"/>
                <w:lang w:val="en-US"/>
              </w:rPr>
              <w:t>ing</w:t>
            </w:r>
            <w:r w:rsidRPr="00313FC1">
              <w:rPr>
                <w:sz w:val="20"/>
                <w:szCs w:val="20"/>
                <w:lang w:val="en-US"/>
              </w:rPr>
              <w:t xml:space="preserve"> lower courts </w:t>
            </w:r>
            <w:r>
              <w:rPr>
                <w:sz w:val="20"/>
                <w:szCs w:val="20"/>
                <w:lang w:val="en-US"/>
              </w:rPr>
              <w:t xml:space="preserve">to </w:t>
            </w:r>
            <w:r w:rsidRPr="00313FC1">
              <w:rPr>
                <w:sz w:val="20"/>
                <w:szCs w:val="20"/>
                <w:lang w:val="en-US"/>
              </w:rPr>
              <w:t>examine all circumstances of the case thoroughly</w:t>
            </w:r>
            <w:r>
              <w:rPr>
                <w:sz w:val="20"/>
                <w:szCs w:val="20"/>
                <w:lang w:val="en-US"/>
              </w:rPr>
              <w:t>,</w:t>
            </w:r>
            <w:r w:rsidRPr="00313FC1">
              <w:rPr>
                <w:sz w:val="20"/>
                <w:szCs w:val="20"/>
                <w:lang w:val="en-US"/>
              </w:rPr>
              <w:t xml:space="preserve"> when assessing whether the service of court decisions was conducted properly</w:t>
            </w:r>
            <w:r>
              <w:rPr>
                <w:sz w:val="20"/>
                <w:szCs w:val="20"/>
                <w:lang w:val="en-US"/>
              </w:rPr>
              <w:t>.</w:t>
            </w:r>
            <w:r w:rsidRPr="00313FC1">
              <w:rPr>
                <w:sz w:val="20"/>
                <w:szCs w:val="20"/>
                <w:lang w:val="en-US"/>
              </w:rPr>
              <w:t xml:space="preserve"> </w:t>
            </w:r>
            <w:r w:rsidRPr="00DB5CB2">
              <w:rPr>
                <w:sz w:val="20"/>
                <w:szCs w:val="20"/>
              </w:rPr>
              <w:t>The judgment</w:t>
            </w:r>
            <w:r>
              <w:rPr>
                <w:sz w:val="20"/>
                <w:szCs w:val="20"/>
              </w:rPr>
              <w:t>s were</w:t>
            </w:r>
            <w:r w:rsidRPr="00DB5CB2">
              <w:rPr>
                <w:sz w:val="20"/>
                <w:szCs w:val="20"/>
              </w:rPr>
              <w:t xml:space="preserve"> published, translated and disseminated</w:t>
            </w:r>
            <w:r>
              <w:rPr>
                <w:sz w:val="20"/>
                <w:szCs w:val="20"/>
              </w:rPr>
              <w:t>. It is used in training activities of the Judicial Academy.</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84"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2019)20</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CRO / </w:t>
            </w:r>
            <w:proofErr w:type="spellStart"/>
            <w:r w:rsidRPr="004E5BC0">
              <w:rPr>
                <w:rFonts w:cstheme="minorHAnsi"/>
                <w:b/>
                <w:sz w:val="20"/>
                <w:szCs w:val="20"/>
              </w:rPr>
              <w:t>Margaretic</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16115/13</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13/10/2014</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05/06/2014</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rights in detention: </w:t>
            </w:r>
            <w:r w:rsidRPr="004E5BC0">
              <w:rPr>
                <w:rFonts w:cstheme="minorHAnsi"/>
                <w:i/>
                <w:color w:val="000000"/>
                <w:sz w:val="20"/>
                <w:szCs w:val="20"/>
              </w:rPr>
              <w:t>Failure to review the lawfulness of the applicant’s detention due to the inadmissibility of his constitutional complaint, the absence of relevant and sufficient grounds provided by domestic courts and their failure to assess the correct amount of bail under the specific circumstances. (Article 5 §3)</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applicant has been released in 2013.</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See </w:t>
            </w:r>
            <w:hyperlink r:id="rId85" w:history="1">
              <w:r w:rsidRPr="004E5BC0">
                <w:rPr>
                  <w:rStyle w:val="Hyperlink"/>
                  <w:sz w:val="20"/>
                  <w:szCs w:val="20"/>
                </w:rPr>
                <w:t>CM/</w:t>
              </w:r>
              <w:proofErr w:type="spellStart"/>
              <w:r w:rsidRPr="004E5BC0">
                <w:rPr>
                  <w:rStyle w:val="Hyperlink"/>
                  <w:sz w:val="20"/>
                  <w:szCs w:val="20"/>
                </w:rPr>
                <w:t>ResDH</w:t>
              </w:r>
              <w:proofErr w:type="spellEnd"/>
              <w:r w:rsidRPr="004E5BC0">
                <w:rPr>
                  <w:rStyle w:val="Hyperlink"/>
                  <w:sz w:val="20"/>
                  <w:szCs w:val="20"/>
                </w:rPr>
                <w:t>(2011)195</w:t>
              </w:r>
            </w:hyperlink>
            <w:r w:rsidRPr="004E5BC0">
              <w:rPr>
                <w:sz w:val="20"/>
                <w:szCs w:val="20"/>
              </w:rPr>
              <w:t xml:space="preserve"> in the </w:t>
            </w:r>
            <w:proofErr w:type="spellStart"/>
            <w:r w:rsidRPr="004E5BC0">
              <w:rPr>
                <w:sz w:val="20"/>
                <w:szCs w:val="20"/>
              </w:rPr>
              <w:t>Pesa</w:t>
            </w:r>
            <w:proofErr w:type="spellEnd"/>
            <w:r w:rsidRPr="004E5BC0">
              <w:rPr>
                <w:sz w:val="20"/>
                <w:szCs w:val="20"/>
              </w:rPr>
              <w:t xml:space="preserve"> and </w:t>
            </w:r>
            <w:hyperlink r:id="rId86" w:history="1">
              <w:r w:rsidRPr="004E5BC0">
                <w:rPr>
                  <w:rStyle w:val="Hyperlink"/>
                  <w:sz w:val="20"/>
                  <w:szCs w:val="20"/>
                </w:rPr>
                <w:t>CM/</w:t>
              </w:r>
              <w:proofErr w:type="spellStart"/>
              <w:r w:rsidRPr="004E5BC0">
                <w:rPr>
                  <w:rStyle w:val="Hyperlink"/>
                  <w:sz w:val="20"/>
                  <w:szCs w:val="20"/>
                </w:rPr>
                <w:t>ResDH</w:t>
              </w:r>
              <w:proofErr w:type="spellEnd"/>
              <w:r w:rsidRPr="004E5BC0">
                <w:rPr>
                  <w:rStyle w:val="Hyperlink"/>
                  <w:sz w:val="20"/>
                  <w:szCs w:val="20"/>
                </w:rPr>
                <w:t>(2018)200</w:t>
              </w:r>
            </w:hyperlink>
            <w:r w:rsidRPr="004E5BC0">
              <w:rPr>
                <w:sz w:val="20"/>
                <w:szCs w:val="20"/>
              </w:rPr>
              <w:t xml:space="preserve"> in the </w:t>
            </w:r>
            <w:proofErr w:type="spellStart"/>
            <w:r w:rsidRPr="004E5BC0">
              <w:rPr>
                <w:sz w:val="20"/>
                <w:szCs w:val="20"/>
              </w:rPr>
              <w:t>Krnjak</w:t>
            </w:r>
            <w:proofErr w:type="spellEnd"/>
            <w:r w:rsidRPr="004E5BC0">
              <w:rPr>
                <w:sz w:val="20"/>
                <w:szCs w:val="20"/>
              </w:rPr>
              <w:t xml:space="preserve"> group.</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87" w:history="1">
              <w:r w:rsidR="003A6CB0" w:rsidRPr="00730E7B">
                <w:rPr>
                  <w:rStyle w:val="Hyperlink"/>
                  <w:b w:val="0"/>
                  <w:bCs w:val="0"/>
                  <w:sz w:val="20"/>
                  <w:szCs w:val="20"/>
                </w:rPr>
                <w:t>CM/</w:t>
              </w:r>
              <w:proofErr w:type="spellStart"/>
              <w:proofErr w:type="gramStart"/>
              <w:r w:rsidR="003A6CB0" w:rsidRPr="00730E7B">
                <w:rPr>
                  <w:rStyle w:val="Hyperlink"/>
                  <w:b w:val="0"/>
                  <w:bCs w:val="0"/>
                  <w:sz w:val="20"/>
                  <w:szCs w:val="20"/>
                </w:rPr>
                <w:t>ResDH</w:t>
              </w:r>
              <w:proofErr w:type="spellEnd"/>
              <w:r w:rsidR="003A6CB0" w:rsidRPr="00730E7B">
                <w:rPr>
                  <w:rStyle w:val="Hyperlink"/>
                  <w:b w:val="0"/>
                  <w:bCs w:val="0"/>
                  <w:sz w:val="20"/>
                  <w:szCs w:val="20"/>
                </w:rPr>
                <w:t>(</w:t>
              </w:r>
              <w:proofErr w:type="gramEnd"/>
              <w:r w:rsidR="003A6CB0" w:rsidRPr="00730E7B">
                <w:rPr>
                  <w:rStyle w:val="Hyperlink"/>
                  <w:b w:val="0"/>
                  <w:bCs w:val="0"/>
                  <w:sz w:val="20"/>
                  <w:szCs w:val="20"/>
                </w:rPr>
                <w:t>2019)271</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CRO / </w:t>
            </w:r>
            <w:proofErr w:type="spellStart"/>
            <w:r>
              <w:rPr>
                <w:rFonts w:cstheme="minorHAnsi"/>
                <w:b/>
                <w:sz w:val="20"/>
                <w:szCs w:val="20"/>
              </w:rPr>
              <w:t>Mateljan</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64855/11</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12/07/2018</w:t>
            </w:r>
          </w:p>
          <w:p w:rsidR="003A6CB0" w:rsidRPr="00730E7B"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30E7B">
              <w:rPr>
                <w:rFonts w:cstheme="minorHAnsi"/>
                <w:sz w:val="20"/>
                <w:szCs w:val="20"/>
              </w:rPr>
              <w:t>12/07/2018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and home: </w:t>
            </w:r>
            <w:r w:rsidRPr="00374ACC">
              <w:rPr>
                <w:rFonts w:cstheme="minorHAnsi"/>
                <w:i/>
                <w:color w:val="000000"/>
                <w:sz w:val="20"/>
                <w:szCs w:val="20"/>
              </w:rPr>
              <w:t xml:space="preserve">Disproportionate interference due to a court order to vacate a </w:t>
            </w:r>
            <w:proofErr w:type="gramStart"/>
            <w:r w:rsidRPr="00374ACC">
              <w:rPr>
                <w:rFonts w:cstheme="minorHAnsi"/>
                <w:i/>
                <w:color w:val="000000"/>
                <w:sz w:val="20"/>
                <w:szCs w:val="20"/>
              </w:rPr>
              <w:t>socially-owned</w:t>
            </w:r>
            <w:proofErr w:type="gramEnd"/>
            <w:r w:rsidRPr="00374ACC">
              <w:rPr>
                <w:rFonts w:cstheme="minorHAnsi"/>
                <w:i/>
                <w:color w:val="000000"/>
                <w:sz w:val="20"/>
                <w:szCs w:val="20"/>
              </w:rPr>
              <w:t xml:space="preserve"> flat with specially protected tenancy deliberately ignoring the applicant’s change in housing needs following a divorce. (Article 8)</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4E5BC0">
              <w:rPr>
                <w:sz w:val="20"/>
                <w:szCs w:val="20"/>
              </w:rPr>
              <w:t>Just satisfaction in respect of non-pecuniary damage paid.</w:t>
            </w:r>
            <w:r>
              <w:t xml:space="preserve"> </w:t>
            </w:r>
            <w:r w:rsidRPr="00374ACC">
              <w:rPr>
                <w:sz w:val="20"/>
                <w:szCs w:val="20"/>
              </w:rPr>
              <w:t xml:space="preserve">Neither the applicant </w:t>
            </w:r>
            <w:r>
              <w:rPr>
                <w:sz w:val="20"/>
                <w:szCs w:val="20"/>
              </w:rPr>
              <w:t xml:space="preserve">(passed away on 18/07/2018) </w:t>
            </w:r>
            <w:r w:rsidRPr="00374ACC">
              <w:rPr>
                <w:sz w:val="20"/>
                <w:szCs w:val="20"/>
              </w:rPr>
              <w:t>nor her heirs have availed themselves of the right</w:t>
            </w:r>
            <w:r>
              <w:rPr>
                <w:sz w:val="20"/>
                <w:szCs w:val="20"/>
              </w:rPr>
              <w:t xml:space="preserve"> </w:t>
            </w:r>
            <w:r w:rsidRPr="00374ACC">
              <w:rPr>
                <w:sz w:val="20"/>
                <w:szCs w:val="20"/>
              </w:rPr>
              <w:t xml:space="preserve">to request reopening of the </w:t>
            </w:r>
            <w:r>
              <w:rPr>
                <w:sz w:val="20"/>
                <w:szCs w:val="20"/>
              </w:rPr>
              <w:t xml:space="preserve">impugned </w:t>
            </w:r>
            <w:r w:rsidRPr="00374ACC">
              <w:rPr>
                <w:sz w:val="20"/>
                <w:szCs w:val="20"/>
              </w:rPr>
              <w:t>proceedings within the prescribed time-limit.</w:t>
            </w:r>
          </w:p>
          <w:p w:rsidR="003A6CB0" w:rsidRPr="00374ACC"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sidRPr="00C7596A">
              <w:rPr>
                <w:i/>
                <w:sz w:val="20"/>
                <w:szCs w:val="20"/>
                <w:u w:val="single"/>
              </w:rPr>
              <w:t>General measures</w:t>
            </w:r>
            <w:r>
              <w:rPr>
                <w:sz w:val="20"/>
                <w:szCs w:val="20"/>
              </w:rPr>
              <w:t xml:space="preserve">: See </w:t>
            </w:r>
            <w:hyperlink r:id="rId88" w:history="1">
              <w:r w:rsidRPr="000E0959">
                <w:rPr>
                  <w:rStyle w:val="Hyperlink"/>
                  <w:sz w:val="20"/>
                  <w:szCs w:val="20"/>
                </w:rPr>
                <w:t>CM/</w:t>
              </w:r>
              <w:proofErr w:type="spellStart"/>
              <w:r w:rsidRPr="000E0959">
                <w:rPr>
                  <w:rStyle w:val="Hyperlink"/>
                  <w:sz w:val="20"/>
                  <w:szCs w:val="20"/>
                </w:rPr>
                <w:t>ResDH</w:t>
              </w:r>
              <w:proofErr w:type="spellEnd"/>
              <w:r w:rsidRPr="000E0959">
                <w:rPr>
                  <w:rStyle w:val="Hyperlink"/>
                  <w:sz w:val="20"/>
                  <w:szCs w:val="20"/>
                </w:rPr>
                <w:t>(2018)237</w:t>
              </w:r>
            </w:hyperlink>
            <w:r>
              <w:rPr>
                <w:sz w:val="20"/>
                <w:szCs w:val="20"/>
              </w:rPr>
              <w:t xml:space="preserve"> in </w:t>
            </w:r>
            <w:proofErr w:type="spellStart"/>
            <w:r>
              <w:rPr>
                <w:sz w:val="20"/>
                <w:szCs w:val="20"/>
              </w:rPr>
              <w:t>Bjedov</w:t>
            </w:r>
            <w:proofErr w:type="spellEnd"/>
            <w:r>
              <w:rPr>
                <w:sz w:val="20"/>
                <w:szCs w:val="20"/>
              </w:rPr>
              <w:t xml:space="preserve">, </w:t>
            </w:r>
            <w:proofErr w:type="spellStart"/>
            <w:r>
              <w:rPr>
                <w:sz w:val="20"/>
                <w:szCs w:val="20"/>
              </w:rPr>
              <w:t>Tijardovic</w:t>
            </w:r>
            <w:proofErr w:type="spellEnd"/>
            <w:r>
              <w:rPr>
                <w:sz w:val="20"/>
                <w:szCs w:val="20"/>
              </w:rPr>
              <w:t xml:space="preserve"> and </w:t>
            </w:r>
            <w:proofErr w:type="spellStart"/>
            <w:r>
              <w:rPr>
                <w:sz w:val="20"/>
                <w:szCs w:val="20"/>
              </w:rPr>
              <w:t>Skrtic</w:t>
            </w:r>
            <w:proofErr w:type="spellEnd"/>
            <w:r>
              <w:rPr>
                <w:sz w:val="20"/>
                <w:szCs w:val="20"/>
              </w:rPr>
              <w:t xml:space="preserve">. </w:t>
            </w:r>
            <w:r w:rsidRPr="00374ACC">
              <w:rPr>
                <w:sz w:val="20"/>
                <w:szCs w:val="20"/>
              </w:rPr>
              <w:t>Notably, the Constitutional Court and</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374ACC">
              <w:rPr>
                <w:sz w:val="20"/>
                <w:szCs w:val="20"/>
              </w:rPr>
              <w:t xml:space="preserve">the Supreme Court changed their case-law regarding the application of the proportionality test in eviction </w:t>
            </w:r>
            <w:r>
              <w:rPr>
                <w:sz w:val="20"/>
                <w:szCs w:val="20"/>
              </w:rPr>
              <w:t>cases.</w:t>
            </w:r>
            <w:r w:rsidRPr="004E5BC0">
              <w:rPr>
                <w:sz w:val="20"/>
                <w:szCs w:val="20"/>
              </w:rPr>
              <w:t xml:space="preserve"> The judgment was transla</w:t>
            </w:r>
            <w:r>
              <w:rPr>
                <w:sz w:val="20"/>
                <w:szCs w:val="20"/>
              </w:rPr>
              <w:t>ted, published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89" w:history="1">
              <w:r w:rsidR="003A6CB0" w:rsidRPr="00C7596A">
                <w:rPr>
                  <w:rStyle w:val="Hyperlink"/>
                  <w:b w:val="0"/>
                  <w:bCs w:val="0"/>
                  <w:sz w:val="20"/>
                  <w:szCs w:val="20"/>
                </w:rPr>
                <w:t>CM/</w:t>
              </w:r>
              <w:proofErr w:type="spellStart"/>
              <w:proofErr w:type="gramStart"/>
              <w:r w:rsidR="003A6CB0" w:rsidRPr="00C7596A">
                <w:rPr>
                  <w:rStyle w:val="Hyperlink"/>
                  <w:b w:val="0"/>
                  <w:bCs w:val="0"/>
                  <w:sz w:val="20"/>
                  <w:szCs w:val="20"/>
                </w:rPr>
                <w:t>ResDH</w:t>
              </w:r>
              <w:proofErr w:type="spellEnd"/>
              <w:r w:rsidR="003A6CB0" w:rsidRPr="00C7596A">
                <w:rPr>
                  <w:rStyle w:val="Hyperlink"/>
                  <w:b w:val="0"/>
                  <w:bCs w:val="0"/>
                  <w:sz w:val="20"/>
                  <w:szCs w:val="20"/>
                </w:rPr>
                <w:t>(</w:t>
              </w:r>
              <w:proofErr w:type="gramEnd"/>
              <w:r w:rsidR="003A6CB0" w:rsidRPr="00C7596A">
                <w:rPr>
                  <w:rStyle w:val="Hyperlink"/>
                  <w:b w:val="0"/>
                  <w:bCs w:val="0"/>
                  <w:sz w:val="20"/>
                  <w:szCs w:val="20"/>
                </w:rPr>
                <w:t>2019)272</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CRO / </w:t>
            </w:r>
            <w:proofErr w:type="spellStart"/>
            <w:r>
              <w:rPr>
                <w:rFonts w:cstheme="minorHAnsi"/>
                <w:b/>
                <w:sz w:val="20"/>
                <w:szCs w:val="20"/>
              </w:rPr>
              <w:t>Mindek</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6169/13</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30/11/2016</w:t>
            </w:r>
          </w:p>
          <w:p w:rsidR="003A6CB0" w:rsidRPr="00C7596A"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7596A">
              <w:rPr>
                <w:rFonts w:cstheme="minorHAnsi"/>
                <w:sz w:val="20"/>
                <w:szCs w:val="20"/>
              </w:rPr>
              <w:t>30/08/2016</w:t>
            </w:r>
          </w:p>
          <w:p w:rsidR="003A6CB0" w:rsidRPr="00C7596A"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7596A">
              <w:rPr>
                <w:rFonts w:cstheme="minorHAnsi"/>
                <w:sz w:val="20"/>
                <w:szCs w:val="20"/>
              </w:rPr>
              <w:t>Merits</w:t>
            </w:r>
          </w:p>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11/09/2018</w:t>
            </w:r>
          </w:p>
          <w:p w:rsidR="003A6CB0" w:rsidRPr="00C7596A"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7596A">
              <w:rPr>
                <w:rFonts w:cstheme="minorHAnsi"/>
                <w:sz w:val="20"/>
                <w:szCs w:val="20"/>
              </w:rPr>
              <w:t>11/09/2018</w:t>
            </w:r>
          </w:p>
          <w:p w:rsidR="003A6CB0" w:rsidRPr="00447C99"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47C99">
              <w:rPr>
                <w:rFonts w:cstheme="minorHAnsi"/>
                <w:sz w:val="20"/>
                <w:szCs w:val="20"/>
              </w:rPr>
              <w:t>Re</w:t>
            </w:r>
            <w:r>
              <w:rPr>
                <w:rFonts w:cstheme="minorHAnsi"/>
                <w:sz w:val="20"/>
                <w:szCs w:val="20"/>
              </w:rPr>
              <w:t xml:space="preserve">vision request </w:t>
            </w:r>
            <w:r w:rsidRPr="00447C99">
              <w:rPr>
                <w:rFonts w:cstheme="minorHAnsi"/>
                <w:sz w:val="20"/>
                <w:szCs w:val="20"/>
              </w:rPr>
              <w:lastRenderedPageBreak/>
              <w:t>rejected</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 xml:space="preserve">Protection of property: </w:t>
            </w:r>
            <w:r w:rsidRPr="00C7596A">
              <w:rPr>
                <w:rFonts w:cstheme="minorHAnsi"/>
                <w:i/>
                <w:color w:val="000000"/>
                <w:sz w:val="20"/>
                <w:szCs w:val="20"/>
              </w:rPr>
              <w:t xml:space="preserve">Disproportionate interference due to the domestic court’s </w:t>
            </w:r>
            <w:r>
              <w:rPr>
                <w:rFonts w:cstheme="minorHAnsi"/>
                <w:i/>
                <w:color w:val="000000"/>
                <w:sz w:val="20"/>
                <w:szCs w:val="20"/>
              </w:rPr>
              <w:t xml:space="preserve">manifestly unreasonable </w:t>
            </w:r>
            <w:r w:rsidRPr="00C7596A">
              <w:rPr>
                <w:rFonts w:cstheme="minorHAnsi"/>
                <w:i/>
                <w:color w:val="000000"/>
                <w:sz w:val="20"/>
                <w:szCs w:val="20"/>
              </w:rPr>
              <w:t xml:space="preserve">decisions </w:t>
            </w:r>
            <w:r>
              <w:rPr>
                <w:rFonts w:cstheme="minorHAnsi"/>
                <w:i/>
                <w:color w:val="000000"/>
                <w:sz w:val="20"/>
                <w:szCs w:val="20"/>
              </w:rPr>
              <w:t xml:space="preserve">in enforcement proceedings </w:t>
            </w:r>
            <w:r w:rsidRPr="00C7596A">
              <w:rPr>
                <w:rFonts w:cstheme="minorHAnsi"/>
                <w:i/>
                <w:color w:val="000000"/>
                <w:sz w:val="20"/>
                <w:szCs w:val="20"/>
              </w:rPr>
              <w:t>to sell</w:t>
            </w:r>
            <w:r>
              <w:rPr>
                <w:rFonts w:cstheme="minorHAnsi"/>
                <w:i/>
                <w:color w:val="000000"/>
                <w:sz w:val="20"/>
                <w:szCs w:val="20"/>
              </w:rPr>
              <w:t xml:space="preserve"> to the creditor</w:t>
            </w:r>
            <w:r w:rsidRPr="00C7596A">
              <w:rPr>
                <w:rFonts w:cstheme="minorHAnsi"/>
                <w:i/>
                <w:color w:val="000000"/>
                <w:sz w:val="20"/>
                <w:szCs w:val="20"/>
              </w:rPr>
              <w:t xml:space="preserve"> the applicant’s share in</w:t>
            </w:r>
            <w:r>
              <w:rPr>
                <w:rFonts w:cstheme="minorHAnsi"/>
                <w:i/>
                <w:color w:val="000000"/>
                <w:sz w:val="20"/>
                <w:szCs w:val="20"/>
              </w:rPr>
              <w:t xml:space="preserve"> the</w:t>
            </w:r>
            <w:r w:rsidRPr="00C7596A">
              <w:rPr>
                <w:rFonts w:cstheme="minorHAnsi"/>
                <w:i/>
                <w:color w:val="000000"/>
                <w:sz w:val="20"/>
                <w:szCs w:val="20"/>
              </w:rPr>
              <w:t xml:space="preserve"> real estate, which was his home, </w:t>
            </w:r>
            <w:r>
              <w:rPr>
                <w:rFonts w:cstheme="minorHAnsi"/>
                <w:i/>
                <w:color w:val="000000"/>
                <w:sz w:val="20"/>
                <w:szCs w:val="20"/>
              </w:rPr>
              <w:t xml:space="preserve">even </w:t>
            </w:r>
            <w:r w:rsidRPr="00C7596A">
              <w:rPr>
                <w:rFonts w:cstheme="minorHAnsi"/>
                <w:i/>
                <w:color w:val="000000"/>
                <w:sz w:val="20"/>
                <w:szCs w:val="20"/>
              </w:rPr>
              <w:t xml:space="preserve">after full payment of the related debt. (Article 1 of </w:t>
            </w:r>
            <w:r w:rsidRPr="00C7596A">
              <w:rPr>
                <w:rFonts w:cstheme="minorHAnsi"/>
                <w:i/>
                <w:color w:val="000000"/>
                <w:sz w:val="20"/>
                <w:szCs w:val="20"/>
              </w:rPr>
              <w:lastRenderedPageBreak/>
              <w:t>Protocol No.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lastRenderedPageBreak/>
              <w:t>Individual measures</w:t>
            </w:r>
            <w:r>
              <w:rPr>
                <w:sz w:val="20"/>
                <w:szCs w:val="20"/>
              </w:rPr>
              <w:t xml:space="preserve">: </w:t>
            </w:r>
            <w:r w:rsidRPr="00447C99">
              <w:rPr>
                <w:sz w:val="20"/>
                <w:szCs w:val="20"/>
              </w:rPr>
              <w:t>The applicant</w:t>
            </w:r>
            <w:r>
              <w:rPr>
                <w:sz w:val="20"/>
                <w:szCs w:val="20"/>
              </w:rPr>
              <w:t>, relying on the ECHR’s</w:t>
            </w:r>
            <w:r w:rsidRPr="00447C99">
              <w:rPr>
                <w:sz w:val="20"/>
                <w:szCs w:val="20"/>
              </w:rPr>
              <w:t xml:space="preserve"> finding of a violation of </w:t>
            </w:r>
            <w:r>
              <w:rPr>
                <w:sz w:val="20"/>
                <w:szCs w:val="20"/>
              </w:rPr>
              <w:t>Article 1 of Protocol No. 1, could</w:t>
            </w:r>
            <w:r w:rsidRPr="00447C99">
              <w:rPr>
                <w:sz w:val="20"/>
                <w:szCs w:val="20"/>
              </w:rPr>
              <w:t xml:space="preserve"> bring an</w:t>
            </w:r>
            <w:r>
              <w:rPr>
                <w:sz w:val="20"/>
                <w:szCs w:val="20"/>
              </w:rPr>
              <w:t xml:space="preserve"> </w:t>
            </w:r>
            <w:r w:rsidRPr="00447C99">
              <w:rPr>
                <w:sz w:val="20"/>
                <w:szCs w:val="20"/>
              </w:rPr>
              <w:t>action for unjust enrichment before the domestic courts</w:t>
            </w:r>
            <w:r>
              <w:rPr>
                <w:sz w:val="20"/>
                <w:szCs w:val="20"/>
              </w:rPr>
              <w:t>, but failed to do so</w:t>
            </w:r>
            <w:r w:rsidRPr="00447C99">
              <w:rPr>
                <w:sz w:val="20"/>
                <w:szCs w:val="20"/>
              </w:rPr>
              <w:t>.</w:t>
            </w:r>
            <w:r>
              <w:rPr>
                <w:sz w:val="20"/>
                <w:szCs w:val="20"/>
              </w:rPr>
              <w:t xml:space="preserve"> No claim for non-pecuniary damage submitted. The applicant passed away in December 2018. His heirs reached an agreement with the creditor.</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9D3F68">
              <w:rPr>
                <w:i/>
                <w:sz w:val="20"/>
                <w:szCs w:val="20"/>
                <w:u w:val="single"/>
              </w:rPr>
              <w:t>General measures</w:t>
            </w:r>
            <w:r>
              <w:rPr>
                <w:sz w:val="20"/>
                <w:szCs w:val="20"/>
              </w:rPr>
              <w:t xml:space="preserve">: Amendments to the Enforcement Act </w:t>
            </w:r>
            <w:r>
              <w:rPr>
                <w:sz w:val="20"/>
                <w:szCs w:val="20"/>
              </w:rPr>
              <w:lastRenderedPageBreak/>
              <w:t>entered into force in July 2017 requiring the application of the principle of a fair balance between the interests of creditor and debtor in e</w:t>
            </w:r>
            <w:r w:rsidRPr="009D3F68">
              <w:rPr>
                <w:sz w:val="20"/>
                <w:szCs w:val="20"/>
              </w:rPr>
              <w:t>nforcemen</w:t>
            </w:r>
            <w:r>
              <w:rPr>
                <w:sz w:val="20"/>
                <w:szCs w:val="20"/>
              </w:rPr>
              <w:t>t pr</w:t>
            </w:r>
            <w:r w:rsidRPr="009D3F68">
              <w:rPr>
                <w:sz w:val="20"/>
                <w:szCs w:val="20"/>
              </w:rPr>
              <w:t>oceedings</w:t>
            </w:r>
            <w:r>
              <w:rPr>
                <w:sz w:val="20"/>
                <w:szCs w:val="20"/>
              </w:rPr>
              <w:t xml:space="preserve">. </w:t>
            </w:r>
            <w:proofErr w:type="gramStart"/>
            <w:r>
              <w:rPr>
                <w:sz w:val="20"/>
                <w:szCs w:val="20"/>
              </w:rPr>
              <w:t>In particular, domestic</w:t>
            </w:r>
            <w:proofErr w:type="gramEnd"/>
            <w:r>
              <w:rPr>
                <w:sz w:val="20"/>
                <w:szCs w:val="20"/>
              </w:rPr>
              <w:t xml:space="preserve"> courts must assess the individual circumstances of each case.</w:t>
            </w:r>
            <w:r w:rsidRPr="004E5BC0">
              <w:rPr>
                <w:sz w:val="20"/>
                <w:szCs w:val="20"/>
              </w:rPr>
              <w:t xml:space="preserve"> The judgment was transla</w:t>
            </w:r>
            <w:r>
              <w:rPr>
                <w:sz w:val="20"/>
                <w:szCs w:val="20"/>
              </w:rPr>
              <w:t>ted, published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A75E67" w:rsidRDefault="00EE6612" w:rsidP="00A076CF">
            <w:pPr>
              <w:jc w:val="center"/>
              <w:rPr>
                <w:b w:val="0"/>
                <w:sz w:val="20"/>
                <w:szCs w:val="20"/>
                <w:lang w:val="de-DE"/>
              </w:rPr>
            </w:pPr>
            <w:hyperlink r:id="rId90" w:history="1">
              <w:r w:rsidR="003A6CB0" w:rsidRPr="00802F46">
                <w:rPr>
                  <w:rStyle w:val="Hyperlink"/>
                  <w:b w:val="0"/>
                  <w:bCs w:val="0"/>
                  <w:sz w:val="20"/>
                  <w:szCs w:val="20"/>
                </w:rPr>
                <w:t>CM/</w:t>
              </w:r>
              <w:proofErr w:type="spellStart"/>
              <w:proofErr w:type="gramStart"/>
              <w:r w:rsidR="003A6CB0" w:rsidRPr="00802F46">
                <w:rPr>
                  <w:rStyle w:val="Hyperlink"/>
                  <w:b w:val="0"/>
                  <w:bCs w:val="0"/>
                  <w:sz w:val="20"/>
                  <w:szCs w:val="20"/>
                </w:rPr>
                <w:t>ResDH</w:t>
              </w:r>
              <w:proofErr w:type="spellEnd"/>
              <w:r w:rsidR="003A6CB0" w:rsidRPr="00802F46">
                <w:rPr>
                  <w:rStyle w:val="Hyperlink"/>
                  <w:b w:val="0"/>
                  <w:bCs w:val="0"/>
                  <w:sz w:val="20"/>
                  <w:szCs w:val="20"/>
                </w:rPr>
                <w:t>(</w:t>
              </w:r>
              <w:proofErr w:type="gramEnd"/>
              <w:r w:rsidR="003A6CB0" w:rsidRPr="00802F46">
                <w:rPr>
                  <w:rStyle w:val="Hyperlink"/>
                  <w:b w:val="0"/>
                  <w:bCs w:val="0"/>
                  <w:sz w:val="20"/>
                  <w:szCs w:val="20"/>
                </w:rPr>
                <w:t>2019)339</w:t>
              </w:r>
            </w:hyperlink>
          </w:p>
        </w:tc>
        <w:tc>
          <w:tcPr>
            <w:tcW w:w="1514" w:type="dxa"/>
            <w:tcMar>
              <w:top w:w="113" w:type="dxa"/>
              <w:bottom w:w="113" w:type="dxa"/>
            </w:tcMar>
          </w:tcPr>
          <w:p w:rsidR="003A6CB0" w:rsidRPr="00A75E6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CRO / Remetin</w:t>
            </w:r>
          </w:p>
        </w:tc>
        <w:tc>
          <w:tcPr>
            <w:tcW w:w="1120" w:type="dxa"/>
            <w:tcMar>
              <w:top w:w="113" w:type="dxa"/>
              <w:bottom w:w="113" w:type="dxa"/>
            </w:tcMar>
          </w:tcPr>
          <w:p w:rsidR="003A6CB0" w:rsidRPr="00A75E6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29525/10</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11/03/2013</w:t>
            </w:r>
          </w:p>
          <w:p w:rsidR="003A6CB0" w:rsidRPr="00AA569E"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AA569E">
              <w:rPr>
                <w:rFonts w:cstheme="minorHAnsi"/>
                <w:sz w:val="20"/>
                <w:szCs w:val="20"/>
                <w:lang w:val="de-DE"/>
              </w:rPr>
              <w:t>11/12/2012</w:t>
            </w:r>
          </w:p>
        </w:tc>
        <w:tc>
          <w:tcPr>
            <w:tcW w:w="3734" w:type="dxa"/>
            <w:tcMar>
              <w:top w:w="113" w:type="dxa"/>
              <w:bottom w:w="113" w:type="dxa"/>
            </w:tcMar>
          </w:tcPr>
          <w:p w:rsidR="003A6CB0" w:rsidRPr="00D9529F"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D9529F">
              <w:rPr>
                <w:rFonts w:cstheme="minorHAnsi"/>
                <w:b/>
                <w:i/>
                <w:color w:val="000000"/>
                <w:sz w:val="20"/>
                <w:szCs w:val="20"/>
                <w:lang w:val="en-US"/>
              </w:rPr>
              <w:t xml:space="preserve">Protection of private life: </w:t>
            </w:r>
            <w:r w:rsidRPr="00D9529F">
              <w:rPr>
                <w:rFonts w:cstheme="minorHAnsi"/>
                <w:i/>
                <w:color w:val="000000"/>
                <w:sz w:val="20"/>
                <w:szCs w:val="20"/>
                <w:lang w:val="en-US"/>
              </w:rPr>
              <w:t>Failure by authorities to adequately protect</w:t>
            </w:r>
            <w:r>
              <w:rPr>
                <w:rFonts w:cstheme="minorHAnsi"/>
                <w:i/>
                <w:color w:val="000000"/>
                <w:sz w:val="20"/>
                <w:szCs w:val="20"/>
                <w:lang w:val="en-US"/>
              </w:rPr>
              <w:t xml:space="preserve"> -</w:t>
            </w:r>
            <w:r w:rsidRPr="00D9529F">
              <w:rPr>
                <w:rFonts w:cstheme="minorHAnsi"/>
                <w:i/>
                <w:color w:val="000000"/>
                <w:sz w:val="20"/>
                <w:szCs w:val="20"/>
                <w:lang w:val="en-US"/>
              </w:rPr>
              <w:t xml:space="preserve"> </w:t>
            </w:r>
            <w:r w:rsidRPr="00D9529F">
              <w:rPr>
                <w:rStyle w:val="sfbbfee58"/>
                <w:i/>
                <w:sz w:val="20"/>
                <w:szCs w:val="20"/>
              </w:rPr>
              <w:t xml:space="preserve">in criminal and </w:t>
            </w:r>
            <w:r>
              <w:rPr>
                <w:rStyle w:val="sfbbfee58"/>
                <w:i/>
                <w:sz w:val="20"/>
                <w:szCs w:val="20"/>
              </w:rPr>
              <w:t xml:space="preserve">in </w:t>
            </w:r>
            <w:r w:rsidRPr="00D9529F">
              <w:rPr>
                <w:rStyle w:val="sfbbfee58"/>
                <w:i/>
                <w:sz w:val="20"/>
                <w:szCs w:val="20"/>
              </w:rPr>
              <w:t>minor offence proceedings</w:t>
            </w:r>
            <w:r>
              <w:rPr>
                <w:rStyle w:val="sfbbfee58"/>
                <w:i/>
                <w:sz w:val="20"/>
                <w:szCs w:val="20"/>
              </w:rPr>
              <w:t xml:space="preserve"> - the physical integrity of </w:t>
            </w:r>
            <w:r w:rsidRPr="00D9529F">
              <w:rPr>
                <w:rStyle w:val="sfbbfee58"/>
                <w:i/>
                <w:sz w:val="20"/>
                <w:szCs w:val="20"/>
              </w:rPr>
              <w:t xml:space="preserve">a minor </w:t>
            </w:r>
            <w:r>
              <w:rPr>
                <w:rStyle w:val="sfbbfee58"/>
                <w:i/>
                <w:sz w:val="20"/>
                <w:szCs w:val="20"/>
              </w:rPr>
              <w:t xml:space="preserve">who had been </w:t>
            </w:r>
            <w:r w:rsidRPr="00D9529F">
              <w:rPr>
                <w:rStyle w:val="sfbbfee58"/>
                <w:i/>
                <w:sz w:val="20"/>
                <w:szCs w:val="20"/>
              </w:rPr>
              <w:t>attack</w:t>
            </w:r>
            <w:r>
              <w:rPr>
                <w:rStyle w:val="sfbbfee58"/>
                <w:i/>
                <w:sz w:val="20"/>
                <w:szCs w:val="20"/>
              </w:rPr>
              <w:t>ed</w:t>
            </w:r>
            <w:r w:rsidRPr="00D9529F">
              <w:rPr>
                <w:rStyle w:val="sfbbfee58"/>
                <w:i/>
                <w:sz w:val="20"/>
                <w:szCs w:val="20"/>
              </w:rPr>
              <w:t xml:space="preserve"> by the father of a boy with whom </w:t>
            </w:r>
            <w:r>
              <w:rPr>
                <w:rStyle w:val="sfbbfee58"/>
                <w:i/>
                <w:sz w:val="20"/>
                <w:szCs w:val="20"/>
              </w:rPr>
              <w:t xml:space="preserve">he had </w:t>
            </w:r>
            <w:r w:rsidRPr="00D9529F">
              <w:rPr>
                <w:rStyle w:val="sfbbfee58"/>
                <w:i/>
                <w:sz w:val="20"/>
                <w:szCs w:val="20"/>
              </w:rPr>
              <w:t>had an argument</w:t>
            </w:r>
            <w:r>
              <w:rPr>
                <w:rStyle w:val="sfbbfee58"/>
                <w:i/>
                <w:sz w:val="20"/>
                <w:szCs w:val="20"/>
              </w:rPr>
              <w:t>, mainly due to lack of diligence and excessive delays. (</w:t>
            </w:r>
            <w:r w:rsidRPr="00D9529F">
              <w:rPr>
                <w:rStyle w:val="sfbbfee58"/>
                <w:i/>
                <w:sz w:val="20"/>
                <w:szCs w:val="20"/>
              </w:rPr>
              <w:t>Article 8)</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5138E2">
              <w:rPr>
                <w:sz w:val="20"/>
                <w:szCs w:val="20"/>
              </w:rPr>
              <w:t>:</w:t>
            </w:r>
            <w:r>
              <w:t xml:space="preserve"> </w:t>
            </w:r>
            <w:r>
              <w:rPr>
                <w:sz w:val="20"/>
                <w:szCs w:val="20"/>
              </w:rPr>
              <w:t xml:space="preserve">Just satisfaction </w:t>
            </w:r>
            <w:r w:rsidRPr="005236F5">
              <w:rPr>
                <w:sz w:val="20"/>
                <w:szCs w:val="20"/>
              </w:rPr>
              <w:t>for non-pecuniary</w:t>
            </w:r>
            <w:r>
              <w:rPr>
                <w:sz w:val="20"/>
                <w:szCs w:val="20"/>
              </w:rPr>
              <w:t xml:space="preserve"> damage paid. Both sets of proceedings cannot be reopened due to prescription.</w:t>
            </w:r>
          </w:p>
          <w:p w:rsidR="003A6CB0" w:rsidRPr="00AA569E"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DA0B43">
              <w:rPr>
                <w:i/>
                <w:sz w:val="20"/>
                <w:szCs w:val="20"/>
                <w:u w:val="single"/>
              </w:rPr>
              <w:t>General measures</w:t>
            </w:r>
            <w:r>
              <w:rPr>
                <w:sz w:val="20"/>
                <w:szCs w:val="20"/>
              </w:rPr>
              <w:t xml:space="preserve">: The 2013 amendment to the Criminal Procedure Act introduced a 6-month </w:t>
            </w:r>
            <w:proofErr w:type="gramStart"/>
            <w:r>
              <w:rPr>
                <w:sz w:val="20"/>
                <w:szCs w:val="20"/>
              </w:rPr>
              <w:t>time-frame</w:t>
            </w:r>
            <w:proofErr w:type="gramEnd"/>
            <w:r>
              <w:rPr>
                <w:sz w:val="20"/>
                <w:szCs w:val="20"/>
              </w:rPr>
              <w:t xml:space="preserve"> for deciding on criminal complaints.</w:t>
            </w:r>
            <w:r>
              <w:t xml:space="preserve"> </w:t>
            </w:r>
            <w:r w:rsidRPr="00E94465">
              <w:rPr>
                <w:sz w:val="20"/>
                <w:szCs w:val="20"/>
              </w:rPr>
              <w:t>ln 2015 an adequate electronic tracking system was set up in a</w:t>
            </w:r>
            <w:r>
              <w:rPr>
                <w:sz w:val="20"/>
                <w:szCs w:val="20"/>
              </w:rPr>
              <w:t>ll</w:t>
            </w:r>
            <w:r w:rsidRPr="00E94465">
              <w:rPr>
                <w:sz w:val="20"/>
                <w:szCs w:val="20"/>
              </w:rPr>
              <w:t xml:space="preserve"> state attorney's offices to monitor efficiency of each state attorney</w:t>
            </w:r>
            <w:r>
              <w:rPr>
                <w:sz w:val="20"/>
                <w:szCs w:val="20"/>
              </w:rPr>
              <w:t xml:space="preserve">. See also </w:t>
            </w:r>
            <w:hyperlink r:id="rId91" w:history="1">
              <w:r w:rsidRPr="000136C4">
                <w:rPr>
                  <w:rStyle w:val="Hyperlink"/>
                  <w:sz w:val="20"/>
                  <w:szCs w:val="20"/>
                </w:rPr>
                <w:t>CM/</w:t>
              </w:r>
              <w:proofErr w:type="spellStart"/>
              <w:r w:rsidRPr="000136C4">
                <w:rPr>
                  <w:rStyle w:val="Hyperlink"/>
                  <w:sz w:val="20"/>
                  <w:szCs w:val="20"/>
                </w:rPr>
                <w:t>ResDH</w:t>
              </w:r>
              <w:proofErr w:type="spellEnd"/>
              <w:r w:rsidRPr="000136C4">
                <w:rPr>
                  <w:rStyle w:val="Hyperlink"/>
                  <w:sz w:val="20"/>
                  <w:szCs w:val="20"/>
                </w:rPr>
                <w:t>(2017)386</w:t>
              </w:r>
            </w:hyperlink>
            <w:r>
              <w:rPr>
                <w:sz w:val="20"/>
                <w:szCs w:val="20"/>
              </w:rPr>
              <w:t xml:space="preserve"> in </w:t>
            </w:r>
            <w:proofErr w:type="spellStart"/>
            <w:r w:rsidRPr="00E94465">
              <w:rPr>
                <w:sz w:val="20"/>
                <w:szCs w:val="20"/>
              </w:rPr>
              <w:t>Beganovi</w:t>
            </w:r>
            <w:r>
              <w:rPr>
                <w:sz w:val="20"/>
                <w:szCs w:val="20"/>
              </w:rPr>
              <w:t>c</w:t>
            </w:r>
            <w:proofErr w:type="spellEnd"/>
            <w:r>
              <w:rPr>
                <w:sz w:val="20"/>
                <w:szCs w:val="20"/>
              </w:rPr>
              <w:t xml:space="preserve">. For </w:t>
            </w:r>
            <w:r w:rsidRPr="00E94465">
              <w:rPr>
                <w:sz w:val="20"/>
                <w:szCs w:val="20"/>
              </w:rPr>
              <w:t xml:space="preserve">measures aimed at preventing domestic court's procrastination in criminal proceedings </w:t>
            </w:r>
            <w:r>
              <w:rPr>
                <w:sz w:val="20"/>
                <w:szCs w:val="20"/>
              </w:rPr>
              <w:t xml:space="preserve">see </w:t>
            </w:r>
            <w:hyperlink r:id="rId92" w:history="1">
              <w:r w:rsidRPr="000136C4">
                <w:rPr>
                  <w:rStyle w:val="Hyperlink"/>
                  <w:sz w:val="20"/>
                  <w:szCs w:val="20"/>
                </w:rPr>
                <w:t>CM/</w:t>
              </w:r>
              <w:proofErr w:type="spellStart"/>
              <w:r w:rsidRPr="000136C4">
                <w:rPr>
                  <w:rStyle w:val="Hyperlink"/>
                  <w:sz w:val="20"/>
                  <w:szCs w:val="20"/>
                </w:rPr>
                <w:t>ResDH</w:t>
              </w:r>
              <w:proofErr w:type="spellEnd"/>
              <w:r w:rsidRPr="000136C4">
                <w:rPr>
                  <w:rStyle w:val="Hyperlink"/>
                  <w:sz w:val="20"/>
                  <w:szCs w:val="20"/>
                </w:rPr>
                <w:t>(2018)236</w:t>
              </w:r>
            </w:hyperlink>
            <w:r>
              <w:rPr>
                <w:sz w:val="20"/>
                <w:szCs w:val="20"/>
              </w:rPr>
              <w:t xml:space="preserve"> in Jeans. As concerns minor offences proceedings, amendments to the Minor Offences Act were introduced in 2013 broadening </w:t>
            </w:r>
            <w:r w:rsidRPr="00E94465">
              <w:rPr>
                <w:sz w:val="20"/>
                <w:szCs w:val="20"/>
              </w:rPr>
              <w:t xml:space="preserve">the scope of the application of </w:t>
            </w:r>
            <w:r>
              <w:rPr>
                <w:sz w:val="20"/>
                <w:szCs w:val="20"/>
              </w:rPr>
              <w:t>a</w:t>
            </w:r>
            <w:r w:rsidRPr="00E94465">
              <w:rPr>
                <w:sz w:val="20"/>
                <w:szCs w:val="20"/>
              </w:rPr>
              <w:t xml:space="preserve"> penalty notice</w:t>
            </w:r>
            <w:r>
              <w:rPr>
                <w:sz w:val="20"/>
                <w:szCs w:val="20"/>
              </w:rPr>
              <w:t xml:space="preserve"> and thereby reducing the number of cases arriving before courts.</w:t>
            </w:r>
            <w:r w:rsidRPr="00DB5CB2">
              <w:rPr>
                <w:sz w:val="20"/>
                <w:szCs w:val="20"/>
              </w:rPr>
              <w:t xml:space="preserve"> The judgment</w:t>
            </w:r>
            <w:r>
              <w:rPr>
                <w:sz w:val="20"/>
                <w:szCs w:val="20"/>
              </w:rPr>
              <w:t xml:space="preserve"> was</w:t>
            </w:r>
            <w:r w:rsidRPr="00DB5CB2">
              <w:rPr>
                <w:sz w:val="20"/>
                <w:szCs w:val="20"/>
              </w:rPr>
              <w:t xml:space="preserve"> published, translated and disseminated.</w:t>
            </w:r>
            <w:r>
              <w:rPr>
                <w:sz w:val="20"/>
                <w:szCs w:val="20"/>
              </w:rPr>
              <w:t xml:space="preserve"> It was used in training and awareness-raising activities.</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93"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94" w:history="1">
              <w:r w:rsidR="003A6CB0" w:rsidRPr="004E5BC0">
                <w:rPr>
                  <w:rStyle w:val="Hyperlink"/>
                  <w:b w:val="0"/>
                  <w:bCs w:val="0"/>
                  <w:sz w:val="20"/>
                  <w:szCs w:val="20"/>
                </w:rPr>
                <w:t>85</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CRO / </w:t>
            </w:r>
            <w:proofErr w:type="spellStart"/>
            <w:r w:rsidRPr="004E5BC0">
              <w:rPr>
                <w:rFonts w:cstheme="minorHAnsi"/>
                <w:b/>
                <w:sz w:val="20"/>
                <w:szCs w:val="20"/>
              </w:rPr>
              <w:t>Savez</w:t>
            </w:r>
            <w:proofErr w:type="spellEnd"/>
            <w:r w:rsidRPr="004E5BC0">
              <w:rPr>
                <w:rFonts w:cstheme="minorHAnsi"/>
                <w:b/>
                <w:sz w:val="20"/>
                <w:szCs w:val="20"/>
              </w:rPr>
              <w:t xml:space="preserve"> </w:t>
            </w:r>
            <w:proofErr w:type="spellStart"/>
            <w:r w:rsidRPr="004E5BC0">
              <w:rPr>
                <w:rFonts w:cstheme="minorHAnsi"/>
                <w:b/>
                <w:sz w:val="20"/>
                <w:szCs w:val="20"/>
              </w:rPr>
              <w:t>crkava</w:t>
            </w:r>
            <w:proofErr w:type="spellEnd"/>
            <w:r w:rsidRPr="004E5BC0">
              <w:rPr>
                <w:rFonts w:cstheme="minorHAnsi"/>
                <w:b/>
                <w:sz w:val="20"/>
                <w:szCs w:val="20"/>
              </w:rPr>
              <w:t xml:space="preserve"> “</w:t>
            </w:r>
            <w:proofErr w:type="spellStart"/>
            <w:r w:rsidRPr="004E5BC0">
              <w:rPr>
                <w:rFonts w:cstheme="minorHAnsi"/>
                <w:b/>
                <w:sz w:val="20"/>
                <w:szCs w:val="20"/>
              </w:rPr>
              <w:t>Rijec</w:t>
            </w:r>
            <w:proofErr w:type="spellEnd"/>
            <w:r w:rsidRPr="004E5BC0">
              <w:rPr>
                <w:rFonts w:cstheme="minorHAnsi"/>
                <w:b/>
                <w:sz w:val="20"/>
                <w:szCs w:val="20"/>
              </w:rPr>
              <w:t xml:space="preserve"> </w:t>
            </w:r>
            <w:proofErr w:type="spellStart"/>
            <w:r w:rsidRPr="004E5BC0">
              <w:rPr>
                <w:rFonts w:cstheme="minorHAnsi"/>
                <w:b/>
                <w:sz w:val="20"/>
                <w:szCs w:val="20"/>
              </w:rPr>
              <w:t>zivota</w:t>
            </w:r>
            <w:proofErr w:type="spellEnd"/>
            <w:r w:rsidRPr="004E5BC0">
              <w:rPr>
                <w:rFonts w:cstheme="minorHAnsi"/>
                <w:b/>
                <w:sz w:val="20"/>
                <w:szCs w:val="20"/>
              </w:rPr>
              <w:t>” and Others</w:t>
            </w:r>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7789/08</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09/03/2011</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09/12/2010</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Discrimination / freedom of religion: </w:t>
            </w:r>
            <w:r w:rsidRPr="004E5BC0">
              <w:rPr>
                <w:rFonts w:cstheme="minorHAnsi"/>
                <w:i/>
                <w:color w:val="000000"/>
                <w:sz w:val="20"/>
                <w:szCs w:val="20"/>
              </w:rPr>
              <w:t>Discriminatory treatment due to the authorities’ refusal</w:t>
            </w:r>
            <w:r w:rsidRPr="004E5BC0">
              <w:t xml:space="preserve"> </w:t>
            </w:r>
            <w:r w:rsidRPr="004E5BC0">
              <w:rPr>
                <w:rFonts w:cstheme="minorHAnsi"/>
                <w:i/>
                <w:color w:val="000000"/>
                <w:sz w:val="20"/>
                <w:szCs w:val="20"/>
              </w:rPr>
              <w:t>to conclude special agreements with three reformist applicant churches without objective and reasonable justification resulting in their inability to provide religious education in public schools and nurseries and to obtain State recognition of religious marriages. (Article 14 taken in conjunction with Article 9)</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 In 2014, a special agreement was concluded with the applicant churches.</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Erroneous practice of administrative authorities. Isolated occurrence.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95" w:history="1">
              <w:r w:rsidR="003A6CB0" w:rsidRPr="008B0000">
                <w:rPr>
                  <w:rStyle w:val="Hyperlink"/>
                  <w:b w:val="0"/>
                  <w:bCs w:val="0"/>
                  <w:sz w:val="20"/>
                  <w:szCs w:val="20"/>
                </w:rPr>
                <w:t>CM/</w:t>
              </w:r>
              <w:proofErr w:type="spellStart"/>
              <w:proofErr w:type="gramStart"/>
              <w:r w:rsidR="003A6CB0" w:rsidRPr="008B0000">
                <w:rPr>
                  <w:rStyle w:val="Hyperlink"/>
                  <w:b w:val="0"/>
                  <w:bCs w:val="0"/>
                  <w:sz w:val="20"/>
                  <w:szCs w:val="20"/>
                </w:rPr>
                <w:t>ResDH</w:t>
              </w:r>
              <w:proofErr w:type="spellEnd"/>
              <w:r w:rsidR="003A6CB0" w:rsidRPr="008B0000">
                <w:rPr>
                  <w:rStyle w:val="Hyperlink"/>
                  <w:b w:val="0"/>
                  <w:bCs w:val="0"/>
                  <w:sz w:val="20"/>
                  <w:szCs w:val="20"/>
                </w:rPr>
                <w:t>(</w:t>
              </w:r>
              <w:proofErr w:type="gramEnd"/>
              <w:r w:rsidR="003A6CB0" w:rsidRPr="008B0000">
                <w:rPr>
                  <w:rStyle w:val="Hyperlink"/>
                  <w:b w:val="0"/>
                  <w:bCs w:val="0"/>
                  <w:sz w:val="20"/>
                  <w:szCs w:val="20"/>
                </w:rPr>
                <w:t>2019)250</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CYP / </w:t>
            </w:r>
            <w:proofErr w:type="spellStart"/>
            <w:r w:rsidRPr="008B0000">
              <w:rPr>
                <w:rFonts w:cstheme="minorHAnsi"/>
                <w:b/>
                <w:sz w:val="20"/>
                <w:szCs w:val="20"/>
              </w:rPr>
              <w:t>Kahadawa</w:t>
            </w:r>
            <w:proofErr w:type="spellEnd"/>
            <w:r w:rsidRPr="008B0000">
              <w:rPr>
                <w:rFonts w:cstheme="minorHAnsi"/>
                <w:b/>
                <w:sz w:val="20"/>
                <w:szCs w:val="20"/>
              </w:rPr>
              <w:t xml:space="preserve"> </w:t>
            </w:r>
            <w:proofErr w:type="spellStart"/>
            <w:r w:rsidRPr="008B0000">
              <w:rPr>
                <w:rFonts w:cstheme="minorHAnsi"/>
                <w:b/>
                <w:sz w:val="20"/>
                <w:szCs w:val="20"/>
              </w:rPr>
              <w:t>Arachchige</w:t>
            </w:r>
            <w:proofErr w:type="spellEnd"/>
            <w:r w:rsidRPr="008B0000">
              <w:rPr>
                <w:rFonts w:cstheme="minorHAnsi"/>
                <w:b/>
                <w:sz w:val="20"/>
                <w:szCs w:val="20"/>
              </w:rPr>
              <w:t xml:space="preserve"> and others</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16870/11+</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03/12/2018</w:t>
            </w:r>
          </w:p>
          <w:p w:rsidR="003A6CB0" w:rsidRPr="008B000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0000">
              <w:rPr>
                <w:rFonts w:cstheme="minorHAnsi"/>
                <w:sz w:val="20"/>
                <w:szCs w:val="20"/>
              </w:rPr>
              <w:t>19/06/2018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Pr>
                <w:rFonts w:cstheme="minorHAnsi"/>
                <w:i/>
                <w:color w:val="000000"/>
                <w:sz w:val="20"/>
                <w:szCs w:val="20"/>
              </w:rPr>
              <w:t>Lack of a</w:t>
            </w:r>
            <w:r w:rsidRPr="009E62AB">
              <w:rPr>
                <w:rFonts w:cstheme="minorHAnsi"/>
                <w:i/>
                <w:color w:val="000000"/>
                <w:sz w:val="20"/>
                <w:szCs w:val="20"/>
              </w:rPr>
              <w:t xml:space="preserve"> speedy review of the lawfulness of the detention for the purposes of deportation of three Sri Lankan nationals. (Article 5 §4)</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4E5BC0">
              <w:rPr>
                <w:sz w:val="20"/>
                <w:szCs w:val="20"/>
              </w:rPr>
              <w:t>Just satisfaction in respect of non-pecuniary damage paid.</w:t>
            </w:r>
            <w:r>
              <w:rPr>
                <w:sz w:val="20"/>
                <w:szCs w:val="20"/>
              </w:rPr>
              <w:t xml:space="preserve"> The applicants were released from detention.</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9B77DD">
              <w:rPr>
                <w:i/>
                <w:sz w:val="20"/>
                <w:szCs w:val="20"/>
                <w:u w:val="single"/>
              </w:rPr>
              <w:t>General measures</w:t>
            </w:r>
            <w:r>
              <w:rPr>
                <w:sz w:val="20"/>
                <w:szCs w:val="20"/>
              </w:rPr>
              <w:t xml:space="preserve">: See </w:t>
            </w:r>
            <w:r w:rsidRPr="00CB4892">
              <w:rPr>
                <w:sz w:val="20"/>
                <w:szCs w:val="20"/>
              </w:rPr>
              <w:t xml:space="preserve">Action Plan </w:t>
            </w:r>
            <w:r>
              <w:rPr>
                <w:sz w:val="20"/>
                <w:szCs w:val="20"/>
              </w:rPr>
              <w:t>of 04/10/</w:t>
            </w:r>
            <w:r w:rsidRPr="00CB4892">
              <w:rPr>
                <w:sz w:val="20"/>
                <w:szCs w:val="20"/>
              </w:rPr>
              <w:t xml:space="preserve">2018 in the case of M.A. </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3A6CB0" w:rsidRPr="004E5BC0" w:rsidRDefault="003A6CB0">
            <w:pPr>
              <w:jc w:val="center"/>
              <w:rPr>
                <w:sz w:val="20"/>
                <w:szCs w:val="20"/>
              </w:rPr>
            </w:pPr>
          </w:p>
          <w:p w:rsidR="003A6CB0" w:rsidRPr="004E5BC0" w:rsidRDefault="00EE6612">
            <w:pPr>
              <w:jc w:val="center"/>
              <w:rPr>
                <w:rStyle w:val="Hyperlink"/>
                <w:b w:val="0"/>
                <w:bCs w:val="0"/>
              </w:rPr>
            </w:pPr>
            <w:hyperlink r:id="rId96"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97" w:history="1">
              <w:r w:rsidR="003A6CB0" w:rsidRPr="004E5BC0">
                <w:rPr>
                  <w:rStyle w:val="Hyperlink"/>
                  <w:b w:val="0"/>
                  <w:bCs w:val="0"/>
                  <w:sz w:val="20"/>
                  <w:szCs w:val="20"/>
                </w:rPr>
                <w:t>86</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CYP / </w:t>
            </w:r>
            <w:proofErr w:type="spellStart"/>
            <w:r w:rsidRPr="004E5BC0">
              <w:rPr>
                <w:rFonts w:cstheme="minorHAnsi"/>
                <w:b/>
                <w:sz w:val="20"/>
                <w:szCs w:val="20"/>
              </w:rPr>
              <w:t>Onoufriou</w:t>
            </w:r>
            <w:proofErr w:type="spellEnd"/>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24407/04</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07/04/2010</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04/01/2010</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private and family life and against ill-treatment: </w:t>
            </w:r>
            <w:r w:rsidRPr="004E5BC0">
              <w:rPr>
                <w:rFonts w:cstheme="minorHAnsi"/>
                <w:i/>
                <w:color w:val="000000"/>
                <w:sz w:val="20"/>
                <w:szCs w:val="20"/>
              </w:rPr>
              <w:t>Disproportionate and unlawful interference due to the limitation of visiting rights and monitoring of correspondence during solitary confinement and the lack of an effective remedy. (Articles 3, 8 and 13)</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No claim for just satisfaction submitted. The applicant had been released from solitary confinement in 2003.</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In July 2018, Parliament amended the Prison Regulations </w:t>
            </w:r>
            <w:proofErr w:type="gramStart"/>
            <w:r w:rsidRPr="004E5BC0">
              <w:rPr>
                <w:sz w:val="20"/>
                <w:szCs w:val="20"/>
              </w:rPr>
              <w:t>with regard to</w:t>
            </w:r>
            <w:proofErr w:type="gramEnd"/>
            <w:r w:rsidRPr="004E5BC0">
              <w:rPr>
                <w:sz w:val="20"/>
                <w:szCs w:val="20"/>
              </w:rPr>
              <w:t xml:space="preserve"> the prisoners’ correspondence, their telephone communications and with regard to confinement as disciplinary punishment and for purposes other than formal disciplinary punishment. Furthermore, an amendment to the Prisons Law 1996 was adopted whereby the Prisons Board is entirely independent from prison authorities, its members being persons without institutional, administrative, professional or other relation with prison authorities. Its president is the Nicosia District Officer. </w:t>
            </w:r>
            <w:r>
              <w:rPr>
                <w:sz w:val="20"/>
                <w:szCs w:val="20"/>
              </w:rPr>
              <w:t>T</w:t>
            </w:r>
            <w:r w:rsidRPr="004E5BC0">
              <w:rPr>
                <w:sz w:val="20"/>
                <w:szCs w:val="20"/>
              </w:rPr>
              <w:t>he Prisons Board hears and investigates any application or complaint lodged by prisoners and notifies the</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sz w:val="20"/>
                <w:szCs w:val="20"/>
              </w:rPr>
              <w:t>Director of Prisons of its suggestions. It also examines prisoners’ conditions of detention and work, material conditions, whether the educational programs available in prison are adequate, whether prison authorities have exceeded their powers in relation to the treatment of prisoners. It cooperates with the Director of Prisons in matters related to the prisoners’ well-being.</w:t>
            </w:r>
            <w:r w:rsidRPr="004E5BC0">
              <w:t xml:space="preserve"> </w:t>
            </w:r>
            <w:r w:rsidRPr="004E5BC0">
              <w:rPr>
                <w:sz w:val="20"/>
                <w:szCs w:val="20"/>
              </w:rPr>
              <w:t>In relation to disciplinary punishment, the Prisons Board has the power to reduce or annul any disciplinary punishment, if the punishment imposed exceeds the punishment allowed by the Prison Regulations for the particular offence or if it considers that the punishment imposed is excessive vis-à-vis the offence committed.</w:t>
            </w:r>
            <w:r w:rsidRPr="004E5BC0">
              <w:t xml:space="preserve"> </w:t>
            </w:r>
            <w:r w:rsidRPr="004E5BC0">
              <w:rPr>
                <w:sz w:val="20"/>
                <w:szCs w:val="20"/>
              </w:rPr>
              <w:t xml:space="preserve">The Human Rights Sector of the Law Office of the Republic issued a written legal advice to the </w:t>
            </w:r>
            <w:r w:rsidRPr="004E5BC0">
              <w:rPr>
                <w:sz w:val="20"/>
                <w:szCs w:val="20"/>
              </w:rPr>
              <w:lastRenderedPageBreak/>
              <w:t>Ministry of Justice dated 24/06/10 in which the need for improvements to material conditions of detention during solitary confinement was underlined. The advice was forwarded to the Director of Prisons and prison personnel to follow. The new Prison Regulations and the amendment to the Prisons Law provide safeguards in order to avoid any risk of arbitrariness resulting from a decision to place a prisoner in solitary confinement, either as a formal disciplinary measure or as another measure. The decision is accompanied by procedural safeguards guaranteeing the prisoner’s welfare and the proportionality of the measure. Total prohibition on contact with the outside world is not imposed as prisoners in solitary confinement retain the right to send and receive letters in the same manner as all prisoners and have by law minimum visitation and telephone communication rights. The judgment was published, translated and disseminated to the relevant prison authorities.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98" w:history="1">
              <w:r w:rsidR="003A6CB0" w:rsidRPr="005323F0">
                <w:rPr>
                  <w:rStyle w:val="Hyperlink"/>
                  <w:b w:val="0"/>
                  <w:bCs w:val="0"/>
                  <w:sz w:val="20"/>
                  <w:szCs w:val="20"/>
                </w:rPr>
                <w:t>CM/</w:t>
              </w:r>
              <w:proofErr w:type="spellStart"/>
              <w:proofErr w:type="gramStart"/>
              <w:r w:rsidR="003A6CB0" w:rsidRPr="005323F0">
                <w:rPr>
                  <w:rStyle w:val="Hyperlink"/>
                  <w:b w:val="0"/>
                  <w:bCs w:val="0"/>
                  <w:sz w:val="20"/>
                  <w:szCs w:val="20"/>
                </w:rPr>
                <w:t>ResDH</w:t>
              </w:r>
              <w:proofErr w:type="spellEnd"/>
              <w:r w:rsidR="003A6CB0" w:rsidRPr="005323F0">
                <w:rPr>
                  <w:rStyle w:val="Hyperlink"/>
                  <w:b w:val="0"/>
                  <w:bCs w:val="0"/>
                  <w:sz w:val="20"/>
                  <w:szCs w:val="20"/>
                </w:rPr>
                <w:t>(</w:t>
              </w:r>
              <w:proofErr w:type="gramEnd"/>
              <w:r w:rsidR="003A6CB0" w:rsidRPr="005323F0">
                <w:rPr>
                  <w:rStyle w:val="Hyperlink"/>
                  <w:b w:val="0"/>
                  <w:bCs w:val="0"/>
                  <w:sz w:val="20"/>
                  <w:szCs w:val="20"/>
                </w:rPr>
                <w:t>2019)273</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CZE / </w:t>
            </w:r>
            <w:proofErr w:type="spellStart"/>
            <w:r>
              <w:rPr>
                <w:rFonts w:cstheme="minorHAnsi"/>
                <w:b/>
                <w:sz w:val="20"/>
                <w:szCs w:val="20"/>
              </w:rPr>
              <w:t>Cervenka</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62507/12</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13/01/2017</w:t>
            </w:r>
          </w:p>
          <w:p w:rsidR="003A6CB0" w:rsidRPr="005323F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323F0">
              <w:rPr>
                <w:rFonts w:cstheme="minorHAnsi"/>
                <w:sz w:val="20"/>
                <w:szCs w:val="20"/>
              </w:rPr>
              <w:t>13/10/2017</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5F78C5">
              <w:rPr>
                <w:rFonts w:cstheme="minorHAnsi"/>
                <w:i/>
                <w:color w:val="000000"/>
                <w:sz w:val="20"/>
                <w:szCs w:val="20"/>
              </w:rPr>
              <w:t xml:space="preserve">Placement in a social care home without </w:t>
            </w:r>
            <w:proofErr w:type="gramStart"/>
            <w:r w:rsidRPr="005F78C5">
              <w:rPr>
                <w:rFonts w:cstheme="minorHAnsi"/>
                <w:i/>
                <w:color w:val="000000"/>
                <w:sz w:val="20"/>
                <w:szCs w:val="20"/>
              </w:rPr>
              <w:t>sufficient</w:t>
            </w:r>
            <w:proofErr w:type="gramEnd"/>
            <w:r w:rsidRPr="005F78C5">
              <w:rPr>
                <w:rFonts w:cstheme="minorHAnsi"/>
                <w:i/>
                <w:color w:val="000000"/>
                <w:sz w:val="20"/>
                <w:szCs w:val="20"/>
              </w:rPr>
              <w:t xml:space="preserve"> guarantees against arbitrariness</w:t>
            </w:r>
            <w:r>
              <w:rPr>
                <w:rFonts w:cstheme="minorHAnsi"/>
                <w:i/>
                <w:color w:val="000000"/>
                <w:sz w:val="20"/>
                <w:szCs w:val="20"/>
              </w:rPr>
              <w:t xml:space="preserve"> and possibility to seek compensation for unlawful detention</w:t>
            </w:r>
            <w:r w:rsidRPr="005F78C5">
              <w:rPr>
                <w:rFonts w:cstheme="minorHAnsi"/>
                <w:i/>
                <w:color w:val="000000"/>
                <w:sz w:val="20"/>
                <w:szCs w:val="20"/>
              </w:rPr>
              <w:t>. (Article §§ 1,4 and 5)</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4E5BC0">
              <w:rPr>
                <w:sz w:val="20"/>
                <w:szCs w:val="20"/>
              </w:rPr>
              <w:t>Just satisfaction in respect of non-pecuniary damage paid</w:t>
            </w:r>
            <w:r>
              <w:rPr>
                <w:sz w:val="20"/>
                <w:szCs w:val="20"/>
              </w:rPr>
              <w:t xml:space="preserve">. The applicant had been released in 2011. The applicant could have requested the reopening of the proceedings before the Constitutional Court but did not avail himself of this opportunity. </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814E78">
              <w:rPr>
                <w:i/>
                <w:sz w:val="20"/>
                <w:szCs w:val="20"/>
                <w:u w:val="single"/>
              </w:rPr>
              <w:t>General measures</w:t>
            </w:r>
            <w:r>
              <w:rPr>
                <w:sz w:val="20"/>
                <w:szCs w:val="20"/>
              </w:rPr>
              <w:t>: A</w:t>
            </w:r>
            <w:r w:rsidRPr="00164E22">
              <w:rPr>
                <w:sz w:val="20"/>
                <w:szCs w:val="20"/>
              </w:rPr>
              <w:t>n amendment to the Act on Social Services and to the A</w:t>
            </w:r>
            <w:r>
              <w:rPr>
                <w:sz w:val="20"/>
                <w:szCs w:val="20"/>
              </w:rPr>
              <w:t xml:space="preserve">ct on Special Court Proceedings entered into force in August 2016 detailing the </w:t>
            </w:r>
            <w:r w:rsidRPr="00164E22">
              <w:rPr>
                <w:sz w:val="20"/>
                <w:szCs w:val="20"/>
              </w:rPr>
              <w:t xml:space="preserve">conditions under which a guardian of a person restricted in her legal capacity can resort to the placement of the person in a social care </w:t>
            </w:r>
            <w:r>
              <w:rPr>
                <w:sz w:val="20"/>
                <w:szCs w:val="20"/>
              </w:rPr>
              <w:t>institution in respect of the</w:t>
            </w:r>
            <w:r w:rsidRPr="00164E22">
              <w:rPr>
                <w:sz w:val="20"/>
                <w:szCs w:val="20"/>
              </w:rPr>
              <w:t xml:space="preserve"> principles of necessity and subsidiarity</w:t>
            </w:r>
            <w:r>
              <w:rPr>
                <w:sz w:val="20"/>
                <w:szCs w:val="20"/>
              </w:rPr>
              <w:t xml:space="preserve">. </w:t>
            </w:r>
            <w:r w:rsidRPr="00164E22">
              <w:rPr>
                <w:sz w:val="20"/>
                <w:szCs w:val="20"/>
              </w:rPr>
              <w:t>Prosecutor’s offices are newly empowered to enter any social care institution, talk in private with any client of the institution and have access to all documentation in order to ascertain whether the conditions for the initiation of judicial review are met.</w:t>
            </w:r>
            <w:r>
              <w:rPr>
                <w:sz w:val="20"/>
                <w:szCs w:val="20"/>
              </w:rPr>
              <w:t xml:space="preserve"> In November 2016, t</w:t>
            </w:r>
            <w:r w:rsidRPr="00164E22">
              <w:rPr>
                <w:sz w:val="20"/>
                <w:szCs w:val="20"/>
              </w:rPr>
              <w:t>he Supre</w:t>
            </w:r>
            <w:r>
              <w:rPr>
                <w:sz w:val="20"/>
                <w:szCs w:val="20"/>
              </w:rPr>
              <w:t xml:space="preserve">me </w:t>
            </w:r>
            <w:r>
              <w:rPr>
                <w:sz w:val="20"/>
                <w:szCs w:val="20"/>
              </w:rPr>
              <w:lastRenderedPageBreak/>
              <w:t xml:space="preserve">Prosecutor’s Office issued </w:t>
            </w:r>
            <w:r w:rsidRPr="00164E22">
              <w:rPr>
                <w:sz w:val="20"/>
                <w:szCs w:val="20"/>
              </w:rPr>
              <w:t>methodological guidance</w:t>
            </w:r>
            <w:r>
              <w:rPr>
                <w:sz w:val="20"/>
                <w:szCs w:val="20"/>
              </w:rPr>
              <w:t xml:space="preserve"> for practical implementation</w:t>
            </w:r>
            <w:r w:rsidRPr="00164E22">
              <w:rPr>
                <w:sz w:val="20"/>
                <w:szCs w:val="20"/>
              </w:rPr>
              <w:t>.</w:t>
            </w:r>
            <w:r>
              <w:rPr>
                <w:sz w:val="20"/>
                <w:szCs w:val="20"/>
              </w:rPr>
              <w:t xml:space="preserve"> I</w:t>
            </w:r>
            <w:r w:rsidRPr="00B27237">
              <w:rPr>
                <w:sz w:val="20"/>
                <w:szCs w:val="20"/>
              </w:rPr>
              <w:t xml:space="preserve">n January 2019, the Ministry of Labour and Social Affairs published </w:t>
            </w:r>
            <w:r>
              <w:rPr>
                <w:sz w:val="20"/>
                <w:szCs w:val="20"/>
              </w:rPr>
              <w:t>meth</w:t>
            </w:r>
            <w:r w:rsidRPr="00B27237">
              <w:rPr>
                <w:sz w:val="20"/>
                <w:szCs w:val="20"/>
              </w:rPr>
              <w:t xml:space="preserve">odological guidance for providers of social care services and public guardians </w:t>
            </w:r>
            <w:r>
              <w:rPr>
                <w:sz w:val="20"/>
                <w:szCs w:val="20"/>
              </w:rPr>
              <w:t xml:space="preserve">to ensure </w:t>
            </w:r>
            <w:r w:rsidRPr="00B27237">
              <w:rPr>
                <w:sz w:val="20"/>
                <w:szCs w:val="20"/>
              </w:rPr>
              <w:t>correct implementation of the new legislation</w:t>
            </w:r>
            <w:r>
              <w:rPr>
                <w:sz w:val="20"/>
                <w:szCs w:val="20"/>
              </w:rPr>
              <w:t xml:space="preserve">. Furthermore, </w:t>
            </w:r>
            <w:r w:rsidRPr="00B27237">
              <w:rPr>
                <w:sz w:val="20"/>
                <w:szCs w:val="20"/>
              </w:rPr>
              <w:t xml:space="preserve">the new Civil Code of 2012 strengthened the legal status of persons suffering from mental illness. It provides for a larger array of support measures </w:t>
            </w:r>
            <w:r>
              <w:rPr>
                <w:sz w:val="20"/>
                <w:szCs w:val="20"/>
              </w:rPr>
              <w:t xml:space="preserve">for </w:t>
            </w:r>
            <w:r w:rsidRPr="00B27237">
              <w:rPr>
                <w:sz w:val="20"/>
                <w:szCs w:val="20"/>
              </w:rPr>
              <w:t>persons with mental disability and defines restriction</w:t>
            </w:r>
            <w:r>
              <w:rPr>
                <w:sz w:val="20"/>
                <w:szCs w:val="20"/>
              </w:rPr>
              <w:t>s</w:t>
            </w:r>
            <w:r w:rsidRPr="00B27237">
              <w:rPr>
                <w:sz w:val="20"/>
                <w:szCs w:val="20"/>
              </w:rPr>
              <w:t xml:space="preserve"> of legal capacity as a measure of last resort.</w:t>
            </w:r>
            <w:r w:rsidRPr="004E5BC0">
              <w:rPr>
                <w:sz w:val="20"/>
                <w:szCs w:val="20"/>
              </w:rPr>
              <w:t xml:space="preserve"> The judgment was transla</w:t>
            </w:r>
            <w:r>
              <w:rPr>
                <w:sz w:val="20"/>
                <w:szCs w:val="20"/>
              </w:rPr>
              <w:t>ted, published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99"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2019)45</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CZE / Colloredo </w:t>
            </w:r>
            <w:proofErr w:type="spellStart"/>
            <w:r w:rsidRPr="004E5BC0">
              <w:rPr>
                <w:rFonts w:cstheme="minorHAnsi"/>
                <w:b/>
                <w:sz w:val="20"/>
                <w:szCs w:val="20"/>
              </w:rPr>
              <w:t>Mansfeldova</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51896/12</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11/01/2018</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11/01/2018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Failure of domestic courts to ensure respect of the adversarial principle. (Article 6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applicant requested reopening of the impugned proceedings; her request is pending before the Constitutional Court.</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See </w:t>
            </w:r>
            <w:hyperlink r:id="rId100" w:history="1">
              <w:r w:rsidRPr="004E5BC0">
                <w:rPr>
                  <w:rStyle w:val="Hyperlink"/>
                  <w:sz w:val="20"/>
                  <w:szCs w:val="20"/>
                </w:rPr>
                <w:t>CM/</w:t>
              </w:r>
              <w:proofErr w:type="spellStart"/>
              <w:r w:rsidRPr="004E5BC0">
                <w:rPr>
                  <w:rStyle w:val="Hyperlink"/>
                  <w:sz w:val="20"/>
                  <w:szCs w:val="20"/>
                </w:rPr>
                <w:t>ResDH</w:t>
              </w:r>
              <w:proofErr w:type="spellEnd"/>
              <w:r w:rsidRPr="004E5BC0">
                <w:rPr>
                  <w:rStyle w:val="Hyperlink"/>
                  <w:sz w:val="20"/>
                  <w:szCs w:val="20"/>
                </w:rPr>
                <w:t>(2018)60</w:t>
              </w:r>
            </w:hyperlink>
            <w:r w:rsidRPr="004E5BC0">
              <w:rPr>
                <w:sz w:val="20"/>
                <w:szCs w:val="20"/>
              </w:rPr>
              <w:t xml:space="preserve"> in Colloredo-</w:t>
            </w:r>
            <w:proofErr w:type="spellStart"/>
            <w:r w:rsidRPr="004E5BC0">
              <w:rPr>
                <w:sz w:val="20"/>
                <w:szCs w:val="20"/>
              </w:rPr>
              <w:t>Mannsfeld</w:t>
            </w:r>
            <w:proofErr w:type="spellEnd"/>
            <w:r w:rsidRPr="004E5BC0">
              <w:rPr>
                <w:sz w:val="20"/>
                <w:szCs w:val="20"/>
              </w:rPr>
              <w:t>. The judgment was translated, published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01" w:history="1">
              <w:r w:rsidR="003A6CB0" w:rsidRPr="009B77DD">
                <w:rPr>
                  <w:rStyle w:val="Hyperlink"/>
                  <w:b w:val="0"/>
                  <w:bCs w:val="0"/>
                  <w:sz w:val="20"/>
                  <w:szCs w:val="20"/>
                </w:rPr>
                <w:t>CM/</w:t>
              </w:r>
              <w:proofErr w:type="spellStart"/>
              <w:proofErr w:type="gramStart"/>
              <w:r w:rsidR="003A6CB0" w:rsidRPr="009B77DD">
                <w:rPr>
                  <w:rStyle w:val="Hyperlink"/>
                  <w:b w:val="0"/>
                  <w:bCs w:val="0"/>
                  <w:sz w:val="20"/>
                  <w:szCs w:val="20"/>
                </w:rPr>
                <w:t>ResDH</w:t>
              </w:r>
              <w:proofErr w:type="spellEnd"/>
              <w:r w:rsidR="003A6CB0" w:rsidRPr="009B77DD">
                <w:rPr>
                  <w:rStyle w:val="Hyperlink"/>
                  <w:b w:val="0"/>
                  <w:bCs w:val="0"/>
                  <w:sz w:val="20"/>
                  <w:szCs w:val="20"/>
                </w:rPr>
                <w:t>(</w:t>
              </w:r>
              <w:proofErr w:type="gramEnd"/>
              <w:r w:rsidR="003A6CB0" w:rsidRPr="009B77DD">
                <w:rPr>
                  <w:rStyle w:val="Hyperlink"/>
                  <w:b w:val="0"/>
                  <w:bCs w:val="0"/>
                  <w:sz w:val="20"/>
                  <w:szCs w:val="20"/>
                </w:rPr>
                <w:t>2019)251</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CZE / </w:t>
            </w:r>
            <w:proofErr w:type="spellStart"/>
            <w:r>
              <w:rPr>
                <w:rFonts w:cstheme="minorHAnsi"/>
                <w:b/>
                <w:sz w:val="20"/>
                <w:szCs w:val="20"/>
              </w:rPr>
              <w:t>Kuklik</w:t>
            </w:r>
            <w:proofErr w:type="spellEnd"/>
            <w:r>
              <w:rPr>
                <w:rFonts w:cstheme="minorHAnsi"/>
                <w:b/>
                <w:sz w:val="20"/>
                <w:szCs w:val="20"/>
              </w:rPr>
              <w:t xml:space="preserve"> and Others </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15493/12+</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04/10/2018</w:t>
            </w:r>
          </w:p>
          <w:p w:rsidR="003A6CB0" w:rsidRPr="009B77DD"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B77DD">
              <w:rPr>
                <w:rFonts w:cstheme="minorHAnsi"/>
                <w:sz w:val="20"/>
                <w:szCs w:val="20"/>
              </w:rPr>
              <w:t>04/10/2018</w:t>
            </w:r>
          </w:p>
        </w:tc>
        <w:tc>
          <w:tcPr>
            <w:tcW w:w="3734" w:type="dxa"/>
            <w:tcMar>
              <w:top w:w="113" w:type="dxa"/>
              <w:bottom w:w="113" w:type="dxa"/>
            </w:tcMar>
          </w:tcPr>
          <w:p w:rsidR="003A6CB0" w:rsidRPr="003F21AA"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w:t>
            </w:r>
            <w:r w:rsidRPr="00CD0F4A">
              <w:rPr>
                <w:rFonts w:cstheme="minorHAnsi"/>
                <w:b/>
                <w:i/>
                <w:color w:val="000000"/>
                <w:sz w:val="20"/>
                <w:szCs w:val="20"/>
              </w:rPr>
              <w:t>:</w:t>
            </w:r>
            <w:r>
              <w:rPr>
                <w:rFonts w:cstheme="minorHAnsi"/>
                <w:b/>
                <w:i/>
                <w:color w:val="000000"/>
                <w:sz w:val="20"/>
                <w:szCs w:val="20"/>
              </w:rPr>
              <w:t xml:space="preserve"> </w:t>
            </w:r>
            <w:r w:rsidRPr="00E16312">
              <w:rPr>
                <w:rFonts w:cstheme="minorHAnsi"/>
                <w:i/>
                <w:color w:val="000000"/>
                <w:sz w:val="20"/>
                <w:szCs w:val="20"/>
              </w:rPr>
              <w:t>Lack of a legal basis for domestic regulation of rent control</w:t>
            </w:r>
            <w:r>
              <w:rPr>
                <w:rFonts w:cstheme="minorHAnsi"/>
                <w:i/>
                <w:color w:val="000000"/>
                <w:sz w:val="20"/>
                <w:szCs w:val="20"/>
              </w:rPr>
              <w:t xml:space="preserve"> due to a temporary legal vacuum</w:t>
            </w:r>
            <w:r w:rsidRPr="00E16312">
              <w:rPr>
                <w:rFonts w:cstheme="minorHAnsi"/>
                <w:i/>
                <w:color w:val="000000"/>
                <w:sz w:val="20"/>
                <w:szCs w:val="20"/>
              </w:rPr>
              <w:t>. (Article 1 of Protocol No. 1)</w:t>
            </w:r>
          </w:p>
        </w:tc>
        <w:tc>
          <w:tcPr>
            <w:tcW w:w="5199" w:type="dxa"/>
            <w:gridSpan w:val="2"/>
            <w:tcMar>
              <w:top w:w="113" w:type="dxa"/>
              <w:bottom w:w="113" w:type="dxa"/>
            </w:tcMar>
          </w:tcPr>
          <w:p w:rsidR="003A6CB0" w:rsidRPr="00774687"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w:t>
            </w:r>
            <w:r>
              <w:rPr>
                <w:sz w:val="20"/>
                <w:szCs w:val="20"/>
              </w:rPr>
              <w:t xml:space="preserve">pecuniary and </w:t>
            </w:r>
            <w:r w:rsidRPr="00774687">
              <w:rPr>
                <w:sz w:val="20"/>
                <w:szCs w:val="20"/>
              </w:rPr>
              <w:t xml:space="preserve">non-pecuniary and pecuniary damage paid. </w:t>
            </w:r>
          </w:p>
          <w:p w:rsidR="003A6CB0" w:rsidRPr="00774687"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74687">
              <w:rPr>
                <w:i/>
                <w:sz w:val="20"/>
                <w:szCs w:val="20"/>
                <w:u w:val="single"/>
              </w:rPr>
              <w:t>General measures</w:t>
            </w:r>
            <w:r w:rsidRPr="00CD0F4A">
              <w:rPr>
                <w:i/>
                <w:sz w:val="20"/>
                <w:szCs w:val="20"/>
              </w:rPr>
              <w:t>:</w:t>
            </w:r>
            <w:r w:rsidRPr="00774687">
              <w:rPr>
                <w:sz w:val="20"/>
                <w:szCs w:val="20"/>
              </w:rPr>
              <w:t xml:space="preserve"> </w:t>
            </w:r>
            <w:r>
              <w:rPr>
                <w:sz w:val="20"/>
                <w:szCs w:val="20"/>
              </w:rPr>
              <w:t xml:space="preserve">See </w:t>
            </w:r>
            <w:hyperlink r:id="rId102" w:history="1">
              <w:r w:rsidRPr="00942F5D">
                <w:rPr>
                  <w:rStyle w:val="Hyperlink"/>
                  <w:sz w:val="20"/>
                  <w:szCs w:val="20"/>
                </w:rPr>
                <w:t>CM/</w:t>
              </w:r>
              <w:proofErr w:type="spellStart"/>
              <w:r w:rsidRPr="00942F5D">
                <w:rPr>
                  <w:rStyle w:val="Hyperlink"/>
                  <w:sz w:val="20"/>
                  <w:szCs w:val="20"/>
                </w:rPr>
                <w:t>ResDH</w:t>
              </w:r>
              <w:proofErr w:type="spellEnd"/>
              <w:r w:rsidRPr="00942F5D">
                <w:rPr>
                  <w:rStyle w:val="Hyperlink"/>
                  <w:sz w:val="20"/>
                  <w:szCs w:val="20"/>
                </w:rPr>
                <w:t>(2018)178</w:t>
              </w:r>
            </w:hyperlink>
            <w:r>
              <w:rPr>
                <w:sz w:val="20"/>
                <w:szCs w:val="20"/>
              </w:rPr>
              <w:t xml:space="preserve"> in </w:t>
            </w:r>
            <w:r w:rsidRPr="00B26E6A">
              <w:rPr>
                <w:sz w:val="20"/>
                <w:szCs w:val="20"/>
              </w:rPr>
              <w:t>R &amp; L, S.R.O. and Others and 3 other cases</w:t>
            </w:r>
            <w:r>
              <w:rPr>
                <w:sz w:val="20"/>
                <w:szCs w:val="20"/>
              </w:rPr>
              <w:t xml:space="preserve">: </w:t>
            </w:r>
            <w:r w:rsidRPr="00774687">
              <w:rPr>
                <w:sz w:val="20"/>
                <w:szCs w:val="20"/>
              </w:rPr>
              <w:t xml:space="preserve">New legislation on unilateral rent increases was passed in 2006 allowing landlords to raise controlled rent gradually. </w:t>
            </w:r>
            <w:r w:rsidRPr="004E5BC0">
              <w:rPr>
                <w:sz w:val="20"/>
                <w:szCs w:val="20"/>
              </w:rPr>
              <w:t>The judgment was translated, published and disseminated.</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103"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104" w:history="1">
              <w:r w:rsidR="003A6CB0" w:rsidRPr="004E5BC0">
                <w:rPr>
                  <w:rStyle w:val="Hyperlink"/>
                  <w:b w:val="0"/>
                  <w:bCs w:val="0"/>
                  <w:sz w:val="20"/>
                  <w:szCs w:val="20"/>
                </w:rPr>
                <w:t>87</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CZE / Novotny</w:t>
            </w:r>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16314/13</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07/09/2018</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07/06/2018</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family life: </w:t>
            </w:r>
            <w:r w:rsidRPr="004E5BC0">
              <w:rPr>
                <w:rFonts w:cstheme="minorHAnsi"/>
                <w:i/>
                <w:color w:val="000000"/>
                <w:sz w:val="20"/>
                <w:szCs w:val="20"/>
              </w:rPr>
              <w:t>Unlawful interference on account of the impossibility for him to challenge his legal paternity on the grounds of new biological evidence. (Article 8)</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No claim submitted. The applicant could request reopening of the proceedings before the Constitutional Court.</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sz w:val="20"/>
                <w:szCs w:val="20"/>
              </w:rPr>
              <w:t>General measures</w:t>
            </w:r>
            <w:r w:rsidRPr="004E5BC0">
              <w:rPr>
                <w:i/>
                <w:sz w:val="20"/>
                <w:szCs w:val="20"/>
              </w:rPr>
              <w:t>:</w:t>
            </w:r>
            <w:r w:rsidRPr="004E5BC0">
              <w:rPr>
                <w:sz w:val="20"/>
                <w:szCs w:val="20"/>
              </w:rPr>
              <w:t xml:space="preserve"> The Special Judicial Proceedings Act was amended in 2017 to include a new provision providing the possibility to file an action for reopening of proceedings on declaration or denial of paternity even after the expiry of the </w:t>
            </w:r>
            <w:r w:rsidRPr="004E5BC0">
              <w:rPr>
                <w:sz w:val="20"/>
                <w:szCs w:val="20"/>
              </w:rPr>
              <w:lastRenderedPageBreak/>
              <w:t>statutory three-year time-limit after the contested decision became final.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105"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2019)231</w:t>
              </w:r>
            </w:hyperlink>
          </w:p>
        </w:tc>
        <w:tc>
          <w:tcPr>
            <w:tcW w:w="1514"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ESP / Cano Moya</w:t>
            </w:r>
          </w:p>
        </w:tc>
        <w:tc>
          <w:tcPr>
            <w:tcW w:w="1120"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3142/11</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11/01/2017</w:t>
            </w:r>
          </w:p>
          <w:p w:rsidR="003A6CB0" w:rsidRPr="0045133D"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5133D">
              <w:rPr>
                <w:rFonts w:cstheme="minorHAnsi"/>
                <w:sz w:val="20"/>
                <w:szCs w:val="20"/>
              </w:rPr>
              <w:t>11/10/2016</w:t>
            </w:r>
          </w:p>
        </w:tc>
        <w:tc>
          <w:tcPr>
            <w:tcW w:w="3734" w:type="dxa"/>
            <w:tcMar>
              <w:top w:w="113" w:type="dxa"/>
              <w:bottom w:w="113" w:type="dxa"/>
            </w:tcMar>
          </w:tcPr>
          <w:p w:rsidR="003A6CB0" w:rsidRPr="0085086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Cooperation with the ECHR:</w:t>
            </w:r>
            <w:r>
              <w:rPr>
                <w:rFonts w:cstheme="minorHAnsi"/>
                <w:i/>
                <w:color w:val="000000"/>
                <w:sz w:val="20"/>
                <w:szCs w:val="20"/>
              </w:rPr>
              <w:t xml:space="preserve"> Denial of a prisoner’s </w:t>
            </w:r>
            <w:r w:rsidRPr="00850860">
              <w:rPr>
                <w:rFonts w:cstheme="minorHAnsi"/>
                <w:i/>
                <w:color w:val="000000"/>
                <w:sz w:val="20"/>
                <w:szCs w:val="20"/>
              </w:rPr>
              <w:t>right of individual petition</w:t>
            </w:r>
            <w:r>
              <w:rPr>
                <w:rFonts w:cstheme="minorHAnsi"/>
                <w:i/>
                <w:color w:val="000000"/>
                <w:sz w:val="20"/>
                <w:szCs w:val="20"/>
              </w:rPr>
              <w:t xml:space="preserve"> </w:t>
            </w:r>
            <w:r w:rsidRPr="00850860">
              <w:rPr>
                <w:rFonts w:cstheme="minorHAnsi"/>
                <w:i/>
                <w:color w:val="000000"/>
                <w:sz w:val="20"/>
                <w:szCs w:val="20"/>
              </w:rPr>
              <w:t>by refusing to provide him with a full copy of his case file, for the purpose of lodging</w:t>
            </w:r>
            <w:r>
              <w:rPr>
                <w:rFonts w:cstheme="minorHAnsi"/>
                <w:i/>
                <w:color w:val="000000"/>
                <w:sz w:val="20"/>
                <w:szCs w:val="20"/>
              </w:rPr>
              <w:t xml:space="preserve"> </w:t>
            </w:r>
            <w:r w:rsidRPr="00850860">
              <w:rPr>
                <w:rFonts w:cstheme="minorHAnsi"/>
                <w:i/>
                <w:color w:val="000000"/>
                <w:sz w:val="20"/>
                <w:szCs w:val="20"/>
              </w:rPr>
              <w:t>an application with the European Court.</w:t>
            </w:r>
            <w:r>
              <w:rPr>
                <w:rFonts w:cstheme="minorHAnsi"/>
                <w:i/>
                <w:color w:val="000000"/>
                <w:sz w:val="20"/>
                <w:szCs w:val="20"/>
              </w:rPr>
              <w:t xml:space="preserve"> (Article 34)</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T</w:t>
            </w:r>
            <w:r w:rsidRPr="00850860">
              <w:rPr>
                <w:sz w:val="20"/>
                <w:szCs w:val="20"/>
              </w:rPr>
              <w:t>he findin</w:t>
            </w:r>
            <w:r>
              <w:rPr>
                <w:sz w:val="20"/>
                <w:szCs w:val="20"/>
              </w:rPr>
              <w:t xml:space="preserve">g of a violation constituted </w:t>
            </w:r>
            <w:proofErr w:type="gramStart"/>
            <w:r w:rsidRPr="00850860">
              <w:rPr>
                <w:sz w:val="20"/>
                <w:szCs w:val="20"/>
              </w:rPr>
              <w:t>suffi</w:t>
            </w:r>
            <w:r>
              <w:rPr>
                <w:sz w:val="20"/>
                <w:szCs w:val="20"/>
              </w:rPr>
              <w:t>cient</w:t>
            </w:r>
            <w:proofErr w:type="gramEnd"/>
            <w:r>
              <w:rPr>
                <w:sz w:val="20"/>
                <w:szCs w:val="20"/>
              </w:rPr>
              <w:t xml:space="preserve"> just satisfaction for </w:t>
            </w:r>
            <w:r w:rsidRPr="00850860">
              <w:rPr>
                <w:sz w:val="20"/>
                <w:szCs w:val="20"/>
              </w:rPr>
              <w:t>non-pecuniary damage</w:t>
            </w:r>
            <w:r>
              <w:rPr>
                <w:sz w:val="20"/>
                <w:szCs w:val="20"/>
              </w:rPr>
              <w:t>.</w:t>
            </w:r>
            <w:r>
              <w:t xml:space="preserve"> </w:t>
            </w:r>
            <w:r>
              <w:rPr>
                <w:sz w:val="20"/>
                <w:szCs w:val="20"/>
              </w:rPr>
              <w:t>As the applicant’s</w:t>
            </w:r>
            <w:r w:rsidRPr="00850860">
              <w:rPr>
                <w:sz w:val="20"/>
                <w:szCs w:val="20"/>
              </w:rPr>
              <w:t xml:space="preserve"> claim was satisfied by the judgment, it</w:t>
            </w:r>
            <w:r>
              <w:rPr>
                <w:sz w:val="20"/>
                <w:szCs w:val="20"/>
              </w:rPr>
              <w:t xml:space="preserve"> </w:t>
            </w:r>
            <w:r w:rsidRPr="00850860">
              <w:rPr>
                <w:sz w:val="20"/>
                <w:szCs w:val="20"/>
              </w:rPr>
              <w:t>was not necessary for him to ask for a reopening of the case.</w:t>
            </w:r>
          </w:p>
          <w:p w:rsidR="003A6CB0" w:rsidRPr="0085086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AE148B">
              <w:rPr>
                <w:i/>
                <w:sz w:val="20"/>
                <w:szCs w:val="20"/>
                <w:u w:val="single"/>
              </w:rPr>
              <w:t>General measures</w:t>
            </w:r>
            <w:r>
              <w:rPr>
                <w:sz w:val="20"/>
                <w:szCs w:val="20"/>
              </w:rPr>
              <w:t xml:space="preserve">: Isolated case due to misapplication of national law. The judgment was </w:t>
            </w:r>
            <w:r w:rsidRPr="002E4EA1">
              <w:rPr>
                <w:sz w:val="20"/>
                <w:szCs w:val="20"/>
              </w:rPr>
              <w:t>published, translated and disseminated</w:t>
            </w:r>
            <w:r>
              <w:rPr>
                <w:sz w:val="20"/>
                <w:szCs w:val="20"/>
              </w:rPr>
              <w:t xml:space="preserve">, </w:t>
            </w:r>
            <w:r w:rsidRPr="00A60A16">
              <w:rPr>
                <w:sz w:val="20"/>
                <w:szCs w:val="20"/>
              </w:rPr>
              <w:t>in particular, to the post sentencing</w:t>
            </w:r>
            <w:r>
              <w:rPr>
                <w:sz w:val="20"/>
                <w:szCs w:val="20"/>
              </w:rPr>
              <w:t xml:space="preserve"> </w:t>
            </w:r>
            <w:r w:rsidRPr="00A60A16">
              <w:rPr>
                <w:sz w:val="20"/>
                <w:szCs w:val="20"/>
              </w:rPr>
              <w:t>judges, to the Constitutional Co</w:t>
            </w:r>
            <w:r>
              <w:rPr>
                <w:sz w:val="20"/>
                <w:szCs w:val="20"/>
              </w:rPr>
              <w:t>urt, the General Judiciary Body, Supreme Court, Audiencia Nacional,</w:t>
            </w:r>
            <w:r w:rsidRPr="00A60A16">
              <w:rPr>
                <w:sz w:val="20"/>
                <w:szCs w:val="20"/>
              </w:rPr>
              <w:t xml:space="preserve"> Autonomous</w:t>
            </w:r>
            <w:r>
              <w:rPr>
                <w:sz w:val="20"/>
                <w:szCs w:val="20"/>
              </w:rPr>
              <w:t xml:space="preserve"> Communities, </w:t>
            </w:r>
            <w:r w:rsidRPr="00A60A16">
              <w:rPr>
                <w:sz w:val="20"/>
                <w:szCs w:val="20"/>
              </w:rPr>
              <w:t>General Crim</w:t>
            </w:r>
            <w:r>
              <w:rPr>
                <w:sz w:val="20"/>
                <w:szCs w:val="20"/>
              </w:rPr>
              <w:t>inal Prosecutor; as well as to t</w:t>
            </w:r>
            <w:r w:rsidRPr="00A60A16">
              <w:rPr>
                <w:sz w:val="20"/>
                <w:szCs w:val="20"/>
              </w:rPr>
              <w:t>he Ministries of Justice,</w:t>
            </w:r>
            <w:r>
              <w:rPr>
                <w:sz w:val="20"/>
                <w:szCs w:val="20"/>
              </w:rPr>
              <w:t xml:space="preserve"> </w:t>
            </w:r>
            <w:proofErr w:type="spellStart"/>
            <w:r w:rsidRPr="00A60A16">
              <w:rPr>
                <w:sz w:val="20"/>
                <w:szCs w:val="20"/>
              </w:rPr>
              <w:t>lnterior</w:t>
            </w:r>
            <w:proofErr w:type="spellEnd"/>
            <w:r w:rsidRPr="00A60A16">
              <w:rPr>
                <w:sz w:val="20"/>
                <w:szCs w:val="20"/>
              </w:rPr>
              <w:t xml:space="preserve"> and Foreign Affairs.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106"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2019)230</w:t>
              </w:r>
            </w:hyperlink>
          </w:p>
        </w:tc>
        <w:tc>
          <w:tcPr>
            <w:tcW w:w="1514"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ESP / </w:t>
            </w:r>
            <w:r w:rsidRPr="00FE630F">
              <w:rPr>
                <w:rFonts w:cstheme="minorHAnsi"/>
                <w:b/>
                <w:sz w:val="20"/>
                <w:szCs w:val="20"/>
              </w:rPr>
              <w:t xml:space="preserve">Iglesias </w:t>
            </w:r>
            <w:proofErr w:type="spellStart"/>
            <w:r w:rsidRPr="00FE630F">
              <w:rPr>
                <w:rFonts w:cstheme="minorHAnsi"/>
                <w:b/>
                <w:sz w:val="20"/>
                <w:szCs w:val="20"/>
              </w:rPr>
              <w:t>Casarrubios</w:t>
            </w:r>
            <w:proofErr w:type="spellEnd"/>
            <w:r w:rsidRPr="00FE630F">
              <w:rPr>
                <w:rFonts w:cstheme="minorHAnsi"/>
                <w:b/>
                <w:sz w:val="20"/>
                <w:szCs w:val="20"/>
              </w:rPr>
              <w:t xml:space="preserve"> and </w:t>
            </w:r>
            <w:proofErr w:type="spellStart"/>
            <w:r w:rsidRPr="00FE630F">
              <w:rPr>
                <w:rFonts w:cstheme="minorHAnsi"/>
                <w:b/>
                <w:sz w:val="20"/>
                <w:szCs w:val="20"/>
              </w:rPr>
              <w:t>Cantalapiedra</w:t>
            </w:r>
            <w:proofErr w:type="spellEnd"/>
            <w:r w:rsidRPr="00FE630F">
              <w:rPr>
                <w:rFonts w:cstheme="minorHAnsi"/>
                <w:b/>
                <w:sz w:val="20"/>
                <w:szCs w:val="20"/>
              </w:rPr>
              <w:t xml:space="preserve"> Iglesias</w:t>
            </w:r>
          </w:p>
        </w:tc>
        <w:tc>
          <w:tcPr>
            <w:tcW w:w="1120"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23298/12</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11/01/2017</w:t>
            </w:r>
          </w:p>
          <w:p w:rsidR="003A6CB0" w:rsidRPr="00FE630F"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E630F">
              <w:rPr>
                <w:rFonts w:cstheme="minorHAnsi"/>
                <w:sz w:val="20"/>
                <w:szCs w:val="20"/>
              </w:rPr>
              <w:t>11/10/2016</w:t>
            </w:r>
          </w:p>
        </w:tc>
        <w:tc>
          <w:tcPr>
            <w:tcW w:w="3734" w:type="dxa"/>
            <w:tcMar>
              <w:top w:w="113" w:type="dxa"/>
              <w:bottom w:w="113" w:type="dxa"/>
            </w:tcMar>
          </w:tcPr>
          <w:p w:rsidR="003A6CB0" w:rsidRPr="00164892"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634FBC">
              <w:rPr>
                <w:rFonts w:cstheme="minorHAnsi"/>
                <w:i/>
                <w:color w:val="000000"/>
                <w:sz w:val="20"/>
                <w:szCs w:val="20"/>
              </w:rPr>
              <w:t>Denial of a fair hearing in divorce proceedings due to the fact</w:t>
            </w:r>
            <w:r>
              <w:rPr>
                <w:rFonts w:cstheme="minorHAnsi"/>
                <w:i/>
                <w:color w:val="000000"/>
                <w:sz w:val="20"/>
                <w:szCs w:val="20"/>
              </w:rPr>
              <w:t xml:space="preserve">s </w:t>
            </w:r>
            <w:r w:rsidRPr="00634FBC">
              <w:rPr>
                <w:rFonts w:cstheme="minorHAnsi"/>
                <w:i/>
                <w:color w:val="000000"/>
                <w:sz w:val="20"/>
                <w:szCs w:val="20"/>
              </w:rPr>
              <w:t>that the eldest daughter had not been heard in person and that the refusal to hear the second minor daughter had not been not motivated.</w:t>
            </w:r>
            <w:r>
              <w:rPr>
                <w:rFonts w:cstheme="minorHAnsi"/>
                <w:i/>
                <w:color w:val="000000"/>
                <w:sz w:val="20"/>
                <w:szCs w:val="20"/>
              </w:rPr>
              <w:t xml:space="preserve"> (Article 6 §1)</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w:t>
            </w:r>
            <w:r>
              <w:rPr>
                <w:sz w:val="20"/>
                <w:szCs w:val="20"/>
              </w:rPr>
              <w:t>id. The applicants did not ask for a revision of the final domestic judgment.</w:t>
            </w:r>
          </w:p>
          <w:p w:rsidR="003A6CB0" w:rsidRPr="00164892" w:rsidRDefault="003A6CB0" w:rsidP="00644E3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A60A16">
              <w:rPr>
                <w:i/>
                <w:sz w:val="20"/>
                <w:szCs w:val="20"/>
                <w:u w:val="single"/>
              </w:rPr>
              <w:t>General measures</w:t>
            </w:r>
            <w:r>
              <w:rPr>
                <w:sz w:val="20"/>
                <w:szCs w:val="20"/>
              </w:rPr>
              <w:t xml:space="preserve">: Isolated case due to misapplication of national law. The judgment was </w:t>
            </w:r>
            <w:r w:rsidRPr="002E4EA1">
              <w:rPr>
                <w:sz w:val="20"/>
                <w:szCs w:val="20"/>
              </w:rPr>
              <w:t>published, translated and disseminated</w:t>
            </w:r>
            <w:r>
              <w:rPr>
                <w:sz w:val="20"/>
                <w:szCs w:val="20"/>
              </w:rPr>
              <w:t xml:space="preserve">, </w:t>
            </w:r>
            <w:r w:rsidRPr="00A60A16">
              <w:rPr>
                <w:sz w:val="20"/>
                <w:szCs w:val="20"/>
              </w:rPr>
              <w:t>in particular, to the post sentencing</w:t>
            </w:r>
            <w:r>
              <w:rPr>
                <w:sz w:val="20"/>
                <w:szCs w:val="20"/>
              </w:rPr>
              <w:t xml:space="preserve"> </w:t>
            </w:r>
            <w:r w:rsidRPr="00A60A16">
              <w:rPr>
                <w:sz w:val="20"/>
                <w:szCs w:val="20"/>
              </w:rPr>
              <w:t>judges, to the Constitutional Co</w:t>
            </w:r>
            <w:r>
              <w:rPr>
                <w:sz w:val="20"/>
                <w:szCs w:val="20"/>
              </w:rPr>
              <w:t>urt, the General Judiciary Body, Supreme Court, Audiencia Nacional,</w:t>
            </w:r>
            <w:r w:rsidRPr="00A60A16">
              <w:rPr>
                <w:sz w:val="20"/>
                <w:szCs w:val="20"/>
              </w:rPr>
              <w:t xml:space="preserve"> Autonomous</w:t>
            </w:r>
            <w:r>
              <w:rPr>
                <w:sz w:val="20"/>
                <w:szCs w:val="20"/>
              </w:rPr>
              <w:t xml:space="preserve"> Communities, </w:t>
            </w:r>
            <w:r w:rsidRPr="00A60A16">
              <w:rPr>
                <w:sz w:val="20"/>
                <w:szCs w:val="20"/>
              </w:rPr>
              <w:t>General Crim</w:t>
            </w:r>
            <w:r>
              <w:rPr>
                <w:sz w:val="20"/>
                <w:szCs w:val="20"/>
              </w:rPr>
              <w:t>inal Prosecutor; as well as to t</w:t>
            </w:r>
            <w:r w:rsidRPr="00A60A16">
              <w:rPr>
                <w:sz w:val="20"/>
                <w:szCs w:val="20"/>
              </w:rPr>
              <w:t>he Ministries of Justice,</w:t>
            </w:r>
            <w:r>
              <w:rPr>
                <w:sz w:val="20"/>
                <w:szCs w:val="20"/>
              </w:rPr>
              <w:t xml:space="preserve"> </w:t>
            </w:r>
            <w:proofErr w:type="spellStart"/>
            <w:r w:rsidRPr="00A60A16">
              <w:rPr>
                <w:sz w:val="20"/>
                <w:szCs w:val="20"/>
              </w:rPr>
              <w:t>lnterior</w:t>
            </w:r>
            <w:proofErr w:type="spellEnd"/>
            <w:r w:rsidRPr="00A60A16">
              <w:rPr>
                <w:sz w:val="20"/>
                <w:szCs w:val="20"/>
              </w:rPr>
              <w:t xml:space="preserve"> and Foreign Affairs.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107"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2019)229</w:t>
              </w:r>
            </w:hyperlink>
          </w:p>
        </w:tc>
        <w:tc>
          <w:tcPr>
            <w:tcW w:w="1514"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ESP / </w:t>
            </w:r>
            <w:proofErr w:type="spellStart"/>
            <w:r w:rsidRPr="00E538F3">
              <w:rPr>
                <w:rFonts w:cstheme="minorHAnsi"/>
                <w:b/>
                <w:sz w:val="20"/>
                <w:szCs w:val="20"/>
              </w:rPr>
              <w:t>Ortuño</w:t>
            </w:r>
            <w:proofErr w:type="spellEnd"/>
            <w:r w:rsidRPr="00E538F3">
              <w:rPr>
                <w:rFonts w:cstheme="minorHAnsi"/>
                <w:b/>
                <w:sz w:val="20"/>
                <w:szCs w:val="20"/>
              </w:rPr>
              <w:t xml:space="preserve"> </w:t>
            </w:r>
            <w:proofErr w:type="spellStart"/>
            <w:r w:rsidRPr="00E538F3">
              <w:rPr>
                <w:rFonts w:cstheme="minorHAnsi"/>
                <w:b/>
                <w:sz w:val="20"/>
                <w:szCs w:val="20"/>
              </w:rPr>
              <w:t>Ortuño</w:t>
            </w:r>
            <w:proofErr w:type="spellEnd"/>
          </w:p>
        </w:tc>
        <w:tc>
          <w:tcPr>
            <w:tcW w:w="1120"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30305/07</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27/12/2011</w:t>
            </w:r>
          </w:p>
          <w:p w:rsidR="003A6CB0" w:rsidRPr="00E538F3"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538F3">
              <w:rPr>
                <w:rFonts w:cstheme="minorHAnsi"/>
                <w:sz w:val="20"/>
                <w:szCs w:val="20"/>
              </w:rPr>
              <w:t>27/09/2011</w:t>
            </w:r>
          </w:p>
        </w:tc>
        <w:tc>
          <w:tcPr>
            <w:tcW w:w="3734" w:type="dxa"/>
            <w:tcMar>
              <w:top w:w="113" w:type="dxa"/>
              <w:bottom w:w="113" w:type="dxa"/>
            </w:tcMar>
          </w:tcPr>
          <w:p w:rsidR="003A6CB0" w:rsidRPr="003F21AA"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sidRPr="003F21AA">
              <w:rPr>
                <w:rFonts w:cstheme="minorHAnsi"/>
                <w:b/>
                <w:i/>
                <w:color w:val="000000"/>
                <w:sz w:val="20"/>
                <w:szCs w:val="20"/>
              </w:rPr>
              <w:t xml:space="preserve"> </w:t>
            </w:r>
            <w:r w:rsidRPr="003F21AA">
              <w:rPr>
                <w:rFonts w:cstheme="minorHAnsi"/>
                <w:i/>
                <w:color w:val="000000"/>
                <w:sz w:val="20"/>
                <w:szCs w:val="20"/>
              </w:rPr>
              <w:t>Excessive length of</w:t>
            </w:r>
            <w:r>
              <w:rPr>
                <w:rFonts w:cstheme="minorHAnsi"/>
                <w:i/>
                <w:color w:val="000000"/>
                <w:sz w:val="20"/>
                <w:szCs w:val="20"/>
              </w:rPr>
              <w:t xml:space="preserve"> proceedings relating to the execution of the applicant’s marriage regime</w:t>
            </w:r>
            <w:r w:rsidRPr="003F21AA">
              <w:rPr>
                <w:rFonts w:cstheme="minorHAnsi"/>
                <w:i/>
                <w:color w:val="000000"/>
                <w:sz w:val="20"/>
                <w:szCs w:val="20"/>
              </w:rPr>
              <w:t>. (Article 6 §1)</w:t>
            </w:r>
          </w:p>
        </w:tc>
        <w:tc>
          <w:tcPr>
            <w:tcW w:w="5199" w:type="dxa"/>
            <w:gridSpan w:val="2"/>
            <w:tcMar>
              <w:top w:w="113" w:type="dxa"/>
              <w:bottom w:w="113" w:type="dxa"/>
            </w:tcMar>
          </w:tcPr>
          <w:p w:rsidR="003A6CB0" w:rsidRPr="00774687"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w:t>
            </w:r>
            <w:r>
              <w:rPr>
                <w:sz w:val="20"/>
                <w:szCs w:val="20"/>
              </w:rPr>
              <w:t xml:space="preserve">id. Domestic proceedings </w:t>
            </w:r>
            <w:r w:rsidRPr="00A037D9">
              <w:rPr>
                <w:sz w:val="20"/>
                <w:szCs w:val="20"/>
              </w:rPr>
              <w:t>concerning the</w:t>
            </w:r>
            <w:r>
              <w:rPr>
                <w:sz w:val="20"/>
                <w:szCs w:val="20"/>
              </w:rPr>
              <w:t xml:space="preserve"> </w:t>
            </w:r>
            <w:r w:rsidRPr="00A037D9">
              <w:rPr>
                <w:sz w:val="20"/>
                <w:szCs w:val="20"/>
              </w:rPr>
              <w:t>separation of the applicant from her husband in which the liquidation of their Marriage</w:t>
            </w:r>
            <w:r>
              <w:rPr>
                <w:sz w:val="20"/>
                <w:szCs w:val="20"/>
              </w:rPr>
              <w:t xml:space="preserve"> </w:t>
            </w:r>
            <w:r w:rsidRPr="00A037D9">
              <w:rPr>
                <w:sz w:val="20"/>
                <w:szCs w:val="20"/>
              </w:rPr>
              <w:t>Economic Regime was ordered are now</w:t>
            </w:r>
            <w:r>
              <w:rPr>
                <w:sz w:val="20"/>
                <w:szCs w:val="20"/>
              </w:rPr>
              <w:t xml:space="preserve"> </w:t>
            </w:r>
            <w:r w:rsidRPr="00A037D9">
              <w:rPr>
                <w:sz w:val="20"/>
                <w:szCs w:val="20"/>
              </w:rPr>
              <w:t>final.</w:t>
            </w:r>
          </w:p>
          <w:p w:rsidR="003A6CB0" w:rsidRPr="00FE630F"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74687">
              <w:rPr>
                <w:i/>
                <w:sz w:val="20"/>
                <w:szCs w:val="20"/>
                <w:u w:val="single"/>
              </w:rPr>
              <w:t>General measures</w:t>
            </w:r>
            <w:r>
              <w:rPr>
                <w:i/>
                <w:sz w:val="20"/>
                <w:szCs w:val="20"/>
              </w:rPr>
              <w:t xml:space="preserve">: </w:t>
            </w:r>
            <w:r>
              <w:rPr>
                <w:sz w:val="20"/>
                <w:szCs w:val="20"/>
              </w:rPr>
              <w:t>See CM/</w:t>
            </w:r>
            <w:proofErr w:type="spellStart"/>
            <w:proofErr w:type="gramStart"/>
            <w:r>
              <w:rPr>
                <w:sz w:val="20"/>
                <w:szCs w:val="20"/>
              </w:rPr>
              <w:t>ResDH</w:t>
            </w:r>
            <w:proofErr w:type="spellEnd"/>
            <w:r>
              <w:rPr>
                <w:sz w:val="20"/>
                <w:szCs w:val="20"/>
              </w:rPr>
              <w:t>(</w:t>
            </w:r>
            <w:proofErr w:type="gramEnd"/>
            <w:r>
              <w:rPr>
                <w:sz w:val="20"/>
                <w:szCs w:val="20"/>
              </w:rPr>
              <w:t>2018)35 in Moreno Carmona.</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pPr>
            <w:hyperlink r:id="rId108"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2019)50</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ESP / </w:t>
            </w:r>
            <w:proofErr w:type="spellStart"/>
            <w:r w:rsidRPr="004E5BC0">
              <w:rPr>
                <w:rFonts w:cstheme="minorHAnsi"/>
                <w:b/>
                <w:sz w:val="20"/>
                <w:szCs w:val="20"/>
              </w:rPr>
              <w:t>Trabajo</w:t>
            </w:r>
            <w:proofErr w:type="spellEnd"/>
            <w:r w:rsidRPr="004E5BC0">
              <w:rPr>
                <w:rFonts w:cstheme="minorHAnsi"/>
                <w:b/>
                <w:sz w:val="20"/>
                <w:szCs w:val="20"/>
              </w:rPr>
              <w:t xml:space="preserve"> Rueda</w:t>
            </w:r>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32600/12</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30/08/2017</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30/05/2017</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private life: </w:t>
            </w:r>
            <w:r w:rsidRPr="004E5BC0">
              <w:rPr>
                <w:rFonts w:cstheme="minorHAnsi"/>
                <w:i/>
                <w:color w:val="000000"/>
                <w:sz w:val="20"/>
                <w:szCs w:val="20"/>
              </w:rPr>
              <w:t>Disproportionate interference due to the access of a computer and inspection of its files containing child pornography material without prior judicial authorisation, in a non-emergency situation. (Article 8)</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The finding of a violation constituted </w:t>
            </w:r>
            <w:proofErr w:type="gramStart"/>
            <w:r w:rsidRPr="004E5BC0">
              <w:rPr>
                <w:sz w:val="20"/>
                <w:szCs w:val="20"/>
              </w:rPr>
              <w:t>sufficient</w:t>
            </w:r>
            <w:proofErr w:type="gramEnd"/>
            <w:r w:rsidRPr="004E5BC0">
              <w:rPr>
                <w:sz w:val="20"/>
                <w:szCs w:val="20"/>
              </w:rPr>
              <w:t xml:space="preserve"> just satisfaction for non-pecuniary damage. The applicant did not ask for reopening of proceedings.</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In 2015, the Criminal Procedure Act was amended to speed up criminal justice and strengthen procedural guarantees, introducing the appeal for review (</w:t>
            </w:r>
            <w:proofErr w:type="spellStart"/>
            <w:r w:rsidRPr="004E5BC0">
              <w:rPr>
                <w:sz w:val="20"/>
                <w:szCs w:val="20"/>
              </w:rPr>
              <w:t>recurso</w:t>
            </w:r>
            <w:proofErr w:type="spellEnd"/>
            <w:r w:rsidRPr="004E5BC0">
              <w:rPr>
                <w:sz w:val="20"/>
                <w:szCs w:val="20"/>
              </w:rPr>
              <w:t xml:space="preserve"> de revision) of final criminal judgments, which had been impugned in ECHR judgments. Isolated violation due to the special facts of the case.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09" w:history="1">
              <w:r w:rsidR="003A6CB0" w:rsidRPr="00B26E6A">
                <w:rPr>
                  <w:rStyle w:val="Hyperlink"/>
                  <w:b w:val="0"/>
                  <w:bCs w:val="0"/>
                  <w:sz w:val="20"/>
                  <w:szCs w:val="20"/>
                </w:rPr>
                <w:t>CM/</w:t>
              </w:r>
              <w:proofErr w:type="spellStart"/>
              <w:proofErr w:type="gramStart"/>
              <w:r w:rsidR="003A6CB0" w:rsidRPr="00B26E6A">
                <w:rPr>
                  <w:rStyle w:val="Hyperlink"/>
                  <w:b w:val="0"/>
                  <w:bCs w:val="0"/>
                  <w:sz w:val="20"/>
                  <w:szCs w:val="20"/>
                </w:rPr>
                <w:t>ResDH</w:t>
              </w:r>
              <w:proofErr w:type="spellEnd"/>
              <w:r w:rsidR="003A6CB0" w:rsidRPr="00B26E6A">
                <w:rPr>
                  <w:rStyle w:val="Hyperlink"/>
                  <w:b w:val="0"/>
                  <w:bCs w:val="0"/>
                  <w:sz w:val="20"/>
                  <w:szCs w:val="20"/>
                </w:rPr>
                <w:t>(</w:t>
              </w:r>
              <w:proofErr w:type="gramEnd"/>
              <w:r w:rsidR="003A6CB0" w:rsidRPr="00B26E6A">
                <w:rPr>
                  <w:rStyle w:val="Hyperlink"/>
                  <w:b w:val="0"/>
                  <w:bCs w:val="0"/>
                  <w:sz w:val="20"/>
                  <w:szCs w:val="20"/>
                </w:rPr>
                <w:t>2019)252</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EST / A.T.</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23183/15</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13/02/2019</w:t>
            </w:r>
          </w:p>
          <w:p w:rsidR="003A6CB0" w:rsidRPr="00B26E6A"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26E6A">
              <w:rPr>
                <w:rFonts w:cstheme="minorHAnsi"/>
                <w:sz w:val="20"/>
                <w:szCs w:val="20"/>
              </w:rPr>
              <w:t>13/11/2018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and family life: </w:t>
            </w:r>
            <w:r w:rsidRPr="00683EC7">
              <w:rPr>
                <w:rFonts w:cstheme="minorHAnsi"/>
                <w:i/>
                <w:color w:val="000000"/>
                <w:sz w:val="20"/>
                <w:szCs w:val="20"/>
              </w:rPr>
              <w:t>Interference due to dismissal without examination of the detained applicant’s complaints concerning the circumstances of his visit to his seriously ill new</w:t>
            </w:r>
            <w:r>
              <w:rPr>
                <w:rFonts w:cstheme="minorHAnsi"/>
                <w:i/>
                <w:color w:val="000000"/>
                <w:sz w:val="20"/>
                <w:szCs w:val="20"/>
              </w:rPr>
              <w:t>-</w:t>
            </w:r>
            <w:r w:rsidRPr="00683EC7">
              <w:rPr>
                <w:rFonts w:cstheme="minorHAnsi"/>
                <w:i/>
                <w:color w:val="000000"/>
                <w:sz w:val="20"/>
                <w:szCs w:val="20"/>
              </w:rPr>
              <w:t>born daughter in hospital</w:t>
            </w:r>
            <w:r>
              <w:rPr>
                <w:rFonts w:cstheme="minorHAnsi"/>
                <w:i/>
                <w:color w:val="000000"/>
                <w:sz w:val="20"/>
                <w:szCs w:val="20"/>
              </w:rPr>
              <w:t xml:space="preserve"> in disrespect of the State’s positive obligation</w:t>
            </w:r>
            <w:r w:rsidRPr="00683EC7">
              <w:rPr>
                <w:rFonts w:cstheme="minorHAnsi"/>
                <w:i/>
                <w:color w:val="000000"/>
                <w:sz w:val="20"/>
                <w:szCs w:val="20"/>
              </w:rPr>
              <w:t>. (Art</w:t>
            </w:r>
            <w:r>
              <w:rPr>
                <w:rFonts w:cstheme="minorHAnsi"/>
                <w:i/>
                <w:color w:val="000000"/>
                <w:sz w:val="20"/>
                <w:szCs w:val="20"/>
              </w:rPr>
              <w:t>i</w:t>
            </w:r>
            <w:r w:rsidRPr="00683EC7">
              <w:rPr>
                <w:rFonts w:cstheme="minorHAnsi"/>
                <w:i/>
                <w:color w:val="000000"/>
                <w:sz w:val="20"/>
                <w:szCs w:val="20"/>
              </w:rPr>
              <w:t>cle 8)</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4E5BC0">
              <w:rPr>
                <w:sz w:val="20"/>
                <w:szCs w:val="20"/>
              </w:rPr>
              <w:t>Just satisfaction in respect of non-pecuniary damage paid.</w:t>
            </w:r>
            <w:r>
              <w:t xml:space="preserve"> </w:t>
            </w:r>
            <w:r>
              <w:rPr>
                <w:sz w:val="20"/>
                <w:szCs w:val="20"/>
              </w:rPr>
              <w:t>T</w:t>
            </w:r>
            <w:r w:rsidRPr="00207007">
              <w:rPr>
                <w:sz w:val="20"/>
                <w:szCs w:val="20"/>
              </w:rPr>
              <w:t xml:space="preserve">he applicant </w:t>
            </w:r>
            <w:r>
              <w:rPr>
                <w:sz w:val="20"/>
                <w:szCs w:val="20"/>
              </w:rPr>
              <w:t xml:space="preserve">could have </w:t>
            </w:r>
            <w:r w:rsidRPr="00207007">
              <w:rPr>
                <w:sz w:val="20"/>
                <w:szCs w:val="20"/>
              </w:rPr>
              <w:t>ask</w:t>
            </w:r>
            <w:r>
              <w:rPr>
                <w:sz w:val="20"/>
                <w:szCs w:val="20"/>
              </w:rPr>
              <w:t>ed</w:t>
            </w:r>
            <w:r w:rsidRPr="00207007">
              <w:rPr>
                <w:sz w:val="20"/>
                <w:szCs w:val="20"/>
              </w:rPr>
              <w:t xml:space="preserve"> for a reopening of the impugned proceedings</w:t>
            </w:r>
            <w:r>
              <w:rPr>
                <w:sz w:val="20"/>
                <w:szCs w:val="20"/>
              </w:rPr>
              <w:t>.</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9B5805">
              <w:rPr>
                <w:i/>
                <w:sz w:val="20"/>
                <w:szCs w:val="20"/>
                <w:u w:val="single"/>
              </w:rPr>
              <w:t>General measures</w:t>
            </w:r>
            <w:r>
              <w:rPr>
                <w:sz w:val="20"/>
                <w:szCs w:val="20"/>
              </w:rPr>
              <w:t xml:space="preserve">: Standalone violation stemming from erroneous application </w:t>
            </w:r>
            <w:r w:rsidRPr="009B5805">
              <w:rPr>
                <w:sz w:val="20"/>
                <w:szCs w:val="20"/>
              </w:rPr>
              <w:t>of the Code of Administrative Court Procedure</w:t>
            </w:r>
            <w:r>
              <w:rPr>
                <w:sz w:val="20"/>
                <w:szCs w:val="20"/>
              </w:rPr>
              <w:t xml:space="preserve"> and its requirements. </w:t>
            </w:r>
            <w:r w:rsidRPr="004E5BC0">
              <w:rPr>
                <w:sz w:val="20"/>
                <w:szCs w:val="20"/>
              </w:rPr>
              <w:t>The judgment was translated, published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"http://hudoc.echr.coe.int/eng?i=001-193272"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b w:val="0"/>
                <w:sz w:val="20"/>
                <w:szCs w:val="20"/>
              </w:rPr>
            </w:pPr>
            <w:r w:rsidRPr="004E5BC0">
              <w:rPr>
                <w:rStyle w:val="Hyperlink"/>
                <w:b w:val="0"/>
                <w:bCs w:val="0"/>
                <w:sz w:val="20"/>
                <w:szCs w:val="20"/>
              </w:rPr>
              <w:t>109</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EST / </w:t>
            </w:r>
            <w:proofErr w:type="spellStart"/>
            <w:r w:rsidRPr="004E5BC0">
              <w:rPr>
                <w:rFonts w:cstheme="minorHAnsi"/>
                <w:b/>
                <w:sz w:val="20"/>
                <w:szCs w:val="20"/>
              </w:rPr>
              <w:t>Kalda</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17429/10</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06/06/2016</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19/01/2016</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expression, </w:t>
            </w:r>
            <w:proofErr w:type="gramStart"/>
            <w:r w:rsidRPr="004E5BC0">
              <w:rPr>
                <w:rFonts w:cstheme="minorHAnsi"/>
                <w:b/>
                <w:i/>
                <w:color w:val="000000"/>
                <w:sz w:val="20"/>
                <w:szCs w:val="20"/>
              </w:rPr>
              <w:t>in particular the</w:t>
            </w:r>
            <w:proofErr w:type="gramEnd"/>
            <w:r w:rsidRPr="004E5BC0">
              <w:rPr>
                <w:rFonts w:cstheme="minorHAnsi"/>
                <w:b/>
                <w:i/>
                <w:color w:val="000000"/>
                <w:sz w:val="20"/>
                <w:szCs w:val="20"/>
              </w:rPr>
              <w:t xml:space="preserve"> right to receive information: </w:t>
            </w:r>
            <w:r>
              <w:rPr>
                <w:i/>
                <w:iCs/>
                <w:sz w:val="20"/>
                <w:szCs w:val="20"/>
              </w:rPr>
              <w:t xml:space="preserve">Disproportionate interference due to the prison authorities’ refusal to grant the applicant access to three websites (including the </w:t>
            </w:r>
            <w:proofErr w:type="spellStart"/>
            <w:r>
              <w:rPr>
                <w:i/>
                <w:iCs/>
                <w:sz w:val="20"/>
                <w:szCs w:val="20"/>
              </w:rPr>
              <w:t>CoE</w:t>
            </w:r>
            <w:proofErr w:type="spellEnd"/>
            <w:r>
              <w:rPr>
                <w:i/>
                <w:iCs/>
                <w:sz w:val="20"/>
                <w:szCs w:val="20"/>
              </w:rPr>
              <w:t xml:space="preserve"> Information Office in Tallinn) to carry out legal research for court proceedings. (Article 10)</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w:t>
            </w:r>
            <w:r>
              <w:rPr>
                <w:sz w:val="20"/>
                <w:szCs w:val="20"/>
              </w:rPr>
              <w:t xml:space="preserve">The finding of a violation constituted </w:t>
            </w:r>
            <w:proofErr w:type="gramStart"/>
            <w:r>
              <w:rPr>
                <w:sz w:val="20"/>
                <w:szCs w:val="20"/>
              </w:rPr>
              <w:t>sufficient</w:t>
            </w:r>
            <w:proofErr w:type="gramEnd"/>
            <w:r>
              <w:rPr>
                <w:sz w:val="20"/>
                <w:szCs w:val="20"/>
              </w:rPr>
              <w:t xml:space="preserve"> just satisfaction for the non-pecuniary damage. In reopened proceedings, the impugned judgment was annulled, and the case returned to the administrative courts. No access to the </w:t>
            </w:r>
            <w:proofErr w:type="spellStart"/>
            <w:r>
              <w:rPr>
                <w:sz w:val="20"/>
                <w:szCs w:val="20"/>
              </w:rPr>
              <w:t>CoE</w:t>
            </w:r>
            <w:proofErr w:type="spellEnd"/>
            <w:r>
              <w:rPr>
                <w:sz w:val="20"/>
                <w:szCs w:val="20"/>
              </w:rPr>
              <w:t xml:space="preserve"> Information Office in Tallinn could be granted as it does not exist any longer. However, the Supreme Court noted that the respective provision of the Imprisonment Act limiting internet access might be contrary to the Constitution. Proceedings before the administrative courts were thus interrupted until the Imprisonment Act was amended in February 2019 and resumed thereafter.</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w:t>
            </w:r>
            <w:r>
              <w:rPr>
                <w:sz w:val="20"/>
                <w:szCs w:val="20"/>
              </w:rPr>
              <w:t xml:space="preserve">The Imprisonment Act was amended in 2019, enabling prisoners to access under the supervision of the prison service public legislation databases and registers of judicial decisions. Change of case-law of the Supreme Court requesting lower courts to establish the facts justifying </w:t>
            </w:r>
            <w:r>
              <w:rPr>
                <w:sz w:val="20"/>
                <w:szCs w:val="20"/>
              </w:rPr>
              <w:lastRenderedPageBreak/>
              <w:t xml:space="preserve">any denial of access, </w:t>
            </w:r>
            <w:proofErr w:type="gramStart"/>
            <w:r>
              <w:rPr>
                <w:sz w:val="20"/>
                <w:szCs w:val="20"/>
              </w:rPr>
              <w:t>in particular security</w:t>
            </w:r>
            <w:proofErr w:type="gramEnd"/>
            <w:r>
              <w:rPr>
                <w:sz w:val="20"/>
                <w:szCs w:val="20"/>
              </w:rPr>
              <w:t xml:space="preserve"> risks and costs. The judgment was published, translated and disseminated.</w:t>
            </w:r>
          </w:p>
        </w:tc>
      </w:tr>
      <w:tr w:rsidR="003A6CB0" w:rsidRPr="004E5BC0" w:rsidTr="00DF7BF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110"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111" w:history="1">
              <w:r w:rsidR="003A6CB0" w:rsidRPr="004E5BC0">
                <w:rPr>
                  <w:rStyle w:val="Hyperlink"/>
                  <w:b w:val="0"/>
                  <w:bCs w:val="0"/>
                  <w:sz w:val="20"/>
                  <w:szCs w:val="20"/>
                </w:rPr>
                <w:t>88</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FRA / Morel and 7 other cases</w:t>
            </w:r>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25689/10+</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10/01/2014</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10/10/2013</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Freedom of expression: </w:t>
            </w:r>
            <w:r w:rsidRPr="004E5BC0">
              <w:rPr>
                <w:rFonts w:cstheme="minorHAnsi"/>
                <w:i/>
                <w:color w:val="000000"/>
                <w:sz w:val="20"/>
                <w:szCs w:val="20"/>
              </w:rPr>
              <w:t>Disproportionate interference due to conviction for defamation of a municipal councillor to pay a fine and compensation after having criticised, in a press conference, the holder of the post of director general in an association providing delegated public services and under contract to the municipality, created on the mayor’s decision. (Article 10)</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In certain cases, the finding of a violations constitutes </w:t>
            </w:r>
            <w:proofErr w:type="gramStart"/>
            <w:r w:rsidRPr="004E5BC0">
              <w:rPr>
                <w:sz w:val="20"/>
                <w:szCs w:val="20"/>
              </w:rPr>
              <w:t>sufficient</w:t>
            </w:r>
            <w:proofErr w:type="gramEnd"/>
            <w:r w:rsidRPr="004E5BC0">
              <w:rPr>
                <w:sz w:val="20"/>
                <w:szCs w:val="20"/>
              </w:rPr>
              <w:t xml:space="preserve"> just satisfaction for any non-pecuniary damage; in others just satisfaction in respect of non-pecuniary and/or pecuniary damage (amount of fine and compensation) was paid as awarded. </w:t>
            </w:r>
            <w:proofErr w:type="gramStart"/>
            <w:r w:rsidRPr="004E5BC0">
              <w:rPr>
                <w:sz w:val="20"/>
                <w:szCs w:val="20"/>
              </w:rPr>
              <w:t>All of</w:t>
            </w:r>
            <w:proofErr w:type="gramEnd"/>
            <w:r w:rsidRPr="004E5BC0">
              <w:rPr>
                <w:sz w:val="20"/>
                <w:szCs w:val="20"/>
              </w:rPr>
              <w:t xml:space="preserve"> the applicants could request review of the impugned proceedings. The criminal convictions were annulled as requested and erased from the criminal records.</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judgments were published and disseminated. They were also used in initial and continued training activities for magistrates. The Court of Cassation case-law shows recently a more explicit consideration of and reference to the ECHR criteria developed in its jurisprudence.</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12" w:history="1">
              <w:r w:rsidR="003A6CB0" w:rsidRPr="00CE4C8B">
                <w:rPr>
                  <w:rStyle w:val="Hyperlink"/>
                  <w:b w:val="0"/>
                  <w:bCs w:val="0"/>
                  <w:sz w:val="20"/>
                  <w:szCs w:val="20"/>
                </w:rPr>
                <w:t>CM/</w:t>
              </w:r>
              <w:proofErr w:type="spellStart"/>
              <w:proofErr w:type="gramStart"/>
              <w:r w:rsidR="003A6CB0" w:rsidRPr="00CE4C8B">
                <w:rPr>
                  <w:rStyle w:val="Hyperlink"/>
                  <w:b w:val="0"/>
                  <w:bCs w:val="0"/>
                  <w:sz w:val="20"/>
                  <w:szCs w:val="20"/>
                </w:rPr>
                <w:t>ResDH</w:t>
              </w:r>
              <w:proofErr w:type="spellEnd"/>
              <w:r w:rsidR="003A6CB0" w:rsidRPr="00CE4C8B">
                <w:rPr>
                  <w:rStyle w:val="Hyperlink"/>
                  <w:b w:val="0"/>
                  <w:bCs w:val="0"/>
                  <w:sz w:val="20"/>
                  <w:szCs w:val="20"/>
                </w:rPr>
                <w:t>(</w:t>
              </w:r>
              <w:proofErr w:type="gramEnd"/>
              <w:r w:rsidR="003A6CB0" w:rsidRPr="00CE4C8B">
                <w:rPr>
                  <w:rStyle w:val="Hyperlink"/>
                  <w:b w:val="0"/>
                  <w:bCs w:val="0"/>
                  <w:sz w:val="20"/>
                  <w:szCs w:val="20"/>
                </w:rPr>
                <w:t>2019)297</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FRA / </w:t>
            </w:r>
            <w:proofErr w:type="spellStart"/>
            <w:r>
              <w:rPr>
                <w:rFonts w:cstheme="minorHAnsi"/>
                <w:b/>
                <w:sz w:val="20"/>
                <w:szCs w:val="20"/>
              </w:rPr>
              <w:t>Senigo</w:t>
            </w:r>
            <w:proofErr w:type="spellEnd"/>
            <w:r>
              <w:rPr>
                <w:rFonts w:cstheme="minorHAnsi"/>
                <w:b/>
                <w:sz w:val="20"/>
                <w:szCs w:val="20"/>
              </w:rPr>
              <w:t xml:space="preserve"> Longue and Others and 2 other cases</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19113/09+</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10/10/2014</w:t>
            </w:r>
          </w:p>
          <w:p w:rsidR="003A6CB0" w:rsidRPr="00F137F2"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137F2">
              <w:rPr>
                <w:rFonts w:cstheme="minorHAnsi"/>
                <w:sz w:val="20"/>
                <w:szCs w:val="20"/>
              </w:rPr>
              <w:t>10/07/2014</w:t>
            </w:r>
          </w:p>
        </w:tc>
        <w:tc>
          <w:tcPr>
            <w:tcW w:w="3734" w:type="dxa"/>
            <w:tcMar>
              <w:top w:w="113" w:type="dxa"/>
              <w:bottom w:w="113" w:type="dxa"/>
            </w:tcMar>
          </w:tcPr>
          <w:p w:rsidR="003A6CB0" w:rsidRPr="00F137F2"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of family life</w:t>
            </w:r>
            <w:r w:rsidRPr="00AF28B0">
              <w:rPr>
                <w:rFonts w:cstheme="minorHAnsi"/>
                <w:i/>
                <w:color w:val="000000"/>
                <w:sz w:val="20"/>
                <w:szCs w:val="20"/>
              </w:rPr>
              <w:t>: Delays and lack of transparency in family reunification proceedings and failure to</w:t>
            </w:r>
            <w:r>
              <w:rPr>
                <w:rFonts w:cstheme="minorHAnsi"/>
                <w:i/>
                <w:color w:val="000000"/>
                <w:sz w:val="20"/>
                <w:szCs w:val="20"/>
              </w:rPr>
              <w:t xml:space="preserve"> give </w:t>
            </w:r>
            <w:r w:rsidRPr="00F137F2">
              <w:rPr>
                <w:rFonts w:cstheme="minorHAnsi"/>
                <w:i/>
                <w:color w:val="000000"/>
                <w:sz w:val="20"/>
                <w:szCs w:val="20"/>
              </w:rPr>
              <w:t xml:space="preserve">due consideration to the applicants’ </w:t>
            </w:r>
            <w:r>
              <w:rPr>
                <w:rFonts w:cstheme="minorHAnsi"/>
                <w:i/>
                <w:color w:val="000000"/>
                <w:sz w:val="20"/>
                <w:szCs w:val="20"/>
              </w:rPr>
              <w:t>(</w:t>
            </w:r>
            <w:r w:rsidRPr="000A6840">
              <w:rPr>
                <w:rFonts w:cstheme="minorHAnsi"/>
                <w:i/>
                <w:color w:val="000000"/>
                <w:sz w:val="20"/>
                <w:szCs w:val="20"/>
              </w:rPr>
              <w:t>who were either granted refugee status or</w:t>
            </w:r>
            <w:r>
              <w:rPr>
                <w:rFonts w:cstheme="minorHAnsi"/>
                <w:i/>
                <w:color w:val="000000"/>
                <w:sz w:val="20"/>
                <w:szCs w:val="20"/>
              </w:rPr>
              <w:t xml:space="preserve"> </w:t>
            </w:r>
            <w:r w:rsidRPr="000A6840">
              <w:rPr>
                <w:rFonts w:cstheme="minorHAnsi"/>
                <w:i/>
                <w:color w:val="000000"/>
                <w:sz w:val="20"/>
                <w:szCs w:val="20"/>
              </w:rPr>
              <w:t>lawfully residing in France</w:t>
            </w:r>
            <w:r>
              <w:rPr>
                <w:rFonts w:cstheme="minorHAnsi"/>
                <w:i/>
                <w:color w:val="000000"/>
                <w:sz w:val="20"/>
                <w:szCs w:val="20"/>
              </w:rPr>
              <w:t xml:space="preserve">) </w:t>
            </w:r>
            <w:r w:rsidRPr="00F137F2">
              <w:rPr>
                <w:rFonts w:cstheme="minorHAnsi"/>
                <w:i/>
                <w:color w:val="000000"/>
                <w:sz w:val="20"/>
                <w:szCs w:val="20"/>
              </w:rPr>
              <w:t>specific circumstances</w:t>
            </w:r>
            <w:r>
              <w:rPr>
                <w:rFonts w:cstheme="minorHAnsi"/>
                <w:i/>
                <w:color w:val="000000"/>
                <w:sz w:val="20"/>
                <w:szCs w:val="20"/>
              </w:rPr>
              <w:t>, including their children’s best interest</w:t>
            </w:r>
            <w:r w:rsidRPr="00F137F2">
              <w:rPr>
                <w:rFonts w:cstheme="minorHAnsi"/>
                <w:i/>
                <w:color w:val="000000"/>
                <w:sz w:val="20"/>
                <w:szCs w:val="20"/>
              </w:rPr>
              <w:t xml:space="preserve">, </w:t>
            </w:r>
            <w:r>
              <w:rPr>
                <w:rFonts w:cstheme="minorHAnsi"/>
                <w:i/>
                <w:color w:val="000000"/>
                <w:sz w:val="20"/>
                <w:szCs w:val="20"/>
              </w:rPr>
              <w:t xml:space="preserve">in these proceedings </w:t>
            </w:r>
            <w:r w:rsidRPr="00F137F2">
              <w:rPr>
                <w:rFonts w:cstheme="minorHAnsi"/>
                <w:i/>
                <w:color w:val="000000"/>
                <w:sz w:val="20"/>
                <w:szCs w:val="20"/>
              </w:rPr>
              <w:t xml:space="preserve">which had thus not offered the requisite </w:t>
            </w:r>
            <w:r>
              <w:rPr>
                <w:rFonts w:cstheme="minorHAnsi"/>
                <w:i/>
                <w:color w:val="000000"/>
                <w:sz w:val="20"/>
                <w:szCs w:val="20"/>
              </w:rPr>
              <w:t xml:space="preserve">protection and procedural </w:t>
            </w:r>
            <w:r w:rsidRPr="00F137F2">
              <w:rPr>
                <w:rFonts w:cstheme="minorHAnsi"/>
                <w:i/>
                <w:color w:val="000000"/>
                <w:sz w:val="20"/>
                <w:szCs w:val="20"/>
              </w:rPr>
              <w:t>guarantees of flexibility, promptness and effectiveness</w:t>
            </w:r>
            <w:r>
              <w:rPr>
                <w:rFonts w:cstheme="minorHAnsi"/>
                <w:i/>
                <w:color w:val="000000"/>
                <w:sz w:val="20"/>
                <w:szCs w:val="20"/>
              </w:rPr>
              <w:t xml:space="preserve"> and resulted in the refusal of visas for their children</w:t>
            </w:r>
            <w:r w:rsidRPr="00F137F2">
              <w:rPr>
                <w:rFonts w:cstheme="minorHAnsi"/>
                <w:i/>
                <w:color w:val="000000"/>
                <w:sz w:val="20"/>
                <w:szCs w:val="20"/>
              </w:rPr>
              <w:t>. (Article 8)</w:t>
            </w:r>
          </w:p>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915301">
              <w:rPr>
                <w:sz w:val="20"/>
                <w:szCs w:val="20"/>
              </w:rPr>
              <w:t>Just satisfaction in respect of non-pecuniary damage paid.</w:t>
            </w:r>
            <w:r>
              <w:rPr>
                <w:sz w:val="20"/>
                <w:szCs w:val="20"/>
              </w:rPr>
              <w:t xml:space="preserve"> In the first case, the children concerned were granted the requested visas in 2011; they reached majority before the ECHR’s judgment. In the second case, the requested visas for the applicant’s wife and children were granted in 2010; later they were granted residence or circulation permits. In the third case, the children concerned were major when the ECHR judgment was delivered; one of them does not reside in France, the other holds a residence card until 2020.</w:t>
            </w:r>
          </w:p>
          <w:p w:rsidR="003A6CB0" w:rsidRPr="00A33E6B"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523734">
              <w:rPr>
                <w:i/>
                <w:sz w:val="20"/>
                <w:szCs w:val="20"/>
                <w:u w:val="single"/>
              </w:rPr>
              <w:t>General measures</w:t>
            </w:r>
            <w:r>
              <w:rPr>
                <w:sz w:val="20"/>
                <w:szCs w:val="20"/>
              </w:rPr>
              <w:t xml:space="preserve">: </w:t>
            </w:r>
            <w:r w:rsidRPr="002B247E">
              <w:rPr>
                <w:sz w:val="20"/>
                <w:szCs w:val="20"/>
              </w:rPr>
              <w:t>The judgment was published</w:t>
            </w:r>
            <w:r>
              <w:rPr>
                <w:sz w:val="20"/>
                <w:szCs w:val="20"/>
              </w:rPr>
              <w:t xml:space="preserve"> </w:t>
            </w:r>
            <w:r w:rsidRPr="002B247E">
              <w:rPr>
                <w:sz w:val="20"/>
                <w:szCs w:val="20"/>
              </w:rPr>
              <w:t>and disseminated</w:t>
            </w:r>
            <w:r>
              <w:rPr>
                <w:sz w:val="20"/>
                <w:szCs w:val="20"/>
              </w:rPr>
              <w:t xml:space="preserve"> to the authorities concerned, </w:t>
            </w:r>
            <w:proofErr w:type="gramStart"/>
            <w:r>
              <w:rPr>
                <w:sz w:val="20"/>
                <w:szCs w:val="20"/>
              </w:rPr>
              <w:t>in particular the</w:t>
            </w:r>
            <w:proofErr w:type="gramEnd"/>
            <w:r>
              <w:rPr>
                <w:sz w:val="20"/>
                <w:szCs w:val="20"/>
              </w:rPr>
              <w:t xml:space="preserve"> Conseil </w:t>
            </w:r>
            <w:proofErr w:type="spellStart"/>
            <w:r>
              <w:rPr>
                <w:sz w:val="20"/>
                <w:szCs w:val="20"/>
              </w:rPr>
              <w:t>d’État</w:t>
            </w:r>
            <w:proofErr w:type="spellEnd"/>
            <w:r w:rsidRPr="00CF008C">
              <w:rPr>
                <w:sz w:val="20"/>
                <w:szCs w:val="20"/>
              </w:rPr>
              <w:t xml:space="preserve">. The violations stem from the </w:t>
            </w:r>
            <w:r>
              <w:rPr>
                <w:sz w:val="20"/>
                <w:szCs w:val="20"/>
              </w:rPr>
              <w:t xml:space="preserve">specific </w:t>
            </w:r>
            <w:r w:rsidRPr="00CF008C">
              <w:rPr>
                <w:sz w:val="20"/>
                <w:szCs w:val="20"/>
              </w:rPr>
              <w:t xml:space="preserve">circumstances </w:t>
            </w:r>
            <w:r>
              <w:rPr>
                <w:sz w:val="20"/>
                <w:szCs w:val="20"/>
              </w:rPr>
              <w:t>of the present cases; the ECHR did not criticise the legal framework for the examination of family reunification requests as such. Thus, m</w:t>
            </w:r>
            <w:r w:rsidRPr="00CF008C">
              <w:rPr>
                <w:sz w:val="20"/>
                <w:szCs w:val="20"/>
              </w:rPr>
              <w:t xml:space="preserve">easures were adopted to reduce the processing time of applications for family </w:t>
            </w:r>
            <w:r w:rsidRPr="00CF008C">
              <w:rPr>
                <w:sz w:val="20"/>
                <w:szCs w:val="20"/>
              </w:rPr>
              <w:lastRenderedPageBreak/>
              <w:t>reunification</w:t>
            </w:r>
            <w:r>
              <w:rPr>
                <w:sz w:val="20"/>
                <w:szCs w:val="20"/>
              </w:rPr>
              <w:t xml:space="preserve"> in a qualitative approach</w:t>
            </w:r>
            <w:r w:rsidRPr="00CF008C">
              <w:rPr>
                <w:sz w:val="20"/>
                <w:szCs w:val="20"/>
              </w:rPr>
              <w:t>, especially those of beneficiaries of international protection (suppression</w:t>
            </w:r>
            <w:r>
              <w:rPr>
                <w:sz w:val="20"/>
                <w:szCs w:val="20"/>
              </w:rPr>
              <w:t>,</w:t>
            </w:r>
            <w:r w:rsidRPr="00CF008C">
              <w:rPr>
                <w:sz w:val="20"/>
                <w:szCs w:val="20"/>
              </w:rPr>
              <w:t xml:space="preserve"> in 2009</w:t>
            </w:r>
            <w:r>
              <w:rPr>
                <w:sz w:val="20"/>
                <w:szCs w:val="20"/>
              </w:rPr>
              <w:t>,</w:t>
            </w:r>
            <w:r w:rsidRPr="00CF008C">
              <w:rPr>
                <w:sz w:val="20"/>
                <w:szCs w:val="20"/>
              </w:rPr>
              <w:t xml:space="preserve"> of formalities to be accomplished in France and simplified proof of the family relationship in 2015). The majority of diplomatic or</w:t>
            </w:r>
            <w:r w:rsidRPr="00523734">
              <w:rPr>
                <w:sz w:val="20"/>
                <w:szCs w:val="20"/>
              </w:rPr>
              <w:t xml:space="preserve"> consular posts adopted measures to reduce and control the processing time for family reunification visa applications. In addition, </w:t>
            </w:r>
            <w:r>
              <w:rPr>
                <w:sz w:val="20"/>
                <w:szCs w:val="20"/>
              </w:rPr>
              <w:t xml:space="preserve">consular </w:t>
            </w:r>
            <w:r w:rsidRPr="00523734">
              <w:rPr>
                <w:sz w:val="20"/>
                <w:szCs w:val="20"/>
              </w:rPr>
              <w:t>officers or</w:t>
            </w:r>
            <w:r>
              <w:rPr>
                <w:sz w:val="20"/>
                <w:szCs w:val="20"/>
              </w:rPr>
              <w:t xml:space="preserve"> officers of</w:t>
            </w:r>
            <w:r w:rsidRPr="00523734">
              <w:rPr>
                <w:sz w:val="20"/>
                <w:szCs w:val="20"/>
              </w:rPr>
              <w:t xml:space="preserve"> the Refugee Families Office receive</w:t>
            </w:r>
            <w:r>
              <w:rPr>
                <w:sz w:val="20"/>
                <w:szCs w:val="20"/>
              </w:rPr>
              <w:t>d</w:t>
            </w:r>
            <w:r w:rsidRPr="00523734">
              <w:rPr>
                <w:sz w:val="20"/>
                <w:szCs w:val="20"/>
              </w:rPr>
              <w:t xml:space="preserve"> specific training</w:t>
            </w:r>
            <w:r>
              <w:rPr>
                <w:sz w:val="20"/>
                <w:szCs w:val="20"/>
              </w:rPr>
              <w:t xml:space="preserve"> on civil status matters and visa regulations</w:t>
            </w:r>
            <w:r w:rsidRPr="00523734">
              <w:rPr>
                <w:sz w:val="20"/>
                <w:szCs w:val="20"/>
              </w:rPr>
              <w:t xml:space="preserve">. </w:t>
            </w:r>
            <w:r>
              <w:rPr>
                <w:sz w:val="20"/>
                <w:szCs w:val="20"/>
              </w:rPr>
              <w:t>I</w:t>
            </w:r>
            <w:r w:rsidRPr="00523734">
              <w:rPr>
                <w:sz w:val="20"/>
                <w:szCs w:val="20"/>
              </w:rPr>
              <w:t xml:space="preserve">nformation to </w:t>
            </w:r>
            <w:r>
              <w:rPr>
                <w:sz w:val="20"/>
                <w:szCs w:val="20"/>
              </w:rPr>
              <w:t xml:space="preserve">potential visa applicants was improved </w:t>
            </w:r>
            <w:r w:rsidRPr="00523734">
              <w:rPr>
                <w:sz w:val="20"/>
                <w:szCs w:val="20"/>
              </w:rPr>
              <w:t>(including on the website of the Office of Immigration and Integration</w:t>
            </w:r>
            <w:r>
              <w:rPr>
                <w:sz w:val="20"/>
                <w:szCs w:val="20"/>
              </w:rPr>
              <w:t>).</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rPr>
                <w:b w:val="0"/>
                <w:sz w:val="20"/>
                <w:szCs w:val="20"/>
              </w:rPr>
            </w:pPr>
            <w:hyperlink r:id="rId113" w:history="1">
              <w:r w:rsidR="003A6CB0" w:rsidRPr="004D1EEE">
                <w:rPr>
                  <w:rStyle w:val="Hyperlink"/>
                  <w:b w:val="0"/>
                  <w:bCs w:val="0"/>
                  <w:sz w:val="20"/>
                  <w:szCs w:val="20"/>
                </w:rPr>
                <w:t>CM/</w:t>
              </w:r>
              <w:proofErr w:type="spellStart"/>
              <w:proofErr w:type="gramStart"/>
              <w:r w:rsidR="003A6CB0" w:rsidRPr="004D1EEE">
                <w:rPr>
                  <w:rStyle w:val="Hyperlink"/>
                  <w:b w:val="0"/>
                  <w:bCs w:val="0"/>
                  <w:sz w:val="20"/>
                  <w:szCs w:val="20"/>
                </w:rPr>
                <w:t>ResDH</w:t>
              </w:r>
              <w:proofErr w:type="spellEnd"/>
              <w:r w:rsidR="003A6CB0" w:rsidRPr="004D1EEE">
                <w:rPr>
                  <w:rStyle w:val="Hyperlink"/>
                  <w:b w:val="0"/>
                  <w:bCs w:val="0"/>
                  <w:sz w:val="20"/>
                  <w:szCs w:val="20"/>
                </w:rPr>
                <w:t>(</w:t>
              </w:r>
              <w:proofErr w:type="gramEnd"/>
              <w:r w:rsidR="003A6CB0" w:rsidRPr="004D1EEE">
                <w:rPr>
                  <w:rStyle w:val="Hyperlink"/>
                  <w:b w:val="0"/>
                  <w:bCs w:val="0"/>
                  <w:sz w:val="20"/>
                  <w:szCs w:val="20"/>
                </w:rPr>
                <w:t>2019)362</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GEO / </w:t>
            </w:r>
            <w:proofErr w:type="spellStart"/>
            <w:r>
              <w:rPr>
                <w:rFonts w:cstheme="minorHAnsi"/>
                <w:b/>
                <w:sz w:val="20"/>
                <w:szCs w:val="20"/>
              </w:rPr>
              <w:t>Gegenava</w:t>
            </w:r>
            <w:proofErr w:type="spellEnd"/>
            <w:r>
              <w:rPr>
                <w:rFonts w:cstheme="minorHAnsi"/>
                <w:b/>
                <w:sz w:val="20"/>
                <w:szCs w:val="20"/>
              </w:rPr>
              <w:t xml:space="preserve"> and Others</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65128/10</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20/10/2015</w:t>
            </w:r>
          </w:p>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Friendly settlement</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w:t>
            </w:r>
            <w:r w:rsidRPr="00FB3308">
              <w:rPr>
                <w:rFonts w:cstheme="minorHAnsi"/>
                <w:i/>
                <w:color w:val="000000"/>
                <w:sz w:val="20"/>
                <w:szCs w:val="20"/>
              </w:rPr>
              <w:t>Shortcomings identified in the course of the investigation of criminal cases concerning the applicants’ allegations of ill-treatment</w:t>
            </w:r>
            <w:r>
              <w:rPr>
                <w:rFonts w:cstheme="minorHAnsi"/>
                <w:i/>
                <w:color w:val="000000"/>
                <w:sz w:val="20"/>
                <w:szCs w:val="20"/>
              </w:rPr>
              <w:t>. (Article 3)</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Pr>
                <w:i/>
                <w:sz w:val="20"/>
                <w:szCs w:val="20"/>
                <w:u w:val="single"/>
              </w:rPr>
              <w:t>Individual measures</w:t>
            </w:r>
            <w:r>
              <w:rPr>
                <w:sz w:val="20"/>
                <w:szCs w:val="20"/>
              </w:rPr>
              <w:t xml:space="preserve">: </w:t>
            </w:r>
            <w:r>
              <w:rPr>
                <w:rFonts w:cstheme="minorHAnsi"/>
                <w:color w:val="333333"/>
                <w:sz w:val="20"/>
                <w:szCs w:val="20"/>
                <w:shd w:val="clear" w:color="auto" w:fill="FFFFFF"/>
              </w:rPr>
              <w:t>I</w:t>
            </w:r>
            <w:r w:rsidRPr="00FB3308">
              <w:rPr>
                <w:rFonts w:cstheme="minorHAnsi"/>
                <w:color w:val="333333"/>
                <w:sz w:val="20"/>
                <w:szCs w:val="20"/>
                <w:shd w:val="clear" w:color="auto" w:fill="FFFFFF"/>
              </w:rPr>
              <w:t>nvestigation into the incident was reopened and that the ensuing criminal trials have been completed, resulting in the conviction of several former high-level officials (see documents</w:t>
            </w:r>
            <w:r>
              <w:rPr>
                <w:rFonts w:ascii="Arial" w:hAnsi="Arial" w:cs="Arial"/>
                <w:color w:val="333333"/>
                <w:sz w:val="20"/>
                <w:szCs w:val="20"/>
                <w:shd w:val="clear" w:color="auto" w:fill="FFFFFF"/>
              </w:rPr>
              <w:t xml:space="preserve"> </w:t>
            </w:r>
            <w:r>
              <w:br/>
            </w:r>
            <w:hyperlink r:id="rId114" w:tooltip="1362nd meeting (December 2019) (DH) - Action plan (25/10/2019) - Communication from Georgia concerning the case of Tsintsabadze v. Georgia (Application No. 35403/06) [Anglais uniquement] " w:history="1">
              <w:r w:rsidRPr="00FB3308">
                <w:rPr>
                  <w:rStyle w:val="Hyperlink"/>
                  <w:rFonts w:cstheme="minorHAnsi"/>
                  <w:color w:val="129AF0"/>
                  <w:sz w:val="20"/>
                  <w:szCs w:val="20"/>
                </w:rPr>
                <w:t>DH-DD(2019)1282</w:t>
              </w:r>
            </w:hyperlink>
            <w:r w:rsidRPr="00FB3308">
              <w:rPr>
                <w:rFonts w:cstheme="minorHAnsi"/>
                <w:color w:val="333333"/>
                <w:sz w:val="20"/>
                <w:szCs w:val="20"/>
                <w:shd w:val="clear" w:color="auto" w:fill="FFFFFF"/>
              </w:rPr>
              <w:t xml:space="preserve">, </w:t>
            </w:r>
            <w:hyperlink r:id="rId115" w:tooltip="1324th meeting (September 2018) (DH) - Action plan (13/07/2018) - Communication from Georgia concerning the case of TSINTSABADZE v. Georgia (Application No. 35403/06) [Anglais uniquement] " w:history="1">
              <w:r w:rsidRPr="00FB3308">
                <w:rPr>
                  <w:rStyle w:val="Hyperlink"/>
                  <w:rFonts w:cstheme="minorHAnsi"/>
                  <w:color w:val="129AF0"/>
                  <w:sz w:val="20"/>
                  <w:szCs w:val="20"/>
                </w:rPr>
                <w:t>DH-DD(2018)767</w:t>
              </w:r>
            </w:hyperlink>
            <w:r w:rsidRPr="00FB3308">
              <w:rPr>
                <w:rFonts w:cstheme="minorHAnsi"/>
                <w:color w:val="333333"/>
                <w:sz w:val="20"/>
                <w:szCs w:val="20"/>
                <w:shd w:val="clear" w:color="auto" w:fill="FFFFFF"/>
              </w:rPr>
              <w:t xml:space="preserve">, </w:t>
            </w:r>
            <w:hyperlink r:id="rId116" w:tooltip="1294th meeting (September 2017) (DH) - Action plan (16/08/2017) - Communication from Georgia concerning the case of GHARIBASHVILI v. Georgia (Application No. 11830/03) [Anglais uniquement] " w:history="1">
              <w:r w:rsidRPr="00FB3308">
                <w:rPr>
                  <w:rStyle w:val="Hyperlink"/>
                  <w:rFonts w:cstheme="minorHAnsi"/>
                  <w:color w:val="129AF0"/>
                  <w:sz w:val="20"/>
                  <w:szCs w:val="20"/>
                </w:rPr>
                <w:t>DH-DD(2017)879</w:t>
              </w:r>
            </w:hyperlink>
            <w:r w:rsidRPr="00FB3308">
              <w:rPr>
                <w:rFonts w:cstheme="minorHAnsi"/>
                <w:color w:val="333333"/>
                <w:sz w:val="20"/>
                <w:szCs w:val="20"/>
                <w:shd w:val="clear" w:color="auto" w:fill="FFFFFF"/>
              </w:rPr>
              <w:t>)</w:t>
            </w:r>
            <w:r>
              <w:rPr>
                <w:rFonts w:ascii="Arial" w:hAnsi="Arial" w:cs="Arial"/>
                <w:color w:val="333333"/>
                <w:sz w:val="20"/>
                <w:szCs w:val="20"/>
                <w:shd w:val="clear" w:color="auto" w:fill="FFFFFF"/>
              </w:rPr>
              <w:t>.</w:t>
            </w:r>
          </w:p>
          <w:p w:rsidR="003A6CB0" w:rsidRPr="00FB3308" w:rsidRDefault="003A6CB0" w:rsidP="00A076C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B3308">
              <w:rPr>
                <w:rFonts w:cstheme="minorHAnsi"/>
                <w:i/>
                <w:color w:val="333333"/>
                <w:sz w:val="20"/>
                <w:szCs w:val="20"/>
                <w:u w:val="single"/>
                <w:shd w:val="clear" w:color="auto" w:fill="FFFFFF"/>
              </w:rPr>
              <w:t>General measures</w:t>
            </w:r>
            <w:r w:rsidRPr="00FB3308">
              <w:rPr>
                <w:rFonts w:cstheme="minorHAnsi"/>
                <w:color w:val="333333"/>
                <w:sz w:val="20"/>
                <w:szCs w:val="20"/>
                <w:shd w:val="clear" w:color="auto" w:fill="FFFFFF"/>
              </w:rPr>
              <w:t xml:space="preserve">: required in response to procedural violations of Articles 2 and 3 found by the Court in similar cases continues to be examined within the framework of the </w:t>
            </w:r>
            <w:proofErr w:type="spellStart"/>
            <w:r w:rsidRPr="00FB3308">
              <w:rPr>
                <w:rFonts w:cstheme="minorHAnsi"/>
                <w:color w:val="333333"/>
                <w:sz w:val="20"/>
                <w:szCs w:val="20"/>
                <w:shd w:val="clear" w:color="auto" w:fill="FFFFFF"/>
              </w:rPr>
              <w:t>Tsintsabadze</w:t>
            </w:r>
            <w:proofErr w:type="spellEnd"/>
            <w:r w:rsidRPr="00FB3308">
              <w:rPr>
                <w:rFonts w:cstheme="minorHAnsi"/>
                <w:color w:val="333333"/>
                <w:sz w:val="20"/>
                <w:szCs w:val="20"/>
                <w:shd w:val="clear" w:color="auto" w:fill="FFFFFF"/>
              </w:rPr>
              <w:t xml:space="preserve"> group</w:t>
            </w:r>
            <w:r>
              <w:rPr>
                <w:rFonts w:cstheme="minorHAnsi"/>
                <w:color w:val="333333"/>
                <w:sz w:val="20"/>
                <w:szCs w:val="20"/>
                <w:shd w:val="clear" w:color="auto" w:fill="FFFFFF"/>
              </w:rPr>
              <w: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17" w:history="1">
              <w:r w:rsidR="003A6CB0" w:rsidRPr="00AF28B0">
                <w:rPr>
                  <w:rStyle w:val="Hyperlink"/>
                  <w:b w:val="0"/>
                  <w:bCs w:val="0"/>
                  <w:sz w:val="20"/>
                  <w:szCs w:val="20"/>
                </w:rPr>
                <w:t>CM/</w:t>
              </w:r>
              <w:proofErr w:type="spellStart"/>
              <w:proofErr w:type="gramStart"/>
              <w:r w:rsidR="003A6CB0" w:rsidRPr="00AF28B0">
                <w:rPr>
                  <w:rStyle w:val="Hyperlink"/>
                  <w:b w:val="0"/>
                  <w:bCs w:val="0"/>
                  <w:sz w:val="20"/>
                  <w:szCs w:val="20"/>
                </w:rPr>
                <w:t>ResDH</w:t>
              </w:r>
              <w:proofErr w:type="spellEnd"/>
              <w:r w:rsidR="003A6CB0" w:rsidRPr="00AF28B0">
                <w:rPr>
                  <w:rStyle w:val="Hyperlink"/>
                  <w:b w:val="0"/>
                  <w:bCs w:val="0"/>
                  <w:sz w:val="20"/>
                  <w:szCs w:val="20"/>
                </w:rPr>
                <w:t>(</w:t>
              </w:r>
              <w:proofErr w:type="gramEnd"/>
              <w:r w:rsidR="003A6CB0" w:rsidRPr="00AF28B0">
                <w:rPr>
                  <w:rStyle w:val="Hyperlink"/>
                  <w:b w:val="0"/>
                  <w:bCs w:val="0"/>
                  <w:sz w:val="20"/>
                  <w:szCs w:val="20"/>
                </w:rPr>
                <w:t>2019)298</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GEO / </w:t>
            </w:r>
            <w:proofErr w:type="spellStart"/>
            <w:r>
              <w:rPr>
                <w:rFonts w:cstheme="minorHAnsi"/>
                <w:b/>
                <w:sz w:val="20"/>
                <w:szCs w:val="20"/>
              </w:rPr>
              <w:t>Mirzashvili</w:t>
            </w:r>
            <w:proofErr w:type="spellEnd"/>
            <w:r>
              <w:rPr>
                <w:rFonts w:cstheme="minorHAnsi"/>
                <w:b/>
                <w:sz w:val="20"/>
                <w:szCs w:val="20"/>
              </w:rPr>
              <w:t xml:space="preserve"> and 2 other cases</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26657/07+</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07/12/2017</w:t>
            </w:r>
          </w:p>
          <w:p w:rsidR="003A6CB0" w:rsidRPr="005552E8"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552E8">
              <w:rPr>
                <w:rFonts w:cstheme="minorHAnsi"/>
                <w:sz w:val="20"/>
                <w:szCs w:val="20"/>
              </w:rPr>
              <w:t>07/09/2017</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conditions of detention: </w:t>
            </w:r>
            <w:r>
              <w:rPr>
                <w:rFonts w:cstheme="minorHAnsi"/>
                <w:i/>
                <w:color w:val="000000"/>
                <w:sz w:val="20"/>
                <w:szCs w:val="20"/>
              </w:rPr>
              <w:t>Structural l</w:t>
            </w:r>
            <w:r w:rsidRPr="00F74E97">
              <w:rPr>
                <w:rFonts w:cstheme="minorHAnsi"/>
                <w:i/>
                <w:color w:val="000000"/>
                <w:sz w:val="20"/>
                <w:szCs w:val="20"/>
              </w:rPr>
              <w:t>ack of adequate medical treatment in prison. (Article 3</w:t>
            </w:r>
            <w:r>
              <w:rPr>
                <w:rFonts w:cstheme="minorHAnsi"/>
                <w:i/>
                <w:color w:val="000000"/>
                <w:sz w:val="20"/>
                <w:szCs w:val="20"/>
              </w:rPr>
              <w:t>)</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915301">
              <w:rPr>
                <w:sz w:val="20"/>
                <w:szCs w:val="20"/>
              </w:rPr>
              <w:t xml:space="preserve">Just satisfaction in respect of </w:t>
            </w:r>
            <w:r>
              <w:rPr>
                <w:sz w:val="20"/>
                <w:szCs w:val="20"/>
              </w:rPr>
              <w:t xml:space="preserve">pecuniary (in 2 cases) and </w:t>
            </w:r>
            <w:r w:rsidRPr="00915301">
              <w:rPr>
                <w:sz w:val="20"/>
                <w:szCs w:val="20"/>
              </w:rPr>
              <w:t>non-pecuniary</w:t>
            </w:r>
            <w:r>
              <w:rPr>
                <w:sz w:val="20"/>
                <w:szCs w:val="20"/>
              </w:rPr>
              <w:t xml:space="preserve"> (in all cases) </w:t>
            </w:r>
            <w:r w:rsidRPr="00915301">
              <w:rPr>
                <w:sz w:val="20"/>
                <w:szCs w:val="20"/>
              </w:rPr>
              <w:t>damage paid.</w:t>
            </w:r>
            <w:r>
              <w:rPr>
                <w:sz w:val="20"/>
                <w:szCs w:val="20"/>
              </w:rPr>
              <w:t xml:space="preserve"> Two of the applicants were released (one on probation). In 2017, the third applicant was sentenced in other criminal proceedings to imprisonment until 2023.</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F74E97">
              <w:rPr>
                <w:i/>
                <w:sz w:val="20"/>
                <w:szCs w:val="20"/>
                <w:u w:val="single"/>
              </w:rPr>
              <w:t>General measures</w:t>
            </w:r>
            <w:r>
              <w:rPr>
                <w:sz w:val="20"/>
                <w:szCs w:val="20"/>
              </w:rPr>
              <w:t xml:space="preserve">: See </w:t>
            </w:r>
            <w:hyperlink r:id="rId118" w:history="1">
              <w:r w:rsidRPr="000E0959">
                <w:rPr>
                  <w:rStyle w:val="Hyperlink"/>
                  <w:sz w:val="20"/>
                  <w:szCs w:val="20"/>
                </w:rPr>
                <w:t>CM/</w:t>
              </w:r>
              <w:proofErr w:type="spellStart"/>
              <w:r w:rsidRPr="000E0959">
                <w:rPr>
                  <w:rStyle w:val="Hyperlink"/>
                  <w:sz w:val="20"/>
                  <w:szCs w:val="20"/>
                </w:rPr>
                <w:t>ResDH</w:t>
              </w:r>
              <w:proofErr w:type="spellEnd"/>
              <w:r w:rsidRPr="000E0959">
                <w:rPr>
                  <w:rStyle w:val="Hyperlink"/>
                  <w:sz w:val="20"/>
                  <w:szCs w:val="20"/>
                </w:rPr>
                <w:t>(2014)209</w:t>
              </w:r>
            </w:hyperlink>
            <w:r>
              <w:rPr>
                <w:sz w:val="20"/>
                <w:szCs w:val="20"/>
              </w:rPr>
              <w:t xml:space="preserve"> in </w:t>
            </w:r>
            <w:proofErr w:type="spellStart"/>
            <w:r w:rsidRPr="00F74E97">
              <w:rPr>
                <w:sz w:val="20"/>
                <w:szCs w:val="20"/>
              </w:rPr>
              <w:t>Ghavtadze</w:t>
            </w:r>
            <w:proofErr w:type="spellEnd"/>
            <w:r>
              <w:rPr>
                <w:sz w:val="20"/>
                <w:szCs w:val="20"/>
              </w:rPr>
              <w:t>. Recently, the issue of lacking medical care in prisons was also examined by the CPT, which underlined positive trends in prison health care conditions in 2019. Structural changes had been carried out in 2018 and the Ministry of Justice and the Ministry of Corrections were merged.</w:t>
            </w:r>
            <w:r w:rsidRPr="00F74E97">
              <w:rPr>
                <w:sz w:val="20"/>
                <w:szCs w:val="20"/>
              </w:rPr>
              <w:t xml:space="preserve"> The strategic goals in the recently adopted Strategy and A</w:t>
            </w:r>
            <w:r>
              <w:rPr>
                <w:sz w:val="20"/>
                <w:szCs w:val="20"/>
              </w:rPr>
              <w:t xml:space="preserve">ction </w:t>
            </w:r>
            <w:r w:rsidRPr="00F74E97">
              <w:rPr>
                <w:sz w:val="20"/>
                <w:szCs w:val="20"/>
              </w:rPr>
              <w:t>P</w:t>
            </w:r>
            <w:r>
              <w:rPr>
                <w:sz w:val="20"/>
                <w:szCs w:val="20"/>
              </w:rPr>
              <w:t>rogramme</w:t>
            </w:r>
            <w:r w:rsidRPr="00F74E97">
              <w:rPr>
                <w:sz w:val="20"/>
                <w:szCs w:val="20"/>
              </w:rPr>
              <w:t xml:space="preserve"> are the </w:t>
            </w:r>
            <w:r w:rsidRPr="00F74E97">
              <w:rPr>
                <w:sz w:val="20"/>
                <w:szCs w:val="20"/>
              </w:rPr>
              <w:lastRenderedPageBreak/>
              <w:t>following: further improve the health and medical care of inmates to match the community</w:t>
            </w:r>
            <w:r>
              <w:rPr>
                <w:sz w:val="20"/>
                <w:szCs w:val="20"/>
              </w:rPr>
              <w:t xml:space="preserve"> standards</w:t>
            </w:r>
            <w:r w:rsidRPr="00F74E97">
              <w:rPr>
                <w:sz w:val="20"/>
                <w:szCs w:val="20"/>
              </w:rPr>
              <w:t>; identify drug and alcohol misuse and develop harm reduction approach through both medical and rehabilitation services; ensure access to psychiatric services both in penitentiary and probation institutions and improve the quality of the services, etc.</w:t>
            </w:r>
          </w:p>
        </w:tc>
      </w:tr>
      <w:tr w:rsidR="003A6CB0" w:rsidRPr="004E5BC0" w:rsidTr="00DF7BF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pPr>
            <w:hyperlink r:id="rId119"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2019)49</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b/>
                <w:sz w:val="20"/>
                <w:szCs w:val="20"/>
              </w:rPr>
              <w:t xml:space="preserve">GEO / </w:t>
            </w:r>
            <w:proofErr w:type="spellStart"/>
            <w:r w:rsidRPr="004E5BC0">
              <w:rPr>
                <w:rFonts w:cstheme="minorHAnsi"/>
                <w:b/>
                <w:sz w:val="20"/>
                <w:szCs w:val="20"/>
              </w:rPr>
              <w:t>Ramishvili</w:t>
            </w:r>
            <w:proofErr w:type="spellEnd"/>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b/>
                <w:sz w:val="20"/>
                <w:szCs w:val="20"/>
              </w:rPr>
              <w:t>48099/08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b/>
                <w:sz w:val="20"/>
                <w:szCs w:val="20"/>
              </w:rPr>
              <w:t>31/05/2018</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31/05/2018</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 xml:space="preserve">Electoral rights: </w:t>
            </w:r>
            <w:r w:rsidRPr="004E5BC0">
              <w:rPr>
                <w:rFonts w:cstheme="minorHAnsi"/>
                <w:i/>
                <w:color w:val="000000"/>
                <w:sz w:val="20"/>
                <w:szCs w:val="20"/>
              </w:rPr>
              <w:t xml:space="preserve">General and automatic ban in the parliamentary elections 2008 on all </w:t>
            </w:r>
            <w:proofErr w:type="gramStart"/>
            <w:r w:rsidRPr="004E5BC0">
              <w:rPr>
                <w:rFonts w:cstheme="minorHAnsi"/>
                <w:i/>
                <w:color w:val="000000"/>
                <w:sz w:val="20"/>
                <w:szCs w:val="20"/>
              </w:rPr>
              <w:t>prisoners’</w:t>
            </w:r>
            <w:proofErr w:type="gramEnd"/>
            <w:r w:rsidRPr="004E5BC0">
              <w:rPr>
                <w:rFonts w:cstheme="minorHAnsi"/>
                <w:i/>
                <w:color w:val="000000"/>
                <w:sz w:val="20"/>
                <w:szCs w:val="20"/>
              </w:rPr>
              <w:t xml:space="preserve"> convicted of a crime irrespective of the length of the sentence and the nature or gravity of their offence. (Article 3 of Protocol No. 1)</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The finding of a violation constituted </w:t>
            </w:r>
            <w:proofErr w:type="gramStart"/>
            <w:r w:rsidRPr="004E5BC0">
              <w:rPr>
                <w:sz w:val="20"/>
                <w:szCs w:val="20"/>
              </w:rPr>
              <w:t>sufficient</w:t>
            </w:r>
            <w:proofErr w:type="gramEnd"/>
            <w:r w:rsidRPr="004E5BC0">
              <w:rPr>
                <w:sz w:val="20"/>
                <w:szCs w:val="20"/>
              </w:rPr>
              <w:t xml:space="preserve"> just satisfaction for non-pecuniary damage. The applicant was released in 2009.</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In 2011 the Constitution was amended to allow prisoners convicted of “crimes of little gravity” to vote. The Electoral Code was adapted accordingly. A new constitutional amendment in 2017 excludes voting rights solely of those persons who are in prison on a conviction for particularly serious criminal offence.</w:t>
            </w:r>
            <w:r w:rsidRPr="004E5BC0">
              <w:t xml:space="preserve"> </w:t>
            </w:r>
            <w:r w:rsidRPr="004E5BC0">
              <w:rPr>
                <w:sz w:val="20"/>
                <w:szCs w:val="20"/>
              </w:rPr>
              <w:t>Respective training activities were organised in the framework of joint projects of the Central Election Commission, the Training Centre of Georgia and the Penitentiary and Probation Training Centre.</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sz w:val="20"/>
                <w:szCs w:val="20"/>
              </w:rPr>
            </w:pPr>
            <w:hyperlink r:id="rId120"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2019)118</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GER / El Khoury</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8824/09+</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09/10/2015</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09/07/2015</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rights in detention: </w:t>
            </w:r>
            <w:r w:rsidRPr="004E5BC0">
              <w:rPr>
                <w:rFonts w:cstheme="minorHAnsi"/>
                <w:i/>
                <w:color w:val="000000"/>
                <w:sz w:val="20"/>
                <w:szCs w:val="20"/>
              </w:rPr>
              <w:t>Length of his detention on remand due to the failure of the domestic court to act with the necessary special diligence in conducting the applicant’s trial (Article 5 § 3).</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applicant is no longer in detention on remand. When fixing the length of the prison sentence, the court took into consideration the long duration of the applicant’s detention on remand and the heavy strain it caused to him.</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sz w:val="20"/>
                <w:szCs w:val="20"/>
              </w:rPr>
              <w:t xml:space="preserve"> The judgment was published, translated and disseminated. Case of an isolated nature.</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F19D9" w:rsidRDefault="00EE6612" w:rsidP="00644E35">
            <w:pPr>
              <w:jc w:val="center"/>
              <w:rPr>
                <w:b w:val="0"/>
                <w:sz w:val="20"/>
                <w:szCs w:val="20"/>
              </w:rPr>
            </w:pPr>
            <w:hyperlink r:id="rId121" w:history="1">
              <w:r w:rsidR="003A6CB0" w:rsidRPr="005858C5">
                <w:rPr>
                  <w:rStyle w:val="Hyperlink"/>
                  <w:b w:val="0"/>
                  <w:bCs w:val="0"/>
                  <w:sz w:val="20"/>
                  <w:szCs w:val="20"/>
                </w:rPr>
                <w:t>CM/</w:t>
              </w:r>
              <w:proofErr w:type="spellStart"/>
              <w:proofErr w:type="gramStart"/>
              <w:r w:rsidR="003A6CB0" w:rsidRPr="005858C5">
                <w:rPr>
                  <w:rStyle w:val="Hyperlink"/>
                  <w:b w:val="0"/>
                  <w:bCs w:val="0"/>
                  <w:sz w:val="20"/>
                  <w:szCs w:val="20"/>
                </w:rPr>
                <w:t>ResDH</w:t>
              </w:r>
              <w:proofErr w:type="spellEnd"/>
              <w:r w:rsidR="003A6CB0" w:rsidRPr="005858C5">
                <w:rPr>
                  <w:rStyle w:val="Hyperlink"/>
                  <w:b w:val="0"/>
                  <w:bCs w:val="0"/>
                  <w:sz w:val="20"/>
                  <w:szCs w:val="20"/>
                </w:rPr>
                <w:t>(</w:t>
              </w:r>
              <w:proofErr w:type="gramEnd"/>
              <w:r w:rsidR="003A6CB0" w:rsidRPr="005858C5">
                <w:rPr>
                  <w:rStyle w:val="Hyperlink"/>
                  <w:b w:val="0"/>
                  <w:bCs w:val="0"/>
                  <w:sz w:val="20"/>
                  <w:szCs w:val="20"/>
                </w:rPr>
                <w:t>2019)156</w:t>
              </w:r>
            </w:hyperlink>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GER / </w:t>
            </w:r>
            <w:proofErr w:type="spellStart"/>
            <w:r w:rsidRPr="00DF19D9">
              <w:rPr>
                <w:rFonts w:cstheme="minorHAnsi"/>
                <w:b/>
                <w:sz w:val="20"/>
                <w:szCs w:val="20"/>
              </w:rPr>
              <w:t>Wetjen</w:t>
            </w:r>
            <w:proofErr w:type="spellEnd"/>
            <w:r w:rsidRPr="00DF19D9">
              <w:rPr>
                <w:rFonts w:cstheme="minorHAnsi"/>
                <w:b/>
                <w:sz w:val="20"/>
                <w:szCs w:val="20"/>
              </w:rPr>
              <w:t xml:space="preserve"> and Others</w:t>
            </w:r>
          </w:p>
        </w:tc>
        <w:tc>
          <w:tcPr>
            <w:tcW w:w="1120"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68125/14+</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22/06/2018</w:t>
            </w:r>
          </w:p>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9D9">
              <w:rPr>
                <w:rFonts w:cstheme="minorHAnsi"/>
                <w:sz w:val="20"/>
                <w:szCs w:val="20"/>
              </w:rPr>
              <w:t>22/03/2018</w:t>
            </w:r>
          </w:p>
          <w:p w:rsidR="003A6CB0" w:rsidRPr="00DF19D9"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(strike out)</w:t>
            </w:r>
          </w:p>
        </w:tc>
        <w:tc>
          <w:tcPr>
            <w:tcW w:w="3734" w:type="dxa"/>
            <w:tcMar>
              <w:top w:w="113" w:type="dxa"/>
              <w:bottom w:w="113" w:type="dxa"/>
            </w:tcMar>
          </w:tcPr>
          <w:p w:rsidR="003A6CB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family life: </w:t>
            </w:r>
            <w:r w:rsidRPr="00276CC5">
              <w:rPr>
                <w:rFonts w:cstheme="minorHAnsi"/>
                <w:i/>
                <w:color w:val="000000"/>
                <w:sz w:val="20"/>
                <w:szCs w:val="20"/>
              </w:rPr>
              <w:t xml:space="preserve">Unilateral declaration by which the respondent State acknowledged that the </w:t>
            </w:r>
            <w:r>
              <w:rPr>
                <w:rFonts w:cstheme="minorHAnsi"/>
                <w:i/>
                <w:color w:val="000000"/>
                <w:sz w:val="20"/>
                <w:szCs w:val="20"/>
              </w:rPr>
              <w:t xml:space="preserve">length of the interim proceedings </w:t>
            </w:r>
            <w:proofErr w:type="gramStart"/>
            <w:r>
              <w:rPr>
                <w:rFonts w:cstheme="minorHAnsi"/>
                <w:i/>
                <w:color w:val="000000"/>
                <w:sz w:val="20"/>
                <w:szCs w:val="20"/>
              </w:rPr>
              <w:t>with regard to</w:t>
            </w:r>
            <w:proofErr w:type="gramEnd"/>
            <w:r>
              <w:rPr>
                <w:rFonts w:cstheme="minorHAnsi"/>
                <w:i/>
                <w:color w:val="000000"/>
                <w:sz w:val="20"/>
                <w:szCs w:val="20"/>
              </w:rPr>
              <w:t xml:space="preserve"> </w:t>
            </w:r>
            <w:r w:rsidRPr="00276CC5">
              <w:rPr>
                <w:rFonts w:cstheme="minorHAnsi"/>
                <w:i/>
                <w:color w:val="000000"/>
                <w:sz w:val="20"/>
                <w:szCs w:val="20"/>
              </w:rPr>
              <w:t xml:space="preserve">the interlocutory order to withdraw parts of </w:t>
            </w:r>
            <w:r w:rsidRPr="00276CC5">
              <w:rPr>
                <w:rFonts w:cstheme="minorHAnsi"/>
                <w:i/>
                <w:color w:val="000000"/>
                <w:sz w:val="20"/>
                <w:szCs w:val="20"/>
              </w:rPr>
              <w:lastRenderedPageBreak/>
              <w:t>the applicants’ parental custody had violated Article 8</w:t>
            </w:r>
            <w:r>
              <w:rPr>
                <w:rFonts w:cstheme="minorHAnsi"/>
                <w:b/>
                <w:i/>
                <w:color w:val="000000"/>
                <w:sz w:val="20"/>
                <w:szCs w:val="20"/>
              </w:rPr>
              <w:t>.</w:t>
            </w:r>
          </w:p>
        </w:tc>
        <w:tc>
          <w:tcPr>
            <w:tcW w:w="5199" w:type="dxa"/>
            <w:gridSpan w:val="2"/>
            <w:tcMar>
              <w:top w:w="113" w:type="dxa"/>
              <w:bottom w:w="113" w:type="dxa"/>
            </w:tcMar>
          </w:tcPr>
          <w:p w:rsidR="003A6CB0" w:rsidRPr="00276CC5"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lastRenderedPageBreak/>
              <w:t>Individual measures</w:t>
            </w:r>
            <w:r>
              <w:rPr>
                <w:sz w:val="20"/>
                <w:szCs w:val="20"/>
              </w:rPr>
              <w:t>: The compensation for all damages, including non-pecuniary damages, as determined in the State’s unilateral declaration, was paid.</w:t>
            </w:r>
          </w:p>
        </w:tc>
      </w:tr>
      <w:tr w:rsidR="003A6CB0" w:rsidRPr="00C360BC"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"http://hudoc.echr.coe.int/eng?i=001-194055"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154</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GRC / A.F. and 16 other cases</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53709/11+</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07/10/2013</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13/06/2013</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Expulsion/deportation / conditions of detention / protection against ill-treatment: </w:t>
            </w:r>
            <w:r w:rsidRPr="004E5BC0">
              <w:rPr>
                <w:rFonts w:cstheme="minorHAnsi"/>
                <w:i/>
                <w:color w:val="000000"/>
                <w:sz w:val="20"/>
                <w:szCs w:val="20"/>
              </w:rPr>
              <w:t>Conditions of detention of irregular migrants, asylum seekers and unaccompanied minors in various detention facilities (such as police stations, premises of authorities in charge of immigration or foreign nationals, border posts or the special holding facility at the Athens International Airport); living conditions resulting from the authorities’ inaction in respect of the applicants’ actual situation: living on the street, without access to sanitary facilities and without means of providing for their essential needs; lack of an effective remedy against expulsion, due to deficiencies in the examination of the applicants’ asylum applications, notably lack of thorough and timely examination of the merits of asylum applications, and the risks incurred in case of expulsion to countries of origin. (Article 3 twice and 3 in conjunction with 13)</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except in one case. </w:t>
            </w:r>
            <w:proofErr w:type="gramStart"/>
            <w:r w:rsidRPr="004E5BC0">
              <w:rPr>
                <w:sz w:val="20"/>
                <w:szCs w:val="20"/>
              </w:rPr>
              <w:t>All of</w:t>
            </w:r>
            <w:proofErr w:type="gramEnd"/>
            <w:r w:rsidRPr="004E5BC0">
              <w:rPr>
                <w:sz w:val="20"/>
                <w:szCs w:val="20"/>
              </w:rPr>
              <w:t xml:space="preserve"> the applicants concerned were released. Information concerning the state of the applicant’s asylum proceedings and their current residence was submitted.</w:t>
            </w:r>
          </w:p>
          <w:p w:rsidR="003A6CB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sz w:val="20"/>
                <w:szCs w:val="20"/>
              </w:rPr>
              <w:t xml:space="preserve"> required to resolve the problems related to a) the conditions of detention of the applicants in various detention facilities, b) the living conditions of the applicants in Greece and c) the applicants’ right to an effective remedy against expulsion, are examined in the context of the M.S.S and Rahimi group of cases.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22" w:history="1">
              <w:r w:rsidR="003A6CB0" w:rsidRPr="009B5805">
                <w:rPr>
                  <w:rStyle w:val="Hyperlink"/>
                  <w:b w:val="0"/>
                  <w:bCs w:val="0"/>
                  <w:sz w:val="20"/>
                  <w:szCs w:val="20"/>
                </w:rPr>
                <w:t>CM/</w:t>
              </w:r>
              <w:proofErr w:type="spellStart"/>
              <w:proofErr w:type="gramStart"/>
              <w:r w:rsidR="003A6CB0" w:rsidRPr="009B5805">
                <w:rPr>
                  <w:rStyle w:val="Hyperlink"/>
                  <w:b w:val="0"/>
                  <w:bCs w:val="0"/>
                  <w:sz w:val="20"/>
                  <w:szCs w:val="20"/>
                </w:rPr>
                <w:t>ResDH</w:t>
              </w:r>
              <w:proofErr w:type="spellEnd"/>
              <w:r w:rsidR="003A6CB0" w:rsidRPr="009B5805">
                <w:rPr>
                  <w:rStyle w:val="Hyperlink"/>
                  <w:b w:val="0"/>
                  <w:bCs w:val="0"/>
                  <w:sz w:val="20"/>
                  <w:szCs w:val="20"/>
                </w:rPr>
                <w:t>(</w:t>
              </w:r>
              <w:proofErr w:type="gramEnd"/>
              <w:r w:rsidR="003A6CB0" w:rsidRPr="009B5805">
                <w:rPr>
                  <w:rStyle w:val="Hyperlink"/>
                  <w:b w:val="0"/>
                  <w:bCs w:val="0"/>
                  <w:sz w:val="20"/>
                  <w:szCs w:val="20"/>
                </w:rPr>
                <w:t>2019)253</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GRC / </w:t>
            </w:r>
            <w:proofErr w:type="spellStart"/>
            <w:r>
              <w:rPr>
                <w:rFonts w:cstheme="minorHAnsi"/>
                <w:b/>
                <w:sz w:val="20"/>
                <w:szCs w:val="20"/>
              </w:rPr>
              <w:t>Dactylidi</w:t>
            </w:r>
            <w:proofErr w:type="spellEnd"/>
            <w:r>
              <w:rPr>
                <w:rFonts w:cstheme="minorHAnsi"/>
                <w:b/>
                <w:sz w:val="20"/>
                <w:szCs w:val="20"/>
              </w:rPr>
              <w:t xml:space="preserve"> and 1 other case</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52903/99+</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09/07/2003</w:t>
            </w:r>
          </w:p>
          <w:p w:rsidR="003A6CB0" w:rsidRPr="00FD15E8"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D15E8">
              <w:rPr>
                <w:rFonts w:cstheme="minorHAnsi"/>
                <w:sz w:val="20"/>
                <w:szCs w:val="20"/>
              </w:rPr>
              <w:t>27/03/2003</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Effective remedy and protection of property; access to and efficient functioning of justice:</w:t>
            </w:r>
            <w:r>
              <w:t xml:space="preserve"> </w:t>
            </w:r>
            <w:r w:rsidRPr="00DA1C43">
              <w:rPr>
                <w:rFonts w:cstheme="minorHAnsi"/>
                <w:i/>
                <w:color w:val="000000"/>
                <w:sz w:val="20"/>
                <w:szCs w:val="20"/>
              </w:rPr>
              <w:t xml:space="preserve">Lack of an effective remedy to </w:t>
            </w:r>
            <w:r>
              <w:rPr>
                <w:rFonts w:cstheme="minorHAnsi"/>
                <w:i/>
                <w:color w:val="000000"/>
                <w:sz w:val="20"/>
                <w:szCs w:val="20"/>
              </w:rPr>
              <w:t xml:space="preserve">compel </w:t>
            </w:r>
            <w:r w:rsidRPr="00DA1C43">
              <w:rPr>
                <w:rFonts w:cstheme="minorHAnsi"/>
                <w:i/>
                <w:color w:val="000000"/>
                <w:sz w:val="20"/>
                <w:szCs w:val="20"/>
              </w:rPr>
              <w:t xml:space="preserve">authorities to </w:t>
            </w:r>
            <w:r>
              <w:rPr>
                <w:rFonts w:cstheme="minorHAnsi"/>
                <w:i/>
                <w:color w:val="000000"/>
                <w:sz w:val="20"/>
                <w:szCs w:val="20"/>
              </w:rPr>
              <w:t xml:space="preserve">enforce </w:t>
            </w:r>
            <w:r w:rsidRPr="00DA1C43">
              <w:rPr>
                <w:rFonts w:cstheme="minorHAnsi"/>
                <w:i/>
                <w:color w:val="000000"/>
                <w:sz w:val="20"/>
                <w:szCs w:val="20"/>
              </w:rPr>
              <w:t>administrative decisions ordering the demolition of illegal constructions built in the vicinity of and adversely affecting the applicants' houses</w:t>
            </w:r>
            <w:r>
              <w:rPr>
                <w:rFonts w:cstheme="minorHAnsi"/>
                <w:i/>
                <w:color w:val="000000"/>
                <w:sz w:val="20"/>
                <w:szCs w:val="20"/>
              </w:rPr>
              <w:t xml:space="preserve"> (</w:t>
            </w:r>
            <w:proofErr w:type="spellStart"/>
            <w:r>
              <w:rPr>
                <w:rFonts w:cstheme="minorHAnsi"/>
                <w:i/>
                <w:color w:val="000000"/>
                <w:sz w:val="20"/>
                <w:szCs w:val="20"/>
              </w:rPr>
              <w:t>Dactilidi</w:t>
            </w:r>
            <w:proofErr w:type="spellEnd"/>
            <w:r>
              <w:rPr>
                <w:rFonts w:cstheme="minorHAnsi"/>
                <w:i/>
                <w:color w:val="000000"/>
                <w:sz w:val="20"/>
                <w:szCs w:val="20"/>
              </w:rPr>
              <w:t>)</w:t>
            </w:r>
            <w:r w:rsidRPr="00DA1C43">
              <w:rPr>
                <w:rFonts w:cstheme="minorHAnsi"/>
                <w:i/>
                <w:color w:val="000000"/>
                <w:sz w:val="20"/>
                <w:szCs w:val="20"/>
              </w:rPr>
              <w:t xml:space="preserve">; excessive </w:t>
            </w:r>
            <w:r w:rsidRPr="00DA1C43">
              <w:rPr>
                <w:rFonts w:cstheme="minorHAnsi"/>
                <w:i/>
                <w:color w:val="000000"/>
                <w:sz w:val="20"/>
                <w:szCs w:val="20"/>
              </w:rPr>
              <w:lastRenderedPageBreak/>
              <w:t>length of two sets of proceedings before the Supreme Administrative Court relating to the applicant's application for annulment of administrative acts relating to her neighbour's building permits</w:t>
            </w:r>
            <w:r>
              <w:rPr>
                <w:rFonts w:cstheme="minorHAnsi"/>
                <w:i/>
                <w:color w:val="000000"/>
                <w:sz w:val="20"/>
                <w:szCs w:val="20"/>
              </w:rPr>
              <w:t xml:space="preserve"> (</w:t>
            </w:r>
            <w:proofErr w:type="spellStart"/>
            <w:r>
              <w:rPr>
                <w:rFonts w:cstheme="minorHAnsi"/>
                <w:i/>
                <w:color w:val="000000"/>
                <w:sz w:val="20"/>
                <w:szCs w:val="20"/>
              </w:rPr>
              <w:t>Fotopoulo</w:t>
            </w:r>
            <w:proofErr w:type="spellEnd"/>
            <w:r>
              <w:rPr>
                <w:rFonts w:cstheme="minorHAnsi"/>
                <w:i/>
                <w:color w:val="000000"/>
                <w:sz w:val="20"/>
                <w:szCs w:val="20"/>
              </w:rPr>
              <w:t>). (Articles 13 and 1 of Protocol No. 1 as well as 6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lastRenderedPageBreak/>
              <w:t>Individual measures</w:t>
            </w:r>
            <w:r>
              <w:rPr>
                <w:sz w:val="20"/>
                <w:szCs w:val="20"/>
              </w:rPr>
              <w:t xml:space="preserve">: </w:t>
            </w:r>
            <w:r w:rsidRPr="004E5BC0">
              <w:rPr>
                <w:sz w:val="20"/>
                <w:szCs w:val="20"/>
              </w:rPr>
              <w:t xml:space="preserve">Just satisfaction in respect of </w:t>
            </w:r>
            <w:r>
              <w:rPr>
                <w:sz w:val="20"/>
                <w:szCs w:val="20"/>
              </w:rPr>
              <w:t xml:space="preserve">pecuniary and </w:t>
            </w:r>
            <w:r w:rsidRPr="004E5BC0">
              <w:rPr>
                <w:sz w:val="20"/>
                <w:szCs w:val="20"/>
              </w:rPr>
              <w:t>non-pecuniary damage paid</w:t>
            </w:r>
            <w:r>
              <w:rPr>
                <w:sz w:val="20"/>
                <w:szCs w:val="20"/>
              </w:rPr>
              <w:t xml:space="preserve"> as awarded in each case</w:t>
            </w:r>
            <w:r w:rsidRPr="004E5BC0">
              <w:rPr>
                <w:sz w:val="20"/>
                <w:szCs w:val="20"/>
              </w:rPr>
              <w:t>.</w:t>
            </w:r>
            <w:r>
              <w:t xml:space="preserve"> </w:t>
            </w:r>
            <w:r w:rsidRPr="00DA1C43">
              <w:rPr>
                <w:sz w:val="20"/>
                <w:szCs w:val="20"/>
              </w:rPr>
              <w:t>The impugned constructions had been legalized in the meantime since</w:t>
            </w:r>
            <w:r>
              <w:rPr>
                <w:sz w:val="20"/>
                <w:szCs w:val="20"/>
              </w:rPr>
              <w:t xml:space="preserve"> </w:t>
            </w:r>
            <w:r w:rsidRPr="00DA1C43">
              <w:rPr>
                <w:sz w:val="20"/>
                <w:szCs w:val="20"/>
              </w:rPr>
              <w:t>they had been completed before the revocation of the building permits</w:t>
            </w:r>
            <w:r>
              <w:rPr>
                <w:sz w:val="20"/>
                <w:szCs w:val="20"/>
              </w:rPr>
              <w:t xml:space="preserve"> (</w:t>
            </w:r>
            <w:proofErr w:type="spellStart"/>
            <w:r>
              <w:rPr>
                <w:sz w:val="20"/>
                <w:szCs w:val="20"/>
              </w:rPr>
              <w:t>Dactylidi</w:t>
            </w:r>
            <w:proofErr w:type="spellEnd"/>
            <w:r>
              <w:rPr>
                <w:sz w:val="20"/>
                <w:szCs w:val="20"/>
              </w:rPr>
              <w:t>).</w:t>
            </w:r>
            <w:r>
              <w:t xml:space="preserve"> </w:t>
            </w:r>
            <w:r>
              <w:rPr>
                <w:sz w:val="20"/>
                <w:szCs w:val="20"/>
              </w:rPr>
              <w:t>F</w:t>
            </w:r>
            <w:r w:rsidRPr="005353A5">
              <w:rPr>
                <w:sz w:val="20"/>
                <w:szCs w:val="20"/>
              </w:rPr>
              <w:t>ollowing the Court's judgment new</w:t>
            </w:r>
            <w:r>
              <w:rPr>
                <w:sz w:val="20"/>
                <w:szCs w:val="20"/>
              </w:rPr>
              <w:t xml:space="preserve"> </w:t>
            </w:r>
            <w:r w:rsidRPr="005353A5">
              <w:rPr>
                <w:sz w:val="20"/>
                <w:szCs w:val="20"/>
              </w:rPr>
              <w:t xml:space="preserve">legislation </w:t>
            </w:r>
            <w:r>
              <w:rPr>
                <w:sz w:val="20"/>
                <w:szCs w:val="20"/>
              </w:rPr>
              <w:t>came into force legalising part of the illegally constructed wall. D</w:t>
            </w:r>
            <w:r w:rsidRPr="005353A5">
              <w:rPr>
                <w:sz w:val="20"/>
                <w:szCs w:val="20"/>
              </w:rPr>
              <w:t>emolition of the</w:t>
            </w:r>
            <w:r>
              <w:rPr>
                <w:sz w:val="20"/>
                <w:szCs w:val="20"/>
              </w:rPr>
              <w:t xml:space="preserve"> </w:t>
            </w:r>
            <w:r w:rsidRPr="005353A5">
              <w:rPr>
                <w:sz w:val="20"/>
                <w:szCs w:val="20"/>
              </w:rPr>
              <w:t xml:space="preserve">remaining illegal part became object of </w:t>
            </w:r>
            <w:r>
              <w:rPr>
                <w:sz w:val="20"/>
                <w:szCs w:val="20"/>
              </w:rPr>
              <w:t xml:space="preserve">further </w:t>
            </w:r>
            <w:r w:rsidRPr="005353A5">
              <w:rPr>
                <w:sz w:val="20"/>
                <w:szCs w:val="20"/>
              </w:rPr>
              <w:t xml:space="preserve">litigation </w:t>
            </w:r>
            <w:r w:rsidRPr="005353A5">
              <w:rPr>
                <w:sz w:val="20"/>
                <w:szCs w:val="20"/>
              </w:rPr>
              <w:lastRenderedPageBreak/>
              <w:t>between the applicant and her</w:t>
            </w:r>
            <w:r>
              <w:rPr>
                <w:sz w:val="20"/>
                <w:szCs w:val="20"/>
              </w:rPr>
              <w:t xml:space="preserve"> </w:t>
            </w:r>
            <w:r w:rsidRPr="005353A5">
              <w:rPr>
                <w:sz w:val="20"/>
                <w:szCs w:val="20"/>
              </w:rPr>
              <w:t>neighbour. Consequently, the initial demolition decision is</w:t>
            </w:r>
            <w:r>
              <w:rPr>
                <w:sz w:val="20"/>
                <w:szCs w:val="20"/>
              </w:rPr>
              <w:t xml:space="preserve"> </w:t>
            </w:r>
            <w:r w:rsidRPr="005353A5">
              <w:rPr>
                <w:sz w:val="20"/>
                <w:szCs w:val="20"/>
              </w:rPr>
              <w:t xml:space="preserve">not valid </w:t>
            </w:r>
            <w:r>
              <w:rPr>
                <w:sz w:val="20"/>
                <w:szCs w:val="20"/>
              </w:rPr>
              <w:t>any longer.</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E1200C">
              <w:rPr>
                <w:i/>
                <w:sz w:val="20"/>
                <w:szCs w:val="20"/>
                <w:u w:val="single"/>
              </w:rPr>
              <w:t>General measures</w:t>
            </w:r>
            <w:r>
              <w:rPr>
                <w:sz w:val="20"/>
                <w:szCs w:val="20"/>
              </w:rPr>
              <w:t xml:space="preserve">: As concerns the violations of Articles 13 and 1 of Protocol No. 1, recent case-law of the State </w:t>
            </w:r>
            <w:proofErr w:type="gramStart"/>
            <w:r>
              <w:rPr>
                <w:sz w:val="20"/>
                <w:szCs w:val="20"/>
              </w:rPr>
              <w:t>Council,  and</w:t>
            </w:r>
            <w:proofErr w:type="gramEnd"/>
            <w:r>
              <w:rPr>
                <w:sz w:val="20"/>
                <w:szCs w:val="20"/>
              </w:rPr>
              <w:t xml:space="preserve"> the administrative courts with regard to the public authorities’ obligation to comply with their decisions was submitted. Legislation entering into force in 2004 provided for the right to compensation for pecuniary and non-pecuniary damage in case of inaction upon applications or claims by the competent administrative authority beyond a deadline of 50 days. In 2002, the General Inspector of Public Administration as an independent institution of the supervision of public bodies was created. Furthermore, a law of 2003 </w:t>
            </w:r>
            <w:proofErr w:type="gramStart"/>
            <w:r>
              <w:rPr>
                <w:sz w:val="20"/>
                <w:szCs w:val="20"/>
              </w:rPr>
              <w:t>provided that</w:t>
            </w:r>
            <w:proofErr w:type="gramEnd"/>
            <w:r>
              <w:rPr>
                <w:sz w:val="20"/>
                <w:szCs w:val="20"/>
              </w:rPr>
              <w:t xml:space="preserve"> persons affected by acts or omissions of administrations may lodge a complaint with the Ombudsman. Laws of 2011, 2013 and 2017 allowed legalisation of non-permitted constructions by paying special fines, which resulted in these constructions being exempted from demolition. As concerns the excessive length of administrative proceedings, see </w:t>
            </w:r>
            <w:hyperlink r:id="rId123" w:history="1">
              <w:r w:rsidRPr="00942F5D">
                <w:rPr>
                  <w:rStyle w:val="Hyperlink"/>
                  <w:sz w:val="20"/>
                  <w:szCs w:val="20"/>
                </w:rPr>
                <w:t>CM/</w:t>
              </w:r>
              <w:proofErr w:type="spellStart"/>
              <w:r w:rsidRPr="00942F5D">
                <w:rPr>
                  <w:rStyle w:val="Hyperlink"/>
                  <w:sz w:val="20"/>
                  <w:szCs w:val="20"/>
                </w:rPr>
                <w:t>ResDH</w:t>
              </w:r>
              <w:proofErr w:type="spellEnd"/>
              <w:r w:rsidRPr="00942F5D">
                <w:rPr>
                  <w:rStyle w:val="Hyperlink"/>
                  <w:sz w:val="20"/>
                  <w:szCs w:val="20"/>
                </w:rPr>
                <w:t>(2015)230</w:t>
              </w:r>
            </w:hyperlink>
            <w:r>
              <w:rPr>
                <w:sz w:val="20"/>
                <w:szCs w:val="20"/>
              </w:rPr>
              <w:t xml:space="preserve"> in </w:t>
            </w:r>
            <w:proofErr w:type="spellStart"/>
            <w:r>
              <w:rPr>
                <w:sz w:val="20"/>
                <w:szCs w:val="20"/>
              </w:rPr>
              <w:t>Athanasiou-Manios</w:t>
            </w:r>
            <w:proofErr w:type="spellEnd"/>
            <w:r>
              <w:rPr>
                <w:sz w:val="20"/>
                <w:szCs w:val="20"/>
              </w:rPr>
              <w:t>. The judgments were</w:t>
            </w:r>
            <w:r w:rsidRPr="004E5BC0">
              <w:rPr>
                <w:sz w:val="20"/>
                <w:szCs w:val="20"/>
              </w:rPr>
              <w:t xml:space="preserve"> translated, published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A75E67" w:rsidRDefault="00EE6612" w:rsidP="00A076CF">
            <w:pPr>
              <w:jc w:val="center"/>
              <w:rPr>
                <w:b w:val="0"/>
                <w:sz w:val="20"/>
                <w:szCs w:val="20"/>
                <w:lang w:val="de-DE"/>
              </w:rPr>
            </w:pPr>
            <w:hyperlink r:id="rId124" w:history="1">
              <w:r w:rsidR="003A6CB0" w:rsidRPr="00802F46">
                <w:rPr>
                  <w:rStyle w:val="Hyperlink"/>
                  <w:b w:val="0"/>
                  <w:bCs w:val="0"/>
                  <w:sz w:val="20"/>
                  <w:szCs w:val="20"/>
                </w:rPr>
                <w:t>CM/</w:t>
              </w:r>
              <w:proofErr w:type="spellStart"/>
              <w:proofErr w:type="gramStart"/>
              <w:r w:rsidR="003A6CB0" w:rsidRPr="00802F46">
                <w:rPr>
                  <w:rStyle w:val="Hyperlink"/>
                  <w:b w:val="0"/>
                  <w:bCs w:val="0"/>
                  <w:sz w:val="20"/>
                  <w:szCs w:val="20"/>
                </w:rPr>
                <w:t>ResDH</w:t>
              </w:r>
              <w:proofErr w:type="spellEnd"/>
              <w:r w:rsidR="003A6CB0" w:rsidRPr="00802F46">
                <w:rPr>
                  <w:rStyle w:val="Hyperlink"/>
                  <w:b w:val="0"/>
                  <w:bCs w:val="0"/>
                  <w:sz w:val="20"/>
                  <w:szCs w:val="20"/>
                </w:rPr>
                <w:t>(</w:t>
              </w:r>
              <w:proofErr w:type="gramEnd"/>
              <w:r w:rsidR="003A6CB0" w:rsidRPr="00802F46">
                <w:rPr>
                  <w:rStyle w:val="Hyperlink"/>
                  <w:b w:val="0"/>
                  <w:bCs w:val="0"/>
                  <w:sz w:val="20"/>
                  <w:szCs w:val="20"/>
                </w:rPr>
                <w:t>2019)344</w:t>
              </w:r>
            </w:hyperlink>
          </w:p>
        </w:tc>
        <w:tc>
          <w:tcPr>
            <w:tcW w:w="1514" w:type="dxa"/>
            <w:tcMar>
              <w:top w:w="113" w:type="dxa"/>
              <w:bottom w:w="113" w:type="dxa"/>
            </w:tcMar>
          </w:tcPr>
          <w:p w:rsidR="003A6CB0" w:rsidRPr="005C6FE5"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5C6FE5">
              <w:rPr>
                <w:rFonts w:cstheme="minorHAnsi"/>
                <w:b/>
                <w:sz w:val="20"/>
                <w:szCs w:val="20"/>
                <w:lang w:val="en-US"/>
              </w:rPr>
              <w:t xml:space="preserve">GRC / </w:t>
            </w:r>
            <w:proofErr w:type="spellStart"/>
            <w:r w:rsidRPr="005C6FE5">
              <w:rPr>
                <w:rFonts w:cstheme="minorHAnsi"/>
                <w:b/>
                <w:sz w:val="20"/>
                <w:szCs w:val="20"/>
                <w:lang w:val="en-US"/>
              </w:rPr>
              <w:t>Giosakis</w:t>
            </w:r>
            <w:proofErr w:type="spellEnd"/>
            <w:r w:rsidRPr="005C6FE5">
              <w:rPr>
                <w:rFonts w:cstheme="minorHAnsi"/>
                <w:b/>
                <w:sz w:val="20"/>
                <w:szCs w:val="20"/>
                <w:lang w:val="en-US"/>
              </w:rPr>
              <w:t xml:space="preserve"> No. 1 and 7 o</w:t>
            </w:r>
            <w:r>
              <w:rPr>
                <w:rFonts w:cstheme="minorHAnsi"/>
                <w:b/>
                <w:sz w:val="20"/>
                <w:szCs w:val="20"/>
                <w:lang w:val="en-US"/>
              </w:rPr>
              <w:t>ther cases</w:t>
            </w:r>
          </w:p>
        </w:tc>
        <w:tc>
          <w:tcPr>
            <w:tcW w:w="1120" w:type="dxa"/>
            <w:tcMar>
              <w:top w:w="113" w:type="dxa"/>
              <w:bottom w:w="113" w:type="dxa"/>
            </w:tcMar>
          </w:tcPr>
          <w:p w:rsidR="003A6CB0" w:rsidRPr="005C6FE5"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42778/05+</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12/05/2009</w:t>
            </w:r>
          </w:p>
          <w:p w:rsidR="003A6CB0" w:rsidRPr="005C6FE5"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5C6FE5">
              <w:rPr>
                <w:rFonts w:cstheme="minorHAnsi"/>
                <w:sz w:val="20"/>
                <w:szCs w:val="20"/>
                <w:lang w:val="en-US"/>
              </w:rPr>
              <w:t>12/02/2009</w:t>
            </w:r>
          </w:p>
        </w:tc>
        <w:tc>
          <w:tcPr>
            <w:tcW w:w="3734" w:type="dxa"/>
            <w:tcMar>
              <w:top w:w="113" w:type="dxa"/>
              <w:bottom w:w="113" w:type="dxa"/>
            </w:tcMar>
          </w:tcPr>
          <w:p w:rsidR="003A6CB0" w:rsidRPr="004A35BF"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4A35BF">
              <w:rPr>
                <w:rFonts w:cstheme="minorHAnsi"/>
                <w:b/>
                <w:i/>
                <w:color w:val="000000"/>
                <w:sz w:val="20"/>
                <w:szCs w:val="20"/>
                <w:lang w:val="en-US"/>
              </w:rPr>
              <w:t xml:space="preserve">Protection of rights in detention: </w:t>
            </w:r>
            <w:r w:rsidRPr="004A35BF">
              <w:rPr>
                <w:rStyle w:val="sfbbfee58"/>
                <w:sz w:val="20"/>
                <w:szCs w:val="20"/>
              </w:rPr>
              <w:t>Refusal of the applicants’ request for leave to appear in person before the Indictment Division and the investigating judge, whilst the prosecutor was granted a hearing and failure of the Indictment Division’s to decide "speedily" an application for release from pre-trial detention and on the lawfulness of the applicant’s detention. (Article 5 §4)</w:t>
            </w:r>
          </w:p>
        </w:tc>
        <w:tc>
          <w:tcPr>
            <w:tcW w:w="5199" w:type="dxa"/>
            <w:gridSpan w:val="2"/>
            <w:tcMar>
              <w:top w:w="113" w:type="dxa"/>
              <w:bottom w:w="113" w:type="dxa"/>
            </w:tcMar>
          </w:tcPr>
          <w:p w:rsidR="003A6CB0" w:rsidRPr="004A35BF"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4A35BF">
              <w:rPr>
                <w:i/>
                <w:sz w:val="20"/>
                <w:szCs w:val="20"/>
                <w:u w:val="single"/>
                <w:lang w:val="en-US"/>
              </w:rPr>
              <w:t>Individual measures</w:t>
            </w:r>
            <w:r w:rsidRPr="004A35BF">
              <w:rPr>
                <w:sz w:val="20"/>
                <w:szCs w:val="20"/>
                <w:lang w:val="en-US"/>
              </w:rPr>
              <w:t xml:space="preserve">: </w:t>
            </w:r>
            <w:r w:rsidRPr="004A35BF">
              <w:rPr>
                <w:sz w:val="20"/>
                <w:szCs w:val="20"/>
              </w:rPr>
              <w:t>Just satisfaction for non-pecuniary damage paid. A</w:t>
            </w:r>
            <w:proofErr w:type="spellStart"/>
            <w:r w:rsidRPr="004A35BF">
              <w:rPr>
                <w:sz w:val="20"/>
                <w:szCs w:val="20"/>
                <w:lang w:val="en-US"/>
              </w:rPr>
              <w:t>ll</w:t>
            </w:r>
            <w:proofErr w:type="spellEnd"/>
            <w:r w:rsidRPr="004A35BF">
              <w:rPr>
                <w:sz w:val="20"/>
                <w:szCs w:val="20"/>
                <w:lang w:val="en-US"/>
              </w:rPr>
              <w:t xml:space="preserve"> applicants were either released or transferred to prison.</w:t>
            </w:r>
          </w:p>
          <w:p w:rsidR="003A6CB0" w:rsidRPr="004A35BF"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4A35BF">
              <w:rPr>
                <w:i/>
                <w:sz w:val="20"/>
                <w:szCs w:val="20"/>
                <w:u w:val="single"/>
                <w:lang w:val="en-US"/>
              </w:rPr>
              <w:t>General measures</w:t>
            </w:r>
            <w:r w:rsidRPr="004A35BF">
              <w:rPr>
                <w:sz w:val="20"/>
                <w:szCs w:val="20"/>
                <w:lang w:val="en-US"/>
              </w:rPr>
              <w:t>:</w:t>
            </w:r>
            <w:r w:rsidRPr="004A35BF">
              <w:rPr>
                <w:sz w:val="20"/>
                <w:szCs w:val="20"/>
              </w:rPr>
              <w:t xml:space="preserve"> </w:t>
            </w:r>
            <w:r>
              <w:rPr>
                <w:sz w:val="20"/>
                <w:szCs w:val="20"/>
              </w:rPr>
              <w:t>Isolated occurrence due to the specific circumstances of the case. Moreover, u</w:t>
            </w:r>
            <w:r w:rsidRPr="004A35BF">
              <w:rPr>
                <w:sz w:val="20"/>
                <w:szCs w:val="20"/>
              </w:rPr>
              <w:t>nder the new Code of Criminal Procedure of 2019</w:t>
            </w:r>
            <w:r>
              <w:rPr>
                <w:sz w:val="20"/>
                <w:szCs w:val="20"/>
              </w:rPr>
              <w:t xml:space="preserve"> and its provisions on detention on remand and restrictive measures</w:t>
            </w:r>
            <w:r w:rsidRPr="004A35BF">
              <w:rPr>
                <w:sz w:val="20"/>
                <w:szCs w:val="20"/>
              </w:rPr>
              <w:t xml:space="preserve">, </w:t>
            </w:r>
            <w:r w:rsidRPr="004A35BF">
              <w:rPr>
                <w:sz w:val="20"/>
                <w:szCs w:val="20"/>
                <w:lang w:val="en-US"/>
              </w:rPr>
              <w:t xml:space="preserve">the Indictment Division </w:t>
            </w:r>
            <w:r>
              <w:rPr>
                <w:sz w:val="20"/>
                <w:szCs w:val="20"/>
                <w:lang w:val="en-US"/>
              </w:rPr>
              <w:t>must</w:t>
            </w:r>
            <w:r w:rsidRPr="004A35BF">
              <w:rPr>
                <w:sz w:val="20"/>
                <w:szCs w:val="20"/>
                <w:lang w:val="en-US"/>
              </w:rPr>
              <w:t xml:space="preserve"> hear the accused on his request, unless it</w:t>
            </w:r>
            <w:r>
              <w:rPr>
                <w:sz w:val="20"/>
                <w:szCs w:val="20"/>
                <w:lang w:val="en-US"/>
              </w:rPr>
              <w:t xml:space="preserve"> considers </w:t>
            </w:r>
            <w:r w:rsidRPr="004A35BF">
              <w:rPr>
                <w:sz w:val="20"/>
                <w:szCs w:val="20"/>
                <w:lang w:val="en-US"/>
              </w:rPr>
              <w:t xml:space="preserve">such a hearing </w:t>
            </w:r>
            <w:r>
              <w:rPr>
                <w:sz w:val="20"/>
                <w:szCs w:val="20"/>
                <w:lang w:val="en-US"/>
              </w:rPr>
              <w:t xml:space="preserve">unnecessary </w:t>
            </w:r>
            <w:r w:rsidRPr="004A35BF">
              <w:rPr>
                <w:sz w:val="20"/>
                <w:szCs w:val="20"/>
                <w:lang w:val="en-US"/>
              </w:rPr>
              <w:t>in a specifically motivated decision</w:t>
            </w:r>
            <w:r>
              <w:rPr>
                <w:sz w:val="20"/>
                <w:szCs w:val="20"/>
                <w:lang w:val="en-US"/>
              </w:rPr>
              <w:t xml:space="preserve">. </w:t>
            </w:r>
            <w:r w:rsidRPr="004A35BF">
              <w:rPr>
                <w:sz w:val="20"/>
                <w:szCs w:val="20"/>
                <w:lang w:val="en-US"/>
              </w:rPr>
              <w:t xml:space="preserve">Issues relating to Article 5 §4 on account of the failure by the Indictment Division’s to decide "speedily" an application for release from pre-trial detention are being </w:t>
            </w:r>
            <w:r w:rsidRPr="004A35BF">
              <w:rPr>
                <w:sz w:val="20"/>
                <w:szCs w:val="20"/>
                <w:lang w:val="en-US"/>
              </w:rPr>
              <w:lastRenderedPageBreak/>
              <w:t xml:space="preserve">examined in the case of </w:t>
            </w:r>
            <w:proofErr w:type="spellStart"/>
            <w:r w:rsidRPr="004A35BF">
              <w:rPr>
                <w:sz w:val="20"/>
                <w:szCs w:val="20"/>
                <w:lang w:val="en-US"/>
              </w:rPr>
              <w:t>Krassas</w:t>
            </w:r>
            <w:proofErr w:type="spellEnd"/>
            <w:r w:rsidRPr="004A35BF">
              <w:rPr>
                <w:sz w:val="20"/>
                <w:szCs w:val="20"/>
                <w:lang w:val="en-US"/>
              </w:rPr>
              <w:t xml:space="preserve"> (No. 45957/11).</w:t>
            </w:r>
            <w:r w:rsidRPr="004A35BF">
              <w:rPr>
                <w:sz w:val="20"/>
                <w:szCs w:val="20"/>
              </w:rPr>
              <w:t xml:space="preserve"> The judgments were published, translated and disseminated. They were used in training activities for judges.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rPr>
                <w:b w:val="0"/>
                <w:sz w:val="20"/>
                <w:szCs w:val="20"/>
              </w:rPr>
            </w:pPr>
            <w:hyperlink r:id="rId125" w:history="1">
              <w:r w:rsidR="003A6CB0" w:rsidRPr="004D1EEE">
                <w:rPr>
                  <w:rStyle w:val="Hyperlink"/>
                  <w:b w:val="0"/>
                  <w:bCs w:val="0"/>
                  <w:sz w:val="20"/>
                  <w:szCs w:val="20"/>
                  <w:lang w:val="en-US"/>
                </w:rPr>
                <w:t>CM/</w:t>
              </w:r>
              <w:proofErr w:type="spellStart"/>
              <w:proofErr w:type="gramStart"/>
              <w:r w:rsidR="003A6CB0" w:rsidRPr="004D1EEE">
                <w:rPr>
                  <w:rStyle w:val="Hyperlink"/>
                  <w:b w:val="0"/>
                  <w:bCs w:val="0"/>
                  <w:sz w:val="20"/>
                  <w:szCs w:val="20"/>
                  <w:lang w:val="en-US"/>
                </w:rPr>
                <w:t>ResDH</w:t>
              </w:r>
              <w:proofErr w:type="spellEnd"/>
              <w:r w:rsidR="003A6CB0" w:rsidRPr="004D1EEE">
                <w:rPr>
                  <w:rStyle w:val="Hyperlink"/>
                  <w:b w:val="0"/>
                  <w:bCs w:val="0"/>
                  <w:sz w:val="20"/>
                  <w:szCs w:val="20"/>
                  <w:lang w:val="en-US"/>
                </w:rPr>
                <w:t>(</w:t>
              </w:r>
              <w:proofErr w:type="gramEnd"/>
              <w:r w:rsidR="003A6CB0" w:rsidRPr="004D1EEE">
                <w:rPr>
                  <w:rStyle w:val="Hyperlink"/>
                  <w:b w:val="0"/>
                  <w:bCs w:val="0"/>
                  <w:sz w:val="20"/>
                  <w:szCs w:val="20"/>
                  <w:lang w:val="en-US"/>
                </w:rPr>
                <w:t>2019)366</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GRC / </w:t>
            </w:r>
            <w:proofErr w:type="spellStart"/>
            <w:r w:rsidRPr="009A7AAE">
              <w:rPr>
                <w:rFonts w:cstheme="minorHAnsi"/>
                <w:b/>
                <w:sz w:val="20"/>
                <w:szCs w:val="20"/>
              </w:rPr>
              <w:t>Gjikondi</w:t>
            </w:r>
            <w:proofErr w:type="spellEnd"/>
            <w:r w:rsidRPr="009A7AAE">
              <w:rPr>
                <w:rFonts w:cstheme="minorHAnsi"/>
                <w:b/>
                <w:sz w:val="20"/>
                <w:szCs w:val="20"/>
              </w:rPr>
              <w:t xml:space="preserve"> and </w:t>
            </w:r>
            <w:r>
              <w:rPr>
                <w:rFonts w:cstheme="minorHAnsi"/>
                <w:b/>
                <w:sz w:val="20"/>
                <w:szCs w:val="20"/>
              </w:rPr>
              <w:t>O</w:t>
            </w:r>
            <w:r w:rsidRPr="009A7AAE">
              <w:rPr>
                <w:rFonts w:cstheme="minorHAnsi"/>
                <w:b/>
                <w:sz w:val="20"/>
                <w:szCs w:val="20"/>
              </w:rPr>
              <w:t>thers</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17249/10</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21/03/2018</w:t>
            </w:r>
          </w:p>
          <w:p w:rsidR="003A6CB0" w:rsidRPr="009A7AAE"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A7AAE">
              <w:rPr>
                <w:rFonts w:cstheme="minorHAnsi"/>
                <w:sz w:val="20"/>
                <w:szCs w:val="20"/>
              </w:rPr>
              <w:t>21/12/2017</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w:t>
            </w:r>
            <w:r w:rsidRPr="00F83F01">
              <w:rPr>
                <w:rFonts w:cstheme="minorHAnsi"/>
                <w:i/>
                <w:color w:val="000000"/>
                <w:sz w:val="20"/>
                <w:szCs w:val="20"/>
              </w:rPr>
              <w:t>Failure to carry out effective investigations</w:t>
            </w:r>
            <w:r>
              <w:rPr>
                <w:rFonts w:cstheme="minorHAnsi"/>
                <w:i/>
                <w:color w:val="000000"/>
                <w:sz w:val="20"/>
                <w:szCs w:val="20"/>
              </w:rPr>
              <w:t xml:space="preserve"> into the death of an Albanian immigrant resulting in the acquittal of the only person committed for trial; furthermore, failure to associate</w:t>
            </w:r>
            <w:r w:rsidRPr="00D04D4F">
              <w:rPr>
                <w:rFonts w:cstheme="minorHAnsi"/>
                <w:i/>
                <w:color w:val="000000"/>
                <w:sz w:val="20"/>
                <w:szCs w:val="20"/>
              </w:rPr>
              <w:t xml:space="preserve"> the applicants with the investigation into</w:t>
            </w:r>
            <w:r>
              <w:rPr>
                <w:rFonts w:cstheme="minorHAnsi"/>
                <w:i/>
                <w:color w:val="000000"/>
                <w:sz w:val="20"/>
                <w:szCs w:val="20"/>
              </w:rPr>
              <w:t xml:space="preserve"> </w:t>
            </w:r>
            <w:r w:rsidRPr="00D04D4F">
              <w:rPr>
                <w:rFonts w:cstheme="minorHAnsi"/>
                <w:i/>
                <w:color w:val="000000"/>
                <w:sz w:val="20"/>
                <w:szCs w:val="20"/>
              </w:rPr>
              <w:t>their relative’s death to the extent required</w:t>
            </w:r>
            <w:r>
              <w:rPr>
                <w:rFonts w:cstheme="minorHAnsi"/>
                <w:i/>
                <w:color w:val="000000"/>
                <w:sz w:val="20"/>
                <w:szCs w:val="20"/>
              </w:rPr>
              <w:t xml:space="preserve">; lack of </w:t>
            </w:r>
            <w:r w:rsidRPr="00D04D4F">
              <w:rPr>
                <w:rFonts w:cstheme="minorHAnsi"/>
                <w:i/>
                <w:color w:val="000000"/>
                <w:sz w:val="20"/>
                <w:szCs w:val="20"/>
              </w:rPr>
              <w:t xml:space="preserve">the </w:t>
            </w:r>
            <w:r>
              <w:rPr>
                <w:rFonts w:cstheme="minorHAnsi"/>
                <w:i/>
                <w:color w:val="000000"/>
                <w:sz w:val="20"/>
                <w:szCs w:val="20"/>
              </w:rPr>
              <w:t xml:space="preserve">examination of </w:t>
            </w:r>
            <w:r w:rsidRPr="00D04D4F">
              <w:rPr>
                <w:rFonts w:cstheme="minorHAnsi"/>
                <w:i/>
                <w:color w:val="000000"/>
                <w:sz w:val="20"/>
                <w:szCs w:val="20"/>
              </w:rPr>
              <w:t>the existence of a racist motive</w:t>
            </w:r>
            <w:r>
              <w:rPr>
                <w:rFonts w:cstheme="minorHAnsi"/>
                <w:i/>
                <w:color w:val="000000"/>
                <w:sz w:val="20"/>
                <w:szCs w:val="20"/>
              </w:rPr>
              <w:t>. (Article 2 procedural limb)</w:t>
            </w:r>
          </w:p>
        </w:tc>
        <w:tc>
          <w:tcPr>
            <w:tcW w:w="5199" w:type="dxa"/>
            <w:gridSpan w:val="2"/>
            <w:tcMar>
              <w:top w:w="113" w:type="dxa"/>
              <w:bottom w:w="113" w:type="dxa"/>
            </w:tcMar>
          </w:tcPr>
          <w:p w:rsidR="003A6CB0" w:rsidRPr="00D04D4F"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sidRPr="00D04D4F">
              <w:rPr>
                <w:i/>
                <w:sz w:val="20"/>
                <w:szCs w:val="20"/>
              </w:rPr>
              <w:t xml:space="preserve">: </w:t>
            </w:r>
            <w:r>
              <w:rPr>
                <w:sz w:val="20"/>
                <w:szCs w:val="20"/>
              </w:rPr>
              <w:t xml:space="preserve">Just satisfaction </w:t>
            </w:r>
            <w:r w:rsidRPr="005236F5">
              <w:rPr>
                <w:sz w:val="20"/>
                <w:szCs w:val="20"/>
              </w:rPr>
              <w:t>for non-pecuniary</w:t>
            </w:r>
            <w:r>
              <w:rPr>
                <w:sz w:val="20"/>
                <w:szCs w:val="20"/>
              </w:rPr>
              <w:t xml:space="preserve"> damage paid. Reopening of the criminal proceedings ending with acquittal is not legally possible. Furthermore, reopened investigations, 14 years after the period of inactivity criticised by the ECHR, will most probably not allow to identity any other possible perpetrator.</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Pr>
                <w:i/>
                <w:sz w:val="20"/>
                <w:szCs w:val="20"/>
                <w:u w:val="single"/>
              </w:rPr>
              <w:t>G</w:t>
            </w:r>
            <w:r w:rsidRPr="009A7AAE">
              <w:rPr>
                <w:i/>
                <w:sz w:val="20"/>
                <w:szCs w:val="20"/>
                <w:u w:val="single"/>
              </w:rPr>
              <w:t>eneral measures</w:t>
            </w:r>
            <w:r w:rsidRPr="009A7AAE">
              <w:rPr>
                <w:sz w:val="20"/>
                <w:szCs w:val="20"/>
              </w:rPr>
              <w:t xml:space="preserve"> continue to be examined in the </w:t>
            </w:r>
            <w:proofErr w:type="spellStart"/>
            <w:r w:rsidRPr="009A7AAE">
              <w:rPr>
                <w:sz w:val="20"/>
                <w:szCs w:val="20"/>
              </w:rPr>
              <w:t>Sakir</w:t>
            </w:r>
            <w:proofErr w:type="spellEnd"/>
            <w:r w:rsidRPr="009A7AAE">
              <w:rPr>
                <w:sz w:val="20"/>
                <w:szCs w:val="20"/>
              </w:rPr>
              <w:t xml:space="preserve"> case</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b w:val="0"/>
                <w:sz w:val="20"/>
                <w:szCs w:val="20"/>
              </w:rPr>
            </w:pPr>
            <w:hyperlink r:id="rId126" w:history="1">
              <w:r w:rsidR="003A6CB0" w:rsidRPr="004D43F6">
                <w:rPr>
                  <w:rStyle w:val="Hyperlink"/>
                  <w:b w:val="0"/>
                  <w:bCs w:val="0"/>
                  <w:sz w:val="20"/>
                  <w:szCs w:val="20"/>
                </w:rPr>
                <w:t>CM/</w:t>
              </w:r>
              <w:proofErr w:type="spellStart"/>
              <w:proofErr w:type="gramStart"/>
              <w:r w:rsidR="003A6CB0" w:rsidRPr="004D43F6">
                <w:rPr>
                  <w:rStyle w:val="Hyperlink"/>
                  <w:b w:val="0"/>
                  <w:bCs w:val="0"/>
                  <w:sz w:val="20"/>
                  <w:szCs w:val="20"/>
                </w:rPr>
                <w:t>ResDH</w:t>
              </w:r>
              <w:proofErr w:type="spellEnd"/>
              <w:r w:rsidR="003A6CB0" w:rsidRPr="004D43F6">
                <w:rPr>
                  <w:rStyle w:val="Hyperlink"/>
                  <w:b w:val="0"/>
                  <w:bCs w:val="0"/>
                  <w:sz w:val="20"/>
                  <w:szCs w:val="20"/>
                </w:rPr>
                <w:t>(</w:t>
              </w:r>
              <w:proofErr w:type="gramEnd"/>
              <w:r w:rsidR="003A6CB0" w:rsidRPr="004D43F6">
                <w:rPr>
                  <w:rStyle w:val="Hyperlink"/>
                  <w:b w:val="0"/>
                  <w:bCs w:val="0"/>
                  <w:sz w:val="20"/>
                  <w:szCs w:val="20"/>
                </w:rPr>
                <w:t>2019)131</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GRC / </w:t>
            </w:r>
            <w:proofErr w:type="spellStart"/>
            <w:r w:rsidRPr="004E5BC0">
              <w:rPr>
                <w:rFonts w:cstheme="minorHAnsi"/>
                <w:b/>
                <w:sz w:val="20"/>
                <w:szCs w:val="20"/>
              </w:rPr>
              <w:t>Ichtigiaroglou</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12045/06</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01/12/2008</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19/06/2008</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and protection of property: </w:t>
            </w:r>
            <w:r w:rsidRPr="004E5BC0">
              <w:rPr>
                <w:rFonts w:cstheme="minorHAnsi"/>
                <w:i/>
                <w:color w:val="000000"/>
                <w:sz w:val="20"/>
                <w:szCs w:val="20"/>
              </w:rPr>
              <w:t>Unnecessary interference due to the cancellation of the applicant’s right to an old-age pension following a retroactive application by the Council of State of certain legislative measures and excessive length of proceedings. (Articles 1 of Protocol No. 1 and 6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4E5BC0">
              <w:rPr>
                <w:rStyle w:val="sfbbfee58"/>
                <w:i/>
                <w:sz w:val="20"/>
                <w:szCs w:val="20"/>
                <w:u w:val="single"/>
              </w:rPr>
              <w:t>Individual measures</w:t>
            </w:r>
            <w:r w:rsidRPr="004E5BC0">
              <w:rPr>
                <w:rStyle w:val="sfbbfee58"/>
                <w:i/>
                <w:sz w:val="20"/>
                <w:szCs w:val="20"/>
              </w:rPr>
              <w:t>:</w:t>
            </w:r>
            <w:r w:rsidRPr="004E5BC0">
              <w:rPr>
                <w:rStyle w:val="sfbbfee58"/>
                <w:sz w:val="20"/>
                <w:szCs w:val="20"/>
              </w:rPr>
              <w:t xml:space="preserve"> Just satisfaction</w:t>
            </w:r>
            <w:r w:rsidRPr="004E5BC0">
              <w:rPr>
                <w:rStyle w:val="sb8d990e2"/>
                <w:sz w:val="20"/>
                <w:szCs w:val="20"/>
              </w:rPr>
              <w:t xml:space="preserve"> for all heads of damage taken together paid. The reopening of administrative proceedings was not possible at the time of the judgment. As regards the Social Security Fund’s request for repayment of the sums received, the applicant could have asked for its annulment </w:t>
            </w:r>
            <w:proofErr w:type="gramStart"/>
            <w:r w:rsidRPr="004E5BC0">
              <w:rPr>
                <w:rStyle w:val="sb8d990e2"/>
                <w:sz w:val="20"/>
                <w:szCs w:val="20"/>
              </w:rPr>
              <w:t>on the basis of</w:t>
            </w:r>
            <w:proofErr w:type="gramEnd"/>
            <w:r w:rsidRPr="004E5BC0">
              <w:rPr>
                <w:rStyle w:val="sb8d990e2"/>
                <w:sz w:val="20"/>
                <w:szCs w:val="20"/>
              </w:rPr>
              <w:t xml:space="preserve"> the new Council of State’s case-law.</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rStyle w:val="sb8d990e2"/>
                <w:i/>
                <w:sz w:val="20"/>
                <w:szCs w:val="20"/>
                <w:u w:val="single"/>
              </w:rPr>
              <w:t>General measures</w:t>
            </w:r>
            <w:r w:rsidRPr="004E5BC0">
              <w:rPr>
                <w:rStyle w:val="sb8d990e2"/>
                <w:i/>
                <w:sz w:val="20"/>
                <w:szCs w:val="20"/>
              </w:rPr>
              <w:t>:</w:t>
            </w:r>
            <w:r w:rsidRPr="004E5BC0">
              <w:rPr>
                <w:rStyle w:val="sb8d990e2"/>
                <w:sz w:val="20"/>
                <w:szCs w:val="20"/>
              </w:rPr>
              <w:t xml:space="preserve"> </w:t>
            </w:r>
            <w:r w:rsidRPr="001106C5">
              <w:rPr>
                <w:rFonts w:eastAsia="Arial" w:cs="Arial"/>
                <w:color w:val="000000"/>
                <w:sz w:val="20"/>
                <w:szCs w:val="20"/>
              </w:rPr>
              <w:t xml:space="preserve">Similar cases could have recurred only between 27.08.1992 when law No. 2079/1992 entered into force </w:t>
            </w:r>
            <w:r>
              <w:rPr>
                <w:rFonts w:eastAsia="Arial" w:cs="Arial"/>
                <w:color w:val="000000"/>
                <w:sz w:val="20"/>
                <w:szCs w:val="20"/>
              </w:rPr>
              <w:t xml:space="preserve">and </w:t>
            </w:r>
            <w:r w:rsidRPr="001106C5">
              <w:rPr>
                <w:rFonts w:eastAsia="Arial" w:cs="Arial"/>
                <w:color w:val="000000"/>
                <w:sz w:val="20"/>
                <w:szCs w:val="20"/>
              </w:rPr>
              <w:t>08.02.1994 when the retroactive law No. 2187/1994 entered into force</w:t>
            </w:r>
            <w:r>
              <w:rPr>
                <w:rFonts w:eastAsia="Arial" w:cs="Arial"/>
                <w:color w:val="000000"/>
                <w:sz w:val="20"/>
                <w:szCs w:val="20"/>
              </w:rPr>
              <w:t xml:space="preserve">. </w:t>
            </w:r>
            <w:r>
              <w:rPr>
                <w:rStyle w:val="sb8d990e2"/>
                <w:sz w:val="20"/>
                <w:szCs w:val="20"/>
              </w:rPr>
              <w:t xml:space="preserve"> In compliance with the present judgment, the Council of State changed its case-law. </w:t>
            </w:r>
            <w:r>
              <w:rPr>
                <w:sz w:val="20"/>
                <w:szCs w:val="20"/>
                <w:lang w:val="en-US"/>
              </w:rPr>
              <w:t>As concerns excessive length of administrative proceedings, see CM/</w:t>
            </w:r>
            <w:proofErr w:type="spellStart"/>
            <w:proofErr w:type="gramStart"/>
            <w:r>
              <w:rPr>
                <w:sz w:val="20"/>
                <w:szCs w:val="20"/>
                <w:lang w:val="en-US"/>
              </w:rPr>
              <w:t>ResDH</w:t>
            </w:r>
            <w:proofErr w:type="spellEnd"/>
            <w:r>
              <w:rPr>
                <w:sz w:val="20"/>
                <w:szCs w:val="20"/>
                <w:lang w:val="en-US"/>
              </w:rPr>
              <w:t>(</w:t>
            </w:r>
            <w:proofErr w:type="gramEnd"/>
            <w:r>
              <w:rPr>
                <w:sz w:val="20"/>
                <w:szCs w:val="20"/>
                <w:lang w:val="en-US"/>
              </w:rPr>
              <w:t xml:space="preserve">2015)230 in </w:t>
            </w:r>
            <w:proofErr w:type="spellStart"/>
            <w:r w:rsidRPr="00FB0688">
              <w:rPr>
                <w:sz w:val="20"/>
                <w:szCs w:val="20"/>
                <w:lang w:val="en-US"/>
              </w:rPr>
              <w:t>Athanasiou</w:t>
            </w:r>
            <w:proofErr w:type="spellEnd"/>
            <w:r w:rsidRPr="00FB0688">
              <w:rPr>
                <w:sz w:val="20"/>
                <w:szCs w:val="20"/>
                <w:lang w:val="en-US"/>
              </w:rPr>
              <w:t>/</w:t>
            </w:r>
            <w:proofErr w:type="spellStart"/>
            <w:r w:rsidRPr="00FB0688">
              <w:rPr>
                <w:sz w:val="20"/>
                <w:szCs w:val="20"/>
                <w:lang w:val="en-US"/>
              </w:rPr>
              <w:t>Manios</w:t>
            </w:r>
            <w:proofErr w:type="spellEnd"/>
            <w:r w:rsidRPr="00FB0688">
              <w:rPr>
                <w:sz w:val="20"/>
                <w:szCs w:val="20"/>
                <w:lang w:val="en-US"/>
              </w:rPr>
              <w:t xml:space="preserve"> group</w:t>
            </w:r>
            <w:r>
              <w:rPr>
                <w:sz w:val="20"/>
                <w:szCs w:val="20"/>
                <w:lang w:val="en-US"/>
              </w:rPr>
              <w:t>.</w:t>
            </w:r>
            <w:r w:rsidRPr="006F3B79">
              <w:rPr>
                <w:rStyle w:val="sfbbfee58"/>
                <w:sz w:val="20"/>
                <w:szCs w:val="20"/>
              </w:rPr>
              <w:t>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C7082"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"http://hudoc.echr.coe.int/eng?i=001-196011" </w:instrText>
            </w:r>
            <w:r>
              <w:rPr>
                <w:sz w:val="20"/>
                <w:szCs w:val="20"/>
              </w:rPr>
              <w:fldChar w:fldCharType="separate"/>
            </w:r>
            <w:r w:rsidRPr="00DC7082">
              <w:rPr>
                <w:rStyle w:val="Hyperlink"/>
                <w:b w:val="0"/>
                <w:bCs w:val="0"/>
                <w:sz w:val="20"/>
                <w:szCs w:val="20"/>
              </w:rPr>
              <w:t>CM/</w:t>
            </w:r>
            <w:proofErr w:type="spellStart"/>
            <w:proofErr w:type="gramStart"/>
            <w:r w:rsidRPr="00DC7082">
              <w:rPr>
                <w:rStyle w:val="Hyperlink"/>
                <w:b w:val="0"/>
                <w:bCs w:val="0"/>
                <w:sz w:val="20"/>
                <w:szCs w:val="20"/>
              </w:rPr>
              <w:t>ResDH</w:t>
            </w:r>
            <w:proofErr w:type="spellEnd"/>
            <w:r w:rsidRPr="00DC7082">
              <w:rPr>
                <w:rStyle w:val="Hyperlink"/>
                <w:b w:val="0"/>
                <w:bCs w:val="0"/>
                <w:sz w:val="20"/>
                <w:szCs w:val="20"/>
              </w:rPr>
              <w:t>(</w:t>
            </w:r>
            <w:proofErr w:type="gramEnd"/>
            <w:r w:rsidRPr="00DC7082">
              <w:rPr>
                <w:rStyle w:val="Hyperlink"/>
                <w:b w:val="0"/>
                <w:bCs w:val="0"/>
                <w:sz w:val="20"/>
                <w:szCs w:val="20"/>
              </w:rPr>
              <w:t>2019)</w:t>
            </w:r>
          </w:p>
          <w:p w:rsidR="003A6CB0" w:rsidRDefault="003A6CB0" w:rsidP="00644E35">
            <w:pPr>
              <w:jc w:val="center"/>
              <w:rPr>
                <w:sz w:val="20"/>
                <w:szCs w:val="20"/>
              </w:rPr>
            </w:pPr>
            <w:r w:rsidRPr="00DC7082">
              <w:rPr>
                <w:rStyle w:val="Hyperlink"/>
                <w:b w:val="0"/>
                <w:bCs w:val="0"/>
                <w:sz w:val="20"/>
                <w:szCs w:val="20"/>
              </w:rPr>
              <w:t>175</w:t>
            </w:r>
            <w:r>
              <w:rPr>
                <w:sz w:val="20"/>
                <w:szCs w:val="20"/>
              </w:rPr>
              <w:fldChar w:fldCharType="end"/>
            </w:r>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GRC / </w:t>
            </w:r>
            <w:proofErr w:type="spellStart"/>
            <w:r>
              <w:rPr>
                <w:rFonts w:cstheme="minorHAnsi"/>
                <w:b/>
                <w:sz w:val="20"/>
                <w:szCs w:val="20"/>
              </w:rPr>
              <w:t>Kabili</w:t>
            </w:r>
            <w:proofErr w:type="spellEnd"/>
            <w:r>
              <w:rPr>
                <w:rFonts w:cstheme="minorHAnsi"/>
                <w:b/>
                <w:sz w:val="20"/>
                <w:szCs w:val="20"/>
              </w:rPr>
              <w:t xml:space="preserve"> and 1 other case</w:t>
            </w:r>
          </w:p>
        </w:tc>
        <w:tc>
          <w:tcPr>
            <w:tcW w:w="1120"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28606/05+</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31/10/2008</w:t>
            </w:r>
          </w:p>
          <w:p w:rsidR="003A6CB0" w:rsidRPr="005A175D"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A175D">
              <w:rPr>
                <w:rFonts w:cstheme="minorHAnsi"/>
                <w:sz w:val="20"/>
                <w:szCs w:val="20"/>
              </w:rPr>
              <w:t>31/07/2008</w:t>
            </w:r>
          </w:p>
        </w:tc>
        <w:tc>
          <w:tcPr>
            <w:tcW w:w="3734" w:type="dxa"/>
            <w:tcMar>
              <w:top w:w="113" w:type="dxa"/>
              <w:bottom w:w="113" w:type="dxa"/>
            </w:tcMar>
          </w:tcPr>
          <w:p w:rsidR="003A6CB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6D6AB3">
              <w:rPr>
                <w:rFonts w:cstheme="minorHAnsi"/>
                <w:i/>
                <w:color w:val="000000"/>
                <w:sz w:val="20"/>
                <w:szCs w:val="20"/>
              </w:rPr>
              <w:t>Infringement of the presumption of innocence</w:t>
            </w:r>
            <w:r w:rsidRPr="006D6AB3">
              <w:t xml:space="preserve"> </w:t>
            </w:r>
            <w:r w:rsidRPr="006D6AB3">
              <w:rPr>
                <w:rFonts w:cstheme="minorHAnsi"/>
                <w:i/>
                <w:color w:val="000000"/>
                <w:sz w:val="20"/>
                <w:szCs w:val="20"/>
              </w:rPr>
              <w:t xml:space="preserve">on account of the reasoning of judicial decisions rejecting the applicants’ </w:t>
            </w:r>
            <w:r w:rsidRPr="006D6AB3">
              <w:rPr>
                <w:rFonts w:cstheme="minorHAnsi"/>
                <w:i/>
                <w:color w:val="000000"/>
                <w:sz w:val="20"/>
                <w:szCs w:val="20"/>
              </w:rPr>
              <w:lastRenderedPageBreak/>
              <w:t>claims for damages for wrongful incarceration</w:t>
            </w:r>
            <w:r>
              <w:rPr>
                <w:rFonts w:cstheme="minorHAnsi"/>
                <w:i/>
                <w:color w:val="000000"/>
                <w:sz w:val="20"/>
                <w:szCs w:val="20"/>
              </w:rPr>
              <w:t xml:space="preserve"> following acquittal</w:t>
            </w:r>
            <w:r w:rsidRPr="006D6AB3">
              <w:rPr>
                <w:rFonts w:cstheme="minorHAnsi"/>
                <w:i/>
                <w:color w:val="000000"/>
                <w:sz w:val="20"/>
                <w:szCs w:val="20"/>
              </w:rPr>
              <w:t>. (Article 6 §2)</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lastRenderedPageBreak/>
              <w:t>Individual measures:</w:t>
            </w:r>
            <w:r w:rsidRPr="006D6AB3">
              <w:rPr>
                <w:sz w:val="20"/>
                <w:szCs w:val="20"/>
              </w:rPr>
              <w:t xml:space="preserve"> </w:t>
            </w:r>
            <w:r w:rsidRPr="001A7178">
              <w:rPr>
                <w:sz w:val="20"/>
                <w:szCs w:val="20"/>
              </w:rPr>
              <w:t xml:space="preserve">Just satisfaction in respect of </w:t>
            </w:r>
            <w:r>
              <w:rPr>
                <w:sz w:val="20"/>
                <w:szCs w:val="20"/>
              </w:rPr>
              <w:t xml:space="preserve">pecuniary (real chance to obtain damage on domestic level) and </w:t>
            </w:r>
            <w:r w:rsidRPr="001A7178">
              <w:rPr>
                <w:sz w:val="20"/>
                <w:szCs w:val="20"/>
              </w:rPr>
              <w:t>non-pecuniary</w:t>
            </w:r>
            <w:r>
              <w:rPr>
                <w:sz w:val="20"/>
                <w:szCs w:val="20"/>
              </w:rPr>
              <w:t xml:space="preserve"> damage paid. The applicants did not request reopening of proceedings. </w:t>
            </w:r>
          </w:p>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A74D07">
              <w:rPr>
                <w:i/>
                <w:sz w:val="20"/>
                <w:szCs w:val="20"/>
                <w:u w:val="single"/>
              </w:rPr>
              <w:lastRenderedPageBreak/>
              <w:t>General measures</w:t>
            </w:r>
            <w:r>
              <w:rPr>
                <w:sz w:val="20"/>
                <w:szCs w:val="20"/>
              </w:rPr>
              <w:t xml:space="preserve">: </w:t>
            </w:r>
            <w:r w:rsidRPr="006D6D7B">
              <w:rPr>
                <w:sz w:val="20"/>
                <w:szCs w:val="20"/>
              </w:rPr>
              <w:t>In 2010 the Code of Criminal Procedure was amended and provided for the</w:t>
            </w:r>
            <w:r>
              <w:rPr>
                <w:sz w:val="20"/>
                <w:szCs w:val="20"/>
              </w:rPr>
              <w:t xml:space="preserve"> </w:t>
            </w:r>
            <w:r w:rsidRPr="006D6D7B">
              <w:rPr>
                <w:sz w:val="20"/>
                <w:szCs w:val="20"/>
              </w:rPr>
              <w:t>absolute nullity of all crimina</w:t>
            </w:r>
            <w:r>
              <w:rPr>
                <w:sz w:val="20"/>
                <w:szCs w:val="20"/>
              </w:rPr>
              <w:t>l proceedings in case</w:t>
            </w:r>
            <w:r w:rsidRPr="006D6D7B">
              <w:rPr>
                <w:sz w:val="20"/>
                <w:szCs w:val="20"/>
              </w:rPr>
              <w:t xml:space="preserve"> of infringement of the defendants’ rights</w:t>
            </w:r>
            <w:r>
              <w:rPr>
                <w:sz w:val="20"/>
                <w:szCs w:val="20"/>
              </w:rPr>
              <w:t>. In 2019, the law transposing</w:t>
            </w:r>
            <w:r w:rsidRPr="00E97D79">
              <w:rPr>
                <w:sz w:val="20"/>
                <w:szCs w:val="20"/>
              </w:rPr>
              <w:t xml:space="preserve"> </w:t>
            </w:r>
            <w:r>
              <w:rPr>
                <w:sz w:val="20"/>
                <w:szCs w:val="20"/>
              </w:rPr>
              <w:t>EU-</w:t>
            </w:r>
            <w:r w:rsidRPr="00E97D79">
              <w:rPr>
                <w:sz w:val="20"/>
                <w:szCs w:val="20"/>
              </w:rPr>
              <w:t>Directive</w:t>
            </w:r>
            <w:r>
              <w:rPr>
                <w:sz w:val="20"/>
                <w:szCs w:val="20"/>
              </w:rPr>
              <w:t xml:space="preserve"> 2016/343</w:t>
            </w:r>
            <w:r w:rsidRPr="00E97D79">
              <w:rPr>
                <w:sz w:val="20"/>
                <w:szCs w:val="20"/>
              </w:rPr>
              <w:t xml:space="preserve"> on the strengthening of certain aspects of the presumption of innocence</w:t>
            </w:r>
            <w:r>
              <w:rPr>
                <w:sz w:val="20"/>
                <w:szCs w:val="20"/>
              </w:rPr>
              <w:t xml:space="preserve"> and </w:t>
            </w:r>
            <w:r w:rsidRPr="00E97D79">
              <w:rPr>
                <w:sz w:val="20"/>
                <w:szCs w:val="20"/>
              </w:rPr>
              <w:t>right to be present at the</w:t>
            </w:r>
            <w:r>
              <w:rPr>
                <w:sz w:val="20"/>
                <w:szCs w:val="20"/>
              </w:rPr>
              <w:t xml:space="preserve"> trial in criminal proceeding, granted </w:t>
            </w:r>
            <w:r w:rsidRPr="00E97D79">
              <w:rPr>
                <w:sz w:val="20"/>
                <w:szCs w:val="20"/>
              </w:rPr>
              <w:t xml:space="preserve">all defendants </w:t>
            </w:r>
            <w:r>
              <w:rPr>
                <w:sz w:val="20"/>
                <w:szCs w:val="20"/>
              </w:rPr>
              <w:t xml:space="preserve">in regard to whom the </w:t>
            </w:r>
            <w:r w:rsidRPr="00E97D79">
              <w:rPr>
                <w:sz w:val="20"/>
                <w:szCs w:val="20"/>
              </w:rPr>
              <w:t>presumption of</w:t>
            </w:r>
            <w:r>
              <w:rPr>
                <w:sz w:val="20"/>
                <w:szCs w:val="20"/>
              </w:rPr>
              <w:t xml:space="preserve"> innocence had been</w:t>
            </w:r>
            <w:r w:rsidRPr="00E97D79">
              <w:rPr>
                <w:sz w:val="20"/>
                <w:szCs w:val="20"/>
              </w:rPr>
              <w:t xml:space="preserve"> breached by public authorities</w:t>
            </w:r>
            <w:r>
              <w:rPr>
                <w:sz w:val="20"/>
                <w:szCs w:val="20"/>
              </w:rPr>
              <w:t>’ statements</w:t>
            </w:r>
            <w:r w:rsidRPr="00E97D79">
              <w:rPr>
                <w:sz w:val="20"/>
                <w:szCs w:val="20"/>
              </w:rPr>
              <w:t xml:space="preserve"> and</w:t>
            </w:r>
            <w:r>
              <w:rPr>
                <w:sz w:val="20"/>
                <w:szCs w:val="20"/>
              </w:rPr>
              <w:t>/or</w:t>
            </w:r>
            <w:r w:rsidRPr="00E97D79">
              <w:rPr>
                <w:sz w:val="20"/>
                <w:szCs w:val="20"/>
              </w:rPr>
              <w:t xml:space="preserve"> </w:t>
            </w:r>
            <w:r>
              <w:rPr>
                <w:sz w:val="20"/>
                <w:szCs w:val="20"/>
              </w:rPr>
              <w:t xml:space="preserve">by </w:t>
            </w:r>
            <w:r w:rsidRPr="00E97D79">
              <w:rPr>
                <w:sz w:val="20"/>
                <w:szCs w:val="20"/>
              </w:rPr>
              <w:t>judicial</w:t>
            </w:r>
            <w:r>
              <w:rPr>
                <w:sz w:val="20"/>
                <w:szCs w:val="20"/>
              </w:rPr>
              <w:t xml:space="preserve"> decisions, a right </w:t>
            </w:r>
            <w:r w:rsidRPr="00E97D79">
              <w:rPr>
                <w:sz w:val="20"/>
                <w:szCs w:val="20"/>
              </w:rPr>
              <w:t xml:space="preserve">to compensation. </w:t>
            </w:r>
            <w:r>
              <w:rPr>
                <w:sz w:val="20"/>
                <w:szCs w:val="20"/>
              </w:rPr>
              <w:t xml:space="preserve">An addition to the </w:t>
            </w:r>
            <w:r w:rsidRPr="00E97D79">
              <w:rPr>
                <w:sz w:val="20"/>
                <w:szCs w:val="20"/>
              </w:rPr>
              <w:t>Code o</w:t>
            </w:r>
            <w:r>
              <w:rPr>
                <w:sz w:val="20"/>
                <w:szCs w:val="20"/>
              </w:rPr>
              <w:t xml:space="preserve">f Criminal Procedure reinforced the presumption of innocence stipulates. Under </w:t>
            </w:r>
            <w:r w:rsidRPr="00E97D79">
              <w:rPr>
                <w:sz w:val="20"/>
                <w:szCs w:val="20"/>
              </w:rPr>
              <w:t xml:space="preserve">the </w:t>
            </w:r>
            <w:r>
              <w:rPr>
                <w:sz w:val="20"/>
                <w:szCs w:val="20"/>
              </w:rPr>
              <w:t>Civil C</w:t>
            </w:r>
            <w:r w:rsidRPr="00E97D79">
              <w:rPr>
                <w:sz w:val="20"/>
                <w:szCs w:val="20"/>
              </w:rPr>
              <w:t>ode</w:t>
            </w:r>
            <w:r>
              <w:rPr>
                <w:sz w:val="20"/>
                <w:szCs w:val="20"/>
              </w:rPr>
              <w:t>, s</w:t>
            </w:r>
            <w:r w:rsidRPr="00E97D79">
              <w:rPr>
                <w:sz w:val="20"/>
                <w:szCs w:val="20"/>
              </w:rPr>
              <w:t xml:space="preserve">uspects and accused persons </w:t>
            </w:r>
            <w:r>
              <w:rPr>
                <w:sz w:val="20"/>
                <w:szCs w:val="20"/>
              </w:rPr>
              <w:t xml:space="preserve">may </w:t>
            </w:r>
            <w:r w:rsidRPr="00E97D79">
              <w:rPr>
                <w:sz w:val="20"/>
                <w:szCs w:val="20"/>
              </w:rPr>
              <w:t>request compensation for non-pecuniary damage</w:t>
            </w:r>
            <w:r>
              <w:rPr>
                <w:sz w:val="20"/>
                <w:szCs w:val="20"/>
              </w:rPr>
              <w:t>. The judgments were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3A6CB0" w:rsidP="00644E35">
            <w:pPr>
              <w:jc w:val="center"/>
              <w:rPr>
                <w:sz w:val="20"/>
                <w:szCs w:val="20"/>
              </w:rPr>
            </w:pPr>
          </w:p>
          <w:p w:rsidR="003A6CB0" w:rsidRPr="00DC7082"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"http://hudoc.echr.coe.int/eng?i=001-196013" </w:instrText>
            </w:r>
            <w:r>
              <w:rPr>
                <w:sz w:val="20"/>
                <w:szCs w:val="20"/>
              </w:rPr>
              <w:fldChar w:fldCharType="separate"/>
            </w:r>
            <w:r w:rsidRPr="00DC7082">
              <w:rPr>
                <w:rStyle w:val="Hyperlink"/>
                <w:b w:val="0"/>
                <w:bCs w:val="0"/>
                <w:sz w:val="20"/>
                <w:szCs w:val="20"/>
              </w:rPr>
              <w:t>CM/</w:t>
            </w:r>
            <w:proofErr w:type="spellStart"/>
            <w:proofErr w:type="gramStart"/>
            <w:r w:rsidRPr="00DC7082">
              <w:rPr>
                <w:rStyle w:val="Hyperlink"/>
                <w:b w:val="0"/>
                <w:bCs w:val="0"/>
                <w:sz w:val="20"/>
                <w:szCs w:val="20"/>
              </w:rPr>
              <w:t>ResDH</w:t>
            </w:r>
            <w:proofErr w:type="spellEnd"/>
            <w:r w:rsidRPr="00DC7082">
              <w:rPr>
                <w:rStyle w:val="Hyperlink"/>
                <w:b w:val="0"/>
                <w:bCs w:val="0"/>
                <w:sz w:val="20"/>
                <w:szCs w:val="20"/>
              </w:rPr>
              <w:t>(</w:t>
            </w:r>
            <w:proofErr w:type="gramEnd"/>
            <w:r w:rsidRPr="00DC7082">
              <w:rPr>
                <w:rStyle w:val="Hyperlink"/>
                <w:b w:val="0"/>
                <w:bCs w:val="0"/>
                <w:sz w:val="20"/>
                <w:szCs w:val="20"/>
              </w:rPr>
              <w:t>2019)</w:t>
            </w:r>
          </w:p>
          <w:p w:rsidR="003A6CB0" w:rsidRDefault="003A6CB0" w:rsidP="00644E35">
            <w:pPr>
              <w:jc w:val="center"/>
              <w:rPr>
                <w:sz w:val="20"/>
                <w:szCs w:val="20"/>
              </w:rPr>
            </w:pPr>
            <w:r w:rsidRPr="00DC7082">
              <w:rPr>
                <w:rStyle w:val="Hyperlink"/>
                <w:b w:val="0"/>
                <w:bCs w:val="0"/>
                <w:sz w:val="20"/>
                <w:szCs w:val="20"/>
              </w:rPr>
              <w:t>176</w:t>
            </w:r>
            <w:r>
              <w:rPr>
                <w:sz w:val="20"/>
                <w:szCs w:val="20"/>
              </w:rPr>
              <w:fldChar w:fldCharType="end"/>
            </w:r>
          </w:p>
        </w:tc>
        <w:tc>
          <w:tcPr>
            <w:tcW w:w="1514"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GRC / </w:t>
            </w:r>
            <w:proofErr w:type="spellStart"/>
            <w:r>
              <w:rPr>
                <w:rFonts w:cstheme="minorHAnsi"/>
                <w:b/>
                <w:sz w:val="20"/>
                <w:szCs w:val="20"/>
              </w:rPr>
              <w:t>Kampanellis</w:t>
            </w:r>
            <w:proofErr w:type="spellEnd"/>
            <w:r>
              <w:rPr>
                <w:rFonts w:cstheme="minorHAnsi"/>
                <w:b/>
                <w:sz w:val="20"/>
                <w:szCs w:val="20"/>
              </w:rPr>
              <w:t xml:space="preserve"> and 2 other cases</w:t>
            </w:r>
          </w:p>
        </w:tc>
        <w:tc>
          <w:tcPr>
            <w:tcW w:w="1120"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9029/05+</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21/09/2007</w:t>
            </w:r>
          </w:p>
          <w:p w:rsidR="003A6CB0" w:rsidRPr="00E32B6D"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32B6D">
              <w:rPr>
                <w:rFonts w:cstheme="minorHAnsi"/>
                <w:sz w:val="20"/>
                <w:szCs w:val="20"/>
              </w:rPr>
              <w:t>21/06/2007</w:t>
            </w:r>
          </w:p>
        </w:tc>
        <w:tc>
          <w:tcPr>
            <w:tcW w:w="3734" w:type="dxa"/>
            <w:tcMar>
              <w:top w:w="113" w:type="dxa"/>
              <w:bottom w:w="113" w:type="dxa"/>
            </w:tcMar>
          </w:tcPr>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sz w:val="20"/>
                <w:szCs w:val="20"/>
              </w:rPr>
            </w:pPr>
            <w:r>
              <w:rPr>
                <w:rFonts w:cstheme="minorHAnsi"/>
                <w:b/>
                <w:i/>
                <w:color w:val="000000"/>
                <w:sz w:val="20"/>
                <w:szCs w:val="20"/>
              </w:rPr>
              <w:t xml:space="preserve">Access to and efficient functioning of justice: </w:t>
            </w:r>
            <w:r w:rsidRPr="0039365A">
              <w:rPr>
                <w:rFonts w:cstheme="minorHAnsi"/>
                <w:i/>
                <w:color w:val="000000"/>
                <w:sz w:val="20"/>
                <w:szCs w:val="20"/>
              </w:rPr>
              <w:t>Infringement of the presumption of innocence</w:t>
            </w:r>
            <w:r w:rsidRPr="0039365A">
              <w:rPr>
                <w:sz w:val="20"/>
                <w:szCs w:val="20"/>
              </w:rPr>
              <w:t xml:space="preserve"> </w:t>
            </w:r>
            <w:r w:rsidRPr="0039365A">
              <w:rPr>
                <w:i/>
                <w:sz w:val="20"/>
                <w:szCs w:val="20"/>
              </w:rPr>
              <w:t>by the reasoning of judicial decisions reflecting opinions on the applicants’ guilt before this being proved. (Article 6 §2)</w:t>
            </w:r>
          </w:p>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i/>
                <w:sz w:val="20"/>
                <w:szCs w:val="20"/>
              </w:rPr>
              <w:t xml:space="preserve">Other violations: Lack of </w:t>
            </w:r>
            <w:proofErr w:type="gramStart"/>
            <w:r>
              <w:rPr>
                <w:i/>
                <w:sz w:val="20"/>
                <w:szCs w:val="20"/>
              </w:rPr>
              <w:t>sufficient</w:t>
            </w:r>
            <w:proofErr w:type="gramEnd"/>
            <w:r>
              <w:rPr>
                <w:i/>
                <w:sz w:val="20"/>
                <w:szCs w:val="20"/>
              </w:rPr>
              <w:t xml:space="preserve"> reasoning of the decision to place the applicant in pre-trial detention. (Article 5 §3)</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T</w:t>
            </w:r>
            <w:r w:rsidRPr="0039365A">
              <w:rPr>
                <w:sz w:val="20"/>
                <w:szCs w:val="20"/>
              </w:rPr>
              <w:t xml:space="preserve">he finding of a violation constituted </w:t>
            </w:r>
            <w:proofErr w:type="gramStart"/>
            <w:r w:rsidRPr="0039365A">
              <w:rPr>
                <w:sz w:val="20"/>
                <w:szCs w:val="20"/>
              </w:rPr>
              <w:t>suff</w:t>
            </w:r>
            <w:r>
              <w:rPr>
                <w:sz w:val="20"/>
                <w:szCs w:val="20"/>
              </w:rPr>
              <w:t>icient</w:t>
            </w:r>
            <w:proofErr w:type="gramEnd"/>
            <w:r>
              <w:rPr>
                <w:sz w:val="20"/>
                <w:szCs w:val="20"/>
              </w:rPr>
              <w:t xml:space="preserve"> just satisfaction for</w:t>
            </w:r>
            <w:r w:rsidRPr="0039365A">
              <w:rPr>
                <w:sz w:val="20"/>
                <w:szCs w:val="20"/>
              </w:rPr>
              <w:t xml:space="preserve"> non-pecuniary</w:t>
            </w:r>
            <w:r>
              <w:rPr>
                <w:sz w:val="20"/>
                <w:szCs w:val="20"/>
              </w:rPr>
              <w:t xml:space="preserve"> </w:t>
            </w:r>
            <w:r w:rsidRPr="0039365A">
              <w:rPr>
                <w:sz w:val="20"/>
                <w:szCs w:val="20"/>
              </w:rPr>
              <w:t>damage</w:t>
            </w:r>
            <w:r>
              <w:rPr>
                <w:sz w:val="20"/>
                <w:szCs w:val="20"/>
              </w:rPr>
              <w:t xml:space="preserve"> in the first case. </w:t>
            </w:r>
            <w:r w:rsidRPr="001A7178">
              <w:rPr>
                <w:sz w:val="20"/>
                <w:szCs w:val="20"/>
              </w:rPr>
              <w:t>Just satisfaction in respect of non-pecuniary</w:t>
            </w:r>
            <w:r>
              <w:rPr>
                <w:sz w:val="20"/>
                <w:szCs w:val="20"/>
              </w:rPr>
              <w:t xml:space="preserve"> damage paid in the other two cases.</w:t>
            </w:r>
          </w:p>
          <w:p w:rsidR="003A6CB0" w:rsidRPr="006D6D7B"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A74D07">
              <w:rPr>
                <w:i/>
                <w:sz w:val="20"/>
                <w:szCs w:val="20"/>
                <w:u w:val="single"/>
              </w:rPr>
              <w:t>General measures</w:t>
            </w:r>
            <w:r>
              <w:rPr>
                <w:sz w:val="20"/>
                <w:szCs w:val="20"/>
              </w:rPr>
              <w:t xml:space="preserve">: </w:t>
            </w:r>
            <w:r w:rsidRPr="006D6D7B">
              <w:rPr>
                <w:sz w:val="20"/>
                <w:szCs w:val="20"/>
              </w:rPr>
              <w:t>In 2010 the Code of Criminal Procedure was amended and provided for the</w:t>
            </w:r>
            <w:r>
              <w:rPr>
                <w:sz w:val="20"/>
                <w:szCs w:val="20"/>
              </w:rPr>
              <w:t xml:space="preserve"> </w:t>
            </w:r>
            <w:r w:rsidRPr="006D6D7B">
              <w:rPr>
                <w:sz w:val="20"/>
                <w:szCs w:val="20"/>
              </w:rPr>
              <w:t>absolute nullity of all crimina</w:t>
            </w:r>
            <w:r>
              <w:rPr>
                <w:sz w:val="20"/>
                <w:szCs w:val="20"/>
              </w:rPr>
              <w:t>l proceedings in case</w:t>
            </w:r>
            <w:r w:rsidRPr="006D6D7B">
              <w:rPr>
                <w:sz w:val="20"/>
                <w:szCs w:val="20"/>
              </w:rPr>
              <w:t xml:space="preserve"> of infringement of the defendants’ rights</w:t>
            </w:r>
            <w:r>
              <w:rPr>
                <w:sz w:val="20"/>
                <w:szCs w:val="20"/>
              </w:rPr>
              <w:t>. In 2019, the law transposing</w:t>
            </w:r>
            <w:r w:rsidRPr="00E97D79">
              <w:rPr>
                <w:sz w:val="20"/>
                <w:szCs w:val="20"/>
              </w:rPr>
              <w:t xml:space="preserve"> </w:t>
            </w:r>
            <w:r>
              <w:rPr>
                <w:sz w:val="20"/>
                <w:szCs w:val="20"/>
              </w:rPr>
              <w:t>EU-</w:t>
            </w:r>
            <w:r w:rsidRPr="00E97D79">
              <w:rPr>
                <w:sz w:val="20"/>
                <w:szCs w:val="20"/>
              </w:rPr>
              <w:t>Directive</w:t>
            </w:r>
            <w:r>
              <w:rPr>
                <w:sz w:val="20"/>
                <w:szCs w:val="20"/>
              </w:rPr>
              <w:t xml:space="preserve"> 2016/343</w:t>
            </w:r>
            <w:r w:rsidRPr="00E97D79">
              <w:rPr>
                <w:sz w:val="20"/>
                <w:szCs w:val="20"/>
              </w:rPr>
              <w:t xml:space="preserve"> on the strengthening of certain aspects of the presumption of innocence</w:t>
            </w:r>
            <w:r>
              <w:rPr>
                <w:sz w:val="20"/>
                <w:szCs w:val="20"/>
              </w:rPr>
              <w:t xml:space="preserve"> and </w:t>
            </w:r>
            <w:r w:rsidRPr="00E97D79">
              <w:rPr>
                <w:sz w:val="20"/>
                <w:szCs w:val="20"/>
              </w:rPr>
              <w:t>right to be present at the</w:t>
            </w:r>
            <w:r>
              <w:rPr>
                <w:sz w:val="20"/>
                <w:szCs w:val="20"/>
              </w:rPr>
              <w:t xml:space="preserve"> trial in criminal proceeding, granted </w:t>
            </w:r>
            <w:r w:rsidRPr="00E97D79">
              <w:rPr>
                <w:sz w:val="20"/>
                <w:szCs w:val="20"/>
              </w:rPr>
              <w:t xml:space="preserve">all defendants </w:t>
            </w:r>
            <w:r>
              <w:rPr>
                <w:sz w:val="20"/>
                <w:szCs w:val="20"/>
              </w:rPr>
              <w:t xml:space="preserve">in regard to whom the </w:t>
            </w:r>
            <w:r w:rsidRPr="00E97D79">
              <w:rPr>
                <w:sz w:val="20"/>
                <w:szCs w:val="20"/>
              </w:rPr>
              <w:t>presumption of</w:t>
            </w:r>
            <w:r>
              <w:rPr>
                <w:sz w:val="20"/>
                <w:szCs w:val="20"/>
              </w:rPr>
              <w:t xml:space="preserve"> innocence had been</w:t>
            </w:r>
            <w:r w:rsidRPr="00E97D79">
              <w:rPr>
                <w:sz w:val="20"/>
                <w:szCs w:val="20"/>
              </w:rPr>
              <w:t xml:space="preserve"> breached by public authorities</w:t>
            </w:r>
            <w:r>
              <w:rPr>
                <w:sz w:val="20"/>
                <w:szCs w:val="20"/>
              </w:rPr>
              <w:t>’ statements</w:t>
            </w:r>
            <w:r w:rsidRPr="00E97D79">
              <w:rPr>
                <w:sz w:val="20"/>
                <w:szCs w:val="20"/>
              </w:rPr>
              <w:t xml:space="preserve"> and</w:t>
            </w:r>
            <w:r>
              <w:rPr>
                <w:sz w:val="20"/>
                <w:szCs w:val="20"/>
              </w:rPr>
              <w:t>/or</w:t>
            </w:r>
            <w:r w:rsidRPr="00E97D79">
              <w:rPr>
                <w:sz w:val="20"/>
                <w:szCs w:val="20"/>
              </w:rPr>
              <w:t xml:space="preserve"> </w:t>
            </w:r>
            <w:r>
              <w:rPr>
                <w:sz w:val="20"/>
                <w:szCs w:val="20"/>
              </w:rPr>
              <w:t xml:space="preserve">by </w:t>
            </w:r>
            <w:r w:rsidRPr="00E97D79">
              <w:rPr>
                <w:sz w:val="20"/>
                <w:szCs w:val="20"/>
              </w:rPr>
              <w:t>judicial</w:t>
            </w:r>
            <w:r>
              <w:rPr>
                <w:sz w:val="20"/>
                <w:szCs w:val="20"/>
              </w:rPr>
              <w:t xml:space="preserve"> decisions, a right </w:t>
            </w:r>
            <w:r w:rsidRPr="00E97D79">
              <w:rPr>
                <w:sz w:val="20"/>
                <w:szCs w:val="20"/>
              </w:rPr>
              <w:t xml:space="preserve">to compensation. </w:t>
            </w:r>
            <w:r>
              <w:rPr>
                <w:sz w:val="20"/>
                <w:szCs w:val="20"/>
              </w:rPr>
              <w:t xml:space="preserve">An addition to the </w:t>
            </w:r>
            <w:r w:rsidRPr="00E97D79">
              <w:rPr>
                <w:sz w:val="20"/>
                <w:szCs w:val="20"/>
              </w:rPr>
              <w:t>Code o</w:t>
            </w:r>
            <w:r>
              <w:rPr>
                <w:sz w:val="20"/>
                <w:szCs w:val="20"/>
              </w:rPr>
              <w:t xml:space="preserve">f Criminal Procedure reinforced the presumption of innocence stipulates. Under </w:t>
            </w:r>
            <w:r w:rsidRPr="00E97D79">
              <w:rPr>
                <w:sz w:val="20"/>
                <w:szCs w:val="20"/>
              </w:rPr>
              <w:t xml:space="preserve">the </w:t>
            </w:r>
            <w:r>
              <w:rPr>
                <w:sz w:val="20"/>
                <w:szCs w:val="20"/>
              </w:rPr>
              <w:t>Civil C</w:t>
            </w:r>
            <w:r w:rsidRPr="00E97D79">
              <w:rPr>
                <w:sz w:val="20"/>
                <w:szCs w:val="20"/>
              </w:rPr>
              <w:t>ode</w:t>
            </w:r>
            <w:r>
              <w:rPr>
                <w:sz w:val="20"/>
                <w:szCs w:val="20"/>
              </w:rPr>
              <w:t>, s</w:t>
            </w:r>
            <w:r w:rsidRPr="00E97D79">
              <w:rPr>
                <w:sz w:val="20"/>
                <w:szCs w:val="20"/>
              </w:rPr>
              <w:t xml:space="preserve">uspects and accused persons </w:t>
            </w:r>
            <w:r>
              <w:rPr>
                <w:sz w:val="20"/>
                <w:szCs w:val="20"/>
              </w:rPr>
              <w:t xml:space="preserve">may </w:t>
            </w:r>
            <w:r w:rsidRPr="00E97D79">
              <w:rPr>
                <w:sz w:val="20"/>
                <w:szCs w:val="20"/>
              </w:rPr>
              <w:t>request compensation for non-pecuniary damage</w:t>
            </w:r>
            <w:r>
              <w:rPr>
                <w:sz w:val="20"/>
                <w:szCs w:val="20"/>
              </w:rPr>
              <w:t xml:space="preserve">. The judgments were published, translated and disseminated. The violation of Article 5 §3 was an isolated </w:t>
            </w:r>
            <w:r>
              <w:rPr>
                <w:sz w:val="20"/>
                <w:szCs w:val="20"/>
              </w:rPr>
              <w:lastRenderedPageBreak/>
              <w:t>one.</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lastRenderedPageBreak/>
              <w:fldChar w:fldCharType="begin"/>
            </w:r>
            <w:r w:rsidRPr="004E5BC0">
              <w:rPr>
                <w:b w:val="0"/>
                <w:sz w:val="20"/>
                <w:szCs w:val="20"/>
              </w:rPr>
              <w:instrText xml:space="preserve"> HYPERLINK "http://hudoc.echr.coe.int/eng?i=001-192970"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90</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GRC / </w:t>
            </w:r>
            <w:proofErr w:type="spellStart"/>
            <w:r w:rsidRPr="004E5BC0">
              <w:rPr>
                <w:rFonts w:cstheme="minorHAnsi"/>
                <w:b/>
                <w:sz w:val="20"/>
                <w:szCs w:val="20"/>
              </w:rPr>
              <w:t>Kamvyssis</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2735/08</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22/07/2010</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22/04/2010</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C713EC">
              <w:rPr>
                <w:rFonts w:cstheme="minorHAnsi"/>
                <w:i/>
                <w:color w:val="000000"/>
                <w:sz w:val="20"/>
                <w:szCs w:val="20"/>
              </w:rPr>
              <w:t xml:space="preserve">Denial of access to a </w:t>
            </w:r>
            <w:r>
              <w:rPr>
                <w:rFonts w:cstheme="minorHAnsi"/>
                <w:i/>
                <w:color w:val="000000"/>
                <w:sz w:val="20"/>
                <w:szCs w:val="20"/>
              </w:rPr>
              <w:t>court on the ground that the applicant’s request to set aside</w:t>
            </w:r>
            <w:r w:rsidRPr="005E786D">
              <w:rPr>
                <w:rFonts w:cstheme="minorHAnsi"/>
                <w:i/>
                <w:color w:val="000000"/>
                <w:sz w:val="20"/>
                <w:szCs w:val="20"/>
              </w:rPr>
              <w:t xml:space="preserve"> </w:t>
            </w:r>
            <w:r>
              <w:rPr>
                <w:rFonts w:cstheme="minorHAnsi"/>
                <w:i/>
                <w:color w:val="000000"/>
                <w:sz w:val="20"/>
                <w:szCs w:val="20"/>
              </w:rPr>
              <w:t xml:space="preserve">the decision revoking his appointment as professor </w:t>
            </w:r>
            <w:r w:rsidRPr="005E786D">
              <w:rPr>
                <w:rFonts w:cstheme="minorHAnsi"/>
                <w:i/>
                <w:color w:val="000000"/>
                <w:sz w:val="20"/>
                <w:szCs w:val="20"/>
              </w:rPr>
              <w:t xml:space="preserve">had been rejected as being out of time despite the fact that he had not been informed of the impugned decision </w:t>
            </w:r>
            <w:r>
              <w:rPr>
                <w:rFonts w:cstheme="minorHAnsi"/>
                <w:i/>
                <w:color w:val="000000"/>
                <w:sz w:val="20"/>
                <w:szCs w:val="20"/>
              </w:rPr>
              <w:t xml:space="preserve">before expiration of </w:t>
            </w:r>
            <w:r w:rsidRPr="005E786D">
              <w:rPr>
                <w:rFonts w:cstheme="minorHAnsi"/>
                <w:i/>
                <w:color w:val="000000"/>
                <w:sz w:val="20"/>
                <w:szCs w:val="20"/>
              </w:rPr>
              <w:t>the deadline</w:t>
            </w:r>
            <w:r>
              <w:rPr>
                <w:rFonts w:cstheme="minorHAnsi"/>
                <w:i/>
                <w:color w:val="000000"/>
                <w:sz w:val="20"/>
                <w:szCs w:val="20"/>
              </w:rPr>
              <w:t>; excessive length of the related proceedings. (Article 6 §1 twice)</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 Reopening of proceedings had not been legally possible at the time of the judgment. Moreover, the ECHR judgment recognised that the conditions for the applicant’s assignment as associate professor had not been fulfilled at the time of his nomination.</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w:t>
            </w:r>
            <w:r>
              <w:rPr>
                <w:sz w:val="20"/>
                <w:szCs w:val="20"/>
              </w:rPr>
              <w:t xml:space="preserve">Violation linked to the specific circumstances of the case. Change of case-law following the present judgment: The Council of State held that </w:t>
            </w:r>
            <w:r w:rsidRPr="001106C5">
              <w:rPr>
                <w:rFonts w:eastAsia="Arial" w:cs="Arial"/>
                <w:color w:val="000000"/>
                <w:sz w:val="20"/>
                <w:szCs w:val="20"/>
              </w:rPr>
              <w:t xml:space="preserve">the determination of the time when applicants gained knowledge of contested </w:t>
            </w:r>
            <w:r>
              <w:rPr>
                <w:rFonts w:eastAsia="Arial" w:cs="Arial"/>
                <w:color w:val="000000"/>
                <w:sz w:val="20"/>
                <w:szCs w:val="20"/>
              </w:rPr>
              <w:t xml:space="preserve">non-notified administrative </w:t>
            </w:r>
            <w:r w:rsidRPr="001106C5">
              <w:rPr>
                <w:rFonts w:eastAsia="Arial" w:cs="Arial"/>
                <w:color w:val="000000"/>
                <w:sz w:val="20"/>
                <w:szCs w:val="20"/>
              </w:rPr>
              <w:t>acts should be done on a clear and sound basis beyond any doubt</w:t>
            </w:r>
            <w:r>
              <w:rPr>
                <w:sz w:val="20"/>
                <w:szCs w:val="20"/>
              </w:rPr>
              <w:t xml:space="preserve">, the issue of length of proceedings is supervised in the context of the Vassilios </w:t>
            </w:r>
            <w:proofErr w:type="spellStart"/>
            <w:r>
              <w:rPr>
                <w:sz w:val="20"/>
                <w:szCs w:val="20"/>
              </w:rPr>
              <w:t>Athanasiou</w:t>
            </w:r>
            <w:proofErr w:type="spellEnd"/>
            <w:r>
              <w:rPr>
                <w:sz w:val="20"/>
                <w:szCs w:val="20"/>
              </w:rPr>
              <w:t xml:space="preserve"> and Others/</w:t>
            </w:r>
            <w:proofErr w:type="spellStart"/>
            <w:r>
              <w:rPr>
                <w:sz w:val="20"/>
                <w:szCs w:val="20"/>
              </w:rPr>
              <w:t>Manios</w:t>
            </w:r>
            <w:proofErr w:type="spellEnd"/>
            <w:r>
              <w:rPr>
                <w:sz w:val="20"/>
                <w:szCs w:val="20"/>
              </w:rPr>
              <w:t xml:space="preserve"> group. The judg</w:t>
            </w:r>
            <w:r w:rsidRPr="00340127">
              <w:rPr>
                <w:sz w:val="20"/>
                <w:szCs w:val="20"/>
              </w:rPr>
              <w:t>ment was published, tr</w:t>
            </w:r>
            <w:r>
              <w:rPr>
                <w:sz w:val="20"/>
                <w:szCs w:val="20"/>
              </w:rPr>
              <w:t>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"http://hudoc.echr.coe.int/eng?i=001-192972"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91</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GRC / </w:t>
            </w:r>
            <w:proofErr w:type="spellStart"/>
            <w:r w:rsidRPr="004E5BC0">
              <w:rPr>
                <w:rFonts w:cstheme="minorHAnsi"/>
                <w:b/>
                <w:sz w:val="20"/>
                <w:szCs w:val="20"/>
              </w:rPr>
              <w:t>Kanaginis</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27662/09</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27/01/2017</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27/10/2016</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Merits</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08/06/2018</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08/03/2018</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sz w:val="20"/>
                <w:szCs w:val="20"/>
              </w:rPr>
              <w:t>Just satisfaction</w:t>
            </w:r>
            <w:r w:rsidRPr="004E5BC0">
              <w:rPr>
                <w:rFonts w:cstheme="minorHAnsi"/>
                <w:b/>
                <w:sz w:val="20"/>
                <w:szCs w:val="20"/>
              </w:rPr>
              <w:t xml:space="preserve"> </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property: </w:t>
            </w:r>
            <w:r w:rsidRPr="004E5BC0">
              <w:rPr>
                <w:rFonts w:cstheme="minorHAnsi"/>
                <w:i/>
                <w:color w:val="000000"/>
                <w:sz w:val="20"/>
                <w:szCs w:val="20"/>
              </w:rPr>
              <w:t xml:space="preserve">Disproportionate interference due to unreasonably high repurchase price (readjusted pursuant to Article 12 of Law No. 2882/2001 in line with the annual average consumer price index) demanded from the applicant for the </w:t>
            </w:r>
            <w:proofErr w:type="spellStart"/>
            <w:r w:rsidRPr="004E5BC0">
              <w:rPr>
                <w:rFonts w:cstheme="minorHAnsi"/>
                <w:i/>
                <w:color w:val="000000"/>
                <w:sz w:val="20"/>
                <w:szCs w:val="20"/>
              </w:rPr>
              <w:t>reappropriation</w:t>
            </w:r>
            <w:proofErr w:type="spellEnd"/>
            <w:r w:rsidRPr="004E5BC0">
              <w:rPr>
                <w:rFonts w:cstheme="minorHAnsi"/>
                <w:i/>
                <w:color w:val="000000"/>
                <w:sz w:val="20"/>
                <w:szCs w:val="20"/>
              </w:rPr>
              <w:t xml:space="preserve"> of expropriated land compared to the compensation paid for the expropriation. (Article 1 of Protocol No.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awarded in equity in respect of all damages paid.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legal provision concerning the method for calculating compensation was amended in 2012 </w:t>
            </w:r>
            <w:proofErr w:type="gramStart"/>
            <w:r w:rsidRPr="004E5BC0">
              <w:rPr>
                <w:sz w:val="20"/>
                <w:szCs w:val="20"/>
              </w:rPr>
              <w:t>taking into account</w:t>
            </w:r>
            <w:proofErr w:type="gramEnd"/>
            <w:r w:rsidRPr="004E5BC0">
              <w:rPr>
                <w:sz w:val="20"/>
                <w:szCs w:val="20"/>
              </w:rPr>
              <w:t xml:space="preserve"> the evaluation criteria elaborated by the ECHR. Appeals against respective decisions may be filed with civil jurisdictions.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"http://hudoc.echr.coe.int/eng?i=001-192974"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92</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GRC / </w:t>
            </w:r>
            <w:proofErr w:type="spellStart"/>
            <w:r w:rsidRPr="004E5BC0">
              <w:rPr>
                <w:rFonts w:cstheme="minorHAnsi"/>
                <w:b/>
                <w:sz w:val="20"/>
                <w:szCs w:val="20"/>
              </w:rPr>
              <w:t>Kontalexis</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59000/08</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28/11/2011</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31/05/2011</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Denial of the right to be heard by an impartial tribunal to the replacement of a judge without explicit reasoning in criminal proceedings. (Article 6 §1)</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non-pecuniary damage paid. Request for reopening of the impugned proceedings was rejected by the Court of Cassation on the ground of the formal nature of the violation found. </w:t>
            </w:r>
            <w:proofErr w:type="gramStart"/>
            <w:r w:rsidRPr="004E5BC0">
              <w:rPr>
                <w:sz w:val="20"/>
                <w:szCs w:val="20"/>
              </w:rPr>
              <w:t>With regard to</w:t>
            </w:r>
            <w:proofErr w:type="gramEnd"/>
            <w:r w:rsidRPr="004E5BC0">
              <w:rPr>
                <w:sz w:val="20"/>
                <w:szCs w:val="20"/>
              </w:rPr>
              <w:t xml:space="preserve"> a subsequent (second) complaint by </w:t>
            </w:r>
            <w:r w:rsidRPr="004E5BC0">
              <w:rPr>
                <w:sz w:val="20"/>
                <w:szCs w:val="20"/>
              </w:rPr>
              <w:lastRenderedPageBreak/>
              <w:t>the applicant concerning a denial of a fair hearing on the ground of the Court of Cassation’s dismissal of his request for reopening, the ECHR found no violation.</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w:t>
            </w:r>
            <w:r>
              <w:rPr>
                <w:sz w:val="20"/>
                <w:szCs w:val="20"/>
              </w:rPr>
              <w:t xml:space="preserve">Domestic law contains detailed provisions concerning replacement of judges. </w:t>
            </w:r>
            <w:r w:rsidRPr="001106C5">
              <w:rPr>
                <w:rFonts w:eastAsia="Arial" w:cs="Arial"/>
                <w:color w:val="000000"/>
                <w:sz w:val="20"/>
              </w:rPr>
              <w:t xml:space="preserve">The case </w:t>
            </w:r>
            <w:r>
              <w:rPr>
                <w:rFonts w:eastAsia="Arial" w:cs="Arial"/>
                <w:color w:val="000000"/>
                <w:sz w:val="20"/>
              </w:rPr>
              <w:t xml:space="preserve">at issue </w:t>
            </w:r>
            <w:r w:rsidRPr="001106C5">
              <w:rPr>
                <w:rFonts w:eastAsia="Arial" w:cs="Arial"/>
                <w:color w:val="000000"/>
                <w:sz w:val="20"/>
              </w:rPr>
              <w:t>concerned the erroneous application of the law regulating replacement of judges</w:t>
            </w:r>
            <w:r w:rsidRPr="004C6895">
              <w:rPr>
                <w:rFonts w:ascii="Arial" w:eastAsia="Arial" w:hAnsi="Arial" w:cs="Arial"/>
                <w:color w:val="000000"/>
                <w:sz w:val="20"/>
              </w:rPr>
              <w:t xml:space="preserve">. </w:t>
            </w:r>
            <w:r>
              <w:rPr>
                <w:sz w:val="20"/>
                <w:szCs w:val="20"/>
              </w:rPr>
              <w:t>The judg</w:t>
            </w:r>
            <w:r w:rsidRPr="00340127">
              <w:rPr>
                <w:sz w:val="20"/>
                <w:szCs w:val="20"/>
              </w:rPr>
              <w:t>ment was published, tr</w:t>
            </w:r>
            <w:r>
              <w:rPr>
                <w:sz w:val="20"/>
                <w:szCs w:val="20"/>
              </w:rPr>
              <w:t>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127"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2019)237</w:t>
              </w:r>
            </w:hyperlink>
          </w:p>
        </w:tc>
        <w:tc>
          <w:tcPr>
            <w:tcW w:w="1514"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GRC / </w:t>
            </w:r>
            <w:proofErr w:type="spellStart"/>
            <w:r>
              <w:rPr>
                <w:rFonts w:cstheme="minorHAnsi"/>
                <w:b/>
                <w:sz w:val="20"/>
                <w:szCs w:val="20"/>
              </w:rPr>
              <w:t>Martzaklis</w:t>
            </w:r>
            <w:proofErr w:type="spellEnd"/>
            <w:r>
              <w:rPr>
                <w:rFonts w:cstheme="minorHAnsi"/>
                <w:b/>
                <w:sz w:val="20"/>
                <w:szCs w:val="20"/>
              </w:rPr>
              <w:t xml:space="preserve"> and Others and 1 other case</w:t>
            </w:r>
          </w:p>
        </w:tc>
        <w:tc>
          <w:tcPr>
            <w:tcW w:w="1120"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20378/13+</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09/10/2015</w:t>
            </w:r>
          </w:p>
          <w:p w:rsidR="003A6CB0" w:rsidRPr="00262018"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62018">
              <w:rPr>
                <w:rFonts w:cstheme="minorHAnsi"/>
                <w:sz w:val="20"/>
                <w:szCs w:val="20"/>
              </w:rPr>
              <w:t>09/07/2015</w:t>
            </w:r>
          </w:p>
        </w:tc>
        <w:tc>
          <w:tcPr>
            <w:tcW w:w="3734" w:type="dxa"/>
            <w:tcMar>
              <w:top w:w="113" w:type="dxa"/>
              <w:bottom w:w="113" w:type="dxa"/>
            </w:tcMar>
          </w:tcPr>
          <w:p w:rsidR="003A6CB0" w:rsidRPr="00262018"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w:t>
            </w:r>
            <w:proofErr w:type="spellStart"/>
            <w:r>
              <w:rPr>
                <w:rFonts w:cstheme="minorHAnsi"/>
                <w:b/>
                <w:i/>
                <w:color w:val="000000"/>
                <w:sz w:val="20"/>
                <w:szCs w:val="20"/>
              </w:rPr>
              <w:t>trreatment</w:t>
            </w:r>
            <w:proofErr w:type="spellEnd"/>
            <w:r>
              <w:rPr>
                <w:rFonts w:cstheme="minorHAnsi"/>
                <w:b/>
                <w:i/>
                <w:color w:val="000000"/>
                <w:sz w:val="20"/>
                <w:szCs w:val="20"/>
              </w:rPr>
              <w:t xml:space="preserve"> / conditions of detention / discrimination: </w:t>
            </w:r>
          </w:p>
          <w:p w:rsidR="003A6CB0" w:rsidRPr="002271F1"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2271F1">
              <w:rPr>
                <w:rFonts w:cstheme="minorHAnsi"/>
                <w:i/>
                <w:color w:val="000000"/>
                <w:sz w:val="20"/>
                <w:szCs w:val="20"/>
              </w:rPr>
              <w:t>Poor physical and sanitary conditions, lack of adequate treatment in the prison psychiatric wing and segregation of HIV-positive prisoners</w:t>
            </w:r>
            <w:r>
              <w:rPr>
                <w:rFonts w:cstheme="minorHAnsi"/>
                <w:i/>
                <w:color w:val="000000"/>
                <w:sz w:val="20"/>
                <w:szCs w:val="20"/>
              </w:rPr>
              <w:t xml:space="preserve"> in </w:t>
            </w:r>
            <w:proofErr w:type="spellStart"/>
            <w:r>
              <w:rPr>
                <w:rFonts w:cstheme="minorHAnsi"/>
                <w:i/>
                <w:color w:val="000000"/>
                <w:sz w:val="20"/>
                <w:szCs w:val="20"/>
              </w:rPr>
              <w:t>Korydallos</w:t>
            </w:r>
            <w:proofErr w:type="spellEnd"/>
            <w:r>
              <w:rPr>
                <w:rFonts w:cstheme="minorHAnsi"/>
                <w:i/>
                <w:color w:val="000000"/>
                <w:sz w:val="20"/>
                <w:szCs w:val="20"/>
              </w:rPr>
              <w:t xml:space="preserve"> prison</w:t>
            </w:r>
            <w:r w:rsidRPr="002271F1">
              <w:rPr>
                <w:rFonts w:cstheme="minorHAnsi"/>
                <w:i/>
                <w:color w:val="000000"/>
                <w:sz w:val="20"/>
                <w:szCs w:val="20"/>
              </w:rPr>
              <w:t xml:space="preserve"> as well as lack of an effective remedy. (Article 3 substantive limb alone and in conjunction with 14)</w:t>
            </w:r>
          </w:p>
          <w:p w:rsidR="003A6CB0" w:rsidRPr="00164892"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774687">
              <w:rPr>
                <w:sz w:val="20"/>
                <w:szCs w:val="20"/>
              </w:rPr>
              <w:t>Just satisfaction for non-pecuniary damage pa</w:t>
            </w:r>
            <w:r>
              <w:rPr>
                <w:sz w:val="20"/>
                <w:szCs w:val="20"/>
              </w:rPr>
              <w:t>id</w:t>
            </w:r>
            <w:r w:rsidRPr="005F5C6E">
              <w:rPr>
                <w:sz w:val="20"/>
                <w:szCs w:val="20"/>
              </w:rPr>
              <w:t xml:space="preserve">. </w:t>
            </w:r>
            <w:r>
              <w:rPr>
                <w:sz w:val="20"/>
                <w:szCs w:val="20"/>
              </w:rPr>
              <w:t xml:space="preserve">The applicants had been released except two, whose </w:t>
            </w:r>
            <w:r w:rsidRPr="00A65AF1">
              <w:rPr>
                <w:sz w:val="20"/>
                <w:szCs w:val="20"/>
              </w:rPr>
              <w:t xml:space="preserve">detention takes place in conditions significantly improved which can no longer be considered to constitute neither inhuman nor degrading treatment.  </w:t>
            </w:r>
          </w:p>
          <w:p w:rsidR="003A6CB0" w:rsidRPr="00262018"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A8487D">
              <w:rPr>
                <w:i/>
                <w:sz w:val="20"/>
                <w:szCs w:val="20"/>
                <w:u w:val="single"/>
              </w:rPr>
              <w:t>General measures</w:t>
            </w:r>
            <w:r w:rsidRPr="00262018">
              <w:rPr>
                <w:sz w:val="20"/>
                <w:szCs w:val="20"/>
              </w:rPr>
              <w:t xml:space="preserve"> required in response to the issue of </w:t>
            </w:r>
            <w:r>
              <w:rPr>
                <w:sz w:val="20"/>
                <w:szCs w:val="20"/>
              </w:rPr>
              <w:t xml:space="preserve">the </w:t>
            </w:r>
            <w:r w:rsidRPr="00262018">
              <w:rPr>
                <w:sz w:val="20"/>
                <w:szCs w:val="20"/>
              </w:rPr>
              <w:t xml:space="preserve">introduction of a domestic remedy to complain </w:t>
            </w:r>
            <w:r>
              <w:rPr>
                <w:sz w:val="20"/>
                <w:szCs w:val="20"/>
              </w:rPr>
              <w:t>about conditions of detention are</w:t>
            </w:r>
            <w:r w:rsidRPr="00262018">
              <w:rPr>
                <w:sz w:val="20"/>
                <w:szCs w:val="20"/>
              </w:rPr>
              <w:t xml:space="preserve"> being examined </w:t>
            </w:r>
            <w:r>
              <w:rPr>
                <w:sz w:val="20"/>
                <w:szCs w:val="20"/>
              </w:rPr>
              <w:t xml:space="preserve">in </w:t>
            </w:r>
            <w:r w:rsidRPr="00262018">
              <w:rPr>
                <w:sz w:val="20"/>
                <w:szCs w:val="20"/>
              </w:rPr>
              <w:t xml:space="preserve">the </w:t>
            </w:r>
            <w:proofErr w:type="spellStart"/>
            <w:r w:rsidRPr="00262018">
              <w:rPr>
                <w:sz w:val="20"/>
                <w:szCs w:val="20"/>
              </w:rPr>
              <w:t>Nisiotis</w:t>
            </w:r>
            <w:proofErr w:type="spellEnd"/>
            <w:r w:rsidRPr="00262018">
              <w:rPr>
                <w:sz w:val="20"/>
                <w:szCs w:val="20"/>
              </w:rPr>
              <w:t xml:space="preserve"> group</w:t>
            </w:r>
            <w:r>
              <w:rPr>
                <w:sz w:val="20"/>
                <w:szCs w:val="20"/>
              </w:rPr>
              <w:t xml:space="preserve">. Conditions of detention improved considerably </w:t>
            </w:r>
            <w:proofErr w:type="spellStart"/>
            <w:r>
              <w:rPr>
                <w:sz w:val="20"/>
                <w:szCs w:val="20"/>
              </w:rPr>
              <w:t>iin</w:t>
            </w:r>
            <w:proofErr w:type="spellEnd"/>
            <w:r>
              <w:rPr>
                <w:sz w:val="20"/>
                <w:szCs w:val="20"/>
              </w:rPr>
              <w:t xml:space="preserve"> </w:t>
            </w:r>
            <w:proofErr w:type="spellStart"/>
            <w:r>
              <w:rPr>
                <w:sz w:val="20"/>
                <w:szCs w:val="20"/>
              </w:rPr>
              <w:t>Korydallos</w:t>
            </w:r>
            <w:proofErr w:type="spellEnd"/>
            <w:r>
              <w:rPr>
                <w:sz w:val="20"/>
                <w:szCs w:val="20"/>
              </w:rPr>
              <w:t xml:space="preserve"> prison and adequate treatment of HIV-positive prisoners is ensured by the integration of the </w:t>
            </w:r>
            <w:proofErr w:type="spellStart"/>
            <w:r>
              <w:rPr>
                <w:sz w:val="20"/>
                <w:szCs w:val="20"/>
              </w:rPr>
              <w:t>Korydallos</w:t>
            </w:r>
            <w:proofErr w:type="spellEnd"/>
            <w:r>
              <w:rPr>
                <w:sz w:val="20"/>
                <w:szCs w:val="20"/>
              </w:rPr>
              <w:t xml:space="preserve"> prison hospital into the national health system in the framework of the overall project on “Strengthening prison healthcare”.  Overpopulation in the psychiatric wing was reduced.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C7082"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"http://hudoc.echr.coe.int/eng?i=001-196019" </w:instrText>
            </w:r>
            <w:r>
              <w:rPr>
                <w:sz w:val="20"/>
                <w:szCs w:val="20"/>
              </w:rPr>
              <w:fldChar w:fldCharType="separate"/>
            </w:r>
            <w:r w:rsidRPr="00DC7082">
              <w:rPr>
                <w:rStyle w:val="Hyperlink"/>
                <w:b w:val="0"/>
                <w:bCs w:val="0"/>
                <w:sz w:val="20"/>
                <w:szCs w:val="20"/>
              </w:rPr>
              <w:t>CM/</w:t>
            </w:r>
            <w:proofErr w:type="spellStart"/>
            <w:proofErr w:type="gramStart"/>
            <w:r w:rsidRPr="00DC7082">
              <w:rPr>
                <w:rStyle w:val="Hyperlink"/>
                <w:b w:val="0"/>
                <w:bCs w:val="0"/>
                <w:sz w:val="20"/>
                <w:szCs w:val="20"/>
              </w:rPr>
              <w:t>ResDH</w:t>
            </w:r>
            <w:proofErr w:type="spellEnd"/>
            <w:r w:rsidRPr="00DC7082">
              <w:rPr>
                <w:rStyle w:val="Hyperlink"/>
                <w:b w:val="0"/>
                <w:bCs w:val="0"/>
                <w:sz w:val="20"/>
                <w:szCs w:val="20"/>
              </w:rPr>
              <w:t>(</w:t>
            </w:r>
            <w:proofErr w:type="gramEnd"/>
            <w:r w:rsidRPr="00DC7082">
              <w:rPr>
                <w:rStyle w:val="Hyperlink"/>
                <w:b w:val="0"/>
                <w:bCs w:val="0"/>
                <w:sz w:val="20"/>
                <w:szCs w:val="20"/>
              </w:rPr>
              <w:t>2019)</w:t>
            </w:r>
          </w:p>
          <w:p w:rsidR="003A6CB0" w:rsidRDefault="003A6CB0" w:rsidP="00644E35">
            <w:pPr>
              <w:jc w:val="center"/>
              <w:rPr>
                <w:sz w:val="20"/>
                <w:szCs w:val="20"/>
              </w:rPr>
            </w:pPr>
            <w:r w:rsidRPr="00DC7082">
              <w:rPr>
                <w:rStyle w:val="Hyperlink"/>
                <w:b w:val="0"/>
                <w:bCs w:val="0"/>
                <w:sz w:val="20"/>
                <w:szCs w:val="20"/>
              </w:rPr>
              <w:t>179</w:t>
            </w:r>
            <w:r>
              <w:rPr>
                <w:sz w:val="20"/>
                <w:szCs w:val="20"/>
              </w:rPr>
              <w:fldChar w:fldCharType="end"/>
            </w:r>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GRC / </w:t>
            </w:r>
            <w:proofErr w:type="spellStart"/>
            <w:r>
              <w:rPr>
                <w:rFonts w:cstheme="minorHAnsi"/>
                <w:b/>
                <w:sz w:val="20"/>
                <w:szCs w:val="20"/>
              </w:rPr>
              <w:t>Nastou</w:t>
            </w:r>
            <w:proofErr w:type="spellEnd"/>
            <w:r>
              <w:rPr>
                <w:rFonts w:cstheme="minorHAnsi"/>
                <w:b/>
                <w:sz w:val="20"/>
                <w:szCs w:val="20"/>
              </w:rPr>
              <w:t xml:space="preserve"> and Others and 3 other cases</w:t>
            </w:r>
          </w:p>
        </w:tc>
        <w:tc>
          <w:tcPr>
            <w:tcW w:w="1120"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51356/99+</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16/04/2003</w:t>
            </w:r>
          </w:p>
          <w:p w:rsidR="003A6CB0" w:rsidRPr="00F11A25"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11A25">
              <w:rPr>
                <w:rFonts w:cstheme="minorHAnsi"/>
                <w:sz w:val="20"/>
                <w:szCs w:val="20"/>
              </w:rPr>
              <w:t>16/01/2004</w:t>
            </w:r>
          </w:p>
          <w:p w:rsidR="003A6CB0" w:rsidRPr="00F11A25"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11A25">
              <w:rPr>
                <w:rFonts w:cstheme="minorHAnsi"/>
                <w:sz w:val="20"/>
                <w:szCs w:val="20"/>
              </w:rPr>
              <w:t>Merits</w:t>
            </w:r>
          </w:p>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22/07/2004</w:t>
            </w:r>
          </w:p>
          <w:p w:rsidR="003A6CB0" w:rsidRPr="00F11A25"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11A25">
              <w:rPr>
                <w:rFonts w:cstheme="minorHAnsi"/>
                <w:sz w:val="20"/>
                <w:szCs w:val="20"/>
              </w:rPr>
              <w:t>22/04/2004</w:t>
            </w:r>
          </w:p>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11A25">
              <w:rPr>
                <w:rFonts w:cstheme="minorHAnsi"/>
                <w:sz w:val="20"/>
                <w:szCs w:val="20"/>
              </w:rPr>
              <w:t>Just satisfaction</w:t>
            </w:r>
          </w:p>
        </w:tc>
        <w:tc>
          <w:tcPr>
            <w:tcW w:w="3734" w:type="dxa"/>
            <w:tcMar>
              <w:top w:w="113" w:type="dxa"/>
              <w:bottom w:w="113" w:type="dxa"/>
            </w:tcMar>
          </w:tcPr>
          <w:p w:rsidR="003A6CB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and access to and efficient functioning of justice: </w:t>
            </w:r>
            <w:r>
              <w:rPr>
                <w:rFonts w:cstheme="minorHAnsi"/>
                <w:b/>
                <w:i/>
                <w:color w:val="000000"/>
                <w:sz w:val="20"/>
                <w:szCs w:val="20"/>
              </w:rPr>
              <w:br/>
            </w:r>
            <w:r w:rsidRPr="003C0E54">
              <w:rPr>
                <w:rFonts w:cstheme="minorHAnsi"/>
                <w:i/>
                <w:color w:val="000000"/>
                <w:sz w:val="20"/>
                <w:szCs w:val="20"/>
              </w:rPr>
              <w:t>Dispr</w:t>
            </w:r>
            <w:r>
              <w:rPr>
                <w:rFonts w:cstheme="minorHAnsi"/>
                <w:i/>
                <w:color w:val="000000"/>
                <w:sz w:val="20"/>
                <w:szCs w:val="20"/>
              </w:rPr>
              <w:t>oportionate interference due to the lengthy dispute over the State’s claim of ownership of land in the applicants’ possession</w:t>
            </w:r>
            <w:r w:rsidRPr="00CD491C">
              <w:rPr>
                <w:i/>
              </w:rPr>
              <w:t xml:space="preserve"> </w:t>
            </w:r>
            <w:r>
              <w:rPr>
                <w:i/>
              </w:rPr>
              <w:t>as a consequence of the absence</w:t>
            </w:r>
            <w:r w:rsidRPr="00CD491C">
              <w:rPr>
                <w:rFonts w:cstheme="minorHAnsi"/>
                <w:i/>
                <w:color w:val="000000"/>
                <w:sz w:val="20"/>
                <w:szCs w:val="20"/>
              </w:rPr>
              <w:t xml:space="preserve"> of</w:t>
            </w:r>
            <w:r>
              <w:rPr>
                <w:rFonts w:cstheme="minorHAnsi"/>
                <w:i/>
                <w:color w:val="000000"/>
                <w:sz w:val="20"/>
                <w:szCs w:val="20"/>
              </w:rPr>
              <w:t xml:space="preserve"> a national</w:t>
            </w:r>
            <w:r w:rsidRPr="00CD491C">
              <w:rPr>
                <w:rFonts w:cstheme="minorHAnsi"/>
                <w:i/>
                <w:color w:val="000000"/>
                <w:sz w:val="20"/>
                <w:szCs w:val="20"/>
              </w:rPr>
              <w:t xml:space="preserve"> land registry </w:t>
            </w:r>
            <w:r>
              <w:rPr>
                <w:rFonts w:cstheme="minorHAnsi"/>
                <w:i/>
                <w:color w:val="000000"/>
                <w:sz w:val="20"/>
                <w:szCs w:val="20"/>
              </w:rPr>
              <w:t>(cadastre), resulting in un</w:t>
            </w:r>
            <w:r w:rsidRPr="00CD491C">
              <w:rPr>
                <w:rFonts w:cstheme="minorHAnsi"/>
                <w:i/>
                <w:color w:val="000000"/>
                <w:sz w:val="20"/>
                <w:szCs w:val="20"/>
              </w:rPr>
              <w:t>clear dema</w:t>
            </w:r>
            <w:r>
              <w:rPr>
                <w:rFonts w:cstheme="minorHAnsi"/>
                <w:i/>
                <w:color w:val="000000"/>
                <w:sz w:val="20"/>
                <w:szCs w:val="20"/>
              </w:rPr>
              <w:t>r</w:t>
            </w:r>
            <w:r w:rsidRPr="00CD491C">
              <w:rPr>
                <w:rFonts w:cstheme="minorHAnsi"/>
                <w:i/>
                <w:color w:val="000000"/>
                <w:sz w:val="20"/>
                <w:szCs w:val="20"/>
              </w:rPr>
              <w:t xml:space="preserve">cation </w:t>
            </w:r>
            <w:r>
              <w:rPr>
                <w:rFonts w:cstheme="minorHAnsi"/>
                <w:i/>
                <w:color w:val="000000"/>
                <w:sz w:val="20"/>
                <w:szCs w:val="20"/>
              </w:rPr>
              <w:t xml:space="preserve">of State and private land and lack of compensation; length of related </w:t>
            </w:r>
            <w:r>
              <w:rPr>
                <w:rFonts w:cstheme="minorHAnsi"/>
                <w:i/>
                <w:color w:val="000000"/>
                <w:sz w:val="20"/>
                <w:szCs w:val="20"/>
              </w:rPr>
              <w:lastRenderedPageBreak/>
              <w:t>proceedings. (Article 1 of Protocol No. 1 and Article 6 §1)</w:t>
            </w:r>
          </w:p>
        </w:tc>
        <w:tc>
          <w:tcPr>
            <w:tcW w:w="5199" w:type="dxa"/>
            <w:gridSpan w:val="2"/>
            <w:tcMar>
              <w:top w:w="113" w:type="dxa"/>
              <w:bottom w:w="113" w:type="dxa"/>
            </w:tcMar>
          </w:tcPr>
          <w:p w:rsidR="003A6CB0" w:rsidRPr="00436E3C"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A20594">
              <w:rPr>
                <w:i/>
                <w:sz w:val="20"/>
                <w:szCs w:val="20"/>
                <w:u w:val="single"/>
              </w:rPr>
              <w:lastRenderedPageBreak/>
              <w:t>Individual measures</w:t>
            </w:r>
            <w:r>
              <w:rPr>
                <w:sz w:val="20"/>
                <w:szCs w:val="20"/>
              </w:rPr>
              <w:t xml:space="preserve">: </w:t>
            </w:r>
            <w:r w:rsidRPr="00436E3C">
              <w:rPr>
                <w:sz w:val="20"/>
                <w:szCs w:val="20"/>
              </w:rPr>
              <w:t xml:space="preserve">The </w:t>
            </w:r>
            <w:r>
              <w:rPr>
                <w:sz w:val="20"/>
                <w:szCs w:val="20"/>
              </w:rPr>
              <w:t>ECHR</w:t>
            </w:r>
            <w:r w:rsidRPr="00436E3C">
              <w:rPr>
                <w:sz w:val="20"/>
                <w:szCs w:val="20"/>
              </w:rPr>
              <w:t xml:space="preserve"> considered the applicants owners for the needs of the litigation before it. Just satisfaction in respect of pecuniary and non-pecuniary damage paid. Domestic proceedings relating to ownership and compensation closed.</w:t>
            </w:r>
          </w:p>
          <w:p w:rsidR="003A6CB0" w:rsidRPr="00436E3C"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FC7D91">
              <w:rPr>
                <w:i/>
                <w:sz w:val="20"/>
                <w:szCs w:val="20"/>
                <w:u w:val="single"/>
              </w:rPr>
              <w:t>General measures</w:t>
            </w:r>
            <w:r w:rsidRPr="00436E3C">
              <w:rPr>
                <w:sz w:val="20"/>
                <w:szCs w:val="20"/>
              </w:rPr>
              <w:t xml:space="preserve">: By laws adopted </w:t>
            </w:r>
            <w:r>
              <w:rPr>
                <w:sz w:val="20"/>
                <w:szCs w:val="20"/>
              </w:rPr>
              <w:t>between 1997 and</w:t>
            </w:r>
            <w:r w:rsidRPr="00436E3C">
              <w:rPr>
                <w:sz w:val="20"/>
                <w:szCs w:val="20"/>
              </w:rPr>
              <w:t xml:space="preserve"> 2013 the national registry (cadastre) was established and started operating. Cadastral surveys were first implemented in 1995-2000 and again in 2008; remaining regions, mainly island, rural, mountain and forestry areas, will soon be </w:t>
            </w:r>
            <w:r w:rsidRPr="00436E3C">
              <w:rPr>
                <w:sz w:val="20"/>
                <w:szCs w:val="20"/>
              </w:rPr>
              <w:lastRenderedPageBreak/>
              <w:t xml:space="preserve">incorporated. </w:t>
            </w:r>
            <w:r>
              <w:rPr>
                <w:sz w:val="20"/>
                <w:szCs w:val="20"/>
              </w:rPr>
              <w:t xml:space="preserve">The </w:t>
            </w:r>
            <w:proofErr w:type="spellStart"/>
            <w:r>
              <w:rPr>
                <w:sz w:val="20"/>
                <w:szCs w:val="20"/>
              </w:rPr>
              <w:t>cadaster</w:t>
            </w:r>
            <w:proofErr w:type="spellEnd"/>
            <w:r>
              <w:rPr>
                <w:sz w:val="20"/>
                <w:szCs w:val="20"/>
              </w:rPr>
              <w:t xml:space="preserve"> will be completed by 2021.</w:t>
            </w:r>
          </w:p>
          <w:p w:rsidR="003A6CB0" w:rsidRPr="00436E3C"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436E3C">
              <w:rPr>
                <w:sz w:val="20"/>
                <w:szCs w:val="20"/>
              </w:rPr>
              <w:t>In case of an inaccurate initial registration, the law provides for the possibility to dispute and correct it partially or entirely within specific time periods</w:t>
            </w:r>
            <w:r>
              <w:rPr>
                <w:sz w:val="20"/>
                <w:szCs w:val="20"/>
              </w:rPr>
              <w:t>.</w:t>
            </w:r>
            <w:r w:rsidRPr="00436E3C">
              <w:rPr>
                <w:sz w:val="20"/>
                <w:szCs w:val="20"/>
              </w:rPr>
              <w:t xml:space="preserve"> A new Code of Expropriation of 2001, amended</w:t>
            </w:r>
            <w:r>
              <w:rPr>
                <w:sz w:val="20"/>
                <w:szCs w:val="20"/>
              </w:rPr>
              <w:t xml:space="preserve"> in </w:t>
            </w:r>
            <w:r w:rsidRPr="00436E3C">
              <w:rPr>
                <w:sz w:val="20"/>
                <w:szCs w:val="20"/>
              </w:rPr>
              <w:t xml:space="preserve">2002, provide strict deadlines in proceedings and the possibility of additional compensation in cases of delay. </w:t>
            </w:r>
          </w:p>
          <w:p w:rsidR="003A6CB0" w:rsidRPr="00FC7D91"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FC7D91">
              <w:rPr>
                <w:sz w:val="20"/>
                <w:szCs w:val="20"/>
              </w:rPr>
              <w:t xml:space="preserve">The Court of Cassation’s case-law on land expropriation changed after 2004 in accordance with the </w:t>
            </w:r>
            <w:r>
              <w:rPr>
                <w:sz w:val="20"/>
                <w:szCs w:val="20"/>
              </w:rPr>
              <w:t>ECHR</w:t>
            </w:r>
            <w:r w:rsidRPr="00FC7D91">
              <w:rPr>
                <w:sz w:val="20"/>
                <w:szCs w:val="20"/>
              </w:rPr>
              <w:t xml:space="preserve"> requirement of a “global evaluation” in such proceedings.</w:t>
            </w:r>
          </w:p>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FC7D91">
              <w:rPr>
                <w:sz w:val="20"/>
                <w:szCs w:val="20"/>
              </w:rPr>
              <w:t xml:space="preserve">Concerning excessively lengthy civil proceedings, legislative measures to accelerate proceedings in civil courts were taken between 2001 and 2005 (see </w:t>
            </w:r>
            <w:proofErr w:type="gramStart"/>
            <w:r w:rsidRPr="00FC7D91">
              <w:rPr>
                <w:sz w:val="20"/>
                <w:szCs w:val="20"/>
              </w:rPr>
              <w:t>DH(</w:t>
            </w:r>
            <w:proofErr w:type="gramEnd"/>
            <w:r w:rsidRPr="00FC7D91">
              <w:rPr>
                <w:sz w:val="20"/>
                <w:szCs w:val="20"/>
              </w:rPr>
              <w:t xml:space="preserve">2005)64 on Academy Trading Ltd and others). The issue was also examined in the </w:t>
            </w:r>
            <w:proofErr w:type="spellStart"/>
            <w:r w:rsidRPr="00FC7D91">
              <w:rPr>
                <w:sz w:val="20"/>
                <w:szCs w:val="20"/>
              </w:rPr>
              <w:t>Glykantzi</w:t>
            </w:r>
            <w:proofErr w:type="spellEnd"/>
            <w:r w:rsidRPr="00FC7D91">
              <w:rPr>
                <w:sz w:val="20"/>
                <w:szCs w:val="20"/>
              </w:rPr>
              <w:t>/</w:t>
            </w:r>
            <w:proofErr w:type="spellStart"/>
            <w:r w:rsidRPr="00FC7D91">
              <w:rPr>
                <w:sz w:val="20"/>
                <w:szCs w:val="20"/>
              </w:rPr>
              <w:t>Konti-Arvaniti</w:t>
            </w:r>
            <w:proofErr w:type="spellEnd"/>
            <w:r w:rsidRPr="00FC7D91">
              <w:rPr>
                <w:sz w:val="20"/>
                <w:szCs w:val="20"/>
              </w:rPr>
              <w:t xml:space="preserve"> group closed by CM/</w:t>
            </w:r>
            <w:proofErr w:type="spellStart"/>
            <w:proofErr w:type="gramStart"/>
            <w:r w:rsidRPr="00FC7D91">
              <w:rPr>
                <w:sz w:val="20"/>
                <w:szCs w:val="20"/>
              </w:rPr>
              <w:t>ResDH</w:t>
            </w:r>
            <w:proofErr w:type="spellEnd"/>
            <w:r w:rsidRPr="00FC7D91">
              <w:rPr>
                <w:sz w:val="20"/>
                <w:szCs w:val="20"/>
              </w:rPr>
              <w:t>(</w:t>
            </w:r>
            <w:proofErr w:type="gramEnd"/>
            <w:r w:rsidRPr="00FC7D91">
              <w:rPr>
                <w:sz w:val="20"/>
                <w:szCs w:val="20"/>
              </w:rPr>
              <w:t>2015)231. The judgments were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C7082" w:rsidRDefault="003A6CB0" w:rsidP="00644E35">
            <w:pPr>
              <w:jc w:val="center"/>
              <w:rPr>
                <w:rStyle w:val="Hyperlink"/>
                <w:b w:val="0"/>
                <w:bCs w:val="0"/>
                <w:sz w:val="20"/>
                <w:szCs w:val="20"/>
              </w:rPr>
            </w:pPr>
            <w:r>
              <w:rPr>
                <w:sz w:val="20"/>
                <w:szCs w:val="20"/>
              </w:rPr>
              <w:lastRenderedPageBreak/>
              <w:fldChar w:fldCharType="begin"/>
            </w:r>
            <w:r>
              <w:rPr>
                <w:b w:val="0"/>
                <w:sz w:val="20"/>
                <w:szCs w:val="20"/>
              </w:rPr>
              <w:instrText xml:space="preserve"> HYPERLINK "http://hudoc.echr.coe.int/eng?i=001-196017" </w:instrText>
            </w:r>
            <w:r>
              <w:rPr>
                <w:sz w:val="20"/>
                <w:szCs w:val="20"/>
              </w:rPr>
              <w:fldChar w:fldCharType="separate"/>
            </w:r>
            <w:r w:rsidRPr="00DC7082">
              <w:rPr>
                <w:rStyle w:val="Hyperlink"/>
                <w:b w:val="0"/>
                <w:bCs w:val="0"/>
                <w:sz w:val="20"/>
                <w:szCs w:val="20"/>
              </w:rPr>
              <w:t>CM/</w:t>
            </w:r>
            <w:proofErr w:type="spellStart"/>
            <w:proofErr w:type="gramStart"/>
            <w:r w:rsidRPr="00DC7082">
              <w:rPr>
                <w:rStyle w:val="Hyperlink"/>
                <w:b w:val="0"/>
                <w:bCs w:val="0"/>
                <w:sz w:val="20"/>
                <w:szCs w:val="20"/>
              </w:rPr>
              <w:t>ResDH</w:t>
            </w:r>
            <w:proofErr w:type="spellEnd"/>
            <w:r w:rsidRPr="00DC7082">
              <w:rPr>
                <w:rStyle w:val="Hyperlink"/>
                <w:b w:val="0"/>
                <w:bCs w:val="0"/>
                <w:sz w:val="20"/>
                <w:szCs w:val="20"/>
              </w:rPr>
              <w:t>(</w:t>
            </w:r>
            <w:proofErr w:type="gramEnd"/>
            <w:r w:rsidRPr="00DC7082">
              <w:rPr>
                <w:rStyle w:val="Hyperlink"/>
                <w:b w:val="0"/>
                <w:bCs w:val="0"/>
                <w:sz w:val="20"/>
                <w:szCs w:val="20"/>
              </w:rPr>
              <w:t>2019)</w:t>
            </w:r>
          </w:p>
          <w:p w:rsidR="003A6CB0" w:rsidRDefault="003A6CB0" w:rsidP="00644E35">
            <w:pPr>
              <w:jc w:val="center"/>
              <w:rPr>
                <w:sz w:val="20"/>
                <w:szCs w:val="20"/>
              </w:rPr>
            </w:pPr>
            <w:r w:rsidRPr="00DC7082">
              <w:rPr>
                <w:rStyle w:val="Hyperlink"/>
                <w:b w:val="0"/>
                <w:bCs w:val="0"/>
                <w:sz w:val="20"/>
                <w:szCs w:val="20"/>
              </w:rPr>
              <w:t>178</w:t>
            </w:r>
            <w:r>
              <w:rPr>
                <w:sz w:val="20"/>
                <w:szCs w:val="20"/>
              </w:rPr>
              <w:fldChar w:fldCharType="end"/>
            </w:r>
          </w:p>
        </w:tc>
        <w:tc>
          <w:tcPr>
            <w:tcW w:w="1514"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Papastavrou and Others and 1 other case</w:t>
            </w:r>
          </w:p>
        </w:tc>
        <w:tc>
          <w:tcPr>
            <w:tcW w:w="1120"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46372/99+</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10/07/2003</w:t>
            </w:r>
          </w:p>
          <w:p w:rsidR="003A6CB0" w:rsidRPr="006D6D7B"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D6D7B">
              <w:rPr>
                <w:rFonts w:cstheme="minorHAnsi"/>
                <w:sz w:val="20"/>
                <w:szCs w:val="20"/>
              </w:rPr>
              <w:t>10/04/2003</w:t>
            </w:r>
          </w:p>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D6D7B">
              <w:rPr>
                <w:rFonts w:cstheme="minorHAnsi"/>
                <w:sz w:val="20"/>
                <w:szCs w:val="20"/>
              </w:rPr>
              <w:t>Merits</w:t>
            </w:r>
          </w:p>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18/02/2005</w:t>
            </w:r>
          </w:p>
          <w:p w:rsidR="003A6CB0" w:rsidRPr="006D6D7B"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D6D7B">
              <w:rPr>
                <w:rFonts w:cstheme="minorHAnsi"/>
                <w:sz w:val="20"/>
                <w:szCs w:val="20"/>
              </w:rPr>
              <w:t>18/11/2005</w:t>
            </w:r>
          </w:p>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D6D7B">
              <w:rPr>
                <w:rFonts w:cstheme="minorHAnsi"/>
                <w:sz w:val="20"/>
                <w:szCs w:val="20"/>
              </w:rPr>
              <w:t>Just satisfaction</w:t>
            </w:r>
            <w:r>
              <w:rPr>
                <w:rFonts w:cstheme="minorHAnsi"/>
                <w:b/>
                <w:sz w:val="20"/>
                <w:szCs w:val="20"/>
              </w:rPr>
              <w:t xml:space="preserve"> </w:t>
            </w:r>
          </w:p>
        </w:tc>
        <w:tc>
          <w:tcPr>
            <w:tcW w:w="3734" w:type="dxa"/>
            <w:tcMar>
              <w:top w:w="113" w:type="dxa"/>
              <w:bottom w:w="113" w:type="dxa"/>
            </w:tcMar>
          </w:tcPr>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property: </w:t>
            </w:r>
            <w:r>
              <w:rPr>
                <w:rFonts w:cstheme="minorHAnsi"/>
                <w:b/>
                <w:i/>
                <w:color w:val="000000"/>
                <w:sz w:val="20"/>
                <w:szCs w:val="20"/>
              </w:rPr>
              <w:br/>
            </w:r>
            <w:r w:rsidRPr="003C0E54">
              <w:rPr>
                <w:rFonts w:cstheme="minorHAnsi"/>
                <w:i/>
                <w:color w:val="000000"/>
                <w:sz w:val="20"/>
                <w:szCs w:val="20"/>
              </w:rPr>
              <w:t xml:space="preserve">Disproportionate interference due to </w:t>
            </w:r>
            <w:r>
              <w:rPr>
                <w:rFonts w:cstheme="minorHAnsi"/>
                <w:i/>
                <w:color w:val="000000"/>
                <w:sz w:val="20"/>
                <w:szCs w:val="20"/>
              </w:rPr>
              <w:t xml:space="preserve">the </w:t>
            </w:r>
            <w:r w:rsidRPr="003C0E54">
              <w:rPr>
                <w:rFonts w:cstheme="minorHAnsi"/>
                <w:i/>
                <w:color w:val="000000"/>
                <w:sz w:val="20"/>
                <w:szCs w:val="20"/>
              </w:rPr>
              <w:t>administrative d</w:t>
            </w:r>
            <w:r>
              <w:rPr>
                <w:rFonts w:cstheme="minorHAnsi"/>
                <w:i/>
                <w:color w:val="000000"/>
                <w:sz w:val="20"/>
                <w:szCs w:val="20"/>
              </w:rPr>
              <w:t>ecision of compulsory re</w:t>
            </w:r>
            <w:r w:rsidRPr="003C0E54">
              <w:rPr>
                <w:rFonts w:cstheme="minorHAnsi"/>
                <w:i/>
                <w:color w:val="000000"/>
                <w:sz w:val="20"/>
                <w:szCs w:val="20"/>
              </w:rPr>
              <w:t xml:space="preserve">forestation of land </w:t>
            </w:r>
            <w:proofErr w:type="gramStart"/>
            <w:r w:rsidRPr="003C0E54">
              <w:rPr>
                <w:rFonts w:cstheme="minorHAnsi"/>
                <w:i/>
                <w:color w:val="000000"/>
                <w:sz w:val="20"/>
                <w:szCs w:val="20"/>
              </w:rPr>
              <w:t>on the</w:t>
            </w:r>
            <w:r>
              <w:rPr>
                <w:rFonts w:cstheme="minorHAnsi"/>
                <w:b/>
                <w:i/>
                <w:color w:val="000000"/>
                <w:sz w:val="20"/>
                <w:szCs w:val="20"/>
              </w:rPr>
              <w:t xml:space="preserve"> </w:t>
            </w:r>
            <w:r w:rsidRPr="003C0E54">
              <w:rPr>
                <w:rFonts w:cstheme="minorHAnsi"/>
                <w:i/>
                <w:color w:val="000000"/>
                <w:sz w:val="20"/>
                <w:szCs w:val="20"/>
              </w:rPr>
              <w:t>basis of</w:t>
            </w:r>
            <w:proofErr w:type="gramEnd"/>
            <w:r w:rsidRPr="003C0E54">
              <w:rPr>
                <w:rFonts w:cstheme="minorHAnsi"/>
                <w:i/>
                <w:color w:val="000000"/>
                <w:sz w:val="20"/>
                <w:szCs w:val="20"/>
              </w:rPr>
              <w:t xml:space="preserve"> a ministerial decision of 1934</w:t>
            </w:r>
            <w:r>
              <w:rPr>
                <w:rFonts w:cstheme="minorHAnsi"/>
                <w:i/>
                <w:color w:val="000000"/>
                <w:sz w:val="20"/>
                <w:szCs w:val="20"/>
              </w:rPr>
              <w:t xml:space="preserve"> without any fresh reassessment of the situation</w:t>
            </w:r>
            <w:r w:rsidRPr="003C0E54">
              <w:rPr>
                <w:rFonts w:cstheme="minorHAnsi"/>
                <w:i/>
                <w:color w:val="000000"/>
                <w:sz w:val="20"/>
                <w:szCs w:val="20"/>
              </w:rPr>
              <w:t>, in particular taking into account that there was no possibility of obtaining compensation.</w:t>
            </w:r>
            <w:r>
              <w:rPr>
                <w:rFonts w:cstheme="minorHAnsi"/>
                <w:i/>
                <w:color w:val="000000"/>
                <w:sz w:val="20"/>
                <w:szCs w:val="20"/>
              </w:rPr>
              <w:t xml:space="preserve"> (Article 1 of Protocol No. 1)</w:t>
            </w:r>
          </w:p>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i/>
                <w:color w:val="000000"/>
                <w:sz w:val="20"/>
                <w:szCs w:val="20"/>
              </w:rPr>
              <w:t>Other violation: Length of related proceedings. (Article 6 §1)</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6D6AB3">
              <w:rPr>
                <w:sz w:val="20"/>
                <w:szCs w:val="20"/>
              </w:rPr>
              <w:t xml:space="preserve"> </w:t>
            </w:r>
            <w:r w:rsidRPr="001A7178">
              <w:rPr>
                <w:sz w:val="20"/>
                <w:szCs w:val="20"/>
              </w:rPr>
              <w:t xml:space="preserve">Just satisfaction in respect of </w:t>
            </w:r>
            <w:r>
              <w:rPr>
                <w:sz w:val="20"/>
                <w:szCs w:val="20"/>
              </w:rPr>
              <w:t>pecuniary damage paid.</w:t>
            </w:r>
            <w:r>
              <w:t xml:space="preserve"> </w:t>
            </w:r>
            <w:r w:rsidRPr="00CF0DAF">
              <w:rPr>
                <w:sz w:val="20"/>
                <w:szCs w:val="20"/>
              </w:rPr>
              <w:t xml:space="preserve">The finding of a violation constituted </w:t>
            </w:r>
            <w:proofErr w:type="gramStart"/>
            <w:r w:rsidRPr="00CF0DAF">
              <w:rPr>
                <w:sz w:val="20"/>
                <w:szCs w:val="20"/>
              </w:rPr>
              <w:t>sufficient</w:t>
            </w:r>
            <w:proofErr w:type="gramEnd"/>
            <w:r w:rsidRPr="00CF0DAF">
              <w:rPr>
                <w:sz w:val="20"/>
                <w:szCs w:val="20"/>
              </w:rPr>
              <w:t xml:space="preserve"> just satisfaction for non-pecuniary damage</w:t>
            </w:r>
            <w:r>
              <w:rPr>
                <w:sz w:val="20"/>
                <w:szCs w:val="20"/>
              </w:rPr>
              <w:t xml:space="preserve">. </w:t>
            </w:r>
          </w:p>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CF0DAF">
              <w:rPr>
                <w:i/>
                <w:sz w:val="20"/>
                <w:szCs w:val="20"/>
                <w:u w:val="single"/>
              </w:rPr>
              <w:t>General measures</w:t>
            </w:r>
            <w:r>
              <w:rPr>
                <w:sz w:val="20"/>
                <w:szCs w:val="20"/>
              </w:rPr>
              <w:t>: Change of case-law of the</w:t>
            </w:r>
            <w:r w:rsidRPr="00F11A25">
              <w:rPr>
                <w:sz w:val="20"/>
                <w:szCs w:val="20"/>
              </w:rPr>
              <w:t xml:space="preserve"> Council of State</w:t>
            </w:r>
            <w:r>
              <w:rPr>
                <w:sz w:val="20"/>
                <w:szCs w:val="20"/>
              </w:rPr>
              <w:t xml:space="preserve"> in 2011/12 reaffirming </w:t>
            </w:r>
            <w:r w:rsidRPr="00F11A25">
              <w:rPr>
                <w:sz w:val="20"/>
                <w:szCs w:val="20"/>
              </w:rPr>
              <w:t>the authorities' obligation for fresh assessment before taking a reforestation</w:t>
            </w:r>
            <w:r>
              <w:rPr>
                <w:sz w:val="20"/>
                <w:szCs w:val="20"/>
              </w:rPr>
              <w:t xml:space="preserve"> </w:t>
            </w:r>
            <w:r w:rsidRPr="00F11A25">
              <w:rPr>
                <w:sz w:val="20"/>
                <w:szCs w:val="20"/>
              </w:rPr>
              <w:t>decision in case when a long time has elapsed from the old.</w:t>
            </w:r>
            <w:r>
              <w:rPr>
                <w:sz w:val="20"/>
                <w:szCs w:val="20"/>
              </w:rPr>
              <w:t xml:space="preserve"> General measures </w:t>
            </w:r>
            <w:r w:rsidRPr="00CF0DAF">
              <w:rPr>
                <w:sz w:val="20"/>
                <w:szCs w:val="20"/>
              </w:rPr>
              <w:t>to accelerate proceedings be</w:t>
            </w:r>
            <w:r>
              <w:rPr>
                <w:sz w:val="20"/>
                <w:szCs w:val="20"/>
              </w:rPr>
              <w:t xml:space="preserve">fore all administrative courts: </w:t>
            </w:r>
            <w:r w:rsidRPr="00CF0DAF">
              <w:rPr>
                <w:sz w:val="20"/>
                <w:szCs w:val="20"/>
              </w:rPr>
              <w:t xml:space="preserve">see </w:t>
            </w:r>
            <w:proofErr w:type="spellStart"/>
            <w:proofErr w:type="gramStart"/>
            <w:r>
              <w:rPr>
                <w:sz w:val="20"/>
                <w:szCs w:val="20"/>
              </w:rPr>
              <w:t>ResDH</w:t>
            </w:r>
            <w:proofErr w:type="spellEnd"/>
            <w:r>
              <w:rPr>
                <w:sz w:val="20"/>
                <w:szCs w:val="20"/>
              </w:rPr>
              <w:t>(</w:t>
            </w:r>
            <w:proofErr w:type="gramEnd"/>
            <w:r>
              <w:rPr>
                <w:sz w:val="20"/>
                <w:szCs w:val="20"/>
              </w:rPr>
              <w:t xml:space="preserve">2005)65 on </w:t>
            </w:r>
            <w:proofErr w:type="spellStart"/>
            <w:r>
              <w:rPr>
                <w:sz w:val="20"/>
                <w:szCs w:val="20"/>
              </w:rPr>
              <w:t>Pafitis</w:t>
            </w:r>
            <w:proofErr w:type="spellEnd"/>
            <w:r>
              <w:rPr>
                <w:sz w:val="20"/>
                <w:szCs w:val="20"/>
              </w:rPr>
              <w:t xml:space="preserve"> and Others and 14 other cases. The judgments were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28" w:history="1">
              <w:r w:rsidR="003A6CB0" w:rsidRPr="00B27237">
                <w:rPr>
                  <w:rStyle w:val="Hyperlink"/>
                  <w:b w:val="0"/>
                  <w:bCs w:val="0"/>
                  <w:sz w:val="20"/>
                  <w:szCs w:val="20"/>
                </w:rPr>
                <w:t>CM/</w:t>
              </w:r>
              <w:proofErr w:type="spellStart"/>
              <w:proofErr w:type="gramStart"/>
              <w:r w:rsidR="003A6CB0" w:rsidRPr="00B27237">
                <w:rPr>
                  <w:rStyle w:val="Hyperlink"/>
                  <w:b w:val="0"/>
                  <w:bCs w:val="0"/>
                  <w:sz w:val="20"/>
                  <w:szCs w:val="20"/>
                </w:rPr>
                <w:t>ResDH</w:t>
              </w:r>
              <w:proofErr w:type="spellEnd"/>
              <w:r w:rsidR="003A6CB0" w:rsidRPr="00B27237">
                <w:rPr>
                  <w:rStyle w:val="Hyperlink"/>
                  <w:b w:val="0"/>
                  <w:bCs w:val="0"/>
                  <w:sz w:val="20"/>
                  <w:szCs w:val="20"/>
                </w:rPr>
                <w:t>(</w:t>
              </w:r>
              <w:proofErr w:type="gramEnd"/>
              <w:r w:rsidR="003A6CB0" w:rsidRPr="00B27237">
                <w:rPr>
                  <w:rStyle w:val="Hyperlink"/>
                  <w:b w:val="0"/>
                  <w:bCs w:val="0"/>
                  <w:sz w:val="20"/>
                  <w:szCs w:val="20"/>
                </w:rPr>
                <w:t>2019)274</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GRC / </w:t>
            </w:r>
            <w:proofErr w:type="spellStart"/>
            <w:r>
              <w:rPr>
                <w:rFonts w:cstheme="minorHAnsi"/>
                <w:b/>
                <w:sz w:val="20"/>
                <w:szCs w:val="20"/>
              </w:rPr>
              <w:t>Paraskevas</w:t>
            </w:r>
            <w:proofErr w:type="spellEnd"/>
            <w:r>
              <w:rPr>
                <w:rFonts w:cstheme="minorHAnsi"/>
                <w:b/>
                <w:sz w:val="20"/>
                <w:szCs w:val="20"/>
              </w:rPr>
              <w:t xml:space="preserve"> and </w:t>
            </w:r>
            <w:proofErr w:type="spellStart"/>
            <w:r>
              <w:rPr>
                <w:rFonts w:cstheme="minorHAnsi"/>
                <w:b/>
                <w:sz w:val="20"/>
                <w:szCs w:val="20"/>
              </w:rPr>
              <w:t>Charatsidis</w:t>
            </w:r>
            <w:proofErr w:type="spellEnd"/>
            <w:r>
              <w:rPr>
                <w:rFonts w:cstheme="minorHAnsi"/>
                <w:b/>
                <w:sz w:val="20"/>
                <w:szCs w:val="20"/>
              </w:rPr>
              <w:t xml:space="preserve"> and 7 other cases</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31023/12+</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08/02/2018</w:t>
            </w:r>
          </w:p>
          <w:p w:rsidR="003A6CB0" w:rsidRPr="00814E78"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4E78">
              <w:rPr>
                <w:rFonts w:cstheme="minorHAnsi"/>
                <w:sz w:val="20"/>
                <w:szCs w:val="20"/>
              </w:rPr>
              <w:t>08/02/2018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861598">
              <w:rPr>
                <w:rFonts w:cstheme="minorHAnsi"/>
                <w:i/>
                <w:color w:val="000000"/>
                <w:sz w:val="20"/>
                <w:szCs w:val="20"/>
              </w:rPr>
              <w:t xml:space="preserve">Excessive length of </w:t>
            </w:r>
            <w:r>
              <w:rPr>
                <w:rFonts w:cstheme="minorHAnsi"/>
                <w:i/>
                <w:color w:val="000000"/>
                <w:sz w:val="20"/>
                <w:szCs w:val="20"/>
              </w:rPr>
              <w:t xml:space="preserve">criminal and </w:t>
            </w:r>
            <w:r w:rsidRPr="00861598">
              <w:rPr>
                <w:rFonts w:cstheme="minorHAnsi"/>
                <w:i/>
                <w:color w:val="000000"/>
                <w:sz w:val="20"/>
                <w:szCs w:val="20"/>
              </w:rPr>
              <w:t>administrative proceedings</w:t>
            </w:r>
            <w:r>
              <w:rPr>
                <w:rFonts w:cstheme="minorHAnsi"/>
                <w:i/>
                <w:color w:val="000000"/>
                <w:sz w:val="20"/>
                <w:szCs w:val="20"/>
              </w:rPr>
              <w:t xml:space="preserve"> as well as proceedings before the Court of Audit. (Articles </w:t>
            </w:r>
            <w:r w:rsidRPr="00861598">
              <w:rPr>
                <w:rFonts w:cstheme="minorHAnsi"/>
                <w:i/>
                <w:color w:val="000000"/>
                <w:sz w:val="20"/>
                <w:szCs w:val="20"/>
              </w:rPr>
              <w:t>6 §1</w:t>
            </w:r>
            <w:r>
              <w:rPr>
                <w:rFonts w:cstheme="minorHAnsi"/>
                <w:i/>
                <w:color w:val="000000"/>
                <w:sz w:val="20"/>
                <w:szCs w:val="20"/>
              </w:rPr>
              <w:t xml:space="preserve"> and 13</w:t>
            </w:r>
            <w:r w:rsidRPr="00861598">
              <w:rPr>
                <w:rFonts w:cstheme="minorHAnsi"/>
                <w:i/>
                <w:color w:val="000000"/>
                <w:sz w:val="20"/>
                <w:szCs w:val="20"/>
              </w:rPr>
              <w:t>)</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4E5BC0">
              <w:rPr>
                <w:sz w:val="20"/>
                <w:szCs w:val="20"/>
              </w:rPr>
              <w:t>Just satisfaction in respect of non-pecuniary damage paid.</w:t>
            </w:r>
            <w:r>
              <w:rPr>
                <w:sz w:val="20"/>
                <w:szCs w:val="20"/>
              </w:rPr>
              <w:t xml:space="preserve"> All domestic proceedings closed.</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3A340E">
              <w:rPr>
                <w:i/>
                <w:sz w:val="20"/>
                <w:szCs w:val="20"/>
                <w:u w:val="single"/>
              </w:rPr>
              <w:t>General measures</w:t>
            </w:r>
            <w:r>
              <w:rPr>
                <w:sz w:val="20"/>
                <w:szCs w:val="20"/>
              </w:rPr>
              <w:t xml:space="preserve">: See </w:t>
            </w:r>
            <w:hyperlink r:id="rId129" w:history="1">
              <w:r w:rsidRPr="000E0959">
                <w:rPr>
                  <w:rStyle w:val="Hyperlink"/>
                  <w:sz w:val="20"/>
                  <w:szCs w:val="20"/>
                </w:rPr>
                <w:t>CM/</w:t>
              </w:r>
              <w:proofErr w:type="spellStart"/>
              <w:r w:rsidRPr="000E0959">
                <w:rPr>
                  <w:rStyle w:val="Hyperlink"/>
                  <w:sz w:val="20"/>
                  <w:szCs w:val="20"/>
                </w:rPr>
                <w:t>ResDH</w:t>
              </w:r>
              <w:proofErr w:type="spellEnd"/>
              <w:r w:rsidRPr="000E0959">
                <w:rPr>
                  <w:rStyle w:val="Hyperlink"/>
                  <w:sz w:val="20"/>
                  <w:szCs w:val="20"/>
                </w:rPr>
                <w:t>(2015)231</w:t>
              </w:r>
            </w:hyperlink>
            <w:r>
              <w:rPr>
                <w:sz w:val="20"/>
                <w:szCs w:val="20"/>
              </w:rPr>
              <w:t xml:space="preserve"> in  </w:t>
            </w:r>
            <w:proofErr w:type="spellStart"/>
            <w:r w:rsidRPr="00814E78">
              <w:rPr>
                <w:sz w:val="20"/>
                <w:szCs w:val="20"/>
              </w:rPr>
              <w:t>Michelioudakis</w:t>
            </w:r>
            <w:proofErr w:type="spellEnd"/>
            <w:r w:rsidRPr="00814E78">
              <w:rPr>
                <w:sz w:val="20"/>
                <w:szCs w:val="20"/>
              </w:rPr>
              <w:t>/</w:t>
            </w:r>
            <w:proofErr w:type="spellStart"/>
            <w:r w:rsidRPr="00814E78">
              <w:rPr>
                <w:sz w:val="20"/>
                <w:szCs w:val="20"/>
              </w:rPr>
              <w:t>Diamantidis</w:t>
            </w:r>
            <w:proofErr w:type="spellEnd"/>
            <w:r w:rsidRPr="00814E78">
              <w:rPr>
                <w:sz w:val="20"/>
                <w:szCs w:val="20"/>
              </w:rPr>
              <w:t xml:space="preserve"> No 2 group of cases</w:t>
            </w:r>
            <w:r>
              <w:rPr>
                <w:sz w:val="20"/>
                <w:szCs w:val="20"/>
              </w:rPr>
              <w:t xml:space="preserve"> concerning criminal proceedings</w:t>
            </w:r>
            <w:r w:rsidRPr="00814E78">
              <w:rPr>
                <w:sz w:val="20"/>
                <w:szCs w:val="20"/>
              </w:rPr>
              <w:t>,</w:t>
            </w:r>
            <w:r>
              <w:rPr>
                <w:sz w:val="20"/>
                <w:szCs w:val="20"/>
              </w:rPr>
              <w:t xml:space="preserve"> see</w:t>
            </w:r>
            <w:r w:rsidRPr="00814E78">
              <w:rPr>
                <w:sz w:val="20"/>
                <w:szCs w:val="20"/>
              </w:rPr>
              <w:t xml:space="preserve"> </w:t>
            </w:r>
            <w:hyperlink r:id="rId130" w:history="1">
              <w:r w:rsidRPr="000E0959">
                <w:rPr>
                  <w:rStyle w:val="Hyperlink"/>
                  <w:sz w:val="20"/>
                  <w:szCs w:val="20"/>
                </w:rPr>
                <w:t>CM/</w:t>
              </w:r>
              <w:proofErr w:type="spellStart"/>
              <w:r w:rsidRPr="000E0959">
                <w:rPr>
                  <w:rStyle w:val="Hyperlink"/>
                  <w:sz w:val="20"/>
                  <w:szCs w:val="20"/>
                </w:rPr>
                <w:t>ResDH</w:t>
              </w:r>
              <w:proofErr w:type="spellEnd"/>
              <w:r w:rsidRPr="000E0959">
                <w:rPr>
                  <w:rStyle w:val="Hyperlink"/>
                  <w:sz w:val="20"/>
                  <w:szCs w:val="20"/>
                </w:rPr>
                <w:t>(2015)230</w:t>
              </w:r>
            </w:hyperlink>
            <w:r>
              <w:rPr>
                <w:sz w:val="20"/>
                <w:szCs w:val="20"/>
              </w:rPr>
              <w:t xml:space="preserve"> in Vassilios </w:t>
            </w:r>
            <w:proofErr w:type="spellStart"/>
            <w:r>
              <w:rPr>
                <w:sz w:val="20"/>
                <w:szCs w:val="20"/>
              </w:rPr>
              <w:lastRenderedPageBreak/>
              <w:t>Athanasiou</w:t>
            </w:r>
            <w:proofErr w:type="spellEnd"/>
            <w:r>
              <w:rPr>
                <w:sz w:val="20"/>
                <w:szCs w:val="20"/>
              </w:rPr>
              <w:t xml:space="preserve"> </w:t>
            </w:r>
            <w:proofErr w:type="spellStart"/>
            <w:r w:rsidRPr="00814E78">
              <w:rPr>
                <w:sz w:val="20"/>
                <w:szCs w:val="20"/>
              </w:rPr>
              <w:t>Manios</w:t>
            </w:r>
            <w:proofErr w:type="spellEnd"/>
            <w:r>
              <w:rPr>
                <w:sz w:val="20"/>
                <w:szCs w:val="20"/>
              </w:rPr>
              <w:t xml:space="preserve"> </w:t>
            </w:r>
            <w:r w:rsidRPr="00814E78">
              <w:rPr>
                <w:sz w:val="20"/>
                <w:szCs w:val="20"/>
              </w:rPr>
              <w:t>group of cases</w:t>
            </w:r>
            <w:r>
              <w:rPr>
                <w:sz w:val="20"/>
                <w:szCs w:val="20"/>
              </w:rPr>
              <w:t xml:space="preserve"> </w:t>
            </w:r>
            <w:r w:rsidRPr="00814E78">
              <w:rPr>
                <w:sz w:val="20"/>
                <w:szCs w:val="20"/>
              </w:rPr>
              <w:t xml:space="preserve">and </w:t>
            </w:r>
            <w:hyperlink r:id="rId131" w:history="1">
              <w:r w:rsidRPr="000E0959">
                <w:rPr>
                  <w:rStyle w:val="Hyperlink"/>
                  <w:sz w:val="20"/>
                  <w:szCs w:val="20"/>
                </w:rPr>
                <w:t>CM/</w:t>
              </w:r>
              <w:proofErr w:type="spellStart"/>
              <w:r w:rsidRPr="000E0959">
                <w:rPr>
                  <w:rStyle w:val="Hyperlink"/>
                  <w:sz w:val="20"/>
                  <w:szCs w:val="20"/>
                </w:rPr>
                <w:t>ResDH</w:t>
              </w:r>
              <w:proofErr w:type="spellEnd"/>
              <w:r w:rsidRPr="000E0959">
                <w:rPr>
                  <w:rStyle w:val="Hyperlink"/>
                  <w:sz w:val="20"/>
                  <w:szCs w:val="20"/>
                </w:rPr>
                <w:t>(2016)94</w:t>
              </w:r>
            </w:hyperlink>
            <w:r w:rsidRPr="003A340E">
              <w:rPr>
                <w:sz w:val="20"/>
                <w:szCs w:val="20"/>
              </w:rPr>
              <w:t xml:space="preserve"> </w:t>
            </w:r>
            <w:r w:rsidRPr="00814E78">
              <w:rPr>
                <w:sz w:val="20"/>
                <w:szCs w:val="20"/>
              </w:rPr>
              <w:t>in</w:t>
            </w:r>
            <w:r>
              <w:rPr>
                <w:sz w:val="20"/>
                <w:szCs w:val="20"/>
              </w:rPr>
              <w:t xml:space="preserve"> the </w:t>
            </w:r>
            <w:proofErr w:type="spellStart"/>
            <w:r>
              <w:rPr>
                <w:sz w:val="20"/>
                <w:szCs w:val="20"/>
              </w:rPr>
              <w:t>Papazoglou</w:t>
            </w:r>
            <w:proofErr w:type="spellEnd"/>
            <w:r>
              <w:rPr>
                <w:sz w:val="20"/>
                <w:szCs w:val="20"/>
              </w:rPr>
              <w:t xml:space="preserve"> group of cases </w:t>
            </w:r>
            <w:r w:rsidRPr="00814E78">
              <w:rPr>
                <w:sz w:val="20"/>
                <w:szCs w:val="20"/>
              </w:rPr>
              <w:t>as regards proceedings before the Court of Audit.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b w:val="0"/>
                <w:sz w:val="20"/>
                <w:szCs w:val="20"/>
              </w:rPr>
            </w:pPr>
            <w:hyperlink r:id="rId132" w:history="1">
              <w:r w:rsidR="003A6CB0" w:rsidRPr="004D43F6">
                <w:rPr>
                  <w:rStyle w:val="Hyperlink"/>
                  <w:b w:val="0"/>
                  <w:bCs w:val="0"/>
                  <w:sz w:val="20"/>
                  <w:szCs w:val="20"/>
                </w:rPr>
                <w:t>CM/</w:t>
              </w:r>
              <w:proofErr w:type="spellStart"/>
              <w:proofErr w:type="gramStart"/>
              <w:r w:rsidR="003A6CB0" w:rsidRPr="004D43F6">
                <w:rPr>
                  <w:rStyle w:val="Hyperlink"/>
                  <w:b w:val="0"/>
                  <w:bCs w:val="0"/>
                  <w:sz w:val="20"/>
                  <w:szCs w:val="20"/>
                </w:rPr>
                <w:t>ResDH</w:t>
              </w:r>
              <w:proofErr w:type="spellEnd"/>
              <w:r w:rsidR="003A6CB0" w:rsidRPr="004D43F6">
                <w:rPr>
                  <w:rStyle w:val="Hyperlink"/>
                  <w:b w:val="0"/>
                  <w:bCs w:val="0"/>
                  <w:sz w:val="20"/>
                  <w:szCs w:val="20"/>
                </w:rPr>
                <w:t>(</w:t>
              </w:r>
              <w:proofErr w:type="gramEnd"/>
              <w:r w:rsidR="003A6CB0" w:rsidRPr="004D43F6">
                <w:rPr>
                  <w:rStyle w:val="Hyperlink"/>
                  <w:b w:val="0"/>
                  <w:bCs w:val="0"/>
                  <w:sz w:val="20"/>
                  <w:szCs w:val="20"/>
                </w:rPr>
                <w:t>2019)129</w:t>
              </w:r>
            </w:hyperlink>
            <w:r w:rsidR="003A6CB0" w:rsidRPr="004E5BC0">
              <w:rPr>
                <w:b w:val="0"/>
                <w:sz w:val="20"/>
                <w:szCs w:val="20"/>
              </w:rPr>
              <w:t xml:space="preserve"> </w:t>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GRC / </w:t>
            </w:r>
            <w:proofErr w:type="spellStart"/>
            <w:r w:rsidRPr="004E5BC0">
              <w:rPr>
                <w:rFonts w:cstheme="minorHAnsi"/>
                <w:b/>
                <w:sz w:val="20"/>
                <w:szCs w:val="20"/>
              </w:rPr>
              <w:t>Paroutsas</w:t>
            </w:r>
            <w:proofErr w:type="spellEnd"/>
            <w:r w:rsidRPr="004E5BC0">
              <w:rPr>
                <w:rFonts w:cstheme="minorHAnsi"/>
                <w:b/>
                <w:sz w:val="20"/>
                <w:szCs w:val="20"/>
              </w:rPr>
              <w:t xml:space="preserve"> and Others</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34639/09</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02/06/2017</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02/03/2017</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Denial of access to a court due to the lacking opportunity for the applicants to rebut the presumption that they had been aware of the contents of a report ordering them to halt the demolition of their building and length of the respective proceedings. (Article 6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4E5BC0">
              <w:rPr>
                <w:i/>
                <w:sz w:val="20"/>
                <w:szCs w:val="20"/>
                <w:u w:val="single"/>
                <w:lang w:val="en-US"/>
              </w:rPr>
              <w:t>Individual measures</w:t>
            </w:r>
            <w:r w:rsidRPr="004E5BC0">
              <w:rPr>
                <w:i/>
                <w:sz w:val="20"/>
                <w:szCs w:val="20"/>
                <w:lang w:val="en-US"/>
              </w:rPr>
              <w:t>:</w:t>
            </w:r>
            <w:r w:rsidRPr="004E5BC0">
              <w:rPr>
                <w:sz w:val="20"/>
                <w:szCs w:val="20"/>
                <w:lang w:val="en-US"/>
              </w:rPr>
              <w:t xml:space="preserve"> </w:t>
            </w:r>
            <w:r w:rsidRPr="00BE0B90">
              <w:rPr>
                <w:sz w:val="20"/>
                <w:szCs w:val="20"/>
                <w:lang w:val="en-US"/>
              </w:rPr>
              <w:t>Just satisfaction in respect of non-pecuniary damage paid. The applicants did not request neither the annulment of the fine or the reopening of their case as they were legally entitled to.</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4E5BC0">
              <w:rPr>
                <w:i/>
                <w:sz w:val="20"/>
                <w:szCs w:val="20"/>
                <w:u w:val="single"/>
                <w:lang w:val="en-US"/>
              </w:rPr>
              <w:t>General measures</w:t>
            </w:r>
            <w:r w:rsidRPr="004E5BC0">
              <w:rPr>
                <w:i/>
                <w:sz w:val="20"/>
                <w:szCs w:val="20"/>
                <w:lang w:val="en-US"/>
              </w:rPr>
              <w:t>:</w:t>
            </w:r>
            <w:r w:rsidRPr="004E5BC0">
              <w:rPr>
                <w:sz w:val="20"/>
                <w:szCs w:val="20"/>
                <w:lang w:val="en-US"/>
              </w:rPr>
              <w:t xml:space="preserve"> The provision according to which the owners of a building under demolition were to be presumed to have been aware of the content of a bill posted on their building ordering the cessation of the demolition at the time of the posting of the bill was abolished. The new provision provides that the bill ordering demolition or cessation of demolition has to be serviced or notified to the owners of the building as any other administrative report or decision (communication to the owners of the building if their address is known or posting at the municipal store for 60 days). As concerns excessive length of administrative proceedings, see CM/</w:t>
            </w:r>
            <w:proofErr w:type="spellStart"/>
            <w:proofErr w:type="gramStart"/>
            <w:r w:rsidRPr="004E5BC0">
              <w:rPr>
                <w:sz w:val="20"/>
                <w:szCs w:val="20"/>
                <w:lang w:val="en-US"/>
              </w:rPr>
              <w:t>ResDH</w:t>
            </w:r>
            <w:proofErr w:type="spellEnd"/>
            <w:r w:rsidRPr="004E5BC0">
              <w:rPr>
                <w:sz w:val="20"/>
                <w:szCs w:val="20"/>
                <w:lang w:val="en-US"/>
              </w:rPr>
              <w:t>(</w:t>
            </w:r>
            <w:proofErr w:type="gramEnd"/>
            <w:r w:rsidRPr="004E5BC0">
              <w:rPr>
                <w:sz w:val="20"/>
                <w:szCs w:val="20"/>
                <w:lang w:val="en-US"/>
              </w:rPr>
              <w:t xml:space="preserve">2015)230 in </w:t>
            </w:r>
            <w:proofErr w:type="spellStart"/>
            <w:r w:rsidRPr="004E5BC0">
              <w:rPr>
                <w:sz w:val="20"/>
                <w:szCs w:val="20"/>
                <w:lang w:val="en-US"/>
              </w:rPr>
              <w:t>Athanasiou</w:t>
            </w:r>
            <w:proofErr w:type="spellEnd"/>
            <w:r w:rsidRPr="004E5BC0">
              <w:rPr>
                <w:sz w:val="20"/>
                <w:szCs w:val="20"/>
                <w:lang w:val="en-US"/>
              </w:rPr>
              <w:t>/</w:t>
            </w:r>
            <w:proofErr w:type="spellStart"/>
            <w:r w:rsidRPr="004E5BC0">
              <w:rPr>
                <w:sz w:val="20"/>
                <w:szCs w:val="20"/>
                <w:lang w:val="en-US"/>
              </w:rPr>
              <w:t>Manios</w:t>
            </w:r>
            <w:proofErr w:type="spellEnd"/>
            <w:r w:rsidRPr="004E5BC0">
              <w:rPr>
                <w:sz w:val="20"/>
                <w:szCs w:val="20"/>
                <w:lang w:val="en-US"/>
              </w:rPr>
              <w:t xml:space="preserve"> group. </w:t>
            </w:r>
            <w:r w:rsidRPr="004E5BC0">
              <w:rPr>
                <w:sz w:val="20"/>
                <w:szCs w:val="20"/>
              </w:rPr>
              <w:t>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904A2C" w:rsidRDefault="00EE6612" w:rsidP="00644E35">
            <w:pPr>
              <w:jc w:val="center"/>
              <w:rPr>
                <w:b w:val="0"/>
                <w:sz w:val="20"/>
                <w:szCs w:val="20"/>
              </w:rPr>
            </w:pPr>
            <w:hyperlink r:id="rId133"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2019)220</w:t>
              </w:r>
            </w:hyperlink>
          </w:p>
        </w:tc>
        <w:tc>
          <w:tcPr>
            <w:tcW w:w="1514"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GRC / </w:t>
            </w:r>
            <w:proofErr w:type="spellStart"/>
            <w:r>
              <w:rPr>
                <w:rFonts w:cstheme="minorHAnsi"/>
                <w:b/>
                <w:sz w:val="20"/>
                <w:szCs w:val="20"/>
              </w:rPr>
              <w:t>Sampsonides</w:t>
            </w:r>
            <w:proofErr w:type="spellEnd"/>
            <w:r>
              <w:rPr>
                <w:rFonts w:cstheme="minorHAnsi"/>
                <w:b/>
                <w:sz w:val="20"/>
                <w:szCs w:val="20"/>
              </w:rPr>
              <w:t xml:space="preserve"> and Others and 1 other case</w:t>
            </w:r>
          </w:p>
        </w:tc>
        <w:tc>
          <w:tcPr>
            <w:tcW w:w="1120"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2834/05+</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02/06/2008</w:t>
            </w:r>
          </w:p>
          <w:p w:rsidR="003A6CB0" w:rsidRPr="00904A2C"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4A2C">
              <w:rPr>
                <w:rFonts w:cstheme="minorHAnsi"/>
                <w:sz w:val="20"/>
                <w:szCs w:val="20"/>
              </w:rPr>
              <w:t>06/12/2007</w:t>
            </w:r>
          </w:p>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4A2C">
              <w:rPr>
                <w:rFonts w:cstheme="minorHAnsi"/>
                <w:sz w:val="20"/>
                <w:szCs w:val="20"/>
              </w:rPr>
              <w:t>Merits</w:t>
            </w:r>
          </w:p>
          <w:p w:rsidR="003A6CB0" w:rsidRPr="00904A2C"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04A2C">
              <w:rPr>
                <w:rFonts w:cstheme="minorHAnsi"/>
                <w:b/>
                <w:sz w:val="20"/>
                <w:szCs w:val="20"/>
              </w:rPr>
              <w:t>10/05/2010</w:t>
            </w:r>
          </w:p>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05/11/2009</w:t>
            </w:r>
          </w:p>
          <w:p w:rsidR="003A6CB0" w:rsidRPr="00904A2C"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Just satisfaction</w:t>
            </w:r>
          </w:p>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734" w:type="dxa"/>
            <w:tcMar>
              <w:top w:w="113" w:type="dxa"/>
              <w:bottom w:w="113" w:type="dxa"/>
            </w:tcMar>
          </w:tcPr>
          <w:p w:rsidR="003A6CB0" w:rsidRPr="00164892"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and protection of property: </w:t>
            </w:r>
            <w:r w:rsidRPr="001A6AA9">
              <w:rPr>
                <w:rFonts w:cstheme="minorHAnsi"/>
                <w:i/>
                <w:color w:val="000000"/>
                <w:sz w:val="20"/>
                <w:szCs w:val="20"/>
              </w:rPr>
              <w:t>D</w:t>
            </w:r>
            <w:r>
              <w:rPr>
                <w:rFonts w:cstheme="minorHAnsi"/>
                <w:i/>
                <w:color w:val="000000"/>
                <w:sz w:val="20"/>
                <w:szCs w:val="20"/>
              </w:rPr>
              <w:t>enial of access to court due to d</w:t>
            </w:r>
            <w:r w:rsidRPr="001A6AA9">
              <w:rPr>
                <w:rFonts w:cstheme="minorHAnsi"/>
                <w:i/>
                <w:color w:val="000000"/>
                <w:sz w:val="20"/>
                <w:szCs w:val="20"/>
              </w:rPr>
              <w:t>ismissal of the applicants’ cassation appeals on purely formalistic grounds and failure to award them special compensation for the non-expropriated parts of their land which the applicants were unable to use. (Articles 6 §1 and 1 of Protocol No. 1)</w:t>
            </w:r>
            <w:r>
              <w:rPr>
                <w:rFonts w:cstheme="minorHAnsi"/>
                <w:b/>
                <w:i/>
                <w:color w:val="000000"/>
                <w:sz w:val="20"/>
                <w:szCs w:val="20"/>
              </w:rPr>
              <w:t xml:space="preserve"> </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1A701C">
              <w:rPr>
                <w:i/>
                <w:sz w:val="20"/>
                <w:szCs w:val="20"/>
                <w:u w:val="single"/>
              </w:rPr>
              <w:t>Individual measures:</w:t>
            </w:r>
            <w:r w:rsidRPr="001A701C">
              <w:rPr>
                <w:sz w:val="20"/>
                <w:szCs w:val="20"/>
              </w:rPr>
              <w:t xml:space="preserve"> Just satisfaction in respect of </w:t>
            </w:r>
            <w:r>
              <w:rPr>
                <w:sz w:val="20"/>
                <w:szCs w:val="20"/>
              </w:rPr>
              <w:t xml:space="preserve">pecuniary </w:t>
            </w:r>
            <w:r w:rsidRPr="001A701C">
              <w:rPr>
                <w:sz w:val="20"/>
                <w:szCs w:val="20"/>
              </w:rPr>
              <w:t>damage</w:t>
            </w:r>
            <w:r>
              <w:rPr>
                <w:sz w:val="20"/>
                <w:szCs w:val="20"/>
              </w:rPr>
              <w:t xml:space="preserve"> (compensation due to land value lost)</w:t>
            </w:r>
            <w:r w:rsidRPr="001A701C">
              <w:rPr>
                <w:sz w:val="20"/>
                <w:szCs w:val="20"/>
              </w:rPr>
              <w:t xml:space="preserve"> </w:t>
            </w:r>
            <w:r>
              <w:rPr>
                <w:sz w:val="20"/>
                <w:szCs w:val="20"/>
              </w:rPr>
              <w:t xml:space="preserve">awarded in equity and </w:t>
            </w:r>
            <w:r w:rsidRPr="001A701C">
              <w:rPr>
                <w:sz w:val="20"/>
                <w:szCs w:val="20"/>
              </w:rPr>
              <w:t>paid.</w:t>
            </w:r>
          </w:p>
          <w:p w:rsidR="003A6CB0" w:rsidRPr="00FB4E5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05410D">
              <w:rPr>
                <w:i/>
                <w:sz w:val="20"/>
                <w:szCs w:val="20"/>
                <w:u w:val="single"/>
              </w:rPr>
              <w:t>General measures</w:t>
            </w:r>
            <w:r>
              <w:rPr>
                <w:sz w:val="20"/>
                <w:szCs w:val="20"/>
              </w:rPr>
              <w:t xml:space="preserve">: Concerning excessive formalism of the Court of Cassation see </w:t>
            </w:r>
            <w:r w:rsidRPr="0005410D">
              <w:rPr>
                <w:sz w:val="20"/>
                <w:szCs w:val="20"/>
              </w:rPr>
              <w:t>CM/</w:t>
            </w:r>
            <w:proofErr w:type="spellStart"/>
            <w:r w:rsidRPr="0005410D">
              <w:rPr>
                <w:sz w:val="20"/>
                <w:szCs w:val="20"/>
              </w:rPr>
              <w:t>ResDH</w:t>
            </w:r>
            <w:proofErr w:type="spellEnd"/>
            <w:r w:rsidRPr="0005410D">
              <w:rPr>
                <w:sz w:val="20"/>
                <w:szCs w:val="20"/>
              </w:rPr>
              <w:t>(2016)17</w:t>
            </w:r>
            <w:r>
              <w:rPr>
                <w:sz w:val="20"/>
                <w:szCs w:val="20"/>
              </w:rPr>
              <w:t xml:space="preserve">8 in </w:t>
            </w:r>
            <w:proofErr w:type="spellStart"/>
            <w:r>
              <w:rPr>
                <w:sz w:val="20"/>
                <w:szCs w:val="20"/>
              </w:rPr>
              <w:t>Alvanos</w:t>
            </w:r>
            <w:proofErr w:type="spellEnd"/>
            <w:r>
              <w:rPr>
                <w:sz w:val="20"/>
                <w:szCs w:val="20"/>
              </w:rPr>
              <w:t xml:space="preserve"> group; concerning the lack of special compensation for </w:t>
            </w:r>
            <w:r w:rsidRPr="0005410D">
              <w:rPr>
                <w:sz w:val="20"/>
                <w:szCs w:val="20"/>
              </w:rPr>
              <w:t xml:space="preserve">the depreciation of the value of non-expropriated property resulting from the </w:t>
            </w:r>
            <w:r>
              <w:rPr>
                <w:sz w:val="20"/>
                <w:szCs w:val="20"/>
              </w:rPr>
              <w:t xml:space="preserve">public works see </w:t>
            </w:r>
            <w:r w:rsidRPr="0005410D">
              <w:rPr>
                <w:sz w:val="20"/>
                <w:szCs w:val="20"/>
              </w:rPr>
              <w:t>CM/</w:t>
            </w:r>
            <w:proofErr w:type="spellStart"/>
            <w:r w:rsidRPr="0005410D">
              <w:rPr>
                <w:sz w:val="20"/>
                <w:szCs w:val="20"/>
              </w:rPr>
              <w:t>ResDH</w:t>
            </w:r>
            <w:proofErr w:type="spellEnd"/>
            <w:r w:rsidRPr="0005410D">
              <w:rPr>
                <w:sz w:val="20"/>
                <w:szCs w:val="20"/>
              </w:rPr>
              <w:t xml:space="preserve">(2011)217 in </w:t>
            </w:r>
            <w:proofErr w:type="spellStart"/>
            <w:r w:rsidRPr="0005410D">
              <w:rPr>
                <w:sz w:val="20"/>
                <w:szCs w:val="20"/>
              </w:rPr>
              <w:t>Athanasiou</w:t>
            </w:r>
            <w:proofErr w:type="spellEnd"/>
            <w:r w:rsidRPr="0005410D">
              <w:rPr>
                <w:sz w:val="20"/>
                <w:szCs w:val="20"/>
              </w:rPr>
              <w:t xml:space="preserve"> and Others </w:t>
            </w:r>
            <w:r>
              <w:rPr>
                <w:sz w:val="20"/>
                <w:szCs w:val="20"/>
              </w:rPr>
              <w:t>group. The judgments were</w:t>
            </w:r>
            <w:r w:rsidRPr="002E4EA1">
              <w:rPr>
                <w:sz w:val="20"/>
                <w:szCs w:val="20"/>
              </w:rPr>
              <w:t xml:space="preserve"> published, translated and disseminated</w:t>
            </w:r>
            <w:r>
              <w:rPr>
                <w:sz w:val="20"/>
                <w:szCs w:val="20"/>
              </w:rPr>
              <w: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D1D91" w:rsidRDefault="00EE6612" w:rsidP="00644E35">
            <w:pPr>
              <w:jc w:val="center"/>
              <w:rPr>
                <w:b w:val="0"/>
                <w:sz w:val="20"/>
                <w:szCs w:val="20"/>
              </w:rPr>
            </w:pPr>
            <w:hyperlink r:id="rId134"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w:t>
              </w:r>
              <w:r w:rsidR="003A6CB0" w:rsidRPr="004066D3">
                <w:rPr>
                  <w:rStyle w:val="Hyperlink"/>
                  <w:b w:val="0"/>
                  <w:bCs w:val="0"/>
                  <w:sz w:val="20"/>
                  <w:szCs w:val="20"/>
                </w:rPr>
                <w:lastRenderedPageBreak/>
                <w:t>219</w:t>
              </w:r>
            </w:hyperlink>
          </w:p>
        </w:tc>
        <w:tc>
          <w:tcPr>
            <w:tcW w:w="1514"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 xml:space="preserve">GRC / </w:t>
            </w:r>
            <w:proofErr w:type="spellStart"/>
            <w:r w:rsidRPr="00DD1D91">
              <w:rPr>
                <w:rFonts w:cstheme="minorHAnsi"/>
                <w:b/>
                <w:sz w:val="20"/>
                <w:szCs w:val="20"/>
              </w:rPr>
              <w:lastRenderedPageBreak/>
              <w:t>Sismanidis</w:t>
            </w:r>
            <w:proofErr w:type="spellEnd"/>
            <w:r w:rsidRPr="00DD1D91">
              <w:rPr>
                <w:rFonts w:cstheme="minorHAnsi"/>
                <w:b/>
                <w:sz w:val="20"/>
                <w:szCs w:val="20"/>
              </w:rPr>
              <w:t xml:space="preserve"> and </w:t>
            </w:r>
            <w:proofErr w:type="spellStart"/>
            <w:r w:rsidRPr="00DD1D91">
              <w:rPr>
                <w:rFonts w:cstheme="minorHAnsi"/>
                <w:b/>
                <w:sz w:val="20"/>
                <w:szCs w:val="20"/>
              </w:rPr>
              <w:t>Sitaridis</w:t>
            </w:r>
            <w:proofErr w:type="spellEnd"/>
          </w:p>
        </w:tc>
        <w:tc>
          <w:tcPr>
            <w:tcW w:w="1120"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66602/09+</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09/09/2016</w:t>
            </w:r>
          </w:p>
          <w:p w:rsidR="003A6CB0" w:rsidRPr="00DD1D91"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D1D91">
              <w:rPr>
                <w:rFonts w:cstheme="minorHAnsi"/>
                <w:sz w:val="20"/>
                <w:szCs w:val="20"/>
              </w:rPr>
              <w:lastRenderedPageBreak/>
              <w:t>09/06/2016</w:t>
            </w:r>
          </w:p>
        </w:tc>
        <w:tc>
          <w:tcPr>
            <w:tcW w:w="3734" w:type="dxa"/>
            <w:tcMar>
              <w:top w:w="113" w:type="dxa"/>
              <w:bottom w:w="113" w:type="dxa"/>
            </w:tcMar>
          </w:tcPr>
          <w:p w:rsidR="003A6CB0" w:rsidRPr="00164892"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 xml:space="preserve">Access to and efficient functioning of </w:t>
            </w:r>
            <w:r>
              <w:rPr>
                <w:rFonts w:cstheme="minorHAnsi"/>
                <w:b/>
                <w:i/>
                <w:color w:val="000000"/>
                <w:sz w:val="20"/>
                <w:szCs w:val="20"/>
              </w:rPr>
              <w:lastRenderedPageBreak/>
              <w:t xml:space="preserve">justice and ne bis in idem: </w:t>
            </w:r>
            <w:r w:rsidRPr="000F286B">
              <w:rPr>
                <w:rFonts w:cstheme="minorHAnsi"/>
                <w:i/>
                <w:color w:val="000000"/>
                <w:sz w:val="20"/>
                <w:szCs w:val="20"/>
              </w:rPr>
              <w:t xml:space="preserve">Infringement of the presumption of innocence as the administrative court adjudicating the lawfulness of the fines imposed on the applicants for contraband did not take into account their </w:t>
            </w:r>
            <w:r>
              <w:rPr>
                <w:rFonts w:cstheme="minorHAnsi"/>
                <w:i/>
                <w:color w:val="000000"/>
                <w:sz w:val="20"/>
                <w:szCs w:val="20"/>
              </w:rPr>
              <w:t xml:space="preserve">prior </w:t>
            </w:r>
            <w:r w:rsidRPr="000F286B">
              <w:rPr>
                <w:rFonts w:cstheme="minorHAnsi"/>
                <w:i/>
                <w:color w:val="000000"/>
                <w:sz w:val="20"/>
                <w:szCs w:val="20"/>
              </w:rPr>
              <w:t>acquittal in criminal proceedings of the same offence</w:t>
            </w:r>
            <w:r>
              <w:rPr>
                <w:rFonts w:cstheme="minorHAnsi"/>
                <w:i/>
                <w:color w:val="000000"/>
                <w:sz w:val="20"/>
                <w:szCs w:val="20"/>
              </w:rPr>
              <w:t xml:space="preserve">; Infringement of the principle of </w:t>
            </w:r>
            <w:r w:rsidRPr="005A3C51">
              <w:rPr>
                <w:rFonts w:cstheme="minorHAnsi"/>
                <w:i/>
                <w:color w:val="000000"/>
                <w:sz w:val="20"/>
                <w:szCs w:val="20"/>
              </w:rPr>
              <w:t xml:space="preserve">the </w:t>
            </w:r>
            <w:r>
              <w:rPr>
                <w:rFonts w:cstheme="minorHAnsi"/>
                <w:i/>
                <w:color w:val="000000"/>
                <w:sz w:val="20"/>
                <w:szCs w:val="20"/>
              </w:rPr>
              <w:t xml:space="preserve">not being tried or punished twice due to the </w:t>
            </w:r>
            <w:r w:rsidRPr="005A3C51">
              <w:rPr>
                <w:rFonts w:cstheme="minorHAnsi"/>
                <w:i/>
                <w:color w:val="000000"/>
                <w:sz w:val="20"/>
                <w:szCs w:val="20"/>
              </w:rPr>
              <w:t>imposition of fines for the same set of facts amounting to the offence of contraband for which the applicants had been acquitted</w:t>
            </w:r>
            <w:r>
              <w:rPr>
                <w:rFonts w:cstheme="minorHAnsi"/>
                <w:i/>
                <w:color w:val="000000"/>
                <w:sz w:val="20"/>
                <w:szCs w:val="20"/>
              </w:rPr>
              <w:t>. (Articles 6 §2</w:t>
            </w:r>
            <w:r>
              <w:t xml:space="preserve"> and </w:t>
            </w:r>
            <w:r>
              <w:rPr>
                <w:rFonts w:cstheme="minorHAnsi"/>
                <w:i/>
                <w:color w:val="000000"/>
                <w:sz w:val="20"/>
                <w:szCs w:val="20"/>
              </w:rPr>
              <w:t>4 of Protocol No.7)</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1A701C">
              <w:rPr>
                <w:i/>
                <w:sz w:val="20"/>
                <w:szCs w:val="20"/>
                <w:u w:val="single"/>
              </w:rPr>
              <w:lastRenderedPageBreak/>
              <w:t>Individual measures:</w:t>
            </w:r>
            <w:r w:rsidRPr="001A701C">
              <w:rPr>
                <w:sz w:val="20"/>
                <w:szCs w:val="20"/>
              </w:rPr>
              <w:t xml:space="preserve"> Just satisfaction in respect of </w:t>
            </w:r>
            <w:r>
              <w:rPr>
                <w:sz w:val="20"/>
                <w:szCs w:val="20"/>
              </w:rPr>
              <w:t>non-</w:t>
            </w:r>
            <w:r w:rsidRPr="001A701C">
              <w:rPr>
                <w:sz w:val="20"/>
                <w:szCs w:val="20"/>
              </w:rPr>
              <w:lastRenderedPageBreak/>
              <w:t>pecuniary damage paid.</w:t>
            </w:r>
            <w:r>
              <w:rPr>
                <w:sz w:val="20"/>
                <w:szCs w:val="20"/>
              </w:rPr>
              <w:t xml:space="preserve"> The applicant’s request for reopening was granted in the first case and rejected due to the applicant’s lawyer’s fault in the second case. </w:t>
            </w:r>
          </w:p>
          <w:p w:rsidR="003A6CB0" w:rsidRPr="00904A2C"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DD1D91">
              <w:rPr>
                <w:i/>
                <w:sz w:val="20"/>
                <w:szCs w:val="20"/>
                <w:u w:val="single"/>
              </w:rPr>
              <w:t>General measures</w:t>
            </w:r>
            <w:r>
              <w:rPr>
                <w:sz w:val="20"/>
                <w:szCs w:val="20"/>
              </w:rPr>
              <w:t xml:space="preserve">: </w:t>
            </w:r>
            <w:r w:rsidRPr="00B97396">
              <w:rPr>
                <w:sz w:val="20"/>
                <w:szCs w:val="20"/>
              </w:rPr>
              <w:t xml:space="preserve">In 2016 </w:t>
            </w:r>
            <w:r>
              <w:rPr>
                <w:sz w:val="20"/>
                <w:szCs w:val="20"/>
              </w:rPr>
              <w:t xml:space="preserve">the </w:t>
            </w:r>
            <w:r w:rsidRPr="00B97396">
              <w:rPr>
                <w:sz w:val="20"/>
                <w:szCs w:val="20"/>
              </w:rPr>
              <w:t>Code of Administrative Procedure</w:t>
            </w:r>
            <w:r>
              <w:rPr>
                <w:sz w:val="20"/>
                <w:szCs w:val="20"/>
              </w:rPr>
              <w:t xml:space="preserve"> was amended to stipulate that administrative courts we</w:t>
            </w:r>
            <w:r w:rsidRPr="00B97396">
              <w:rPr>
                <w:sz w:val="20"/>
                <w:szCs w:val="20"/>
              </w:rPr>
              <w:t xml:space="preserve">re bound by acquitting decisions </w:t>
            </w:r>
            <w:r>
              <w:rPr>
                <w:sz w:val="20"/>
                <w:szCs w:val="20"/>
              </w:rPr>
              <w:t xml:space="preserve">of </w:t>
            </w:r>
            <w:r w:rsidRPr="00B97396">
              <w:rPr>
                <w:sz w:val="20"/>
                <w:szCs w:val="20"/>
              </w:rPr>
              <w:t>criminal courts, unless the acquittal was based on the absence of objective</w:t>
            </w:r>
            <w:r>
              <w:rPr>
                <w:sz w:val="20"/>
                <w:szCs w:val="20"/>
              </w:rPr>
              <w:t xml:space="preserve"> and subjective elements of </w:t>
            </w:r>
            <w:r w:rsidRPr="00B97396">
              <w:rPr>
                <w:sz w:val="20"/>
                <w:szCs w:val="20"/>
              </w:rPr>
              <w:t>cr</w:t>
            </w:r>
            <w:r>
              <w:rPr>
                <w:sz w:val="20"/>
                <w:szCs w:val="20"/>
              </w:rPr>
              <w:t xml:space="preserve">iminal liability and not </w:t>
            </w:r>
            <w:r w:rsidRPr="00B97396">
              <w:rPr>
                <w:sz w:val="20"/>
                <w:szCs w:val="20"/>
              </w:rPr>
              <w:t xml:space="preserve">relevant </w:t>
            </w:r>
            <w:r>
              <w:rPr>
                <w:sz w:val="20"/>
                <w:szCs w:val="20"/>
              </w:rPr>
              <w:t xml:space="preserve">for the administrative dispute. Previously, </w:t>
            </w:r>
            <w:r w:rsidRPr="00B97396">
              <w:rPr>
                <w:sz w:val="20"/>
                <w:szCs w:val="20"/>
              </w:rPr>
              <w:t xml:space="preserve">the </w:t>
            </w:r>
            <w:r>
              <w:rPr>
                <w:sz w:val="20"/>
                <w:szCs w:val="20"/>
              </w:rPr>
              <w:t xml:space="preserve">administrative courts had changed their case-law to comply with ECHR case-law: In </w:t>
            </w:r>
            <w:r w:rsidRPr="00B97396">
              <w:rPr>
                <w:sz w:val="20"/>
                <w:szCs w:val="20"/>
              </w:rPr>
              <w:t>2017 and 201</w:t>
            </w:r>
            <w:r>
              <w:rPr>
                <w:sz w:val="20"/>
                <w:szCs w:val="20"/>
              </w:rPr>
              <w:t xml:space="preserve">8, </w:t>
            </w:r>
            <w:r w:rsidRPr="00B97396">
              <w:rPr>
                <w:sz w:val="20"/>
                <w:szCs w:val="20"/>
              </w:rPr>
              <w:t>the Supreme Administrative Court held that administrative courts adjudicating on the lawfulness of acts imposing penalties or pecuniary surcharges were obliged to consider final</w:t>
            </w:r>
            <w:r>
              <w:rPr>
                <w:sz w:val="20"/>
                <w:szCs w:val="20"/>
              </w:rPr>
              <w:t xml:space="preserve"> acquittals –even based on</w:t>
            </w:r>
            <w:r w:rsidRPr="00B97396">
              <w:rPr>
                <w:sz w:val="20"/>
                <w:szCs w:val="20"/>
              </w:rPr>
              <w:t xml:space="preserve"> lack of evidence or </w:t>
            </w:r>
            <w:r>
              <w:rPr>
                <w:sz w:val="20"/>
                <w:szCs w:val="20"/>
              </w:rPr>
              <w:t>benefit of the doubt</w:t>
            </w:r>
            <w:r w:rsidRPr="00B97396">
              <w:rPr>
                <w:sz w:val="20"/>
                <w:szCs w:val="20"/>
              </w:rPr>
              <w:t xml:space="preserve">. In case of divergence administrative courts should </w:t>
            </w:r>
            <w:r>
              <w:rPr>
                <w:sz w:val="20"/>
                <w:szCs w:val="20"/>
              </w:rPr>
              <w:t xml:space="preserve">give their </w:t>
            </w:r>
            <w:r w:rsidRPr="00B97396">
              <w:rPr>
                <w:sz w:val="20"/>
                <w:szCs w:val="20"/>
              </w:rPr>
              <w:t xml:space="preserve">reasons </w:t>
            </w:r>
            <w:r>
              <w:rPr>
                <w:sz w:val="20"/>
                <w:szCs w:val="20"/>
              </w:rPr>
              <w:t>in detail. The judgments were</w:t>
            </w:r>
            <w:r w:rsidRPr="002E4EA1">
              <w:rPr>
                <w:sz w:val="20"/>
                <w:szCs w:val="20"/>
              </w:rPr>
              <w:t xml:space="preserve"> published, translated and disseminated</w:t>
            </w:r>
            <w:r>
              <w:rPr>
                <w:sz w:val="20"/>
                <w:szCs w:val="20"/>
              </w:rPr>
              <w:t>.</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A75E67" w:rsidRDefault="00EE6612" w:rsidP="00A076CF">
            <w:pPr>
              <w:jc w:val="center"/>
              <w:rPr>
                <w:b w:val="0"/>
                <w:sz w:val="20"/>
                <w:szCs w:val="20"/>
                <w:lang w:val="de-DE"/>
              </w:rPr>
            </w:pPr>
            <w:hyperlink r:id="rId135" w:history="1">
              <w:r w:rsidR="003A6CB0" w:rsidRPr="00802F46">
                <w:rPr>
                  <w:rStyle w:val="Hyperlink"/>
                  <w:b w:val="0"/>
                  <w:bCs w:val="0"/>
                  <w:sz w:val="20"/>
                  <w:szCs w:val="20"/>
                </w:rPr>
                <w:t>CM/</w:t>
              </w:r>
              <w:proofErr w:type="spellStart"/>
              <w:proofErr w:type="gramStart"/>
              <w:r w:rsidR="003A6CB0" w:rsidRPr="00802F46">
                <w:rPr>
                  <w:rStyle w:val="Hyperlink"/>
                  <w:b w:val="0"/>
                  <w:bCs w:val="0"/>
                  <w:sz w:val="20"/>
                  <w:szCs w:val="20"/>
                </w:rPr>
                <w:t>ResDH</w:t>
              </w:r>
              <w:proofErr w:type="spellEnd"/>
              <w:r w:rsidR="003A6CB0" w:rsidRPr="00802F46">
                <w:rPr>
                  <w:rStyle w:val="Hyperlink"/>
                  <w:b w:val="0"/>
                  <w:bCs w:val="0"/>
                  <w:sz w:val="20"/>
                  <w:szCs w:val="20"/>
                </w:rPr>
                <w:t>(</w:t>
              </w:r>
              <w:proofErr w:type="gramEnd"/>
              <w:r w:rsidR="003A6CB0" w:rsidRPr="00802F46">
                <w:rPr>
                  <w:rStyle w:val="Hyperlink"/>
                  <w:b w:val="0"/>
                  <w:bCs w:val="0"/>
                  <w:sz w:val="20"/>
                  <w:szCs w:val="20"/>
                </w:rPr>
                <w:t>2019)343</w:t>
              </w:r>
            </w:hyperlink>
          </w:p>
        </w:tc>
        <w:tc>
          <w:tcPr>
            <w:tcW w:w="1514" w:type="dxa"/>
            <w:tcMar>
              <w:top w:w="113" w:type="dxa"/>
              <w:bottom w:w="113" w:type="dxa"/>
            </w:tcMar>
          </w:tcPr>
          <w:p w:rsidR="003A6CB0" w:rsidRPr="00A75E6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GRC / Tsarpelas</w:t>
            </w:r>
          </w:p>
        </w:tc>
        <w:tc>
          <w:tcPr>
            <w:tcW w:w="1120" w:type="dxa"/>
            <w:tcMar>
              <w:top w:w="113" w:type="dxa"/>
              <w:bottom w:w="113" w:type="dxa"/>
            </w:tcMar>
          </w:tcPr>
          <w:p w:rsidR="003A6CB0" w:rsidRPr="00A75E6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74884/13</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26/04/2018</w:t>
            </w:r>
          </w:p>
          <w:p w:rsidR="003A6CB0" w:rsidRPr="00FC2A99"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FC2A99">
              <w:rPr>
                <w:rFonts w:cstheme="minorHAnsi"/>
                <w:sz w:val="20"/>
                <w:szCs w:val="20"/>
                <w:lang w:val="de-DE"/>
              </w:rPr>
              <w:t>26/04/2018</w:t>
            </w:r>
          </w:p>
        </w:tc>
        <w:tc>
          <w:tcPr>
            <w:tcW w:w="3734" w:type="dxa"/>
            <w:tcMar>
              <w:top w:w="113" w:type="dxa"/>
              <w:bottom w:w="113" w:type="dxa"/>
            </w:tcMar>
          </w:tcPr>
          <w:p w:rsidR="003A6CB0" w:rsidRPr="005C6FE5"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5C6FE5">
              <w:rPr>
                <w:rFonts w:cstheme="minorHAnsi"/>
                <w:b/>
                <w:i/>
                <w:color w:val="000000"/>
                <w:sz w:val="20"/>
                <w:szCs w:val="20"/>
                <w:lang w:val="en-US"/>
              </w:rPr>
              <w:t>Protection against ill-treatment / c</w:t>
            </w:r>
            <w:r>
              <w:rPr>
                <w:rFonts w:cstheme="minorHAnsi"/>
                <w:b/>
                <w:i/>
                <w:color w:val="000000"/>
                <w:sz w:val="20"/>
                <w:szCs w:val="20"/>
                <w:lang w:val="en-US"/>
              </w:rPr>
              <w:t xml:space="preserve">onditions of detention: </w:t>
            </w:r>
            <w:r w:rsidRPr="005C6FE5">
              <w:rPr>
                <w:rFonts w:cstheme="minorHAnsi"/>
                <w:i/>
                <w:color w:val="000000"/>
                <w:sz w:val="20"/>
                <w:szCs w:val="20"/>
                <w:lang w:val="en-US"/>
              </w:rPr>
              <w:t>Poor conditions in the applicant’s pre-trial detention</w:t>
            </w:r>
            <w:r w:rsidRPr="005C6FE5">
              <w:t xml:space="preserve"> </w:t>
            </w:r>
            <w:r w:rsidRPr="005C6FE5">
              <w:rPr>
                <w:rFonts w:cstheme="minorHAnsi"/>
                <w:i/>
                <w:color w:val="000000"/>
                <w:sz w:val="20"/>
                <w:szCs w:val="20"/>
                <w:lang w:val="en-US"/>
              </w:rPr>
              <w:t xml:space="preserve">in the police station of </w:t>
            </w:r>
            <w:proofErr w:type="spellStart"/>
            <w:r w:rsidRPr="005C6FE5">
              <w:rPr>
                <w:rFonts w:cstheme="minorHAnsi"/>
                <w:i/>
                <w:color w:val="000000"/>
                <w:sz w:val="20"/>
                <w:szCs w:val="20"/>
                <w:lang w:val="en-US"/>
              </w:rPr>
              <w:t>Omonoia</w:t>
            </w:r>
            <w:proofErr w:type="spellEnd"/>
            <w:r w:rsidRPr="005C6FE5">
              <w:rPr>
                <w:rFonts w:cstheme="minorHAnsi"/>
                <w:i/>
                <w:color w:val="000000"/>
                <w:sz w:val="20"/>
                <w:szCs w:val="20"/>
                <w:lang w:val="en-US"/>
              </w:rPr>
              <w:t>, Athens, and lack of effective remedy. (Article 13 in conjunction with 3)</w:t>
            </w:r>
          </w:p>
        </w:tc>
        <w:tc>
          <w:tcPr>
            <w:tcW w:w="5199" w:type="dxa"/>
            <w:gridSpan w:val="2"/>
            <w:tcMar>
              <w:top w:w="113" w:type="dxa"/>
              <w:bottom w:w="113" w:type="dxa"/>
            </w:tcMar>
          </w:tcPr>
          <w:p w:rsidR="003A6CB0" w:rsidRPr="005C6FE5"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sidRPr="005C6FE5">
              <w:rPr>
                <w:i/>
                <w:sz w:val="20"/>
                <w:szCs w:val="20"/>
                <w:u w:val="single"/>
                <w:lang w:val="en-US"/>
              </w:rPr>
              <w:t>Individual measures</w:t>
            </w:r>
            <w:r w:rsidRPr="005C6FE5">
              <w:rPr>
                <w:sz w:val="20"/>
                <w:szCs w:val="20"/>
                <w:lang w:val="en-US"/>
              </w:rPr>
              <w:t xml:space="preserve">: </w:t>
            </w:r>
            <w:r w:rsidRPr="005C6FE5">
              <w:rPr>
                <w:sz w:val="20"/>
                <w:szCs w:val="20"/>
              </w:rPr>
              <w:t xml:space="preserve">Just satisfaction for non-pecuniary damage paid. The applicant was transferred to the detention facility of </w:t>
            </w:r>
            <w:proofErr w:type="spellStart"/>
            <w:r w:rsidRPr="005C6FE5">
              <w:rPr>
                <w:sz w:val="20"/>
                <w:szCs w:val="20"/>
              </w:rPr>
              <w:t>Korydallos</w:t>
            </w:r>
            <w:proofErr w:type="spellEnd"/>
            <w:r w:rsidRPr="005C6FE5">
              <w:rPr>
                <w:sz w:val="20"/>
                <w:szCs w:val="20"/>
              </w:rPr>
              <w:t xml:space="preserve"> and then to that of Larissa. He was released in 2014.</w:t>
            </w:r>
          </w:p>
          <w:p w:rsidR="003A6CB0" w:rsidRPr="005C6FE5"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5C6FE5">
              <w:rPr>
                <w:i/>
                <w:sz w:val="20"/>
                <w:szCs w:val="20"/>
                <w:u w:val="single"/>
              </w:rPr>
              <w:t>General measures</w:t>
            </w:r>
            <w:r w:rsidRPr="005C6FE5">
              <w:rPr>
                <w:sz w:val="20"/>
                <w:szCs w:val="20"/>
              </w:rPr>
              <w:t xml:space="preserve">: See </w:t>
            </w:r>
            <w:hyperlink r:id="rId136" w:history="1">
              <w:r w:rsidRPr="004A35BF">
                <w:rPr>
                  <w:rStyle w:val="Hyperlink"/>
                  <w:sz w:val="20"/>
                  <w:szCs w:val="20"/>
                </w:rPr>
                <w:t>CM/</w:t>
              </w:r>
              <w:proofErr w:type="spellStart"/>
              <w:r w:rsidRPr="004A35BF">
                <w:rPr>
                  <w:rStyle w:val="Hyperlink"/>
                  <w:sz w:val="20"/>
                  <w:szCs w:val="20"/>
                </w:rPr>
                <w:t>ResDH</w:t>
              </w:r>
              <w:proofErr w:type="spellEnd"/>
              <w:r w:rsidRPr="004A35BF">
                <w:rPr>
                  <w:rStyle w:val="Hyperlink"/>
                  <w:sz w:val="20"/>
                  <w:szCs w:val="20"/>
                </w:rPr>
                <w:t>(2018)224</w:t>
              </w:r>
            </w:hyperlink>
            <w:r w:rsidRPr="005C6FE5">
              <w:rPr>
                <w:sz w:val="20"/>
                <w:szCs w:val="20"/>
              </w:rPr>
              <w:t xml:space="preserve"> in </w:t>
            </w:r>
            <w:proofErr w:type="spellStart"/>
            <w:r w:rsidRPr="005C6FE5">
              <w:rPr>
                <w:sz w:val="20"/>
                <w:szCs w:val="20"/>
              </w:rPr>
              <w:t>Siasios</w:t>
            </w:r>
            <w:proofErr w:type="spellEnd"/>
            <w:r w:rsidRPr="005C6FE5">
              <w:rPr>
                <w:sz w:val="20"/>
                <w:szCs w:val="20"/>
              </w:rPr>
              <w:t xml:space="preserve"> group. The issue of introduction of a domestic remedy to complain about conditions of detention is being examined within the framework of the </w:t>
            </w:r>
            <w:proofErr w:type="spellStart"/>
            <w:r w:rsidRPr="005C6FE5">
              <w:rPr>
                <w:sz w:val="20"/>
                <w:szCs w:val="20"/>
              </w:rPr>
              <w:t>Nisiotis</w:t>
            </w:r>
            <w:proofErr w:type="spellEnd"/>
            <w:r w:rsidRPr="005C6FE5">
              <w:rPr>
                <w:sz w:val="20"/>
                <w:szCs w:val="20"/>
              </w:rPr>
              <w:t xml:space="preserve"> group of cases.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b w:val="0"/>
                <w:sz w:val="20"/>
                <w:szCs w:val="20"/>
              </w:rPr>
            </w:pPr>
            <w:hyperlink r:id="rId137" w:history="1">
              <w:r w:rsidR="003A6CB0" w:rsidRPr="004D43F6">
                <w:rPr>
                  <w:rStyle w:val="Hyperlink"/>
                  <w:b w:val="0"/>
                  <w:bCs w:val="0"/>
                  <w:sz w:val="20"/>
                  <w:szCs w:val="20"/>
                </w:rPr>
                <w:t>CM/</w:t>
              </w:r>
              <w:proofErr w:type="spellStart"/>
              <w:proofErr w:type="gramStart"/>
              <w:r w:rsidR="003A6CB0" w:rsidRPr="004D43F6">
                <w:rPr>
                  <w:rStyle w:val="Hyperlink"/>
                  <w:b w:val="0"/>
                  <w:bCs w:val="0"/>
                  <w:sz w:val="20"/>
                  <w:szCs w:val="20"/>
                </w:rPr>
                <w:t>ResDH</w:t>
              </w:r>
              <w:proofErr w:type="spellEnd"/>
              <w:r w:rsidR="003A6CB0" w:rsidRPr="004D43F6">
                <w:rPr>
                  <w:rStyle w:val="Hyperlink"/>
                  <w:b w:val="0"/>
                  <w:bCs w:val="0"/>
                  <w:sz w:val="20"/>
                  <w:szCs w:val="20"/>
                </w:rPr>
                <w:t>(</w:t>
              </w:r>
              <w:proofErr w:type="gramEnd"/>
              <w:r w:rsidR="003A6CB0" w:rsidRPr="004D43F6">
                <w:rPr>
                  <w:rStyle w:val="Hyperlink"/>
                  <w:b w:val="0"/>
                  <w:bCs w:val="0"/>
                  <w:sz w:val="20"/>
                  <w:szCs w:val="20"/>
                </w:rPr>
                <w:t>2019)130</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GRC / Vassilios Stavropoulos</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35522/04</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27/12/2007</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27/09/2007</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 xml:space="preserve">Infringement of the principle of the presumption of innocence due to domestic courts’ expression of respective doubts in their decisions on the administrative courts’ annulment of the applicant’s right to social housing on the grounds of </w:t>
            </w:r>
            <w:r w:rsidRPr="004E5BC0">
              <w:rPr>
                <w:rFonts w:cstheme="minorHAnsi"/>
                <w:i/>
                <w:color w:val="000000"/>
                <w:sz w:val="20"/>
                <w:szCs w:val="20"/>
              </w:rPr>
              <w:lastRenderedPageBreak/>
              <w:t>deception and false declaration of his wealth - despite the fact that he had been acquitted in criminal proceedings in the same matter. (Article 6 §2)</w:t>
            </w:r>
          </w:p>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p>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199" w:type="dxa"/>
            <w:gridSpan w:val="2"/>
            <w:tcMar>
              <w:top w:w="113" w:type="dxa"/>
              <w:bottom w:w="113" w:type="dxa"/>
            </w:tcMar>
          </w:tcPr>
          <w:p w:rsidR="003A6CB0" w:rsidRPr="004E5BC0" w:rsidRDefault="003A6CB0" w:rsidP="00467DAE">
            <w:pPr>
              <w:pStyle w:val="s57d3aa5"/>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sz w:val="20"/>
                <w:szCs w:val="20"/>
              </w:rPr>
            </w:pPr>
            <w:r w:rsidRPr="004E5BC0">
              <w:rPr>
                <w:rStyle w:val="sfbbfee58"/>
                <w:rFonts w:asciiTheme="minorHAnsi" w:hAnsiTheme="minorHAnsi"/>
                <w:i/>
                <w:sz w:val="20"/>
                <w:szCs w:val="20"/>
                <w:u w:val="single"/>
              </w:rPr>
              <w:lastRenderedPageBreak/>
              <w:t>Individual measures</w:t>
            </w:r>
            <w:r w:rsidRPr="004E5BC0">
              <w:rPr>
                <w:rStyle w:val="sfbbfee58"/>
                <w:rFonts w:asciiTheme="minorHAnsi" w:hAnsiTheme="minorHAnsi"/>
                <w:i/>
                <w:sz w:val="20"/>
                <w:szCs w:val="20"/>
              </w:rPr>
              <w:t>:</w:t>
            </w:r>
            <w:r w:rsidRPr="004E5BC0">
              <w:rPr>
                <w:rStyle w:val="sfbbfee58"/>
                <w:rFonts w:asciiTheme="minorHAnsi" w:hAnsiTheme="minorHAnsi"/>
                <w:sz w:val="20"/>
                <w:szCs w:val="20"/>
              </w:rPr>
              <w:t xml:space="preserve"> Just satisfaction in respect of non-pecuniary damage paid. At the time </w:t>
            </w:r>
            <w:r w:rsidRPr="00BE0B90">
              <w:rPr>
                <w:rStyle w:val="sfbbfee58"/>
                <w:rFonts w:asciiTheme="minorHAnsi" w:hAnsiTheme="minorHAnsi"/>
                <w:sz w:val="20"/>
                <w:szCs w:val="20"/>
              </w:rPr>
              <w:t xml:space="preserve">of publication of </w:t>
            </w:r>
            <w:r w:rsidRPr="004E5BC0">
              <w:rPr>
                <w:rStyle w:val="sfbbfee58"/>
                <w:rFonts w:asciiTheme="minorHAnsi" w:hAnsiTheme="minorHAnsi"/>
                <w:sz w:val="20"/>
                <w:szCs w:val="20"/>
              </w:rPr>
              <w:t>the judgment, reopening of administrative proceedings was not possible (only after 2016).</w:t>
            </w:r>
          </w:p>
          <w:p w:rsidR="003A6CB0" w:rsidRPr="004E5BC0" w:rsidRDefault="003A6CB0" w:rsidP="00467DAE">
            <w:pPr>
              <w:pStyle w:val="s57d3aa5"/>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E5BC0">
              <w:rPr>
                <w:rStyle w:val="sfbbfee58"/>
                <w:rFonts w:asciiTheme="minorHAnsi" w:hAnsiTheme="minorHAnsi"/>
                <w:i/>
                <w:sz w:val="20"/>
                <w:szCs w:val="20"/>
                <w:u w:val="single"/>
              </w:rPr>
              <w:t>General measures</w:t>
            </w:r>
            <w:r w:rsidRPr="004E5BC0">
              <w:rPr>
                <w:rStyle w:val="sfbbfee58"/>
                <w:rFonts w:asciiTheme="minorHAnsi" w:hAnsiTheme="minorHAnsi"/>
                <w:i/>
                <w:sz w:val="20"/>
                <w:szCs w:val="20"/>
              </w:rPr>
              <w:t>:</w:t>
            </w:r>
            <w:r w:rsidRPr="004E5BC0">
              <w:rPr>
                <w:rStyle w:val="sfbbfee58"/>
                <w:rFonts w:asciiTheme="minorHAnsi" w:hAnsiTheme="minorHAnsi"/>
                <w:sz w:val="20"/>
                <w:szCs w:val="20"/>
              </w:rPr>
              <w:t xml:space="preserve"> In 2016 the Code of Administrative Court was amended on the basis of the present judgment, stipulating that administrative courts are bound by </w:t>
            </w:r>
            <w:r w:rsidRPr="004E5BC0">
              <w:rPr>
                <w:rStyle w:val="sfbbfee58"/>
                <w:rFonts w:asciiTheme="minorHAnsi" w:hAnsiTheme="minorHAnsi"/>
                <w:sz w:val="20"/>
                <w:szCs w:val="20"/>
              </w:rPr>
              <w:lastRenderedPageBreak/>
              <w:t>acquitting decisions of criminal courts, unless the acquittal was based on the absence of objective and subjective elements of the criminal liability, which are not relevant for the administrative dispute. Prior to that change, the case-law of administrative courts had complied with the present judgment</w:t>
            </w:r>
            <w:r w:rsidRPr="004E5BC0">
              <w:rPr>
                <w:rStyle w:val="Heading1Char"/>
                <w:rFonts w:asciiTheme="minorHAnsi" w:hAnsiTheme="minorHAnsi"/>
                <w:sz w:val="20"/>
                <w:szCs w:val="20"/>
                <w:lang w:val="en-GB"/>
              </w:rPr>
              <w:t xml:space="preserve"> </w:t>
            </w:r>
            <w:r w:rsidRPr="004E5BC0">
              <w:rPr>
                <w:rStyle w:val="Heading1Char"/>
                <w:rFonts w:asciiTheme="minorHAnsi" w:hAnsiTheme="minorHAnsi"/>
                <w:b w:val="0"/>
                <w:sz w:val="20"/>
                <w:szCs w:val="20"/>
                <w:lang w:val="en-GB"/>
              </w:rPr>
              <w:t>and took into consideration</w:t>
            </w:r>
            <w:r w:rsidRPr="004E5BC0">
              <w:rPr>
                <w:rStyle w:val="Heading1Char"/>
                <w:rFonts w:asciiTheme="minorHAnsi" w:hAnsiTheme="minorHAnsi"/>
                <w:sz w:val="20"/>
                <w:szCs w:val="20"/>
                <w:lang w:val="en-GB"/>
              </w:rPr>
              <w:t xml:space="preserve"> </w:t>
            </w:r>
            <w:r w:rsidRPr="004E5BC0">
              <w:rPr>
                <w:rStyle w:val="sfbbfee58"/>
                <w:rFonts w:asciiTheme="minorHAnsi" w:hAnsiTheme="minorHAnsi"/>
                <w:sz w:val="20"/>
                <w:szCs w:val="20"/>
              </w:rPr>
              <w:t>final judgments acquitting the accused – even for lack of evidence or on the benefit of the doubt - for the same conduct. According to Supreme Administrative Court case-law, divergences of administrative courts must be reasoned in detail.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rPr>
                <w:b w:val="0"/>
                <w:sz w:val="20"/>
                <w:szCs w:val="20"/>
              </w:rPr>
            </w:pPr>
            <w:hyperlink r:id="rId138" w:history="1">
              <w:r w:rsidR="003A6CB0" w:rsidRPr="004D1EEE">
                <w:rPr>
                  <w:rStyle w:val="Hyperlink"/>
                  <w:b w:val="0"/>
                  <w:bCs w:val="0"/>
                  <w:sz w:val="20"/>
                  <w:szCs w:val="20"/>
                </w:rPr>
                <w:t>CM/</w:t>
              </w:r>
              <w:proofErr w:type="spellStart"/>
              <w:proofErr w:type="gramStart"/>
              <w:r w:rsidR="003A6CB0" w:rsidRPr="004D1EEE">
                <w:rPr>
                  <w:rStyle w:val="Hyperlink"/>
                  <w:b w:val="0"/>
                  <w:bCs w:val="0"/>
                  <w:sz w:val="20"/>
                  <w:szCs w:val="20"/>
                </w:rPr>
                <w:t>ResDH</w:t>
              </w:r>
              <w:proofErr w:type="spellEnd"/>
              <w:r w:rsidR="003A6CB0" w:rsidRPr="004D1EEE">
                <w:rPr>
                  <w:rStyle w:val="Hyperlink"/>
                  <w:b w:val="0"/>
                  <w:bCs w:val="0"/>
                  <w:sz w:val="20"/>
                  <w:szCs w:val="20"/>
                </w:rPr>
                <w:t>(</w:t>
              </w:r>
              <w:proofErr w:type="gramEnd"/>
              <w:r w:rsidR="003A6CB0" w:rsidRPr="004D1EEE">
                <w:rPr>
                  <w:rStyle w:val="Hyperlink"/>
                  <w:b w:val="0"/>
                  <w:bCs w:val="0"/>
                  <w:sz w:val="20"/>
                  <w:szCs w:val="20"/>
                </w:rPr>
                <w:t>2019)363</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HUN / </w:t>
            </w:r>
            <w:proofErr w:type="spellStart"/>
            <w:r>
              <w:rPr>
                <w:rFonts w:cstheme="minorHAnsi"/>
                <w:b/>
                <w:sz w:val="20"/>
                <w:szCs w:val="20"/>
              </w:rPr>
              <w:t>Boza</w:t>
            </w:r>
            <w:proofErr w:type="spellEnd"/>
            <w:r>
              <w:rPr>
                <w:rFonts w:cstheme="minorHAnsi"/>
                <w:b/>
                <w:sz w:val="20"/>
                <w:szCs w:val="20"/>
              </w:rPr>
              <w:t xml:space="preserve"> and Others and 6 other cases</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4956/15+</w:t>
            </w:r>
          </w:p>
        </w:tc>
        <w:tc>
          <w:tcPr>
            <w:tcW w:w="1334" w:type="dxa"/>
            <w:tcMar>
              <w:top w:w="113" w:type="dxa"/>
              <w:left w:w="0" w:type="dxa"/>
              <w:bottom w:w="113" w:type="dxa"/>
              <w:right w:w="0"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17/01/2019</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63441">
              <w:rPr>
                <w:rFonts w:cstheme="minorHAnsi"/>
                <w:b/>
                <w:i/>
                <w:color w:val="000000"/>
                <w:sz w:val="20"/>
                <w:szCs w:val="20"/>
              </w:rPr>
              <w:t>Access to and efficient functioning of justice</w:t>
            </w:r>
            <w:r>
              <w:rPr>
                <w:rFonts w:cstheme="minorHAnsi"/>
                <w:b/>
                <w:i/>
                <w:color w:val="000000"/>
                <w:sz w:val="20"/>
                <w:szCs w:val="20"/>
              </w:rPr>
              <w:t xml:space="preserve">: </w:t>
            </w:r>
            <w:r w:rsidRPr="004A7208">
              <w:rPr>
                <w:rFonts w:cstheme="minorHAnsi"/>
                <w:i/>
                <w:color w:val="000000"/>
                <w:sz w:val="20"/>
                <w:szCs w:val="20"/>
              </w:rPr>
              <w:t>Excessive length of judicial proceedings and the lack of an effective remedy in this respect. (Article 6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Just satisfaction </w:t>
            </w:r>
            <w:r w:rsidRPr="005236F5">
              <w:rPr>
                <w:sz w:val="20"/>
                <w:szCs w:val="20"/>
              </w:rPr>
              <w:t>for non-pecuniary</w:t>
            </w:r>
            <w:r>
              <w:rPr>
                <w:sz w:val="20"/>
                <w:szCs w:val="20"/>
              </w:rPr>
              <w:t xml:space="preserve"> damage paid. Domestic proceedings closed.</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A7208">
              <w:rPr>
                <w:i/>
                <w:sz w:val="20"/>
                <w:szCs w:val="20"/>
                <w:u w:val="single"/>
              </w:rPr>
              <w:t>General measures</w:t>
            </w:r>
            <w:r>
              <w:rPr>
                <w:sz w:val="20"/>
                <w:szCs w:val="20"/>
              </w:rPr>
              <w:t xml:space="preserve">: </w:t>
            </w:r>
            <w:r w:rsidRPr="004A7208">
              <w:rPr>
                <w:sz w:val="20"/>
                <w:szCs w:val="20"/>
              </w:rPr>
              <w:t xml:space="preserve">required in response to the shortcomings found continue to be examined within the framework of the </w:t>
            </w:r>
            <w:proofErr w:type="spellStart"/>
            <w:r w:rsidRPr="004A7208">
              <w:rPr>
                <w:sz w:val="20"/>
                <w:szCs w:val="20"/>
              </w:rPr>
              <w:t>Gazsó</w:t>
            </w:r>
            <w:proofErr w:type="spellEnd"/>
            <w:r w:rsidRPr="004A7208">
              <w:rPr>
                <w:sz w:val="20"/>
                <w:szCs w:val="20"/>
              </w:rPr>
              <w:t xml:space="preserve"> group</w:t>
            </w:r>
            <w:r>
              <w:rPr>
                <w:sz w:val="20"/>
                <w:szCs w:val="20"/>
              </w:rPr>
              <w: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C7082"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"http://hudoc.echr.coe.int/eng?i=001-196033" </w:instrText>
            </w:r>
            <w:r>
              <w:rPr>
                <w:sz w:val="20"/>
                <w:szCs w:val="20"/>
              </w:rPr>
              <w:fldChar w:fldCharType="separate"/>
            </w:r>
            <w:r w:rsidRPr="00DC7082">
              <w:rPr>
                <w:rStyle w:val="Hyperlink"/>
                <w:b w:val="0"/>
                <w:bCs w:val="0"/>
                <w:sz w:val="20"/>
                <w:szCs w:val="20"/>
              </w:rPr>
              <w:t>CM/</w:t>
            </w:r>
            <w:proofErr w:type="spellStart"/>
            <w:proofErr w:type="gramStart"/>
            <w:r w:rsidRPr="00DC7082">
              <w:rPr>
                <w:rStyle w:val="Hyperlink"/>
                <w:b w:val="0"/>
                <w:bCs w:val="0"/>
                <w:sz w:val="20"/>
                <w:szCs w:val="20"/>
              </w:rPr>
              <w:t>ResDH</w:t>
            </w:r>
            <w:proofErr w:type="spellEnd"/>
            <w:r w:rsidRPr="00DC7082">
              <w:rPr>
                <w:rStyle w:val="Hyperlink"/>
                <w:b w:val="0"/>
                <w:bCs w:val="0"/>
                <w:sz w:val="20"/>
                <w:szCs w:val="20"/>
              </w:rPr>
              <w:t>(</w:t>
            </w:r>
            <w:proofErr w:type="gramEnd"/>
            <w:r w:rsidRPr="00DC7082">
              <w:rPr>
                <w:rStyle w:val="Hyperlink"/>
                <w:b w:val="0"/>
                <w:bCs w:val="0"/>
                <w:sz w:val="20"/>
                <w:szCs w:val="20"/>
              </w:rPr>
              <w:t>2019)</w:t>
            </w:r>
          </w:p>
          <w:p w:rsidR="003A6CB0" w:rsidRDefault="003A6CB0" w:rsidP="00644E35">
            <w:pPr>
              <w:jc w:val="center"/>
              <w:rPr>
                <w:sz w:val="20"/>
                <w:szCs w:val="20"/>
              </w:rPr>
            </w:pPr>
            <w:r w:rsidRPr="00DC7082">
              <w:rPr>
                <w:rStyle w:val="Hyperlink"/>
                <w:b w:val="0"/>
                <w:bCs w:val="0"/>
                <w:sz w:val="20"/>
                <w:szCs w:val="20"/>
              </w:rPr>
              <w:t>184</w:t>
            </w:r>
            <w:r>
              <w:rPr>
                <w:sz w:val="20"/>
                <w:szCs w:val="20"/>
              </w:rPr>
              <w:fldChar w:fldCharType="end"/>
            </w:r>
          </w:p>
        </w:tc>
        <w:tc>
          <w:tcPr>
            <w:tcW w:w="1514"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HUN / </w:t>
            </w:r>
            <w:proofErr w:type="spellStart"/>
            <w:r>
              <w:rPr>
                <w:rFonts w:cstheme="minorHAnsi"/>
                <w:b/>
                <w:sz w:val="20"/>
                <w:szCs w:val="20"/>
              </w:rPr>
              <w:t>Dées</w:t>
            </w:r>
            <w:proofErr w:type="spellEnd"/>
            <w:r>
              <w:rPr>
                <w:rFonts w:cstheme="minorHAnsi"/>
                <w:b/>
                <w:sz w:val="20"/>
                <w:szCs w:val="20"/>
              </w:rPr>
              <w:t xml:space="preserve"> and 1 other case </w:t>
            </w:r>
          </w:p>
        </w:tc>
        <w:tc>
          <w:tcPr>
            <w:tcW w:w="1120"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2345/06+</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09/02/2011</w:t>
            </w:r>
          </w:p>
          <w:p w:rsidR="003A6CB0" w:rsidRPr="0061537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15370">
              <w:rPr>
                <w:rFonts w:cstheme="minorHAnsi"/>
                <w:sz w:val="20"/>
                <w:szCs w:val="20"/>
              </w:rPr>
              <w:t>09/11/2010</w:t>
            </w:r>
          </w:p>
        </w:tc>
        <w:tc>
          <w:tcPr>
            <w:tcW w:w="3734" w:type="dxa"/>
            <w:tcMar>
              <w:top w:w="113" w:type="dxa"/>
              <w:bottom w:w="113" w:type="dxa"/>
            </w:tcMar>
          </w:tcPr>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and home: </w:t>
            </w:r>
            <w:r w:rsidRPr="00615370">
              <w:rPr>
                <w:rFonts w:cstheme="minorHAnsi"/>
                <w:i/>
                <w:color w:val="000000"/>
                <w:sz w:val="20"/>
                <w:szCs w:val="20"/>
              </w:rPr>
              <w:t>Authorities' failure to discharge their positive obligation to put an end to the nuisance caused by inten</w:t>
            </w:r>
            <w:r>
              <w:rPr>
                <w:rFonts w:cstheme="minorHAnsi"/>
                <w:i/>
                <w:color w:val="000000"/>
                <w:sz w:val="20"/>
                <w:szCs w:val="20"/>
              </w:rPr>
              <w:t xml:space="preserve">sive traffic circulation </w:t>
            </w:r>
            <w:r w:rsidRPr="00615370">
              <w:rPr>
                <w:rFonts w:cstheme="minorHAnsi"/>
                <w:i/>
                <w:color w:val="000000"/>
                <w:sz w:val="20"/>
                <w:szCs w:val="20"/>
              </w:rPr>
              <w:t>an</w:t>
            </w:r>
            <w:r>
              <w:rPr>
                <w:rFonts w:cstheme="minorHAnsi"/>
                <w:i/>
                <w:color w:val="000000"/>
                <w:sz w:val="20"/>
                <w:szCs w:val="20"/>
              </w:rPr>
              <w:t>d a neighbouring train station; excessive length of related proceedings. (Articles 8 and 6 §1)</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6D6AB3">
              <w:rPr>
                <w:sz w:val="20"/>
                <w:szCs w:val="20"/>
              </w:rPr>
              <w:t xml:space="preserve"> </w:t>
            </w:r>
            <w:r w:rsidRPr="001A7178">
              <w:rPr>
                <w:sz w:val="20"/>
                <w:szCs w:val="20"/>
              </w:rPr>
              <w:t xml:space="preserve">Just satisfaction in respect of </w:t>
            </w:r>
            <w:r>
              <w:rPr>
                <w:sz w:val="20"/>
                <w:szCs w:val="20"/>
              </w:rPr>
              <w:t>non-pecuniary damage paid.</w:t>
            </w:r>
            <w:r>
              <w:t xml:space="preserve"> </w:t>
            </w:r>
            <w:r w:rsidRPr="00EF24B4">
              <w:rPr>
                <w:sz w:val="20"/>
                <w:szCs w:val="20"/>
              </w:rPr>
              <w:t>Road signs prohibiting access for vehicles exceeding an overall weight of 7,5tons were placed by the public road maintainer along the</w:t>
            </w:r>
            <w:r>
              <w:rPr>
                <w:sz w:val="20"/>
                <w:szCs w:val="20"/>
              </w:rPr>
              <w:t xml:space="preserve"> road section</w:t>
            </w:r>
            <w:r w:rsidRPr="00EF24B4">
              <w:rPr>
                <w:sz w:val="20"/>
                <w:szCs w:val="20"/>
              </w:rPr>
              <w:t xml:space="preserve"> </w:t>
            </w:r>
            <w:r>
              <w:rPr>
                <w:sz w:val="20"/>
                <w:szCs w:val="20"/>
              </w:rPr>
              <w:t>concerned, leading to a significant decrease of traffic. The railway company was dispensed with the obligation to build a protection wall, but to pay the applicant compensation.</w:t>
            </w:r>
          </w:p>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19480E">
              <w:rPr>
                <w:i/>
                <w:sz w:val="20"/>
                <w:szCs w:val="20"/>
                <w:u w:val="single"/>
              </w:rPr>
              <w:t>General measures</w:t>
            </w:r>
            <w:r>
              <w:rPr>
                <w:sz w:val="20"/>
                <w:szCs w:val="20"/>
              </w:rPr>
              <w:t>: T</w:t>
            </w:r>
            <w:r w:rsidRPr="0019480E">
              <w:rPr>
                <w:sz w:val="20"/>
                <w:szCs w:val="20"/>
              </w:rPr>
              <w:t>he a</w:t>
            </w:r>
            <w:r>
              <w:rPr>
                <w:sz w:val="20"/>
                <w:szCs w:val="20"/>
              </w:rPr>
              <w:t>pplicable noise limit values were</w:t>
            </w:r>
            <w:r w:rsidRPr="0019480E">
              <w:rPr>
                <w:sz w:val="20"/>
                <w:szCs w:val="20"/>
              </w:rPr>
              <w:t xml:space="preserve"> not contested by the applicants</w:t>
            </w:r>
            <w:r w:rsidRPr="005A0CE1">
              <w:rPr>
                <w:sz w:val="20"/>
                <w:szCs w:val="20"/>
              </w:rPr>
              <w:t>.</w:t>
            </w:r>
            <w:r>
              <w:rPr>
                <w:sz w:val="20"/>
                <w:szCs w:val="20"/>
              </w:rPr>
              <w:t xml:space="preserve"> The judgments were published, translated and disseminated.</w:t>
            </w:r>
            <w:r>
              <w:t xml:space="preserve"> </w:t>
            </w:r>
            <w:r>
              <w:rPr>
                <w:sz w:val="20"/>
                <w:szCs w:val="20"/>
              </w:rPr>
              <w:t>T</w:t>
            </w:r>
            <w:r w:rsidRPr="0019480E">
              <w:rPr>
                <w:sz w:val="20"/>
                <w:szCs w:val="20"/>
              </w:rPr>
              <w:t xml:space="preserve">he issue of excessive length of judicial proceedings is examined within the context of the </w:t>
            </w:r>
            <w:proofErr w:type="spellStart"/>
            <w:r w:rsidRPr="0019480E">
              <w:rPr>
                <w:sz w:val="20"/>
                <w:szCs w:val="20"/>
              </w:rPr>
              <w:t>Gazso</w:t>
            </w:r>
            <w:proofErr w:type="spellEnd"/>
            <w:r w:rsidRPr="0019480E">
              <w:rPr>
                <w:sz w:val="20"/>
                <w:szCs w:val="20"/>
              </w:rPr>
              <w:t xml:space="preserve"> group of cases</w:t>
            </w:r>
            <w:r>
              <w:rPr>
                <w:sz w:val="20"/>
                <w:szCs w:val="20"/>
              </w:rPr>
              <w:t>.</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139"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2019)242</w:t>
              </w:r>
            </w:hyperlink>
          </w:p>
        </w:tc>
        <w:tc>
          <w:tcPr>
            <w:tcW w:w="1514"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HUN / </w:t>
            </w:r>
            <w:proofErr w:type="spellStart"/>
            <w:r>
              <w:rPr>
                <w:rFonts w:cstheme="minorHAnsi"/>
                <w:b/>
                <w:sz w:val="20"/>
                <w:szCs w:val="20"/>
              </w:rPr>
              <w:t>Ermenyi</w:t>
            </w:r>
            <w:proofErr w:type="spellEnd"/>
          </w:p>
        </w:tc>
        <w:tc>
          <w:tcPr>
            <w:tcW w:w="1120"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22254/14</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22/02/2017</w:t>
            </w:r>
          </w:p>
          <w:p w:rsidR="003A6CB0" w:rsidRPr="00611B47"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11B47">
              <w:rPr>
                <w:rFonts w:cstheme="minorHAnsi"/>
                <w:sz w:val="20"/>
                <w:szCs w:val="20"/>
              </w:rPr>
              <w:t>22/11/2016</w:t>
            </w:r>
          </w:p>
        </w:tc>
        <w:tc>
          <w:tcPr>
            <w:tcW w:w="3734" w:type="dxa"/>
            <w:tcMar>
              <w:top w:w="113" w:type="dxa"/>
              <w:bottom w:w="113" w:type="dxa"/>
            </w:tcMar>
          </w:tcPr>
          <w:p w:rsidR="003A6CB0" w:rsidRPr="00164892"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w:t>
            </w:r>
            <w:r w:rsidRPr="001B47A2">
              <w:rPr>
                <w:rFonts w:cstheme="minorHAnsi"/>
                <w:i/>
                <w:color w:val="000000"/>
                <w:sz w:val="20"/>
                <w:szCs w:val="20"/>
              </w:rPr>
              <w:t xml:space="preserve">Unjustified interference due to the premature termination of the applicant’s mandate as Vice-President of the Supreme Court in </w:t>
            </w:r>
            <w:r w:rsidRPr="001B47A2">
              <w:rPr>
                <w:rFonts w:cstheme="minorHAnsi"/>
                <w:i/>
                <w:color w:val="000000"/>
                <w:sz w:val="20"/>
                <w:szCs w:val="20"/>
              </w:rPr>
              <w:lastRenderedPageBreak/>
              <w:t>parallel with the dismissal of the President of that court</w:t>
            </w:r>
            <w:r w:rsidRPr="001B47A2">
              <w:t xml:space="preserve"> </w:t>
            </w:r>
            <w:r w:rsidRPr="001B47A2">
              <w:rPr>
                <w:rFonts w:cstheme="minorHAnsi"/>
                <w:i/>
                <w:color w:val="000000"/>
                <w:sz w:val="20"/>
                <w:szCs w:val="20"/>
              </w:rPr>
              <w:t>resulted from one-time constitutional reform, encompassing changes also in the competences of the supreme judicial body. (Article 8)</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lastRenderedPageBreak/>
              <w:t>Individual measures</w:t>
            </w:r>
            <w:r>
              <w:rPr>
                <w:sz w:val="20"/>
                <w:szCs w:val="20"/>
              </w:rPr>
              <w:t xml:space="preserve">: </w:t>
            </w:r>
            <w:r w:rsidRPr="00774687">
              <w:rPr>
                <w:sz w:val="20"/>
                <w:szCs w:val="20"/>
              </w:rPr>
              <w:t>Just satisfaction</w:t>
            </w:r>
            <w:r>
              <w:t xml:space="preserve"> </w:t>
            </w:r>
            <w:r w:rsidRPr="00F26814">
              <w:rPr>
                <w:sz w:val="20"/>
                <w:szCs w:val="20"/>
              </w:rPr>
              <w:t>for pecuniary and non-pecuniary damages</w:t>
            </w:r>
            <w:r>
              <w:rPr>
                <w:sz w:val="20"/>
                <w:szCs w:val="20"/>
              </w:rPr>
              <w:t xml:space="preserve"> paid. T</w:t>
            </w:r>
            <w:r w:rsidRPr="00F26814">
              <w:rPr>
                <w:sz w:val="20"/>
                <w:szCs w:val="20"/>
              </w:rPr>
              <w:t>he applicant died before the delivery of the judgment, so no question of reinstatement arose</w:t>
            </w:r>
            <w:r>
              <w:rPr>
                <w:sz w:val="20"/>
                <w:szCs w:val="20"/>
              </w:rPr>
              <w:t>.</w:t>
            </w:r>
          </w:p>
          <w:p w:rsidR="003A6CB0" w:rsidRPr="00164892" w:rsidRDefault="003A6CB0" w:rsidP="00644E3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Pr>
                <w:i/>
                <w:sz w:val="20"/>
                <w:szCs w:val="20"/>
                <w:u w:val="single"/>
              </w:rPr>
              <w:lastRenderedPageBreak/>
              <w:t>G</w:t>
            </w:r>
            <w:r w:rsidRPr="005619F7">
              <w:rPr>
                <w:i/>
                <w:sz w:val="20"/>
                <w:szCs w:val="20"/>
                <w:u w:val="single"/>
              </w:rPr>
              <w:t xml:space="preserve">eneral measures </w:t>
            </w:r>
            <w:r w:rsidRPr="005619F7">
              <w:rPr>
                <w:sz w:val="20"/>
                <w:szCs w:val="20"/>
              </w:rPr>
              <w:t xml:space="preserve">required in response to the shortcomings found </w:t>
            </w:r>
            <w:r>
              <w:rPr>
                <w:sz w:val="20"/>
                <w:szCs w:val="20"/>
              </w:rPr>
              <w:t>continue</w:t>
            </w:r>
            <w:r w:rsidRPr="005619F7">
              <w:rPr>
                <w:sz w:val="20"/>
                <w:szCs w:val="20"/>
              </w:rPr>
              <w:t xml:space="preserve"> to be examined within the framework of the Baka case</w:t>
            </w:r>
            <w:r>
              <w:rPr>
                <w:sz w:val="20"/>
                <w:szCs w:val="20"/>
              </w:rPr>
              <w: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C7082" w:rsidRDefault="003A6CB0" w:rsidP="00644E35">
            <w:pPr>
              <w:jc w:val="center"/>
              <w:rPr>
                <w:rStyle w:val="Hyperlink"/>
                <w:b w:val="0"/>
                <w:bCs w:val="0"/>
                <w:sz w:val="20"/>
                <w:szCs w:val="20"/>
              </w:rPr>
            </w:pPr>
            <w:r>
              <w:rPr>
                <w:sz w:val="20"/>
                <w:szCs w:val="20"/>
              </w:rPr>
              <w:lastRenderedPageBreak/>
              <w:fldChar w:fldCharType="begin"/>
            </w:r>
            <w:r>
              <w:rPr>
                <w:b w:val="0"/>
                <w:sz w:val="20"/>
                <w:szCs w:val="20"/>
              </w:rPr>
              <w:instrText xml:space="preserve"> HYPERLINK "http://hudoc.echr.coe.int/eng?i=001-196022" </w:instrText>
            </w:r>
            <w:r>
              <w:rPr>
                <w:sz w:val="20"/>
                <w:szCs w:val="20"/>
              </w:rPr>
              <w:fldChar w:fldCharType="separate"/>
            </w:r>
            <w:r w:rsidRPr="00DC7082">
              <w:rPr>
                <w:rStyle w:val="Hyperlink"/>
                <w:b w:val="0"/>
                <w:bCs w:val="0"/>
                <w:sz w:val="20"/>
                <w:szCs w:val="20"/>
              </w:rPr>
              <w:t>CM/</w:t>
            </w:r>
            <w:proofErr w:type="spellStart"/>
            <w:proofErr w:type="gramStart"/>
            <w:r w:rsidRPr="00DC7082">
              <w:rPr>
                <w:rStyle w:val="Hyperlink"/>
                <w:b w:val="0"/>
                <w:bCs w:val="0"/>
                <w:sz w:val="20"/>
                <w:szCs w:val="20"/>
              </w:rPr>
              <w:t>ResDH</w:t>
            </w:r>
            <w:proofErr w:type="spellEnd"/>
            <w:r w:rsidRPr="00DC7082">
              <w:rPr>
                <w:rStyle w:val="Hyperlink"/>
                <w:b w:val="0"/>
                <w:bCs w:val="0"/>
                <w:sz w:val="20"/>
                <w:szCs w:val="20"/>
              </w:rPr>
              <w:t>(</w:t>
            </w:r>
            <w:proofErr w:type="gramEnd"/>
            <w:r w:rsidRPr="00DC7082">
              <w:rPr>
                <w:rStyle w:val="Hyperlink"/>
                <w:b w:val="0"/>
                <w:bCs w:val="0"/>
                <w:sz w:val="20"/>
                <w:szCs w:val="20"/>
              </w:rPr>
              <w:t>2019)</w:t>
            </w:r>
          </w:p>
          <w:p w:rsidR="003A6CB0" w:rsidRDefault="003A6CB0" w:rsidP="00644E35">
            <w:pPr>
              <w:jc w:val="center"/>
              <w:rPr>
                <w:sz w:val="20"/>
                <w:szCs w:val="20"/>
              </w:rPr>
            </w:pPr>
            <w:r w:rsidRPr="00DC7082">
              <w:rPr>
                <w:rStyle w:val="Hyperlink"/>
                <w:b w:val="0"/>
                <w:bCs w:val="0"/>
                <w:sz w:val="20"/>
                <w:szCs w:val="20"/>
              </w:rPr>
              <w:t>180</w:t>
            </w:r>
            <w:r>
              <w:rPr>
                <w:sz w:val="20"/>
                <w:szCs w:val="20"/>
              </w:rPr>
              <w:fldChar w:fldCharType="end"/>
            </w:r>
          </w:p>
        </w:tc>
        <w:tc>
          <w:tcPr>
            <w:tcW w:w="1514"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HUN / </w:t>
            </w:r>
            <w:proofErr w:type="spellStart"/>
            <w:r w:rsidRPr="005C4386">
              <w:rPr>
                <w:rFonts w:cstheme="minorHAnsi"/>
                <w:b/>
                <w:sz w:val="20"/>
                <w:szCs w:val="20"/>
              </w:rPr>
              <w:t>Hábenczius</w:t>
            </w:r>
            <w:proofErr w:type="spellEnd"/>
          </w:p>
        </w:tc>
        <w:tc>
          <w:tcPr>
            <w:tcW w:w="1120"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44473/06</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21/01/2015</w:t>
            </w:r>
          </w:p>
          <w:p w:rsidR="003A6CB0" w:rsidRPr="005C4386"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C4386">
              <w:rPr>
                <w:rFonts w:cstheme="minorHAnsi"/>
                <w:sz w:val="20"/>
                <w:szCs w:val="20"/>
              </w:rPr>
              <w:t>21/10/2014</w:t>
            </w:r>
          </w:p>
        </w:tc>
        <w:tc>
          <w:tcPr>
            <w:tcW w:w="3734" w:type="dxa"/>
            <w:tcMar>
              <w:top w:w="113" w:type="dxa"/>
              <w:bottom w:w="113" w:type="dxa"/>
            </w:tcMar>
          </w:tcPr>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and protection of property: </w:t>
            </w:r>
            <w:r w:rsidRPr="005C4386">
              <w:rPr>
                <w:rFonts w:cstheme="minorHAnsi"/>
                <w:i/>
                <w:color w:val="000000"/>
                <w:sz w:val="20"/>
                <w:szCs w:val="20"/>
              </w:rPr>
              <w:t xml:space="preserve">Excessive length of criminal proceedings and disproportionate interference due to the seizure and retention of the applicant’s laptop during this </w:t>
            </w:r>
            <w:r>
              <w:rPr>
                <w:rFonts w:cstheme="minorHAnsi"/>
                <w:i/>
                <w:color w:val="000000"/>
                <w:sz w:val="20"/>
                <w:szCs w:val="20"/>
              </w:rPr>
              <w:t xml:space="preserve">excessive </w:t>
            </w:r>
            <w:r w:rsidRPr="005C4386">
              <w:rPr>
                <w:rFonts w:cstheme="minorHAnsi"/>
                <w:i/>
                <w:color w:val="000000"/>
                <w:sz w:val="20"/>
                <w:szCs w:val="20"/>
              </w:rPr>
              <w:t>period. (Article 6 §1 and 1 of Protocol No. 1)</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6D6AB3">
              <w:rPr>
                <w:sz w:val="20"/>
                <w:szCs w:val="20"/>
              </w:rPr>
              <w:t xml:space="preserve"> </w:t>
            </w:r>
            <w:r w:rsidRPr="001A7178">
              <w:rPr>
                <w:sz w:val="20"/>
                <w:szCs w:val="20"/>
              </w:rPr>
              <w:t xml:space="preserve">Just satisfaction in respect of </w:t>
            </w:r>
            <w:r>
              <w:rPr>
                <w:sz w:val="20"/>
                <w:szCs w:val="20"/>
              </w:rPr>
              <w:t>pecuniary (laptop costs) and non-pecuniary damage (combined) paid. Criminal proceedings discontinued; the confiscated laptop was finally returned in 2006.</w:t>
            </w:r>
          </w:p>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5C4386">
              <w:rPr>
                <w:i/>
                <w:sz w:val="20"/>
                <w:szCs w:val="20"/>
                <w:u w:val="single"/>
              </w:rPr>
              <w:t>General measures</w:t>
            </w:r>
            <w:r>
              <w:rPr>
                <w:sz w:val="20"/>
                <w:szCs w:val="20"/>
              </w:rPr>
              <w:t>: Violation due to erroneous application of domestic provisions. The judgment was published, translated and disseminated.</w:t>
            </w:r>
            <w:r>
              <w:t xml:space="preserve"> </w:t>
            </w:r>
            <w:r w:rsidRPr="00AA7145">
              <w:rPr>
                <w:sz w:val="20"/>
                <w:szCs w:val="20"/>
              </w:rPr>
              <w:t xml:space="preserve">The issue of excessive length of proceedings is being examined in the context of the </w:t>
            </w:r>
            <w:proofErr w:type="spellStart"/>
            <w:r w:rsidRPr="00AA7145">
              <w:rPr>
                <w:sz w:val="20"/>
                <w:szCs w:val="20"/>
              </w:rPr>
              <w:t>Gazsó</w:t>
            </w:r>
            <w:proofErr w:type="spellEnd"/>
            <w:r w:rsidRPr="00AA7145">
              <w:rPr>
                <w:sz w:val="20"/>
                <w:szCs w:val="20"/>
              </w:rPr>
              <w:t xml:space="preserve"> group of cases</w:t>
            </w:r>
            <w:r>
              <w:rPr>
                <w:sz w:val="20"/>
                <w:szCs w:val="20"/>
              </w:rPr>
              <w:t xml:space="preserve">. </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A75E67" w:rsidRDefault="00EE6612" w:rsidP="00A076CF">
            <w:pPr>
              <w:jc w:val="center"/>
              <w:rPr>
                <w:b w:val="0"/>
                <w:sz w:val="20"/>
                <w:szCs w:val="20"/>
                <w:lang w:val="de-DE"/>
              </w:rPr>
            </w:pPr>
            <w:hyperlink r:id="rId140" w:history="1">
              <w:r w:rsidR="003A6CB0" w:rsidRPr="00802F46">
                <w:rPr>
                  <w:rStyle w:val="Hyperlink"/>
                  <w:b w:val="0"/>
                  <w:bCs w:val="0"/>
                  <w:sz w:val="20"/>
                  <w:szCs w:val="20"/>
                </w:rPr>
                <w:t>CM/</w:t>
              </w:r>
              <w:proofErr w:type="spellStart"/>
              <w:proofErr w:type="gramStart"/>
              <w:r w:rsidR="003A6CB0" w:rsidRPr="00802F46">
                <w:rPr>
                  <w:rStyle w:val="Hyperlink"/>
                  <w:b w:val="0"/>
                  <w:bCs w:val="0"/>
                  <w:sz w:val="20"/>
                  <w:szCs w:val="20"/>
                </w:rPr>
                <w:t>ResDH</w:t>
              </w:r>
              <w:proofErr w:type="spellEnd"/>
              <w:r w:rsidR="003A6CB0" w:rsidRPr="00802F46">
                <w:rPr>
                  <w:rStyle w:val="Hyperlink"/>
                  <w:b w:val="0"/>
                  <w:bCs w:val="0"/>
                  <w:sz w:val="20"/>
                  <w:szCs w:val="20"/>
                </w:rPr>
                <w:t>(</w:t>
              </w:r>
              <w:proofErr w:type="gramEnd"/>
              <w:r w:rsidR="003A6CB0" w:rsidRPr="00802F46">
                <w:rPr>
                  <w:rStyle w:val="Hyperlink"/>
                  <w:b w:val="0"/>
                  <w:bCs w:val="0"/>
                  <w:sz w:val="20"/>
                  <w:szCs w:val="20"/>
                </w:rPr>
                <w:t>2019)345</w:t>
              </w:r>
            </w:hyperlink>
          </w:p>
        </w:tc>
        <w:tc>
          <w:tcPr>
            <w:tcW w:w="1514" w:type="dxa"/>
            <w:tcMar>
              <w:top w:w="113" w:type="dxa"/>
              <w:bottom w:w="113" w:type="dxa"/>
            </w:tcMar>
          </w:tcPr>
          <w:p w:rsidR="003A6CB0" w:rsidRPr="00A75E6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HUN / Kriston</w:t>
            </w:r>
          </w:p>
        </w:tc>
        <w:tc>
          <w:tcPr>
            <w:tcW w:w="1120" w:type="dxa"/>
            <w:tcMar>
              <w:top w:w="113" w:type="dxa"/>
              <w:bottom w:w="113" w:type="dxa"/>
            </w:tcMar>
          </w:tcPr>
          <w:p w:rsidR="003A6CB0" w:rsidRPr="00A75E6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39154/09</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24/09/2013</w:t>
            </w:r>
          </w:p>
          <w:p w:rsidR="003A6CB0" w:rsidRPr="00827A19"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827A19">
              <w:rPr>
                <w:rFonts w:cstheme="minorHAnsi"/>
                <w:sz w:val="20"/>
                <w:szCs w:val="20"/>
                <w:lang w:val="de-DE"/>
              </w:rPr>
              <w:t>24/09/2013</w:t>
            </w:r>
          </w:p>
        </w:tc>
        <w:tc>
          <w:tcPr>
            <w:tcW w:w="3734" w:type="dxa"/>
            <w:tcMar>
              <w:top w:w="113" w:type="dxa"/>
              <w:bottom w:w="113" w:type="dxa"/>
            </w:tcMar>
          </w:tcPr>
          <w:p w:rsidR="003A6CB0" w:rsidRPr="00827A19"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827A19">
              <w:rPr>
                <w:rFonts w:cstheme="minorHAnsi"/>
                <w:b/>
                <w:i/>
                <w:color w:val="000000"/>
                <w:sz w:val="20"/>
                <w:szCs w:val="20"/>
                <w:lang w:val="en-US"/>
              </w:rPr>
              <w:t>Freedom of movement and</w:t>
            </w:r>
            <w:r>
              <w:rPr>
                <w:rFonts w:cstheme="minorHAnsi"/>
                <w:b/>
                <w:i/>
                <w:color w:val="000000"/>
                <w:sz w:val="20"/>
                <w:szCs w:val="20"/>
                <w:lang w:val="en-US"/>
              </w:rPr>
              <w:t xml:space="preserve"> a</w:t>
            </w:r>
            <w:proofErr w:type="spellStart"/>
            <w:r w:rsidRPr="00C63441">
              <w:rPr>
                <w:rFonts w:cstheme="minorHAnsi"/>
                <w:b/>
                <w:i/>
                <w:color w:val="000000"/>
                <w:sz w:val="20"/>
                <w:szCs w:val="20"/>
              </w:rPr>
              <w:t>ccess</w:t>
            </w:r>
            <w:proofErr w:type="spellEnd"/>
            <w:r w:rsidRPr="00C63441">
              <w:rPr>
                <w:rFonts w:cstheme="minorHAnsi"/>
                <w:b/>
                <w:i/>
                <w:color w:val="000000"/>
                <w:sz w:val="20"/>
                <w:szCs w:val="20"/>
              </w:rPr>
              <w:t xml:space="preserve"> to and efficient functioning of justice</w:t>
            </w:r>
            <w:r>
              <w:rPr>
                <w:rFonts w:cstheme="minorHAnsi"/>
                <w:b/>
                <w:i/>
                <w:color w:val="000000"/>
                <w:sz w:val="20"/>
                <w:szCs w:val="20"/>
              </w:rPr>
              <w:t>:</w:t>
            </w:r>
            <w:r>
              <w:t xml:space="preserve"> </w:t>
            </w:r>
            <w:r w:rsidRPr="00B92226">
              <w:rPr>
                <w:i/>
              </w:rPr>
              <w:t>Maintenance of a travel ban</w:t>
            </w:r>
            <w:r w:rsidRPr="00B92226">
              <w:rPr>
                <w:rFonts w:cstheme="minorHAnsi"/>
                <w:i/>
                <w:color w:val="000000"/>
                <w:sz w:val="20"/>
                <w:szCs w:val="20"/>
              </w:rPr>
              <w:t xml:space="preserve"> by withdrawal of the applicant’s passport between 1995 </w:t>
            </w:r>
            <w:r>
              <w:rPr>
                <w:rFonts w:cstheme="minorHAnsi"/>
                <w:i/>
                <w:color w:val="000000"/>
                <w:sz w:val="20"/>
                <w:szCs w:val="20"/>
              </w:rPr>
              <w:t>and</w:t>
            </w:r>
            <w:r w:rsidRPr="00B92226">
              <w:rPr>
                <w:rFonts w:cstheme="minorHAnsi"/>
                <w:i/>
                <w:color w:val="000000"/>
                <w:sz w:val="20"/>
                <w:szCs w:val="20"/>
              </w:rPr>
              <w:t xml:space="preserve"> 2009 pending excessively lengthy criminal proceedings against him, despite a change of the relevant legislation in 2003. (Article 2 §2 of Protocol No. 4 and Article 6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lang w:val="en-US"/>
              </w:rPr>
              <w:t>Individual measures</w:t>
            </w:r>
            <w:r>
              <w:rPr>
                <w:sz w:val="20"/>
                <w:szCs w:val="20"/>
                <w:lang w:val="en-US"/>
              </w:rPr>
              <w:t xml:space="preserve">: </w:t>
            </w:r>
            <w:r w:rsidRPr="005C6FE5">
              <w:rPr>
                <w:sz w:val="20"/>
                <w:szCs w:val="20"/>
              </w:rPr>
              <w:t>Just satisfaction for non-pecuniary damage paid.</w:t>
            </w:r>
            <w:r>
              <w:rPr>
                <w:sz w:val="20"/>
                <w:szCs w:val="20"/>
              </w:rPr>
              <w:t xml:space="preserve"> The applicant could request a new passport, which he had not done.</w:t>
            </w:r>
          </w:p>
          <w:p w:rsidR="003A6CB0" w:rsidRPr="00827A19"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B92226">
              <w:rPr>
                <w:i/>
                <w:sz w:val="20"/>
                <w:szCs w:val="20"/>
                <w:u w:val="single"/>
              </w:rPr>
              <w:t>General measures</w:t>
            </w:r>
            <w:r>
              <w:rPr>
                <w:sz w:val="20"/>
                <w:szCs w:val="20"/>
              </w:rPr>
              <w:t xml:space="preserve">: Domestic provisions concerning an automatic travel ban against persons </w:t>
            </w:r>
            <w:r w:rsidRPr="00B92226">
              <w:rPr>
                <w:sz w:val="20"/>
                <w:szCs w:val="20"/>
              </w:rPr>
              <w:t>against whom criminal proceedings were conducted for an offence punishable by imprisonment of up to five years or more</w:t>
            </w:r>
            <w:r>
              <w:rPr>
                <w:sz w:val="20"/>
                <w:szCs w:val="20"/>
              </w:rPr>
              <w:t xml:space="preserve"> were repealed in 2003. Measures concerning excessive length of judicial proceedings are being examined in the context of the </w:t>
            </w:r>
            <w:proofErr w:type="spellStart"/>
            <w:r>
              <w:rPr>
                <w:sz w:val="20"/>
                <w:szCs w:val="20"/>
              </w:rPr>
              <w:t>Gazso</w:t>
            </w:r>
            <w:proofErr w:type="spellEnd"/>
            <w:r>
              <w:rPr>
                <w:sz w:val="20"/>
                <w:szCs w:val="20"/>
              </w:rPr>
              <w:t xml:space="preserve"> case.</w:t>
            </w:r>
            <w:r w:rsidRPr="00DB5CB2">
              <w:rPr>
                <w:sz w:val="20"/>
                <w:szCs w:val="20"/>
              </w:rPr>
              <w:t xml:space="preserve"> The judgment</w:t>
            </w:r>
            <w:r>
              <w:rPr>
                <w:sz w:val="20"/>
                <w:szCs w:val="20"/>
              </w:rPr>
              <w:t xml:space="preserve"> was</w:t>
            </w:r>
            <w:r w:rsidRPr="00DB5CB2">
              <w:rPr>
                <w:sz w:val="20"/>
                <w:szCs w:val="20"/>
              </w:rPr>
              <w:t xml:space="preserve">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C7082"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"http://hudoc.echr.coe.int/eng?i=001-196026" </w:instrText>
            </w:r>
            <w:r>
              <w:rPr>
                <w:sz w:val="20"/>
                <w:szCs w:val="20"/>
              </w:rPr>
              <w:fldChar w:fldCharType="separate"/>
            </w:r>
            <w:r w:rsidRPr="00DC7082">
              <w:rPr>
                <w:rStyle w:val="Hyperlink"/>
                <w:b w:val="0"/>
                <w:bCs w:val="0"/>
                <w:sz w:val="20"/>
                <w:szCs w:val="20"/>
              </w:rPr>
              <w:t>CM/</w:t>
            </w:r>
            <w:proofErr w:type="spellStart"/>
            <w:proofErr w:type="gramStart"/>
            <w:r w:rsidRPr="00DC7082">
              <w:rPr>
                <w:rStyle w:val="Hyperlink"/>
                <w:b w:val="0"/>
                <w:bCs w:val="0"/>
                <w:sz w:val="20"/>
                <w:szCs w:val="20"/>
              </w:rPr>
              <w:t>ResDH</w:t>
            </w:r>
            <w:proofErr w:type="spellEnd"/>
            <w:r w:rsidRPr="00DC7082">
              <w:rPr>
                <w:rStyle w:val="Hyperlink"/>
                <w:b w:val="0"/>
                <w:bCs w:val="0"/>
                <w:sz w:val="20"/>
                <w:szCs w:val="20"/>
              </w:rPr>
              <w:t>(</w:t>
            </w:r>
            <w:proofErr w:type="gramEnd"/>
            <w:r w:rsidRPr="00DC7082">
              <w:rPr>
                <w:rStyle w:val="Hyperlink"/>
                <w:b w:val="0"/>
                <w:bCs w:val="0"/>
                <w:sz w:val="20"/>
                <w:szCs w:val="20"/>
              </w:rPr>
              <w:t>2019)</w:t>
            </w:r>
          </w:p>
          <w:p w:rsidR="003A6CB0" w:rsidRDefault="003A6CB0" w:rsidP="00644E35">
            <w:pPr>
              <w:jc w:val="center"/>
              <w:rPr>
                <w:sz w:val="20"/>
                <w:szCs w:val="20"/>
              </w:rPr>
            </w:pPr>
            <w:r w:rsidRPr="00DC7082">
              <w:rPr>
                <w:rStyle w:val="Hyperlink"/>
                <w:b w:val="0"/>
                <w:bCs w:val="0"/>
                <w:sz w:val="20"/>
                <w:szCs w:val="20"/>
              </w:rPr>
              <w:t>182</w:t>
            </w:r>
            <w:r>
              <w:rPr>
                <w:sz w:val="20"/>
                <w:szCs w:val="20"/>
              </w:rPr>
              <w:fldChar w:fldCharType="end"/>
            </w:r>
          </w:p>
        </w:tc>
        <w:tc>
          <w:tcPr>
            <w:tcW w:w="1514"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HUN / N.K.M. and 32 other cases</w:t>
            </w:r>
          </w:p>
        </w:tc>
        <w:tc>
          <w:tcPr>
            <w:tcW w:w="1120"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66529/11</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04/11/2013</w:t>
            </w:r>
          </w:p>
          <w:p w:rsidR="003A6CB0" w:rsidRPr="00016C6D"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6C6D">
              <w:rPr>
                <w:rFonts w:cstheme="minorHAnsi"/>
                <w:sz w:val="20"/>
                <w:szCs w:val="20"/>
              </w:rPr>
              <w:t>14/05/2013</w:t>
            </w:r>
          </w:p>
        </w:tc>
        <w:tc>
          <w:tcPr>
            <w:tcW w:w="3734" w:type="dxa"/>
            <w:tcMar>
              <w:top w:w="113" w:type="dxa"/>
              <w:bottom w:w="113" w:type="dxa"/>
            </w:tcMar>
          </w:tcPr>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016C6D">
              <w:rPr>
                <w:rFonts w:cstheme="minorHAnsi"/>
                <w:i/>
                <w:color w:val="000000"/>
                <w:sz w:val="20"/>
                <w:szCs w:val="20"/>
              </w:rPr>
              <w:t xml:space="preserve">Disproportionate interference due to high taxation </w:t>
            </w:r>
            <w:r>
              <w:rPr>
                <w:rFonts w:cstheme="minorHAnsi"/>
                <w:i/>
                <w:color w:val="000000"/>
                <w:sz w:val="20"/>
                <w:szCs w:val="20"/>
              </w:rPr>
              <w:t xml:space="preserve">(98%) </w:t>
            </w:r>
            <w:r w:rsidRPr="00016C6D">
              <w:rPr>
                <w:rFonts w:cstheme="minorHAnsi"/>
                <w:i/>
                <w:color w:val="000000"/>
                <w:sz w:val="20"/>
                <w:szCs w:val="20"/>
              </w:rPr>
              <w:t xml:space="preserve">of the upper bracket of the severance pay the applicants were entitled to after termination of their employment in the wider public sector, i.e. </w:t>
            </w:r>
            <w:r>
              <w:rPr>
                <w:rFonts w:cstheme="minorHAnsi"/>
                <w:i/>
                <w:color w:val="000000"/>
                <w:sz w:val="20"/>
                <w:szCs w:val="20"/>
              </w:rPr>
              <w:t xml:space="preserve">as civil servants </w:t>
            </w:r>
            <w:proofErr w:type="spellStart"/>
            <w:r>
              <w:rPr>
                <w:rFonts w:cstheme="minorHAnsi"/>
                <w:i/>
                <w:color w:val="000000"/>
                <w:sz w:val="20"/>
                <w:szCs w:val="20"/>
              </w:rPr>
              <w:t>stricto</w:t>
            </w:r>
            <w:proofErr w:type="spellEnd"/>
            <w:r>
              <w:rPr>
                <w:rFonts w:cstheme="minorHAnsi"/>
                <w:i/>
                <w:color w:val="000000"/>
                <w:sz w:val="20"/>
                <w:szCs w:val="20"/>
              </w:rPr>
              <w:t xml:space="preserve"> </w:t>
            </w:r>
            <w:proofErr w:type="spellStart"/>
            <w:r w:rsidRPr="00016C6D">
              <w:rPr>
                <w:rFonts w:cstheme="minorHAnsi"/>
                <w:i/>
                <w:color w:val="000000"/>
                <w:sz w:val="20"/>
                <w:szCs w:val="20"/>
              </w:rPr>
              <w:t>sensu</w:t>
            </w:r>
            <w:proofErr w:type="spellEnd"/>
            <w:r w:rsidRPr="00016C6D">
              <w:rPr>
                <w:rFonts w:cstheme="minorHAnsi"/>
                <w:i/>
                <w:color w:val="000000"/>
                <w:sz w:val="20"/>
                <w:szCs w:val="20"/>
              </w:rPr>
              <w:t xml:space="preserve"> or as employees of state-</w:t>
            </w:r>
            <w:r w:rsidRPr="00016C6D">
              <w:rPr>
                <w:rFonts w:cstheme="minorHAnsi"/>
                <w:i/>
                <w:color w:val="000000"/>
                <w:sz w:val="20"/>
                <w:szCs w:val="20"/>
              </w:rPr>
              <w:lastRenderedPageBreak/>
              <w:t>owned companies or institutions. (Article 1 of Protocol No. 1)</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lastRenderedPageBreak/>
              <w:t>Individual measures:</w:t>
            </w:r>
            <w:r w:rsidRPr="006D6AB3">
              <w:rPr>
                <w:sz w:val="20"/>
                <w:szCs w:val="20"/>
              </w:rPr>
              <w:t xml:space="preserve"> </w:t>
            </w:r>
            <w:r w:rsidRPr="001A7178">
              <w:rPr>
                <w:sz w:val="20"/>
                <w:szCs w:val="20"/>
              </w:rPr>
              <w:t xml:space="preserve">Just satisfaction in respect of </w:t>
            </w:r>
            <w:r>
              <w:rPr>
                <w:sz w:val="20"/>
                <w:szCs w:val="20"/>
              </w:rPr>
              <w:t>pecuniary damage paid to all applicants.</w:t>
            </w:r>
            <w:r>
              <w:t xml:space="preserve"> T</w:t>
            </w:r>
            <w:r>
              <w:rPr>
                <w:sz w:val="20"/>
                <w:szCs w:val="20"/>
              </w:rPr>
              <w:t xml:space="preserve">he ECHR </w:t>
            </w:r>
            <w:r w:rsidRPr="003645E7">
              <w:rPr>
                <w:sz w:val="20"/>
                <w:szCs w:val="20"/>
              </w:rPr>
              <w:t>held that in the</w:t>
            </w:r>
            <w:r>
              <w:rPr>
                <w:sz w:val="20"/>
                <w:szCs w:val="20"/>
              </w:rPr>
              <w:t xml:space="preserve"> </w:t>
            </w:r>
            <w:r w:rsidRPr="003645E7">
              <w:rPr>
                <w:sz w:val="20"/>
                <w:szCs w:val="20"/>
              </w:rPr>
              <w:t>absence of the 98% tax rate, the applicants’ severance pay would have</w:t>
            </w:r>
            <w:r>
              <w:rPr>
                <w:sz w:val="20"/>
                <w:szCs w:val="20"/>
              </w:rPr>
              <w:t xml:space="preserve"> </w:t>
            </w:r>
            <w:r w:rsidRPr="003645E7">
              <w:rPr>
                <w:sz w:val="20"/>
                <w:szCs w:val="20"/>
              </w:rPr>
              <w:t xml:space="preserve">been </w:t>
            </w:r>
            <w:proofErr w:type="gramStart"/>
            <w:r w:rsidRPr="003645E7">
              <w:rPr>
                <w:sz w:val="20"/>
                <w:szCs w:val="20"/>
              </w:rPr>
              <w:t>in all likelihood</w:t>
            </w:r>
            <w:proofErr w:type="gramEnd"/>
            <w:r w:rsidRPr="003645E7">
              <w:rPr>
                <w:sz w:val="20"/>
                <w:szCs w:val="20"/>
              </w:rPr>
              <w:t xml:space="preserve"> subject to the general personal income taxation at the rate of16%.</w:t>
            </w:r>
          </w:p>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FB4187">
              <w:rPr>
                <w:i/>
                <w:sz w:val="20"/>
                <w:szCs w:val="20"/>
                <w:u w:val="single"/>
              </w:rPr>
              <w:t>General measures</w:t>
            </w:r>
            <w:r>
              <w:rPr>
                <w:sz w:val="20"/>
                <w:szCs w:val="20"/>
              </w:rPr>
              <w:t xml:space="preserve">: In 2014, </w:t>
            </w:r>
            <w:r w:rsidRPr="003645E7">
              <w:rPr>
                <w:sz w:val="20"/>
                <w:szCs w:val="20"/>
              </w:rPr>
              <w:t xml:space="preserve">the impugned special tax rate </w:t>
            </w:r>
            <w:r>
              <w:rPr>
                <w:sz w:val="20"/>
                <w:szCs w:val="20"/>
              </w:rPr>
              <w:t xml:space="preserve">was lowered </w:t>
            </w:r>
            <w:r w:rsidRPr="003645E7">
              <w:rPr>
                <w:sz w:val="20"/>
                <w:szCs w:val="20"/>
              </w:rPr>
              <w:t>from 98% to 75%.</w:t>
            </w:r>
            <w:r>
              <w:rPr>
                <w:sz w:val="20"/>
                <w:szCs w:val="20"/>
              </w:rPr>
              <w:t xml:space="preserve"> Moreover, the Constitutional </w:t>
            </w:r>
            <w:r>
              <w:rPr>
                <w:sz w:val="20"/>
                <w:szCs w:val="20"/>
              </w:rPr>
              <w:lastRenderedPageBreak/>
              <w:t>Court established in 2014 that the 98% rate was in breach of international obligations and should not be applied in pending proceedings. In September 2014, the law was amended and</w:t>
            </w:r>
            <w:r>
              <w:t xml:space="preserve"> </w:t>
            </w:r>
            <w:r w:rsidRPr="005A0CE1">
              <w:rPr>
                <w:sz w:val="20"/>
                <w:szCs w:val="20"/>
              </w:rPr>
              <w:t>introduced a flat-rate public charge of 40% for 2010, 15% for 2011, 20% for 2012 and 25% for 2013.</w:t>
            </w:r>
            <w:r>
              <w:rPr>
                <w:sz w:val="20"/>
                <w:szCs w:val="20"/>
              </w:rPr>
              <w:t xml:space="preserve"> T</w:t>
            </w:r>
            <w:r w:rsidRPr="005A0CE1">
              <w:rPr>
                <w:sz w:val="20"/>
                <w:szCs w:val="20"/>
              </w:rPr>
              <w:t>he difference between the amount already paid under the 98%tax rate and the amount to be paid following application of the flat-rate public charge under the new scheme could be claimed back by lodging a request with the National Tax Authority within the limitation period fixed for the tax assessment.</w:t>
            </w:r>
            <w:r>
              <w:rPr>
                <w:sz w:val="20"/>
                <w:szCs w:val="20"/>
              </w:rPr>
              <w:t xml:space="preserve"> The judgments were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A75E67" w:rsidRDefault="00EE6612" w:rsidP="00A076CF">
            <w:pPr>
              <w:jc w:val="center"/>
              <w:rPr>
                <w:b w:val="0"/>
                <w:sz w:val="20"/>
                <w:szCs w:val="20"/>
                <w:lang w:val="de-DE"/>
              </w:rPr>
            </w:pPr>
            <w:hyperlink r:id="rId141" w:history="1">
              <w:r w:rsidR="003A6CB0" w:rsidRPr="00802F46">
                <w:rPr>
                  <w:rStyle w:val="Hyperlink"/>
                  <w:b w:val="0"/>
                  <w:bCs w:val="0"/>
                  <w:sz w:val="20"/>
                  <w:szCs w:val="20"/>
                </w:rPr>
                <w:t>CM/</w:t>
              </w:r>
              <w:proofErr w:type="spellStart"/>
              <w:proofErr w:type="gramStart"/>
              <w:r w:rsidR="003A6CB0" w:rsidRPr="00802F46">
                <w:rPr>
                  <w:rStyle w:val="Hyperlink"/>
                  <w:b w:val="0"/>
                  <w:bCs w:val="0"/>
                  <w:sz w:val="20"/>
                  <w:szCs w:val="20"/>
                </w:rPr>
                <w:t>ResDH</w:t>
              </w:r>
              <w:proofErr w:type="spellEnd"/>
              <w:r w:rsidR="003A6CB0" w:rsidRPr="00802F46">
                <w:rPr>
                  <w:rStyle w:val="Hyperlink"/>
                  <w:b w:val="0"/>
                  <w:bCs w:val="0"/>
                  <w:sz w:val="20"/>
                  <w:szCs w:val="20"/>
                </w:rPr>
                <w:t>(</w:t>
              </w:r>
              <w:proofErr w:type="gramEnd"/>
              <w:r w:rsidR="003A6CB0" w:rsidRPr="00802F46">
                <w:rPr>
                  <w:rStyle w:val="Hyperlink"/>
                  <w:b w:val="0"/>
                  <w:bCs w:val="0"/>
                  <w:sz w:val="20"/>
                  <w:szCs w:val="20"/>
                </w:rPr>
                <w:t>2019)346</w:t>
              </w:r>
            </w:hyperlink>
          </w:p>
        </w:tc>
        <w:tc>
          <w:tcPr>
            <w:tcW w:w="1514" w:type="dxa"/>
            <w:tcMar>
              <w:top w:w="113" w:type="dxa"/>
              <w:bottom w:w="113" w:type="dxa"/>
            </w:tcMar>
          </w:tcPr>
          <w:p w:rsidR="003A6CB0" w:rsidRPr="00926081"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926081">
              <w:rPr>
                <w:rFonts w:cstheme="minorHAnsi"/>
                <w:b/>
                <w:sz w:val="20"/>
                <w:szCs w:val="20"/>
                <w:lang w:val="en-US"/>
              </w:rPr>
              <w:t xml:space="preserve">HUN / </w:t>
            </w:r>
            <w:proofErr w:type="spellStart"/>
            <w:r w:rsidRPr="00926081">
              <w:rPr>
                <w:rFonts w:cstheme="minorHAnsi"/>
                <w:b/>
                <w:sz w:val="20"/>
                <w:szCs w:val="20"/>
                <w:lang w:val="en-US"/>
              </w:rPr>
              <w:t>Vajnai</w:t>
            </w:r>
            <w:proofErr w:type="spellEnd"/>
            <w:r w:rsidRPr="00926081">
              <w:rPr>
                <w:rFonts w:cstheme="minorHAnsi"/>
                <w:b/>
                <w:sz w:val="20"/>
                <w:szCs w:val="20"/>
                <w:lang w:val="en-US"/>
              </w:rPr>
              <w:t xml:space="preserve"> and 5 other c</w:t>
            </w:r>
            <w:r>
              <w:rPr>
                <w:rFonts w:cstheme="minorHAnsi"/>
                <w:b/>
                <w:sz w:val="20"/>
                <w:szCs w:val="20"/>
                <w:lang w:val="en-US"/>
              </w:rPr>
              <w:t>ases</w:t>
            </w:r>
          </w:p>
        </w:tc>
        <w:tc>
          <w:tcPr>
            <w:tcW w:w="1120" w:type="dxa"/>
            <w:tcMar>
              <w:top w:w="113" w:type="dxa"/>
              <w:bottom w:w="113" w:type="dxa"/>
            </w:tcMar>
          </w:tcPr>
          <w:p w:rsidR="003A6CB0" w:rsidRPr="00926081"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33629/06+</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08/10/2008</w:t>
            </w:r>
          </w:p>
          <w:p w:rsidR="003A6CB0" w:rsidRPr="00926081"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926081">
              <w:rPr>
                <w:rFonts w:cstheme="minorHAnsi"/>
                <w:sz w:val="20"/>
                <w:szCs w:val="20"/>
                <w:lang w:val="en-US"/>
              </w:rPr>
              <w:t>08/07/2008</w:t>
            </w:r>
          </w:p>
        </w:tc>
        <w:tc>
          <w:tcPr>
            <w:tcW w:w="3734" w:type="dxa"/>
            <w:tcMar>
              <w:top w:w="113" w:type="dxa"/>
              <w:bottom w:w="113" w:type="dxa"/>
            </w:tcMar>
          </w:tcPr>
          <w:p w:rsidR="003A6CB0" w:rsidRPr="00926081"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Freedom of expression: </w:t>
            </w:r>
            <w:r w:rsidRPr="00926081">
              <w:rPr>
                <w:rFonts w:cstheme="minorHAnsi"/>
                <w:i/>
                <w:color w:val="000000"/>
                <w:sz w:val="20"/>
                <w:szCs w:val="20"/>
                <w:lang w:val="en-US"/>
              </w:rPr>
              <w:t xml:space="preserve">Unjustified and disproportionate interference due to the applicants’ criminal convictions on the basis of a prohibition of the use of totalitarian symbols enshrined in the Criminal Code </w:t>
            </w:r>
            <w:r>
              <w:rPr>
                <w:rFonts w:cstheme="minorHAnsi"/>
                <w:i/>
                <w:color w:val="000000"/>
                <w:sz w:val="20"/>
                <w:szCs w:val="20"/>
                <w:lang w:val="en-US"/>
              </w:rPr>
              <w:t xml:space="preserve">(and their </w:t>
            </w:r>
            <w:r w:rsidRPr="00926081">
              <w:rPr>
                <w:rFonts w:cstheme="minorHAnsi"/>
                <w:i/>
                <w:color w:val="000000"/>
                <w:sz w:val="20"/>
                <w:szCs w:val="20"/>
                <w:lang w:val="en-US"/>
              </w:rPr>
              <w:t>being subject to police measures</w:t>
            </w:r>
            <w:r>
              <w:rPr>
                <w:rFonts w:cstheme="minorHAnsi"/>
                <w:i/>
                <w:color w:val="000000"/>
                <w:sz w:val="20"/>
                <w:szCs w:val="20"/>
                <w:lang w:val="en-US"/>
              </w:rPr>
              <w:t xml:space="preserve">, e.g. </w:t>
            </w:r>
            <w:r w:rsidRPr="00926081">
              <w:rPr>
                <w:rFonts w:cstheme="minorHAnsi"/>
                <w:i/>
                <w:color w:val="000000"/>
                <w:sz w:val="20"/>
                <w:szCs w:val="20"/>
                <w:lang w:val="en-US"/>
              </w:rPr>
              <w:t xml:space="preserve">confiscation of impugned items, identity checks and/or transfer to the police station for interrogation) for having worn a red star symbol in peaceful and lawfully </w:t>
            </w:r>
            <w:proofErr w:type="spellStart"/>
            <w:r w:rsidRPr="00926081">
              <w:rPr>
                <w:rFonts w:cstheme="minorHAnsi"/>
                <w:i/>
                <w:color w:val="000000"/>
                <w:sz w:val="20"/>
                <w:szCs w:val="20"/>
                <w:lang w:val="en-US"/>
              </w:rPr>
              <w:t>organised</w:t>
            </w:r>
            <w:proofErr w:type="spellEnd"/>
            <w:r w:rsidRPr="00926081">
              <w:rPr>
                <w:rFonts w:cstheme="minorHAnsi"/>
                <w:i/>
                <w:color w:val="000000"/>
                <w:sz w:val="20"/>
                <w:szCs w:val="20"/>
                <w:lang w:val="en-US"/>
              </w:rPr>
              <w:t xml:space="preserve"> demonstrations as members of a registered left-wing political party</w:t>
            </w:r>
            <w:r>
              <w:rPr>
                <w:rFonts w:cstheme="minorHAnsi"/>
                <w:i/>
                <w:color w:val="000000"/>
                <w:sz w:val="20"/>
                <w:szCs w:val="20"/>
                <w:lang w:val="en-US"/>
              </w:rPr>
              <w:t>.</w:t>
            </w:r>
            <w:r w:rsidRPr="00926081">
              <w:rPr>
                <w:rFonts w:cstheme="minorHAnsi"/>
                <w:i/>
                <w:color w:val="000000"/>
                <w:sz w:val="20"/>
                <w:szCs w:val="20"/>
                <w:lang w:val="en-US"/>
              </w:rPr>
              <w:t xml:space="preserve"> (Article 10)</w:t>
            </w:r>
          </w:p>
        </w:tc>
        <w:tc>
          <w:tcPr>
            <w:tcW w:w="5199" w:type="dxa"/>
            <w:gridSpan w:val="2"/>
            <w:tcMar>
              <w:top w:w="113" w:type="dxa"/>
              <w:bottom w:w="113" w:type="dxa"/>
            </w:tcMar>
          </w:tcPr>
          <w:p w:rsidR="003A6CB0" w:rsidRPr="00C4512D"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Pr>
                <w:i/>
                <w:sz w:val="20"/>
                <w:szCs w:val="20"/>
                <w:u w:val="single"/>
                <w:lang w:val="en-US"/>
              </w:rPr>
              <w:t>Individual measures</w:t>
            </w:r>
            <w:r>
              <w:rPr>
                <w:sz w:val="20"/>
                <w:szCs w:val="20"/>
                <w:lang w:val="en-US"/>
              </w:rPr>
              <w:t xml:space="preserve">: </w:t>
            </w:r>
            <w:r w:rsidRPr="00C4512D">
              <w:rPr>
                <w:sz w:val="20"/>
                <w:szCs w:val="20"/>
                <w:lang w:val="en-US"/>
              </w:rPr>
              <w:t xml:space="preserve">The finding of a violation constituted </w:t>
            </w:r>
            <w:proofErr w:type="gramStart"/>
            <w:r w:rsidRPr="00C4512D">
              <w:rPr>
                <w:sz w:val="20"/>
                <w:szCs w:val="20"/>
                <w:lang w:val="en-US"/>
              </w:rPr>
              <w:t>sufficient</w:t>
            </w:r>
            <w:proofErr w:type="gramEnd"/>
            <w:r w:rsidRPr="00C4512D">
              <w:rPr>
                <w:sz w:val="20"/>
                <w:szCs w:val="20"/>
                <w:lang w:val="en-US"/>
              </w:rPr>
              <w:t xml:space="preserve"> just satisfaction for any non-pecuniary damage in 3 cases. </w:t>
            </w:r>
            <w:r w:rsidRPr="00C4512D">
              <w:rPr>
                <w:sz w:val="20"/>
                <w:szCs w:val="20"/>
              </w:rPr>
              <w:t xml:space="preserve">Just satisfaction for pecuniary damage (domestic legal costs related to police measures against the applicants) paid as awarded in four cases. </w:t>
            </w:r>
            <w:r w:rsidRPr="00C4512D">
              <w:rPr>
                <w:sz w:val="20"/>
                <w:szCs w:val="20"/>
                <w:lang w:val="en-US"/>
              </w:rPr>
              <w:t>The Prosecutor General’s Office filed petitions ex officio for the review of the final criminal judgments. The applicants’ cases were thus reopened before the Supreme Court, which reversed the judgments and acquitted the applicants for lack of an offence in 2009.</w:t>
            </w:r>
          </w:p>
          <w:p w:rsidR="003A6CB0" w:rsidRPr="00C4512D"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u w:val="single"/>
                <w:lang w:val="en-US"/>
              </w:rPr>
            </w:pPr>
            <w:r w:rsidRPr="00C4512D">
              <w:rPr>
                <w:i/>
                <w:sz w:val="20"/>
                <w:szCs w:val="20"/>
                <w:u w:val="single"/>
                <w:lang w:val="en-US"/>
              </w:rPr>
              <w:t>General measures</w:t>
            </w:r>
            <w:r>
              <w:rPr>
                <w:sz w:val="20"/>
                <w:szCs w:val="20"/>
                <w:lang w:val="en-US"/>
              </w:rPr>
              <w:t xml:space="preserve">: The impugned provision was quashed by the Constitutional Courts in 2013. The new Criminal Code of 2013 contains a reworded provision concerning the use of totalitarian symbols with a scope of application limited to disturbance of public order or violations of the dignity of victims. </w:t>
            </w:r>
            <w:r w:rsidRPr="00DB5CB2">
              <w:rPr>
                <w:sz w:val="20"/>
                <w:szCs w:val="20"/>
              </w:rPr>
              <w:t>The judgment</w:t>
            </w:r>
            <w:r>
              <w:rPr>
                <w:sz w:val="20"/>
                <w:szCs w:val="20"/>
              </w:rPr>
              <w:t>s were</w:t>
            </w:r>
            <w:r w:rsidRPr="00DB5CB2">
              <w:rPr>
                <w:sz w:val="20"/>
                <w:szCs w:val="20"/>
              </w:rPr>
              <w:t xml:space="preserve"> published, translated and disseminated</w:t>
            </w:r>
            <w:r>
              <w:rPr>
                <w:sz w:val="20"/>
                <w:szCs w:val="20"/>
              </w:rPr>
              <w:t xml:space="preserve"> as well as used in training activities for judges and officials.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42" w:history="1">
              <w:r w:rsidR="003A6CB0" w:rsidRPr="00D3349B">
                <w:rPr>
                  <w:rStyle w:val="Hyperlink"/>
                  <w:b w:val="0"/>
                  <w:bCs w:val="0"/>
                  <w:sz w:val="20"/>
                  <w:szCs w:val="20"/>
                </w:rPr>
                <w:t>CM/</w:t>
              </w:r>
              <w:proofErr w:type="spellStart"/>
              <w:proofErr w:type="gramStart"/>
              <w:r w:rsidR="003A6CB0" w:rsidRPr="00D3349B">
                <w:rPr>
                  <w:rStyle w:val="Hyperlink"/>
                  <w:b w:val="0"/>
                  <w:bCs w:val="0"/>
                  <w:sz w:val="20"/>
                  <w:szCs w:val="20"/>
                </w:rPr>
                <w:t>ResDH</w:t>
              </w:r>
              <w:proofErr w:type="spellEnd"/>
              <w:r w:rsidR="003A6CB0" w:rsidRPr="00D3349B">
                <w:rPr>
                  <w:rStyle w:val="Hyperlink"/>
                  <w:b w:val="0"/>
                  <w:bCs w:val="0"/>
                  <w:sz w:val="20"/>
                  <w:szCs w:val="20"/>
                </w:rPr>
                <w:t>(</w:t>
              </w:r>
              <w:proofErr w:type="gramEnd"/>
              <w:r w:rsidR="003A6CB0" w:rsidRPr="00D3349B">
                <w:rPr>
                  <w:rStyle w:val="Hyperlink"/>
                  <w:b w:val="0"/>
                  <w:bCs w:val="0"/>
                  <w:sz w:val="20"/>
                  <w:szCs w:val="20"/>
                </w:rPr>
                <w:t>2019)312</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IRL / </w:t>
            </w:r>
            <w:r w:rsidRPr="000E45B1">
              <w:rPr>
                <w:rFonts w:cstheme="minorHAnsi"/>
                <w:b/>
                <w:sz w:val="20"/>
                <w:szCs w:val="20"/>
              </w:rPr>
              <w:t xml:space="preserve">Independent Newspapers (Ireland) </w:t>
            </w:r>
            <w:r w:rsidRPr="000E45B1">
              <w:rPr>
                <w:rFonts w:cstheme="minorHAnsi"/>
                <w:b/>
                <w:sz w:val="20"/>
                <w:szCs w:val="20"/>
              </w:rPr>
              <w:lastRenderedPageBreak/>
              <w:t>Limited</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28199/15</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15/09/2017</w:t>
            </w:r>
          </w:p>
          <w:p w:rsidR="003A6CB0" w:rsidRPr="000E45B1"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E45B1">
              <w:rPr>
                <w:rFonts w:cstheme="minorHAnsi"/>
                <w:sz w:val="20"/>
                <w:szCs w:val="20"/>
              </w:rPr>
              <w:t>15/06/2017</w:t>
            </w:r>
          </w:p>
        </w:tc>
        <w:tc>
          <w:tcPr>
            <w:tcW w:w="3734" w:type="dxa"/>
            <w:tcMar>
              <w:top w:w="113" w:type="dxa"/>
              <w:bottom w:w="113" w:type="dxa"/>
            </w:tcMar>
          </w:tcPr>
          <w:p w:rsidR="003A6CB0" w:rsidRPr="000E45B1"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Freedom of expression</w:t>
            </w:r>
            <w:r w:rsidRPr="0080790C">
              <w:rPr>
                <w:rFonts w:cstheme="minorHAnsi"/>
                <w:i/>
                <w:color w:val="000000"/>
                <w:sz w:val="20"/>
                <w:szCs w:val="20"/>
              </w:rPr>
              <w:t xml:space="preserve">: </w:t>
            </w:r>
            <w:r w:rsidRPr="00813F22">
              <w:rPr>
                <w:rFonts w:cstheme="minorHAnsi"/>
                <w:i/>
                <w:color w:val="000000"/>
                <w:sz w:val="20"/>
                <w:szCs w:val="20"/>
              </w:rPr>
              <w:t xml:space="preserve">Absence of adequate and effective </w:t>
            </w:r>
            <w:r>
              <w:rPr>
                <w:rFonts w:cstheme="minorHAnsi"/>
                <w:i/>
                <w:color w:val="000000"/>
                <w:sz w:val="20"/>
                <w:szCs w:val="20"/>
              </w:rPr>
              <w:t xml:space="preserve">legal </w:t>
            </w:r>
            <w:r w:rsidRPr="00813F22">
              <w:rPr>
                <w:rFonts w:cstheme="minorHAnsi"/>
                <w:i/>
                <w:color w:val="000000"/>
                <w:sz w:val="20"/>
                <w:szCs w:val="20"/>
              </w:rPr>
              <w:t xml:space="preserve">safeguards </w:t>
            </w:r>
            <w:proofErr w:type="gramStart"/>
            <w:r>
              <w:rPr>
                <w:rFonts w:cstheme="minorHAnsi"/>
                <w:i/>
                <w:color w:val="000000"/>
                <w:sz w:val="20"/>
                <w:szCs w:val="20"/>
              </w:rPr>
              <w:t>with regard to</w:t>
            </w:r>
            <w:proofErr w:type="gramEnd"/>
            <w:r>
              <w:rPr>
                <w:rFonts w:cstheme="minorHAnsi"/>
                <w:i/>
                <w:color w:val="000000"/>
                <w:sz w:val="20"/>
                <w:szCs w:val="20"/>
              </w:rPr>
              <w:t xml:space="preserve"> a d</w:t>
            </w:r>
            <w:r w:rsidRPr="0080790C">
              <w:rPr>
                <w:rFonts w:cstheme="minorHAnsi"/>
                <w:i/>
                <w:color w:val="000000"/>
                <w:sz w:val="20"/>
                <w:szCs w:val="20"/>
              </w:rPr>
              <w:t>isproportionately high award of damages</w:t>
            </w:r>
            <w:r>
              <w:rPr>
                <w:rFonts w:cstheme="minorHAnsi"/>
                <w:i/>
                <w:color w:val="000000"/>
                <w:sz w:val="20"/>
                <w:szCs w:val="20"/>
              </w:rPr>
              <w:t xml:space="preserve"> to the claimant</w:t>
            </w:r>
            <w:r w:rsidRPr="0080790C">
              <w:rPr>
                <w:rFonts w:cstheme="minorHAnsi"/>
                <w:i/>
                <w:color w:val="000000"/>
                <w:sz w:val="20"/>
                <w:szCs w:val="20"/>
              </w:rPr>
              <w:t xml:space="preserve"> against </w:t>
            </w:r>
            <w:r>
              <w:rPr>
                <w:rFonts w:cstheme="minorHAnsi"/>
                <w:i/>
                <w:color w:val="000000"/>
                <w:sz w:val="20"/>
                <w:szCs w:val="20"/>
              </w:rPr>
              <w:lastRenderedPageBreak/>
              <w:t>a publishing company</w:t>
            </w:r>
            <w:r w:rsidRPr="0080790C">
              <w:rPr>
                <w:rFonts w:cstheme="minorHAnsi"/>
                <w:i/>
                <w:color w:val="000000"/>
                <w:sz w:val="20"/>
                <w:szCs w:val="20"/>
              </w:rPr>
              <w:t xml:space="preserve"> in a defamation case. (Article 10</w:t>
            </w:r>
            <w:r>
              <w:rPr>
                <w:rFonts w:cstheme="minorHAnsi"/>
                <w:i/>
                <w:color w:val="000000"/>
                <w:sz w:val="20"/>
                <w:szCs w:val="20"/>
              </w:rPr>
              <w:t xml:space="preserve"> procedural</w:t>
            </w:r>
            <w:r w:rsidRPr="0080790C">
              <w:rPr>
                <w:rFonts w:cstheme="minorHAnsi"/>
                <w:i/>
                <w:color w:val="000000"/>
                <w:sz w:val="20"/>
                <w:szCs w:val="20"/>
              </w:rPr>
              <w:t>)</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lastRenderedPageBreak/>
              <w:t>Individual measures</w:t>
            </w:r>
            <w:r>
              <w:rPr>
                <w:sz w:val="20"/>
                <w:szCs w:val="20"/>
              </w:rPr>
              <w:t>: G</w:t>
            </w:r>
            <w:r w:rsidRPr="00813F22">
              <w:rPr>
                <w:sz w:val="20"/>
                <w:szCs w:val="20"/>
              </w:rPr>
              <w:t xml:space="preserve">iven that the Supreme Court </w:t>
            </w:r>
            <w:r>
              <w:rPr>
                <w:sz w:val="20"/>
                <w:szCs w:val="20"/>
              </w:rPr>
              <w:t xml:space="preserve">had </w:t>
            </w:r>
            <w:r w:rsidRPr="00813F22">
              <w:rPr>
                <w:sz w:val="20"/>
                <w:szCs w:val="20"/>
              </w:rPr>
              <w:t>reduced the</w:t>
            </w:r>
            <w:r>
              <w:rPr>
                <w:sz w:val="20"/>
                <w:szCs w:val="20"/>
              </w:rPr>
              <w:t xml:space="preserve"> original</w:t>
            </w:r>
            <w:r w:rsidRPr="00813F22">
              <w:rPr>
                <w:sz w:val="20"/>
                <w:szCs w:val="20"/>
              </w:rPr>
              <w:t xml:space="preserve"> jury award, the violation at appellate level is</w:t>
            </w:r>
            <w:r>
              <w:rPr>
                <w:sz w:val="20"/>
                <w:szCs w:val="20"/>
              </w:rPr>
              <w:t xml:space="preserve"> essentially</w:t>
            </w:r>
            <w:r w:rsidRPr="00813F22">
              <w:rPr>
                <w:sz w:val="20"/>
                <w:szCs w:val="20"/>
              </w:rPr>
              <w:t xml:space="preserve"> a procedural one. </w:t>
            </w:r>
            <w:r>
              <w:rPr>
                <w:sz w:val="20"/>
                <w:szCs w:val="20"/>
              </w:rPr>
              <w:t>T</w:t>
            </w:r>
            <w:r w:rsidRPr="00813F22">
              <w:rPr>
                <w:sz w:val="20"/>
                <w:szCs w:val="20"/>
              </w:rPr>
              <w:t xml:space="preserve">he applicant company’s claim for pecuniary </w:t>
            </w:r>
            <w:r>
              <w:rPr>
                <w:sz w:val="20"/>
                <w:szCs w:val="20"/>
              </w:rPr>
              <w:t xml:space="preserve">and non-pecuniary </w:t>
            </w:r>
            <w:r w:rsidRPr="00813F22">
              <w:rPr>
                <w:sz w:val="20"/>
                <w:szCs w:val="20"/>
              </w:rPr>
              <w:t xml:space="preserve">damages </w:t>
            </w:r>
            <w:r>
              <w:rPr>
                <w:sz w:val="20"/>
                <w:szCs w:val="20"/>
              </w:rPr>
              <w:lastRenderedPageBreak/>
              <w:t xml:space="preserve">was dismissed as the ECHR refused to speculate on the outcome of proceedings had there been no violation. </w:t>
            </w:r>
          </w:p>
          <w:p w:rsidR="003A6CB0" w:rsidRPr="00813F22"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0D440A">
              <w:rPr>
                <w:i/>
                <w:sz w:val="20"/>
                <w:szCs w:val="20"/>
                <w:u w:val="single"/>
              </w:rPr>
              <w:t>General measures</w:t>
            </w:r>
            <w:r>
              <w:rPr>
                <w:sz w:val="20"/>
                <w:szCs w:val="20"/>
              </w:rPr>
              <w:t>: T</w:t>
            </w:r>
            <w:r w:rsidRPr="00F56C0F">
              <w:rPr>
                <w:sz w:val="20"/>
                <w:szCs w:val="20"/>
              </w:rPr>
              <w:t>he legal regime had changed since the events with the adoption of the Defamation Act</w:t>
            </w:r>
            <w:r>
              <w:rPr>
                <w:sz w:val="20"/>
                <w:szCs w:val="20"/>
              </w:rPr>
              <w:t xml:space="preserve"> of</w:t>
            </w:r>
            <w:r w:rsidRPr="00F56C0F">
              <w:rPr>
                <w:sz w:val="20"/>
                <w:szCs w:val="20"/>
              </w:rPr>
              <w:t xml:space="preserve"> 2009, which </w:t>
            </w:r>
            <w:r>
              <w:rPr>
                <w:sz w:val="20"/>
                <w:szCs w:val="20"/>
              </w:rPr>
              <w:t xml:space="preserve">limited the amounts of defamation damages. It also </w:t>
            </w:r>
            <w:r w:rsidRPr="00F56C0F">
              <w:rPr>
                <w:sz w:val="20"/>
                <w:szCs w:val="20"/>
              </w:rPr>
              <w:t>allow</w:t>
            </w:r>
            <w:r>
              <w:rPr>
                <w:sz w:val="20"/>
                <w:szCs w:val="20"/>
              </w:rPr>
              <w:t>ed</w:t>
            </w:r>
            <w:r w:rsidRPr="00F56C0F">
              <w:rPr>
                <w:sz w:val="20"/>
                <w:szCs w:val="20"/>
              </w:rPr>
              <w:t xml:space="preserve"> the trial judge to give more detailed directions to the jury </w:t>
            </w:r>
            <w:r>
              <w:rPr>
                <w:sz w:val="20"/>
                <w:szCs w:val="20"/>
              </w:rPr>
              <w:t xml:space="preserve">and </w:t>
            </w:r>
            <w:r w:rsidRPr="00F56C0F">
              <w:rPr>
                <w:sz w:val="20"/>
                <w:szCs w:val="20"/>
              </w:rPr>
              <w:t>require</w:t>
            </w:r>
            <w:r>
              <w:rPr>
                <w:sz w:val="20"/>
                <w:szCs w:val="20"/>
              </w:rPr>
              <w:t>d</w:t>
            </w:r>
            <w:r w:rsidRPr="00F56C0F">
              <w:rPr>
                <w:sz w:val="20"/>
                <w:szCs w:val="20"/>
              </w:rPr>
              <w:t xml:space="preserve"> the courts to consider a defined set of circumstances when determining damages. The Act also provide</w:t>
            </w:r>
            <w:r>
              <w:rPr>
                <w:sz w:val="20"/>
                <w:szCs w:val="20"/>
              </w:rPr>
              <w:t>d</w:t>
            </w:r>
            <w:r w:rsidRPr="00F56C0F">
              <w:rPr>
                <w:sz w:val="20"/>
                <w:szCs w:val="20"/>
              </w:rPr>
              <w:t xml:space="preserve"> a defence for fair and reasonable publication intended to protect public interest</w:t>
            </w:r>
            <w:r>
              <w:rPr>
                <w:sz w:val="20"/>
                <w:szCs w:val="20"/>
              </w:rPr>
              <w:t xml:space="preserve"> in defamation cases. New case-law of the Supreme Court was submitted. The Act is under review and public consultations were finalised in 2016.</w:t>
            </w:r>
            <w:r w:rsidRPr="000D440A">
              <w:rPr>
                <w:sz w:val="20"/>
                <w:szCs w:val="20"/>
              </w:rPr>
              <w:t xml:space="preserve"> </w:t>
            </w:r>
            <w:r>
              <w:rPr>
                <w:sz w:val="20"/>
                <w:szCs w:val="20"/>
              </w:rPr>
              <w:t xml:space="preserve">A </w:t>
            </w:r>
            <w:r w:rsidRPr="000D440A">
              <w:rPr>
                <w:sz w:val="20"/>
                <w:szCs w:val="20"/>
              </w:rPr>
              <w:t>report to the Minister for Justice and Equality with options for reform of the 2009 Act</w:t>
            </w:r>
            <w:r>
              <w:rPr>
                <w:sz w:val="20"/>
                <w:szCs w:val="20"/>
              </w:rPr>
              <w:t xml:space="preserve"> will be submitted by the end of 2019</w:t>
            </w:r>
            <w:r w:rsidRPr="000D440A">
              <w:rPr>
                <w:sz w:val="20"/>
                <w:szCs w:val="20"/>
              </w:rPr>
              <w:t>.</w:t>
            </w:r>
            <w:r w:rsidRPr="00F77D9D">
              <w:rPr>
                <w:sz w:val="20"/>
                <w:szCs w:val="20"/>
              </w:rPr>
              <w:t xml:space="preserve"> The judgment was published</w:t>
            </w:r>
            <w:r>
              <w:rPr>
                <w:sz w:val="20"/>
                <w:szCs w:val="20"/>
              </w:rPr>
              <w:t>, translated</w:t>
            </w:r>
            <w:r w:rsidRPr="00F77D9D">
              <w:rPr>
                <w:sz w:val="20"/>
                <w:szCs w:val="20"/>
              </w:rPr>
              <w:t xml:space="preserve">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rPr>
                <w:b w:val="0"/>
                <w:sz w:val="20"/>
                <w:szCs w:val="20"/>
              </w:rPr>
            </w:pPr>
            <w:hyperlink r:id="rId143" w:history="1">
              <w:r w:rsidR="003A6CB0" w:rsidRPr="004D1EEE">
                <w:rPr>
                  <w:rStyle w:val="Hyperlink"/>
                  <w:b w:val="0"/>
                  <w:bCs w:val="0"/>
                  <w:sz w:val="20"/>
                  <w:szCs w:val="20"/>
                </w:rPr>
                <w:t>CM/</w:t>
              </w:r>
              <w:proofErr w:type="spellStart"/>
              <w:proofErr w:type="gramStart"/>
              <w:r w:rsidR="003A6CB0" w:rsidRPr="004D1EEE">
                <w:rPr>
                  <w:rStyle w:val="Hyperlink"/>
                  <w:b w:val="0"/>
                  <w:bCs w:val="0"/>
                  <w:sz w:val="20"/>
                  <w:szCs w:val="20"/>
                </w:rPr>
                <w:t>ResDH</w:t>
              </w:r>
              <w:proofErr w:type="spellEnd"/>
              <w:r w:rsidR="003A6CB0" w:rsidRPr="004D1EEE">
                <w:rPr>
                  <w:rStyle w:val="Hyperlink"/>
                  <w:b w:val="0"/>
                  <w:bCs w:val="0"/>
                  <w:sz w:val="20"/>
                  <w:szCs w:val="20"/>
                </w:rPr>
                <w:t>(</w:t>
              </w:r>
              <w:proofErr w:type="gramEnd"/>
              <w:r w:rsidR="003A6CB0" w:rsidRPr="004D1EEE">
                <w:rPr>
                  <w:rStyle w:val="Hyperlink"/>
                  <w:b w:val="0"/>
                  <w:bCs w:val="0"/>
                  <w:sz w:val="20"/>
                  <w:szCs w:val="20"/>
                </w:rPr>
                <w:t>2019)364</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IRL / O’Leary</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45580/16</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14/02/2019</w:t>
            </w:r>
          </w:p>
          <w:p w:rsidR="003A6CB0" w:rsidRPr="004A7208"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A7208">
              <w:rPr>
                <w:rFonts w:cstheme="minorHAnsi"/>
                <w:sz w:val="20"/>
                <w:szCs w:val="20"/>
              </w:rPr>
              <w:t>14/02/2019</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63441">
              <w:rPr>
                <w:rFonts w:cstheme="minorHAnsi"/>
                <w:b/>
                <w:i/>
                <w:color w:val="000000"/>
                <w:sz w:val="20"/>
                <w:szCs w:val="20"/>
              </w:rPr>
              <w:t>Access to and efficient functioning of justice</w:t>
            </w:r>
            <w:r>
              <w:rPr>
                <w:rFonts w:cstheme="minorHAnsi"/>
                <w:b/>
                <w:i/>
                <w:color w:val="000000"/>
                <w:sz w:val="20"/>
                <w:szCs w:val="20"/>
              </w:rPr>
              <w:t xml:space="preserve">: </w:t>
            </w:r>
            <w:r w:rsidRPr="004A7208">
              <w:rPr>
                <w:rFonts w:cstheme="minorHAnsi"/>
                <w:i/>
                <w:color w:val="000000"/>
                <w:sz w:val="20"/>
                <w:szCs w:val="20"/>
              </w:rPr>
              <w:t>Excessive length of judicial proceedings and the lack of an effective remedy in this respect. (Article 6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Just satisfaction </w:t>
            </w:r>
            <w:r w:rsidRPr="005236F5">
              <w:rPr>
                <w:sz w:val="20"/>
                <w:szCs w:val="20"/>
              </w:rPr>
              <w:t>for non-pecuniary</w:t>
            </w:r>
            <w:r>
              <w:rPr>
                <w:sz w:val="20"/>
                <w:szCs w:val="20"/>
              </w:rPr>
              <w:t xml:space="preserve"> damage paid. Domestic proceedings closed.</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A7208">
              <w:rPr>
                <w:i/>
                <w:sz w:val="20"/>
                <w:szCs w:val="20"/>
                <w:u w:val="single"/>
              </w:rPr>
              <w:t>General measures</w:t>
            </w:r>
            <w:r>
              <w:rPr>
                <w:sz w:val="20"/>
                <w:szCs w:val="20"/>
              </w:rPr>
              <w:t xml:space="preserve">: </w:t>
            </w:r>
            <w:r w:rsidRPr="004A7208">
              <w:rPr>
                <w:sz w:val="20"/>
                <w:szCs w:val="20"/>
              </w:rPr>
              <w:t>required in response to the shortcomings found continue to be examined within the framework of the</w:t>
            </w:r>
            <w:r>
              <w:rPr>
                <w:sz w:val="20"/>
                <w:szCs w:val="20"/>
              </w:rPr>
              <w:t xml:space="preserve"> McFarlane case.</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b w:val="0"/>
                <w:sz w:val="20"/>
                <w:szCs w:val="20"/>
              </w:rPr>
            </w:pPr>
            <w:hyperlink r:id="rId144"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2019)2</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ISL / </w:t>
            </w:r>
            <w:proofErr w:type="spellStart"/>
            <w:r w:rsidRPr="004E5BC0">
              <w:rPr>
                <w:rFonts w:cstheme="minorHAnsi"/>
                <w:b/>
                <w:sz w:val="20"/>
                <w:szCs w:val="20"/>
              </w:rPr>
              <w:t>Egill</w:t>
            </w:r>
            <w:proofErr w:type="spellEnd"/>
            <w:r w:rsidRPr="004E5BC0">
              <w:rPr>
                <w:rFonts w:cstheme="minorHAnsi"/>
                <w:b/>
                <w:sz w:val="20"/>
                <w:szCs w:val="20"/>
              </w:rPr>
              <w:t xml:space="preserve"> </w:t>
            </w:r>
            <w:proofErr w:type="spellStart"/>
            <w:r w:rsidRPr="004E5BC0">
              <w:rPr>
                <w:rFonts w:cstheme="minorHAnsi"/>
                <w:b/>
                <w:sz w:val="20"/>
                <w:szCs w:val="20"/>
              </w:rPr>
              <w:t>Einarsson</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24703/15</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07/02/2018</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07/11/2017</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4E5BC0">
              <w:rPr>
                <w:rFonts w:cstheme="minorHAnsi"/>
                <w:b/>
                <w:i/>
                <w:sz w:val="20"/>
                <w:szCs w:val="20"/>
              </w:rPr>
              <w:t xml:space="preserve">Protection of private life: </w:t>
            </w:r>
            <w:r w:rsidRPr="004E5BC0">
              <w:rPr>
                <w:rFonts w:cstheme="minorHAnsi"/>
                <w:i/>
                <w:color w:val="000000"/>
                <w:sz w:val="20"/>
                <w:szCs w:val="20"/>
              </w:rPr>
              <w:t xml:space="preserve">Disproportionate interference due to the dismissal of defamation proceedings brought by a public figure for the publication of a picture with the caption “Fuck you rapist </w:t>
            </w:r>
            <w:r w:rsidRPr="004E5BC0">
              <w:rPr>
                <w:rFonts w:cstheme="minorHAnsi"/>
                <w:i/>
                <w:sz w:val="20"/>
                <w:szCs w:val="20"/>
              </w:rPr>
              <w:t xml:space="preserve">bastard” on Instagram, following the discontinuation of investigations concerning rape and sexual assault accusations against the applicant; failure by the Supreme Court to explain sufficiently the factual basis that could have justified qualifying the use of the term </w:t>
            </w:r>
            <w:r w:rsidRPr="004E5BC0">
              <w:rPr>
                <w:rFonts w:cstheme="minorHAnsi"/>
                <w:i/>
                <w:sz w:val="20"/>
                <w:szCs w:val="20"/>
              </w:rPr>
              <w:lastRenderedPageBreak/>
              <w:t>“rapist” (which is basically objective and factual in nature) as a value judgment in a specific context. (Article 8)</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w:t>
            </w:r>
            <w:r w:rsidRPr="004E5BC0">
              <w:rPr>
                <w:sz w:val="20"/>
                <w:szCs w:val="20"/>
              </w:rPr>
              <w:t xml:space="preserve"> The finding of a violations constitutes </w:t>
            </w:r>
            <w:proofErr w:type="gramStart"/>
            <w:r w:rsidRPr="004E5BC0">
              <w:rPr>
                <w:sz w:val="20"/>
                <w:szCs w:val="20"/>
              </w:rPr>
              <w:t>sufficient</w:t>
            </w:r>
            <w:proofErr w:type="gramEnd"/>
            <w:r w:rsidRPr="004E5BC0">
              <w:rPr>
                <w:sz w:val="20"/>
                <w:szCs w:val="20"/>
              </w:rPr>
              <w:t xml:space="preserve"> just satisfaction for any non-pecuniary damage.</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The violation resulted from the domestic court’s reasoning. The judgment was published, translated and disseminated. The Judicial Council and the Judges’ Association, the Bar Association and the Lawyers’ Association organised training seminars offered useful insights into the ECHR case-law under Article 10 and its connection with rights protected under Article 8. In 2018, a new Act on the Judiciary established an independent agency – the Judicial Administration - one of its tasks being to organise the training and education for judges.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sz w:val="20"/>
                <w:szCs w:val="20"/>
              </w:rPr>
            </w:pPr>
            <w:hyperlink r:id="rId145"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2019)119</w:t>
              </w:r>
            </w:hyperlink>
          </w:p>
        </w:tc>
        <w:tc>
          <w:tcPr>
            <w:tcW w:w="1514" w:type="dxa"/>
            <w:tcMar>
              <w:top w:w="113" w:type="dxa"/>
              <w:bottom w:w="113" w:type="dxa"/>
            </w:tcMar>
          </w:tcPr>
          <w:p w:rsidR="003A6CB0" w:rsidRPr="004E5BC0" w:rsidRDefault="003A6CB0" w:rsidP="000B0A7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I</w:t>
            </w:r>
            <w:r>
              <w:rPr>
                <w:rFonts w:cstheme="minorHAnsi"/>
                <w:b/>
                <w:sz w:val="20"/>
                <w:szCs w:val="20"/>
              </w:rPr>
              <w:t>SL</w:t>
            </w:r>
            <w:r w:rsidRPr="004E5BC0">
              <w:rPr>
                <w:rFonts w:cstheme="minorHAnsi"/>
                <w:b/>
                <w:sz w:val="20"/>
                <w:szCs w:val="20"/>
              </w:rPr>
              <w:t xml:space="preserve"> / </w:t>
            </w:r>
            <w:proofErr w:type="spellStart"/>
            <w:r w:rsidRPr="004E5BC0">
              <w:rPr>
                <w:rFonts w:cstheme="minorHAnsi"/>
                <w:b/>
                <w:sz w:val="20"/>
                <w:szCs w:val="20"/>
              </w:rPr>
              <w:t>Westlund</w:t>
            </w:r>
            <w:proofErr w:type="spellEnd"/>
            <w:r w:rsidRPr="004E5BC0">
              <w:rPr>
                <w:rFonts w:cstheme="minorHAnsi"/>
                <w:b/>
                <w:sz w:val="20"/>
                <w:szCs w:val="20"/>
              </w:rPr>
              <w:t xml:space="preserve"> Susanna Ros</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42628/04</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07/07/2008</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06/12/2007</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Unjustified lack of an oral hearing before the Supreme Court in a dispute relating to the sale of the applicant´s real estate and subsequent claims for damages by the buyer. (Article 6 §1)</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w:t>
            </w:r>
            <w:r w:rsidRPr="004E5BC0">
              <w:t xml:space="preserve"> </w:t>
            </w:r>
            <w:r w:rsidRPr="004E5BC0">
              <w:rPr>
                <w:sz w:val="20"/>
                <w:szCs w:val="20"/>
              </w:rPr>
              <w:t>The Supreme Court found that the statutory requirements for reopening in civil proceedings had not been met and rejected the request as reopening could affect the principle of legal certainty as well as the legal interests of a third party.</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In a general reform of the judicial system a Court of Appeal was established in 2018. It accepts both civil and criminal cases on appeal from the district courts and </w:t>
            </w:r>
            <w:proofErr w:type="gramStart"/>
            <w:r w:rsidRPr="004E5BC0">
              <w:rPr>
                <w:sz w:val="20"/>
                <w:szCs w:val="20"/>
              </w:rPr>
              <w:t>is able to</w:t>
            </w:r>
            <w:proofErr w:type="gramEnd"/>
            <w:r w:rsidRPr="004E5BC0">
              <w:rPr>
                <w:sz w:val="20"/>
                <w:szCs w:val="20"/>
              </w:rPr>
              <w:t xml:space="preserve"> hear witnesses directly. Furthermore, an amendment of the Code of Civil Procedure in 2019 makes it possible for the Court of Appeal and the Supreme Court to conduct an oral hearing even if a party has not submitted documents within the given time limit. 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46" w:history="1">
              <w:r w:rsidR="003A6CB0" w:rsidRPr="00675DD4">
                <w:rPr>
                  <w:rStyle w:val="Hyperlink"/>
                  <w:b w:val="0"/>
                  <w:bCs w:val="0"/>
                  <w:sz w:val="20"/>
                  <w:szCs w:val="20"/>
                </w:rPr>
                <w:t>CM/</w:t>
              </w:r>
              <w:proofErr w:type="spellStart"/>
              <w:proofErr w:type="gramStart"/>
              <w:r w:rsidR="003A6CB0" w:rsidRPr="00675DD4">
                <w:rPr>
                  <w:rStyle w:val="Hyperlink"/>
                  <w:b w:val="0"/>
                  <w:bCs w:val="0"/>
                  <w:sz w:val="20"/>
                  <w:szCs w:val="20"/>
                </w:rPr>
                <w:t>ResDH</w:t>
              </w:r>
              <w:proofErr w:type="spellEnd"/>
              <w:r w:rsidR="003A6CB0" w:rsidRPr="00675DD4">
                <w:rPr>
                  <w:rStyle w:val="Hyperlink"/>
                  <w:b w:val="0"/>
                  <w:bCs w:val="0"/>
                  <w:sz w:val="20"/>
                  <w:szCs w:val="20"/>
                </w:rPr>
                <w:t>(</w:t>
              </w:r>
              <w:proofErr w:type="gramEnd"/>
              <w:r w:rsidR="003A6CB0" w:rsidRPr="00675DD4">
                <w:rPr>
                  <w:rStyle w:val="Hyperlink"/>
                  <w:b w:val="0"/>
                  <w:bCs w:val="0"/>
                  <w:sz w:val="20"/>
                  <w:szCs w:val="20"/>
                </w:rPr>
                <w:t>2019)276</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Arras and Others and 7 other cases</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17972/07+</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14/05/2012</w:t>
            </w:r>
          </w:p>
          <w:p w:rsidR="003A6CB0" w:rsidRPr="00675DD4"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75DD4">
              <w:rPr>
                <w:rFonts w:cstheme="minorHAnsi"/>
                <w:sz w:val="20"/>
                <w:szCs w:val="20"/>
              </w:rPr>
              <w:t>14/02/2012</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t xml:space="preserve"> </w:t>
            </w:r>
            <w:r w:rsidRPr="00576E47">
              <w:rPr>
                <w:rFonts w:cstheme="minorHAnsi"/>
                <w:i/>
                <w:color w:val="000000"/>
                <w:sz w:val="20"/>
                <w:szCs w:val="20"/>
              </w:rPr>
              <w:t>Retroactive legislative interference in litigation between private parties without compelling reason of general interest, thus denial of equality of arms. (Article 6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4E5BC0">
              <w:rPr>
                <w:sz w:val="20"/>
                <w:szCs w:val="20"/>
              </w:rPr>
              <w:t xml:space="preserve">Just satisfaction in respect of </w:t>
            </w:r>
            <w:r>
              <w:rPr>
                <w:sz w:val="20"/>
                <w:szCs w:val="20"/>
              </w:rPr>
              <w:t xml:space="preserve">pecuniary (loss of real opportunities) and </w:t>
            </w:r>
            <w:r w:rsidRPr="004E5BC0">
              <w:rPr>
                <w:sz w:val="20"/>
                <w:szCs w:val="20"/>
              </w:rPr>
              <w:t>non-pecuniary damage paid.</w:t>
            </w:r>
          </w:p>
          <w:p w:rsidR="003A6CB0" w:rsidRPr="000D39A1"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27526E">
              <w:rPr>
                <w:i/>
                <w:sz w:val="20"/>
                <w:szCs w:val="20"/>
                <w:u w:val="single"/>
                <w:lang w:val="en-US"/>
              </w:rPr>
              <w:t>General measures</w:t>
            </w:r>
            <w:r>
              <w:rPr>
                <w:i/>
                <w:sz w:val="20"/>
                <w:szCs w:val="20"/>
                <w:lang w:val="en-US"/>
              </w:rPr>
              <w:t xml:space="preserve"> </w:t>
            </w:r>
            <w:r w:rsidRPr="00B86AF9">
              <w:rPr>
                <w:sz w:val="20"/>
                <w:szCs w:val="20"/>
                <w:lang w:val="en-US"/>
              </w:rPr>
              <w:t xml:space="preserve">required to ensure that retroactive laws are applied in strict conformity with ECHR requirements were examined in the </w:t>
            </w:r>
            <w:proofErr w:type="spellStart"/>
            <w:r w:rsidRPr="00B86AF9">
              <w:rPr>
                <w:sz w:val="20"/>
                <w:szCs w:val="20"/>
                <w:lang w:val="en-US"/>
              </w:rPr>
              <w:t>Agrati</w:t>
            </w:r>
            <w:proofErr w:type="spellEnd"/>
            <w:r w:rsidRPr="00B86AF9">
              <w:rPr>
                <w:sz w:val="20"/>
                <w:szCs w:val="20"/>
                <w:lang w:val="en-US"/>
              </w:rPr>
              <w:t xml:space="preserve"> and Others group of cases in June 2019.</w:t>
            </w:r>
            <w:r w:rsidRPr="00B86AF9">
              <w:rPr>
                <w:sz w:val="20"/>
                <w:szCs w:val="20"/>
              </w:rPr>
              <w:t xml:space="preserve"> In fact, t</w:t>
            </w:r>
            <w:r w:rsidRPr="00B86AF9">
              <w:rPr>
                <w:sz w:val="20"/>
                <w:szCs w:val="20"/>
                <w:lang w:val="en-US"/>
              </w:rPr>
              <w:t>he Constitutional Court</w:t>
            </w:r>
            <w:r>
              <w:rPr>
                <w:sz w:val="20"/>
                <w:szCs w:val="20"/>
                <w:lang w:val="en-US"/>
              </w:rPr>
              <w:t xml:space="preserve"> consistently</w:t>
            </w:r>
            <w:r w:rsidRPr="00B86AF9">
              <w:rPr>
                <w:sz w:val="20"/>
                <w:szCs w:val="20"/>
                <w:lang w:val="en-US"/>
              </w:rPr>
              <w:t xml:space="preserve"> applies the relevant principles on retroactive legislation established by the </w:t>
            </w:r>
            <w:r>
              <w:rPr>
                <w:sz w:val="20"/>
                <w:szCs w:val="20"/>
                <w:lang w:val="en-US"/>
              </w:rPr>
              <w:t>ECHR</w:t>
            </w:r>
            <w:r w:rsidRPr="00B86AF9">
              <w:rPr>
                <w:sz w:val="20"/>
                <w:szCs w:val="20"/>
                <w:lang w:val="en-US"/>
              </w:rPr>
              <w:t xml:space="preserve"> as shown by two recent decisions (Nos. 12/2018, 147/2017) which declared unconstitutional retroactive legislation on pensions. The present judgments, which are of historical </w:t>
            </w:r>
            <w:r>
              <w:rPr>
                <w:sz w:val="20"/>
                <w:szCs w:val="20"/>
                <w:lang w:val="en-US"/>
              </w:rPr>
              <w:t>character</w:t>
            </w:r>
            <w:r w:rsidRPr="00B86AF9">
              <w:rPr>
                <w:sz w:val="20"/>
                <w:szCs w:val="20"/>
                <w:lang w:val="en-US"/>
              </w:rPr>
              <w:t>, were translated, published and disseminated and are used in judicial training activities.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C7082"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"http://hudoc.echr.coe.int/eng?i=001-196035" </w:instrText>
            </w:r>
            <w:r>
              <w:rPr>
                <w:sz w:val="20"/>
                <w:szCs w:val="20"/>
              </w:rPr>
              <w:fldChar w:fldCharType="separate"/>
            </w:r>
            <w:r w:rsidRPr="00DC7082">
              <w:rPr>
                <w:rStyle w:val="Hyperlink"/>
                <w:b w:val="0"/>
                <w:bCs w:val="0"/>
                <w:sz w:val="20"/>
                <w:szCs w:val="20"/>
              </w:rPr>
              <w:t>CM/</w:t>
            </w:r>
            <w:proofErr w:type="spellStart"/>
            <w:proofErr w:type="gramStart"/>
            <w:r w:rsidRPr="00DC7082">
              <w:rPr>
                <w:rStyle w:val="Hyperlink"/>
                <w:b w:val="0"/>
                <w:bCs w:val="0"/>
                <w:sz w:val="20"/>
                <w:szCs w:val="20"/>
              </w:rPr>
              <w:t>ResDH</w:t>
            </w:r>
            <w:proofErr w:type="spellEnd"/>
            <w:r w:rsidRPr="00DC7082">
              <w:rPr>
                <w:rStyle w:val="Hyperlink"/>
                <w:b w:val="0"/>
                <w:bCs w:val="0"/>
                <w:sz w:val="20"/>
                <w:szCs w:val="20"/>
              </w:rPr>
              <w:t>(</w:t>
            </w:r>
            <w:proofErr w:type="gramEnd"/>
            <w:r w:rsidRPr="00DC7082">
              <w:rPr>
                <w:rStyle w:val="Hyperlink"/>
                <w:b w:val="0"/>
                <w:bCs w:val="0"/>
                <w:sz w:val="20"/>
                <w:szCs w:val="20"/>
              </w:rPr>
              <w:t>2019)</w:t>
            </w:r>
          </w:p>
          <w:p w:rsidR="003A6CB0" w:rsidRDefault="003A6CB0" w:rsidP="00644E35">
            <w:pPr>
              <w:jc w:val="center"/>
              <w:rPr>
                <w:sz w:val="20"/>
                <w:szCs w:val="20"/>
              </w:rPr>
            </w:pPr>
            <w:r w:rsidRPr="00DC7082">
              <w:rPr>
                <w:rStyle w:val="Hyperlink"/>
                <w:b w:val="0"/>
                <w:bCs w:val="0"/>
                <w:sz w:val="20"/>
                <w:szCs w:val="20"/>
              </w:rPr>
              <w:t>185</w:t>
            </w:r>
            <w:r>
              <w:rPr>
                <w:sz w:val="20"/>
                <w:szCs w:val="20"/>
              </w:rPr>
              <w:fldChar w:fldCharType="end"/>
            </w:r>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ITA / </w:t>
            </w:r>
            <w:proofErr w:type="spellStart"/>
            <w:r>
              <w:rPr>
                <w:rFonts w:cstheme="minorHAnsi"/>
                <w:b/>
                <w:sz w:val="20"/>
                <w:szCs w:val="20"/>
              </w:rPr>
              <w:t>Bozza</w:t>
            </w:r>
            <w:proofErr w:type="spellEnd"/>
          </w:p>
        </w:tc>
        <w:tc>
          <w:tcPr>
            <w:tcW w:w="1120"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17739/09</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14/12/2017</w:t>
            </w:r>
          </w:p>
          <w:p w:rsidR="003A6CB0" w:rsidRPr="0019480E"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9480E">
              <w:rPr>
                <w:rFonts w:cstheme="minorHAnsi"/>
                <w:sz w:val="20"/>
                <w:szCs w:val="20"/>
              </w:rPr>
              <w:t>14/09/2017</w:t>
            </w:r>
          </w:p>
        </w:tc>
        <w:tc>
          <w:tcPr>
            <w:tcW w:w="3734" w:type="dxa"/>
            <w:tcMar>
              <w:top w:w="113" w:type="dxa"/>
              <w:bottom w:w="113" w:type="dxa"/>
            </w:tcMar>
          </w:tcPr>
          <w:p w:rsidR="003A6CB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4D79D8">
              <w:rPr>
                <w:rFonts w:cstheme="minorHAnsi"/>
                <w:i/>
                <w:color w:val="000000"/>
                <w:sz w:val="20"/>
                <w:szCs w:val="20"/>
              </w:rPr>
              <w:t>Failure</w:t>
            </w:r>
            <w:r>
              <w:rPr>
                <w:rFonts w:cstheme="minorHAnsi"/>
                <w:i/>
                <w:color w:val="000000"/>
                <w:sz w:val="20"/>
                <w:szCs w:val="20"/>
              </w:rPr>
              <w:t xml:space="preserve"> - </w:t>
            </w:r>
            <w:r w:rsidRPr="004D79D8">
              <w:rPr>
                <w:rFonts w:cstheme="minorHAnsi"/>
                <w:i/>
                <w:color w:val="000000"/>
                <w:sz w:val="20"/>
                <w:szCs w:val="20"/>
              </w:rPr>
              <w:t xml:space="preserve">in the procedural </w:t>
            </w:r>
            <w:r>
              <w:rPr>
                <w:rFonts w:cstheme="minorHAnsi"/>
                <w:i/>
                <w:color w:val="000000"/>
                <w:sz w:val="20"/>
                <w:szCs w:val="20"/>
              </w:rPr>
              <w:t xml:space="preserve">context </w:t>
            </w:r>
            <w:r w:rsidRPr="004D79D8">
              <w:rPr>
                <w:rFonts w:cstheme="minorHAnsi"/>
                <w:i/>
                <w:color w:val="000000"/>
                <w:sz w:val="20"/>
                <w:szCs w:val="20"/>
              </w:rPr>
              <w:lastRenderedPageBreak/>
              <w:t>of the “Pinto” remedy</w:t>
            </w:r>
            <w:r>
              <w:rPr>
                <w:rFonts w:cstheme="minorHAnsi"/>
                <w:i/>
                <w:color w:val="000000"/>
                <w:sz w:val="20"/>
                <w:szCs w:val="20"/>
              </w:rPr>
              <w:t xml:space="preserve"> - </w:t>
            </w:r>
            <w:r w:rsidRPr="004D79D8">
              <w:rPr>
                <w:rFonts w:cstheme="minorHAnsi"/>
                <w:i/>
                <w:color w:val="000000"/>
                <w:sz w:val="20"/>
                <w:szCs w:val="20"/>
              </w:rPr>
              <w:t xml:space="preserve">to take </w:t>
            </w:r>
            <w:r>
              <w:rPr>
                <w:rFonts w:cstheme="minorHAnsi"/>
                <w:i/>
                <w:color w:val="000000"/>
                <w:sz w:val="20"/>
                <w:szCs w:val="20"/>
              </w:rPr>
              <w:t xml:space="preserve">the </w:t>
            </w:r>
            <w:r w:rsidRPr="004D79D8">
              <w:rPr>
                <w:rFonts w:cstheme="minorHAnsi"/>
                <w:i/>
                <w:color w:val="000000"/>
                <w:sz w:val="20"/>
                <w:szCs w:val="20"/>
              </w:rPr>
              <w:t>execution stage of proceedings into account when determining start of limitation period for length-of-proceedings claim</w:t>
            </w:r>
            <w:r>
              <w:rPr>
                <w:rFonts w:cstheme="minorHAnsi"/>
                <w:i/>
                <w:color w:val="000000"/>
                <w:sz w:val="20"/>
                <w:szCs w:val="20"/>
              </w:rPr>
              <w:t>s</w:t>
            </w:r>
            <w:r w:rsidRPr="004D79D8">
              <w:rPr>
                <w:rFonts w:cstheme="minorHAnsi"/>
                <w:i/>
                <w:color w:val="000000"/>
                <w:sz w:val="20"/>
                <w:szCs w:val="20"/>
              </w:rPr>
              <w:t>. (Article 6 §1)</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pPr>
            <w:r>
              <w:rPr>
                <w:i/>
                <w:sz w:val="20"/>
                <w:szCs w:val="20"/>
                <w:u w:val="single"/>
              </w:rPr>
              <w:lastRenderedPageBreak/>
              <w:t>Individual measures:</w:t>
            </w:r>
            <w:r w:rsidRPr="006D6AB3">
              <w:rPr>
                <w:sz w:val="20"/>
                <w:szCs w:val="20"/>
              </w:rPr>
              <w:t xml:space="preserve"> </w:t>
            </w:r>
            <w:r w:rsidRPr="001A7178">
              <w:rPr>
                <w:sz w:val="20"/>
                <w:szCs w:val="20"/>
              </w:rPr>
              <w:t xml:space="preserve">Just satisfaction in respect of </w:t>
            </w:r>
            <w:r>
              <w:rPr>
                <w:sz w:val="20"/>
                <w:szCs w:val="20"/>
              </w:rPr>
              <w:t>non-pecuniary damage paid.</w:t>
            </w:r>
            <w:r>
              <w:t xml:space="preserve"> </w:t>
            </w:r>
          </w:p>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Pr>
                <w:i/>
                <w:sz w:val="20"/>
                <w:szCs w:val="20"/>
                <w:u w:val="single"/>
              </w:rPr>
              <w:lastRenderedPageBreak/>
              <w:t>General measures</w:t>
            </w:r>
            <w:r w:rsidRPr="004D79D8">
              <w:rPr>
                <w:sz w:val="20"/>
                <w:szCs w:val="20"/>
              </w:rPr>
              <w:t xml:space="preserve">: </w:t>
            </w:r>
            <w:r w:rsidRPr="00CB227C">
              <w:rPr>
                <w:sz w:val="20"/>
                <w:szCs w:val="20"/>
              </w:rPr>
              <w:t xml:space="preserve">The Court of Cassation changed its approach in 2016 supporting a global assessment of the length of the proceedings instead of the prior strict separation between the proceedings on the merits and the execution proceedings and considering that </w:t>
            </w:r>
            <w:r w:rsidRPr="00CB227C">
              <w:rPr>
                <w:rStyle w:val="sfbbfee58"/>
                <w:sz w:val="20"/>
                <w:szCs w:val="20"/>
              </w:rPr>
              <w:t>it was the decision of the enforcement judge that had to be regarded as the “final domestic decision” in the main proceedings.</w:t>
            </w:r>
            <w:r w:rsidRPr="00CB227C">
              <w:rPr>
                <w:sz w:val="20"/>
                <w:szCs w:val="20"/>
              </w:rPr>
              <w:t xml:space="preserve"> 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47"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2019)327</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Cirillo and 5 other cases</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36276/10</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29/04/2013</w:t>
            </w:r>
          </w:p>
          <w:p w:rsidR="003A6CB0" w:rsidRPr="00334DF2"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34DF2">
              <w:rPr>
                <w:rFonts w:cstheme="minorHAnsi"/>
                <w:sz w:val="20"/>
                <w:szCs w:val="20"/>
              </w:rPr>
              <w:t>29/01/2013</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 Conditions of detention: </w:t>
            </w:r>
            <w:r w:rsidRPr="00334DF2">
              <w:rPr>
                <w:rFonts w:cstheme="minorHAnsi"/>
                <w:i/>
                <w:color w:val="000000"/>
                <w:sz w:val="20"/>
                <w:szCs w:val="20"/>
              </w:rPr>
              <w:t>Inadequate medical care and treatment provided to the applicants while in detention, notwithstanding the impossibility to provide them in prison with the medical care and treatment they required. (Article 3)</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B133B5">
              <w:rPr>
                <w:sz w:val="20"/>
                <w:szCs w:val="20"/>
              </w:rPr>
              <w:t>J</w:t>
            </w:r>
            <w:r w:rsidRPr="005236F5">
              <w:rPr>
                <w:sz w:val="20"/>
                <w:szCs w:val="20"/>
              </w:rPr>
              <w:t>ust satisfaction for non-pecuniary damage paid</w:t>
            </w:r>
            <w:r>
              <w:rPr>
                <w:sz w:val="20"/>
                <w:szCs w:val="20"/>
              </w:rPr>
              <w:t>. T</w:t>
            </w:r>
            <w:r w:rsidRPr="00334DF2">
              <w:rPr>
                <w:sz w:val="20"/>
                <w:szCs w:val="20"/>
              </w:rPr>
              <w:t>he applicants in the</w:t>
            </w:r>
            <w:r>
              <w:rPr>
                <w:sz w:val="20"/>
                <w:szCs w:val="20"/>
              </w:rPr>
              <w:t xml:space="preserve"> </w:t>
            </w:r>
            <w:r w:rsidRPr="00334DF2">
              <w:rPr>
                <w:sz w:val="20"/>
                <w:szCs w:val="20"/>
              </w:rPr>
              <w:t>cases of Cirillo and G.C., who are still serving prison sentences, have received the necessary medical care and treatment and are now subject to an adequate medical follow-up; four applicants are no longer detained</w:t>
            </w:r>
            <w:r>
              <w:rPr>
                <w:sz w:val="20"/>
                <w:szCs w:val="20"/>
              </w:rPr>
              <w:t>.</w:t>
            </w:r>
          </w:p>
          <w:p w:rsidR="003A6CB0" w:rsidRPr="009C004E"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1C2C94">
              <w:rPr>
                <w:i/>
                <w:sz w:val="20"/>
                <w:szCs w:val="20"/>
                <w:u w:val="single"/>
              </w:rPr>
              <w:t>General measures</w:t>
            </w:r>
            <w:r>
              <w:rPr>
                <w:sz w:val="20"/>
                <w:szCs w:val="20"/>
              </w:rPr>
              <w:t>: In the course of a</w:t>
            </w:r>
            <w:r w:rsidRPr="00334DF2">
              <w:rPr>
                <w:sz w:val="20"/>
                <w:szCs w:val="20"/>
              </w:rPr>
              <w:t xml:space="preserve"> reform</w:t>
            </w:r>
            <w:r>
              <w:rPr>
                <w:sz w:val="20"/>
                <w:szCs w:val="20"/>
              </w:rPr>
              <w:t>, the competence for</w:t>
            </w:r>
            <w:r w:rsidRPr="00334DF2">
              <w:rPr>
                <w:sz w:val="20"/>
                <w:szCs w:val="20"/>
              </w:rPr>
              <w:t xml:space="preserve"> penitentiary health care </w:t>
            </w:r>
            <w:r>
              <w:rPr>
                <w:sz w:val="20"/>
                <w:szCs w:val="20"/>
              </w:rPr>
              <w:t xml:space="preserve">was transferred </w:t>
            </w:r>
            <w:r w:rsidRPr="00334DF2">
              <w:rPr>
                <w:sz w:val="20"/>
                <w:szCs w:val="20"/>
              </w:rPr>
              <w:t xml:space="preserve">from the Ministry of Justice to the National Health Service. The latter ensures </w:t>
            </w:r>
            <w:r>
              <w:rPr>
                <w:sz w:val="20"/>
                <w:szCs w:val="20"/>
              </w:rPr>
              <w:t xml:space="preserve">equivalent </w:t>
            </w:r>
            <w:r w:rsidRPr="00334DF2">
              <w:rPr>
                <w:sz w:val="20"/>
                <w:szCs w:val="20"/>
              </w:rPr>
              <w:t xml:space="preserve">levels of health care to detainees </w:t>
            </w:r>
            <w:r>
              <w:rPr>
                <w:sz w:val="20"/>
                <w:szCs w:val="20"/>
              </w:rPr>
              <w:t xml:space="preserve">and other </w:t>
            </w:r>
            <w:r w:rsidRPr="00334DF2">
              <w:rPr>
                <w:sz w:val="20"/>
                <w:szCs w:val="20"/>
              </w:rPr>
              <w:t xml:space="preserve">citizens. </w:t>
            </w:r>
            <w:r>
              <w:rPr>
                <w:sz w:val="20"/>
                <w:szCs w:val="20"/>
              </w:rPr>
              <w:t xml:space="preserve">Furthermore, </w:t>
            </w:r>
            <w:r w:rsidRPr="00334DF2">
              <w:rPr>
                <w:sz w:val="20"/>
                <w:szCs w:val="20"/>
              </w:rPr>
              <w:t xml:space="preserve">the CPT's reports </w:t>
            </w:r>
            <w:r>
              <w:rPr>
                <w:sz w:val="20"/>
                <w:szCs w:val="20"/>
              </w:rPr>
              <w:t xml:space="preserve">of </w:t>
            </w:r>
            <w:r w:rsidRPr="00334DF2">
              <w:rPr>
                <w:sz w:val="20"/>
                <w:szCs w:val="20"/>
              </w:rPr>
              <w:t xml:space="preserve">2013 and 2017 </w:t>
            </w:r>
            <w:r>
              <w:rPr>
                <w:sz w:val="20"/>
                <w:szCs w:val="20"/>
              </w:rPr>
              <w:t>underline</w:t>
            </w:r>
            <w:r w:rsidRPr="00334DF2">
              <w:rPr>
                <w:sz w:val="20"/>
                <w:szCs w:val="20"/>
              </w:rPr>
              <w:t xml:space="preserve"> the satisfactory level of care provided to detainees, the good quality of the establishments visited and the </w:t>
            </w:r>
            <w:proofErr w:type="gramStart"/>
            <w:r w:rsidRPr="00334DF2">
              <w:rPr>
                <w:sz w:val="20"/>
                <w:szCs w:val="20"/>
              </w:rPr>
              <w:t>sufficient number of</w:t>
            </w:r>
            <w:proofErr w:type="gramEnd"/>
            <w:r w:rsidRPr="00334DF2">
              <w:rPr>
                <w:sz w:val="20"/>
                <w:szCs w:val="20"/>
              </w:rPr>
              <w:t xml:space="preserve"> medical staff. Moreover, as the </w:t>
            </w:r>
            <w:r>
              <w:rPr>
                <w:sz w:val="20"/>
                <w:szCs w:val="20"/>
              </w:rPr>
              <w:t>ECHR</w:t>
            </w:r>
            <w:r w:rsidRPr="00334DF2">
              <w:rPr>
                <w:sz w:val="20"/>
                <w:szCs w:val="20"/>
              </w:rPr>
              <w:t xml:space="preserve"> established a link between the lack of regularity of the medical care provided to the applicants in prison and the structural problem of prison overcrowding, </w:t>
            </w:r>
            <w:r>
              <w:rPr>
                <w:sz w:val="20"/>
                <w:szCs w:val="20"/>
              </w:rPr>
              <w:t xml:space="preserve">see also relevant </w:t>
            </w:r>
            <w:r w:rsidRPr="00334DF2">
              <w:rPr>
                <w:sz w:val="20"/>
                <w:szCs w:val="20"/>
              </w:rPr>
              <w:t>measures</w:t>
            </w:r>
            <w:r>
              <w:rPr>
                <w:sz w:val="20"/>
                <w:szCs w:val="20"/>
              </w:rPr>
              <w:t xml:space="preserve"> </w:t>
            </w:r>
            <w:r w:rsidRPr="00334DF2">
              <w:rPr>
                <w:sz w:val="20"/>
                <w:szCs w:val="20"/>
              </w:rPr>
              <w:t xml:space="preserve">adopted in </w:t>
            </w:r>
            <w:proofErr w:type="spellStart"/>
            <w:r w:rsidRPr="00334DF2">
              <w:rPr>
                <w:sz w:val="20"/>
                <w:szCs w:val="20"/>
              </w:rPr>
              <w:t>Torreggiani</w:t>
            </w:r>
            <w:proofErr w:type="spellEnd"/>
            <w:r w:rsidRPr="00334DF2">
              <w:rPr>
                <w:sz w:val="20"/>
                <w:szCs w:val="20"/>
              </w:rPr>
              <w:t xml:space="preserve"> and Others</w:t>
            </w:r>
            <w:r>
              <w:rPr>
                <w:sz w:val="20"/>
                <w:szCs w:val="20"/>
              </w:rPr>
              <w:t xml:space="preserve"> (pilot judgment)</w:t>
            </w:r>
            <w:r w:rsidRPr="00334DF2">
              <w:rPr>
                <w:sz w:val="20"/>
                <w:szCs w:val="20"/>
              </w:rPr>
              <w:t xml:space="preserve"> closed by </w:t>
            </w:r>
            <w:hyperlink r:id="rId148" w:history="1">
              <w:r w:rsidRPr="003F7DE5">
                <w:rPr>
                  <w:rStyle w:val="Hyperlink"/>
                  <w:sz w:val="20"/>
                  <w:szCs w:val="20"/>
                </w:rPr>
                <w:t>CM/</w:t>
              </w:r>
              <w:proofErr w:type="spellStart"/>
              <w:r w:rsidRPr="003F7DE5">
                <w:rPr>
                  <w:rStyle w:val="Hyperlink"/>
                  <w:sz w:val="20"/>
                  <w:szCs w:val="20"/>
                </w:rPr>
                <w:t>ResDH</w:t>
              </w:r>
              <w:proofErr w:type="spellEnd"/>
              <w:r w:rsidRPr="003F7DE5">
                <w:rPr>
                  <w:rStyle w:val="Hyperlink"/>
                  <w:sz w:val="20"/>
                  <w:szCs w:val="20"/>
                </w:rPr>
                <w:t>(2016)28</w:t>
              </w:r>
            </w:hyperlink>
            <w:r w:rsidRPr="00334DF2">
              <w:rPr>
                <w:sz w:val="20"/>
                <w:szCs w:val="20"/>
              </w:rPr>
              <w:t>).</w:t>
            </w:r>
            <w:r>
              <w:rPr>
                <w:sz w:val="20"/>
                <w:szCs w:val="20"/>
              </w:rPr>
              <w:t xml:space="preserve"> The judgments were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149"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2019)238</w:t>
              </w:r>
            </w:hyperlink>
          </w:p>
        </w:tc>
        <w:tc>
          <w:tcPr>
            <w:tcW w:w="1514"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ITA / Francesco </w:t>
            </w:r>
            <w:proofErr w:type="spellStart"/>
            <w:r>
              <w:rPr>
                <w:rFonts w:cstheme="minorHAnsi"/>
                <w:b/>
                <w:sz w:val="20"/>
                <w:szCs w:val="20"/>
              </w:rPr>
              <w:t>Quattrone</w:t>
            </w:r>
            <w:proofErr w:type="spellEnd"/>
            <w:r>
              <w:rPr>
                <w:rFonts w:cstheme="minorHAnsi"/>
                <w:b/>
                <w:sz w:val="20"/>
                <w:szCs w:val="20"/>
              </w:rPr>
              <w:t xml:space="preserve"> and 8 other cases </w:t>
            </w:r>
          </w:p>
        </w:tc>
        <w:tc>
          <w:tcPr>
            <w:tcW w:w="1120"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13431/07+</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14/04/2014</w:t>
            </w:r>
          </w:p>
          <w:p w:rsidR="003A6CB0" w:rsidRPr="00A8487D"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8487D">
              <w:rPr>
                <w:rFonts w:cstheme="minorHAnsi"/>
                <w:sz w:val="20"/>
                <w:szCs w:val="20"/>
              </w:rPr>
              <w:t>26/11/2013</w:t>
            </w:r>
          </w:p>
        </w:tc>
        <w:tc>
          <w:tcPr>
            <w:tcW w:w="3734" w:type="dxa"/>
            <w:tcMar>
              <w:top w:w="113" w:type="dxa"/>
              <w:bottom w:w="113" w:type="dxa"/>
            </w:tcMar>
          </w:tcPr>
          <w:p w:rsidR="003A6CB0" w:rsidRPr="00164892"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Pr>
                <w:rFonts w:cstheme="minorHAnsi"/>
                <w:b/>
                <w:i/>
                <w:color w:val="000000"/>
                <w:sz w:val="20"/>
                <w:szCs w:val="20"/>
              </w:rPr>
              <w:t xml:space="preserve"> and protection of property: </w:t>
            </w:r>
            <w:r w:rsidRPr="007F5DC5">
              <w:rPr>
                <w:rFonts w:cstheme="minorHAnsi"/>
                <w:i/>
                <w:color w:val="000000"/>
                <w:sz w:val="20"/>
                <w:szCs w:val="20"/>
              </w:rPr>
              <w:t xml:space="preserve">Length of judicial proceedings and shortcomings of a compensatory remedy ((“Pinto” remedy) </w:t>
            </w:r>
            <w:r w:rsidRPr="007F5DC5">
              <w:rPr>
                <w:rFonts w:cstheme="minorHAnsi"/>
                <w:i/>
                <w:color w:val="000000"/>
                <w:sz w:val="20"/>
                <w:szCs w:val="20"/>
              </w:rPr>
              <w:lastRenderedPageBreak/>
              <w:t>available since 2001 to victims of excessively long judicial proceedings. (Articles 6§1 and 1 of Protocol No. 1)</w:t>
            </w:r>
          </w:p>
        </w:tc>
        <w:tc>
          <w:tcPr>
            <w:tcW w:w="5199" w:type="dxa"/>
            <w:gridSpan w:val="2"/>
            <w:tcMar>
              <w:top w:w="113" w:type="dxa"/>
              <w:bottom w:w="113" w:type="dxa"/>
            </w:tcMar>
          </w:tcPr>
          <w:p w:rsidR="003A6CB0" w:rsidRPr="00A8487D"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lastRenderedPageBreak/>
              <w:t>General measures</w:t>
            </w:r>
            <w:r>
              <w:rPr>
                <w:sz w:val="20"/>
                <w:szCs w:val="20"/>
              </w:rPr>
              <w:t>: R</w:t>
            </w:r>
            <w:r w:rsidRPr="00A8487D">
              <w:rPr>
                <w:sz w:val="20"/>
                <w:szCs w:val="20"/>
              </w:rPr>
              <w:t xml:space="preserve">emaining questions with regard to the functioning of the “Pinto” remedy, namely the 2012 reform which excluded proceedings lasting six years or less or set a cap on the compensation awarded in certain situations, the </w:t>
            </w:r>
            <w:r w:rsidRPr="00A8487D">
              <w:rPr>
                <w:sz w:val="20"/>
                <w:szCs w:val="20"/>
              </w:rPr>
              <w:lastRenderedPageBreak/>
              <w:t xml:space="preserve">ineffectiveness of the remedy in relation to administrative proceedings and its inapplicability to delays in preliminary investigations, continue to be examined in the cases of the </w:t>
            </w:r>
            <w:proofErr w:type="spellStart"/>
            <w:r w:rsidRPr="00A8487D">
              <w:rPr>
                <w:sz w:val="20"/>
                <w:szCs w:val="20"/>
              </w:rPr>
              <w:t>Olivieri</w:t>
            </w:r>
            <w:proofErr w:type="spellEnd"/>
            <w:r w:rsidRPr="00A8487D">
              <w:rPr>
                <w:sz w:val="20"/>
                <w:szCs w:val="20"/>
              </w:rPr>
              <w:t xml:space="preserve"> and Others group</w:t>
            </w:r>
            <w:r>
              <w:rPr>
                <w:sz w:val="20"/>
                <w:szCs w:val="20"/>
              </w:rPr>
              <w: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150"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2019)21</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ITA / Maggio and Others and 2 other cases</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46286/09+</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31/08/2011</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31/05/2011</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Unfair proceedings due to the adoption and application of new legislation to on-going court proceedings concerning the calculation of the retirement pensions of Italian nationals who had worked in Switzerland, which effectively decided the outcome of these proceedings in favour of the State. (Article 6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pecuniary for loss of real opportunities and non-pecuniary damage paid. </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 xml:space="preserve"> </w:t>
            </w:r>
            <w:r w:rsidRPr="004E5BC0">
              <w:rPr>
                <w:sz w:val="20"/>
                <w:szCs w:val="20"/>
              </w:rPr>
              <w:t xml:space="preserve">required to ensure that retroactive laws are applied in strict conformity with ECHR requirements is examined in the </w:t>
            </w:r>
            <w:proofErr w:type="spellStart"/>
            <w:r w:rsidRPr="004E5BC0">
              <w:rPr>
                <w:sz w:val="20"/>
                <w:szCs w:val="20"/>
              </w:rPr>
              <w:t>Agrati</w:t>
            </w:r>
            <w:proofErr w:type="spellEnd"/>
            <w:r w:rsidRPr="004E5BC0">
              <w:rPr>
                <w:sz w:val="20"/>
                <w:szCs w:val="20"/>
              </w:rPr>
              <w:t xml:space="preserve"> and Others group of cases.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sz w:val="20"/>
                <w:szCs w:val="20"/>
              </w:rPr>
            </w:pPr>
            <w:hyperlink r:id="rId151"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2019)120</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ITA / </w:t>
            </w:r>
            <w:proofErr w:type="spellStart"/>
            <w:r w:rsidRPr="004E5BC0">
              <w:rPr>
                <w:rFonts w:cstheme="minorHAnsi"/>
                <w:b/>
                <w:sz w:val="20"/>
                <w:szCs w:val="20"/>
              </w:rPr>
              <w:t>Mazzeo</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32269/09</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05/03/2018</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05/10/2017</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 xml:space="preserve">Access to and efficient functioning of justice and protection of property: </w:t>
            </w:r>
            <w:r w:rsidRPr="004E5BC0">
              <w:rPr>
                <w:rFonts w:cstheme="minorHAnsi"/>
                <w:i/>
                <w:color w:val="000000"/>
                <w:sz w:val="20"/>
                <w:szCs w:val="20"/>
              </w:rPr>
              <w:t>Denial of access to a court and violation of the principle of legal certainty due to the impossibility for the applicants to obtain the debt collection recognised by a final judgment of the Council of State. (Article 6 §1)</w:t>
            </w:r>
          </w:p>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and pecuniary damage (amount of the recognised debt) paid.</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Isolated case. The judgment was published, translated and disseminated.</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152"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153" w:history="1">
              <w:r w:rsidR="003A6CB0" w:rsidRPr="004E5BC0">
                <w:rPr>
                  <w:rStyle w:val="Hyperlink"/>
                  <w:b w:val="0"/>
                  <w:bCs w:val="0"/>
                  <w:sz w:val="20"/>
                  <w:szCs w:val="20"/>
                </w:rPr>
                <w:t>63</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ITA / </w:t>
            </w:r>
            <w:proofErr w:type="spellStart"/>
            <w:r w:rsidRPr="004E5BC0">
              <w:rPr>
                <w:rFonts w:cstheme="minorHAnsi"/>
                <w:b/>
                <w:sz w:val="20"/>
                <w:szCs w:val="20"/>
              </w:rPr>
              <w:t>Messana</w:t>
            </w:r>
            <w:proofErr w:type="spellEnd"/>
            <w:r w:rsidRPr="004E5BC0">
              <w:rPr>
                <w:rFonts w:cstheme="minorHAnsi"/>
                <w:b/>
                <w:sz w:val="20"/>
                <w:szCs w:val="20"/>
              </w:rPr>
              <w:t xml:space="preserve"> and 4 other cases</w:t>
            </w:r>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26128/04+</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09/05/2017</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09/02/2017</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property: </w:t>
            </w:r>
            <w:r w:rsidRPr="004E5BC0">
              <w:rPr>
                <w:rFonts w:cstheme="minorHAnsi"/>
                <w:i/>
                <w:color w:val="000000"/>
                <w:sz w:val="20"/>
                <w:szCs w:val="20"/>
              </w:rPr>
              <w:t>Unlawful interference due to the occupation and acquisition of land by municipal authorities by way of indirect expropriation, in breach of the rules and safeguards and thus incompatible with the legality principle as well as excessively restrictive rules on compensation for emergency expropriations by local authorities. (Article 1 of Protocol No. 1)</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pecuniary and non-pecuniary damage paid.</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See CM/</w:t>
            </w:r>
            <w:proofErr w:type="spellStart"/>
            <w:proofErr w:type="gramStart"/>
            <w:r w:rsidRPr="004E5BC0">
              <w:rPr>
                <w:sz w:val="20"/>
                <w:szCs w:val="20"/>
              </w:rPr>
              <w:t>ResDH</w:t>
            </w:r>
            <w:proofErr w:type="spellEnd"/>
            <w:r w:rsidRPr="004E5BC0">
              <w:rPr>
                <w:sz w:val="20"/>
                <w:szCs w:val="20"/>
              </w:rPr>
              <w:t>(</w:t>
            </w:r>
            <w:proofErr w:type="gramEnd"/>
            <w:r w:rsidRPr="004E5BC0">
              <w:rPr>
                <w:sz w:val="20"/>
                <w:szCs w:val="20"/>
              </w:rPr>
              <w:t xml:space="preserve">2017)138 in the Belvedere </w:t>
            </w:r>
            <w:proofErr w:type="spellStart"/>
            <w:r w:rsidRPr="004E5BC0">
              <w:rPr>
                <w:sz w:val="20"/>
                <w:szCs w:val="20"/>
              </w:rPr>
              <w:t>Alberghiera</w:t>
            </w:r>
            <w:proofErr w:type="spellEnd"/>
            <w:r w:rsidRPr="004E5BC0">
              <w:rPr>
                <w:sz w:val="20"/>
                <w:szCs w:val="20"/>
              </w:rPr>
              <w:t xml:space="preserve"> S.R.L. group of cases.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154"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2019)221</w:t>
              </w:r>
            </w:hyperlink>
          </w:p>
        </w:tc>
        <w:tc>
          <w:tcPr>
            <w:tcW w:w="1514"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ITA / </w:t>
            </w:r>
            <w:proofErr w:type="spellStart"/>
            <w:r>
              <w:rPr>
                <w:rFonts w:cstheme="minorHAnsi"/>
                <w:b/>
                <w:sz w:val="20"/>
                <w:szCs w:val="20"/>
              </w:rPr>
              <w:t>Orlandi</w:t>
            </w:r>
            <w:proofErr w:type="spellEnd"/>
            <w:r>
              <w:rPr>
                <w:rFonts w:cstheme="minorHAnsi"/>
                <w:b/>
                <w:sz w:val="20"/>
                <w:szCs w:val="20"/>
              </w:rPr>
              <w:t xml:space="preserve"> and Others</w:t>
            </w:r>
          </w:p>
        </w:tc>
        <w:tc>
          <w:tcPr>
            <w:tcW w:w="1120"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26431/12</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14/03/2018</w:t>
            </w:r>
          </w:p>
          <w:p w:rsidR="003A6CB0" w:rsidRPr="00FB4E5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B4E50">
              <w:rPr>
                <w:rFonts w:cstheme="minorHAnsi"/>
                <w:sz w:val="20"/>
                <w:szCs w:val="20"/>
              </w:rPr>
              <w:t>14/12/2017</w:t>
            </w:r>
          </w:p>
        </w:tc>
        <w:tc>
          <w:tcPr>
            <w:tcW w:w="3734" w:type="dxa"/>
            <w:tcMar>
              <w:top w:w="113" w:type="dxa"/>
              <w:bottom w:w="113" w:type="dxa"/>
            </w:tcMar>
          </w:tcPr>
          <w:p w:rsidR="003A6CB0" w:rsidRPr="00EA100C"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of private and family life:</w:t>
            </w:r>
            <w:r>
              <w:t xml:space="preserve"> </w:t>
            </w:r>
            <w:r w:rsidRPr="00EA100C">
              <w:rPr>
                <w:rFonts w:cstheme="minorHAnsi"/>
                <w:i/>
                <w:color w:val="000000"/>
                <w:sz w:val="20"/>
                <w:szCs w:val="20"/>
              </w:rPr>
              <w:t>Protection of private and family life: Lack of legal recognition and protection for unions between same-sex partners in the It</w:t>
            </w:r>
            <w:r>
              <w:rPr>
                <w:rFonts w:cstheme="minorHAnsi"/>
                <w:i/>
                <w:color w:val="000000"/>
                <w:sz w:val="20"/>
                <w:szCs w:val="20"/>
              </w:rPr>
              <w:t>alian legal system. (Article 8)</w:t>
            </w:r>
          </w:p>
          <w:p w:rsidR="003A6CB0" w:rsidRPr="00164892"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199" w:type="dxa"/>
            <w:gridSpan w:val="2"/>
            <w:tcMar>
              <w:top w:w="113" w:type="dxa"/>
              <w:bottom w:w="113" w:type="dxa"/>
            </w:tcMar>
          </w:tcPr>
          <w:p w:rsidR="003A6CB0" w:rsidRPr="00EA100C"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A100C">
              <w:rPr>
                <w:rFonts w:cstheme="minorHAnsi"/>
                <w:i/>
                <w:color w:val="000000"/>
                <w:sz w:val="20"/>
                <w:szCs w:val="20"/>
                <w:u w:val="single"/>
              </w:rPr>
              <w:t>Individual measures:</w:t>
            </w:r>
            <w:r w:rsidRPr="00EA100C">
              <w:rPr>
                <w:rFonts w:cstheme="minorHAnsi"/>
                <w:i/>
                <w:color w:val="000000"/>
                <w:sz w:val="20"/>
                <w:szCs w:val="20"/>
              </w:rPr>
              <w:t xml:space="preserve"> </w:t>
            </w:r>
            <w:r w:rsidRPr="00EA100C">
              <w:rPr>
                <w:rFonts w:cstheme="minorHAnsi"/>
                <w:color w:val="000000"/>
                <w:sz w:val="20"/>
                <w:szCs w:val="20"/>
              </w:rPr>
              <w:t xml:space="preserve">Just satisfaction in respect of the non-pecuniary damage paid. </w:t>
            </w:r>
          </w:p>
          <w:p w:rsidR="003A6CB0" w:rsidRPr="00EA100C"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A100C">
              <w:rPr>
                <w:rFonts w:cstheme="minorHAnsi"/>
                <w:i/>
                <w:color w:val="000000"/>
                <w:sz w:val="20"/>
                <w:szCs w:val="20"/>
                <w:u w:val="single"/>
              </w:rPr>
              <w:t>General measures</w:t>
            </w:r>
            <w:r w:rsidRPr="00EA100C">
              <w:rPr>
                <w:rFonts w:cstheme="minorHAnsi"/>
                <w:i/>
                <w:color w:val="000000"/>
                <w:sz w:val="20"/>
                <w:szCs w:val="20"/>
              </w:rPr>
              <w:t xml:space="preserve">: </w:t>
            </w:r>
            <w:r w:rsidRPr="00EA100C">
              <w:rPr>
                <w:rFonts w:cstheme="minorHAnsi"/>
                <w:color w:val="000000"/>
                <w:sz w:val="20"/>
                <w:szCs w:val="20"/>
              </w:rPr>
              <w:t>A specific legal framework which guarantees the recognition and protection, in the form of a civil union, of committed and stable same-sex relationsh</w:t>
            </w:r>
            <w:r>
              <w:rPr>
                <w:rFonts w:cstheme="minorHAnsi"/>
                <w:color w:val="000000"/>
                <w:sz w:val="20"/>
                <w:szCs w:val="20"/>
              </w:rPr>
              <w:t xml:space="preserve">ips was adopted in May 2016. See </w:t>
            </w:r>
            <w:hyperlink r:id="rId155" w:history="1">
              <w:r w:rsidRPr="00EA100C">
                <w:rPr>
                  <w:rStyle w:val="Hyperlink"/>
                  <w:rFonts w:cstheme="minorHAnsi"/>
                  <w:sz w:val="20"/>
                  <w:szCs w:val="20"/>
                </w:rPr>
                <w:t>CM/</w:t>
              </w:r>
              <w:proofErr w:type="spellStart"/>
              <w:r w:rsidRPr="00EA100C">
                <w:rPr>
                  <w:rStyle w:val="Hyperlink"/>
                  <w:rFonts w:cstheme="minorHAnsi"/>
                  <w:sz w:val="20"/>
                  <w:szCs w:val="20"/>
                </w:rPr>
                <w:t>ResDH</w:t>
              </w:r>
              <w:proofErr w:type="spellEnd"/>
              <w:r w:rsidRPr="00EA100C">
                <w:rPr>
                  <w:rStyle w:val="Hyperlink"/>
                  <w:rFonts w:cstheme="minorHAnsi"/>
                  <w:sz w:val="20"/>
                  <w:szCs w:val="20"/>
                </w:rPr>
                <w:t>(2017)182</w:t>
              </w:r>
            </w:hyperlink>
            <w:r>
              <w:rPr>
                <w:rFonts w:cstheme="minorHAnsi"/>
                <w:color w:val="000000"/>
                <w:sz w:val="20"/>
                <w:szCs w:val="20"/>
              </w:rPr>
              <w:t xml:space="preserve"> in </w:t>
            </w:r>
            <w:proofErr w:type="spellStart"/>
            <w:r>
              <w:rPr>
                <w:rFonts w:cstheme="minorHAnsi"/>
                <w:color w:val="000000"/>
                <w:sz w:val="20"/>
                <w:szCs w:val="20"/>
              </w:rPr>
              <w:t>Oliari</w:t>
            </w:r>
            <w:proofErr w:type="spellEnd"/>
            <w:r>
              <w:rPr>
                <w:rFonts w:cstheme="minorHAnsi"/>
                <w:color w:val="000000"/>
                <w:sz w:val="20"/>
                <w:szCs w:val="20"/>
              </w:rPr>
              <w:t xml:space="preserve"> and Others.</w:t>
            </w:r>
            <w:r>
              <w:rPr>
                <w:sz w:val="20"/>
                <w:szCs w:val="20"/>
              </w:rPr>
              <w:t xml:space="preserve"> The judgment was </w:t>
            </w:r>
            <w:r w:rsidRPr="002E4EA1">
              <w:rPr>
                <w:sz w:val="20"/>
                <w:szCs w:val="20"/>
              </w:rPr>
              <w:t>published, translated and disseminated</w:t>
            </w:r>
            <w:r>
              <w:rPr>
                <w:sz w:val="20"/>
                <w:szCs w:val="20"/>
              </w:rPr>
              <w: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56" w:history="1">
              <w:r w:rsidR="003A6CB0" w:rsidRPr="003A340E">
                <w:rPr>
                  <w:rStyle w:val="Hyperlink"/>
                  <w:b w:val="0"/>
                  <w:bCs w:val="0"/>
                  <w:sz w:val="20"/>
                  <w:szCs w:val="20"/>
                </w:rPr>
                <w:t>CM/</w:t>
              </w:r>
              <w:proofErr w:type="spellStart"/>
              <w:proofErr w:type="gramStart"/>
              <w:r w:rsidR="003A6CB0" w:rsidRPr="003A340E">
                <w:rPr>
                  <w:rStyle w:val="Hyperlink"/>
                  <w:b w:val="0"/>
                  <w:bCs w:val="0"/>
                  <w:sz w:val="20"/>
                  <w:szCs w:val="20"/>
                </w:rPr>
                <w:t>ResDH</w:t>
              </w:r>
              <w:proofErr w:type="spellEnd"/>
              <w:r w:rsidR="003A6CB0" w:rsidRPr="003A340E">
                <w:rPr>
                  <w:rStyle w:val="Hyperlink"/>
                  <w:b w:val="0"/>
                  <w:bCs w:val="0"/>
                  <w:sz w:val="20"/>
                  <w:szCs w:val="20"/>
                </w:rPr>
                <w:t>(</w:t>
              </w:r>
              <w:proofErr w:type="gramEnd"/>
              <w:r w:rsidR="003A6CB0" w:rsidRPr="003A340E">
                <w:rPr>
                  <w:rStyle w:val="Hyperlink"/>
                  <w:b w:val="0"/>
                  <w:bCs w:val="0"/>
                  <w:sz w:val="20"/>
                  <w:szCs w:val="20"/>
                </w:rPr>
                <w:t>2019)275</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ITA / </w:t>
            </w:r>
            <w:proofErr w:type="spellStart"/>
            <w:r>
              <w:rPr>
                <w:rFonts w:cstheme="minorHAnsi"/>
                <w:b/>
                <w:sz w:val="20"/>
                <w:szCs w:val="20"/>
              </w:rPr>
              <w:t>Paudicio</w:t>
            </w:r>
            <w:proofErr w:type="spellEnd"/>
            <w:r>
              <w:rPr>
                <w:rFonts w:cstheme="minorHAnsi"/>
                <w:b/>
                <w:sz w:val="20"/>
                <w:szCs w:val="20"/>
              </w:rPr>
              <w:t xml:space="preserve"> and 1 other case</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77606/01+</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12/11/2007</w:t>
            </w:r>
          </w:p>
          <w:p w:rsidR="003A6CB0" w:rsidRPr="003A340E"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A340E">
              <w:rPr>
                <w:rFonts w:cstheme="minorHAnsi"/>
                <w:sz w:val="20"/>
                <w:szCs w:val="20"/>
              </w:rPr>
              <w:t>24/05/2007</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3A340E">
              <w:rPr>
                <w:rFonts w:cstheme="minorHAnsi"/>
                <w:i/>
                <w:color w:val="000000"/>
                <w:sz w:val="20"/>
                <w:szCs w:val="20"/>
              </w:rPr>
              <w:t>Failure by the authorities to comply with an order for the demolition of a building unlawfully built close to the applicant's home</w:t>
            </w:r>
            <w:r>
              <w:rPr>
                <w:rFonts w:cstheme="minorHAnsi"/>
                <w:i/>
                <w:color w:val="000000"/>
                <w:sz w:val="20"/>
                <w:szCs w:val="20"/>
              </w:rPr>
              <w:t xml:space="preserve"> despite the neighbours’ criminal conviction for violation of the planning regulations. (Article 1 of Protocol No.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4E5BC0">
              <w:rPr>
                <w:sz w:val="20"/>
                <w:szCs w:val="20"/>
              </w:rPr>
              <w:t>Just satisfaction in respect of non-pecuniary damage paid.</w:t>
            </w:r>
            <w:r>
              <w:rPr>
                <w:sz w:val="20"/>
                <w:szCs w:val="20"/>
              </w:rPr>
              <w:t xml:space="preserve"> </w:t>
            </w:r>
            <w:r w:rsidRPr="003A340E">
              <w:rPr>
                <w:sz w:val="20"/>
                <w:szCs w:val="20"/>
              </w:rPr>
              <w:t>The criminal courts had ruled that the applicant had sustained pecuniary damage as a result of the neighbours’ illegal building. This meant that the applicant could claim damages through the civil courts</w:t>
            </w:r>
            <w:r>
              <w:rPr>
                <w:sz w:val="20"/>
                <w:szCs w:val="20"/>
              </w:rPr>
              <w:t>. Meanwhile the impugned construction was demolished.</w:t>
            </w:r>
          </w:p>
          <w:p w:rsidR="003A6CB0" w:rsidRPr="003A340E"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ED462B">
              <w:rPr>
                <w:i/>
                <w:sz w:val="20"/>
                <w:szCs w:val="20"/>
                <w:u w:val="single"/>
              </w:rPr>
              <w:t>General measures</w:t>
            </w:r>
            <w:r>
              <w:rPr>
                <w:sz w:val="20"/>
                <w:szCs w:val="20"/>
              </w:rPr>
              <w:t xml:space="preserve">: In 1999, the Court of Cassation recognised the right to pecuniary compensation in case of illegal administrative actions. In 2000, this principle was codified for cases of unreasonable delay in the enforcement of judicial decisions. Domestic case-law in application of the Criminal Code </w:t>
            </w:r>
            <w:proofErr w:type="gramStart"/>
            <w:r>
              <w:rPr>
                <w:sz w:val="20"/>
                <w:szCs w:val="20"/>
              </w:rPr>
              <w:t>with regard to</w:t>
            </w:r>
            <w:proofErr w:type="gramEnd"/>
            <w:r>
              <w:rPr>
                <w:sz w:val="20"/>
                <w:szCs w:val="20"/>
              </w:rPr>
              <w:t xml:space="preserve"> the State officials’ responsibility was reinforced.</w:t>
            </w:r>
            <w:r w:rsidRPr="004E5BC0">
              <w:rPr>
                <w:sz w:val="20"/>
                <w:szCs w:val="20"/>
              </w:rPr>
              <w:t xml:space="preserve"> The ju</w:t>
            </w:r>
            <w:r>
              <w:rPr>
                <w:sz w:val="20"/>
                <w:szCs w:val="20"/>
              </w:rPr>
              <w:t>dgments were</w:t>
            </w:r>
            <w:r w:rsidRPr="004E5BC0">
              <w:rPr>
                <w:sz w:val="20"/>
                <w:szCs w:val="20"/>
              </w:rPr>
              <w:t xml:space="preserve"> transla</w:t>
            </w:r>
            <w:r>
              <w:rPr>
                <w:sz w:val="20"/>
                <w:szCs w:val="20"/>
              </w:rPr>
              <w:t>ted, published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sz w:val="20"/>
                <w:szCs w:val="20"/>
              </w:rPr>
            </w:pPr>
            <w:hyperlink r:id="rId157"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2019)121</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ITA / Piazzi and 7 other cases</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36168/09+</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02/02/2011</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02/11/2010</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private and family life / access to and efficient functioning of justice: </w:t>
            </w:r>
            <w:r w:rsidRPr="004E5BC0">
              <w:rPr>
                <w:rFonts w:cstheme="minorHAnsi"/>
                <w:i/>
                <w:color w:val="000000"/>
                <w:sz w:val="20"/>
                <w:szCs w:val="20"/>
              </w:rPr>
              <w:t>Failure of juvenile courts and social services to make sufficient and adequate efforts to ensure that the applicants can exercise their visiting rights to their children or grandchildren or on account of the excessive length of judicial proceedings, including criminal, which limited these rights (Articles 8 and/or 6§1)</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w:t>
            </w:r>
            <w:proofErr w:type="gramStart"/>
            <w:r w:rsidRPr="004E5BC0">
              <w:rPr>
                <w:sz w:val="20"/>
                <w:szCs w:val="20"/>
              </w:rPr>
              <w:t>On the basis of</w:t>
            </w:r>
            <w:proofErr w:type="gramEnd"/>
            <w:r w:rsidRPr="004E5BC0">
              <w:rPr>
                <w:sz w:val="20"/>
                <w:szCs w:val="20"/>
              </w:rPr>
              <w:t xml:space="preserve"> the present judgments, new requests concerning visiting rights may be introduced.</w:t>
            </w:r>
            <w:r w:rsidRPr="004E5BC0">
              <w:t xml:space="preserve"> </w:t>
            </w:r>
            <w:r w:rsidRPr="004E5BC0">
              <w:rPr>
                <w:sz w:val="20"/>
                <w:szCs w:val="20"/>
              </w:rPr>
              <w:t xml:space="preserve">Contacts between certain applicants and their children have been re-established; the situation of other applicants has been reassessed by the national courts in the light of the present judgments. In 3 cases, the children concerned reached majority. </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General measures</w:t>
            </w:r>
            <w:r w:rsidRPr="004E5BC0">
              <w:rPr>
                <w:sz w:val="20"/>
                <w:szCs w:val="20"/>
              </w:rPr>
              <w:t xml:space="preserve"> required in response to the shortcomings found continue to be examined in the </w:t>
            </w:r>
            <w:proofErr w:type="spellStart"/>
            <w:r w:rsidRPr="004E5BC0">
              <w:rPr>
                <w:sz w:val="20"/>
                <w:szCs w:val="20"/>
              </w:rPr>
              <w:t>Strumia</w:t>
            </w:r>
            <w:proofErr w:type="spellEnd"/>
            <w:r w:rsidRPr="004E5BC0">
              <w:rPr>
                <w:sz w:val="20"/>
                <w:szCs w:val="20"/>
              </w:rPr>
              <w:t xml:space="preserve"> case (No. 53377/13). The issue of the excessive length of criminal </w:t>
            </w:r>
            <w:r w:rsidRPr="004E5BC0">
              <w:rPr>
                <w:sz w:val="20"/>
                <w:szCs w:val="20"/>
              </w:rPr>
              <w:lastRenderedPageBreak/>
              <w:t xml:space="preserve">proceedings continues to be examined in the framework of the </w:t>
            </w:r>
            <w:proofErr w:type="spellStart"/>
            <w:r w:rsidRPr="004E5BC0">
              <w:rPr>
                <w:sz w:val="20"/>
                <w:szCs w:val="20"/>
              </w:rPr>
              <w:t>Ledonne</w:t>
            </w:r>
            <w:proofErr w:type="spellEnd"/>
            <w:r w:rsidRPr="004E5BC0">
              <w:rPr>
                <w:sz w:val="20"/>
                <w:szCs w:val="20"/>
              </w:rPr>
              <w:t xml:space="preserve"> group of cases (No. 35742/97). The judgments were published, translated and disseminated. Extensive awareness-raising measures, including the inclusion of the judgments in the programmes of initial and continuous trainings of judges.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b w:val="0"/>
                <w:sz w:val="20"/>
                <w:szCs w:val="20"/>
              </w:rPr>
            </w:pPr>
            <w:hyperlink r:id="rId158" w:history="1">
              <w:r w:rsidR="003A6CB0" w:rsidRPr="004D43F6">
                <w:rPr>
                  <w:rStyle w:val="Hyperlink"/>
                  <w:b w:val="0"/>
                  <w:bCs w:val="0"/>
                  <w:sz w:val="20"/>
                  <w:szCs w:val="20"/>
                </w:rPr>
                <w:t>CM/</w:t>
              </w:r>
              <w:proofErr w:type="spellStart"/>
              <w:proofErr w:type="gramStart"/>
              <w:r w:rsidR="003A6CB0" w:rsidRPr="004D43F6">
                <w:rPr>
                  <w:rStyle w:val="Hyperlink"/>
                  <w:b w:val="0"/>
                  <w:bCs w:val="0"/>
                  <w:sz w:val="20"/>
                  <w:szCs w:val="20"/>
                </w:rPr>
                <w:t>ResDH</w:t>
              </w:r>
              <w:proofErr w:type="spellEnd"/>
              <w:r w:rsidR="003A6CB0" w:rsidRPr="004D43F6">
                <w:rPr>
                  <w:rStyle w:val="Hyperlink"/>
                  <w:b w:val="0"/>
                  <w:bCs w:val="0"/>
                  <w:sz w:val="20"/>
                  <w:szCs w:val="20"/>
                </w:rPr>
                <w:t>(</w:t>
              </w:r>
              <w:proofErr w:type="gramEnd"/>
              <w:r w:rsidR="003A6CB0" w:rsidRPr="004D43F6">
                <w:rPr>
                  <w:rStyle w:val="Hyperlink"/>
                  <w:b w:val="0"/>
                  <w:bCs w:val="0"/>
                  <w:sz w:val="20"/>
                  <w:szCs w:val="20"/>
                </w:rPr>
                <w:t>2019)132</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 LIT / </w:t>
            </w:r>
            <w:proofErr w:type="spellStart"/>
            <w:r w:rsidRPr="004E5BC0">
              <w:rPr>
                <w:rFonts w:cstheme="minorHAnsi"/>
                <w:b/>
                <w:sz w:val="20"/>
                <w:szCs w:val="20"/>
              </w:rPr>
              <w:t>Daineliene</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23532/14</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16/10/2018</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16/10/2018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Failure to carry out a fair and impartial consideration of an appeal on points of law against a ruling of embezzlement of property before the Supreme Court in criminal proceedings resulting in the applicant’s conviction, on the ground that the presiding judge of the three-judge panel was the father of the prosecutor in the case. (Article 6 §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rStyle w:val="sfbbfee58"/>
                <w:sz w:val="20"/>
                <w:szCs w:val="20"/>
              </w:rPr>
            </w:pPr>
            <w:r w:rsidRPr="004E5BC0">
              <w:rPr>
                <w:rStyle w:val="sfbbfee58"/>
                <w:i/>
                <w:sz w:val="20"/>
                <w:szCs w:val="20"/>
                <w:u w:val="single"/>
              </w:rPr>
              <w:t>Individual measures</w:t>
            </w:r>
            <w:r w:rsidRPr="004E5BC0">
              <w:rPr>
                <w:rStyle w:val="sfbbfee58"/>
                <w:i/>
                <w:sz w:val="20"/>
                <w:szCs w:val="20"/>
              </w:rPr>
              <w:t>:</w:t>
            </w:r>
            <w:r w:rsidRPr="004E5BC0">
              <w:rPr>
                <w:rStyle w:val="sfbbfee58"/>
                <w:sz w:val="20"/>
                <w:szCs w:val="20"/>
              </w:rPr>
              <w:t xml:space="preserve"> Just satisfaction in respect of non-pecuniary damage paid. The applicant did not ask for reopening of proceedings.</w:t>
            </w:r>
          </w:p>
          <w:p w:rsidR="003A6CB0" w:rsidRPr="004E5BC0" w:rsidRDefault="003A6CB0" w:rsidP="00467DAE">
            <w:pPr>
              <w:pStyle w:val="s57d3aa5"/>
              <w:spacing w:before="0" w:beforeAutospacing="0" w:after="200" w:afterAutospacing="0"/>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rStyle w:val="sfbbfee58"/>
                <w:rFonts w:asciiTheme="minorHAnsi" w:hAnsiTheme="minorHAnsi"/>
                <w:i/>
                <w:sz w:val="20"/>
                <w:szCs w:val="20"/>
                <w:u w:val="single"/>
              </w:rPr>
              <w:t>General measures</w:t>
            </w:r>
            <w:r w:rsidRPr="004E5BC0">
              <w:rPr>
                <w:rStyle w:val="sfbbfee58"/>
                <w:rFonts w:asciiTheme="minorHAnsi" w:hAnsiTheme="minorHAnsi"/>
                <w:i/>
                <w:sz w:val="20"/>
                <w:szCs w:val="20"/>
              </w:rPr>
              <w:t>:</w:t>
            </w:r>
            <w:r w:rsidRPr="004E5BC0">
              <w:rPr>
                <w:rStyle w:val="sfbbfee58"/>
                <w:rFonts w:asciiTheme="minorHAnsi" w:hAnsiTheme="minorHAnsi"/>
                <w:sz w:val="20"/>
                <w:szCs w:val="20"/>
              </w:rPr>
              <w:t xml:space="preserve"> Changes in the internal regulations and organisation of the Supreme Court’s work aim at better ensuring the impartiality principle in case assignment and panel composition. The assignment of cases to judges in appeals and the composition of panels are automatically generated by a computer program, on the basis of a series of criteria set in the Rules of the Judicial Council of 2015 (judges’ specialisation, priority of cases, the closest possible date of hearing, legal prohibitions for judges to hear a certain case, circumstances that require a judge to be removed from a case, holidays, incapacity, potential conflict of interests (added in 2019) or other reasons not to hear a case.) The judges’ assignment is decided by the Chair of the Supreme Court Division or the President. The panels’ composition is announced on the Supreme Court’s website. The Rules on the composition of panels were published in the Register of Legal Acts in 2019. In cases a judge was considered in appeal as biased the judgments were quashed</w:t>
            </w:r>
            <w:r w:rsidRPr="004E5BC0">
              <w:rPr>
                <w:sz w:val="20"/>
                <w:szCs w:val="20"/>
                <w:lang w:val="en-US"/>
              </w:rPr>
              <w:t xml:space="preserve">. </w:t>
            </w:r>
            <w:r w:rsidRPr="004E5BC0">
              <w:rPr>
                <w:rStyle w:val="sfbbfee58"/>
                <w:rFonts w:asciiTheme="minorHAnsi" w:hAnsiTheme="minorHAnsi"/>
                <w:sz w:val="20"/>
                <w:szCs w:val="20"/>
              </w:rPr>
              <w:t>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C7082"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"http://hudoc.echr.coe.int/eng?i=001-196040" </w:instrText>
            </w:r>
            <w:r>
              <w:rPr>
                <w:sz w:val="20"/>
                <w:szCs w:val="20"/>
              </w:rPr>
              <w:fldChar w:fldCharType="separate"/>
            </w:r>
            <w:r w:rsidRPr="00DC7082">
              <w:rPr>
                <w:rStyle w:val="Hyperlink"/>
                <w:b w:val="0"/>
                <w:bCs w:val="0"/>
                <w:sz w:val="20"/>
                <w:szCs w:val="20"/>
              </w:rPr>
              <w:t>CM/</w:t>
            </w:r>
            <w:proofErr w:type="spellStart"/>
            <w:proofErr w:type="gramStart"/>
            <w:r w:rsidRPr="00DC7082">
              <w:rPr>
                <w:rStyle w:val="Hyperlink"/>
                <w:b w:val="0"/>
                <w:bCs w:val="0"/>
                <w:sz w:val="20"/>
                <w:szCs w:val="20"/>
              </w:rPr>
              <w:t>ResDH</w:t>
            </w:r>
            <w:proofErr w:type="spellEnd"/>
            <w:r w:rsidRPr="00DC7082">
              <w:rPr>
                <w:rStyle w:val="Hyperlink"/>
                <w:b w:val="0"/>
                <w:bCs w:val="0"/>
                <w:sz w:val="20"/>
                <w:szCs w:val="20"/>
              </w:rPr>
              <w:t>(</w:t>
            </w:r>
            <w:proofErr w:type="gramEnd"/>
            <w:r w:rsidRPr="00DC7082">
              <w:rPr>
                <w:rStyle w:val="Hyperlink"/>
                <w:b w:val="0"/>
                <w:bCs w:val="0"/>
                <w:sz w:val="20"/>
                <w:szCs w:val="20"/>
              </w:rPr>
              <w:t>2019)</w:t>
            </w:r>
          </w:p>
          <w:p w:rsidR="003A6CB0" w:rsidRDefault="003A6CB0" w:rsidP="00644E35">
            <w:pPr>
              <w:jc w:val="center"/>
              <w:rPr>
                <w:sz w:val="20"/>
                <w:szCs w:val="20"/>
              </w:rPr>
            </w:pPr>
            <w:r w:rsidRPr="00DC7082">
              <w:rPr>
                <w:rStyle w:val="Hyperlink"/>
                <w:b w:val="0"/>
                <w:bCs w:val="0"/>
                <w:sz w:val="20"/>
                <w:szCs w:val="20"/>
              </w:rPr>
              <w:t>187</w:t>
            </w:r>
            <w:r>
              <w:rPr>
                <w:sz w:val="20"/>
                <w:szCs w:val="20"/>
              </w:rPr>
              <w:fldChar w:fldCharType="end"/>
            </w:r>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LIT / </w:t>
            </w:r>
            <w:proofErr w:type="spellStart"/>
            <w:r>
              <w:rPr>
                <w:rFonts w:cstheme="minorHAnsi"/>
                <w:b/>
                <w:sz w:val="20"/>
                <w:szCs w:val="20"/>
              </w:rPr>
              <w:t>Fridman</w:t>
            </w:r>
            <w:proofErr w:type="spellEnd"/>
          </w:p>
        </w:tc>
        <w:tc>
          <w:tcPr>
            <w:tcW w:w="1120"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40947/11</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24/04/2017</w:t>
            </w:r>
          </w:p>
          <w:p w:rsidR="003A6CB0" w:rsidRPr="00E93328"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93328">
              <w:rPr>
                <w:rFonts w:cstheme="minorHAnsi"/>
                <w:sz w:val="20"/>
                <w:szCs w:val="20"/>
              </w:rPr>
              <w:t>24/01/2017</w:t>
            </w:r>
          </w:p>
        </w:tc>
        <w:tc>
          <w:tcPr>
            <w:tcW w:w="3734" w:type="dxa"/>
            <w:tcMar>
              <w:top w:w="113" w:type="dxa"/>
              <w:bottom w:w="113" w:type="dxa"/>
            </w:tcMar>
          </w:tcPr>
          <w:p w:rsidR="003A6CB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727D83">
              <w:rPr>
                <w:rFonts w:cstheme="minorHAnsi"/>
                <w:i/>
                <w:color w:val="000000"/>
                <w:sz w:val="20"/>
                <w:szCs w:val="20"/>
              </w:rPr>
              <w:t xml:space="preserve">Denial of a fair trial due to the improper notification of the oral hearing in a civil case concerning annulment of the </w:t>
            </w:r>
            <w:r w:rsidRPr="00727D83">
              <w:rPr>
                <w:rFonts w:cstheme="minorHAnsi"/>
                <w:i/>
                <w:color w:val="000000"/>
                <w:sz w:val="20"/>
                <w:szCs w:val="20"/>
              </w:rPr>
              <w:lastRenderedPageBreak/>
              <w:t>contract whereby the applicant agreed to provide lifetime maintenance in exchange for the person’s apartment. (Article 6 §1)</w:t>
            </w:r>
          </w:p>
        </w:tc>
        <w:tc>
          <w:tcPr>
            <w:tcW w:w="5199" w:type="dxa"/>
            <w:gridSpan w:val="2"/>
            <w:tcMar>
              <w:top w:w="113" w:type="dxa"/>
              <w:bottom w:w="113" w:type="dxa"/>
            </w:tcMar>
          </w:tcPr>
          <w:p w:rsidR="003A6CB0" w:rsidRPr="000B7BB7"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0B7BB7">
              <w:rPr>
                <w:i/>
                <w:sz w:val="20"/>
                <w:szCs w:val="20"/>
                <w:u w:val="single"/>
              </w:rPr>
              <w:lastRenderedPageBreak/>
              <w:t>Individual measures:</w:t>
            </w:r>
            <w:r w:rsidRPr="000B7BB7">
              <w:rPr>
                <w:sz w:val="20"/>
                <w:szCs w:val="20"/>
              </w:rPr>
              <w:t xml:space="preserve"> Just satisfaction in respect of non-pecuniary damage paid. The applicant did not request reopening.</w:t>
            </w:r>
          </w:p>
          <w:p w:rsidR="003A6CB0" w:rsidRPr="000B7BB7"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0B7BB7">
              <w:rPr>
                <w:i/>
                <w:sz w:val="20"/>
                <w:szCs w:val="20"/>
                <w:u w:val="single"/>
              </w:rPr>
              <w:t>General measures</w:t>
            </w:r>
            <w:r w:rsidRPr="000B7BB7">
              <w:rPr>
                <w:sz w:val="20"/>
                <w:szCs w:val="20"/>
              </w:rPr>
              <w:t xml:space="preserve">: </w:t>
            </w:r>
            <w:r>
              <w:rPr>
                <w:sz w:val="20"/>
                <w:szCs w:val="20"/>
              </w:rPr>
              <w:t xml:space="preserve">According to domestic case-law, </w:t>
            </w:r>
            <w:r w:rsidRPr="000B7BB7">
              <w:rPr>
                <w:sz w:val="20"/>
                <w:szCs w:val="20"/>
              </w:rPr>
              <w:t xml:space="preserve">before </w:t>
            </w:r>
            <w:r w:rsidRPr="000B7BB7">
              <w:rPr>
                <w:sz w:val="20"/>
                <w:szCs w:val="20"/>
              </w:rPr>
              <w:lastRenderedPageBreak/>
              <w:t>examining the case at the hearing, the court</w:t>
            </w:r>
            <w:r>
              <w:rPr>
                <w:sz w:val="20"/>
                <w:szCs w:val="20"/>
              </w:rPr>
              <w:t xml:space="preserve">s </w:t>
            </w:r>
            <w:proofErr w:type="gramStart"/>
            <w:r>
              <w:rPr>
                <w:sz w:val="20"/>
                <w:szCs w:val="20"/>
              </w:rPr>
              <w:t>have</w:t>
            </w:r>
            <w:r w:rsidRPr="000B7BB7">
              <w:rPr>
                <w:sz w:val="20"/>
                <w:szCs w:val="20"/>
              </w:rPr>
              <w:t xml:space="preserve"> to</w:t>
            </w:r>
            <w:proofErr w:type="gramEnd"/>
            <w:r w:rsidRPr="000B7BB7">
              <w:rPr>
                <w:sz w:val="20"/>
                <w:szCs w:val="20"/>
              </w:rPr>
              <w:t xml:space="preserve"> establish whether a party to the proceedings has been duly no</w:t>
            </w:r>
            <w:r>
              <w:rPr>
                <w:sz w:val="20"/>
                <w:szCs w:val="20"/>
              </w:rPr>
              <w:t>tified about</w:t>
            </w:r>
            <w:r w:rsidRPr="000B7BB7">
              <w:rPr>
                <w:sz w:val="20"/>
                <w:szCs w:val="20"/>
              </w:rPr>
              <w:t xml:space="preserve"> time and place. The judgment was published, translated and disseminated.</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159"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160" w:history="1">
              <w:r w:rsidR="003A6CB0" w:rsidRPr="004E5BC0">
                <w:rPr>
                  <w:rStyle w:val="Hyperlink"/>
                  <w:b w:val="0"/>
                  <w:bCs w:val="0"/>
                  <w:sz w:val="20"/>
                  <w:szCs w:val="20"/>
                </w:rPr>
                <w:t>73</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LIT / </w:t>
            </w:r>
            <w:proofErr w:type="spellStart"/>
            <w:r w:rsidRPr="004E5BC0">
              <w:rPr>
                <w:rFonts w:cstheme="minorHAnsi"/>
                <w:b/>
                <w:sz w:val="20"/>
                <w:szCs w:val="20"/>
              </w:rPr>
              <w:t>Jankovskis</w:t>
            </w:r>
            <w:proofErr w:type="spellEnd"/>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21575/08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17/04/2017</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17/01/2017</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4E5BC0">
              <w:rPr>
                <w:rFonts w:cstheme="minorHAnsi"/>
                <w:b/>
                <w:i/>
                <w:color w:val="000000"/>
                <w:sz w:val="20"/>
                <w:szCs w:val="20"/>
              </w:rPr>
              <w:t xml:space="preserve">Freedom of expression – freedom to receive and impart information: </w:t>
            </w:r>
            <w:r w:rsidRPr="004E5BC0">
              <w:rPr>
                <w:rFonts w:cstheme="minorHAnsi"/>
                <w:i/>
                <w:color w:val="000000"/>
                <w:sz w:val="20"/>
                <w:szCs w:val="20"/>
              </w:rPr>
              <w:t>Unjustified restriction by prison authorities of a detainee’s access to an internet site providing educational information. (Article 10)</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 The applicant was entitled to request reopening of the administrative proceedings.</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sz w:val="20"/>
                <w:szCs w:val="20"/>
              </w:rPr>
              <w:t>General measures</w:t>
            </w:r>
            <w:r w:rsidRPr="004E5BC0">
              <w:rPr>
                <w:i/>
                <w:sz w:val="20"/>
                <w:szCs w:val="20"/>
              </w:rPr>
              <w:t>:</w:t>
            </w:r>
            <w:r w:rsidRPr="004E5BC0">
              <w:rPr>
                <w:sz w:val="20"/>
                <w:szCs w:val="20"/>
              </w:rPr>
              <w:t xml:space="preserve">  In 2014, limited internet access LIA to certain websites was granted to inmates and respective guidelines were issued by the Prison Department</w:t>
            </w:r>
            <w:r w:rsidRPr="004E5BC0">
              <w:t xml:space="preserve"> </w:t>
            </w:r>
            <w:r w:rsidRPr="004E5BC0">
              <w:rPr>
                <w:sz w:val="20"/>
                <w:szCs w:val="20"/>
              </w:rPr>
              <w:t>stipulating that each facility should have a detailed procedure for the use of LIA, approved by the director, including technical instructions. Furthermore, for access to additional websites requests may be submitted. The judgment was published, translated and disseminated, inter alia to the Prison Department.</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61" w:history="1">
              <w:r w:rsidR="003A6CB0" w:rsidRPr="00A16EDF">
                <w:rPr>
                  <w:rStyle w:val="Hyperlink"/>
                  <w:b w:val="0"/>
                  <w:bCs w:val="0"/>
                  <w:sz w:val="20"/>
                  <w:szCs w:val="20"/>
                </w:rPr>
                <w:t>CM/</w:t>
              </w:r>
              <w:proofErr w:type="spellStart"/>
              <w:proofErr w:type="gramStart"/>
              <w:r w:rsidR="003A6CB0" w:rsidRPr="00A16EDF">
                <w:rPr>
                  <w:rStyle w:val="Hyperlink"/>
                  <w:b w:val="0"/>
                  <w:bCs w:val="0"/>
                  <w:sz w:val="20"/>
                  <w:szCs w:val="20"/>
                </w:rPr>
                <w:t>ResDH</w:t>
              </w:r>
              <w:proofErr w:type="spellEnd"/>
              <w:r w:rsidR="003A6CB0" w:rsidRPr="00A16EDF">
                <w:rPr>
                  <w:rStyle w:val="Hyperlink"/>
                  <w:b w:val="0"/>
                  <w:bCs w:val="0"/>
                  <w:sz w:val="20"/>
                  <w:szCs w:val="20"/>
                </w:rPr>
                <w:t>(</w:t>
              </w:r>
              <w:proofErr w:type="gramEnd"/>
              <w:r w:rsidR="003A6CB0" w:rsidRPr="00A16EDF">
                <w:rPr>
                  <w:rStyle w:val="Hyperlink"/>
                  <w:b w:val="0"/>
                  <w:bCs w:val="0"/>
                  <w:sz w:val="20"/>
                  <w:szCs w:val="20"/>
                </w:rPr>
                <w:t>2019)256</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LIT / </w:t>
            </w:r>
            <w:proofErr w:type="spellStart"/>
            <w:r>
              <w:rPr>
                <w:rFonts w:cstheme="minorHAnsi"/>
                <w:b/>
                <w:sz w:val="20"/>
                <w:szCs w:val="20"/>
              </w:rPr>
              <w:t>Kazlaukas</w:t>
            </w:r>
            <w:proofErr w:type="spellEnd"/>
            <w:r>
              <w:rPr>
                <w:rFonts w:cstheme="minorHAnsi"/>
                <w:b/>
                <w:sz w:val="20"/>
                <w:szCs w:val="20"/>
              </w:rPr>
              <w:t xml:space="preserve"> and </w:t>
            </w:r>
            <w:proofErr w:type="spellStart"/>
            <w:r>
              <w:rPr>
                <w:rFonts w:cstheme="minorHAnsi"/>
                <w:b/>
                <w:sz w:val="20"/>
                <w:szCs w:val="20"/>
              </w:rPr>
              <w:t>Nanartonis</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234/15 and 22357/15</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04/12/2018</w:t>
            </w:r>
          </w:p>
          <w:p w:rsidR="003A6CB0" w:rsidRPr="00A16EDF"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6EDF">
              <w:rPr>
                <w:rFonts w:cstheme="minorHAnsi"/>
                <w:sz w:val="20"/>
                <w:szCs w:val="20"/>
              </w:rPr>
              <w:t>04/12/2018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private life:</w:t>
            </w:r>
            <w:r>
              <w:t xml:space="preserve"> </w:t>
            </w:r>
            <w:r>
              <w:rPr>
                <w:rFonts w:cstheme="minorHAnsi"/>
                <w:i/>
                <w:color w:val="000000"/>
                <w:sz w:val="20"/>
                <w:szCs w:val="20"/>
              </w:rPr>
              <w:t>D</w:t>
            </w:r>
            <w:r w:rsidRPr="00A16EDF">
              <w:rPr>
                <w:rFonts w:cstheme="minorHAnsi"/>
                <w:i/>
                <w:color w:val="000000"/>
                <w:sz w:val="20"/>
                <w:szCs w:val="20"/>
              </w:rPr>
              <w:t>isproportionate interference due to prohibition on prisoners receiving electronic items from their friend</w:t>
            </w:r>
            <w:r>
              <w:rPr>
                <w:rFonts w:cstheme="minorHAnsi"/>
                <w:i/>
                <w:color w:val="000000"/>
                <w:sz w:val="20"/>
                <w:szCs w:val="20"/>
              </w:rPr>
              <w:t>s or charity organisations</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w:t>
            </w:r>
            <w:r>
              <w:rPr>
                <w:sz w:val="20"/>
                <w:szCs w:val="20"/>
              </w:rPr>
              <w:t>The f</w:t>
            </w:r>
            <w:r w:rsidRPr="00F80CD7">
              <w:rPr>
                <w:sz w:val="20"/>
                <w:szCs w:val="20"/>
              </w:rPr>
              <w:t xml:space="preserve">inding of a violation constituted </w:t>
            </w:r>
            <w:proofErr w:type="gramStart"/>
            <w:r w:rsidRPr="00F80CD7">
              <w:rPr>
                <w:sz w:val="20"/>
                <w:szCs w:val="20"/>
              </w:rPr>
              <w:t>sufficient</w:t>
            </w:r>
            <w:proofErr w:type="gramEnd"/>
            <w:r w:rsidRPr="00F80CD7">
              <w:rPr>
                <w:sz w:val="20"/>
                <w:szCs w:val="20"/>
              </w:rPr>
              <w:t xml:space="preserve"> just satisfaction in respect of any non-pecuniary damage</w:t>
            </w:r>
            <w:r>
              <w:rPr>
                <w:sz w:val="20"/>
                <w:szCs w:val="20"/>
              </w:rPr>
              <w:t>. Legal regulation changed (see below).</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0C25A6">
              <w:rPr>
                <w:i/>
                <w:sz w:val="20"/>
                <w:szCs w:val="20"/>
                <w:u w:val="single"/>
              </w:rPr>
              <w:t>General measures</w:t>
            </w:r>
            <w:r>
              <w:rPr>
                <w:sz w:val="20"/>
                <w:szCs w:val="20"/>
              </w:rPr>
              <w:t>: The Code for the Execution of Sentences was amended in 2015 to allow convicted inmates to use electronic devices and other items listed in the Inter Rules of Correctional Facilities. The circle of person allowed to bring such items to inmates is not restricted.</w:t>
            </w:r>
            <w:r w:rsidRPr="004E5BC0">
              <w:rPr>
                <w:sz w:val="20"/>
                <w:szCs w:val="20"/>
              </w:rPr>
              <w:t xml:space="preserve"> The judgment was translated, published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62" w:history="1">
              <w:r w:rsidR="003A6CB0" w:rsidRPr="000C25A6">
                <w:rPr>
                  <w:rStyle w:val="Hyperlink"/>
                  <w:b w:val="0"/>
                  <w:bCs w:val="0"/>
                  <w:sz w:val="20"/>
                  <w:szCs w:val="20"/>
                </w:rPr>
                <w:t>CM/</w:t>
              </w:r>
              <w:proofErr w:type="spellStart"/>
              <w:proofErr w:type="gramStart"/>
              <w:r w:rsidR="003A6CB0" w:rsidRPr="000C25A6">
                <w:rPr>
                  <w:rStyle w:val="Hyperlink"/>
                  <w:b w:val="0"/>
                  <w:bCs w:val="0"/>
                  <w:sz w:val="20"/>
                  <w:szCs w:val="20"/>
                </w:rPr>
                <w:t>ResDH</w:t>
              </w:r>
              <w:proofErr w:type="spellEnd"/>
              <w:r w:rsidR="003A6CB0" w:rsidRPr="000C25A6">
                <w:rPr>
                  <w:rStyle w:val="Hyperlink"/>
                  <w:b w:val="0"/>
                  <w:bCs w:val="0"/>
                  <w:sz w:val="20"/>
                  <w:szCs w:val="20"/>
                </w:rPr>
                <w:t>(</w:t>
              </w:r>
              <w:proofErr w:type="gramEnd"/>
              <w:r w:rsidR="003A6CB0" w:rsidRPr="000C25A6">
                <w:rPr>
                  <w:rStyle w:val="Hyperlink"/>
                  <w:b w:val="0"/>
                  <w:bCs w:val="0"/>
                  <w:sz w:val="20"/>
                  <w:szCs w:val="20"/>
                </w:rPr>
                <w:t>2019)257</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LIT / </w:t>
            </w:r>
            <w:proofErr w:type="spellStart"/>
            <w:r w:rsidRPr="000C25A6">
              <w:rPr>
                <w:rFonts w:cstheme="minorHAnsi"/>
                <w:b/>
                <w:sz w:val="20"/>
                <w:szCs w:val="20"/>
              </w:rPr>
              <w:t>Kožemiakina</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231/15</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02/01/2019</w:t>
            </w:r>
          </w:p>
          <w:p w:rsidR="003A6CB0" w:rsidRPr="000C25A6"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C25A6">
              <w:rPr>
                <w:rFonts w:cstheme="minorHAnsi"/>
                <w:sz w:val="20"/>
                <w:szCs w:val="20"/>
              </w:rPr>
              <w:t>02/10/2019</w:t>
            </w:r>
          </w:p>
        </w:tc>
        <w:tc>
          <w:tcPr>
            <w:tcW w:w="3734" w:type="dxa"/>
            <w:tcMar>
              <w:top w:w="113" w:type="dxa"/>
              <w:bottom w:w="113" w:type="dxa"/>
            </w:tcMar>
          </w:tcPr>
          <w:p w:rsidR="003A6CB0" w:rsidRPr="000C25A6"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Access to and efficient functioning of justice:</w:t>
            </w:r>
            <w:r>
              <w:rPr>
                <w:rFonts w:cstheme="minorHAnsi"/>
                <w:i/>
                <w:color w:val="000000"/>
                <w:sz w:val="20"/>
                <w:szCs w:val="20"/>
              </w:rPr>
              <w:t xml:space="preserve"> Unfairness of civil proceedings due to the failure of domestic courts to protect procedural rights of the applicant, who was unable to question facts established definitively in prior criminal proceeding, in which her minor son had been only a </w:t>
            </w:r>
            <w:r>
              <w:rPr>
                <w:rFonts w:cstheme="minorHAnsi"/>
                <w:i/>
                <w:color w:val="000000"/>
                <w:sz w:val="20"/>
                <w:szCs w:val="20"/>
              </w:rPr>
              <w:lastRenderedPageBreak/>
              <w:t xml:space="preserve">witness, and which became the basis for her own civil liability for her minor son’s acts. </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lastRenderedPageBreak/>
              <w:t>Individual measures</w:t>
            </w:r>
            <w:r>
              <w:rPr>
                <w:sz w:val="20"/>
                <w:szCs w:val="20"/>
              </w:rPr>
              <w:t xml:space="preserve">: </w:t>
            </w:r>
            <w:r w:rsidRPr="004E5BC0">
              <w:rPr>
                <w:sz w:val="20"/>
                <w:szCs w:val="20"/>
              </w:rPr>
              <w:t>Just satisfaction in respect of non-pecuniary damage paid.</w:t>
            </w:r>
            <w:r>
              <w:rPr>
                <w:sz w:val="20"/>
                <w:szCs w:val="20"/>
              </w:rPr>
              <w:t xml:space="preserve"> The applicant did not request reopening of the impugned proceedings.</w:t>
            </w:r>
          </w:p>
          <w:p w:rsidR="003A6CB0" w:rsidRPr="00FD7F75"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F127E2">
              <w:rPr>
                <w:i/>
                <w:sz w:val="20"/>
                <w:szCs w:val="20"/>
                <w:u w:val="single"/>
              </w:rPr>
              <w:t>General measures</w:t>
            </w:r>
            <w:r>
              <w:rPr>
                <w:sz w:val="20"/>
                <w:szCs w:val="20"/>
              </w:rPr>
              <w:t xml:space="preserve">: Case-law of the Supreme Court was submitted which demonstrates that the protection of procedural rights of parties of civil proceedings, in which relevant facts are related to previous criminal proceedings is </w:t>
            </w:r>
            <w:r>
              <w:rPr>
                <w:sz w:val="20"/>
                <w:szCs w:val="20"/>
              </w:rPr>
              <w:lastRenderedPageBreak/>
              <w:t xml:space="preserve">ensured and that civil liability is to be established by different criteria and burden of proof. </w:t>
            </w:r>
            <w:r w:rsidRPr="004E5BC0">
              <w:rPr>
                <w:sz w:val="20"/>
                <w:szCs w:val="20"/>
              </w:rPr>
              <w:t>The judgment was translated, published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63" w:history="1">
              <w:r w:rsidR="003A6CB0" w:rsidRPr="00D3349B">
                <w:rPr>
                  <w:rStyle w:val="Hyperlink"/>
                  <w:b w:val="0"/>
                  <w:bCs w:val="0"/>
                  <w:sz w:val="20"/>
                  <w:szCs w:val="20"/>
                </w:rPr>
                <w:t>CM/</w:t>
              </w:r>
              <w:proofErr w:type="spellStart"/>
              <w:proofErr w:type="gramStart"/>
              <w:r w:rsidR="003A6CB0" w:rsidRPr="00D3349B">
                <w:rPr>
                  <w:rStyle w:val="Hyperlink"/>
                  <w:b w:val="0"/>
                  <w:bCs w:val="0"/>
                  <w:sz w:val="20"/>
                  <w:szCs w:val="20"/>
                </w:rPr>
                <w:t>ResDH</w:t>
              </w:r>
              <w:proofErr w:type="spellEnd"/>
              <w:r w:rsidR="003A6CB0" w:rsidRPr="00D3349B">
                <w:rPr>
                  <w:rStyle w:val="Hyperlink"/>
                  <w:b w:val="0"/>
                  <w:bCs w:val="0"/>
                  <w:sz w:val="20"/>
                  <w:szCs w:val="20"/>
                </w:rPr>
                <w:t>(</w:t>
              </w:r>
              <w:proofErr w:type="gramEnd"/>
              <w:r w:rsidR="003A6CB0" w:rsidRPr="00D3349B">
                <w:rPr>
                  <w:rStyle w:val="Hyperlink"/>
                  <w:b w:val="0"/>
                  <w:bCs w:val="0"/>
                  <w:sz w:val="20"/>
                  <w:szCs w:val="20"/>
                </w:rPr>
                <w:t>2019)313</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LIT / </w:t>
            </w:r>
            <w:proofErr w:type="spellStart"/>
            <w:r>
              <w:rPr>
                <w:rFonts w:cstheme="minorHAnsi"/>
                <w:b/>
                <w:sz w:val="20"/>
                <w:szCs w:val="20"/>
              </w:rPr>
              <w:t>Lisovskij</w:t>
            </w:r>
            <w:proofErr w:type="spellEnd"/>
            <w:r>
              <w:rPr>
                <w:rFonts w:cstheme="minorHAnsi"/>
                <w:b/>
                <w:sz w:val="20"/>
                <w:szCs w:val="20"/>
              </w:rPr>
              <w:t xml:space="preserve"> and 1 other case</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36249/14+</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02/08/2017</w:t>
            </w:r>
          </w:p>
          <w:p w:rsidR="003A6CB0" w:rsidRPr="000D440A"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D440A">
              <w:rPr>
                <w:rFonts w:cstheme="minorHAnsi"/>
                <w:sz w:val="20"/>
                <w:szCs w:val="20"/>
              </w:rPr>
              <w:t>02/05/2017</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0D440A">
              <w:rPr>
                <w:rFonts w:cstheme="minorHAnsi"/>
                <w:i/>
                <w:color w:val="000000"/>
                <w:sz w:val="20"/>
                <w:szCs w:val="20"/>
              </w:rPr>
              <w:t>Unjustified and excessively lengthy detention on remand</w:t>
            </w:r>
            <w:r>
              <w:rPr>
                <w:rFonts w:cstheme="minorHAnsi"/>
                <w:i/>
                <w:color w:val="000000"/>
                <w:sz w:val="20"/>
                <w:szCs w:val="20"/>
              </w:rPr>
              <w:t xml:space="preserve"> as the authorities did not display requisite diligence in the conduct of the criminal proceedings against the applicants. (Article 5 §3)</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5236F5">
              <w:rPr>
                <w:sz w:val="20"/>
                <w:szCs w:val="20"/>
              </w:rPr>
              <w:t>Just satisfaction for non-pecuniary damage paid.</w:t>
            </w:r>
            <w:r>
              <w:rPr>
                <w:sz w:val="20"/>
                <w:szCs w:val="20"/>
              </w:rPr>
              <w:t xml:space="preserve"> The applicants are now detained post-conviction.</w:t>
            </w:r>
          </w:p>
          <w:p w:rsidR="003A6CB0" w:rsidRPr="000D440A"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633AAB">
              <w:rPr>
                <w:i/>
                <w:sz w:val="20"/>
                <w:szCs w:val="20"/>
                <w:u w:val="single"/>
              </w:rPr>
              <w:t>General measures</w:t>
            </w:r>
            <w:r>
              <w:rPr>
                <w:sz w:val="20"/>
                <w:szCs w:val="20"/>
              </w:rPr>
              <w:t xml:space="preserve">: Violation stemmed from the specific circumstances of the case. However, preventive measures were taken: In 2010, </w:t>
            </w:r>
            <w:r w:rsidRPr="000D440A">
              <w:rPr>
                <w:sz w:val="20"/>
                <w:szCs w:val="20"/>
              </w:rPr>
              <w:t xml:space="preserve">amendments to the Code of Criminal Procedure </w:t>
            </w:r>
            <w:r>
              <w:rPr>
                <w:sz w:val="20"/>
                <w:szCs w:val="20"/>
              </w:rPr>
              <w:t xml:space="preserve">succeeded in </w:t>
            </w:r>
            <w:r w:rsidRPr="000D440A">
              <w:rPr>
                <w:sz w:val="20"/>
                <w:szCs w:val="20"/>
              </w:rPr>
              <w:t>speeding-up criminal proceedings, including in the pre-trial phase</w:t>
            </w:r>
            <w:r>
              <w:rPr>
                <w:sz w:val="20"/>
                <w:szCs w:val="20"/>
              </w:rPr>
              <w:t>. T</w:t>
            </w:r>
            <w:r w:rsidRPr="000D440A">
              <w:rPr>
                <w:sz w:val="20"/>
                <w:szCs w:val="20"/>
              </w:rPr>
              <w:t>raining of judges and prosecutors on the requirements of Article 5</w:t>
            </w:r>
            <w:r>
              <w:rPr>
                <w:sz w:val="20"/>
                <w:szCs w:val="20"/>
              </w:rPr>
              <w:t xml:space="preserve"> §3 were organised by the Prosecutor’s General Office. T</w:t>
            </w:r>
            <w:r w:rsidRPr="000D440A">
              <w:rPr>
                <w:sz w:val="20"/>
                <w:szCs w:val="20"/>
              </w:rPr>
              <w:t xml:space="preserve">he number of pre-trial detentions </w:t>
            </w:r>
            <w:r>
              <w:rPr>
                <w:sz w:val="20"/>
                <w:szCs w:val="20"/>
              </w:rPr>
              <w:t xml:space="preserve">dropped </w:t>
            </w:r>
            <w:r w:rsidRPr="000D440A">
              <w:rPr>
                <w:sz w:val="20"/>
                <w:szCs w:val="20"/>
              </w:rPr>
              <w:t xml:space="preserve">from 7,256 in 2010 to 4,230 in 2015. </w:t>
            </w:r>
            <w:r>
              <w:rPr>
                <w:sz w:val="20"/>
                <w:szCs w:val="20"/>
              </w:rPr>
              <w:t xml:space="preserve">Further amendments of the Code of Criminal Procedure between 2014 and 2016 aimed at ensuring speediness of judicial proceedings (avoidance of adjournments, adjournment no longer than 1 month, detention for a maximum of 18 months during pre-trial investigation, hearings of detainees via audio and video transmission as well as practical measures concerning the obligation of special diligence in the conduct of proceedings). Moreover, the penal policy regarding the imposition of detention on remand was reviewed and courts must consider the possibility of alternative measures. The </w:t>
            </w:r>
            <w:r w:rsidRPr="00F77D9D">
              <w:rPr>
                <w:sz w:val="20"/>
                <w:szCs w:val="20"/>
              </w:rPr>
              <w:t>judgment was published</w:t>
            </w:r>
            <w:r>
              <w:rPr>
                <w:sz w:val="20"/>
                <w:szCs w:val="20"/>
              </w:rPr>
              <w:t>, translated</w:t>
            </w:r>
            <w:r w:rsidRPr="00F77D9D">
              <w:rPr>
                <w:sz w:val="20"/>
                <w:szCs w:val="20"/>
              </w:rPr>
              <w:t xml:space="preserve">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"http://hudoc.echr.coe.int/eng?i=001-192975"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93</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LIT / Manic</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46600/11</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13/04/2015</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13/01/2015</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family life: </w:t>
            </w:r>
            <w:r w:rsidRPr="004E5BC0">
              <w:rPr>
                <w:rFonts w:cstheme="minorHAnsi"/>
                <w:i/>
                <w:color w:val="000000"/>
                <w:sz w:val="20"/>
                <w:szCs w:val="20"/>
              </w:rPr>
              <w:t>Interference due to the authorities’ failure to enforce the (England) High Court of Justice decision defining the applicant’s contact rights with his child residing in Lithuania with his mother. (Article 8)</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non-pecuniary damage paid. The applicant’s request for reopening of the impugned proceedings was rejected by the Supreme Court on the ground that the temporary contact order at issue was no longer valid and because the applicant’s right to communicate with his child was not limited in principle and he could have applied to a court to </w:t>
            </w:r>
            <w:r w:rsidRPr="004E5BC0">
              <w:rPr>
                <w:sz w:val="20"/>
                <w:szCs w:val="20"/>
              </w:rPr>
              <w:lastRenderedPageBreak/>
              <w:t>establish a new contact order.</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lastRenderedPageBreak/>
              <w:fldChar w:fldCharType="begin"/>
            </w:r>
            <w:r w:rsidRPr="004E5BC0">
              <w:rPr>
                <w:b w:val="0"/>
                <w:sz w:val="20"/>
                <w:szCs w:val="20"/>
              </w:rPr>
              <w:instrText xml:space="preserve"> HYPERLINK "http://hudoc.echr.coe.int/eng?i=001-194023"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142</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LIT / </w:t>
            </w:r>
            <w:proofErr w:type="spellStart"/>
            <w:r w:rsidRPr="004E5BC0">
              <w:rPr>
                <w:rFonts w:cstheme="minorHAnsi"/>
                <w:b/>
                <w:sz w:val="20"/>
                <w:szCs w:val="20"/>
              </w:rPr>
              <w:t>Matiosaitis</w:t>
            </w:r>
            <w:proofErr w:type="spellEnd"/>
            <w:r w:rsidRPr="004E5BC0">
              <w:rPr>
                <w:rFonts w:cstheme="minorHAnsi"/>
                <w:b/>
                <w:sz w:val="20"/>
                <w:szCs w:val="20"/>
              </w:rPr>
              <w:t xml:space="preserve"> and Others </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22662/13+</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23/08/2017</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23/05/2017</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against ill-treatment: </w:t>
            </w:r>
            <w:r w:rsidRPr="004E5BC0">
              <w:rPr>
                <w:rFonts w:cstheme="minorHAnsi"/>
                <w:i/>
                <w:color w:val="000000"/>
                <w:sz w:val="20"/>
                <w:szCs w:val="20"/>
              </w:rPr>
              <w:t>Absence</w:t>
            </w:r>
            <w:r w:rsidRPr="004E5BC0">
              <w:rPr>
                <w:rFonts w:cstheme="minorHAnsi"/>
                <w:b/>
                <w:i/>
                <w:color w:val="000000"/>
                <w:sz w:val="20"/>
                <w:szCs w:val="20"/>
              </w:rPr>
              <w:t xml:space="preserve"> </w:t>
            </w:r>
            <w:r w:rsidRPr="004E5BC0">
              <w:rPr>
                <w:rStyle w:val="sfbbfee58"/>
                <w:i/>
                <w:color w:val="333333"/>
                <w:sz w:val="20"/>
                <w:szCs w:val="20"/>
              </w:rPr>
              <w:t>of any mechanism providing a possibility for review and release of life prisoners amounts to degrading treatment. (Article 3)</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The finding of a violation constituted </w:t>
            </w:r>
            <w:proofErr w:type="gramStart"/>
            <w:r w:rsidRPr="004E5BC0">
              <w:rPr>
                <w:sz w:val="20"/>
                <w:szCs w:val="20"/>
              </w:rPr>
              <w:t>sufficient</w:t>
            </w:r>
            <w:proofErr w:type="gramEnd"/>
            <w:r w:rsidRPr="004E5BC0">
              <w:rPr>
                <w:sz w:val="20"/>
                <w:szCs w:val="20"/>
              </w:rPr>
              <w:t xml:space="preserve"> just satisfaction for non-pecuniary damage.</w:t>
            </w:r>
            <w:r w:rsidRPr="004E5BC0">
              <w:t xml:space="preserve"> </w:t>
            </w:r>
            <w:r w:rsidRPr="004E5BC0">
              <w:rPr>
                <w:sz w:val="20"/>
                <w:szCs w:val="20"/>
              </w:rPr>
              <w:t>The applicants’ individual situation shall be remedied by the introduction of the mechanism for the possibility of effective review of the life imprisonment sentence.</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w:t>
            </w:r>
            <w:r>
              <w:rPr>
                <w:sz w:val="20"/>
                <w:szCs w:val="20"/>
              </w:rPr>
              <w:t>The mechanism for effective review of the life imprisonment sentence was introduced in April 2019 (i.e. amendments to the Criminal Code, the Code of Criminal Procedure and the Penal Code, which govern the judicial procedure in accordance to which the decision on commutation of a life imprisonment sentence into a fixed-term custodial sentence is taken). This mechanism is supplemented by individual social rehabilitation plans that are drawn up taking into consideration the degree of risks of a convict's criminal behaviour, criminological factors, forms of the convict's positive occupation, maintenance of social relations as well as factors contributing to the convict's social rehabilitation. 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64" w:history="1">
              <w:r w:rsidR="003A6CB0" w:rsidRPr="00FD7F75">
                <w:rPr>
                  <w:rStyle w:val="Hyperlink"/>
                  <w:b w:val="0"/>
                  <w:bCs w:val="0"/>
                  <w:sz w:val="20"/>
                  <w:szCs w:val="20"/>
                </w:rPr>
                <w:t>CM/</w:t>
              </w:r>
              <w:proofErr w:type="spellStart"/>
              <w:proofErr w:type="gramStart"/>
              <w:r w:rsidR="003A6CB0" w:rsidRPr="00FD7F75">
                <w:rPr>
                  <w:rStyle w:val="Hyperlink"/>
                  <w:b w:val="0"/>
                  <w:bCs w:val="0"/>
                  <w:sz w:val="20"/>
                  <w:szCs w:val="20"/>
                </w:rPr>
                <w:t>ResDH</w:t>
              </w:r>
              <w:proofErr w:type="spellEnd"/>
              <w:r w:rsidR="003A6CB0" w:rsidRPr="00FD7F75">
                <w:rPr>
                  <w:rStyle w:val="Hyperlink"/>
                  <w:b w:val="0"/>
                  <w:bCs w:val="0"/>
                  <w:sz w:val="20"/>
                  <w:szCs w:val="20"/>
                </w:rPr>
                <w:t>(</w:t>
              </w:r>
              <w:proofErr w:type="gramEnd"/>
              <w:r w:rsidR="003A6CB0" w:rsidRPr="00FD7F75">
                <w:rPr>
                  <w:rStyle w:val="Hyperlink"/>
                  <w:b w:val="0"/>
                  <w:bCs w:val="0"/>
                  <w:sz w:val="20"/>
                  <w:szCs w:val="20"/>
                </w:rPr>
                <w:t>2019)258</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LIT / </w:t>
            </w:r>
            <w:proofErr w:type="spellStart"/>
            <w:r>
              <w:rPr>
                <w:rFonts w:cstheme="minorHAnsi"/>
                <w:b/>
                <w:sz w:val="20"/>
                <w:szCs w:val="20"/>
              </w:rPr>
              <w:t>Naku</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26126/07</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08/02/2017</w:t>
            </w:r>
          </w:p>
          <w:p w:rsidR="003A6CB0" w:rsidRPr="00FD7F75"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7F75">
              <w:rPr>
                <w:rFonts w:cstheme="minorHAnsi"/>
                <w:sz w:val="20"/>
                <w:szCs w:val="20"/>
              </w:rPr>
              <w:t>08/11/2017</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FD7F75">
              <w:rPr>
                <w:rFonts w:cstheme="minorHAnsi"/>
                <w:i/>
                <w:color w:val="000000"/>
                <w:sz w:val="20"/>
                <w:szCs w:val="20"/>
              </w:rPr>
              <w:t xml:space="preserve">Disproportionate restriction of access to court due to the domestic courts’ dismissal of the applicant’s claim in an employment dispute on the ground of State immunity without giving </w:t>
            </w:r>
            <w:proofErr w:type="gramStart"/>
            <w:r w:rsidRPr="00FD7F75">
              <w:rPr>
                <w:rFonts w:cstheme="minorHAnsi"/>
                <w:i/>
                <w:color w:val="000000"/>
                <w:sz w:val="20"/>
                <w:szCs w:val="20"/>
              </w:rPr>
              <w:t>sufficient</w:t>
            </w:r>
            <w:proofErr w:type="gramEnd"/>
            <w:r w:rsidRPr="00FD7F75">
              <w:rPr>
                <w:rFonts w:cstheme="minorHAnsi"/>
                <w:i/>
                <w:color w:val="000000"/>
                <w:sz w:val="20"/>
                <w:szCs w:val="20"/>
              </w:rPr>
              <w:t xml:space="preserve"> reasons. (Article 6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4E5BC0">
              <w:rPr>
                <w:sz w:val="20"/>
                <w:szCs w:val="20"/>
              </w:rPr>
              <w:t>Just satisfaction in respect of non-pecuniary damage paid.</w:t>
            </w:r>
            <w:r>
              <w:rPr>
                <w:sz w:val="20"/>
                <w:szCs w:val="20"/>
              </w:rPr>
              <w:t xml:space="preserve"> The applicant was granted her request for reopening of the impugned proceedings in 2017. Finally, a friendly settlement was concluded between the applicant and her employer.</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8F7107">
              <w:rPr>
                <w:i/>
                <w:sz w:val="20"/>
                <w:szCs w:val="20"/>
                <w:u w:val="single"/>
              </w:rPr>
              <w:t>General measures</w:t>
            </w:r>
            <w:r>
              <w:rPr>
                <w:sz w:val="20"/>
                <w:szCs w:val="20"/>
              </w:rPr>
              <w:t xml:space="preserve">: See also </w:t>
            </w:r>
            <w:hyperlink r:id="rId165" w:history="1">
              <w:r w:rsidRPr="00942F5D">
                <w:rPr>
                  <w:rStyle w:val="Hyperlink"/>
                  <w:sz w:val="20"/>
                  <w:szCs w:val="20"/>
                </w:rPr>
                <w:t>CM/</w:t>
              </w:r>
              <w:proofErr w:type="spellStart"/>
              <w:r w:rsidRPr="00942F5D">
                <w:rPr>
                  <w:rStyle w:val="Hyperlink"/>
                  <w:sz w:val="20"/>
                  <w:szCs w:val="20"/>
                </w:rPr>
                <w:t>ResDH</w:t>
              </w:r>
              <w:proofErr w:type="spellEnd"/>
              <w:r w:rsidRPr="00942F5D">
                <w:rPr>
                  <w:rStyle w:val="Hyperlink"/>
                  <w:sz w:val="20"/>
                  <w:szCs w:val="20"/>
                </w:rPr>
                <w:t>(2016)194</w:t>
              </w:r>
            </w:hyperlink>
            <w:r>
              <w:rPr>
                <w:sz w:val="20"/>
                <w:szCs w:val="20"/>
              </w:rPr>
              <w:t xml:space="preserve"> in </w:t>
            </w:r>
            <w:proofErr w:type="spellStart"/>
            <w:r>
              <w:rPr>
                <w:sz w:val="20"/>
                <w:szCs w:val="20"/>
              </w:rPr>
              <w:t>Cudak</w:t>
            </w:r>
            <w:proofErr w:type="spellEnd"/>
            <w:r>
              <w:rPr>
                <w:sz w:val="20"/>
                <w:szCs w:val="20"/>
              </w:rPr>
              <w:t xml:space="preserve">. In general, domestic courts apply the concept of restricted State immunity aligning with the ECHR’s case-law and respective examples were submitted. </w:t>
            </w:r>
            <w:r w:rsidRPr="004E5BC0">
              <w:rPr>
                <w:sz w:val="20"/>
                <w:szCs w:val="20"/>
              </w:rPr>
              <w:t>The judgment was translated, published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b w:val="0"/>
                <w:sz w:val="20"/>
                <w:szCs w:val="20"/>
              </w:rPr>
            </w:pPr>
            <w:hyperlink r:id="rId166"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2019)3</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LIT / </w:t>
            </w:r>
            <w:proofErr w:type="spellStart"/>
            <w:r w:rsidRPr="004E5BC0">
              <w:rPr>
                <w:rFonts w:cstheme="minorHAnsi"/>
                <w:b/>
                <w:sz w:val="20"/>
                <w:szCs w:val="20"/>
              </w:rPr>
              <w:t>Sekmadienis</w:t>
            </w:r>
            <w:proofErr w:type="spellEnd"/>
            <w:r w:rsidRPr="004E5BC0">
              <w:rPr>
                <w:rFonts w:cstheme="minorHAnsi"/>
                <w:b/>
                <w:sz w:val="20"/>
                <w:szCs w:val="20"/>
              </w:rPr>
              <w:t xml:space="preserve"> Ltd.</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69317/14</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30/04/2018</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30/01/2018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Freedom of expression</w:t>
            </w:r>
            <w:r w:rsidRPr="004E5BC0">
              <w:rPr>
                <w:rFonts w:cstheme="minorHAnsi"/>
                <w:i/>
                <w:color w:val="000000"/>
                <w:sz w:val="20"/>
                <w:szCs w:val="20"/>
              </w:rPr>
              <w:t>: Unnecessary and disproportionate interference due to the imposition of a fine on a commercial company by the State Consumer Rights Protection Authority, for running an advertising campaign depicting religious figures, thus violating public morals. (Article 10)</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pecuniary damage (amount of the fine) paid. No other negative consequences of the violation.</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relevant legal provision of the Law on Advertising was amended in 2013 clarifying that advertising will be banned only if it expresses contempt for religious symbols or communities. 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167"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2019)4</w:t>
              </w:r>
            </w:hyperlink>
          </w:p>
        </w:tc>
        <w:tc>
          <w:tcPr>
            <w:tcW w:w="1514" w:type="dxa"/>
            <w:tcMar>
              <w:top w:w="113" w:type="dxa"/>
              <w:bottom w:w="113" w:type="dxa"/>
            </w:tcMar>
          </w:tcPr>
          <w:p w:rsidR="003A6CB0" w:rsidRPr="004E5BC0" w:rsidRDefault="003A6CB0" w:rsidP="005734B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LIT / </w:t>
            </w:r>
            <w:proofErr w:type="spellStart"/>
            <w:r w:rsidRPr="004E5BC0">
              <w:rPr>
                <w:rFonts w:cstheme="minorHAnsi"/>
                <w:b/>
                <w:sz w:val="20"/>
                <w:szCs w:val="20"/>
              </w:rPr>
              <w:t>Urbsiene</w:t>
            </w:r>
            <w:proofErr w:type="spellEnd"/>
            <w:r w:rsidRPr="004E5BC0">
              <w:rPr>
                <w:rFonts w:cstheme="minorHAnsi"/>
                <w:b/>
                <w:sz w:val="20"/>
                <w:szCs w:val="20"/>
              </w:rPr>
              <w:t xml:space="preserve"> and </w:t>
            </w:r>
            <w:proofErr w:type="spellStart"/>
            <w:r w:rsidRPr="004E5BC0">
              <w:rPr>
                <w:rFonts w:cstheme="minorHAnsi"/>
                <w:b/>
                <w:sz w:val="20"/>
                <w:szCs w:val="20"/>
              </w:rPr>
              <w:t>Urbsys</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16580/09</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08/02/2017</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08/11/2016</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Unfair civil proceedings due to the denial of legal aid and representation to prepare claims in domestic proceedings. (Article 6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applicants’ request to reopen the proceedings was rejected by the Supreme Court as there was no causal link between the violation found (denial of legal aid in bankruptcy and rent arrears proceedings) and the substance of the domestic courts’ decision on the liquidation and de-registration of an entity from the Registry of Legal Entities. </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The judgment was published, translated and disseminated. The Law on State-guaranteed Legal Aid was amended in 2018 and grants the right to have one’s individual situation assessed taking into consideration one’s standard of living and financial status, one’s possibilities to represent oneself effectively, the costs for advocate’s assistance, the complexity and the scope of pecuniary requests (interests), the procedural status of the applicant and possible negative consequences.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68" w:history="1">
              <w:r w:rsidR="003A6CB0" w:rsidRPr="00BF71DD">
                <w:rPr>
                  <w:rStyle w:val="Hyperlink"/>
                  <w:b w:val="0"/>
                  <w:bCs w:val="0"/>
                  <w:sz w:val="20"/>
                  <w:szCs w:val="20"/>
                </w:rPr>
                <w:t>CM/</w:t>
              </w:r>
              <w:proofErr w:type="spellStart"/>
              <w:proofErr w:type="gramStart"/>
              <w:r w:rsidR="003A6CB0" w:rsidRPr="00BF71DD">
                <w:rPr>
                  <w:rStyle w:val="Hyperlink"/>
                  <w:b w:val="0"/>
                  <w:bCs w:val="0"/>
                  <w:sz w:val="20"/>
                  <w:szCs w:val="20"/>
                </w:rPr>
                <w:t>ResDH</w:t>
              </w:r>
              <w:proofErr w:type="spellEnd"/>
              <w:r w:rsidR="003A6CB0" w:rsidRPr="00BF71DD">
                <w:rPr>
                  <w:rStyle w:val="Hyperlink"/>
                  <w:b w:val="0"/>
                  <w:bCs w:val="0"/>
                  <w:sz w:val="20"/>
                  <w:szCs w:val="20"/>
                </w:rPr>
                <w:t>(</w:t>
              </w:r>
              <w:proofErr w:type="gramEnd"/>
              <w:r w:rsidR="003A6CB0" w:rsidRPr="00BF71DD">
                <w:rPr>
                  <w:rStyle w:val="Hyperlink"/>
                  <w:b w:val="0"/>
                  <w:bCs w:val="0"/>
                  <w:sz w:val="20"/>
                  <w:szCs w:val="20"/>
                </w:rPr>
                <w:t>2019)299</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LVA / </w:t>
            </w:r>
            <w:proofErr w:type="spellStart"/>
            <w:r w:rsidRPr="00F74E97">
              <w:rPr>
                <w:rFonts w:cstheme="minorHAnsi"/>
                <w:b/>
                <w:sz w:val="20"/>
                <w:szCs w:val="20"/>
              </w:rPr>
              <w:t>Bože</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40927/05</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13/11/2017</w:t>
            </w:r>
          </w:p>
          <w:p w:rsidR="003A6CB0" w:rsidRPr="00F74E9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74E97">
              <w:rPr>
                <w:rFonts w:cstheme="minorHAnsi"/>
                <w:sz w:val="20"/>
                <w:szCs w:val="20"/>
              </w:rPr>
              <w:t>18/05/2017</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and home: </w:t>
            </w:r>
            <w:r w:rsidRPr="00A87DEB">
              <w:rPr>
                <w:rFonts w:cstheme="minorHAnsi"/>
                <w:i/>
                <w:color w:val="000000"/>
                <w:sz w:val="20"/>
                <w:szCs w:val="20"/>
              </w:rPr>
              <w:t>L</w:t>
            </w:r>
            <w:r>
              <w:rPr>
                <w:rFonts w:cstheme="minorHAnsi"/>
                <w:i/>
                <w:color w:val="000000"/>
                <w:sz w:val="20"/>
                <w:szCs w:val="20"/>
              </w:rPr>
              <w:t xml:space="preserve">acking adequate and effective safeguards in the supervision of legality and scope of the </w:t>
            </w:r>
            <w:r w:rsidRPr="00E21FA5">
              <w:rPr>
                <w:rFonts w:cstheme="minorHAnsi"/>
                <w:i/>
                <w:color w:val="000000"/>
                <w:sz w:val="20"/>
                <w:szCs w:val="20"/>
              </w:rPr>
              <w:t xml:space="preserve">search of the applicant’s apartment and the seizure of his personal belongings in an undercover police investigation into the allegation of unlicensed sale of medicine for treating HIV, hepatitis and </w:t>
            </w:r>
            <w:r w:rsidRPr="00E21FA5">
              <w:rPr>
                <w:rFonts w:cstheme="minorHAnsi"/>
                <w:i/>
                <w:color w:val="000000"/>
                <w:sz w:val="20"/>
                <w:szCs w:val="20"/>
              </w:rPr>
              <w:lastRenderedPageBreak/>
              <w:t>cancer via the Internet. (Article 8)</w:t>
            </w:r>
          </w:p>
        </w:tc>
        <w:tc>
          <w:tcPr>
            <w:tcW w:w="5199" w:type="dxa"/>
            <w:gridSpan w:val="2"/>
            <w:tcMar>
              <w:top w:w="113" w:type="dxa"/>
              <w:bottom w:w="113" w:type="dxa"/>
            </w:tcMar>
          </w:tcPr>
          <w:p w:rsidR="003A6CB0" w:rsidRPr="001608EF" w:rsidRDefault="003A6CB0" w:rsidP="00A076C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A1644">
              <w:rPr>
                <w:rFonts w:cstheme="minorHAnsi"/>
                <w:i/>
                <w:sz w:val="20"/>
                <w:szCs w:val="20"/>
                <w:u w:val="single"/>
                <w:lang w:val="en-US"/>
              </w:rPr>
              <w:lastRenderedPageBreak/>
              <w:t>Individual measures</w:t>
            </w:r>
            <w:r w:rsidRPr="001608EF">
              <w:rPr>
                <w:rFonts w:cstheme="minorHAnsi"/>
                <w:sz w:val="20"/>
                <w:szCs w:val="20"/>
                <w:lang w:val="en-US"/>
              </w:rPr>
              <w:t>: Just satisfaction for non-pecuniary damage paid.</w:t>
            </w:r>
            <w:r>
              <w:rPr>
                <w:rFonts w:cstheme="minorHAnsi"/>
                <w:sz w:val="20"/>
                <w:szCs w:val="20"/>
                <w:lang w:val="en-US"/>
              </w:rPr>
              <w:t xml:space="preserve"> D</w:t>
            </w:r>
            <w:r w:rsidRPr="00A87DEB">
              <w:rPr>
                <w:rFonts w:cstheme="minorHAnsi"/>
                <w:sz w:val="20"/>
                <w:szCs w:val="20"/>
                <w:lang w:val="en-US"/>
              </w:rPr>
              <w:t>omestic courts acknowledged that in addition to the compensation awarded</w:t>
            </w:r>
            <w:r>
              <w:rPr>
                <w:rFonts w:cstheme="minorHAnsi"/>
                <w:sz w:val="20"/>
                <w:szCs w:val="20"/>
                <w:lang w:val="en-US"/>
              </w:rPr>
              <w:t xml:space="preserve"> by the ECHR</w:t>
            </w:r>
            <w:r w:rsidRPr="00A87DEB">
              <w:rPr>
                <w:rFonts w:cstheme="minorHAnsi"/>
                <w:sz w:val="20"/>
                <w:szCs w:val="20"/>
                <w:lang w:val="en-US"/>
              </w:rPr>
              <w:t>, the applicant has the right to claim compensation for the shortcomings</w:t>
            </w:r>
            <w:r>
              <w:rPr>
                <w:rFonts w:cstheme="minorHAnsi"/>
                <w:sz w:val="20"/>
                <w:szCs w:val="20"/>
                <w:lang w:val="en-US"/>
              </w:rPr>
              <w:t xml:space="preserve"> found</w:t>
            </w:r>
            <w:r w:rsidRPr="001608EF">
              <w:rPr>
                <w:rFonts w:cstheme="minorHAnsi"/>
                <w:sz w:val="20"/>
                <w:szCs w:val="20"/>
                <w:lang w:val="en-US"/>
              </w:rPr>
              <w:t xml:space="preserve">. </w:t>
            </w:r>
            <w:r>
              <w:rPr>
                <w:rFonts w:cstheme="minorHAnsi"/>
                <w:sz w:val="20"/>
                <w:szCs w:val="20"/>
                <w:lang w:val="en-US"/>
              </w:rPr>
              <w:t>However, t</w:t>
            </w:r>
            <w:r w:rsidRPr="001608EF">
              <w:rPr>
                <w:rFonts w:cstheme="minorHAnsi"/>
                <w:sz w:val="20"/>
                <w:szCs w:val="20"/>
                <w:lang w:val="en-US"/>
              </w:rPr>
              <w:t>he applicant’s claim</w:t>
            </w:r>
            <w:r>
              <w:rPr>
                <w:rFonts w:cstheme="minorHAnsi"/>
                <w:sz w:val="20"/>
                <w:szCs w:val="20"/>
                <w:lang w:val="en-US"/>
              </w:rPr>
              <w:t>s</w:t>
            </w:r>
            <w:r w:rsidRPr="001608EF">
              <w:rPr>
                <w:rFonts w:cstheme="minorHAnsi"/>
                <w:sz w:val="20"/>
                <w:szCs w:val="20"/>
                <w:lang w:val="en-US"/>
              </w:rPr>
              <w:t xml:space="preserve"> for damage submitted in </w:t>
            </w:r>
            <w:r>
              <w:rPr>
                <w:rFonts w:cstheme="minorHAnsi"/>
                <w:sz w:val="20"/>
                <w:szCs w:val="20"/>
                <w:lang w:val="en-US"/>
              </w:rPr>
              <w:t>reopened</w:t>
            </w:r>
            <w:r w:rsidRPr="001608EF">
              <w:rPr>
                <w:rFonts w:cstheme="minorHAnsi"/>
                <w:sz w:val="20"/>
                <w:szCs w:val="20"/>
                <w:lang w:val="en-US"/>
              </w:rPr>
              <w:t xml:space="preserve"> proceedings w</w:t>
            </w:r>
            <w:r>
              <w:rPr>
                <w:rFonts w:cstheme="minorHAnsi"/>
                <w:sz w:val="20"/>
                <w:szCs w:val="20"/>
                <w:lang w:val="en-US"/>
              </w:rPr>
              <w:t>ere</w:t>
            </w:r>
            <w:r w:rsidRPr="001608EF">
              <w:rPr>
                <w:rFonts w:cstheme="minorHAnsi"/>
                <w:sz w:val="20"/>
                <w:szCs w:val="20"/>
                <w:lang w:val="en-US"/>
              </w:rPr>
              <w:t xml:space="preserve"> rejected. His appeal is pending. </w:t>
            </w:r>
          </w:p>
          <w:p w:rsidR="003A6CB0" w:rsidRPr="006A1644" w:rsidRDefault="003A6CB0" w:rsidP="00A076C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A1644">
              <w:rPr>
                <w:rFonts w:cstheme="minorHAnsi"/>
                <w:i/>
                <w:sz w:val="20"/>
                <w:szCs w:val="20"/>
                <w:u w:val="single"/>
                <w:lang w:val="en-US"/>
              </w:rPr>
              <w:t>General measures</w:t>
            </w:r>
            <w:r w:rsidRPr="001608EF">
              <w:rPr>
                <w:rFonts w:cstheme="minorHAnsi"/>
                <w:sz w:val="20"/>
                <w:szCs w:val="20"/>
                <w:lang w:val="en-US"/>
              </w:rPr>
              <w:t xml:space="preserve">: </w:t>
            </w:r>
            <w:r>
              <w:rPr>
                <w:rFonts w:cstheme="minorHAnsi"/>
                <w:sz w:val="20"/>
                <w:szCs w:val="20"/>
                <w:lang w:val="en-US"/>
              </w:rPr>
              <w:t xml:space="preserve">See </w:t>
            </w:r>
            <w:hyperlink r:id="rId169" w:history="1">
              <w:r w:rsidRPr="000E0959">
                <w:rPr>
                  <w:rStyle w:val="Hyperlink"/>
                  <w:rFonts w:cstheme="minorHAnsi"/>
                  <w:sz w:val="20"/>
                  <w:szCs w:val="20"/>
                  <w:lang w:val="en-US"/>
                </w:rPr>
                <w:t>CM/</w:t>
              </w:r>
              <w:proofErr w:type="spellStart"/>
              <w:r w:rsidRPr="000E0959">
                <w:rPr>
                  <w:rStyle w:val="Hyperlink"/>
                  <w:rFonts w:cstheme="minorHAnsi"/>
                  <w:sz w:val="20"/>
                  <w:szCs w:val="20"/>
                  <w:lang w:val="en-US"/>
                </w:rPr>
                <w:t>ResDH</w:t>
              </w:r>
              <w:proofErr w:type="spellEnd"/>
              <w:r w:rsidRPr="000E0959">
                <w:rPr>
                  <w:rStyle w:val="Hyperlink"/>
                  <w:rFonts w:cstheme="minorHAnsi"/>
                  <w:sz w:val="20"/>
                  <w:szCs w:val="20"/>
                  <w:lang w:val="en-US"/>
                </w:rPr>
                <w:t>(2018)382</w:t>
              </w:r>
            </w:hyperlink>
            <w:r>
              <w:rPr>
                <w:rFonts w:cstheme="minorHAnsi"/>
                <w:sz w:val="20"/>
                <w:szCs w:val="20"/>
                <w:lang w:val="en-US"/>
              </w:rPr>
              <w:t xml:space="preserve"> in </w:t>
            </w:r>
            <w:proofErr w:type="spellStart"/>
            <w:r w:rsidRPr="001608EF">
              <w:rPr>
                <w:rFonts w:cstheme="minorHAnsi"/>
                <w:sz w:val="20"/>
                <w:szCs w:val="20"/>
                <w:lang w:val="en-US"/>
              </w:rPr>
              <w:t>Holodenko</w:t>
            </w:r>
            <w:proofErr w:type="spellEnd"/>
            <w:r>
              <w:rPr>
                <w:rFonts w:cstheme="minorHAnsi"/>
                <w:sz w:val="20"/>
                <w:szCs w:val="20"/>
                <w:lang w:val="en-US"/>
              </w:rPr>
              <w:t xml:space="preserve">, in particular concerning the </w:t>
            </w:r>
            <w:r w:rsidRPr="001608EF">
              <w:rPr>
                <w:rFonts w:cstheme="minorHAnsi"/>
                <w:sz w:val="20"/>
                <w:szCs w:val="20"/>
                <w:lang w:val="en-US"/>
              </w:rPr>
              <w:t>improve</w:t>
            </w:r>
            <w:r>
              <w:rPr>
                <w:rFonts w:cstheme="minorHAnsi"/>
                <w:sz w:val="20"/>
                <w:szCs w:val="20"/>
                <w:lang w:val="en-US"/>
              </w:rPr>
              <w:t>ment of</w:t>
            </w:r>
            <w:r w:rsidRPr="001608EF">
              <w:rPr>
                <w:rFonts w:cstheme="minorHAnsi"/>
                <w:sz w:val="20"/>
                <w:szCs w:val="20"/>
                <w:lang w:val="en-US"/>
              </w:rPr>
              <w:t xml:space="preserve"> the </w:t>
            </w:r>
            <w:r w:rsidRPr="001608EF">
              <w:rPr>
                <w:rFonts w:cstheme="minorHAnsi"/>
                <w:sz w:val="20"/>
                <w:szCs w:val="20"/>
                <w:lang w:val="en-US"/>
              </w:rPr>
              <w:lastRenderedPageBreak/>
              <w:t>prosecutorial supervision</w:t>
            </w:r>
            <w:r>
              <w:rPr>
                <w:rFonts w:cstheme="minorHAnsi"/>
                <w:sz w:val="20"/>
                <w:szCs w:val="20"/>
                <w:lang w:val="en-US"/>
              </w:rPr>
              <w:t xml:space="preserve"> of searches and seizures</w:t>
            </w:r>
            <w:r w:rsidRPr="001608EF">
              <w:rPr>
                <w:rFonts w:cstheme="minorHAnsi"/>
                <w:sz w:val="20"/>
                <w:szCs w:val="20"/>
                <w:lang w:val="en-US"/>
              </w:rPr>
              <w:t>.  I</w:t>
            </w:r>
            <w:r>
              <w:rPr>
                <w:rFonts w:cstheme="minorHAnsi"/>
                <w:sz w:val="20"/>
                <w:szCs w:val="20"/>
                <w:lang w:val="en-US"/>
              </w:rPr>
              <w:t>n</w:t>
            </w:r>
            <w:r w:rsidRPr="001608EF">
              <w:rPr>
                <w:rFonts w:cstheme="minorHAnsi"/>
                <w:sz w:val="20"/>
                <w:szCs w:val="20"/>
                <w:lang w:val="en-US"/>
              </w:rPr>
              <w:t xml:space="preserve"> August 2010 the Prosecutor General issued </w:t>
            </w:r>
            <w:r>
              <w:rPr>
                <w:rFonts w:cstheme="minorHAnsi"/>
                <w:sz w:val="20"/>
                <w:szCs w:val="20"/>
                <w:lang w:val="en-US"/>
              </w:rPr>
              <w:t xml:space="preserve">a decree </w:t>
            </w:r>
            <w:r w:rsidRPr="001608EF">
              <w:rPr>
                <w:rFonts w:cstheme="minorHAnsi"/>
                <w:sz w:val="20"/>
                <w:szCs w:val="20"/>
                <w:lang w:val="en-US"/>
              </w:rPr>
              <w:t xml:space="preserve">to intensify prosecutorial supervision in proceedings concerning alleged offences by State officials. </w:t>
            </w:r>
            <w:r>
              <w:rPr>
                <w:rFonts w:cstheme="minorHAnsi"/>
                <w:sz w:val="20"/>
                <w:szCs w:val="20"/>
                <w:lang w:val="en-US"/>
              </w:rPr>
              <w:t>As f</w:t>
            </w:r>
            <w:r w:rsidRPr="001608EF">
              <w:rPr>
                <w:rFonts w:cstheme="minorHAnsi"/>
                <w:sz w:val="20"/>
                <w:szCs w:val="20"/>
                <w:lang w:val="en-US"/>
              </w:rPr>
              <w:t xml:space="preserve">rom 2012 the quality of the prosecutorial supervision </w:t>
            </w:r>
            <w:r>
              <w:rPr>
                <w:rFonts w:cstheme="minorHAnsi"/>
                <w:sz w:val="20"/>
                <w:szCs w:val="20"/>
                <w:lang w:val="en-US"/>
              </w:rPr>
              <w:t>has been</w:t>
            </w:r>
            <w:r w:rsidRPr="001608EF">
              <w:rPr>
                <w:rFonts w:cstheme="minorHAnsi"/>
                <w:sz w:val="20"/>
                <w:szCs w:val="20"/>
                <w:lang w:val="en-US"/>
              </w:rPr>
              <w:t xml:space="preserve"> under continuous assessment. </w:t>
            </w:r>
            <w:r>
              <w:rPr>
                <w:rFonts w:cstheme="minorHAnsi"/>
                <w:sz w:val="20"/>
                <w:szCs w:val="20"/>
                <w:lang w:val="en-US"/>
              </w:rPr>
              <w:t xml:space="preserve"> Examples of domestic case-law between </w:t>
            </w:r>
            <w:r w:rsidRPr="001608EF">
              <w:rPr>
                <w:rFonts w:cstheme="minorHAnsi"/>
                <w:sz w:val="20"/>
                <w:szCs w:val="20"/>
                <w:lang w:val="en-US"/>
              </w:rPr>
              <w:t>2008</w:t>
            </w:r>
            <w:r>
              <w:rPr>
                <w:rFonts w:cstheme="minorHAnsi"/>
                <w:sz w:val="20"/>
                <w:szCs w:val="20"/>
                <w:lang w:val="en-US"/>
              </w:rPr>
              <w:t xml:space="preserve"> and </w:t>
            </w:r>
            <w:r w:rsidRPr="001608EF">
              <w:rPr>
                <w:rFonts w:cstheme="minorHAnsi"/>
                <w:sz w:val="20"/>
                <w:szCs w:val="20"/>
                <w:lang w:val="en-US"/>
              </w:rPr>
              <w:t xml:space="preserve">2018 </w:t>
            </w:r>
            <w:r>
              <w:rPr>
                <w:rFonts w:cstheme="minorHAnsi"/>
                <w:sz w:val="20"/>
                <w:szCs w:val="20"/>
                <w:lang w:val="en-US"/>
              </w:rPr>
              <w:t xml:space="preserve">were submitted, </w:t>
            </w:r>
            <w:r w:rsidRPr="001608EF">
              <w:rPr>
                <w:rFonts w:cstheme="minorHAnsi"/>
                <w:sz w:val="20"/>
                <w:szCs w:val="20"/>
                <w:lang w:val="en-US"/>
              </w:rPr>
              <w:t xml:space="preserve">in which courts </w:t>
            </w:r>
            <w:r>
              <w:rPr>
                <w:rFonts w:cstheme="minorHAnsi"/>
                <w:sz w:val="20"/>
                <w:szCs w:val="20"/>
                <w:lang w:val="en-US"/>
              </w:rPr>
              <w:t xml:space="preserve">acknowledged human rights violation </w:t>
            </w:r>
            <w:r w:rsidRPr="001608EF">
              <w:rPr>
                <w:rFonts w:cstheme="minorHAnsi"/>
                <w:sz w:val="20"/>
                <w:szCs w:val="20"/>
                <w:lang w:val="en-US"/>
              </w:rPr>
              <w:t xml:space="preserve">by the police and awarded monetary compensation. </w:t>
            </w:r>
            <w:r w:rsidRPr="006A1644">
              <w:rPr>
                <w:rFonts w:cstheme="minorHAnsi"/>
                <w:sz w:val="20"/>
                <w:szCs w:val="20"/>
                <w:lang w:val="en-US"/>
              </w:rPr>
              <w:t>The judgments were translated, published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170"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2019)222</w:t>
              </w:r>
            </w:hyperlink>
          </w:p>
        </w:tc>
        <w:tc>
          <w:tcPr>
            <w:tcW w:w="1514"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LVA / </w:t>
            </w:r>
            <w:proofErr w:type="spellStart"/>
            <w:r w:rsidRPr="007A2CD4">
              <w:rPr>
                <w:rFonts w:cstheme="minorHAnsi"/>
                <w:b/>
                <w:sz w:val="20"/>
                <w:szCs w:val="20"/>
              </w:rPr>
              <w:t>Kirjaņenko</w:t>
            </w:r>
            <w:proofErr w:type="spellEnd"/>
          </w:p>
        </w:tc>
        <w:tc>
          <w:tcPr>
            <w:tcW w:w="1120"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39701/11</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19/07/2018</w:t>
            </w:r>
          </w:p>
          <w:p w:rsidR="003A6CB0" w:rsidRPr="007A2CD4"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A2CD4">
              <w:rPr>
                <w:rFonts w:cstheme="minorHAnsi"/>
                <w:sz w:val="20"/>
                <w:szCs w:val="20"/>
              </w:rPr>
              <w:t>19/07/2018</w:t>
            </w:r>
          </w:p>
        </w:tc>
        <w:tc>
          <w:tcPr>
            <w:tcW w:w="3734" w:type="dxa"/>
            <w:tcMar>
              <w:top w:w="113" w:type="dxa"/>
              <w:bottom w:w="113" w:type="dxa"/>
            </w:tcMar>
          </w:tcPr>
          <w:p w:rsidR="003A6CB0" w:rsidRPr="00164892"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7A2CD4">
              <w:rPr>
                <w:rFonts w:cstheme="minorHAnsi"/>
                <w:i/>
                <w:color w:val="000000"/>
                <w:sz w:val="20"/>
                <w:szCs w:val="20"/>
              </w:rPr>
              <w:t>Excessive length of administrative proceedings</w:t>
            </w:r>
            <w:r>
              <w:rPr>
                <w:rFonts w:cstheme="minorHAnsi"/>
                <w:i/>
                <w:color w:val="000000"/>
                <w:sz w:val="20"/>
                <w:szCs w:val="20"/>
              </w:rPr>
              <w:t xml:space="preserve"> concerning the ap</w:t>
            </w:r>
            <w:r w:rsidRPr="007A2CD4">
              <w:rPr>
                <w:rFonts w:cstheme="minorHAnsi"/>
                <w:i/>
                <w:color w:val="000000"/>
                <w:sz w:val="20"/>
                <w:szCs w:val="20"/>
              </w:rPr>
              <w:t>plicant’s disability status. (Article 6 §1)</w:t>
            </w:r>
          </w:p>
        </w:tc>
        <w:tc>
          <w:tcPr>
            <w:tcW w:w="5199" w:type="dxa"/>
            <w:gridSpan w:val="2"/>
            <w:tcMar>
              <w:top w:w="113" w:type="dxa"/>
              <w:bottom w:w="113" w:type="dxa"/>
            </w:tcMar>
          </w:tcPr>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sz w:val="20"/>
                <w:szCs w:val="20"/>
              </w:rPr>
            </w:pPr>
            <w:r w:rsidRPr="007A2CD4">
              <w:rPr>
                <w:rFonts w:cstheme="minorHAnsi"/>
                <w:i/>
                <w:color w:val="000000"/>
                <w:sz w:val="20"/>
                <w:szCs w:val="20"/>
                <w:u w:val="single"/>
              </w:rPr>
              <w:t>Individual measures:</w:t>
            </w:r>
            <w:r w:rsidRPr="007A2CD4">
              <w:rPr>
                <w:rFonts w:cstheme="minorHAnsi"/>
                <w:i/>
                <w:color w:val="000000"/>
                <w:sz w:val="20"/>
                <w:szCs w:val="20"/>
              </w:rPr>
              <w:t xml:space="preserve"> </w:t>
            </w:r>
            <w:r w:rsidRPr="007A2CD4">
              <w:rPr>
                <w:rFonts w:cstheme="minorHAnsi"/>
                <w:color w:val="000000"/>
                <w:sz w:val="20"/>
                <w:szCs w:val="20"/>
              </w:rPr>
              <w:t xml:space="preserve">Just satisfaction in respect of the non-pecuniary damage paid. </w:t>
            </w:r>
            <w:r w:rsidRPr="007A2CD4">
              <w:rPr>
                <w:rStyle w:val="sfbbfee58"/>
                <w:sz w:val="20"/>
                <w:szCs w:val="20"/>
              </w:rPr>
              <w:t>The domestic proceedings ended before the judgment</w:t>
            </w:r>
            <w:r>
              <w:rPr>
                <w:rStyle w:val="sfbbfee58"/>
                <w:sz w:val="20"/>
                <w:szCs w:val="20"/>
              </w:rPr>
              <w:t xml:space="preserve"> was delivered.</w:t>
            </w:r>
          </w:p>
          <w:p w:rsidR="003A6CB0" w:rsidRPr="005268A4"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B90751">
              <w:rPr>
                <w:rStyle w:val="sfbbfee58"/>
                <w:i/>
                <w:sz w:val="20"/>
                <w:szCs w:val="20"/>
                <w:u w:val="single"/>
              </w:rPr>
              <w:t>General measures</w:t>
            </w:r>
            <w:r>
              <w:rPr>
                <w:rStyle w:val="sfbbfee58"/>
                <w:sz w:val="20"/>
                <w:szCs w:val="20"/>
              </w:rPr>
              <w:t xml:space="preserve">: In </w:t>
            </w:r>
            <w:r w:rsidRPr="00412696">
              <w:rPr>
                <w:rStyle w:val="sfbbfee58"/>
                <w:sz w:val="20"/>
                <w:szCs w:val="20"/>
              </w:rPr>
              <w:t>2013 amendments to the Law on Judicial Power</w:t>
            </w:r>
            <w:r>
              <w:rPr>
                <w:rStyle w:val="sfbbfee58"/>
                <w:sz w:val="20"/>
                <w:szCs w:val="20"/>
              </w:rPr>
              <w:t xml:space="preserve"> in conjunction with </w:t>
            </w:r>
            <w:r w:rsidRPr="00412696">
              <w:rPr>
                <w:rStyle w:val="sfbbfee58"/>
                <w:sz w:val="20"/>
                <w:szCs w:val="20"/>
              </w:rPr>
              <w:t>the Civil Procedure Law, allow</w:t>
            </w:r>
            <w:r>
              <w:rPr>
                <w:rStyle w:val="sfbbfee58"/>
                <w:sz w:val="20"/>
                <w:szCs w:val="20"/>
              </w:rPr>
              <w:t>ed</w:t>
            </w:r>
            <w:r w:rsidRPr="00412696">
              <w:rPr>
                <w:rStyle w:val="sfbbfee58"/>
                <w:sz w:val="20"/>
                <w:szCs w:val="20"/>
              </w:rPr>
              <w:t xml:space="preserve"> </w:t>
            </w:r>
            <w:r>
              <w:rPr>
                <w:rStyle w:val="sfbbfee58"/>
                <w:sz w:val="20"/>
                <w:szCs w:val="20"/>
              </w:rPr>
              <w:t xml:space="preserve">parties </w:t>
            </w:r>
            <w:r w:rsidRPr="00412696">
              <w:rPr>
                <w:rStyle w:val="sfbbfee58"/>
                <w:sz w:val="20"/>
                <w:szCs w:val="20"/>
              </w:rPr>
              <w:t xml:space="preserve">to file motions </w:t>
            </w:r>
            <w:r>
              <w:rPr>
                <w:rStyle w:val="sfbbfee58"/>
                <w:sz w:val="20"/>
                <w:szCs w:val="20"/>
              </w:rPr>
              <w:t xml:space="preserve">for the acceleration of proceedings. </w:t>
            </w:r>
            <w:r w:rsidRPr="00412696">
              <w:rPr>
                <w:rStyle w:val="sfbbfee58"/>
                <w:sz w:val="20"/>
                <w:szCs w:val="20"/>
              </w:rPr>
              <w:t xml:space="preserve"> </w:t>
            </w:r>
            <w:r>
              <w:rPr>
                <w:rStyle w:val="sfbbfee58"/>
                <w:sz w:val="20"/>
                <w:szCs w:val="20"/>
              </w:rPr>
              <w:t>In</w:t>
            </w:r>
            <w:r w:rsidRPr="00412696">
              <w:rPr>
                <w:rStyle w:val="sfbbfee58"/>
                <w:sz w:val="20"/>
                <w:szCs w:val="20"/>
              </w:rPr>
              <w:t xml:space="preserve"> 2017-2018 a wide range of </w:t>
            </w:r>
            <w:r>
              <w:rPr>
                <w:rStyle w:val="sfbbfee58"/>
                <w:sz w:val="20"/>
                <w:szCs w:val="20"/>
              </w:rPr>
              <w:t xml:space="preserve">further </w:t>
            </w:r>
            <w:r w:rsidRPr="00412696">
              <w:rPr>
                <w:rStyle w:val="sfbbfee58"/>
                <w:sz w:val="20"/>
                <w:szCs w:val="20"/>
              </w:rPr>
              <w:t xml:space="preserve">legislative, policy and organisational measures, </w:t>
            </w:r>
            <w:r>
              <w:rPr>
                <w:rStyle w:val="sfbbfee58"/>
                <w:sz w:val="20"/>
                <w:szCs w:val="20"/>
              </w:rPr>
              <w:t>(</w:t>
            </w:r>
            <w:r w:rsidRPr="00412696">
              <w:rPr>
                <w:rStyle w:val="sfbbfee58"/>
                <w:sz w:val="20"/>
                <w:szCs w:val="20"/>
              </w:rPr>
              <w:t>such as the introduction of an online</w:t>
            </w:r>
            <w:r>
              <w:rPr>
                <w:rStyle w:val="sfbbfee58"/>
                <w:sz w:val="20"/>
                <w:szCs w:val="20"/>
              </w:rPr>
              <w:t xml:space="preserve"> monitoring system</w:t>
            </w:r>
            <w:r w:rsidRPr="00412696">
              <w:rPr>
                <w:rStyle w:val="sfbbfee58"/>
                <w:sz w:val="20"/>
                <w:szCs w:val="20"/>
              </w:rPr>
              <w:t xml:space="preserve">, the </w:t>
            </w:r>
            <w:r>
              <w:rPr>
                <w:rStyle w:val="sfbbfee58"/>
                <w:sz w:val="20"/>
                <w:szCs w:val="20"/>
              </w:rPr>
              <w:t xml:space="preserve">possibility to transfer cases to </w:t>
            </w:r>
            <w:r w:rsidRPr="00412696">
              <w:rPr>
                <w:rStyle w:val="sfbbfee58"/>
                <w:sz w:val="20"/>
                <w:szCs w:val="20"/>
              </w:rPr>
              <w:t xml:space="preserve">courts </w:t>
            </w:r>
            <w:r>
              <w:rPr>
                <w:rStyle w:val="sfbbfee58"/>
                <w:sz w:val="20"/>
                <w:szCs w:val="20"/>
              </w:rPr>
              <w:t xml:space="preserve">with lesser </w:t>
            </w:r>
            <w:r w:rsidRPr="00412696">
              <w:rPr>
                <w:rStyle w:val="sfbbfee58"/>
                <w:sz w:val="20"/>
                <w:szCs w:val="20"/>
              </w:rPr>
              <w:t>caseload</w:t>
            </w:r>
            <w:r>
              <w:rPr>
                <w:rStyle w:val="sfbbfee58"/>
                <w:sz w:val="20"/>
                <w:szCs w:val="20"/>
              </w:rPr>
              <w:t>, a territorial reform of courts and an increased number of judges)</w:t>
            </w:r>
            <w:r w:rsidRPr="00412696">
              <w:rPr>
                <w:rStyle w:val="sfbbfee58"/>
                <w:sz w:val="20"/>
                <w:szCs w:val="20"/>
              </w:rPr>
              <w:t xml:space="preserve"> ensure faster examination of cases. </w:t>
            </w:r>
            <w:r>
              <w:rPr>
                <w:rStyle w:val="sfbbfee58"/>
                <w:sz w:val="20"/>
                <w:szCs w:val="20"/>
              </w:rPr>
              <w:t>S</w:t>
            </w:r>
            <w:r w:rsidRPr="00412696">
              <w:rPr>
                <w:rStyle w:val="sfbbfee58"/>
                <w:sz w:val="20"/>
                <w:szCs w:val="20"/>
              </w:rPr>
              <w:t xml:space="preserve">tatistical data </w:t>
            </w:r>
            <w:r>
              <w:rPr>
                <w:rStyle w:val="sfbbfee58"/>
                <w:sz w:val="20"/>
                <w:szCs w:val="20"/>
              </w:rPr>
              <w:t xml:space="preserve">show </w:t>
            </w:r>
            <w:r w:rsidRPr="00412696">
              <w:rPr>
                <w:rStyle w:val="sfbbfee58"/>
                <w:sz w:val="20"/>
                <w:szCs w:val="20"/>
              </w:rPr>
              <w:t xml:space="preserve">a decrease </w:t>
            </w:r>
            <w:r>
              <w:rPr>
                <w:rStyle w:val="sfbbfee58"/>
                <w:sz w:val="20"/>
                <w:szCs w:val="20"/>
              </w:rPr>
              <w:t xml:space="preserve">in length of </w:t>
            </w:r>
            <w:r w:rsidRPr="00412696">
              <w:rPr>
                <w:rStyle w:val="sfbbfee58"/>
                <w:sz w:val="20"/>
                <w:szCs w:val="20"/>
              </w:rPr>
              <w:t xml:space="preserve">proceedings. This progress was acknowledged by the </w:t>
            </w:r>
            <w:proofErr w:type="spellStart"/>
            <w:r w:rsidRPr="00412696">
              <w:rPr>
                <w:rStyle w:val="sfbbfee58"/>
                <w:sz w:val="20"/>
                <w:szCs w:val="20"/>
              </w:rPr>
              <w:t>CoE</w:t>
            </w:r>
            <w:proofErr w:type="spellEnd"/>
            <w:r w:rsidRPr="00412696">
              <w:rPr>
                <w:rStyle w:val="sfbbfee58"/>
                <w:sz w:val="20"/>
                <w:szCs w:val="20"/>
              </w:rPr>
              <w:t xml:space="preserve"> </w:t>
            </w:r>
            <w:r>
              <w:rPr>
                <w:rStyle w:val="sfbbfee58"/>
                <w:sz w:val="20"/>
                <w:szCs w:val="20"/>
              </w:rPr>
              <w:t xml:space="preserve">- CEPEJ and </w:t>
            </w:r>
            <w:r w:rsidRPr="00412696">
              <w:rPr>
                <w:rStyle w:val="sfbbfee58"/>
                <w:sz w:val="20"/>
                <w:szCs w:val="20"/>
              </w:rPr>
              <w:t xml:space="preserve">European Union bodies.   </w:t>
            </w:r>
            <w:r>
              <w:rPr>
                <w:sz w:val="20"/>
                <w:szCs w:val="20"/>
              </w:rPr>
              <w:t xml:space="preserve">The judgment was </w:t>
            </w:r>
            <w:r w:rsidRPr="002E4EA1">
              <w:rPr>
                <w:sz w:val="20"/>
                <w:szCs w:val="20"/>
              </w:rPr>
              <w:t>published, translated and disseminated</w:t>
            </w:r>
            <w:r>
              <w:rPr>
                <w:sz w:val="20"/>
                <w:szCs w:val="20"/>
              </w:rPr>
              <w:t>.</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"http://hudoc.echr.coe.int/eng?i=001-194027"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144</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MDA / </w:t>
            </w:r>
            <w:proofErr w:type="spellStart"/>
            <w:r w:rsidRPr="004E5BC0">
              <w:rPr>
                <w:rFonts w:cstheme="minorHAnsi"/>
                <w:b/>
                <w:sz w:val="20"/>
                <w:szCs w:val="20"/>
              </w:rPr>
              <w:t>Balakin</w:t>
            </w:r>
            <w:proofErr w:type="spellEnd"/>
            <w:r w:rsidRPr="004E5BC0">
              <w:rPr>
                <w:rFonts w:cstheme="minorHAnsi"/>
                <w:b/>
                <w:sz w:val="20"/>
                <w:szCs w:val="20"/>
              </w:rPr>
              <w:t xml:space="preserve"> and 22 other cases </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59474/11+</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09/12/2013</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04/07/2013</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Protection of rights in detention</w:t>
            </w:r>
            <w:r w:rsidRPr="004E5BC0">
              <w:rPr>
                <w:rFonts w:cstheme="minorHAnsi"/>
                <w:i/>
                <w:color w:val="000000"/>
                <w:sz w:val="20"/>
                <w:szCs w:val="20"/>
              </w:rPr>
              <w:t xml:space="preserve">: Lack of relevant and sufficient reasoning of detention orders, lengthy examination of the lawfulness of detention on remand, refusals by the domestic courts to allow the applicants access to the case files and to hear evidence from defence, and the lack of remedy to obtain compensation in </w:t>
            </w:r>
            <w:r w:rsidRPr="004E5BC0">
              <w:rPr>
                <w:rFonts w:cstheme="minorHAnsi"/>
                <w:i/>
                <w:color w:val="000000"/>
                <w:sz w:val="20"/>
                <w:szCs w:val="20"/>
              </w:rPr>
              <w:lastRenderedPageBreak/>
              <w:t>respect of unlawful detention or insufficient amount of compensation. (Article 5)</w:t>
            </w:r>
          </w:p>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i/>
                <w:color w:val="000000"/>
                <w:sz w:val="20"/>
                <w:szCs w:val="20"/>
              </w:rPr>
              <w:t>Other violations: Articles 3, 5 §1, 11 and 13 in conjunction with 8.</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w:t>
            </w:r>
            <w:r w:rsidRPr="004E5BC0">
              <w:rPr>
                <w:sz w:val="20"/>
                <w:szCs w:val="20"/>
              </w:rPr>
              <w:t xml:space="preserve"> Just satisfaction in respect of non-pecuniary damage paid. None of the applicants remained detained pending trial.</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General measures</w:t>
            </w:r>
            <w:r w:rsidRPr="004E5BC0">
              <w:rPr>
                <w:sz w:val="20"/>
                <w:szCs w:val="20"/>
              </w:rPr>
              <w:t xml:space="preserve"> required continue to be examined within the framework of the </w:t>
            </w:r>
            <w:proofErr w:type="spellStart"/>
            <w:r w:rsidRPr="004E5BC0">
              <w:rPr>
                <w:sz w:val="20"/>
                <w:szCs w:val="20"/>
              </w:rPr>
              <w:t>Sarban</w:t>
            </w:r>
            <w:proofErr w:type="spellEnd"/>
            <w:r w:rsidRPr="004E5BC0">
              <w:rPr>
                <w:sz w:val="20"/>
                <w:szCs w:val="20"/>
              </w:rPr>
              <w:t xml:space="preserve"> group. In May 2016 substantial amendments were introduced in the Code of Criminal Procedure to ensure its compliance with Article 5 requirements. These amendments served inter alia to </w:t>
            </w:r>
            <w:r w:rsidRPr="004E5BC0">
              <w:rPr>
                <w:sz w:val="20"/>
                <w:szCs w:val="20"/>
              </w:rPr>
              <w:lastRenderedPageBreak/>
              <w:t>reinforce the existing limitation of the use of preventive measures involving deprivation of liberty, require the judge to consider applying alternative measures and strengthen the ability of the defence to challenge the legality of detention on remand.</w:t>
            </w:r>
            <w:r w:rsidRPr="004E5BC0">
              <w:t xml:space="preserve"> </w:t>
            </w:r>
            <w:r w:rsidRPr="004E5BC0">
              <w:rPr>
                <w:sz w:val="20"/>
                <w:szCs w:val="20"/>
              </w:rPr>
              <w:t xml:space="preserve">General measures adopted to address issues of insufficient compensation awarded by the domestic courts, violations of Article 11, and Article 13 in conjunction with Article 8 were acknowledged by the Committee of Ministers in June 2018. General measures required </w:t>
            </w:r>
            <w:proofErr w:type="gramStart"/>
            <w:r w:rsidRPr="004E5BC0">
              <w:rPr>
                <w:sz w:val="20"/>
                <w:szCs w:val="20"/>
              </w:rPr>
              <w:t>with regard to</w:t>
            </w:r>
            <w:proofErr w:type="gramEnd"/>
            <w:r w:rsidRPr="004E5BC0">
              <w:rPr>
                <w:sz w:val="20"/>
                <w:szCs w:val="20"/>
              </w:rPr>
              <w:t xml:space="preserve"> conditions of detention shall be examined in the context of the I.D. group.</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b w:val="0"/>
                <w:sz w:val="20"/>
                <w:szCs w:val="20"/>
              </w:rPr>
            </w:pPr>
            <w:hyperlink r:id="rId171"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2019)5</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MDA / </w:t>
            </w:r>
            <w:proofErr w:type="spellStart"/>
            <w:r w:rsidRPr="004E5BC0">
              <w:rPr>
                <w:rFonts w:cstheme="minorHAnsi"/>
                <w:b/>
                <w:sz w:val="20"/>
                <w:szCs w:val="20"/>
              </w:rPr>
              <w:t>Cazacu</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40117/02</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23/01/2008</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23/10/2007</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property: </w:t>
            </w:r>
            <w:r w:rsidRPr="004E5BC0">
              <w:rPr>
                <w:rFonts w:cstheme="minorHAnsi"/>
                <w:i/>
                <w:color w:val="000000"/>
                <w:sz w:val="20"/>
                <w:szCs w:val="20"/>
              </w:rPr>
              <w:t>Unlawful refusal by domestic courts to grant the applicant redundancy payments as stipulated by domestic law. (Article 1 of Protocol No.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pecuniary (amount of a one‐off compensation equal to the applicant’s monthly salary at his dismissal, his salary for two months after his dismissal and payment for unused leave) and non-pecuniary damage paid. As the Court considered that the applicant did not have a “legitimate expectation” of enjoying a property right as concern his further claim, reopening of domestic proceedings is not necessary.</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new Labour Code of 2003 also </w:t>
            </w:r>
            <w:proofErr w:type="gramStart"/>
            <w:r w:rsidRPr="004E5BC0">
              <w:rPr>
                <w:sz w:val="20"/>
                <w:szCs w:val="20"/>
              </w:rPr>
              <w:t>provided that</w:t>
            </w:r>
            <w:proofErr w:type="gramEnd"/>
            <w:r w:rsidRPr="004E5BC0">
              <w:rPr>
                <w:sz w:val="20"/>
                <w:szCs w:val="20"/>
              </w:rPr>
              <w:t xml:space="preserve"> indemnities and compensation shall be paid to employees made redundant. In 2012, the Supreme Court of Justice issued new guidance on the examination of cases related to the payment of redundancy compensation. Domestic judicial practice shows that the relevant provisions of the Labour Code are properly applied in practice. The judgment was translated, published and disseminated to the relevant authorities, including the Supreme Court of Justice and the Superior Council of Magistracy.  </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"http://hudoc.echr.coe.int/eng?i=001-194025"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143</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MDA / </w:t>
            </w:r>
            <w:proofErr w:type="spellStart"/>
            <w:r w:rsidRPr="004E5BC0">
              <w:rPr>
                <w:rFonts w:cstheme="minorHAnsi"/>
                <w:b/>
                <w:sz w:val="20"/>
                <w:szCs w:val="20"/>
              </w:rPr>
              <w:t>Ceaicovschi</w:t>
            </w:r>
            <w:proofErr w:type="spellEnd"/>
            <w:r w:rsidRPr="004E5BC0">
              <w:rPr>
                <w:rFonts w:cstheme="minorHAnsi"/>
                <w:b/>
                <w:sz w:val="20"/>
                <w:szCs w:val="20"/>
              </w:rPr>
              <w:t xml:space="preserve"> and 3 other cases</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37725/15+</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05/06/2018</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05/06/2018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 xml:space="preserve">Protection against ill-treatment / conditions of detention: </w:t>
            </w:r>
            <w:r w:rsidRPr="004E5BC0">
              <w:rPr>
                <w:rFonts w:cstheme="minorHAnsi"/>
                <w:i/>
                <w:color w:val="000000"/>
                <w:sz w:val="20"/>
                <w:szCs w:val="20"/>
              </w:rPr>
              <w:t xml:space="preserve">Poor conditions of detention in facilities under the authority of the Ministry of Justice, lack of adequate </w:t>
            </w:r>
            <w:r w:rsidRPr="004E5BC0">
              <w:rPr>
                <w:rFonts w:cstheme="minorHAnsi"/>
                <w:i/>
                <w:color w:val="000000"/>
                <w:sz w:val="20"/>
                <w:szCs w:val="20"/>
              </w:rPr>
              <w:lastRenderedPageBreak/>
              <w:t>medical care in the detention facility of the National Anti-corruption Centre and lack of an effective domestic remedy to challenge poor conditions of detention. (Articles 3 and 13)</w:t>
            </w:r>
          </w:p>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i/>
                <w:color w:val="000000"/>
                <w:sz w:val="20"/>
                <w:szCs w:val="20"/>
              </w:rPr>
              <w:t xml:space="preserve">Other violation: Lack of relevant and </w:t>
            </w:r>
            <w:proofErr w:type="gramStart"/>
            <w:r w:rsidRPr="004E5BC0">
              <w:rPr>
                <w:rFonts w:cstheme="minorHAnsi"/>
                <w:i/>
                <w:color w:val="000000"/>
                <w:sz w:val="20"/>
                <w:szCs w:val="20"/>
              </w:rPr>
              <w:t>sufficient</w:t>
            </w:r>
            <w:proofErr w:type="gramEnd"/>
            <w:r w:rsidRPr="004E5BC0">
              <w:rPr>
                <w:rFonts w:cstheme="minorHAnsi"/>
                <w:i/>
                <w:color w:val="000000"/>
                <w:sz w:val="20"/>
                <w:szCs w:val="20"/>
              </w:rPr>
              <w:t xml:space="preserve"> reasons for detention in the first case. (Article 5 §3)</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w:t>
            </w:r>
            <w:r w:rsidRPr="004E5BC0">
              <w:rPr>
                <w:sz w:val="20"/>
                <w:szCs w:val="20"/>
              </w:rPr>
              <w:t xml:space="preserve"> Just satisfaction in respect of non-pecuniary damage paid. The applicants have either been released or transferred to another penitentiary facility in respect of which no further complaints have been received.</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lastRenderedPageBreak/>
              <w:t>General measures</w:t>
            </w:r>
            <w:r w:rsidRPr="004E5BC0">
              <w:rPr>
                <w:sz w:val="20"/>
                <w:szCs w:val="20"/>
              </w:rPr>
              <w:t xml:space="preserve"> required in response to the shortcomings found continue to be examined within the framework of the I.D. group.  Concerning </w:t>
            </w:r>
            <w:proofErr w:type="gramStart"/>
            <w:r w:rsidRPr="004E5BC0">
              <w:rPr>
                <w:sz w:val="20"/>
                <w:szCs w:val="20"/>
              </w:rPr>
              <w:t>sufficient</w:t>
            </w:r>
            <w:proofErr w:type="gramEnd"/>
            <w:r w:rsidRPr="004E5BC0">
              <w:rPr>
                <w:sz w:val="20"/>
                <w:szCs w:val="20"/>
              </w:rPr>
              <w:t xml:space="preserve"> reasons for detention, the relevant general measures are reported in the </w:t>
            </w:r>
            <w:proofErr w:type="spellStart"/>
            <w:r w:rsidRPr="004E5BC0">
              <w:rPr>
                <w:sz w:val="20"/>
                <w:szCs w:val="20"/>
              </w:rPr>
              <w:t>Sarban</w:t>
            </w:r>
            <w:proofErr w:type="spellEnd"/>
            <w:r w:rsidRPr="004E5BC0">
              <w:rPr>
                <w:sz w:val="20"/>
                <w:szCs w:val="20"/>
              </w:rPr>
              <w:t xml:space="preserve"> group of cases.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172"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2019)239</w:t>
              </w:r>
            </w:hyperlink>
          </w:p>
        </w:tc>
        <w:tc>
          <w:tcPr>
            <w:tcW w:w="1514"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MDA / </w:t>
            </w:r>
            <w:proofErr w:type="spellStart"/>
            <w:r>
              <w:rPr>
                <w:rFonts w:cstheme="minorHAnsi"/>
                <w:b/>
                <w:sz w:val="20"/>
                <w:szCs w:val="20"/>
              </w:rPr>
              <w:t>Genderdoc</w:t>
            </w:r>
            <w:proofErr w:type="spellEnd"/>
            <w:r>
              <w:rPr>
                <w:rFonts w:cstheme="minorHAnsi"/>
                <w:b/>
                <w:sz w:val="20"/>
                <w:szCs w:val="20"/>
              </w:rPr>
              <w:t>-M</w:t>
            </w:r>
          </w:p>
        </w:tc>
        <w:tc>
          <w:tcPr>
            <w:tcW w:w="1120"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9106/06</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12/09/2012</w:t>
            </w:r>
          </w:p>
          <w:p w:rsidR="003A6CB0" w:rsidRPr="007F5DC5"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F5DC5">
              <w:rPr>
                <w:rFonts w:cstheme="minorHAnsi"/>
                <w:sz w:val="20"/>
                <w:szCs w:val="20"/>
              </w:rPr>
              <w:t>12/06/2012</w:t>
            </w:r>
          </w:p>
        </w:tc>
        <w:tc>
          <w:tcPr>
            <w:tcW w:w="3734" w:type="dxa"/>
            <w:tcMar>
              <w:top w:w="113" w:type="dxa"/>
              <w:bottom w:w="113" w:type="dxa"/>
            </w:tcMar>
          </w:tcPr>
          <w:p w:rsidR="003A6CB0" w:rsidRPr="006C6358"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83099E">
              <w:rPr>
                <w:rFonts w:cstheme="minorHAnsi"/>
                <w:b/>
                <w:i/>
                <w:color w:val="000000"/>
                <w:sz w:val="20"/>
                <w:szCs w:val="20"/>
              </w:rPr>
              <w:t>Freedom of assembly</w:t>
            </w:r>
            <w:r>
              <w:rPr>
                <w:rFonts w:cstheme="minorHAnsi"/>
                <w:i/>
                <w:color w:val="000000"/>
                <w:sz w:val="20"/>
                <w:szCs w:val="20"/>
              </w:rPr>
              <w:t xml:space="preserve">: Unlawful </w:t>
            </w:r>
            <w:r w:rsidRPr="0083099E">
              <w:rPr>
                <w:rFonts w:cstheme="minorHAnsi"/>
                <w:i/>
                <w:color w:val="000000"/>
                <w:sz w:val="20"/>
                <w:szCs w:val="20"/>
              </w:rPr>
              <w:t>banning of a</w:t>
            </w:r>
            <w:r>
              <w:rPr>
                <w:rFonts w:cstheme="minorHAnsi"/>
                <w:i/>
                <w:color w:val="000000"/>
                <w:sz w:val="20"/>
                <w:szCs w:val="20"/>
              </w:rPr>
              <w:t xml:space="preserve"> </w:t>
            </w:r>
            <w:r w:rsidRPr="0083099E">
              <w:rPr>
                <w:rFonts w:cstheme="minorHAnsi"/>
                <w:i/>
                <w:color w:val="000000"/>
                <w:sz w:val="20"/>
                <w:szCs w:val="20"/>
              </w:rPr>
              <w:t>demonstration to</w:t>
            </w:r>
            <w:r>
              <w:rPr>
                <w:rFonts w:cstheme="minorHAnsi"/>
                <w:i/>
                <w:color w:val="000000"/>
                <w:sz w:val="20"/>
                <w:szCs w:val="20"/>
              </w:rPr>
              <w:t xml:space="preserve"> </w:t>
            </w:r>
            <w:r w:rsidRPr="0083099E">
              <w:rPr>
                <w:rFonts w:cstheme="minorHAnsi"/>
                <w:i/>
                <w:color w:val="000000"/>
                <w:sz w:val="20"/>
                <w:szCs w:val="20"/>
              </w:rPr>
              <w:t xml:space="preserve">encourage laws for the protection of sexual minorities from discrimination </w:t>
            </w:r>
            <w:r>
              <w:rPr>
                <w:rFonts w:cstheme="minorHAnsi"/>
                <w:i/>
                <w:color w:val="000000"/>
                <w:sz w:val="20"/>
                <w:szCs w:val="20"/>
              </w:rPr>
              <w:t xml:space="preserve">and lack of clear reasons for the ban; </w:t>
            </w:r>
            <w:r w:rsidRPr="006C6358">
              <w:rPr>
                <w:rFonts w:cstheme="minorHAnsi"/>
                <w:i/>
                <w:color w:val="000000"/>
                <w:sz w:val="20"/>
                <w:szCs w:val="20"/>
              </w:rPr>
              <w:t xml:space="preserve">lack of an effective remedy on account of the post-hoc character of the judicial remedy available; </w:t>
            </w:r>
            <w:r>
              <w:rPr>
                <w:rFonts w:cstheme="minorHAnsi"/>
                <w:i/>
                <w:color w:val="000000"/>
                <w:sz w:val="20"/>
                <w:szCs w:val="20"/>
              </w:rPr>
              <w:t xml:space="preserve">unjustified </w:t>
            </w:r>
            <w:r w:rsidRPr="006C6358">
              <w:rPr>
                <w:rFonts w:cstheme="minorHAnsi"/>
                <w:i/>
                <w:color w:val="000000"/>
                <w:sz w:val="20"/>
                <w:szCs w:val="20"/>
              </w:rPr>
              <w:t xml:space="preserve">difference in treatment </w:t>
            </w:r>
            <w:r>
              <w:rPr>
                <w:rFonts w:cstheme="minorHAnsi"/>
                <w:i/>
                <w:color w:val="000000"/>
                <w:sz w:val="20"/>
                <w:szCs w:val="20"/>
              </w:rPr>
              <w:t>due to the authorities disapproval of the demonstrations considered to promote homosexuality (</w:t>
            </w:r>
            <w:r w:rsidRPr="006C6358">
              <w:rPr>
                <w:rFonts w:cstheme="minorHAnsi"/>
                <w:i/>
                <w:color w:val="000000"/>
                <w:sz w:val="20"/>
                <w:szCs w:val="20"/>
              </w:rPr>
              <w:t>Article</w:t>
            </w:r>
            <w:r>
              <w:rPr>
                <w:rFonts w:cstheme="minorHAnsi"/>
                <w:i/>
                <w:color w:val="000000"/>
                <w:sz w:val="20"/>
                <w:szCs w:val="20"/>
              </w:rPr>
              <w:t xml:space="preserve">s 11, 13 in conjunction with </w:t>
            </w:r>
            <w:r w:rsidRPr="006C6358">
              <w:rPr>
                <w:rFonts w:cstheme="minorHAnsi"/>
                <w:i/>
                <w:color w:val="000000"/>
                <w:sz w:val="20"/>
                <w:szCs w:val="20"/>
              </w:rPr>
              <w:t>11 and Article 14 in conjunct</w:t>
            </w:r>
            <w:r>
              <w:rPr>
                <w:rFonts w:cstheme="minorHAnsi"/>
                <w:i/>
                <w:color w:val="000000"/>
                <w:sz w:val="20"/>
                <w:szCs w:val="20"/>
              </w:rPr>
              <w:t>ion with 11)</w:t>
            </w:r>
          </w:p>
        </w:tc>
        <w:tc>
          <w:tcPr>
            <w:tcW w:w="5199" w:type="dxa"/>
            <w:gridSpan w:val="2"/>
            <w:tcMar>
              <w:top w:w="113" w:type="dxa"/>
              <w:bottom w:w="113" w:type="dxa"/>
            </w:tcMar>
          </w:tcPr>
          <w:p w:rsidR="003A6CB0" w:rsidRPr="003D1D8E"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7634CF">
              <w:rPr>
                <w:i/>
                <w:sz w:val="20"/>
                <w:szCs w:val="20"/>
                <w:u w:val="single"/>
              </w:rPr>
              <w:t>Individual measures</w:t>
            </w:r>
            <w:r w:rsidRPr="007634CF">
              <w:rPr>
                <w:sz w:val="20"/>
                <w:szCs w:val="20"/>
              </w:rPr>
              <w:t xml:space="preserve">: Just satisfaction for pecuniary, non-pecuniary damage and costs and expenses paid. The applicant NGO was able to organise demonstrations (pride marches) without undue restrictions in 2016 – 2019 and with adequate </w:t>
            </w:r>
            <w:r w:rsidRPr="003D1D8E">
              <w:rPr>
                <w:sz w:val="20"/>
                <w:szCs w:val="20"/>
              </w:rPr>
              <w:t>police protection. The Committee encouraged the authorities to continue in the same vein for similar public events in the future.</w:t>
            </w:r>
          </w:p>
          <w:p w:rsidR="003A6CB0" w:rsidRPr="00A42C52"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3D1D8E">
              <w:rPr>
                <w:i/>
                <w:sz w:val="20"/>
                <w:szCs w:val="20"/>
                <w:u w:val="single"/>
              </w:rPr>
              <w:t>General measures:</w:t>
            </w:r>
            <w:r w:rsidRPr="003D1D8E">
              <w:rPr>
                <w:sz w:val="20"/>
                <w:szCs w:val="20"/>
              </w:rPr>
              <w:t xml:space="preserve"> The legislative framework regarding the holding of public assemblies and protection against discrimination was reformed and the relevant administrative practice changed. An Anti</w:t>
            </w:r>
            <w:r w:rsidRPr="003D1D8E">
              <w:rPr>
                <w:rFonts w:ascii="MS Gothic" w:eastAsia="MS Gothic" w:hAnsi="MS Gothic" w:cs="MS Gothic" w:hint="eastAsia"/>
                <w:sz w:val="20"/>
                <w:szCs w:val="20"/>
              </w:rPr>
              <w:t>‑</w:t>
            </w:r>
            <w:r w:rsidRPr="003D1D8E">
              <w:rPr>
                <w:sz w:val="20"/>
                <w:szCs w:val="20"/>
              </w:rPr>
              <w:t>discrimination Council was established in 2016. Legislative proposals to outlaw “propaganda of homosexuality” among minors were not adopted by Parliament and became void. Training and awareness-raising measures directed at the actors concerned were organised. The Committee of Ministers strongly encouraged the authorities to ensure that, prior to any deliberation in Parliament, all draft laws, including those initiated directly by Parliamentarians, are systematically submitted for expert scrutiny of their compatibility with the Convention and the case-law of the Court.</w:t>
            </w:r>
            <w:r>
              <w:rPr>
                <w:sz w:val="20"/>
                <w:szCs w:val="20"/>
              </w:rPr>
              <w:t xml:space="preserve"> </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73" w:history="1">
              <w:r w:rsidR="003A6CB0" w:rsidRPr="00847D5D">
                <w:rPr>
                  <w:rStyle w:val="Hyperlink"/>
                  <w:b w:val="0"/>
                  <w:bCs w:val="0"/>
                  <w:sz w:val="20"/>
                  <w:szCs w:val="20"/>
                </w:rPr>
                <w:t>CM/</w:t>
              </w:r>
              <w:proofErr w:type="spellStart"/>
              <w:proofErr w:type="gramStart"/>
              <w:r w:rsidR="003A6CB0" w:rsidRPr="00847D5D">
                <w:rPr>
                  <w:rStyle w:val="Hyperlink"/>
                  <w:b w:val="0"/>
                  <w:bCs w:val="0"/>
                  <w:sz w:val="20"/>
                  <w:szCs w:val="20"/>
                </w:rPr>
                <w:t>ResDH</w:t>
              </w:r>
              <w:proofErr w:type="spellEnd"/>
              <w:r w:rsidR="003A6CB0" w:rsidRPr="00847D5D">
                <w:rPr>
                  <w:rStyle w:val="Hyperlink"/>
                  <w:b w:val="0"/>
                  <w:bCs w:val="0"/>
                  <w:sz w:val="20"/>
                  <w:szCs w:val="20"/>
                </w:rPr>
                <w:t>(</w:t>
              </w:r>
              <w:proofErr w:type="gramEnd"/>
              <w:r w:rsidR="003A6CB0" w:rsidRPr="00847D5D">
                <w:rPr>
                  <w:rStyle w:val="Hyperlink"/>
                  <w:b w:val="0"/>
                  <w:bCs w:val="0"/>
                  <w:sz w:val="20"/>
                  <w:szCs w:val="20"/>
                </w:rPr>
                <w:t>2019)303</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MDA / </w:t>
            </w:r>
            <w:proofErr w:type="spellStart"/>
            <w:r>
              <w:rPr>
                <w:rFonts w:cstheme="minorHAnsi"/>
                <w:b/>
                <w:sz w:val="20"/>
                <w:szCs w:val="20"/>
              </w:rPr>
              <w:t>Litschauer</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25092/15</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13/02/2019</w:t>
            </w:r>
          </w:p>
          <w:p w:rsidR="003A6CB0" w:rsidRPr="00567C4A"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67C4A">
              <w:rPr>
                <w:rFonts w:cstheme="minorHAnsi"/>
                <w:sz w:val="20"/>
                <w:szCs w:val="20"/>
              </w:rPr>
              <w:t>13/11/2018</w:t>
            </w:r>
          </w:p>
        </w:tc>
        <w:tc>
          <w:tcPr>
            <w:tcW w:w="3734" w:type="dxa"/>
            <w:tcMar>
              <w:top w:w="113" w:type="dxa"/>
              <w:bottom w:w="113" w:type="dxa"/>
            </w:tcMar>
          </w:tcPr>
          <w:p w:rsidR="003A6CB0" w:rsidRPr="00567C4A"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31FC4">
              <w:rPr>
                <w:rFonts w:cstheme="minorHAnsi"/>
                <w:b/>
                <w:i/>
                <w:color w:val="000000"/>
                <w:sz w:val="20"/>
                <w:szCs w:val="20"/>
              </w:rPr>
              <w:t>Protection of rights in detention</w:t>
            </w:r>
            <w:r w:rsidRPr="00567C4A">
              <w:rPr>
                <w:rFonts w:cstheme="minorHAnsi"/>
                <w:i/>
                <w:color w:val="000000"/>
                <w:sz w:val="20"/>
                <w:szCs w:val="20"/>
              </w:rPr>
              <w:t xml:space="preserve">: Unlawful detention pending trial on suspicion of having committed the offence of pimping on account of running an erotic video-chat </w:t>
            </w:r>
            <w:r w:rsidRPr="00567C4A">
              <w:rPr>
                <w:rFonts w:cstheme="minorHAnsi"/>
                <w:i/>
                <w:color w:val="000000"/>
                <w:sz w:val="20"/>
                <w:szCs w:val="20"/>
              </w:rPr>
              <w:lastRenderedPageBreak/>
              <w:t>business</w:t>
            </w:r>
            <w:r>
              <w:rPr>
                <w:rFonts w:cstheme="minorHAnsi"/>
                <w:i/>
                <w:color w:val="000000"/>
                <w:sz w:val="20"/>
                <w:szCs w:val="20"/>
              </w:rPr>
              <w:t>,</w:t>
            </w:r>
            <w:r w:rsidRPr="00567C4A">
              <w:rPr>
                <w:rFonts w:cstheme="minorHAnsi"/>
                <w:i/>
                <w:color w:val="000000"/>
                <w:sz w:val="20"/>
                <w:szCs w:val="20"/>
              </w:rPr>
              <w:t xml:space="preserve"> as the legal provisions </w:t>
            </w:r>
            <w:r>
              <w:rPr>
                <w:rFonts w:cstheme="minorHAnsi"/>
                <w:i/>
                <w:color w:val="000000"/>
                <w:sz w:val="20"/>
                <w:szCs w:val="20"/>
              </w:rPr>
              <w:t>of</w:t>
            </w:r>
            <w:r w:rsidRPr="00567C4A">
              <w:rPr>
                <w:rFonts w:cstheme="minorHAnsi"/>
                <w:i/>
                <w:color w:val="000000"/>
                <w:sz w:val="20"/>
                <w:szCs w:val="20"/>
              </w:rPr>
              <w:t xml:space="preserve"> the Criminal Code did not provide sufficient guidance and were not formulated with </w:t>
            </w:r>
            <w:r>
              <w:rPr>
                <w:rFonts w:cstheme="minorHAnsi"/>
                <w:i/>
                <w:color w:val="000000"/>
                <w:sz w:val="20"/>
                <w:szCs w:val="20"/>
              </w:rPr>
              <w:t>sufficient</w:t>
            </w:r>
            <w:r w:rsidRPr="00567C4A">
              <w:rPr>
                <w:rFonts w:cstheme="minorHAnsi"/>
                <w:i/>
                <w:color w:val="000000"/>
                <w:sz w:val="20"/>
                <w:szCs w:val="20"/>
              </w:rPr>
              <w:t xml:space="preserve"> precision</w:t>
            </w:r>
            <w:r>
              <w:rPr>
                <w:rFonts w:cstheme="minorHAnsi"/>
                <w:i/>
                <w:color w:val="000000"/>
                <w:sz w:val="20"/>
                <w:szCs w:val="20"/>
              </w:rPr>
              <w:t>. (Article 5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A1644">
              <w:rPr>
                <w:rFonts w:cstheme="minorHAnsi"/>
                <w:i/>
                <w:sz w:val="20"/>
                <w:szCs w:val="20"/>
                <w:u w:val="single"/>
                <w:lang w:val="en-US"/>
              </w:rPr>
              <w:lastRenderedPageBreak/>
              <w:t>Individual measures</w:t>
            </w:r>
            <w:r w:rsidRPr="001608EF">
              <w:rPr>
                <w:rFonts w:cstheme="minorHAnsi"/>
                <w:sz w:val="20"/>
                <w:szCs w:val="20"/>
                <w:lang w:val="en-US"/>
              </w:rPr>
              <w:t>: Just satisfaction for non-pecuniary damage paid.</w:t>
            </w:r>
            <w:r>
              <w:rPr>
                <w:rFonts w:cstheme="minorHAnsi"/>
                <w:sz w:val="20"/>
                <w:szCs w:val="20"/>
                <w:lang w:val="en-US"/>
              </w:rPr>
              <w:t xml:space="preserve"> The applicant was released in April 2015. In </w:t>
            </w:r>
            <w:r w:rsidRPr="00331FC4">
              <w:rPr>
                <w:rFonts w:cstheme="minorHAnsi"/>
                <w:sz w:val="20"/>
                <w:szCs w:val="20"/>
                <w:lang w:val="en-US"/>
              </w:rPr>
              <w:t>December 2016 the District Court found the applicant guilty of the charges but ordered that</w:t>
            </w:r>
            <w:r>
              <w:rPr>
                <w:rFonts w:cstheme="minorHAnsi"/>
                <w:sz w:val="20"/>
                <w:szCs w:val="20"/>
                <w:lang w:val="en-US"/>
              </w:rPr>
              <w:t xml:space="preserve"> </w:t>
            </w:r>
            <w:r w:rsidRPr="00331FC4">
              <w:rPr>
                <w:rFonts w:cstheme="minorHAnsi"/>
                <w:sz w:val="20"/>
                <w:szCs w:val="20"/>
                <w:lang w:val="en-US"/>
              </w:rPr>
              <w:t xml:space="preserve">the criminal proceedings </w:t>
            </w:r>
            <w:r w:rsidRPr="00331FC4">
              <w:rPr>
                <w:rFonts w:cstheme="minorHAnsi"/>
                <w:sz w:val="20"/>
                <w:szCs w:val="20"/>
                <w:lang w:val="en-US"/>
              </w:rPr>
              <w:lastRenderedPageBreak/>
              <w:t xml:space="preserve">against him be terminated </w:t>
            </w:r>
            <w:proofErr w:type="gramStart"/>
            <w:r w:rsidRPr="00331FC4">
              <w:rPr>
                <w:rFonts w:cstheme="minorHAnsi"/>
                <w:sz w:val="20"/>
                <w:szCs w:val="20"/>
                <w:lang w:val="en-US"/>
              </w:rPr>
              <w:t>on the basis of</w:t>
            </w:r>
            <w:proofErr w:type="gramEnd"/>
            <w:r w:rsidRPr="00331FC4">
              <w:rPr>
                <w:rFonts w:cstheme="minorHAnsi"/>
                <w:sz w:val="20"/>
                <w:szCs w:val="20"/>
                <w:lang w:val="en-US"/>
              </w:rPr>
              <w:t xml:space="preserve"> an amnesty law.</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331FC4">
              <w:rPr>
                <w:rFonts w:cstheme="minorHAnsi"/>
                <w:i/>
                <w:sz w:val="20"/>
                <w:szCs w:val="20"/>
                <w:u w:val="single"/>
                <w:lang w:val="en-US"/>
              </w:rPr>
              <w:t>General measures</w:t>
            </w:r>
            <w:r>
              <w:rPr>
                <w:rFonts w:cstheme="minorHAnsi"/>
                <w:sz w:val="20"/>
                <w:szCs w:val="20"/>
                <w:lang w:val="en-US"/>
              </w:rPr>
              <w:t>: In 2018, in amendments to the Code of Minor Offences the offence of prostitution was redefined to include the means of information technology and electronic communication.</w:t>
            </w:r>
            <w:r w:rsidRPr="006A1644">
              <w:rPr>
                <w:rFonts w:cstheme="minorHAnsi"/>
                <w:sz w:val="20"/>
                <w:szCs w:val="20"/>
                <w:lang w:val="en-US"/>
              </w:rPr>
              <w:t xml:space="preserve"> The judgment w</w:t>
            </w:r>
            <w:r>
              <w:rPr>
                <w:rFonts w:cstheme="minorHAnsi"/>
                <w:sz w:val="20"/>
                <w:szCs w:val="20"/>
                <w:lang w:val="en-US"/>
              </w:rPr>
              <w:t>as</w:t>
            </w:r>
            <w:r w:rsidRPr="006A1644">
              <w:rPr>
                <w:rFonts w:cstheme="minorHAnsi"/>
                <w:sz w:val="20"/>
                <w:szCs w:val="20"/>
                <w:lang w:val="en-US"/>
              </w:rPr>
              <w:t xml:space="preserve"> translated, published and disseminated. </w:t>
            </w:r>
            <w:r>
              <w:rPr>
                <w:rFonts w:cstheme="minorHAnsi"/>
                <w:sz w:val="20"/>
                <w:szCs w:val="20"/>
                <w:lang w:val="en-US"/>
              </w:rPr>
              <w:t>It is used in training activities for judges and other legal professions.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74" w:history="1">
              <w:r w:rsidR="003A6CB0" w:rsidRPr="00D3349B">
                <w:rPr>
                  <w:rStyle w:val="Hyperlink"/>
                  <w:b w:val="0"/>
                  <w:bCs w:val="0"/>
                  <w:sz w:val="20"/>
                  <w:szCs w:val="20"/>
                </w:rPr>
                <w:t>CM/</w:t>
              </w:r>
              <w:proofErr w:type="spellStart"/>
              <w:proofErr w:type="gramStart"/>
              <w:r w:rsidR="003A6CB0" w:rsidRPr="00D3349B">
                <w:rPr>
                  <w:rStyle w:val="Hyperlink"/>
                  <w:b w:val="0"/>
                  <w:bCs w:val="0"/>
                  <w:sz w:val="20"/>
                  <w:szCs w:val="20"/>
                </w:rPr>
                <w:t>ResDH</w:t>
              </w:r>
              <w:proofErr w:type="spellEnd"/>
              <w:r w:rsidR="003A6CB0" w:rsidRPr="00D3349B">
                <w:rPr>
                  <w:rStyle w:val="Hyperlink"/>
                  <w:b w:val="0"/>
                  <w:bCs w:val="0"/>
                  <w:sz w:val="20"/>
                  <w:szCs w:val="20"/>
                </w:rPr>
                <w:t>(</w:t>
              </w:r>
              <w:proofErr w:type="gramEnd"/>
              <w:r w:rsidR="003A6CB0" w:rsidRPr="00D3349B">
                <w:rPr>
                  <w:rStyle w:val="Hyperlink"/>
                  <w:b w:val="0"/>
                  <w:bCs w:val="0"/>
                  <w:sz w:val="20"/>
                  <w:szCs w:val="20"/>
                </w:rPr>
                <w:t>2019)314</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MDA / </w:t>
            </w:r>
            <w:proofErr w:type="spellStart"/>
            <w:r w:rsidRPr="001B0521">
              <w:rPr>
                <w:rFonts w:cstheme="minorHAnsi"/>
                <w:b/>
                <w:sz w:val="20"/>
                <w:szCs w:val="20"/>
              </w:rPr>
              <w:t>Oferta</w:t>
            </w:r>
            <w:proofErr w:type="spellEnd"/>
            <w:r w:rsidRPr="001B0521">
              <w:rPr>
                <w:rFonts w:cstheme="minorHAnsi"/>
                <w:b/>
                <w:sz w:val="20"/>
                <w:szCs w:val="20"/>
              </w:rPr>
              <w:t xml:space="preserve"> Plus SRL</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14385/04</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23/05/2007</w:t>
            </w:r>
          </w:p>
          <w:p w:rsidR="003A6CB0" w:rsidRPr="001B0521"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B0521">
              <w:rPr>
                <w:rFonts w:cstheme="minorHAnsi"/>
                <w:sz w:val="20"/>
                <w:szCs w:val="20"/>
              </w:rPr>
              <w:t>19/12/2006</w:t>
            </w:r>
          </w:p>
          <w:p w:rsidR="003A6CB0" w:rsidRPr="001B0521"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B0521">
              <w:rPr>
                <w:rFonts w:cstheme="minorHAnsi"/>
                <w:sz w:val="20"/>
                <w:szCs w:val="20"/>
              </w:rPr>
              <w:t>Merits</w:t>
            </w:r>
          </w:p>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07/07/2008</w:t>
            </w:r>
          </w:p>
          <w:p w:rsidR="003A6CB0" w:rsidRPr="001B0521"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B0521">
              <w:rPr>
                <w:rFonts w:cstheme="minorHAnsi"/>
                <w:sz w:val="20"/>
                <w:szCs w:val="20"/>
              </w:rPr>
              <w:t>12/02/2008</w:t>
            </w:r>
          </w:p>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B0521">
              <w:rPr>
                <w:rFonts w:cstheme="minorHAnsi"/>
                <w:sz w:val="20"/>
                <w:szCs w:val="20"/>
              </w:rPr>
              <w:t>Just satisfaction</w:t>
            </w:r>
          </w:p>
        </w:tc>
        <w:tc>
          <w:tcPr>
            <w:tcW w:w="3734" w:type="dxa"/>
            <w:tcMar>
              <w:top w:w="113" w:type="dxa"/>
              <w:bottom w:w="113" w:type="dxa"/>
            </w:tcMar>
          </w:tcPr>
          <w:p w:rsidR="003A6CB0" w:rsidRPr="00E52EB9"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Access to and efficient functioning of justice and protection of property / Right to petition:</w:t>
            </w:r>
            <w:r>
              <w:t xml:space="preserve"> </w:t>
            </w:r>
            <w:r>
              <w:rPr>
                <w:rFonts w:cstheme="minorHAnsi"/>
                <w:b/>
                <w:i/>
                <w:color w:val="000000"/>
                <w:sz w:val="20"/>
                <w:szCs w:val="20"/>
              </w:rPr>
              <w:t xml:space="preserve"> </w:t>
            </w:r>
            <w:r w:rsidRPr="00E52EB9">
              <w:rPr>
                <w:rFonts w:cstheme="minorHAnsi"/>
                <w:i/>
                <w:color w:val="000000"/>
                <w:sz w:val="20"/>
                <w:szCs w:val="20"/>
              </w:rPr>
              <w:t>Failure to enforce a judgment a</w:t>
            </w:r>
            <w:r>
              <w:rPr>
                <w:rFonts w:cstheme="minorHAnsi"/>
                <w:i/>
                <w:color w:val="000000"/>
                <w:sz w:val="20"/>
                <w:szCs w:val="20"/>
              </w:rPr>
              <w:t>s well as</w:t>
            </w:r>
            <w:r w:rsidRPr="00E52EB9">
              <w:rPr>
                <w:rFonts w:cstheme="minorHAnsi"/>
                <w:i/>
                <w:color w:val="000000"/>
                <w:sz w:val="20"/>
                <w:szCs w:val="20"/>
              </w:rPr>
              <w:t xml:space="preserve"> subsequent extension without justification of the time-limit for lodging an appeal by the opposite party and quashing the judgment in the applicant company’s favour; initiation of criminal proceedings against the applicant company’s CEO to discourage him from pursuing the application before the </w:t>
            </w:r>
            <w:r>
              <w:rPr>
                <w:rFonts w:cstheme="minorHAnsi"/>
                <w:i/>
                <w:color w:val="000000"/>
                <w:sz w:val="20"/>
                <w:szCs w:val="20"/>
              </w:rPr>
              <w:t>ECHR</w:t>
            </w:r>
            <w:r w:rsidRPr="00E52EB9">
              <w:rPr>
                <w:rFonts w:cstheme="minorHAnsi"/>
                <w:i/>
                <w:color w:val="000000"/>
                <w:sz w:val="20"/>
                <w:szCs w:val="20"/>
              </w:rPr>
              <w:t xml:space="preserve"> and refusal to allow the applicant company's counsel to confer its CEO in a detention facility without being separated by a glass partition. (Article</w:t>
            </w:r>
            <w:r>
              <w:rPr>
                <w:rFonts w:cstheme="minorHAnsi"/>
                <w:i/>
                <w:color w:val="000000"/>
                <w:sz w:val="20"/>
                <w:szCs w:val="20"/>
              </w:rPr>
              <w:t>s</w:t>
            </w:r>
            <w:r w:rsidRPr="00E52EB9">
              <w:rPr>
                <w:rFonts w:cstheme="minorHAnsi"/>
                <w:i/>
                <w:color w:val="000000"/>
                <w:sz w:val="20"/>
                <w:szCs w:val="20"/>
              </w:rPr>
              <w:t xml:space="preserve"> 6 § 1 and 1 of Protocol No. 1 as well as Article 34)</w:t>
            </w:r>
          </w:p>
          <w:p w:rsidR="003A6CB0" w:rsidRPr="001B0521"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199" w:type="dxa"/>
            <w:gridSpan w:val="2"/>
            <w:tcMar>
              <w:top w:w="113" w:type="dxa"/>
              <w:bottom w:w="113" w:type="dxa"/>
            </w:tcMar>
          </w:tcPr>
          <w:p w:rsidR="003A6CB0" w:rsidRPr="00DE4345"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DE4345">
              <w:rPr>
                <w:i/>
                <w:sz w:val="20"/>
                <w:szCs w:val="20"/>
                <w:u w:val="single"/>
              </w:rPr>
              <w:t>Individual measures</w:t>
            </w:r>
            <w:r w:rsidRPr="00DE4345">
              <w:rPr>
                <w:sz w:val="20"/>
                <w:szCs w:val="20"/>
              </w:rPr>
              <w:t>: Just satisfaction for pecuniary damage (outstanding debt under the original judgment of 1999 and compensation for the inability to make use of it) and non-pecuniary damage paid. As regards the criminal proceedings initiated against the applicant company’s CEO, he was released in 2006, then acquitted in 2007. The prosecutor’s appeals</w:t>
            </w:r>
            <w:r>
              <w:rPr>
                <w:sz w:val="20"/>
                <w:szCs w:val="20"/>
              </w:rPr>
              <w:t xml:space="preserve"> were dismissed</w:t>
            </w:r>
            <w:r w:rsidRPr="00DE4345">
              <w:rPr>
                <w:sz w:val="20"/>
                <w:szCs w:val="20"/>
              </w:rPr>
              <w:t xml:space="preserve"> by the Court of Appeal and the Supreme Court. </w:t>
            </w:r>
          </w:p>
          <w:p w:rsidR="003A6CB0" w:rsidRPr="00DE4345"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DE4345">
              <w:rPr>
                <w:i/>
                <w:sz w:val="20"/>
                <w:szCs w:val="20"/>
                <w:u w:val="single"/>
              </w:rPr>
              <w:t>General Measures</w:t>
            </w:r>
            <w:r w:rsidRPr="00DE4345">
              <w:rPr>
                <w:sz w:val="20"/>
                <w:szCs w:val="20"/>
              </w:rPr>
              <w:t xml:space="preserve">: As concerns Article 34, </w:t>
            </w:r>
            <w:r>
              <w:rPr>
                <w:sz w:val="20"/>
                <w:szCs w:val="20"/>
              </w:rPr>
              <w:t xml:space="preserve">see </w:t>
            </w:r>
            <w:r w:rsidRPr="00DE4345">
              <w:rPr>
                <w:sz w:val="20"/>
                <w:szCs w:val="20"/>
              </w:rPr>
              <w:t xml:space="preserve">measures reported in the </w:t>
            </w:r>
            <w:proofErr w:type="spellStart"/>
            <w:r w:rsidRPr="00DE4345">
              <w:rPr>
                <w:sz w:val="20"/>
                <w:szCs w:val="20"/>
              </w:rPr>
              <w:t>Muşuc</w:t>
            </w:r>
            <w:proofErr w:type="spellEnd"/>
            <w:r w:rsidRPr="00DE4345">
              <w:rPr>
                <w:sz w:val="20"/>
                <w:szCs w:val="20"/>
              </w:rPr>
              <w:t>/</w:t>
            </w:r>
            <w:proofErr w:type="spellStart"/>
            <w:r w:rsidRPr="00DE4345">
              <w:rPr>
                <w:sz w:val="20"/>
                <w:szCs w:val="20"/>
              </w:rPr>
              <w:t>Guţu</w:t>
            </w:r>
            <w:proofErr w:type="spellEnd"/>
            <w:r w:rsidRPr="00DE4345">
              <w:rPr>
                <w:sz w:val="20"/>
                <w:szCs w:val="20"/>
              </w:rPr>
              <w:t>/</w:t>
            </w:r>
            <w:proofErr w:type="spellStart"/>
            <w:r w:rsidRPr="00DE4345">
              <w:rPr>
                <w:sz w:val="20"/>
                <w:szCs w:val="20"/>
              </w:rPr>
              <w:t>Brega</w:t>
            </w:r>
            <w:proofErr w:type="spellEnd"/>
            <w:r w:rsidRPr="00DE4345">
              <w:rPr>
                <w:sz w:val="20"/>
                <w:szCs w:val="20"/>
              </w:rPr>
              <w:t xml:space="preserve"> group</w:t>
            </w:r>
            <w:r>
              <w:rPr>
                <w:sz w:val="20"/>
                <w:szCs w:val="20"/>
              </w:rPr>
              <w:t>s</w:t>
            </w:r>
            <w:r w:rsidRPr="00DE4345">
              <w:rPr>
                <w:sz w:val="20"/>
                <w:szCs w:val="20"/>
              </w:rPr>
              <w:t xml:space="preserve"> </w:t>
            </w:r>
            <w:r>
              <w:rPr>
                <w:sz w:val="20"/>
                <w:szCs w:val="20"/>
              </w:rPr>
              <w:t>(</w:t>
            </w:r>
            <w:r w:rsidRPr="00DE4345">
              <w:rPr>
                <w:sz w:val="20"/>
                <w:szCs w:val="20"/>
              </w:rPr>
              <w:t>DH-</w:t>
            </w:r>
            <w:proofErr w:type="gramStart"/>
            <w:r w:rsidRPr="00DE4345">
              <w:rPr>
                <w:sz w:val="20"/>
                <w:szCs w:val="20"/>
              </w:rPr>
              <w:t>DD(</w:t>
            </w:r>
            <w:proofErr w:type="gramEnd"/>
            <w:r w:rsidRPr="00DE4345">
              <w:rPr>
                <w:sz w:val="20"/>
                <w:szCs w:val="20"/>
              </w:rPr>
              <w:t xml:space="preserve">2016)458) </w:t>
            </w:r>
            <w:r>
              <w:rPr>
                <w:sz w:val="20"/>
                <w:szCs w:val="20"/>
              </w:rPr>
              <w:t xml:space="preserve">as well as </w:t>
            </w:r>
            <w:r w:rsidRPr="00DE4345">
              <w:rPr>
                <w:sz w:val="20"/>
                <w:szCs w:val="20"/>
              </w:rPr>
              <w:t xml:space="preserve">the </w:t>
            </w:r>
            <w:proofErr w:type="spellStart"/>
            <w:r w:rsidRPr="00DE4345">
              <w:rPr>
                <w:sz w:val="20"/>
                <w:szCs w:val="20"/>
              </w:rPr>
              <w:t>Boicenco</w:t>
            </w:r>
            <w:proofErr w:type="spellEnd"/>
            <w:r w:rsidRPr="00DE4345">
              <w:rPr>
                <w:sz w:val="20"/>
                <w:szCs w:val="20"/>
              </w:rPr>
              <w:t xml:space="preserve"> group (DH-DD(2016)459). The glass partition in </w:t>
            </w:r>
            <w:r>
              <w:rPr>
                <w:sz w:val="20"/>
                <w:szCs w:val="20"/>
              </w:rPr>
              <w:t xml:space="preserve">the </w:t>
            </w:r>
            <w:r w:rsidRPr="00DE4345">
              <w:rPr>
                <w:sz w:val="20"/>
                <w:szCs w:val="20"/>
              </w:rPr>
              <w:t xml:space="preserve">detention centre </w:t>
            </w:r>
            <w:r>
              <w:rPr>
                <w:sz w:val="20"/>
                <w:szCs w:val="20"/>
              </w:rPr>
              <w:t xml:space="preserve">concerned </w:t>
            </w:r>
            <w:r w:rsidRPr="00DE4345">
              <w:rPr>
                <w:sz w:val="20"/>
                <w:szCs w:val="20"/>
              </w:rPr>
              <w:t>was dismantled in 2007.</w:t>
            </w:r>
            <w:r>
              <w:rPr>
                <w:sz w:val="20"/>
                <w:szCs w:val="20"/>
              </w:rPr>
              <w:t xml:space="preserve"> Concerning the initiation of criminal proceedings, the </w:t>
            </w:r>
            <w:r w:rsidRPr="00DE4345">
              <w:rPr>
                <w:sz w:val="20"/>
                <w:szCs w:val="20"/>
              </w:rPr>
              <w:t xml:space="preserve">prosecution service </w:t>
            </w:r>
            <w:r>
              <w:rPr>
                <w:sz w:val="20"/>
                <w:szCs w:val="20"/>
              </w:rPr>
              <w:t xml:space="preserve">underwent </w:t>
            </w:r>
            <w:r w:rsidRPr="00DE4345">
              <w:rPr>
                <w:sz w:val="20"/>
                <w:szCs w:val="20"/>
              </w:rPr>
              <w:t>a comprehensive</w:t>
            </w:r>
            <w:r>
              <w:rPr>
                <w:sz w:val="20"/>
                <w:szCs w:val="20"/>
              </w:rPr>
              <w:t xml:space="preserve"> </w:t>
            </w:r>
            <w:r w:rsidRPr="00DE4345">
              <w:rPr>
                <w:sz w:val="20"/>
                <w:szCs w:val="20"/>
              </w:rPr>
              <w:t>reform</w:t>
            </w:r>
            <w:r>
              <w:rPr>
                <w:sz w:val="20"/>
                <w:szCs w:val="20"/>
              </w:rPr>
              <w:t>: T</w:t>
            </w:r>
            <w:r w:rsidRPr="00D54FB6">
              <w:rPr>
                <w:sz w:val="20"/>
                <w:szCs w:val="20"/>
              </w:rPr>
              <w:t xml:space="preserve">he Superior Council of Prosecutors adopted a Code of Ethics </w:t>
            </w:r>
            <w:r>
              <w:rPr>
                <w:sz w:val="20"/>
                <w:szCs w:val="20"/>
              </w:rPr>
              <w:t xml:space="preserve">in 2015 </w:t>
            </w:r>
            <w:r w:rsidRPr="00D54FB6">
              <w:rPr>
                <w:sz w:val="20"/>
                <w:szCs w:val="20"/>
              </w:rPr>
              <w:t xml:space="preserve">stating that a prosecutor shall act in compliance with </w:t>
            </w:r>
            <w:r>
              <w:rPr>
                <w:sz w:val="20"/>
                <w:szCs w:val="20"/>
              </w:rPr>
              <w:t xml:space="preserve">ECHR </w:t>
            </w:r>
            <w:r w:rsidRPr="00D54FB6">
              <w:rPr>
                <w:sz w:val="20"/>
                <w:szCs w:val="20"/>
              </w:rPr>
              <w:t xml:space="preserve">requirements and </w:t>
            </w:r>
            <w:r>
              <w:rPr>
                <w:sz w:val="20"/>
                <w:szCs w:val="20"/>
              </w:rPr>
              <w:t>ECHR</w:t>
            </w:r>
            <w:r w:rsidRPr="00D54FB6">
              <w:rPr>
                <w:sz w:val="20"/>
                <w:szCs w:val="20"/>
              </w:rPr>
              <w:t>’s case-law, respect the rights and legitimate interests of all parties in the judicial process</w:t>
            </w:r>
            <w:r>
              <w:rPr>
                <w:sz w:val="20"/>
                <w:szCs w:val="20"/>
              </w:rPr>
              <w:t xml:space="preserve"> and</w:t>
            </w:r>
            <w:r w:rsidRPr="00D54FB6">
              <w:rPr>
                <w:sz w:val="20"/>
                <w:szCs w:val="20"/>
              </w:rPr>
              <w:t xml:space="preserve"> observe the principles of integrity, responsibility, impartiality</w:t>
            </w:r>
            <w:r>
              <w:rPr>
                <w:sz w:val="20"/>
                <w:szCs w:val="20"/>
              </w:rPr>
              <w:t>. Moreover, a</w:t>
            </w:r>
            <w:r w:rsidRPr="00DE4345">
              <w:rPr>
                <w:sz w:val="20"/>
                <w:szCs w:val="20"/>
              </w:rPr>
              <w:t xml:space="preserve"> new Law on the Prosecution Service was adopted in February 2016 which aims, inter alia, at improving the guarantees of respect for human rights in criminal proceedings. The law provides for disciplinary sanctions in case of improper performance by prosecutors of their duties and the violation of the Code of Ethics. Disciplinary proceedings are conducted by the Discipline and Ethics </w:t>
            </w:r>
            <w:r w:rsidRPr="00DE4345">
              <w:rPr>
                <w:sz w:val="20"/>
                <w:szCs w:val="20"/>
              </w:rPr>
              <w:lastRenderedPageBreak/>
              <w:t xml:space="preserve">Council and can be initiated by any person concerned or prosecutorial self-administration bodies. Moreover, the prosecution of a knowingly innocent person is a crime punishable under the Criminal Code with imprisonment </w:t>
            </w:r>
            <w:r>
              <w:rPr>
                <w:sz w:val="20"/>
                <w:szCs w:val="20"/>
              </w:rPr>
              <w:t>and/or</w:t>
            </w:r>
            <w:r w:rsidRPr="00DE4345">
              <w:rPr>
                <w:sz w:val="20"/>
                <w:szCs w:val="20"/>
              </w:rPr>
              <w:t xml:space="preserve"> the prohibition to </w:t>
            </w:r>
            <w:r>
              <w:rPr>
                <w:sz w:val="20"/>
                <w:szCs w:val="20"/>
              </w:rPr>
              <w:t xml:space="preserve">exercise </w:t>
            </w:r>
            <w:r w:rsidRPr="00DE4345">
              <w:rPr>
                <w:sz w:val="20"/>
                <w:szCs w:val="20"/>
              </w:rPr>
              <w:t>certain functions or perform certain activities.</w:t>
            </w:r>
            <w:r>
              <w:rPr>
                <w:sz w:val="20"/>
                <w:szCs w:val="20"/>
              </w:rPr>
              <w:t xml:space="preserve"> </w:t>
            </w:r>
            <w:r w:rsidRPr="00DE4345">
              <w:rPr>
                <w:sz w:val="20"/>
                <w:szCs w:val="20"/>
              </w:rPr>
              <w:t>The judgment was published</w:t>
            </w:r>
            <w:r>
              <w:rPr>
                <w:sz w:val="20"/>
                <w:szCs w:val="20"/>
              </w:rPr>
              <w:t xml:space="preserve">, translated </w:t>
            </w:r>
            <w:r w:rsidRPr="00DE4345">
              <w:rPr>
                <w:sz w:val="20"/>
                <w:szCs w:val="20"/>
              </w:rPr>
              <w:t xml:space="preserve">and </w:t>
            </w:r>
            <w:r>
              <w:rPr>
                <w:sz w:val="20"/>
                <w:szCs w:val="20"/>
              </w:rPr>
              <w:t>disseminated. C</w:t>
            </w:r>
            <w:r w:rsidRPr="00DE4345">
              <w:rPr>
                <w:sz w:val="20"/>
                <w:szCs w:val="20"/>
              </w:rPr>
              <w:t>ontinuous training for prosecutors, judges and court staff</w:t>
            </w:r>
            <w:r>
              <w:rPr>
                <w:sz w:val="20"/>
                <w:szCs w:val="20"/>
              </w:rPr>
              <w:t xml:space="preserve"> provided on the issue</w:t>
            </w:r>
            <w:r w:rsidRPr="00DE4345">
              <w:rPr>
                <w:sz w:val="20"/>
                <w:szCs w:val="20"/>
              </w:rPr>
              <w:t>.</w:t>
            </w:r>
            <w:r>
              <w:rPr>
                <w:sz w:val="20"/>
                <w:szCs w:val="20"/>
              </w:rPr>
              <w:t xml:space="preserve"> G</w:t>
            </w:r>
            <w:r w:rsidRPr="00DE4345">
              <w:rPr>
                <w:sz w:val="20"/>
                <w:szCs w:val="20"/>
              </w:rPr>
              <w:t>eneral measures in response to the violations of Article</w:t>
            </w:r>
            <w:r>
              <w:rPr>
                <w:sz w:val="20"/>
                <w:szCs w:val="20"/>
              </w:rPr>
              <w:t>s</w:t>
            </w:r>
            <w:r w:rsidRPr="00DE4345">
              <w:rPr>
                <w:sz w:val="20"/>
                <w:szCs w:val="20"/>
              </w:rPr>
              <w:t xml:space="preserve"> 6 §1 and 1 of Protocol No. 1 are examined in the Olaru and Others group (No. 476/07) and Popov (No. 2) group (No.19960/04).</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lastRenderedPageBreak/>
              <w:fldChar w:fldCharType="begin"/>
            </w:r>
            <w:r w:rsidRPr="004E5BC0">
              <w:rPr>
                <w:b w:val="0"/>
                <w:sz w:val="20"/>
                <w:szCs w:val="20"/>
              </w:rPr>
              <w:instrText xml:space="preserve"> HYPERLINK "http://hudoc.echr.coe.int/eng?i=001-193274"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b w:val="0"/>
                <w:sz w:val="20"/>
                <w:szCs w:val="20"/>
              </w:rPr>
            </w:pPr>
            <w:r w:rsidRPr="004E5BC0">
              <w:rPr>
                <w:rStyle w:val="Hyperlink"/>
                <w:b w:val="0"/>
                <w:bCs w:val="0"/>
                <w:sz w:val="20"/>
                <w:szCs w:val="20"/>
              </w:rPr>
              <w:t>110</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MDA / Sultan</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17047/07</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05/09/2018</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05/06/2018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Denial of a fair trial due to the Supreme Court’s refusal</w:t>
            </w:r>
            <w:r w:rsidRPr="004E5BC0">
              <w:t xml:space="preserve"> </w:t>
            </w:r>
            <w:r w:rsidRPr="004E5BC0">
              <w:rPr>
                <w:rFonts w:cstheme="minorHAnsi"/>
                <w:i/>
                <w:color w:val="000000"/>
                <w:sz w:val="20"/>
                <w:szCs w:val="20"/>
              </w:rPr>
              <w:t>to examine the applicant’s appeal on points of law challenging a decision rendered by an appellate court</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applicant did not seek reopening of the proceedings.</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Isolated case caused by a mistake made of the Registry of the Supreme Court of Justice in the absence of any legislative deficiencies. The judgment was published, translated and disseminated to all national courts.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75" w:history="1">
              <w:r w:rsidR="003A6CB0" w:rsidRPr="00847D5D">
                <w:rPr>
                  <w:rStyle w:val="Hyperlink"/>
                  <w:b w:val="0"/>
                  <w:bCs w:val="0"/>
                  <w:sz w:val="20"/>
                  <w:szCs w:val="20"/>
                </w:rPr>
                <w:t>CM/</w:t>
              </w:r>
              <w:proofErr w:type="spellStart"/>
              <w:proofErr w:type="gramStart"/>
              <w:r w:rsidR="003A6CB0" w:rsidRPr="00847D5D">
                <w:rPr>
                  <w:rStyle w:val="Hyperlink"/>
                  <w:b w:val="0"/>
                  <w:bCs w:val="0"/>
                  <w:sz w:val="20"/>
                  <w:szCs w:val="20"/>
                </w:rPr>
                <w:t>ResDH</w:t>
              </w:r>
              <w:proofErr w:type="spellEnd"/>
              <w:r w:rsidR="003A6CB0" w:rsidRPr="00847D5D">
                <w:rPr>
                  <w:rStyle w:val="Hyperlink"/>
                  <w:b w:val="0"/>
                  <w:bCs w:val="0"/>
                  <w:sz w:val="20"/>
                  <w:szCs w:val="20"/>
                </w:rPr>
                <w:t>(</w:t>
              </w:r>
              <w:proofErr w:type="gramEnd"/>
              <w:r w:rsidR="003A6CB0" w:rsidRPr="00847D5D">
                <w:rPr>
                  <w:rStyle w:val="Hyperlink"/>
                  <w:b w:val="0"/>
                  <w:bCs w:val="0"/>
                  <w:sz w:val="20"/>
                  <w:szCs w:val="20"/>
                </w:rPr>
                <w:t>2019)304</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MDA / </w:t>
            </w:r>
            <w:proofErr w:type="spellStart"/>
            <w:r w:rsidRPr="00331FC4">
              <w:rPr>
                <w:rFonts w:cstheme="minorHAnsi"/>
                <w:b/>
                <w:sz w:val="20"/>
                <w:szCs w:val="20"/>
              </w:rPr>
              <w:t>Tiramavia</w:t>
            </w:r>
            <w:proofErr w:type="spellEnd"/>
            <w:r w:rsidRPr="00331FC4">
              <w:rPr>
                <w:rFonts w:cstheme="minorHAnsi"/>
                <w:b/>
                <w:sz w:val="20"/>
                <w:szCs w:val="20"/>
              </w:rPr>
              <w:t xml:space="preserve"> S.R.L. and Others</w:t>
            </w:r>
            <w:r>
              <w:rPr>
                <w:rFonts w:cstheme="minorHAnsi"/>
                <w:b/>
                <w:sz w:val="20"/>
                <w:szCs w:val="20"/>
              </w:rPr>
              <w:t xml:space="preserve"> and 1 other case</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54115/09+</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04/12/2018</w:t>
            </w:r>
          </w:p>
          <w:p w:rsidR="003A6CB0" w:rsidRPr="00331FC4"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31FC4">
              <w:rPr>
                <w:rFonts w:cstheme="minorHAnsi"/>
                <w:sz w:val="20"/>
                <w:szCs w:val="20"/>
              </w:rPr>
              <w:t>04/09/2018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E100AD">
              <w:rPr>
                <w:rFonts w:cstheme="minorHAnsi"/>
                <w:i/>
                <w:color w:val="000000"/>
                <w:sz w:val="20"/>
                <w:szCs w:val="20"/>
              </w:rPr>
              <w:t xml:space="preserve">Unlawful interference due to the withdrawal of the four applicant companies’ valid air operating certificates issued by the Moldovan Civil Aviation State Authority without </w:t>
            </w:r>
            <w:proofErr w:type="gramStart"/>
            <w:r w:rsidRPr="00E100AD">
              <w:rPr>
                <w:rFonts w:cstheme="minorHAnsi"/>
                <w:i/>
                <w:color w:val="000000"/>
                <w:sz w:val="20"/>
                <w:szCs w:val="20"/>
              </w:rPr>
              <w:t>sufficient</w:t>
            </w:r>
            <w:proofErr w:type="gramEnd"/>
            <w:r w:rsidRPr="00E100AD">
              <w:rPr>
                <w:rFonts w:cstheme="minorHAnsi"/>
                <w:i/>
                <w:color w:val="000000"/>
                <w:sz w:val="20"/>
                <w:szCs w:val="20"/>
              </w:rPr>
              <w:t xml:space="preserve"> procedural guarantees. (Article 1 of Protocol No. 1)</w:t>
            </w:r>
          </w:p>
        </w:tc>
        <w:tc>
          <w:tcPr>
            <w:tcW w:w="5199" w:type="dxa"/>
            <w:gridSpan w:val="2"/>
            <w:tcMar>
              <w:top w:w="113" w:type="dxa"/>
              <w:bottom w:w="113" w:type="dxa"/>
            </w:tcMar>
          </w:tcPr>
          <w:p w:rsidR="003A6CB0" w:rsidRPr="00E100AD"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Pr>
                <w:i/>
                <w:sz w:val="20"/>
                <w:szCs w:val="20"/>
                <w:u w:val="single"/>
                <w:lang w:val="en-US"/>
              </w:rPr>
              <w:t>Individual measures</w:t>
            </w:r>
            <w:r w:rsidRPr="00E100AD">
              <w:rPr>
                <w:sz w:val="20"/>
                <w:szCs w:val="20"/>
                <w:lang w:val="en-US"/>
              </w:rPr>
              <w:t xml:space="preserve">: The applicant companies lodged revision requests with the Supreme Court. </w:t>
            </w:r>
            <w:r>
              <w:rPr>
                <w:sz w:val="20"/>
                <w:szCs w:val="20"/>
                <w:lang w:val="en-US"/>
              </w:rPr>
              <w:t>In</w:t>
            </w:r>
            <w:r w:rsidRPr="00E100AD">
              <w:rPr>
                <w:sz w:val="20"/>
                <w:szCs w:val="20"/>
                <w:lang w:val="en-US"/>
              </w:rPr>
              <w:t xml:space="preserve"> July 2019 it </w:t>
            </w:r>
            <w:r>
              <w:rPr>
                <w:sz w:val="20"/>
                <w:szCs w:val="20"/>
                <w:lang w:val="en-US"/>
              </w:rPr>
              <w:t xml:space="preserve">cancelled </w:t>
            </w:r>
            <w:r w:rsidRPr="00E100AD">
              <w:rPr>
                <w:sz w:val="20"/>
                <w:szCs w:val="20"/>
                <w:lang w:val="en-US"/>
              </w:rPr>
              <w:t>the order of the Moldovan Civil Aviation State Authority to withdraw their air operator certificates</w:t>
            </w:r>
            <w:r>
              <w:rPr>
                <w:sz w:val="20"/>
                <w:szCs w:val="20"/>
                <w:lang w:val="en-US"/>
              </w:rPr>
              <w:t>.</w:t>
            </w:r>
          </w:p>
          <w:p w:rsidR="003A6CB0" w:rsidRPr="00E100AD"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E100AD">
              <w:rPr>
                <w:i/>
                <w:sz w:val="20"/>
                <w:szCs w:val="20"/>
                <w:u w:val="single"/>
                <w:lang w:val="en-US"/>
              </w:rPr>
              <w:t>General measures</w:t>
            </w:r>
            <w:r w:rsidRPr="00E100AD">
              <w:rPr>
                <w:sz w:val="20"/>
                <w:szCs w:val="20"/>
                <w:lang w:val="en-US"/>
              </w:rPr>
              <w:t xml:space="preserve">: </w:t>
            </w:r>
            <w:r>
              <w:rPr>
                <w:sz w:val="20"/>
                <w:szCs w:val="20"/>
                <w:lang w:val="en-US"/>
              </w:rPr>
              <w:t>Isolated case. D</w:t>
            </w:r>
            <w:r w:rsidRPr="00E100AD">
              <w:rPr>
                <w:sz w:val="20"/>
                <w:szCs w:val="20"/>
                <w:lang w:val="en-US"/>
              </w:rPr>
              <w:t xml:space="preserve">omestic legislation governing the civil aviation has been considerably reformed since the events in question. A new Code of Civil Aviation was adopted </w:t>
            </w:r>
            <w:r>
              <w:rPr>
                <w:sz w:val="20"/>
                <w:szCs w:val="20"/>
                <w:lang w:val="en-US"/>
              </w:rPr>
              <w:t xml:space="preserve">in </w:t>
            </w:r>
            <w:r w:rsidRPr="00E100AD">
              <w:rPr>
                <w:sz w:val="20"/>
                <w:szCs w:val="20"/>
                <w:lang w:val="en-US"/>
              </w:rPr>
              <w:t xml:space="preserve">2017 and entered into force </w:t>
            </w:r>
            <w:r>
              <w:rPr>
                <w:sz w:val="20"/>
                <w:szCs w:val="20"/>
                <w:lang w:val="en-US"/>
              </w:rPr>
              <w:t>in</w:t>
            </w:r>
            <w:r w:rsidRPr="00E100AD">
              <w:rPr>
                <w:sz w:val="20"/>
                <w:szCs w:val="20"/>
                <w:lang w:val="en-US"/>
              </w:rPr>
              <w:t xml:space="preserve"> March 2019. It lists the grounds for suspension and withdrawal of an air operator certificate.</w:t>
            </w:r>
            <w:r>
              <w:rPr>
                <w:sz w:val="20"/>
                <w:szCs w:val="20"/>
                <w:lang w:val="en-US"/>
              </w:rPr>
              <w:t xml:space="preserve"> It is also planned to set up a Council for the Resolution of Disputes within the Civil Aviation Authority facilitating dialogue with the air operators. </w:t>
            </w:r>
            <w:r w:rsidRPr="00E100AD">
              <w:rPr>
                <w:sz w:val="20"/>
                <w:szCs w:val="20"/>
                <w:lang w:val="en-US"/>
              </w:rPr>
              <w:t>The judgments were translated, published</w:t>
            </w:r>
            <w:r>
              <w:rPr>
                <w:sz w:val="20"/>
                <w:szCs w:val="20"/>
                <w:lang w:val="en-US"/>
              </w:rPr>
              <w:t xml:space="preserve"> </w:t>
            </w:r>
            <w:r w:rsidRPr="00E100AD">
              <w:rPr>
                <w:sz w:val="20"/>
                <w:szCs w:val="20"/>
                <w:lang w:val="en-US"/>
              </w:rPr>
              <w:t>and</w:t>
            </w:r>
            <w:r>
              <w:rPr>
                <w:sz w:val="20"/>
                <w:szCs w:val="20"/>
                <w:lang w:val="en-US"/>
              </w:rPr>
              <w:t xml:space="preserve"> </w:t>
            </w:r>
            <w:r w:rsidRPr="00E100AD">
              <w:rPr>
                <w:sz w:val="20"/>
                <w:szCs w:val="20"/>
                <w:lang w:val="en-US"/>
              </w:rPr>
              <w:t>disseminated</w:t>
            </w:r>
            <w:r>
              <w:rPr>
                <w:sz w:val="20"/>
                <w:szCs w:val="20"/>
                <w:lang w:val="en-US"/>
              </w:rPr>
              <w:t xml:space="preserve">. They are also used in training activities for judges of the National Institute </w:t>
            </w:r>
            <w:r>
              <w:rPr>
                <w:sz w:val="20"/>
                <w:szCs w:val="20"/>
                <w:lang w:val="en-US"/>
              </w:rPr>
              <w:lastRenderedPageBreak/>
              <w:t>of Justice.</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76" w:history="1">
              <w:r w:rsidR="003A6CB0" w:rsidRPr="002A60CA">
                <w:rPr>
                  <w:rStyle w:val="Hyperlink"/>
                  <w:b w:val="0"/>
                  <w:bCs w:val="0"/>
                  <w:sz w:val="20"/>
                  <w:szCs w:val="20"/>
                </w:rPr>
                <w:t>CM/</w:t>
              </w:r>
              <w:proofErr w:type="spellStart"/>
              <w:proofErr w:type="gramStart"/>
              <w:r w:rsidR="003A6CB0" w:rsidRPr="002A60CA">
                <w:rPr>
                  <w:rStyle w:val="Hyperlink"/>
                  <w:b w:val="0"/>
                  <w:bCs w:val="0"/>
                  <w:sz w:val="20"/>
                  <w:szCs w:val="20"/>
                </w:rPr>
                <w:t>ResDH</w:t>
              </w:r>
              <w:proofErr w:type="spellEnd"/>
              <w:r w:rsidR="003A6CB0" w:rsidRPr="002A60CA">
                <w:rPr>
                  <w:rStyle w:val="Hyperlink"/>
                  <w:b w:val="0"/>
                  <w:bCs w:val="0"/>
                  <w:sz w:val="20"/>
                  <w:szCs w:val="20"/>
                </w:rPr>
                <w:t>(</w:t>
              </w:r>
              <w:proofErr w:type="gramEnd"/>
              <w:r w:rsidR="003A6CB0" w:rsidRPr="002A60CA">
                <w:rPr>
                  <w:rStyle w:val="Hyperlink"/>
                  <w:b w:val="0"/>
                  <w:bCs w:val="0"/>
                  <w:sz w:val="20"/>
                  <w:szCs w:val="20"/>
                </w:rPr>
                <w:t>2019)302</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MDA / </w:t>
            </w:r>
            <w:proofErr w:type="spellStart"/>
            <w:r>
              <w:rPr>
                <w:rFonts w:cstheme="minorHAnsi"/>
                <w:b/>
                <w:sz w:val="20"/>
                <w:szCs w:val="20"/>
              </w:rPr>
              <w:t>Topal</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12257/06</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03/10/2018</w:t>
            </w:r>
          </w:p>
          <w:p w:rsidR="003A6CB0" w:rsidRPr="005922C1"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22C1">
              <w:rPr>
                <w:rFonts w:cstheme="minorHAnsi"/>
                <w:sz w:val="20"/>
                <w:szCs w:val="20"/>
              </w:rPr>
              <w:t>03/07/2018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701891">
              <w:rPr>
                <w:rFonts w:cstheme="minorHAnsi"/>
                <w:i/>
                <w:color w:val="000000"/>
                <w:sz w:val="20"/>
                <w:szCs w:val="20"/>
              </w:rPr>
              <w:t>Unfair</w:t>
            </w:r>
            <w:r>
              <w:rPr>
                <w:rFonts w:cstheme="minorHAnsi"/>
                <w:i/>
                <w:color w:val="000000"/>
                <w:sz w:val="20"/>
                <w:szCs w:val="20"/>
              </w:rPr>
              <w:t xml:space="preserve"> proceedings initiated by the applicant for the recovery of a personal retirement pension, the legal basis of which was abrogated by the People’s Assembly of </w:t>
            </w:r>
            <w:proofErr w:type="spellStart"/>
            <w:r>
              <w:rPr>
                <w:rFonts w:cstheme="minorHAnsi"/>
                <w:i/>
                <w:color w:val="000000"/>
                <w:sz w:val="20"/>
                <w:szCs w:val="20"/>
              </w:rPr>
              <w:t>Gagauzia</w:t>
            </w:r>
            <w:proofErr w:type="spellEnd"/>
            <w:r>
              <w:rPr>
                <w:rFonts w:cstheme="minorHAnsi"/>
                <w:i/>
                <w:color w:val="000000"/>
                <w:sz w:val="20"/>
                <w:szCs w:val="20"/>
              </w:rPr>
              <w:t xml:space="preserve"> pending proceedings. (Article 6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A1644">
              <w:rPr>
                <w:rFonts w:cstheme="minorHAnsi"/>
                <w:i/>
                <w:sz w:val="20"/>
                <w:szCs w:val="20"/>
                <w:u w:val="single"/>
                <w:lang w:val="en-US"/>
              </w:rPr>
              <w:t>Individual measures</w:t>
            </w:r>
            <w:r w:rsidRPr="001608EF">
              <w:rPr>
                <w:rFonts w:cstheme="minorHAnsi"/>
                <w:sz w:val="20"/>
                <w:szCs w:val="20"/>
                <w:lang w:val="en-US"/>
              </w:rPr>
              <w:t>: Just satisfaction for non-pecuniary damage paid.</w:t>
            </w:r>
            <w:r>
              <w:rPr>
                <w:rFonts w:cstheme="minorHAnsi"/>
                <w:sz w:val="20"/>
                <w:szCs w:val="20"/>
                <w:lang w:val="en-US"/>
              </w:rPr>
              <w:t xml:space="preserve"> </w:t>
            </w:r>
            <w:r w:rsidRPr="001608EF">
              <w:rPr>
                <w:rFonts w:cstheme="minorHAnsi"/>
                <w:sz w:val="20"/>
                <w:szCs w:val="20"/>
                <w:lang w:val="en-US"/>
              </w:rPr>
              <w:t>The applicant</w:t>
            </w:r>
            <w:r>
              <w:rPr>
                <w:rFonts w:cstheme="minorHAnsi"/>
                <w:sz w:val="20"/>
                <w:szCs w:val="20"/>
                <w:lang w:val="en-US"/>
              </w:rPr>
              <w:t xml:space="preserve"> did not avail himself of the possibility to seek reopening of the impugned proceedings.</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567C4A">
              <w:rPr>
                <w:rFonts w:cstheme="minorHAnsi"/>
                <w:i/>
                <w:sz w:val="20"/>
                <w:szCs w:val="20"/>
                <w:u w:val="single"/>
                <w:lang w:val="en-US"/>
              </w:rPr>
              <w:t>General measures</w:t>
            </w:r>
            <w:r>
              <w:rPr>
                <w:rFonts w:cstheme="minorHAnsi"/>
                <w:sz w:val="20"/>
                <w:szCs w:val="20"/>
                <w:lang w:val="en-US"/>
              </w:rPr>
              <w:t xml:space="preserve">: Violation stems from a legislative intervention in pending court proceedings, which is an isolated occurrence. </w:t>
            </w:r>
            <w:r w:rsidRPr="006A1644">
              <w:rPr>
                <w:rFonts w:cstheme="minorHAnsi"/>
                <w:sz w:val="20"/>
                <w:szCs w:val="20"/>
                <w:lang w:val="en-US"/>
              </w:rPr>
              <w:t>The judgment w</w:t>
            </w:r>
            <w:r>
              <w:rPr>
                <w:rFonts w:cstheme="minorHAnsi"/>
                <w:sz w:val="20"/>
                <w:szCs w:val="20"/>
                <w:lang w:val="en-US"/>
              </w:rPr>
              <w:t>as</w:t>
            </w:r>
            <w:r w:rsidRPr="006A1644">
              <w:rPr>
                <w:rFonts w:cstheme="minorHAnsi"/>
                <w:sz w:val="20"/>
                <w:szCs w:val="20"/>
                <w:lang w:val="en-US"/>
              </w:rPr>
              <w:t xml:space="preserve"> translated, published and disseminated. </w:t>
            </w:r>
            <w:r>
              <w:rPr>
                <w:rFonts w:cstheme="minorHAnsi"/>
                <w:sz w:val="20"/>
                <w:szCs w:val="20"/>
                <w:lang w:val="en-US"/>
              </w:rPr>
              <w:t>It is used in training activities for judges and other legal professions.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77" w:history="1">
              <w:r w:rsidR="003A6CB0" w:rsidRPr="002A60CA">
                <w:rPr>
                  <w:rStyle w:val="Hyperlink"/>
                  <w:b w:val="0"/>
                  <w:bCs w:val="0"/>
                  <w:sz w:val="20"/>
                  <w:szCs w:val="20"/>
                </w:rPr>
                <w:t>CM/</w:t>
              </w:r>
              <w:proofErr w:type="spellStart"/>
              <w:proofErr w:type="gramStart"/>
              <w:r w:rsidR="003A6CB0" w:rsidRPr="002A60CA">
                <w:rPr>
                  <w:rStyle w:val="Hyperlink"/>
                  <w:b w:val="0"/>
                  <w:bCs w:val="0"/>
                  <w:sz w:val="20"/>
                  <w:szCs w:val="20"/>
                </w:rPr>
                <w:t>ResDH</w:t>
              </w:r>
              <w:proofErr w:type="spellEnd"/>
              <w:r w:rsidR="003A6CB0" w:rsidRPr="002A60CA">
                <w:rPr>
                  <w:rStyle w:val="Hyperlink"/>
                  <w:b w:val="0"/>
                  <w:bCs w:val="0"/>
                  <w:sz w:val="20"/>
                  <w:szCs w:val="20"/>
                </w:rPr>
                <w:t>(</w:t>
              </w:r>
              <w:proofErr w:type="gramEnd"/>
              <w:r w:rsidR="003A6CB0" w:rsidRPr="002A60CA">
                <w:rPr>
                  <w:rStyle w:val="Hyperlink"/>
                  <w:b w:val="0"/>
                  <w:bCs w:val="0"/>
                  <w:sz w:val="20"/>
                  <w:szCs w:val="20"/>
                </w:rPr>
                <w:t>2019)301</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MKD / </w:t>
            </w:r>
            <w:proofErr w:type="spellStart"/>
            <w:r>
              <w:rPr>
                <w:rFonts w:cstheme="minorHAnsi"/>
                <w:b/>
                <w:sz w:val="20"/>
                <w:szCs w:val="20"/>
              </w:rPr>
              <w:t>Andonoski</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16225/08</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17/12/2015</w:t>
            </w:r>
          </w:p>
          <w:p w:rsidR="003A6CB0" w:rsidRPr="00861D3B"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61D3B">
              <w:rPr>
                <w:rFonts w:cstheme="minorHAnsi"/>
                <w:sz w:val="20"/>
                <w:szCs w:val="20"/>
              </w:rPr>
              <w:t>17/09/2015</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w:t>
            </w:r>
            <w:r w:rsidRPr="00861D3B">
              <w:rPr>
                <w:rFonts w:cstheme="minorHAnsi"/>
                <w:i/>
                <w:color w:val="000000"/>
                <w:sz w:val="20"/>
                <w:szCs w:val="20"/>
              </w:rPr>
              <w:t>: Disproportionate interference due to the confiscation of the applicant’s taxi in criminal proceedings against a third person. (Article 1 of Protocol No.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6A1644">
              <w:rPr>
                <w:rFonts w:cstheme="minorHAnsi"/>
                <w:i/>
                <w:sz w:val="20"/>
                <w:szCs w:val="20"/>
                <w:u w:val="single"/>
                <w:lang w:val="en-US"/>
              </w:rPr>
              <w:t>Individual measures</w:t>
            </w:r>
            <w:r w:rsidRPr="001608EF">
              <w:rPr>
                <w:rFonts w:cstheme="minorHAnsi"/>
                <w:sz w:val="20"/>
                <w:szCs w:val="20"/>
                <w:lang w:val="en-US"/>
              </w:rPr>
              <w:t xml:space="preserve">: Just satisfaction for </w:t>
            </w:r>
            <w:r>
              <w:rPr>
                <w:rFonts w:cstheme="minorHAnsi"/>
                <w:sz w:val="20"/>
                <w:szCs w:val="20"/>
                <w:lang w:val="en-US"/>
              </w:rPr>
              <w:t xml:space="preserve">pecuniary (value of the car) and </w:t>
            </w:r>
            <w:r w:rsidRPr="001608EF">
              <w:rPr>
                <w:rFonts w:cstheme="minorHAnsi"/>
                <w:sz w:val="20"/>
                <w:szCs w:val="20"/>
                <w:lang w:val="en-US"/>
              </w:rPr>
              <w:t>non-pecuniary damage paid</w:t>
            </w:r>
            <w:r>
              <w:rPr>
                <w:rFonts w:cstheme="minorHAnsi"/>
                <w:sz w:val="20"/>
                <w:szCs w:val="20"/>
                <w:lang w:val="en-US"/>
              </w:rPr>
              <w:t>.</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5922C1">
              <w:rPr>
                <w:rFonts w:cstheme="minorHAnsi"/>
                <w:i/>
                <w:sz w:val="20"/>
                <w:szCs w:val="20"/>
                <w:u w:val="single"/>
                <w:lang w:val="en-US"/>
              </w:rPr>
              <w:t>General measures</w:t>
            </w:r>
            <w:r>
              <w:rPr>
                <w:rFonts w:cstheme="minorHAnsi"/>
                <w:sz w:val="20"/>
                <w:szCs w:val="20"/>
                <w:lang w:val="en-US"/>
              </w:rPr>
              <w:t>: In December 2018, the Criminal Code was amended abolishing the</w:t>
            </w:r>
            <w:r>
              <w:t xml:space="preserve"> </w:t>
            </w:r>
            <w:r w:rsidRPr="005922C1">
              <w:rPr>
                <w:rFonts w:cstheme="minorHAnsi"/>
                <w:sz w:val="20"/>
                <w:szCs w:val="20"/>
                <w:lang w:val="en-US"/>
              </w:rPr>
              <w:t>automatic confiscation of means of transport used for smuggling of migrants without any exception.</w:t>
            </w:r>
            <w:r w:rsidRPr="006A1644">
              <w:rPr>
                <w:rFonts w:cstheme="minorHAnsi"/>
                <w:sz w:val="20"/>
                <w:szCs w:val="20"/>
                <w:lang w:val="en-US"/>
              </w:rPr>
              <w:t xml:space="preserve"> The judgment w</w:t>
            </w:r>
            <w:r>
              <w:rPr>
                <w:rFonts w:cstheme="minorHAnsi"/>
                <w:sz w:val="20"/>
                <w:szCs w:val="20"/>
                <w:lang w:val="en-US"/>
              </w:rPr>
              <w:t>as</w:t>
            </w:r>
            <w:r w:rsidRPr="006A1644">
              <w:rPr>
                <w:rFonts w:cstheme="minorHAnsi"/>
                <w:sz w:val="20"/>
                <w:szCs w:val="20"/>
                <w:lang w:val="en-US"/>
              </w:rPr>
              <w:t xml:space="preserve"> translated, published and disseminated.</w:t>
            </w:r>
            <w:r>
              <w:rPr>
                <w:rFonts w:cstheme="minorHAnsi"/>
                <w:sz w:val="20"/>
                <w:szCs w:val="20"/>
                <w:lang w:val="en-US"/>
              </w:rPr>
              <w:t xml:space="preserve"> It is used in training activities for judges.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78" w:history="1">
              <w:r w:rsidR="003A6CB0" w:rsidRPr="00D3349B">
                <w:rPr>
                  <w:rStyle w:val="Hyperlink"/>
                  <w:b w:val="0"/>
                  <w:bCs w:val="0"/>
                  <w:sz w:val="20"/>
                  <w:szCs w:val="20"/>
                </w:rPr>
                <w:t>CM/</w:t>
              </w:r>
              <w:proofErr w:type="spellStart"/>
              <w:proofErr w:type="gramStart"/>
              <w:r w:rsidR="003A6CB0" w:rsidRPr="00D3349B">
                <w:rPr>
                  <w:rStyle w:val="Hyperlink"/>
                  <w:b w:val="0"/>
                  <w:bCs w:val="0"/>
                  <w:sz w:val="20"/>
                  <w:szCs w:val="20"/>
                </w:rPr>
                <w:t>ResDH</w:t>
              </w:r>
              <w:proofErr w:type="spellEnd"/>
              <w:r w:rsidR="003A6CB0" w:rsidRPr="00D3349B">
                <w:rPr>
                  <w:rStyle w:val="Hyperlink"/>
                  <w:b w:val="0"/>
                  <w:bCs w:val="0"/>
                  <w:sz w:val="20"/>
                  <w:szCs w:val="20"/>
                </w:rPr>
                <w:t>(</w:t>
              </w:r>
              <w:proofErr w:type="gramEnd"/>
              <w:r w:rsidR="003A6CB0" w:rsidRPr="00D3349B">
                <w:rPr>
                  <w:rStyle w:val="Hyperlink"/>
                  <w:b w:val="0"/>
                  <w:bCs w:val="0"/>
                  <w:sz w:val="20"/>
                  <w:szCs w:val="20"/>
                </w:rPr>
                <w:t>2019)316</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MKD / </w:t>
            </w:r>
            <w:r w:rsidRPr="002838C6">
              <w:rPr>
                <w:rFonts w:cstheme="minorHAnsi"/>
                <w:b/>
                <w:sz w:val="20"/>
                <w:szCs w:val="20"/>
              </w:rPr>
              <w:t xml:space="preserve">Boris </w:t>
            </w:r>
            <w:proofErr w:type="spellStart"/>
            <w:r w:rsidRPr="002838C6">
              <w:rPr>
                <w:rFonts w:cstheme="minorHAnsi"/>
                <w:b/>
                <w:sz w:val="20"/>
                <w:szCs w:val="20"/>
              </w:rPr>
              <w:t>Stojanovski</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41916/04</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06/08/2010</w:t>
            </w:r>
          </w:p>
          <w:p w:rsidR="003A6CB0" w:rsidRPr="002838C6"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38C6">
              <w:rPr>
                <w:rFonts w:cstheme="minorHAnsi"/>
                <w:sz w:val="20"/>
                <w:szCs w:val="20"/>
              </w:rPr>
              <w:t>06/05/2010</w:t>
            </w:r>
          </w:p>
        </w:tc>
        <w:tc>
          <w:tcPr>
            <w:tcW w:w="3734" w:type="dxa"/>
            <w:tcMar>
              <w:top w:w="113" w:type="dxa"/>
              <w:bottom w:w="113" w:type="dxa"/>
            </w:tcMar>
          </w:tcPr>
          <w:p w:rsidR="003A6CB0" w:rsidRPr="002838C6"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C63441">
              <w:rPr>
                <w:rFonts w:cstheme="minorHAnsi"/>
                <w:b/>
                <w:i/>
                <w:color w:val="000000"/>
                <w:sz w:val="20"/>
                <w:szCs w:val="20"/>
              </w:rPr>
              <w:t xml:space="preserve">Access to and efficient functioning of justice: </w:t>
            </w:r>
            <w:r w:rsidRPr="002838C6">
              <w:rPr>
                <w:rFonts w:cstheme="minorHAnsi"/>
                <w:i/>
                <w:color w:val="000000"/>
                <w:sz w:val="20"/>
                <w:szCs w:val="20"/>
              </w:rPr>
              <w:t xml:space="preserve">Denial </w:t>
            </w:r>
            <w:r w:rsidRPr="002838C6">
              <w:rPr>
                <w:rFonts w:cstheme="minorHAnsi"/>
                <w:i/>
                <w:color w:val="000000"/>
                <w:sz w:val="20"/>
                <w:szCs w:val="20"/>
                <w:lang w:val="en-US"/>
              </w:rPr>
              <w:t xml:space="preserve">of access to a court due to the lack of decision on the merits in respect of </w:t>
            </w:r>
            <w:r>
              <w:rPr>
                <w:rFonts w:cstheme="minorHAnsi"/>
                <w:i/>
                <w:color w:val="000000"/>
                <w:sz w:val="20"/>
                <w:szCs w:val="20"/>
                <w:lang w:val="en-US"/>
              </w:rPr>
              <w:t>the applicant’s</w:t>
            </w:r>
            <w:r w:rsidRPr="002838C6">
              <w:rPr>
                <w:rFonts w:cstheme="minorHAnsi"/>
                <w:i/>
                <w:color w:val="000000"/>
                <w:sz w:val="20"/>
                <w:szCs w:val="20"/>
                <w:lang w:val="en-US"/>
              </w:rPr>
              <w:t xml:space="preserve"> compensation claim</w:t>
            </w:r>
            <w:r>
              <w:rPr>
                <w:rFonts w:cstheme="minorHAnsi"/>
                <w:i/>
                <w:color w:val="000000"/>
                <w:sz w:val="20"/>
                <w:szCs w:val="20"/>
                <w:lang w:val="en-US"/>
              </w:rPr>
              <w:t xml:space="preserve"> for an assault </w:t>
            </w:r>
            <w:r w:rsidRPr="002838C6">
              <w:rPr>
                <w:rFonts w:cstheme="minorHAnsi"/>
                <w:i/>
                <w:color w:val="000000"/>
                <w:sz w:val="20"/>
                <w:szCs w:val="20"/>
                <w:lang w:val="en-US"/>
              </w:rPr>
              <w:t>in</w:t>
            </w:r>
            <w:r>
              <w:rPr>
                <w:rFonts w:cstheme="minorHAnsi"/>
                <w:i/>
                <w:color w:val="000000"/>
                <w:sz w:val="20"/>
                <w:szCs w:val="20"/>
                <w:lang w:val="en-US"/>
              </w:rPr>
              <w:t xml:space="preserve"> </w:t>
            </w:r>
            <w:r w:rsidRPr="002838C6">
              <w:rPr>
                <w:rFonts w:cstheme="minorHAnsi"/>
                <w:i/>
                <w:color w:val="000000"/>
                <w:sz w:val="20"/>
                <w:szCs w:val="20"/>
                <w:lang w:val="en-US"/>
              </w:rPr>
              <w:t xml:space="preserve">criminal proceedings which became </w:t>
            </w:r>
            <w:proofErr w:type="gramStart"/>
            <w:r w:rsidRPr="002838C6">
              <w:rPr>
                <w:rFonts w:cstheme="minorHAnsi"/>
                <w:i/>
                <w:color w:val="000000"/>
                <w:sz w:val="20"/>
                <w:szCs w:val="20"/>
                <w:lang w:val="en-US"/>
              </w:rPr>
              <w:t>time-barred</w:t>
            </w:r>
            <w:proofErr w:type="gramEnd"/>
            <w:r>
              <w:rPr>
                <w:rFonts w:cstheme="minorHAnsi"/>
                <w:i/>
                <w:color w:val="000000"/>
                <w:sz w:val="20"/>
                <w:szCs w:val="20"/>
                <w:lang w:val="en-US"/>
              </w:rPr>
              <w:t>. (</w:t>
            </w:r>
            <w:r w:rsidRPr="002838C6">
              <w:rPr>
                <w:rFonts w:cstheme="minorHAnsi"/>
                <w:i/>
                <w:color w:val="000000"/>
                <w:sz w:val="20"/>
                <w:szCs w:val="20"/>
                <w:lang w:val="en-US"/>
              </w:rPr>
              <w:t>Article 6</w:t>
            </w:r>
            <w:r>
              <w:rPr>
                <w:rFonts w:cstheme="minorHAnsi"/>
                <w:i/>
                <w:color w:val="000000"/>
                <w:sz w:val="20"/>
                <w:szCs w:val="20"/>
                <w:lang w:val="en-US"/>
              </w:rPr>
              <w:t xml:space="preserve"> </w:t>
            </w:r>
            <w:r w:rsidRPr="002838C6">
              <w:rPr>
                <w:rFonts w:cstheme="minorHAnsi"/>
                <w:i/>
                <w:color w:val="000000"/>
                <w:sz w:val="20"/>
                <w:szCs w:val="20"/>
                <w:lang w:val="en-US"/>
              </w:rPr>
              <w:t>§1)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The applicant’s claim </w:t>
            </w:r>
            <w:r w:rsidRPr="005236F5">
              <w:rPr>
                <w:sz w:val="20"/>
                <w:szCs w:val="20"/>
              </w:rPr>
              <w:t xml:space="preserve">for non-pecuniary damage </w:t>
            </w:r>
            <w:r>
              <w:rPr>
                <w:sz w:val="20"/>
                <w:szCs w:val="20"/>
              </w:rPr>
              <w:t>was dismissed as being based on the assault he had suffered and not on the violation found</w:t>
            </w:r>
            <w:r w:rsidRPr="005236F5">
              <w:rPr>
                <w:sz w:val="20"/>
                <w:szCs w:val="20"/>
              </w:rPr>
              <w:t>.</w:t>
            </w:r>
            <w:r w:rsidRPr="00FE270D">
              <w:rPr>
                <w:sz w:val="20"/>
                <w:szCs w:val="20"/>
              </w:rPr>
              <w:t xml:space="preserve"> </w:t>
            </w:r>
            <w:r>
              <w:rPr>
                <w:sz w:val="20"/>
                <w:szCs w:val="20"/>
              </w:rPr>
              <w:t>T</w:t>
            </w:r>
            <w:r w:rsidRPr="00FE270D">
              <w:rPr>
                <w:sz w:val="20"/>
                <w:szCs w:val="20"/>
              </w:rPr>
              <w:t>he applicant has not raised any claim for damage</w:t>
            </w:r>
            <w:r>
              <w:rPr>
                <w:sz w:val="20"/>
                <w:szCs w:val="20"/>
              </w:rPr>
              <w:t>s</w:t>
            </w:r>
            <w:r w:rsidRPr="00FE270D">
              <w:rPr>
                <w:sz w:val="20"/>
                <w:szCs w:val="20"/>
              </w:rPr>
              <w:t xml:space="preserve"> before </w:t>
            </w:r>
            <w:r>
              <w:rPr>
                <w:sz w:val="20"/>
                <w:szCs w:val="20"/>
              </w:rPr>
              <w:t xml:space="preserve">civil </w:t>
            </w:r>
            <w:r w:rsidRPr="00FE270D">
              <w:rPr>
                <w:sz w:val="20"/>
                <w:szCs w:val="20"/>
              </w:rPr>
              <w:t>courts</w:t>
            </w:r>
            <w:r>
              <w:rPr>
                <w:sz w:val="20"/>
                <w:szCs w:val="20"/>
              </w:rPr>
              <w:t>. No information on the reopening of the impugned proceedings was submitted. Criminal proceedings were terminated in 2004.</w:t>
            </w:r>
          </w:p>
          <w:p w:rsidR="003A6CB0" w:rsidRPr="00FD0F6F"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FE270D">
              <w:rPr>
                <w:i/>
                <w:sz w:val="20"/>
                <w:szCs w:val="20"/>
                <w:u w:val="single"/>
              </w:rPr>
              <w:t>General measures</w:t>
            </w:r>
            <w:r>
              <w:rPr>
                <w:sz w:val="20"/>
                <w:szCs w:val="20"/>
              </w:rPr>
              <w:t xml:space="preserve">: A </w:t>
            </w:r>
            <w:r w:rsidRPr="00FE270D">
              <w:rPr>
                <w:sz w:val="20"/>
                <w:szCs w:val="20"/>
              </w:rPr>
              <w:t>new Act on Courts was adopted in 2006, which introduced specialisation within the courts.</w:t>
            </w:r>
            <w:r>
              <w:t xml:space="preserve"> </w:t>
            </w:r>
            <w:r w:rsidRPr="00FE270D">
              <w:rPr>
                <w:sz w:val="20"/>
                <w:szCs w:val="20"/>
              </w:rPr>
              <w:t>Th</w:t>
            </w:r>
            <w:r>
              <w:rPr>
                <w:sz w:val="20"/>
                <w:szCs w:val="20"/>
              </w:rPr>
              <w:t>us</w:t>
            </w:r>
            <w:r w:rsidRPr="00FE270D">
              <w:rPr>
                <w:sz w:val="20"/>
                <w:szCs w:val="20"/>
              </w:rPr>
              <w:t>, civil claims can only be decided in civil courts or civil court divisions, which are not required to await the outcome of the criminal proceedings as it was the case at the time of the impugned facts of the present case</w:t>
            </w:r>
            <w:r>
              <w:rPr>
                <w:sz w:val="20"/>
                <w:szCs w:val="20"/>
              </w:rPr>
              <w:t xml:space="preserve">. Today claimants </w:t>
            </w:r>
            <w:r w:rsidRPr="00FE270D">
              <w:rPr>
                <w:sz w:val="20"/>
                <w:szCs w:val="20"/>
              </w:rPr>
              <w:t xml:space="preserve">in </w:t>
            </w:r>
            <w:r>
              <w:rPr>
                <w:sz w:val="20"/>
                <w:szCs w:val="20"/>
              </w:rPr>
              <w:t>a s</w:t>
            </w:r>
            <w:r w:rsidRPr="00FE270D">
              <w:rPr>
                <w:sz w:val="20"/>
                <w:szCs w:val="20"/>
              </w:rPr>
              <w:t xml:space="preserve">imilar </w:t>
            </w:r>
            <w:r>
              <w:rPr>
                <w:sz w:val="20"/>
                <w:szCs w:val="20"/>
              </w:rPr>
              <w:t xml:space="preserve">situation </w:t>
            </w:r>
            <w:r w:rsidRPr="00FE270D">
              <w:rPr>
                <w:sz w:val="20"/>
                <w:szCs w:val="20"/>
              </w:rPr>
              <w:t xml:space="preserve">to that of the applicant would have access to </w:t>
            </w:r>
            <w:r>
              <w:rPr>
                <w:sz w:val="20"/>
                <w:szCs w:val="20"/>
              </w:rPr>
              <w:t xml:space="preserve">a </w:t>
            </w:r>
            <w:r w:rsidRPr="00FE270D">
              <w:rPr>
                <w:sz w:val="20"/>
                <w:szCs w:val="20"/>
              </w:rPr>
              <w:t>court to decide on the merits of their claim.</w:t>
            </w:r>
            <w:r>
              <w:t xml:space="preserve"> </w:t>
            </w:r>
            <w:r>
              <w:rPr>
                <w:sz w:val="20"/>
                <w:szCs w:val="20"/>
              </w:rPr>
              <w:t>T</w:t>
            </w:r>
            <w:r w:rsidRPr="00FE270D">
              <w:rPr>
                <w:sz w:val="20"/>
                <w:szCs w:val="20"/>
              </w:rPr>
              <w:t>he criminal court can</w:t>
            </w:r>
            <w:r>
              <w:rPr>
                <w:sz w:val="20"/>
                <w:szCs w:val="20"/>
              </w:rPr>
              <w:t xml:space="preserve"> only</w:t>
            </w:r>
            <w:r w:rsidRPr="00FE270D">
              <w:rPr>
                <w:sz w:val="20"/>
                <w:szCs w:val="20"/>
              </w:rPr>
              <w:t xml:space="preserve"> decide </w:t>
            </w:r>
            <w:r>
              <w:rPr>
                <w:sz w:val="20"/>
                <w:szCs w:val="20"/>
              </w:rPr>
              <w:t xml:space="preserve">on </w:t>
            </w:r>
            <w:r w:rsidRPr="00FE270D">
              <w:rPr>
                <w:sz w:val="20"/>
                <w:szCs w:val="20"/>
              </w:rPr>
              <w:t xml:space="preserve">compensation claims if guilt has </w:t>
            </w:r>
            <w:r w:rsidRPr="00FE270D">
              <w:rPr>
                <w:sz w:val="20"/>
                <w:szCs w:val="20"/>
              </w:rPr>
              <w:lastRenderedPageBreak/>
              <w:t>been established.</w:t>
            </w:r>
            <w:r w:rsidRPr="00165725">
              <w:rPr>
                <w:sz w:val="20"/>
                <w:szCs w:val="20"/>
              </w:rPr>
              <w:t xml:space="preserve"> 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rPr>
                <w:b w:val="0"/>
                <w:sz w:val="20"/>
                <w:szCs w:val="20"/>
              </w:rPr>
            </w:pPr>
            <w:hyperlink r:id="rId179" w:history="1">
              <w:r w:rsidR="003A6CB0" w:rsidRPr="004D1EEE">
                <w:rPr>
                  <w:rStyle w:val="Hyperlink"/>
                  <w:b w:val="0"/>
                  <w:bCs w:val="0"/>
                  <w:sz w:val="20"/>
                  <w:szCs w:val="20"/>
                  <w:lang w:val="en-US"/>
                </w:rPr>
                <w:t>CM/</w:t>
              </w:r>
              <w:proofErr w:type="spellStart"/>
              <w:proofErr w:type="gramStart"/>
              <w:r w:rsidR="003A6CB0" w:rsidRPr="004D1EEE">
                <w:rPr>
                  <w:rStyle w:val="Hyperlink"/>
                  <w:b w:val="0"/>
                  <w:bCs w:val="0"/>
                  <w:sz w:val="20"/>
                  <w:szCs w:val="20"/>
                  <w:lang w:val="en-US"/>
                </w:rPr>
                <w:t>ResDH</w:t>
              </w:r>
              <w:proofErr w:type="spellEnd"/>
              <w:r w:rsidR="003A6CB0" w:rsidRPr="004D1EEE">
                <w:rPr>
                  <w:rStyle w:val="Hyperlink"/>
                  <w:b w:val="0"/>
                  <w:bCs w:val="0"/>
                  <w:sz w:val="20"/>
                  <w:szCs w:val="20"/>
                  <w:lang w:val="en-US"/>
                </w:rPr>
                <w:t>(</w:t>
              </w:r>
              <w:proofErr w:type="gramEnd"/>
              <w:r w:rsidR="003A6CB0" w:rsidRPr="004D1EEE">
                <w:rPr>
                  <w:rStyle w:val="Hyperlink"/>
                  <w:b w:val="0"/>
                  <w:bCs w:val="0"/>
                  <w:sz w:val="20"/>
                  <w:szCs w:val="20"/>
                  <w:lang w:val="en-US"/>
                </w:rPr>
                <w:t>2019)369</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MKD / El-</w:t>
            </w:r>
            <w:proofErr w:type="spellStart"/>
            <w:r>
              <w:rPr>
                <w:rFonts w:cstheme="minorHAnsi"/>
                <w:b/>
                <w:sz w:val="20"/>
                <w:szCs w:val="20"/>
              </w:rPr>
              <w:t>Masri</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39630/09</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13/12/2012</w:t>
            </w:r>
          </w:p>
          <w:p w:rsidR="003A6CB0" w:rsidRPr="005138E2"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138E2">
              <w:rPr>
                <w:rFonts w:cstheme="minorHAnsi"/>
                <w:sz w:val="20"/>
                <w:szCs w:val="20"/>
              </w:rPr>
              <w:t>13/12/2012</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protection against ill-treatment, protection of private life: </w:t>
            </w:r>
            <w:r w:rsidRPr="005138E2">
              <w:rPr>
                <w:rFonts w:cstheme="minorHAnsi"/>
                <w:i/>
                <w:color w:val="000000"/>
                <w:sz w:val="20"/>
                <w:szCs w:val="20"/>
              </w:rPr>
              <w:t>In the context of a secret “rendition” operation the applicant</w:t>
            </w:r>
            <w:r>
              <w:rPr>
                <w:rFonts w:cstheme="minorHAnsi"/>
                <w:i/>
                <w:color w:val="000000"/>
                <w:sz w:val="20"/>
                <w:szCs w:val="20"/>
              </w:rPr>
              <w:t>, a German national,</w:t>
            </w:r>
            <w:r w:rsidRPr="005138E2">
              <w:rPr>
                <w:rFonts w:cstheme="minorHAnsi"/>
                <w:i/>
                <w:color w:val="000000"/>
                <w:sz w:val="20"/>
                <w:szCs w:val="20"/>
              </w:rPr>
              <w:t xml:space="preserve"> was arrested, held in isolation, questioned and subjected to </w:t>
            </w:r>
            <w:r>
              <w:rPr>
                <w:rFonts w:cstheme="minorHAnsi"/>
                <w:i/>
                <w:color w:val="000000"/>
                <w:sz w:val="20"/>
                <w:szCs w:val="20"/>
              </w:rPr>
              <w:t>ill-</w:t>
            </w:r>
            <w:r w:rsidRPr="005138E2">
              <w:rPr>
                <w:rFonts w:cstheme="minorHAnsi"/>
                <w:i/>
                <w:color w:val="000000"/>
                <w:sz w:val="20"/>
                <w:szCs w:val="20"/>
              </w:rPr>
              <w:t>treatment, then transferred to CIA agents at Skopje airport who brought him to a secret detention facility in Afghanistan, where he was further ill-treated</w:t>
            </w:r>
            <w:r>
              <w:rPr>
                <w:rFonts w:cstheme="minorHAnsi"/>
                <w:i/>
                <w:color w:val="000000"/>
                <w:sz w:val="20"/>
                <w:szCs w:val="20"/>
              </w:rPr>
              <w:t xml:space="preserve">; </w:t>
            </w:r>
            <w:r w:rsidRPr="005138E2">
              <w:rPr>
                <w:rFonts w:cstheme="minorHAnsi"/>
                <w:i/>
                <w:color w:val="000000"/>
                <w:sz w:val="20"/>
                <w:szCs w:val="20"/>
              </w:rPr>
              <w:t>lack of effective investigations in respect of these complaints. (Articles 3 procedural, 3 substantive, 5 procedural, 5</w:t>
            </w:r>
            <w:r>
              <w:rPr>
                <w:rFonts w:cstheme="minorHAnsi"/>
                <w:i/>
                <w:color w:val="000000"/>
                <w:sz w:val="20"/>
                <w:szCs w:val="20"/>
              </w:rPr>
              <w:t xml:space="preserve"> </w:t>
            </w:r>
            <w:proofErr w:type="gramStart"/>
            <w:r w:rsidRPr="005138E2">
              <w:rPr>
                <w:rFonts w:cstheme="minorHAnsi"/>
                <w:i/>
                <w:color w:val="000000"/>
                <w:sz w:val="20"/>
                <w:szCs w:val="20"/>
              </w:rPr>
              <w:t>substantive</w:t>
            </w:r>
            <w:proofErr w:type="gramEnd"/>
            <w:r w:rsidRPr="005138E2">
              <w:rPr>
                <w:rFonts w:cstheme="minorHAnsi"/>
                <w:i/>
                <w:color w:val="000000"/>
                <w:sz w:val="20"/>
                <w:szCs w:val="20"/>
              </w:rPr>
              <w:t>, 8 as well as Article 13 in conjunction with Articles 3, 5 and 8)</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5138E2">
              <w:rPr>
                <w:sz w:val="20"/>
                <w:szCs w:val="20"/>
              </w:rPr>
              <w:t>:</w:t>
            </w:r>
            <w:r>
              <w:t xml:space="preserve"> </w:t>
            </w:r>
            <w:r>
              <w:rPr>
                <w:sz w:val="20"/>
                <w:szCs w:val="20"/>
              </w:rPr>
              <w:t xml:space="preserve">Just satisfaction </w:t>
            </w:r>
            <w:r w:rsidRPr="005236F5">
              <w:rPr>
                <w:sz w:val="20"/>
                <w:szCs w:val="20"/>
              </w:rPr>
              <w:t>for non-pecuniary</w:t>
            </w:r>
            <w:r>
              <w:rPr>
                <w:sz w:val="20"/>
                <w:szCs w:val="20"/>
              </w:rPr>
              <w:t xml:space="preserve"> damage paid. After a reverse-rendition to Albania, t</w:t>
            </w:r>
            <w:r w:rsidRPr="005138E2">
              <w:rPr>
                <w:sz w:val="20"/>
                <w:szCs w:val="20"/>
              </w:rPr>
              <w:t xml:space="preserve">he applicant </w:t>
            </w:r>
            <w:r>
              <w:rPr>
                <w:sz w:val="20"/>
                <w:szCs w:val="20"/>
              </w:rPr>
              <w:t>had been</w:t>
            </w:r>
            <w:r w:rsidRPr="005138E2">
              <w:rPr>
                <w:sz w:val="20"/>
                <w:szCs w:val="20"/>
              </w:rPr>
              <w:t xml:space="preserve"> released</w:t>
            </w:r>
            <w:r>
              <w:rPr>
                <w:sz w:val="20"/>
                <w:szCs w:val="20"/>
              </w:rPr>
              <w:t xml:space="preserve"> on 28/05/2004</w:t>
            </w:r>
            <w:r w:rsidRPr="005138E2">
              <w:rPr>
                <w:sz w:val="20"/>
                <w:szCs w:val="20"/>
              </w:rPr>
              <w:t xml:space="preserve"> by unidentified persons near borders with “the former Yugoslav Republic of Macedonia” and Serbia. He is currently living in Germany</w:t>
            </w:r>
            <w:r>
              <w:rPr>
                <w:sz w:val="20"/>
                <w:szCs w:val="20"/>
              </w:rPr>
              <w:t xml:space="preserve">. The applicant’s criminal complaint was rejected in 2008. Later prosecution became </w:t>
            </w:r>
            <w:proofErr w:type="gramStart"/>
            <w:r>
              <w:rPr>
                <w:sz w:val="20"/>
                <w:szCs w:val="20"/>
              </w:rPr>
              <w:t>time-barred</w:t>
            </w:r>
            <w:proofErr w:type="gramEnd"/>
            <w:r>
              <w:rPr>
                <w:sz w:val="20"/>
                <w:szCs w:val="20"/>
              </w:rPr>
              <w:t>. In 2018, the Foreign Minister issued an apology on behalf of the government to the applicant. In 2018, the applicant’s claim for non-pecuniary damage was acknowledged.</w:t>
            </w:r>
          </w:p>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8140AE">
              <w:rPr>
                <w:i/>
                <w:sz w:val="20"/>
                <w:szCs w:val="20"/>
                <w:u w:val="single"/>
              </w:rPr>
              <w:t>General measures</w:t>
            </w:r>
            <w:r>
              <w:rPr>
                <w:sz w:val="20"/>
                <w:szCs w:val="20"/>
              </w:rPr>
              <w:t xml:space="preserve">: </w:t>
            </w:r>
          </w:p>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BA0566">
              <w:rPr>
                <w:i/>
                <w:sz w:val="20"/>
                <w:szCs w:val="20"/>
              </w:rPr>
              <w:t>Legal framework concerning ill-treatment</w:t>
            </w:r>
            <w:r>
              <w:rPr>
                <w:sz w:val="20"/>
                <w:szCs w:val="20"/>
              </w:rPr>
              <w:t xml:space="preserve">: The </w:t>
            </w:r>
            <w:r w:rsidRPr="007C3D6A">
              <w:rPr>
                <w:sz w:val="20"/>
                <w:szCs w:val="20"/>
              </w:rPr>
              <w:t xml:space="preserve">Criminal Code provided penalties up to five years imprisonment for </w:t>
            </w:r>
            <w:r>
              <w:rPr>
                <w:sz w:val="20"/>
                <w:szCs w:val="20"/>
              </w:rPr>
              <w:t xml:space="preserve">law enforcement </w:t>
            </w:r>
            <w:r w:rsidRPr="007C3D6A">
              <w:rPr>
                <w:sz w:val="20"/>
                <w:szCs w:val="20"/>
              </w:rPr>
              <w:t>officials, who in performing their duties ill</w:t>
            </w:r>
            <w:r>
              <w:rPr>
                <w:sz w:val="20"/>
                <w:szCs w:val="20"/>
              </w:rPr>
              <w:t>-</w:t>
            </w:r>
            <w:r w:rsidRPr="007C3D6A">
              <w:rPr>
                <w:sz w:val="20"/>
                <w:szCs w:val="20"/>
              </w:rPr>
              <w:t>treated victim</w:t>
            </w:r>
            <w:r>
              <w:rPr>
                <w:sz w:val="20"/>
                <w:szCs w:val="20"/>
              </w:rPr>
              <w:t>s</w:t>
            </w:r>
            <w:r w:rsidRPr="007C3D6A">
              <w:rPr>
                <w:sz w:val="20"/>
                <w:szCs w:val="20"/>
              </w:rPr>
              <w:t xml:space="preserve">. </w:t>
            </w:r>
            <w:r>
              <w:rPr>
                <w:sz w:val="20"/>
                <w:szCs w:val="20"/>
              </w:rPr>
              <w:t>I</w:t>
            </w:r>
            <w:r w:rsidRPr="007C3D6A">
              <w:rPr>
                <w:sz w:val="20"/>
                <w:szCs w:val="20"/>
              </w:rPr>
              <w:t xml:space="preserve">n 2004 and 2009 respectively, the Criminal Code was amended </w:t>
            </w:r>
            <w:r>
              <w:rPr>
                <w:sz w:val="20"/>
                <w:szCs w:val="20"/>
              </w:rPr>
              <w:t xml:space="preserve">and </w:t>
            </w:r>
            <w:r w:rsidRPr="007C3D6A">
              <w:rPr>
                <w:sz w:val="20"/>
                <w:szCs w:val="20"/>
              </w:rPr>
              <w:t>harsher penalties</w:t>
            </w:r>
            <w:r>
              <w:rPr>
                <w:sz w:val="20"/>
                <w:szCs w:val="20"/>
              </w:rPr>
              <w:t xml:space="preserve"> of up to eight years imprisonment were</w:t>
            </w:r>
            <w:r w:rsidRPr="007C3D6A">
              <w:rPr>
                <w:sz w:val="20"/>
                <w:szCs w:val="20"/>
              </w:rPr>
              <w:t xml:space="preserve"> </w:t>
            </w:r>
            <w:r>
              <w:rPr>
                <w:sz w:val="20"/>
                <w:szCs w:val="20"/>
              </w:rPr>
              <w:t xml:space="preserve">imposed. </w:t>
            </w:r>
          </w:p>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Furthermore, </w:t>
            </w:r>
            <w:r w:rsidRPr="007C3D6A">
              <w:rPr>
                <w:sz w:val="20"/>
                <w:szCs w:val="20"/>
              </w:rPr>
              <w:t xml:space="preserve">the Optional Protocol to the UN Convention against Torture and other Cruel, Inhuman and Degrading Treatment or Punishment </w:t>
            </w:r>
            <w:r>
              <w:rPr>
                <w:sz w:val="20"/>
                <w:szCs w:val="20"/>
              </w:rPr>
              <w:t xml:space="preserve">was ratified in </w:t>
            </w:r>
            <w:r w:rsidRPr="007C3D6A">
              <w:rPr>
                <w:sz w:val="20"/>
                <w:szCs w:val="20"/>
              </w:rPr>
              <w:t xml:space="preserve">2008 and the Ombudsman institution </w:t>
            </w:r>
            <w:r>
              <w:rPr>
                <w:sz w:val="20"/>
                <w:szCs w:val="20"/>
              </w:rPr>
              <w:t xml:space="preserve">was designated </w:t>
            </w:r>
            <w:r w:rsidRPr="007C3D6A">
              <w:rPr>
                <w:sz w:val="20"/>
                <w:szCs w:val="20"/>
              </w:rPr>
              <w:t>as the National Preventive Mechanism</w:t>
            </w:r>
            <w:r>
              <w:rPr>
                <w:sz w:val="20"/>
                <w:szCs w:val="20"/>
              </w:rPr>
              <w:t xml:space="preserve"> and its powers were strengthened in 2016</w:t>
            </w:r>
            <w:r w:rsidRPr="007C3D6A">
              <w:rPr>
                <w:sz w:val="20"/>
                <w:szCs w:val="20"/>
              </w:rPr>
              <w:t>.</w:t>
            </w:r>
            <w:r w:rsidRPr="00AE5860">
              <w:rPr>
                <w:sz w:val="20"/>
                <w:szCs w:val="20"/>
              </w:rPr>
              <w:t xml:space="preserve"> </w:t>
            </w:r>
            <w:r>
              <w:rPr>
                <w:sz w:val="20"/>
                <w:szCs w:val="20"/>
              </w:rPr>
              <w:t>I</w:t>
            </w:r>
            <w:r w:rsidRPr="00AE5860">
              <w:rPr>
                <w:sz w:val="20"/>
                <w:szCs w:val="20"/>
              </w:rPr>
              <w:t>n 2008</w:t>
            </w:r>
            <w:r>
              <w:rPr>
                <w:sz w:val="20"/>
                <w:szCs w:val="20"/>
              </w:rPr>
              <w:t>,</w:t>
            </w:r>
            <w:r w:rsidRPr="00AE5860">
              <w:rPr>
                <w:sz w:val="20"/>
                <w:szCs w:val="20"/>
              </w:rPr>
              <w:t xml:space="preserve"> the Ministry of the Interior introduced inspectors for preventing ill-treatment into the internal structure of all levels and units, including the counter-intelligence service, border police and the special units</w:t>
            </w:r>
            <w:r>
              <w:rPr>
                <w:sz w:val="20"/>
                <w:szCs w:val="20"/>
              </w:rPr>
              <w:t xml:space="preserve"> and in 2009, </w:t>
            </w:r>
            <w:r w:rsidRPr="00B21CCB">
              <w:rPr>
                <w:sz w:val="20"/>
                <w:szCs w:val="20"/>
              </w:rPr>
              <w:t>staff in the Department for Control and Professional Standards</w:t>
            </w:r>
            <w:r>
              <w:rPr>
                <w:sz w:val="20"/>
                <w:szCs w:val="20"/>
              </w:rPr>
              <w:t xml:space="preserve"> </w:t>
            </w:r>
            <w:r w:rsidRPr="00B21CCB">
              <w:rPr>
                <w:sz w:val="20"/>
                <w:szCs w:val="20"/>
              </w:rPr>
              <w:t xml:space="preserve">within the Ministry of Interior </w:t>
            </w:r>
            <w:r>
              <w:rPr>
                <w:sz w:val="20"/>
                <w:szCs w:val="20"/>
              </w:rPr>
              <w:t>was increased to 60.</w:t>
            </w:r>
            <w:r w:rsidRPr="00B21CCB">
              <w:rPr>
                <w:sz w:val="20"/>
                <w:szCs w:val="20"/>
              </w:rPr>
              <w:t xml:space="preserve"> </w:t>
            </w:r>
            <w:r>
              <w:rPr>
                <w:sz w:val="20"/>
                <w:szCs w:val="20"/>
              </w:rPr>
              <w:t>M</w:t>
            </w:r>
            <w:r w:rsidRPr="00B21CCB">
              <w:rPr>
                <w:sz w:val="20"/>
                <w:szCs w:val="20"/>
              </w:rPr>
              <w:t>embers of special force, intelligence services and border police are continuously trained and made aware that ill-treatment, torture and arbitrary detention are intolerable.</w:t>
            </w:r>
            <w:r>
              <w:t xml:space="preserve"> In </w:t>
            </w:r>
            <w:r w:rsidRPr="00B21CCB">
              <w:rPr>
                <w:sz w:val="20"/>
                <w:szCs w:val="20"/>
              </w:rPr>
              <w:t xml:space="preserve">2017, the authorities conveyed a clear message of zero </w:t>
            </w:r>
            <w:r w:rsidRPr="00B21CCB">
              <w:rPr>
                <w:sz w:val="20"/>
                <w:szCs w:val="20"/>
              </w:rPr>
              <w:lastRenderedPageBreak/>
              <w:t xml:space="preserve">tolerance </w:t>
            </w:r>
            <w:r>
              <w:rPr>
                <w:sz w:val="20"/>
                <w:szCs w:val="20"/>
              </w:rPr>
              <w:t>concerning</w:t>
            </w:r>
            <w:r w:rsidRPr="00B21CCB">
              <w:rPr>
                <w:sz w:val="20"/>
                <w:szCs w:val="20"/>
              </w:rPr>
              <w:t xml:space="preserve"> arbitrary detention, ill-treatment and torture, including within the framework of secret rendition operations.</w:t>
            </w:r>
          </w:p>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BA0566">
              <w:rPr>
                <w:i/>
                <w:sz w:val="20"/>
                <w:szCs w:val="20"/>
              </w:rPr>
              <w:t>Investigations</w:t>
            </w:r>
            <w:r>
              <w:rPr>
                <w:i/>
                <w:sz w:val="20"/>
                <w:szCs w:val="20"/>
              </w:rPr>
              <w:t xml:space="preserve"> into ill-treatment</w:t>
            </w:r>
            <w:r>
              <w:rPr>
                <w:sz w:val="20"/>
                <w:szCs w:val="20"/>
              </w:rPr>
              <w:t xml:space="preserve">: In 2010, the new Criminal Procedure Code granted </w:t>
            </w:r>
            <w:r w:rsidRPr="00B21CCB">
              <w:rPr>
                <w:sz w:val="20"/>
                <w:szCs w:val="20"/>
              </w:rPr>
              <w:t xml:space="preserve">significantly wider powers </w:t>
            </w:r>
            <w:r>
              <w:rPr>
                <w:sz w:val="20"/>
                <w:szCs w:val="20"/>
              </w:rPr>
              <w:t>to</w:t>
            </w:r>
            <w:r w:rsidRPr="00B21CCB">
              <w:rPr>
                <w:sz w:val="20"/>
                <w:szCs w:val="20"/>
              </w:rPr>
              <w:t xml:space="preserve"> the public prosecutor in the investigations against unknown members of the police forces</w:t>
            </w:r>
            <w:r>
              <w:rPr>
                <w:sz w:val="20"/>
                <w:szCs w:val="20"/>
              </w:rPr>
              <w:t xml:space="preserve"> and </w:t>
            </w:r>
            <w:proofErr w:type="gramStart"/>
            <w:r>
              <w:rPr>
                <w:sz w:val="20"/>
                <w:szCs w:val="20"/>
              </w:rPr>
              <w:t>a separate judicial police</w:t>
            </w:r>
            <w:proofErr w:type="gramEnd"/>
            <w:r>
              <w:rPr>
                <w:sz w:val="20"/>
                <w:szCs w:val="20"/>
              </w:rPr>
              <w:t xml:space="preserve"> accountable to the public prosecutor was established.</w:t>
            </w:r>
            <w:r>
              <w:t xml:space="preserve"> </w:t>
            </w:r>
            <w:r w:rsidRPr="00C17DD9">
              <w:rPr>
                <w:sz w:val="20"/>
                <w:szCs w:val="20"/>
              </w:rPr>
              <w:t xml:space="preserve">In April 2016, </w:t>
            </w:r>
            <w:r>
              <w:rPr>
                <w:sz w:val="20"/>
                <w:szCs w:val="20"/>
              </w:rPr>
              <w:t xml:space="preserve">an </w:t>
            </w:r>
            <w:r w:rsidRPr="00C17DD9">
              <w:rPr>
                <w:sz w:val="20"/>
                <w:szCs w:val="20"/>
              </w:rPr>
              <w:t>external oversight mechanism</w:t>
            </w:r>
            <w:r>
              <w:rPr>
                <w:sz w:val="20"/>
                <w:szCs w:val="20"/>
              </w:rPr>
              <w:t xml:space="preserve"> (</w:t>
            </w:r>
            <w:r w:rsidRPr="00C17DD9">
              <w:rPr>
                <w:sz w:val="20"/>
                <w:szCs w:val="20"/>
              </w:rPr>
              <w:t>specialised unit within the Public Prosecution Service</w:t>
            </w:r>
            <w:r>
              <w:rPr>
                <w:sz w:val="20"/>
                <w:szCs w:val="20"/>
              </w:rPr>
              <w:t>)</w:t>
            </w:r>
            <w:r w:rsidRPr="00C17DD9">
              <w:rPr>
                <w:sz w:val="20"/>
                <w:szCs w:val="20"/>
              </w:rPr>
              <w:t xml:space="preserve"> </w:t>
            </w:r>
            <w:r>
              <w:rPr>
                <w:sz w:val="20"/>
                <w:szCs w:val="20"/>
              </w:rPr>
              <w:t xml:space="preserve">and </w:t>
            </w:r>
            <w:r w:rsidRPr="00C17DD9">
              <w:rPr>
                <w:sz w:val="20"/>
                <w:szCs w:val="20"/>
              </w:rPr>
              <w:t>a new civil review body comprised of independent external members without any affiliation with the police or other law-enforcement agencies</w:t>
            </w:r>
            <w:r>
              <w:rPr>
                <w:sz w:val="20"/>
                <w:szCs w:val="20"/>
              </w:rPr>
              <w:t xml:space="preserve"> were created</w:t>
            </w:r>
            <w:r w:rsidRPr="00C17DD9">
              <w:rPr>
                <w:sz w:val="20"/>
                <w:szCs w:val="20"/>
              </w:rPr>
              <w:t>.</w:t>
            </w:r>
            <w:r>
              <w:t xml:space="preserve"> </w:t>
            </w:r>
            <w:r w:rsidRPr="008140AE">
              <w:rPr>
                <w:sz w:val="20"/>
                <w:szCs w:val="20"/>
              </w:rPr>
              <w:t>In 2018 amendments to the Law on Internal Affairs, the Law on the Police, the Law on Execution of Sanctions and the Law on the Ombudsman</w:t>
            </w:r>
            <w:r>
              <w:rPr>
                <w:sz w:val="20"/>
                <w:szCs w:val="20"/>
              </w:rPr>
              <w:t xml:space="preserve"> as well as </w:t>
            </w:r>
            <w:r w:rsidRPr="008140AE">
              <w:rPr>
                <w:sz w:val="20"/>
                <w:szCs w:val="20"/>
              </w:rPr>
              <w:t>to the Law on Courts, and the Law on Public Prosecution Office</w:t>
            </w:r>
            <w:r>
              <w:rPr>
                <w:sz w:val="20"/>
                <w:szCs w:val="20"/>
              </w:rPr>
              <w:t xml:space="preserve"> were adopted</w:t>
            </w:r>
            <w:r w:rsidRPr="008140AE">
              <w:rPr>
                <w:sz w:val="20"/>
                <w:szCs w:val="20"/>
              </w:rPr>
              <w:t xml:space="preserve">. </w:t>
            </w:r>
            <w:r>
              <w:rPr>
                <w:sz w:val="20"/>
                <w:szCs w:val="20"/>
              </w:rPr>
              <w:t>T</w:t>
            </w:r>
            <w:r w:rsidRPr="001360DA">
              <w:rPr>
                <w:sz w:val="20"/>
                <w:szCs w:val="20"/>
              </w:rPr>
              <w:t>he role of criminal courts in prosecuting ill-treatment in hands of the law enforcement agents</w:t>
            </w:r>
            <w:r>
              <w:rPr>
                <w:sz w:val="20"/>
                <w:szCs w:val="20"/>
              </w:rPr>
              <w:t xml:space="preserve"> was enhanced and</w:t>
            </w:r>
            <w:r w:rsidRPr="001360DA">
              <w:rPr>
                <w:sz w:val="20"/>
                <w:szCs w:val="20"/>
              </w:rPr>
              <w:t xml:space="preserve"> a special new jurisdiction was given to the Department for organised crime and corruption within the Skopje</w:t>
            </w:r>
            <w:r>
              <w:rPr>
                <w:sz w:val="20"/>
                <w:szCs w:val="20"/>
              </w:rPr>
              <w:t xml:space="preserve"> Criminal Court. In 2018/19 several training activities for prosecutors and judges were organised.</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Pr>
                <w:sz w:val="20"/>
                <w:szCs w:val="20"/>
              </w:rPr>
              <w:t xml:space="preserve">Concerning the legality of detention, </w:t>
            </w:r>
            <w:r w:rsidRPr="001360DA">
              <w:rPr>
                <w:sz w:val="20"/>
                <w:szCs w:val="20"/>
              </w:rPr>
              <w:t>the Ministry</w:t>
            </w:r>
            <w:r>
              <w:rPr>
                <w:sz w:val="20"/>
                <w:szCs w:val="20"/>
              </w:rPr>
              <w:t xml:space="preserve"> of the Interior</w:t>
            </w:r>
            <w:r w:rsidRPr="001360DA">
              <w:rPr>
                <w:sz w:val="20"/>
                <w:szCs w:val="20"/>
              </w:rPr>
              <w:t xml:space="preserve">’s Bureau for Public Security developed </w:t>
            </w:r>
            <w:r>
              <w:rPr>
                <w:sz w:val="20"/>
                <w:szCs w:val="20"/>
              </w:rPr>
              <w:t xml:space="preserve">in 2014 </w:t>
            </w:r>
            <w:r w:rsidRPr="001360DA">
              <w:rPr>
                <w:sz w:val="20"/>
                <w:szCs w:val="20"/>
              </w:rPr>
              <w:t>a new standard operative procedure on the treatment of persons whose right to freedom of movement was limited.</w:t>
            </w:r>
            <w:r>
              <w:rPr>
                <w:sz w:val="20"/>
                <w:szCs w:val="20"/>
              </w:rPr>
              <w:t xml:space="preserve"> The right to appeal against a prosecutor’s decision to a higher prosecutor was introduced in the Criminal Procedure Code in 2010.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C7082" w:rsidRDefault="003A6CB0" w:rsidP="00644E35">
            <w:pPr>
              <w:jc w:val="center"/>
              <w:rPr>
                <w:rStyle w:val="Hyperlink"/>
                <w:b w:val="0"/>
                <w:bCs w:val="0"/>
                <w:sz w:val="20"/>
                <w:szCs w:val="20"/>
              </w:rPr>
            </w:pPr>
            <w:r>
              <w:rPr>
                <w:sz w:val="20"/>
                <w:szCs w:val="20"/>
              </w:rPr>
              <w:lastRenderedPageBreak/>
              <w:fldChar w:fldCharType="begin"/>
            </w:r>
            <w:r>
              <w:rPr>
                <w:b w:val="0"/>
                <w:sz w:val="20"/>
                <w:szCs w:val="20"/>
              </w:rPr>
              <w:instrText xml:space="preserve"> HYPERLINK "http://hudoc.echr.coe.int/eng?i=001-196057" </w:instrText>
            </w:r>
            <w:r>
              <w:rPr>
                <w:sz w:val="20"/>
                <w:szCs w:val="20"/>
              </w:rPr>
              <w:fldChar w:fldCharType="separate"/>
            </w:r>
            <w:r w:rsidRPr="00DC7082">
              <w:rPr>
                <w:rStyle w:val="Hyperlink"/>
                <w:b w:val="0"/>
                <w:bCs w:val="0"/>
                <w:sz w:val="20"/>
                <w:szCs w:val="20"/>
              </w:rPr>
              <w:t>CM/</w:t>
            </w:r>
            <w:proofErr w:type="spellStart"/>
            <w:proofErr w:type="gramStart"/>
            <w:r w:rsidRPr="00DC7082">
              <w:rPr>
                <w:rStyle w:val="Hyperlink"/>
                <w:b w:val="0"/>
                <w:bCs w:val="0"/>
                <w:sz w:val="20"/>
                <w:szCs w:val="20"/>
              </w:rPr>
              <w:t>ResDH</w:t>
            </w:r>
            <w:proofErr w:type="spellEnd"/>
            <w:r w:rsidRPr="00DC7082">
              <w:rPr>
                <w:rStyle w:val="Hyperlink"/>
                <w:b w:val="0"/>
                <w:bCs w:val="0"/>
                <w:sz w:val="20"/>
                <w:szCs w:val="20"/>
              </w:rPr>
              <w:t>(</w:t>
            </w:r>
            <w:proofErr w:type="gramEnd"/>
            <w:r w:rsidRPr="00DC7082">
              <w:rPr>
                <w:rStyle w:val="Hyperlink"/>
                <w:b w:val="0"/>
                <w:bCs w:val="0"/>
                <w:sz w:val="20"/>
                <w:szCs w:val="20"/>
              </w:rPr>
              <w:t>2019)</w:t>
            </w:r>
          </w:p>
          <w:p w:rsidR="003A6CB0" w:rsidRPr="001715BA" w:rsidRDefault="003A6CB0" w:rsidP="00644E35">
            <w:pPr>
              <w:jc w:val="center"/>
              <w:rPr>
                <w:b w:val="0"/>
                <w:sz w:val="20"/>
                <w:szCs w:val="20"/>
              </w:rPr>
            </w:pPr>
            <w:r w:rsidRPr="00DC7082">
              <w:rPr>
                <w:rStyle w:val="Hyperlink"/>
                <w:b w:val="0"/>
                <w:bCs w:val="0"/>
                <w:sz w:val="20"/>
                <w:szCs w:val="20"/>
              </w:rPr>
              <w:t>193</w:t>
            </w:r>
            <w:r>
              <w:rPr>
                <w:sz w:val="20"/>
                <w:szCs w:val="20"/>
              </w:rPr>
              <w:fldChar w:fldCharType="end"/>
            </w:r>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MKD / </w:t>
            </w:r>
            <w:proofErr w:type="spellStart"/>
            <w:r w:rsidRPr="001715BA">
              <w:rPr>
                <w:rFonts w:cstheme="minorHAnsi"/>
                <w:b/>
                <w:sz w:val="20"/>
                <w:szCs w:val="20"/>
              </w:rPr>
              <w:t>Euromak</w:t>
            </w:r>
            <w:proofErr w:type="spellEnd"/>
            <w:r w:rsidRPr="001715BA">
              <w:rPr>
                <w:rFonts w:cstheme="minorHAnsi"/>
                <w:b/>
                <w:sz w:val="20"/>
                <w:szCs w:val="20"/>
              </w:rPr>
              <w:t xml:space="preserve"> Metal Doo</w:t>
            </w:r>
          </w:p>
        </w:tc>
        <w:tc>
          <w:tcPr>
            <w:tcW w:w="1120"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68039/14</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08/10/2018</w:t>
            </w:r>
          </w:p>
          <w:p w:rsidR="003A6CB0" w:rsidRPr="00C948F6"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948F6">
              <w:rPr>
                <w:rFonts w:cstheme="minorHAnsi"/>
                <w:sz w:val="20"/>
                <w:szCs w:val="20"/>
              </w:rPr>
              <w:t>14/06/2018</w:t>
            </w:r>
          </w:p>
        </w:tc>
        <w:tc>
          <w:tcPr>
            <w:tcW w:w="3734" w:type="dxa"/>
            <w:tcMar>
              <w:top w:w="113" w:type="dxa"/>
              <w:bottom w:w="113" w:type="dxa"/>
            </w:tcMar>
          </w:tcPr>
          <w:p w:rsidR="003A6CB0" w:rsidRPr="00C948F6" w:rsidRDefault="003A6CB0" w:rsidP="00644E35">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C948F6">
              <w:rPr>
                <w:rFonts w:asciiTheme="minorHAnsi" w:hAnsiTheme="minorHAnsi" w:cstheme="minorHAnsi"/>
                <w:b/>
                <w:i/>
                <w:sz w:val="20"/>
                <w:szCs w:val="20"/>
              </w:rPr>
              <w:t xml:space="preserve">Protection of property: </w:t>
            </w:r>
            <w:r w:rsidRPr="00C948F6">
              <w:rPr>
                <w:rFonts w:asciiTheme="minorHAnsi" w:hAnsiTheme="minorHAnsi" w:cstheme="minorHAnsi"/>
                <w:sz w:val="20"/>
                <w:szCs w:val="20"/>
              </w:rPr>
              <w:t>Disproportionate interference due to the deprivation</w:t>
            </w:r>
            <w:r>
              <w:rPr>
                <w:rFonts w:asciiTheme="minorHAnsi" w:hAnsiTheme="minorHAnsi" w:cs="Arial"/>
                <w:sz w:val="20"/>
                <w:szCs w:val="20"/>
              </w:rPr>
              <w:t xml:space="preserve"> of the applicant company </w:t>
            </w:r>
            <w:r w:rsidRPr="00C948F6">
              <w:rPr>
                <w:rFonts w:asciiTheme="minorHAnsi" w:hAnsiTheme="minorHAnsi" w:cs="Arial"/>
                <w:sz w:val="20"/>
                <w:szCs w:val="20"/>
              </w:rPr>
              <w:t>of the</w:t>
            </w:r>
            <w:r>
              <w:rPr>
                <w:rFonts w:asciiTheme="minorHAnsi" w:hAnsiTheme="minorHAnsi" w:cs="Arial"/>
                <w:sz w:val="20"/>
                <w:szCs w:val="20"/>
              </w:rPr>
              <w:t xml:space="preserve"> </w:t>
            </w:r>
            <w:r w:rsidRPr="00C948F6">
              <w:rPr>
                <w:rFonts w:asciiTheme="minorHAnsi" w:hAnsiTheme="minorHAnsi" w:cs="Arial"/>
                <w:sz w:val="20"/>
                <w:szCs w:val="20"/>
              </w:rPr>
              <w:t xml:space="preserve">right to deduct value-added tax it had paid on received </w:t>
            </w:r>
            <w:r w:rsidRPr="00C948F6">
              <w:rPr>
                <w:rFonts w:asciiTheme="minorHAnsi" w:hAnsiTheme="minorHAnsi" w:cs="Arial"/>
                <w:sz w:val="20"/>
                <w:szCs w:val="20"/>
              </w:rPr>
              <w:lastRenderedPageBreak/>
              <w:t>goods, owing to</w:t>
            </w:r>
            <w:r>
              <w:rPr>
                <w:rFonts w:asciiTheme="minorHAnsi" w:hAnsiTheme="minorHAnsi" w:cs="Arial"/>
                <w:sz w:val="20"/>
                <w:szCs w:val="20"/>
              </w:rPr>
              <w:t xml:space="preserve"> </w:t>
            </w:r>
            <w:r w:rsidRPr="00C948F6">
              <w:rPr>
                <w:rFonts w:asciiTheme="minorHAnsi" w:hAnsiTheme="minorHAnsi" w:cs="Arial"/>
                <w:sz w:val="20"/>
                <w:szCs w:val="20"/>
              </w:rPr>
              <w:t>circumstances beyond its control, namely its’ suppliers’ failure to meet its tax</w:t>
            </w:r>
            <w:r>
              <w:rPr>
                <w:rFonts w:asciiTheme="minorHAnsi" w:hAnsiTheme="minorHAnsi" w:cs="Arial"/>
                <w:sz w:val="20"/>
                <w:szCs w:val="20"/>
              </w:rPr>
              <w:t xml:space="preserve"> </w:t>
            </w:r>
            <w:r w:rsidRPr="00C948F6">
              <w:rPr>
                <w:rFonts w:asciiTheme="minorHAnsi" w:hAnsiTheme="minorHAnsi" w:cs="Arial"/>
                <w:sz w:val="20"/>
                <w:szCs w:val="20"/>
              </w:rPr>
              <w:t>obligations</w:t>
            </w:r>
            <w:r>
              <w:rPr>
                <w:rFonts w:asciiTheme="minorHAnsi" w:hAnsiTheme="minorHAnsi" w:cs="Arial"/>
                <w:sz w:val="20"/>
                <w:szCs w:val="20"/>
              </w:rPr>
              <w:t>.</w:t>
            </w:r>
            <w:r w:rsidRPr="00C948F6">
              <w:rPr>
                <w:rFonts w:asciiTheme="minorHAnsi" w:hAnsiTheme="minorHAnsi" w:cs="Arial"/>
                <w:sz w:val="20"/>
                <w:szCs w:val="20"/>
              </w:rPr>
              <w:t xml:space="preserve"> </w:t>
            </w:r>
            <w:r>
              <w:rPr>
                <w:rFonts w:asciiTheme="minorHAnsi" w:hAnsiTheme="minorHAnsi" w:cs="Arial"/>
                <w:sz w:val="20"/>
                <w:szCs w:val="20"/>
              </w:rPr>
              <w:t>(Article 1 of Protocol No. 1)</w:t>
            </w:r>
          </w:p>
          <w:p w:rsidR="003A6CB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199" w:type="dxa"/>
            <w:gridSpan w:val="2"/>
            <w:tcMar>
              <w:top w:w="113" w:type="dxa"/>
              <w:bottom w:w="113" w:type="dxa"/>
            </w:tcMar>
          </w:tcPr>
          <w:p w:rsidR="003A6CB0" w:rsidRDefault="003A6CB0" w:rsidP="00644E35">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1A701C">
              <w:rPr>
                <w:rFonts w:asciiTheme="minorHAnsi" w:hAnsiTheme="minorHAnsi"/>
                <w:i/>
                <w:sz w:val="20"/>
                <w:szCs w:val="20"/>
                <w:u w:val="single"/>
              </w:rPr>
              <w:lastRenderedPageBreak/>
              <w:t>Individual measures:</w:t>
            </w:r>
            <w:r w:rsidRPr="001A701C">
              <w:rPr>
                <w:rFonts w:asciiTheme="minorHAnsi" w:hAnsiTheme="minorHAnsi"/>
                <w:sz w:val="20"/>
                <w:szCs w:val="20"/>
              </w:rPr>
              <w:t xml:space="preserve"> Just satisfaction in respect of non- pecuniary damage paid. The applicant company’s shareholders were entitled to request reopening of the impugned proceedings. However, they did not avail </w:t>
            </w:r>
            <w:r w:rsidRPr="001A701C">
              <w:rPr>
                <w:rFonts w:asciiTheme="minorHAnsi" w:hAnsiTheme="minorHAnsi"/>
                <w:sz w:val="20"/>
                <w:szCs w:val="20"/>
              </w:rPr>
              <w:lastRenderedPageBreak/>
              <w:t xml:space="preserve">themselves of this opportunity. </w:t>
            </w:r>
            <w:r>
              <w:rPr>
                <w:rFonts w:asciiTheme="minorHAnsi" w:hAnsiTheme="minorHAnsi"/>
                <w:sz w:val="20"/>
                <w:szCs w:val="20"/>
              </w:rPr>
              <w:t>D</w:t>
            </w:r>
            <w:r w:rsidRPr="001A701C">
              <w:rPr>
                <w:rFonts w:asciiTheme="minorHAnsi" w:hAnsiTheme="minorHAnsi" w:cs="Arial"/>
                <w:sz w:val="20"/>
                <w:szCs w:val="20"/>
              </w:rPr>
              <w:t xml:space="preserve">ue to lack of funds on the applicant company’s account, the Internal Revenues Office </w:t>
            </w:r>
            <w:r>
              <w:rPr>
                <w:rFonts w:asciiTheme="minorHAnsi" w:hAnsiTheme="minorHAnsi" w:cs="Arial"/>
                <w:sz w:val="20"/>
                <w:szCs w:val="20"/>
              </w:rPr>
              <w:t xml:space="preserve">had </w:t>
            </w:r>
            <w:r w:rsidRPr="001A701C">
              <w:rPr>
                <w:rFonts w:asciiTheme="minorHAnsi" w:hAnsiTheme="minorHAnsi" w:cs="Arial"/>
                <w:sz w:val="20"/>
                <w:szCs w:val="20"/>
              </w:rPr>
              <w:t>failed to collect any money</w:t>
            </w:r>
            <w:r>
              <w:rPr>
                <w:rFonts w:asciiTheme="minorHAnsi" w:hAnsiTheme="minorHAnsi" w:cs="Arial"/>
                <w:sz w:val="20"/>
                <w:szCs w:val="20"/>
              </w:rPr>
              <w:t xml:space="preserve"> </w:t>
            </w:r>
            <w:proofErr w:type="gramStart"/>
            <w:r>
              <w:rPr>
                <w:rFonts w:asciiTheme="minorHAnsi" w:hAnsiTheme="minorHAnsi" w:cs="Arial"/>
                <w:sz w:val="20"/>
                <w:szCs w:val="20"/>
              </w:rPr>
              <w:t>on the basis of</w:t>
            </w:r>
            <w:proofErr w:type="gramEnd"/>
            <w:r>
              <w:rPr>
                <w:rFonts w:asciiTheme="minorHAnsi" w:hAnsiTheme="minorHAnsi" w:cs="Arial"/>
                <w:sz w:val="20"/>
                <w:szCs w:val="20"/>
              </w:rPr>
              <w:t xml:space="preserve"> the impugned decisions</w:t>
            </w:r>
            <w:r w:rsidRPr="001A701C">
              <w:rPr>
                <w:rFonts w:asciiTheme="minorHAnsi" w:hAnsiTheme="minorHAnsi" w:cs="Arial"/>
                <w:sz w:val="20"/>
                <w:szCs w:val="20"/>
              </w:rPr>
              <w:t xml:space="preserve">. </w:t>
            </w:r>
          </w:p>
          <w:p w:rsidR="003A6CB0" w:rsidRDefault="003A6CB0" w:rsidP="00644E35">
            <w:pPr>
              <w:pStyle w:val="Default"/>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64994">
              <w:rPr>
                <w:rFonts w:asciiTheme="minorHAnsi" w:hAnsiTheme="minorHAnsi" w:cs="Arial"/>
                <w:i/>
                <w:sz w:val="20"/>
                <w:szCs w:val="20"/>
                <w:u w:val="single"/>
              </w:rPr>
              <w:t>General measures</w:t>
            </w:r>
            <w:r>
              <w:rPr>
                <w:rFonts w:asciiTheme="minorHAnsi" w:hAnsiTheme="minorHAnsi" w:cs="Arial"/>
                <w:sz w:val="20"/>
                <w:szCs w:val="20"/>
              </w:rPr>
              <w:t xml:space="preserve">: In 2014, </w:t>
            </w:r>
            <w:r w:rsidRPr="00C8093E">
              <w:rPr>
                <w:rFonts w:asciiTheme="minorHAnsi" w:hAnsiTheme="minorHAnsi" w:cs="Arial"/>
                <w:sz w:val="20"/>
                <w:szCs w:val="20"/>
              </w:rPr>
              <w:t xml:space="preserve">amendments on the Value Added Tax Act </w:t>
            </w:r>
            <w:r>
              <w:rPr>
                <w:rFonts w:asciiTheme="minorHAnsi" w:hAnsiTheme="minorHAnsi" w:cs="Arial"/>
                <w:sz w:val="20"/>
                <w:szCs w:val="20"/>
              </w:rPr>
              <w:t xml:space="preserve">introduced a </w:t>
            </w:r>
            <w:r w:rsidRPr="00C8093E">
              <w:rPr>
                <w:rFonts w:asciiTheme="minorHAnsi" w:hAnsiTheme="minorHAnsi" w:cs="Arial"/>
                <w:sz w:val="20"/>
                <w:szCs w:val="20"/>
              </w:rPr>
              <w:t>mechanism “reverse charge”</w:t>
            </w:r>
            <w:r>
              <w:rPr>
                <w:rFonts w:asciiTheme="minorHAnsi" w:hAnsiTheme="minorHAnsi" w:cs="Arial"/>
                <w:sz w:val="20"/>
                <w:szCs w:val="20"/>
              </w:rPr>
              <w:t xml:space="preserve"> shifting </w:t>
            </w:r>
            <w:r w:rsidRPr="00C8093E">
              <w:rPr>
                <w:rFonts w:asciiTheme="minorHAnsi" w:hAnsiTheme="minorHAnsi" w:cs="Arial"/>
                <w:sz w:val="20"/>
                <w:szCs w:val="20"/>
              </w:rPr>
              <w:t>the responsibility for the VAT transaction</w:t>
            </w:r>
            <w:r>
              <w:rPr>
                <w:rFonts w:asciiTheme="minorHAnsi" w:hAnsiTheme="minorHAnsi" w:cs="Arial"/>
                <w:sz w:val="20"/>
                <w:szCs w:val="20"/>
              </w:rPr>
              <w:t xml:space="preserve"> report</w:t>
            </w:r>
            <w:r w:rsidRPr="00C8093E">
              <w:rPr>
                <w:rFonts w:asciiTheme="minorHAnsi" w:hAnsiTheme="minorHAnsi" w:cs="Arial"/>
                <w:sz w:val="20"/>
                <w:szCs w:val="20"/>
              </w:rPr>
              <w:t xml:space="preserve"> from the supplier to the recipient of a good or service. </w:t>
            </w:r>
            <w:r>
              <w:rPr>
                <w:rFonts w:asciiTheme="minorHAnsi" w:hAnsiTheme="minorHAnsi" w:cs="Arial"/>
                <w:sz w:val="20"/>
                <w:szCs w:val="20"/>
              </w:rPr>
              <w:t>I</w:t>
            </w:r>
            <w:r w:rsidRPr="00C8093E">
              <w:rPr>
                <w:rFonts w:asciiTheme="minorHAnsi" w:hAnsiTheme="minorHAnsi" w:cs="Arial"/>
                <w:sz w:val="20"/>
                <w:szCs w:val="20"/>
              </w:rPr>
              <w:t xml:space="preserve">n the invoice issued to the recipient the supplier must </w:t>
            </w:r>
            <w:r>
              <w:rPr>
                <w:rFonts w:asciiTheme="minorHAnsi" w:hAnsiTheme="minorHAnsi" w:cs="Arial"/>
                <w:sz w:val="20"/>
                <w:szCs w:val="20"/>
              </w:rPr>
              <w:t>indicate</w:t>
            </w:r>
            <w:r w:rsidRPr="00C8093E">
              <w:rPr>
                <w:rFonts w:asciiTheme="minorHAnsi" w:hAnsiTheme="minorHAnsi" w:cs="Arial"/>
                <w:sz w:val="20"/>
                <w:szCs w:val="20"/>
              </w:rPr>
              <w:t xml:space="preserve"> "transfer tax liability." The recipient is</w:t>
            </w:r>
            <w:r>
              <w:rPr>
                <w:rFonts w:asciiTheme="minorHAnsi" w:hAnsiTheme="minorHAnsi" w:cs="Arial"/>
                <w:sz w:val="20"/>
                <w:szCs w:val="20"/>
              </w:rPr>
              <w:t xml:space="preserve"> then</w:t>
            </w:r>
            <w:r w:rsidRPr="00C8093E">
              <w:rPr>
                <w:rFonts w:asciiTheme="minorHAnsi" w:hAnsiTheme="minorHAnsi" w:cs="Arial"/>
                <w:sz w:val="20"/>
                <w:szCs w:val="20"/>
              </w:rPr>
              <w:t xml:space="preserve"> required to calculate </w:t>
            </w:r>
            <w:r>
              <w:rPr>
                <w:rFonts w:asciiTheme="minorHAnsi" w:hAnsiTheme="minorHAnsi" w:cs="Arial"/>
                <w:sz w:val="20"/>
                <w:szCs w:val="20"/>
              </w:rPr>
              <w:t xml:space="preserve">and report </w:t>
            </w:r>
            <w:r w:rsidRPr="00C8093E">
              <w:rPr>
                <w:rFonts w:asciiTheme="minorHAnsi" w:hAnsiTheme="minorHAnsi" w:cs="Arial"/>
                <w:sz w:val="20"/>
                <w:szCs w:val="20"/>
              </w:rPr>
              <w:t>the VAT. This mechanism is applicable, inter alia, for goods and services such as waste, industrial and non-industrial waste materials, waste material that can be recycled, and partially processed waste dealt by the applicant company.</w:t>
            </w:r>
            <w:r>
              <w:rPr>
                <w:rFonts w:asciiTheme="minorHAnsi" w:hAnsiTheme="minorHAnsi" w:cs="Arial"/>
                <w:sz w:val="20"/>
                <w:szCs w:val="20"/>
              </w:rPr>
              <w:t xml:space="preserve"> The </w:t>
            </w:r>
            <w:r w:rsidRPr="00C8093E">
              <w:rPr>
                <w:rFonts w:asciiTheme="minorHAnsi" w:hAnsiTheme="minorHAnsi" w:cs="Arial"/>
                <w:sz w:val="20"/>
                <w:szCs w:val="20"/>
              </w:rPr>
              <w:t xml:space="preserve">Interdepartmental Commission for </w:t>
            </w:r>
            <w:r>
              <w:rPr>
                <w:rFonts w:asciiTheme="minorHAnsi" w:hAnsiTheme="minorHAnsi" w:cs="Arial"/>
                <w:sz w:val="20"/>
                <w:szCs w:val="20"/>
              </w:rPr>
              <w:t xml:space="preserve">the </w:t>
            </w:r>
            <w:r w:rsidRPr="00C8093E">
              <w:rPr>
                <w:rFonts w:asciiTheme="minorHAnsi" w:hAnsiTheme="minorHAnsi" w:cs="Arial"/>
                <w:sz w:val="20"/>
                <w:szCs w:val="20"/>
              </w:rPr>
              <w:t xml:space="preserve">execution of </w:t>
            </w:r>
            <w:r>
              <w:rPr>
                <w:rFonts w:asciiTheme="minorHAnsi" w:hAnsiTheme="minorHAnsi" w:cs="Arial"/>
                <w:sz w:val="20"/>
                <w:szCs w:val="20"/>
              </w:rPr>
              <w:t xml:space="preserve">ECHR </w:t>
            </w:r>
            <w:r w:rsidRPr="00C8093E">
              <w:rPr>
                <w:rFonts w:asciiTheme="minorHAnsi" w:hAnsiTheme="minorHAnsi" w:cs="Arial"/>
                <w:sz w:val="20"/>
                <w:szCs w:val="20"/>
              </w:rPr>
              <w:t xml:space="preserve">judgments adopted the recommendations to encourage the Higher Administrative Court, </w:t>
            </w:r>
            <w:r>
              <w:rPr>
                <w:rFonts w:asciiTheme="minorHAnsi" w:hAnsiTheme="minorHAnsi" w:cs="Arial"/>
                <w:sz w:val="20"/>
                <w:szCs w:val="20"/>
              </w:rPr>
              <w:t xml:space="preserve">the </w:t>
            </w:r>
            <w:r w:rsidRPr="00C8093E">
              <w:rPr>
                <w:rFonts w:asciiTheme="minorHAnsi" w:hAnsiTheme="minorHAnsi" w:cs="Arial"/>
                <w:sz w:val="20"/>
                <w:szCs w:val="20"/>
              </w:rPr>
              <w:t xml:space="preserve">Administrative Court, the Ministry of Finance </w:t>
            </w:r>
            <w:r>
              <w:rPr>
                <w:rFonts w:asciiTheme="minorHAnsi" w:hAnsiTheme="minorHAnsi" w:cs="Arial"/>
                <w:sz w:val="20"/>
                <w:szCs w:val="20"/>
              </w:rPr>
              <w:t xml:space="preserve">and </w:t>
            </w:r>
            <w:r w:rsidRPr="00C8093E">
              <w:rPr>
                <w:rFonts w:asciiTheme="minorHAnsi" w:hAnsiTheme="minorHAnsi" w:cs="Arial"/>
                <w:sz w:val="20"/>
                <w:szCs w:val="20"/>
              </w:rPr>
              <w:t xml:space="preserve">the Public Revenue Office to make decisions in accordance with the </w:t>
            </w:r>
            <w:r>
              <w:rPr>
                <w:rFonts w:asciiTheme="minorHAnsi" w:hAnsiTheme="minorHAnsi" w:cs="Arial"/>
                <w:sz w:val="20"/>
                <w:szCs w:val="20"/>
              </w:rPr>
              <w:t xml:space="preserve">present </w:t>
            </w:r>
            <w:r w:rsidRPr="00C8093E">
              <w:rPr>
                <w:rFonts w:asciiTheme="minorHAnsi" w:hAnsiTheme="minorHAnsi" w:cs="Arial"/>
                <w:sz w:val="20"/>
                <w:szCs w:val="20"/>
              </w:rPr>
              <w:t xml:space="preserve">findings as well as to encourage the Academy for Judges and Public Prosecutors to organise trainings on the topics </w:t>
            </w:r>
            <w:r>
              <w:rPr>
                <w:rFonts w:asciiTheme="minorHAnsi" w:hAnsiTheme="minorHAnsi" w:cs="Arial"/>
                <w:sz w:val="20"/>
                <w:szCs w:val="20"/>
              </w:rPr>
              <w:t xml:space="preserve">of </w:t>
            </w:r>
            <w:r w:rsidRPr="00C8093E">
              <w:rPr>
                <w:rFonts w:asciiTheme="minorHAnsi" w:hAnsiTheme="minorHAnsi" w:cs="Arial"/>
                <w:sz w:val="20"/>
                <w:szCs w:val="20"/>
              </w:rPr>
              <w:t>tax procedure and tax laws.</w:t>
            </w:r>
            <w:r w:rsidRPr="008A2D83">
              <w:rPr>
                <w:rFonts w:asciiTheme="minorHAnsi" w:hAnsiTheme="minorHAnsi" w:cs="Arial"/>
                <w:sz w:val="20"/>
                <w:szCs w:val="20"/>
              </w:rPr>
              <w:t xml:space="preserve"> 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C7082" w:rsidRDefault="003A6CB0" w:rsidP="00644E35">
            <w:pPr>
              <w:jc w:val="center"/>
              <w:rPr>
                <w:rStyle w:val="Hyperlink"/>
                <w:b w:val="0"/>
                <w:bCs w:val="0"/>
                <w:sz w:val="20"/>
                <w:szCs w:val="20"/>
              </w:rPr>
            </w:pPr>
            <w:r>
              <w:rPr>
                <w:sz w:val="20"/>
                <w:szCs w:val="20"/>
              </w:rPr>
              <w:lastRenderedPageBreak/>
              <w:fldChar w:fldCharType="begin"/>
            </w:r>
            <w:r>
              <w:rPr>
                <w:b w:val="0"/>
                <w:sz w:val="20"/>
                <w:szCs w:val="20"/>
              </w:rPr>
              <w:instrText xml:space="preserve"> HYPERLINK "http://hudoc.echr.coe.int/eng?i=001-196054" </w:instrText>
            </w:r>
            <w:r>
              <w:rPr>
                <w:sz w:val="20"/>
                <w:szCs w:val="20"/>
              </w:rPr>
              <w:fldChar w:fldCharType="separate"/>
            </w:r>
            <w:r w:rsidRPr="00DC7082">
              <w:rPr>
                <w:rStyle w:val="Hyperlink"/>
                <w:b w:val="0"/>
                <w:bCs w:val="0"/>
                <w:sz w:val="20"/>
                <w:szCs w:val="20"/>
              </w:rPr>
              <w:t>CM/</w:t>
            </w:r>
            <w:proofErr w:type="spellStart"/>
            <w:proofErr w:type="gramStart"/>
            <w:r w:rsidRPr="00DC7082">
              <w:rPr>
                <w:rStyle w:val="Hyperlink"/>
                <w:b w:val="0"/>
                <w:bCs w:val="0"/>
                <w:sz w:val="20"/>
                <w:szCs w:val="20"/>
              </w:rPr>
              <w:t>ResDH</w:t>
            </w:r>
            <w:proofErr w:type="spellEnd"/>
            <w:r w:rsidRPr="00DC7082">
              <w:rPr>
                <w:rStyle w:val="Hyperlink"/>
                <w:b w:val="0"/>
                <w:bCs w:val="0"/>
                <w:sz w:val="20"/>
                <w:szCs w:val="20"/>
              </w:rPr>
              <w:t>(</w:t>
            </w:r>
            <w:proofErr w:type="gramEnd"/>
            <w:r w:rsidRPr="00DC7082">
              <w:rPr>
                <w:rStyle w:val="Hyperlink"/>
                <w:b w:val="0"/>
                <w:bCs w:val="0"/>
                <w:sz w:val="20"/>
                <w:szCs w:val="20"/>
              </w:rPr>
              <w:t>2019)</w:t>
            </w:r>
          </w:p>
          <w:p w:rsidR="003A6CB0" w:rsidRPr="008A2D83" w:rsidRDefault="003A6CB0" w:rsidP="00644E35">
            <w:pPr>
              <w:jc w:val="center"/>
              <w:rPr>
                <w:b w:val="0"/>
                <w:sz w:val="20"/>
                <w:szCs w:val="20"/>
              </w:rPr>
            </w:pPr>
            <w:r w:rsidRPr="00DC7082">
              <w:rPr>
                <w:rStyle w:val="Hyperlink"/>
                <w:b w:val="0"/>
                <w:bCs w:val="0"/>
                <w:sz w:val="20"/>
                <w:szCs w:val="20"/>
              </w:rPr>
              <w:t>192</w:t>
            </w:r>
            <w:r>
              <w:rPr>
                <w:sz w:val="20"/>
                <w:szCs w:val="20"/>
              </w:rPr>
              <w:fldChar w:fldCharType="end"/>
            </w:r>
          </w:p>
        </w:tc>
        <w:tc>
          <w:tcPr>
            <w:tcW w:w="1514"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MKD / </w:t>
            </w:r>
            <w:proofErr w:type="spellStart"/>
            <w:r w:rsidRPr="00E26AEC">
              <w:rPr>
                <w:rFonts w:cstheme="minorHAnsi"/>
                <w:b/>
                <w:sz w:val="20"/>
                <w:szCs w:val="20"/>
              </w:rPr>
              <w:t>Ljatifi</w:t>
            </w:r>
            <w:proofErr w:type="spellEnd"/>
          </w:p>
        </w:tc>
        <w:tc>
          <w:tcPr>
            <w:tcW w:w="1120"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19017/16</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08/10/2018</w:t>
            </w:r>
          </w:p>
          <w:p w:rsidR="003A6CB0" w:rsidRPr="00E26AEC"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26AEC">
              <w:rPr>
                <w:rFonts w:cstheme="minorHAnsi"/>
                <w:sz w:val="20"/>
                <w:szCs w:val="20"/>
              </w:rPr>
              <w:t>17/05/2018</w:t>
            </w:r>
          </w:p>
        </w:tc>
        <w:tc>
          <w:tcPr>
            <w:tcW w:w="3734" w:type="dxa"/>
            <w:tcMar>
              <w:top w:w="113" w:type="dxa"/>
              <w:bottom w:w="113" w:type="dxa"/>
            </w:tcMar>
          </w:tcPr>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Safeguards in expulsion proceedings: </w:t>
            </w:r>
            <w:r w:rsidRPr="00E26AEC">
              <w:rPr>
                <w:rFonts w:cstheme="minorHAnsi"/>
                <w:i/>
                <w:color w:val="000000"/>
                <w:sz w:val="20"/>
                <w:szCs w:val="20"/>
              </w:rPr>
              <w:t>Failure to provide the minimum safeguards in asylum proceedings due to the lac</w:t>
            </w:r>
            <w:r>
              <w:rPr>
                <w:rFonts w:cstheme="minorHAnsi"/>
                <w:i/>
                <w:color w:val="000000"/>
                <w:sz w:val="20"/>
                <w:szCs w:val="20"/>
              </w:rPr>
              <w:t xml:space="preserve">k of meaningful judicial scrutiny of the </w:t>
            </w:r>
            <w:r w:rsidRPr="00E26AEC">
              <w:rPr>
                <w:rFonts w:cstheme="minorHAnsi"/>
                <w:i/>
                <w:color w:val="000000"/>
                <w:sz w:val="20"/>
                <w:szCs w:val="20"/>
              </w:rPr>
              <w:t xml:space="preserve">Intelligence Agency’s assertion </w:t>
            </w:r>
            <w:r>
              <w:rPr>
                <w:rFonts w:cstheme="minorHAnsi"/>
                <w:i/>
                <w:color w:val="000000"/>
                <w:sz w:val="20"/>
                <w:szCs w:val="20"/>
              </w:rPr>
              <w:t xml:space="preserve">based on classified information </w:t>
            </w:r>
            <w:r w:rsidRPr="00E26AEC">
              <w:rPr>
                <w:rFonts w:cstheme="minorHAnsi"/>
                <w:i/>
                <w:color w:val="000000"/>
                <w:sz w:val="20"/>
                <w:szCs w:val="20"/>
              </w:rPr>
              <w:t>that the applicant</w:t>
            </w:r>
            <w:r>
              <w:rPr>
                <w:rFonts w:cstheme="minorHAnsi"/>
                <w:i/>
                <w:color w:val="000000"/>
                <w:sz w:val="20"/>
                <w:szCs w:val="20"/>
              </w:rPr>
              <w:t>, a Serbian national fleeing from Kosovo,</w:t>
            </w:r>
            <w:r w:rsidRPr="00E26AEC">
              <w:rPr>
                <w:rFonts w:cstheme="minorHAnsi"/>
                <w:i/>
                <w:color w:val="000000"/>
                <w:sz w:val="20"/>
                <w:szCs w:val="20"/>
              </w:rPr>
              <w:t xml:space="preserve"> posed a risk to national security</w:t>
            </w:r>
            <w:r>
              <w:rPr>
                <w:rFonts w:cstheme="minorHAnsi"/>
                <w:i/>
                <w:color w:val="000000"/>
                <w:sz w:val="20"/>
                <w:szCs w:val="20"/>
              </w:rPr>
              <w:t>, which resulted in an expulsion order. (Article1 of Protocol No. 7)</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644615">
              <w:rPr>
                <w:i/>
                <w:sz w:val="20"/>
                <w:szCs w:val="20"/>
                <w:u w:val="single"/>
              </w:rPr>
              <w:t>Individual measures:</w:t>
            </w:r>
            <w:r w:rsidRPr="00644615">
              <w:rPr>
                <w:sz w:val="20"/>
                <w:szCs w:val="20"/>
              </w:rPr>
              <w:t xml:space="preserve"> Just satisfaction in respect of </w:t>
            </w:r>
            <w:r>
              <w:rPr>
                <w:sz w:val="20"/>
                <w:szCs w:val="20"/>
              </w:rPr>
              <w:t>non- p</w:t>
            </w:r>
            <w:r w:rsidRPr="00644615">
              <w:rPr>
                <w:sz w:val="20"/>
                <w:szCs w:val="20"/>
              </w:rPr>
              <w:t>ecuniary damage paid.</w:t>
            </w:r>
            <w:r>
              <w:t xml:space="preserve"> Pursuant to </w:t>
            </w:r>
            <w:r w:rsidRPr="002355E4">
              <w:rPr>
                <w:sz w:val="20"/>
                <w:szCs w:val="20"/>
              </w:rPr>
              <w:t>the Administrative Disputes Law the applicant was entitled to request reopening of the impugned proceedings</w:t>
            </w:r>
            <w:r>
              <w:rPr>
                <w:sz w:val="20"/>
                <w:szCs w:val="20"/>
              </w:rPr>
              <w:t>; however, he did not avail himself of this opportunity. The applicant is currently residing in North Macedonia and the government gave the assurance that she will not be expelled.</w:t>
            </w:r>
          </w:p>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8759E">
              <w:rPr>
                <w:i/>
                <w:sz w:val="20"/>
                <w:szCs w:val="20"/>
                <w:u w:val="single"/>
              </w:rPr>
              <w:t>General measures</w:t>
            </w:r>
            <w:r>
              <w:rPr>
                <w:sz w:val="20"/>
                <w:szCs w:val="20"/>
              </w:rPr>
              <w:t>: Change of case-law of the Higher Administrative Court quashing similar decisions of administrative courts and remitting the cases for fresh consideration.</w:t>
            </w:r>
            <w:r>
              <w:rPr>
                <w:rFonts w:cs="Arial"/>
                <w:sz w:val="20"/>
                <w:szCs w:val="20"/>
              </w:rPr>
              <w:t xml:space="preserve"> </w:t>
            </w:r>
            <w:r w:rsidRPr="008A2D83">
              <w:rPr>
                <w:rFonts w:cs="Arial"/>
                <w:sz w:val="20"/>
                <w:szCs w:val="20"/>
              </w:rPr>
              <w:t xml:space="preserve">The judgment was published, translated and </w:t>
            </w:r>
            <w:r w:rsidRPr="008A2D83">
              <w:rPr>
                <w:rFonts w:cs="Arial"/>
                <w:sz w:val="20"/>
                <w:szCs w:val="20"/>
              </w:rPr>
              <w:lastRenderedPageBreak/>
              <w:t>disseminated.</w:t>
            </w:r>
            <w:r>
              <w:rPr>
                <w:rFonts w:cs="Arial"/>
                <w:sz w:val="20"/>
                <w:szCs w:val="20"/>
              </w:rPr>
              <w:t xml:space="preserve"> It is used in training and awareness-raising activities for judges and lawyers. </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C7082" w:rsidRDefault="003A6CB0" w:rsidP="00644E35">
            <w:pPr>
              <w:jc w:val="center"/>
              <w:rPr>
                <w:rStyle w:val="Hyperlink"/>
                <w:b w:val="0"/>
                <w:bCs w:val="0"/>
                <w:sz w:val="20"/>
                <w:szCs w:val="20"/>
              </w:rPr>
            </w:pPr>
            <w:r>
              <w:rPr>
                <w:sz w:val="20"/>
                <w:szCs w:val="20"/>
              </w:rPr>
              <w:lastRenderedPageBreak/>
              <w:fldChar w:fldCharType="begin"/>
            </w:r>
            <w:r>
              <w:rPr>
                <w:b w:val="0"/>
                <w:sz w:val="20"/>
                <w:szCs w:val="20"/>
              </w:rPr>
              <w:instrText xml:space="preserve"> HYPERLINK "http://hudoc.echr.coe.int/eng?i=001-196050" </w:instrText>
            </w:r>
            <w:r>
              <w:rPr>
                <w:sz w:val="20"/>
                <w:szCs w:val="20"/>
              </w:rPr>
              <w:fldChar w:fldCharType="separate"/>
            </w:r>
            <w:r w:rsidRPr="00DC7082">
              <w:rPr>
                <w:rStyle w:val="Hyperlink"/>
                <w:b w:val="0"/>
                <w:bCs w:val="0"/>
                <w:sz w:val="20"/>
                <w:szCs w:val="20"/>
              </w:rPr>
              <w:t>CM/</w:t>
            </w:r>
            <w:proofErr w:type="spellStart"/>
            <w:proofErr w:type="gramStart"/>
            <w:r w:rsidRPr="00DC7082">
              <w:rPr>
                <w:rStyle w:val="Hyperlink"/>
                <w:b w:val="0"/>
                <w:bCs w:val="0"/>
                <w:sz w:val="20"/>
                <w:szCs w:val="20"/>
              </w:rPr>
              <w:t>ResDH</w:t>
            </w:r>
            <w:proofErr w:type="spellEnd"/>
            <w:r w:rsidRPr="00DC7082">
              <w:rPr>
                <w:rStyle w:val="Hyperlink"/>
                <w:b w:val="0"/>
                <w:bCs w:val="0"/>
                <w:sz w:val="20"/>
                <w:szCs w:val="20"/>
              </w:rPr>
              <w:t>(</w:t>
            </w:r>
            <w:proofErr w:type="gramEnd"/>
            <w:r w:rsidRPr="00DC7082">
              <w:rPr>
                <w:rStyle w:val="Hyperlink"/>
                <w:b w:val="0"/>
                <w:bCs w:val="0"/>
                <w:sz w:val="20"/>
                <w:szCs w:val="20"/>
              </w:rPr>
              <w:t>2019)</w:t>
            </w:r>
          </w:p>
          <w:p w:rsidR="003A6CB0" w:rsidRDefault="003A6CB0" w:rsidP="00644E35">
            <w:pPr>
              <w:jc w:val="center"/>
              <w:rPr>
                <w:sz w:val="20"/>
                <w:szCs w:val="20"/>
              </w:rPr>
            </w:pPr>
            <w:r w:rsidRPr="00DC7082">
              <w:rPr>
                <w:rStyle w:val="Hyperlink"/>
                <w:b w:val="0"/>
                <w:bCs w:val="0"/>
                <w:sz w:val="20"/>
                <w:szCs w:val="20"/>
              </w:rPr>
              <w:t>190</w:t>
            </w:r>
            <w:r>
              <w:rPr>
                <w:sz w:val="20"/>
                <w:szCs w:val="20"/>
              </w:rPr>
              <w:fldChar w:fldCharType="end"/>
            </w:r>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MKD / </w:t>
            </w:r>
            <w:proofErr w:type="spellStart"/>
            <w:r>
              <w:rPr>
                <w:rFonts w:cstheme="minorHAnsi"/>
                <w:b/>
                <w:sz w:val="20"/>
                <w:szCs w:val="20"/>
              </w:rPr>
              <w:t>Makraduli</w:t>
            </w:r>
            <w:proofErr w:type="spellEnd"/>
          </w:p>
        </w:tc>
        <w:tc>
          <w:tcPr>
            <w:tcW w:w="1120"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64659/11</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19/10/2018</w:t>
            </w:r>
          </w:p>
          <w:p w:rsidR="003A6CB0" w:rsidRPr="00284055"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4055">
              <w:rPr>
                <w:rFonts w:cstheme="minorHAnsi"/>
                <w:sz w:val="20"/>
                <w:szCs w:val="20"/>
              </w:rPr>
              <w:t>19/07/2018</w:t>
            </w:r>
          </w:p>
        </w:tc>
        <w:tc>
          <w:tcPr>
            <w:tcW w:w="3734" w:type="dxa"/>
            <w:tcMar>
              <w:top w:w="113" w:type="dxa"/>
              <w:bottom w:w="113" w:type="dxa"/>
            </w:tcMar>
          </w:tcPr>
          <w:p w:rsidR="003A6CB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sidRPr="00284055">
              <w:rPr>
                <w:rFonts w:cstheme="minorHAnsi"/>
                <w:i/>
                <w:color w:val="000000"/>
                <w:sz w:val="20"/>
                <w:szCs w:val="20"/>
              </w:rPr>
              <w:t>Disproportionate interference due to criminal conviction</w:t>
            </w:r>
            <w:r>
              <w:rPr>
                <w:rFonts w:cstheme="minorHAnsi"/>
                <w:i/>
                <w:color w:val="000000"/>
                <w:sz w:val="20"/>
                <w:szCs w:val="20"/>
              </w:rPr>
              <w:t>s</w:t>
            </w:r>
            <w:r w:rsidRPr="00284055">
              <w:rPr>
                <w:rFonts w:cstheme="minorHAnsi"/>
                <w:i/>
                <w:color w:val="000000"/>
                <w:sz w:val="20"/>
                <w:szCs w:val="20"/>
              </w:rPr>
              <w:t xml:space="preserve"> for defamation of a well-known high-ranking State official and </w:t>
            </w:r>
            <w:r>
              <w:rPr>
                <w:rFonts w:cstheme="minorHAnsi"/>
                <w:i/>
                <w:color w:val="000000"/>
                <w:sz w:val="20"/>
                <w:szCs w:val="20"/>
              </w:rPr>
              <w:t xml:space="preserve">a </w:t>
            </w:r>
            <w:r w:rsidRPr="00284055">
              <w:rPr>
                <w:rFonts w:cstheme="minorHAnsi"/>
                <w:i/>
                <w:color w:val="000000"/>
                <w:sz w:val="20"/>
                <w:szCs w:val="20"/>
              </w:rPr>
              <w:t>politician. (Article 10)</w:t>
            </w:r>
          </w:p>
        </w:tc>
        <w:tc>
          <w:tcPr>
            <w:tcW w:w="5199" w:type="dxa"/>
            <w:gridSpan w:val="2"/>
            <w:tcMar>
              <w:top w:w="113" w:type="dxa"/>
              <w:bottom w:w="113" w:type="dxa"/>
            </w:tcMar>
          </w:tcPr>
          <w:p w:rsidR="003A6CB0" w:rsidRDefault="003A6CB0" w:rsidP="00644E35">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644615">
              <w:rPr>
                <w:rFonts w:asciiTheme="minorHAnsi" w:hAnsiTheme="minorHAnsi"/>
                <w:i/>
                <w:sz w:val="20"/>
                <w:szCs w:val="20"/>
                <w:u w:val="single"/>
              </w:rPr>
              <w:t>Individual measures:</w:t>
            </w:r>
            <w:r w:rsidRPr="00644615">
              <w:rPr>
                <w:rFonts w:asciiTheme="minorHAnsi" w:hAnsiTheme="minorHAnsi"/>
                <w:sz w:val="20"/>
                <w:szCs w:val="20"/>
              </w:rPr>
              <w:t xml:space="preserve"> Just satisfaction in respect of </w:t>
            </w:r>
            <w:r>
              <w:rPr>
                <w:rFonts w:asciiTheme="minorHAnsi" w:hAnsiTheme="minorHAnsi"/>
                <w:sz w:val="20"/>
                <w:szCs w:val="20"/>
              </w:rPr>
              <w:t>non- p</w:t>
            </w:r>
            <w:r w:rsidRPr="00644615">
              <w:rPr>
                <w:rFonts w:asciiTheme="minorHAnsi" w:hAnsiTheme="minorHAnsi"/>
                <w:sz w:val="20"/>
                <w:szCs w:val="20"/>
              </w:rPr>
              <w:t>ecuniary damage paid. The applicant’</w:t>
            </w:r>
            <w:r>
              <w:rPr>
                <w:rFonts w:asciiTheme="minorHAnsi" w:hAnsiTheme="minorHAnsi"/>
                <w:sz w:val="20"/>
                <w:szCs w:val="20"/>
              </w:rPr>
              <w:t xml:space="preserve">s </w:t>
            </w:r>
            <w:r w:rsidRPr="00644615">
              <w:rPr>
                <w:rFonts w:asciiTheme="minorHAnsi" w:hAnsiTheme="minorHAnsi" w:cs="Arial"/>
                <w:sz w:val="20"/>
                <w:szCs w:val="20"/>
              </w:rPr>
              <w:t>impugned criminal conviction</w:t>
            </w:r>
            <w:r>
              <w:rPr>
                <w:rFonts w:asciiTheme="minorHAnsi" w:hAnsiTheme="minorHAnsi" w:cs="Arial"/>
                <w:sz w:val="20"/>
                <w:szCs w:val="20"/>
              </w:rPr>
              <w:t xml:space="preserve">s were erased from the register. </w:t>
            </w:r>
          </w:p>
          <w:p w:rsidR="003A6CB0" w:rsidRDefault="003A6CB0" w:rsidP="00644E35">
            <w:pPr>
              <w:pStyle w:val="Default"/>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2355E4">
              <w:rPr>
                <w:rFonts w:asciiTheme="minorHAnsi" w:hAnsiTheme="minorHAnsi" w:cs="Arial"/>
                <w:i/>
                <w:sz w:val="20"/>
                <w:szCs w:val="20"/>
                <w:u w:val="single"/>
              </w:rPr>
              <w:t>General measures</w:t>
            </w:r>
            <w:r>
              <w:rPr>
                <w:rFonts w:asciiTheme="minorHAnsi" w:hAnsiTheme="minorHAnsi" w:cs="Arial"/>
                <w:sz w:val="20"/>
                <w:szCs w:val="20"/>
              </w:rPr>
              <w:t>: I</w:t>
            </w:r>
            <w:r w:rsidRPr="00644615">
              <w:rPr>
                <w:rFonts w:asciiTheme="minorHAnsi" w:hAnsiTheme="minorHAnsi" w:cs="Arial"/>
                <w:sz w:val="20"/>
                <w:szCs w:val="20"/>
              </w:rPr>
              <w:t>n November 2012, the Law on Civil Liability for Insult and Defam</w:t>
            </w:r>
            <w:r>
              <w:rPr>
                <w:rFonts w:asciiTheme="minorHAnsi" w:hAnsiTheme="minorHAnsi" w:cs="Arial"/>
                <w:sz w:val="20"/>
                <w:szCs w:val="20"/>
              </w:rPr>
              <w:t xml:space="preserve">ation was </w:t>
            </w:r>
            <w:proofErr w:type="gramStart"/>
            <w:r>
              <w:rPr>
                <w:rFonts w:asciiTheme="minorHAnsi" w:hAnsiTheme="minorHAnsi" w:cs="Arial"/>
                <w:sz w:val="20"/>
                <w:szCs w:val="20"/>
              </w:rPr>
              <w:t>adopted</w:t>
            </w:r>
            <w:proofErr w:type="gramEnd"/>
            <w:r>
              <w:rPr>
                <w:rFonts w:asciiTheme="minorHAnsi" w:hAnsiTheme="minorHAnsi" w:cs="Arial"/>
                <w:sz w:val="20"/>
                <w:szCs w:val="20"/>
              </w:rPr>
              <w:t xml:space="preserve"> and the respective </w:t>
            </w:r>
            <w:r w:rsidRPr="00644615">
              <w:rPr>
                <w:rFonts w:asciiTheme="minorHAnsi" w:hAnsiTheme="minorHAnsi" w:cs="Arial"/>
                <w:sz w:val="20"/>
                <w:szCs w:val="20"/>
              </w:rPr>
              <w:t xml:space="preserve">provisions of the Criminal Code </w:t>
            </w:r>
            <w:r>
              <w:rPr>
                <w:rFonts w:asciiTheme="minorHAnsi" w:hAnsiTheme="minorHAnsi" w:cs="Arial"/>
                <w:sz w:val="20"/>
                <w:szCs w:val="20"/>
              </w:rPr>
              <w:t xml:space="preserve">were </w:t>
            </w:r>
            <w:r w:rsidRPr="00644615">
              <w:rPr>
                <w:rFonts w:asciiTheme="minorHAnsi" w:hAnsiTheme="minorHAnsi" w:cs="Arial"/>
                <w:sz w:val="20"/>
                <w:szCs w:val="20"/>
              </w:rPr>
              <w:t>repealed.</w:t>
            </w:r>
            <w:r>
              <w:t xml:space="preserve"> </w:t>
            </w:r>
            <w:r>
              <w:rPr>
                <w:rFonts w:asciiTheme="minorHAnsi" w:hAnsiTheme="minorHAnsi" w:cs="Arial"/>
                <w:sz w:val="20"/>
                <w:szCs w:val="20"/>
              </w:rPr>
              <w:br/>
              <w:t>According to the law on</w:t>
            </w:r>
            <w:r w:rsidRPr="005A4B5B">
              <w:rPr>
                <w:rFonts w:asciiTheme="minorHAnsi" w:hAnsiTheme="minorHAnsi" w:cs="Arial"/>
                <w:sz w:val="20"/>
                <w:szCs w:val="20"/>
              </w:rPr>
              <w:t xml:space="preserve"> civil</w:t>
            </w:r>
            <w:r>
              <w:rPr>
                <w:rFonts w:asciiTheme="minorHAnsi" w:hAnsiTheme="minorHAnsi" w:cs="Arial"/>
                <w:sz w:val="20"/>
                <w:szCs w:val="20"/>
              </w:rPr>
              <w:t xml:space="preserve"> liability for violation of </w:t>
            </w:r>
            <w:proofErr w:type="spellStart"/>
            <w:r w:rsidRPr="005A4B5B">
              <w:rPr>
                <w:rFonts w:asciiTheme="minorHAnsi" w:hAnsiTheme="minorHAnsi" w:cs="Arial"/>
                <w:sz w:val="20"/>
                <w:szCs w:val="20"/>
              </w:rPr>
              <w:t>honor</w:t>
            </w:r>
            <w:proofErr w:type="spellEnd"/>
            <w:r w:rsidRPr="005A4B5B">
              <w:rPr>
                <w:rFonts w:asciiTheme="minorHAnsi" w:hAnsiTheme="minorHAnsi" w:cs="Arial"/>
                <w:sz w:val="20"/>
                <w:szCs w:val="20"/>
              </w:rPr>
              <w:t xml:space="preserve"> and reputation of physical and legal persons through insults or </w:t>
            </w:r>
            <w:r>
              <w:rPr>
                <w:rFonts w:asciiTheme="minorHAnsi" w:hAnsiTheme="minorHAnsi" w:cs="Arial"/>
                <w:sz w:val="20"/>
                <w:szCs w:val="20"/>
              </w:rPr>
              <w:t>defamation, restrictions must be in conformity with ECHR jurisprudence. T</w:t>
            </w:r>
            <w:r w:rsidRPr="005A4B5B">
              <w:rPr>
                <w:rFonts w:asciiTheme="minorHAnsi" w:hAnsiTheme="minorHAnsi" w:cs="Arial"/>
                <w:sz w:val="20"/>
                <w:szCs w:val="20"/>
              </w:rPr>
              <w:t xml:space="preserve">he Academy for Judges and Prosecutors carried out </w:t>
            </w:r>
            <w:proofErr w:type="gramStart"/>
            <w:r w:rsidRPr="005A4B5B">
              <w:rPr>
                <w:rFonts w:asciiTheme="minorHAnsi" w:hAnsiTheme="minorHAnsi" w:cs="Arial"/>
                <w:sz w:val="20"/>
                <w:szCs w:val="20"/>
              </w:rPr>
              <w:t>a large number of</w:t>
            </w:r>
            <w:proofErr w:type="gramEnd"/>
            <w:r w:rsidRPr="005A4B5B">
              <w:rPr>
                <w:rFonts w:asciiTheme="minorHAnsi" w:hAnsiTheme="minorHAnsi" w:cs="Arial"/>
                <w:sz w:val="20"/>
                <w:szCs w:val="20"/>
              </w:rPr>
              <w:t xml:space="preserve"> </w:t>
            </w:r>
            <w:r>
              <w:rPr>
                <w:rFonts w:asciiTheme="minorHAnsi" w:hAnsiTheme="minorHAnsi" w:cs="Arial"/>
                <w:sz w:val="20"/>
                <w:szCs w:val="20"/>
              </w:rPr>
              <w:t xml:space="preserve">specific </w:t>
            </w:r>
            <w:r w:rsidRPr="005A4B5B">
              <w:rPr>
                <w:rFonts w:asciiTheme="minorHAnsi" w:hAnsiTheme="minorHAnsi" w:cs="Arial"/>
                <w:sz w:val="20"/>
                <w:szCs w:val="20"/>
              </w:rPr>
              <w:t>trainings and awareness</w:t>
            </w:r>
            <w:r>
              <w:rPr>
                <w:rFonts w:asciiTheme="minorHAnsi" w:hAnsiTheme="minorHAnsi" w:cs="Arial"/>
                <w:sz w:val="20"/>
                <w:szCs w:val="20"/>
              </w:rPr>
              <w:t>-raising measures. T</w:t>
            </w:r>
            <w:r w:rsidRPr="005A4B5B">
              <w:rPr>
                <w:rFonts w:asciiTheme="minorHAnsi" w:hAnsiTheme="minorHAnsi" w:cs="Arial"/>
                <w:sz w:val="20"/>
                <w:szCs w:val="20"/>
              </w:rPr>
              <w:t xml:space="preserve">he Joint </w:t>
            </w:r>
            <w:r>
              <w:rPr>
                <w:rFonts w:asciiTheme="minorHAnsi" w:hAnsiTheme="minorHAnsi" w:cs="Arial"/>
                <w:sz w:val="20"/>
                <w:szCs w:val="20"/>
              </w:rPr>
              <w:t>EU-</w:t>
            </w:r>
            <w:proofErr w:type="spellStart"/>
            <w:r>
              <w:rPr>
                <w:rFonts w:asciiTheme="minorHAnsi" w:hAnsiTheme="minorHAnsi" w:cs="Arial"/>
                <w:sz w:val="20"/>
                <w:szCs w:val="20"/>
              </w:rPr>
              <w:t>CoE</w:t>
            </w:r>
            <w:proofErr w:type="spellEnd"/>
            <w:r>
              <w:rPr>
                <w:rFonts w:asciiTheme="minorHAnsi" w:hAnsiTheme="minorHAnsi" w:cs="Arial"/>
                <w:sz w:val="20"/>
                <w:szCs w:val="20"/>
              </w:rPr>
              <w:t xml:space="preserve"> </w:t>
            </w:r>
            <w:r w:rsidRPr="005A4B5B">
              <w:rPr>
                <w:rFonts w:asciiTheme="minorHAnsi" w:hAnsiTheme="minorHAnsi" w:cs="Arial"/>
                <w:sz w:val="20"/>
                <w:szCs w:val="20"/>
              </w:rPr>
              <w:t xml:space="preserve">Project “Reinforcing Judicial Expertise on Freedom of Expression and the Media </w:t>
            </w:r>
            <w:r>
              <w:rPr>
                <w:rFonts w:asciiTheme="minorHAnsi" w:hAnsiTheme="minorHAnsi" w:cs="Arial"/>
                <w:sz w:val="20"/>
                <w:szCs w:val="20"/>
              </w:rPr>
              <w:t>in South-East Europe (JUFREX) organised activities</w:t>
            </w:r>
            <w:r w:rsidRPr="005A4B5B">
              <w:rPr>
                <w:rFonts w:asciiTheme="minorHAnsi" w:hAnsiTheme="minorHAnsi" w:cs="Arial"/>
                <w:sz w:val="20"/>
                <w:szCs w:val="20"/>
              </w:rPr>
              <w:t xml:space="preserve"> on “Limits of the Freedom of Expression – hate speech”</w:t>
            </w:r>
            <w:r w:rsidRPr="008A2D83">
              <w:rPr>
                <w:rFonts w:asciiTheme="minorHAnsi" w:hAnsiTheme="minorHAnsi" w:cs="Arial"/>
                <w:sz w:val="20"/>
                <w:szCs w:val="20"/>
              </w:rPr>
              <w:t>. 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C7082"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"http://hudoc.echr.coe.int/eng?i=001-196062" </w:instrText>
            </w:r>
            <w:r>
              <w:rPr>
                <w:sz w:val="20"/>
                <w:szCs w:val="20"/>
              </w:rPr>
              <w:fldChar w:fldCharType="separate"/>
            </w:r>
            <w:r w:rsidRPr="00DC7082">
              <w:rPr>
                <w:rStyle w:val="Hyperlink"/>
                <w:b w:val="0"/>
                <w:bCs w:val="0"/>
                <w:sz w:val="20"/>
                <w:szCs w:val="20"/>
              </w:rPr>
              <w:t>CM/</w:t>
            </w:r>
            <w:proofErr w:type="spellStart"/>
            <w:proofErr w:type="gramStart"/>
            <w:r w:rsidRPr="00DC7082">
              <w:rPr>
                <w:rStyle w:val="Hyperlink"/>
                <w:b w:val="0"/>
                <w:bCs w:val="0"/>
                <w:sz w:val="20"/>
                <w:szCs w:val="20"/>
              </w:rPr>
              <w:t>ResDH</w:t>
            </w:r>
            <w:proofErr w:type="spellEnd"/>
            <w:r w:rsidRPr="00DC7082">
              <w:rPr>
                <w:rStyle w:val="Hyperlink"/>
                <w:b w:val="0"/>
                <w:bCs w:val="0"/>
                <w:sz w:val="20"/>
                <w:szCs w:val="20"/>
              </w:rPr>
              <w:t>(</w:t>
            </w:r>
            <w:proofErr w:type="gramEnd"/>
            <w:r w:rsidRPr="00DC7082">
              <w:rPr>
                <w:rStyle w:val="Hyperlink"/>
                <w:b w:val="0"/>
                <w:bCs w:val="0"/>
                <w:sz w:val="20"/>
                <w:szCs w:val="20"/>
              </w:rPr>
              <w:t>2019)</w:t>
            </w:r>
          </w:p>
          <w:p w:rsidR="003A6CB0" w:rsidRDefault="003A6CB0" w:rsidP="00644E35">
            <w:pPr>
              <w:jc w:val="center"/>
              <w:rPr>
                <w:sz w:val="20"/>
                <w:szCs w:val="20"/>
              </w:rPr>
            </w:pPr>
            <w:r w:rsidRPr="00DC7082">
              <w:rPr>
                <w:rStyle w:val="Hyperlink"/>
                <w:b w:val="0"/>
                <w:bCs w:val="0"/>
                <w:sz w:val="20"/>
                <w:szCs w:val="20"/>
              </w:rPr>
              <w:t>195</w:t>
            </w:r>
            <w:r>
              <w:rPr>
                <w:sz w:val="20"/>
                <w:szCs w:val="20"/>
              </w:rPr>
              <w:fldChar w:fldCharType="end"/>
            </w:r>
          </w:p>
        </w:tc>
        <w:tc>
          <w:tcPr>
            <w:tcW w:w="1514"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MKD / </w:t>
            </w:r>
            <w:proofErr w:type="spellStart"/>
            <w:r>
              <w:rPr>
                <w:rFonts w:cstheme="minorHAnsi"/>
                <w:b/>
                <w:sz w:val="20"/>
                <w:szCs w:val="20"/>
              </w:rPr>
              <w:t>Mitkova</w:t>
            </w:r>
            <w:proofErr w:type="spellEnd"/>
          </w:p>
        </w:tc>
        <w:tc>
          <w:tcPr>
            <w:tcW w:w="1120"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48386/09</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15/01/2016</w:t>
            </w:r>
          </w:p>
          <w:p w:rsidR="003A6CB0" w:rsidRPr="00CC76A8"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C76A8">
              <w:rPr>
                <w:rFonts w:cstheme="minorHAnsi"/>
                <w:sz w:val="20"/>
                <w:szCs w:val="20"/>
              </w:rPr>
              <w:t>15/10/2015</w:t>
            </w:r>
          </w:p>
        </w:tc>
        <w:tc>
          <w:tcPr>
            <w:tcW w:w="3734" w:type="dxa"/>
            <w:tcMar>
              <w:top w:w="113" w:type="dxa"/>
              <w:bottom w:w="113" w:type="dxa"/>
            </w:tcMar>
          </w:tcPr>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t xml:space="preserve"> </w:t>
            </w:r>
            <w:r w:rsidRPr="00CC76A8">
              <w:rPr>
                <w:i/>
              </w:rPr>
              <w:t xml:space="preserve">Denial of a </w:t>
            </w:r>
            <w:r w:rsidRPr="00CC76A8">
              <w:rPr>
                <w:rFonts w:cstheme="minorHAnsi"/>
                <w:i/>
                <w:color w:val="000000"/>
                <w:sz w:val="20"/>
                <w:szCs w:val="20"/>
              </w:rPr>
              <w:t>fair trial on account of a lack of an</w:t>
            </w:r>
            <w:r>
              <w:rPr>
                <w:rFonts w:cstheme="minorHAnsi"/>
                <w:i/>
                <w:color w:val="000000"/>
                <w:sz w:val="20"/>
                <w:szCs w:val="20"/>
              </w:rPr>
              <w:t xml:space="preserve"> </w:t>
            </w:r>
            <w:r w:rsidRPr="00CC76A8">
              <w:rPr>
                <w:rFonts w:cstheme="minorHAnsi"/>
                <w:i/>
                <w:color w:val="000000"/>
                <w:sz w:val="20"/>
                <w:szCs w:val="20"/>
              </w:rPr>
              <w:t xml:space="preserve">oral hearing </w:t>
            </w:r>
            <w:r>
              <w:rPr>
                <w:rFonts w:cstheme="minorHAnsi"/>
                <w:i/>
                <w:color w:val="000000"/>
                <w:sz w:val="20"/>
                <w:szCs w:val="20"/>
              </w:rPr>
              <w:t xml:space="preserve">in </w:t>
            </w:r>
            <w:r w:rsidRPr="00CC76A8">
              <w:rPr>
                <w:rFonts w:cstheme="minorHAnsi"/>
                <w:i/>
                <w:color w:val="000000"/>
                <w:sz w:val="20"/>
                <w:szCs w:val="20"/>
              </w:rPr>
              <w:t>proceedings before the Administrative Court concerning</w:t>
            </w:r>
            <w:r>
              <w:rPr>
                <w:rFonts w:cstheme="minorHAnsi"/>
                <w:i/>
                <w:color w:val="000000"/>
                <w:sz w:val="20"/>
                <w:szCs w:val="20"/>
              </w:rPr>
              <w:t xml:space="preserve"> the </w:t>
            </w:r>
            <w:r w:rsidRPr="00CC76A8">
              <w:rPr>
                <w:rFonts w:cstheme="minorHAnsi"/>
                <w:i/>
                <w:color w:val="000000"/>
                <w:sz w:val="20"/>
                <w:szCs w:val="20"/>
              </w:rPr>
              <w:t>reimbursement of expenses fo</w:t>
            </w:r>
            <w:r>
              <w:rPr>
                <w:rFonts w:cstheme="minorHAnsi"/>
                <w:i/>
                <w:color w:val="000000"/>
                <w:sz w:val="20"/>
                <w:szCs w:val="20"/>
              </w:rPr>
              <w:t>r the medical treatment abroad and excessive length of related proceedings. (Article 6 §1)</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1A701C">
              <w:rPr>
                <w:i/>
                <w:sz w:val="20"/>
                <w:szCs w:val="20"/>
                <w:u w:val="single"/>
              </w:rPr>
              <w:t>Individual measures:</w:t>
            </w:r>
            <w:r w:rsidRPr="001A701C">
              <w:rPr>
                <w:sz w:val="20"/>
                <w:szCs w:val="20"/>
              </w:rPr>
              <w:t xml:space="preserve"> Just satisfaction in respect of non-pecuniary damage paid.</w:t>
            </w:r>
            <w:r>
              <w:rPr>
                <w:sz w:val="20"/>
                <w:szCs w:val="20"/>
              </w:rPr>
              <w:t xml:space="preserve"> Domestic proceedings closed in 2006. The applicant’s request for reopening of the impugned proceedings was rejected as time-barred in 2016. The procedural shortcoming found was</w:t>
            </w:r>
            <w:r w:rsidRPr="007909B0">
              <w:rPr>
                <w:sz w:val="20"/>
                <w:szCs w:val="20"/>
              </w:rPr>
              <w:t xml:space="preserve"> not of such gravity to cast a serious doubt on the outcome of the domestic proceedings complained of.</w:t>
            </w:r>
            <w:r>
              <w:rPr>
                <w:sz w:val="20"/>
                <w:szCs w:val="20"/>
              </w:rPr>
              <w:t xml:space="preserve"> Today, t</w:t>
            </w:r>
            <w:r w:rsidRPr="00764994">
              <w:rPr>
                <w:sz w:val="20"/>
                <w:szCs w:val="20"/>
              </w:rPr>
              <w:t>he n</w:t>
            </w:r>
            <w:r>
              <w:rPr>
                <w:sz w:val="20"/>
                <w:szCs w:val="20"/>
              </w:rPr>
              <w:t xml:space="preserve">ew Administrative Disputes Act of 2019 </w:t>
            </w:r>
            <w:r w:rsidRPr="00764994">
              <w:rPr>
                <w:sz w:val="20"/>
                <w:szCs w:val="20"/>
              </w:rPr>
              <w:t>prescribes a time limit of 90 days following the date the</w:t>
            </w:r>
            <w:r>
              <w:rPr>
                <w:sz w:val="20"/>
                <w:szCs w:val="20"/>
              </w:rPr>
              <w:t xml:space="preserve"> ECHR</w:t>
            </w:r>
            <w:r w:rsidRPr="00764994">
              <w:rPr>
                <w:sz w:val="20"/>
                <w:szCs w:val="20"/>
              </w:rPr>
              <w:t xml:space="preserve"> judgment or decision </w:t>
            </w:r>
            <w:r>
              <w:rPr>
                <w:sz w:val="20"/>
                <w:szCs w:val="20"/>
              </w:rPr>
              <w:t>became final.</w:t>
            </w:r>
          </w:p>
          <w:p w:rsidR="003A6CB0" w:rsidRDefault="003A6CB0" w:rsidP="00644E35">
            <w:pPr>
              <w:pStyle w:val="Default"/>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CF460D">
              <w:rPr>
                <w:rFonts w:asciiTheme="minorHAnsi" w:hAnsiTheme="minorHAnsi"/>
                <w:i/>
                <w:sz w:val="20"/>
                <w:szCs w:val="20"/>
                <w:u w:val="single"/>
              </w:rPr>
              <w:t>General measures</w:t>
            </w:r>
            <w:r w:rsidRPr="007909B0">
              <w:rPr>
                <w:rFonts w:asciiTheme="minorHAnsi" w:hAnsiTheme="minorHAnsi"/>
                <w:sz w:val="20"/>
                <w:szCs w:val="20"/>
              </w:rPr>
              <w:t>: The new Administrative Disputes Act of 2019 established the principle of oral hearing as one of its core principles.</w:t>
            </w:r>
            <w:r>
              <w:rPr>
                <w:rFonts w:asciiTheme="minorHAnsi" w:hAnsiTheme="minorHAnsi"/>
                <w:sz w:val="20"/>
                <w:szCs w:val="20"/>
              </w:rPr>
              <w:t xml:space="preserve"> </w:t>
            </w:r>
            <w:r w:rsidRPr="007909B0">
              <w:rPr>
                <w:rFonts w:asciiTheme="minorHAnsi" w:hAnsiTheme="minorHAnsi" w:cs="Arial"/>
                <w:sz w:val="20"/>
                <w:szCs w:val="20"/>
              </w:rPr>
              <w:t xml:space="preserve">Thus, the Administrative Court is now expressly under an obligation to hold a public and oral hearing before rendering a decision. </w:t>
            </w:r>
            <w:r>
              <w:rPr>
                <w:rFonts w:asciiTheme="minorHAnsi" w:hAnsiTheme="minorHAnsi" w:cs="Arial"/>
                <w:sz w:val="20"/>
                <w:szCs w:val="20"/>
              </w:rPr>
              <w:t xml:space="preserve">Concerning the issue of excessive length of administrative proceedings, see </w:t>
            </w:r>
            <w:r w:rsidRPr="00CF460D">
              <w:rPr>
                <w:rFonts w:asciiTheme="minorHAnsi" w:hAnsiTheme="minorHAnsi" w:cs="Arial"/>
                <w:sz w:val="20"/>
                <w:szCs w:val="20"/>
              </w:rPr>
              <w:lastRenderedPageBreak/>
              <w:t>CM/</w:t>
            </w:r>
            <w:proofErr w:type="spellStart"/>
            <w:r w:rsidRPr="00CF460D">
              <w:rPr>
                <w:rFonts w:asciiTheme="minorHAnsi" w:hAnsiTheme="minorHAnsi" w:cs="Arial"/>
                <w:sz w:val="20"/>
                <w:szCs w:val="20"/>
              </w:rPr>
              <w:t>ResDH</w:t>
            </w:r>
            <w:proofErr w:type="spellEnd"/>
            <w:r w:rsidRPr="00CF460D">
              <w:rPr>
                <w:rFonts w:asciiTheme="minorHAnsi" w:hAnsiTheme="minorHAnsi" w:cs="Arial"/>
                <w:sz w:val="20"/>
                <w:szCs w:val="20"/>
              </w:rPr>
              <w:t xml:space="preserve"> (2011)81</w:t>
            </w:r>
            <w:r>
              <w:rPr>
                <w:rFonts w:asciiTheme="minorHAnsi" w:hAnsiTheme="minorHAnsi" w:cs="Arial"/>
                <w:sz w:val="20"/>
                <w:szCs w:val="20"/>
              </w:rPr>
              <w:t xml:space="preserve"> in </w:t>
            </w:r>
            <w:proofErr w:type="spellStart"/>
            <w:r>
              <w:rPr>
                <w:rFonts w:asciiTheme="minorHAnsi" w:hAnsiTheme="minorHAnsi" w:cs="Arial"/>
                <w:sz w:val="20"/>
                <w:szCs w:val="20"/>
              </w:rPr>
              <w:t>Dumanovski</w:t>
            </w:r>
            <w:proofErr w:type="spellEnd"/>
            <w:r>
              <w:rPr>
                <w:rFonts w:asciiTheme="minorHAnsi" w:hAnsiTheme="minorHAnsi" w:cs="Arial"/>
                <w:sz w:val="20"/>
                <w:szCs w:val="20"/>
              </w:rPr>
              <w:t xml:space="preserve"> group. Also, </w:t>
            </w:r>
            <w:r w:rsidRPr="00CF460D">
              <w:rPr>
                <w:rFonts w:asciiTheme="minorHAnsi" w:hAnsiTheme="minorHAnsi" w:cs="Arial"/>
                <w:sz w:val="20"/>
                <w:szCs w:val="20"/>
              </w:rPr>
              <w:t>the new Administrative Dispute Act establishes the principle of efficiency as one of the main principles in the administrative disputes.</w:t>
            </w:r>
            <w:r w:rsidRPr="008A2D83">
              <w:rPr>
                <w:rFonts w:asciiTheme="minorHAnsi" w:hAnsiTheme="minorHAnsi" w:cs="Arial"/>
                <w:sz w:val="20"/>
                <w:szCs w:val="20"/>
              </w:rPr>
              <w:t xml:space="preserve">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80" w:history="1">
              <w:r w:rsidR="003A6CB0" w:rsidRPr="003366BB">
                <w:rPr>
                  <w:rStyle w:val="Hyperlink"/>
                  <w:b w:val="0"/>
                  <w:bCs w:val="0"/>
                  <w:sz w:val="20"/>
                  <w:szCs w:val="20"/>
                </w:rPr>
                <w:t>CM/</w:t>
              </w:r>
              <w:proofErr w:type="spellStart"/>
              <w:proofErr w:type="gramStart"/>
              <w:r w:rsidR="003A6CB0" w:rsidRPr="003366BB">
                <w:rPr>
                  <w:rStyle w:val="Hyperlink"/>
                  <w:b w:val="0"/>
                  <w:bCs w:val="0"/>
                  <w:sz w:val="20"/>
                  <w:szCs w:val="20"/>
                </w:rPr>
                <w:t>ResDH</w:t>
              </w:r>
              <w:proofErr w:type="spellEnd"/>
              <w:r w:rsidR="003A6CB0" w:rsidRPr="003366BB">
                <w:rPr>
                  <w:rStyle w:val="Hyperlink"/>
                  <w:b w:val="0"/>
                  <w:bCs w:val="0"/>
                  <w:sz w:val="20"/>
                  <w:szCs w:val="20"/>
                </w:rPr>
                <w:t>(</w:t>
              </w:r>
              <w:proofErr w:type="gramEnd"/>
              <w:r w:rsidR="003A6CB0" w:rsidRPr="003366BB">
                <w:rPr>
                  <w:rStyle w:val="Hyperlink"/>
                  <w:b w:val="0"/>
                  <w:bCs w:val="0"/>
                  <w:sz w:val="20"/>
                  <w:szCs w:val="20"/>
                </w:rPr>
                <w:t>2019)300</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MKD / </w:t>
            </w:r>
            <w:proofErr w:type="spellStart"/>
            <w:r>
              <w:rPr>
                <w:rFonts w:cstheme="minorHAnsi"/>
                <w:b/>
                <w:sz w:val="20"/>
                <w:szCs w:val="20"/>
              </w:rPr>
              <w:t>Mitrinovski</w:t>
            </w:r>
            <w:proofErr w:type="spellEnd"/>
            <w:r>
              <w:rPr>
                <w:rFonts w:cstheme="minorHAnsi"/>
                <w:b/>
                <w:sz w:val="20"/>
                <w:szCs w:val="20"/>
              </w:rPr>
              <w:t xml:space="preserve"> and 3 other cases</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6899/12+</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30/07/2015</w:t>
            </w:r>
          </w:p>
          <w:p w:rsidR="003A6CB0" w:rsidRPr="006A1644"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A1644">
              <w:rPr>
                <w:rFonts w:cstheme="minorHAnsi"/>
                <w:sz w:val="20"/>
                <w:szCs w:val="20"/>
              </w:rPr>
              <w:t>30/04/2015</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701891">
              <w:rPr>
                <w:rFonts w:cstheme="minorHAnsi"/>
                <w:i/>
                <w:color w:val="000000"/>
                <w:sz w:val="20"/>
                <w:szCs w:val="20"/>
              </w:rPr>
              <w:t>Unfair trial due to lacking objective and subjective impartiality in misconduct proceedings before the State Judicial Council concerning the applicant</w:t>
            </w:r>
            <w:r>
              <w:rPr>
                <w:rFonts w:cstheme="minorHAnsi"/>
                <w:i/>
                <w:color w:val="000000"/>
                <w:sz w:val="20"/>
                <w:szCs w:val="20"/>
              </w:rPr>
              <w:t>s’</w:t>
            </w:r>
            <w:r w:rsidRPr="00701891">
              <w:rPr>
                <w:rFonts w:cstheme="minorHAnsi"/>
                <w:i/>
                <w:color w:val="000000"/>
                <w:sz w:val="20"/>
                <w:szCs w:val="20"/>
              </w:rPr>
              <w:t xml:space="preserve"> dismissal from </w:t>
            </w:r>
            <w:r>
              <w:rPr>
                <w:rFonts w:cstheme="minorHAnsi"/>
                <w:i/>
                <w:color w:val="000000"/>
                <w:sz w:val="20"/>
                <w:szCs w:val="20"/>
              </w:rPr>
              <w:t>their</w:t>
            </w:r>
            <w:r w:rsidRPr="00701891">
              <w:rPr>
                <w:rFonts w:cstheme="minorHAnsi"/>
                <w:i/>
                <w:color w:val="000000"/>
                <w:sz w:val="20"/>
                <w:szCs w:val="20"/>
              </w:rPr>
              <w:t xml:space="preserve"> office as a judge. (Article 6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A1644">
              <w:rPr>
                <w:rFonts w:cstheme="minorHAnsi"/>
                <w:i/>
                <w:sz w:val="20"/>
                <w:szCs w:val="20"/>
                <w:u w:val="single"/>
                <w:lang w:val="en-US"/>
              </w:rPr>
              <w:t>Individual measures</w:t>
            </w:r>
            <w:r w:rsidRPr="001608EF">
              <w:rPr>
                <w:rFonts w:cstheme="minorHAnsi"/>
                <w:sz w:val="20"/>
                <w:szCs w:val="20"/>
                <w:lang w:val="en-US"/>
              </w:rPr>
              <w:t>: Just satisfaction for non-pecuniary damage paid</w:t>
            </w:r>
            <w:r>
              <w:rPr>
                <w:rFonts w:cstheme="minorHAnsi"/>
                <w:sz w:val="20"/>
                <w:szCs w:val="20"/>
                <w:lang w:val="en-US"/>
              </w:rPr>
              <w:t xml:space="preserve">. In October 2015, the necessary amendments to the State Judicial Council’s Rules were introduced to allow reopening of proceedings in case of ECHR violations. In reopened proceedings in 2018, the dismissal of two of the applicants for professional misconduct was repeated and upheld by the Supreme Court. Reopened proceedings </w:t>
            </w:r>
            <w:proofErr w:type="gramStart"/>
            <w:r>
              <w:rPr>
                <w:rFonts w:cstheme="minorHAnsi"/>
                <w:sz w:val="20"/>
                <w:szCs w:val="20"/>
                <w:lang w:val="en-US"/>
              </w:rPr>
              <w:t>with regard to</w:t>
            </w:r>
            <w:proofErr w:type="gramEnd"/>
            <w:r>
              <w:rPr>
                <w:rFonts w:cstheme="minorHAnsi"/>
                <w:sz w:val="20"/>
                <w:szCs w:val="20"/>
                <w:lang w:val="en-US"/>
              </w:rPr>
              <w:t xml:space="preserve"> the third applicant are still pending.</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8D1521">
              <w:rPr>
                <w:rFonts w:cstheme="minorHAnsi"/>
                <w:i/>
                <w:sz w:val="20"/>
                <w:szCs w:val="20"/>
                <w:u w:val="single"/>
                <w:lang w:val="en-US"/>
              </w:rPr>
              <w:t>General measures</w:t>
            </w:r>
            <w:r>
              <w:rPr>
                <w:rFonts w:cstheme="minorHAnsi"/>
                <w:sz w:val="20"/>
                <w:szCs w:val="20"/>
                <w:lang w:val="en-US"/>
              </w:rPr>
              <w:t>: I</w:t>
            </w:r>
            <w:r w:rsidRPr="008D1521">
              <w:rPr>
                <w:rFonts w:cstheme="minorHAnsi"/>
                <w:sz w:val="20"/>
                <w:szCs w:val="20"/>
                <w:lang w:val="en-US"/>
              </w:rPr>
              <w:t>n February 2015</w:t>
            </w:r>
            <w:r>
              <w:rPr>
                <w:rFonts w:cstheme="minorHAnsi"/>
                <w:sz w:val="20"/>
                <w:szCs w:val="20"/>
                <w:lang w:val="en-US"/>
              </w:rPr>
              <w:t xml:space="preserve">, the </w:t>
            </w:r>
            <w:r w:rsidRPr="008D1521">
              <w:rPr>
                <w:rFonts w:cstheme="minorHAnsi"/>
                <w:sz w:val="20"/>
                <w:szCs w:val="20"/>
                <w:lang w:val="en-US"/>
              </w:rPr>
              <w:t xml:space="preserve">Act on the </w:t>
            </w:r>
            <w:r>
              <w:rPr>
                <w:rFonts w:cstheme="minorHAnsi"/>
                <w:sz w:val="20"/>
                <w:szCs w:val="20"/>
                <w:lang w:val="en-US"/>
              </w:rPr>
              <w:t>“</w:t>
            </w:r>
            <w:r w:rsidRPr="008D1521">
              <w:rPr>
                <w:rFonts w:cstheme="minorHAnsi"/>
                <w:sz w:val="20"/>
                <w:szCs w:val="20"/>
                <w:lang w:val="en-US"/>
              </w:rPr>
              <w:t>Council for establishing facts and initiati</w:t>
            </w:r>
            <w:r>
              <w:rPr>
                <w:rFonts w:cstheme="minorHAnsi"/>
                <w:sz w:val="20"/>
                <w:szCs w:val="20"/>
                <w:lang w:val="en-US"/>
              </w:rPr>
              <w:t>ng</w:t>
            </w:r>
            <w:r w:rsidRPr="008D1521">
              <w:rPr>
                <w:rFonts w:cstheme="minorHAnsi"/>
                <w:sz w:val="20"/>
                <w:szCs w:val="20"/>
                <w:lang w:val="en-US"/>
              </w:rPr>
              <w:t xml:space="preserve"> proceedings </w:t>
            </w:r>
            <w:r>
              <w:rPr>
                <w:rFonts w:cstheme="minorHAnsi"/>
                <w:sz w:val="20"/>
                <w:szCs w:val="20"/>
                <w:lang w:val="en-US"/>
              </w:rPr>
              <w:t xml:space="preserve">to determine a judge’s </w:t>
            </w:r>
            <w:r w:rsidRPr="008D1521">
              <w:rPr>
                <w:rFonts w:cstheme="minorHAnsi"/>
                <w:sz w:val="20"/>
                <w:szCs w:val="20"/>
                <w:lang w:val="en-US"/>
              </w:rPr>
              <w:t xml:space="preserve">responsibility </w:t>
            </w:r>
            <w:r>
              <w:rPr>
                <w:rFonts w:cstheme="minorHAnsi"/>
                <w:sz w:val="20"/>
                <w:szCs w:val="20"/>
                <w:lang w:val="en-US"/>
              </w:rPr>
              <w:t xml:space="preserve">for professional misconduct” set up a new independent body composed of nine members with investigative, accusatory and decision-making competences. In 2017, the Act was </w:t>
            </w:r>
            <w:proofErr w:type="gramStart"/>
            <w:r>
              <w:rPr>
                <w:rFonts w:cstheme="minorHAnsi"/>
                <w:sz w:val="20"/>
                <w:szCs w:val="20"/>
                <w:lang w:val="en-US"/>
              </w:rPr>
              <w:t>abrogated</w:t>
            </w:r>
            <w:proofErr w:type="gramEnd"/>
            <w:r>
              <w:rPr>
                <w:rFonts w:cstheme="minorHAnsi"/>
                <w:sz w:val="20"/>
                <w:szCs w:val="20"/>
                <w:lang w:val="en-US"/>
              </w:rPr>
              <w:t xml:space="preserve"> and the Council abolished on recommendation of the Venice Commission. In 2018, the State Judicial Council Act and the Courts Act were amended, as recommended by the Venice Commission,</w:t>
            </w:r>
            <w:r>
              <w:t xml:space="preserve"> to separate the investigation from the decision-making phase and to </w:t>
            </w:r>
            <w:r w:rsidRPr="00861D3B">
              <w:rPr>
                <w:rFonts w:cstheme="minorHAnsi"/>
                <w:sz w:val="20"/>
                <w:szCs w:val="20"/>
                <w:lang w:val="en-US"/>
              </w:rPr>
              <w:t>exclude SCJ member</w:t>
            </w:r>
            <w:r>
              <w:rPr>
                <w:rFonts w:cstheme="minorHAnsi"/>
                <w:sz w:val="20"/>
                <w:szCs w:val="20"/>
                <w:lang w:val="en-US"/>
              </w:rPr>
              <w:t>s having</w:t>
            </w:r>
            <w:r w:rsidRPr="00861D3B">
              <w:rPr>
                <w:rFonts w:cstheme="minorHAnsi"/>
                <w:sz w:val="20"/>
                <w:szCs w:val="20"/>
                <w:lang w:val="en-US"/>
              </w:rPr>
              <w:t xml:space="preserve"> initiat</w:t>
            </w:r>
            <w:r>
              <w:rPr>
                <w:rFonts w:cstheme="minorHAnsi"/>
                <w:sz w:val="20"/>
                <w:szCs w:val="20"/>
                <w:lang w:val="en-US"/>
              </w:rPr>
              <w:t>ed</w:t>
            </w:r>
            <w:r w:rsidRPr="00861D3B">
              <w:rPr>
                <w:rFonts w:cstheme="minorHAnsi"/>
                <w:sz w:val="20"/>
                <w:szCs w:val="20"/>
                <w:lang w:val="en-US"/>
              </w:rPr>
              <w:t xml:space="preserve"> disciplinary proceedings from </w:t>
            </w:r>
            <w:r>
              <w:rPr>
                <w:rFonts w:cstheme="minorHAnsi"/>
                <w:sz w:val="20"/>
                <w:szCs w:val="20"/>
                <w:lang w:val="en-US"/>
              </w:rPr>
              <w:t xml:space="preserve">participating </w:t>
            </w:r>
            <w:r w:rsidRPr="00861D3B">
              <w:rPr>
                <w:rFonts w:cstheme="minorHAnsi"/>
                <w:sz w:val="20"/>
                <w:szCs w:val="20"/>
                <w:lang w:val="en-US"/>
              </w:rPr>
              <w:t>in decision-making</w:t>
            </w:r>
            <w:r>
              <w:rPr>
                <w:rFonts w:cstheme="minorHAnsi"/>
                <w:sz w:val="20"/>
                <w:szCs w:val="20"/>
                <w:lang w:val="en-US"/>
              </w:rPr>
              <w:t>. In May 2019, a new SJC entered into force</w:t>
            </w:r>
            <w:r>
              <w:t xml:space="preserve"> </w:t>
            </w:r>
            <w:r w:rsidRPr="00861D3B">
              <w:rPr>
                <w:rFonts w:cstheme="minorHAnsi"/>
                <w:sz w:val="20"/>
                <w:szCs w:val="20"/>
                <w:lang w:val="en-US"/>
              </w:rPr>
              <w:t>provid</w:t>
            </w:r>
            <w:r>
              <w:rPr>
                <w:rFonts w:cstheme="minorHAnsi"/>
                <w:sz w:val="20"/>
                <w:szCs w:val="20"/>
                <w:lang w:val="en-US"/>
              </w:rPr>
              <w:t>ing</w:t>
            </w:r>
            <w:r w:rsidRPr="00861D3B">
              <w:rPr>
                <w:rFonts w:cstheme="minorHAnsi"/>
                <w:sz w:val="20"/>
                <w:szCs w:val="20"/>
                <w:lang w:val="en-US"/>
              </w:rPr>
              <w:t xml:space="preserve"> safeguards for a fair trial in disciplinary proceedings involving judges</w:t>
            </w:r>
            <w:r>
              <w:rPr>
                <w:rFonts w:cstheme="minorHAnsi"/>
                <w:sz w:val="20"/>
                <w:szCs w:val="20"/>
                <w:lang w:val="en-US"/>
              </w:rPr>
              <w:t xml:space="preserve">. </w:t>
            </w:r>
            <w:r w:rsidRPr="006A1644">
              <w:rPr>
                <w:rFonts w:cstheme="minorHAnsi"/>
                <w:sz w:val="20"/>
                <w:szCs w:val="20"/>
                <w:lang w:val="en-US"/>
              </w:rPr>
              <w:t>The judgments were translated, published and disseminated.</w:t>
            </w:r>
            <w:r>
              <w:rPr>
                <w:rFonts w:cstheme="minorHAnsi"/>
                <w:sz w:val="20"/>
                <w:szCs w:val="20"/>
                <w:lang w:val="en-US"/>
              </w:rPr>
              <w:t xml:space="preserve"> They are used in training activities for judges.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A75E67" w:rsidRDefault="00EE6612" w:rsidP="00A076CF">
            <w:pPr>
              <w:jc w:val="center"/>
              <w:rPr>
                <w:b w:val="0"/>
                <w:sz w:val="20"/>
                <w:szCs w:val="20"/>
                <w:lang w:val="de-DE"/>
              </w:rPr>
            </w:pPr>
            <w:hyperlink r:id="rId181" w:history="1">
              <w:r w:rsidR="003A6CB0" w:rsidRPr="000221C0">
                <w:rPr>
                  <w:rStyle w:val="Hyperlink"/>
                  <w:b w:val="0"/>
                  <w:bCs w:val="0"/>
                  <w:sz w:val="20"/>
                  <w:szCs w:val="20"/>
                </w:rPr>
                <w:t>CM/</w:t>
              </w:r>
              <w:proofErr w:type="spellStart"/>
              <w:proofErr w:type="gramStart"/>
              <w:r w:rsidR="003A6CB0" w:rsidRPr="000221C0">
                <w:rPr>
                  <w:rStyle w:val="Hyperlink"/>
                  <w:b w:val="0"/>
                  <w:bCs w:val="0"/>
                  <w:sz w:val="20"/>
                  <w:szCs w:val="20"/>
                </w:rPr>
                <w:t>ResDH</w:t>
              </w:r>
              <w:proofErr w:type="spellEnd"/>
              <w:r w:rsidR="003A6CB0" w:rsidRPr="000221C0">
                <w:rPr>
                  <w:rStyle w:val="Hyperlink"/>
                  <w:b w:val="0"/>
                  <w:bCs w:val="0"/>
                  <w:sz w:val="20"/>
                  <w:szCs w:val="20"/>
                </w:rPr>
                <w:t>(</w:t>
              </w:r>
              <w:proofErr w:type="gramEnd"/>
              <w:r w:rsidR="003A6CB0" w:rsidRPr="000221C0">
                <w:rPr>
                  <w:rStyle w:val="Hyperlink"/>
                  <w:b w:val="0"/>
                  <w:bCs w:val="0"/>
                  <w:sz w:val="20"/>
                  <w:szCs w:val="20"/>
                </w:rPr>
                <w:t>2019)348</w:t>
              </w:r>
            </w:hyperlink>
          </w:p>
        </w:tc>
        <w:tc>
          <w:tcPr>
            <w:tcW w:w="1514" w:type="dxa"/>
            <w:tcMar>
              <w:top w:w="113" w:type="dxa"/>
              <w:bottom w:w="113" w:type="dxa"/>
            </w:tcMar>
          </w:tcPr>
          <w:p w:rsidR="003A6CB0" w:rsidRPr="00A75E67"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t>MKD / Paunoski</w:t>
            </w:r>
          </w:p>
        </w:tc>
        <w:tc>
          <w:tcPr>
            <w:tcW w:w="1120" w:type="dxa"/>
            <w:tcMar>
              <w:top w:w="113" w:type="dxa"/>
              <w:bottom w:w="113" w:type="dxa"/>
            </w:tcMar>
          </w:tcPr>
          <w:p w:rsidR="003A6CB0" w:rsidRPr="00A75E67"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t>18669/08</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t>06/06/2019</w:t>
            </w:r>
          </w:p>
          <w:p w:rsidR="003A6CB0" w:rsidRPr="00C4512D"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C4512D">
              <w:rPr>
                <w:rFonts w:cstheme="minorHAnsi"/>
                <w:sz w:val="20"/>
                <w:szCs w:val="20"/>
                <w:lang w:val="de-DE"/>
              </w:rPr>
              <w:t>06/06/2019</w:t>
            </w:r>
          </w:p>
        </w:tc>
        <w:tc>
          <w:tcPr>
            <w:tcW w:w="3734" w:type="dxa"/>
            <w:tcMar>
              <w:top w:w="113" w:type="dxa"/>
              <w:bottom w:w="113" w:type="dxa"/>
            </w:tcMar>
          </w:tcPr>
          <w:p w:rsidR="003A6CB0" w:rsidRPr="00C4512D"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C63441">
              <w:rPr>
                <w:rFonts w:cstheme="minorHAnsi"/>
                <w:b/>
                <w:i/>
                <w:color w:val="000000"/>
                <w:sz w:val="20"/>
                <w:szCs w:val="20"/>
              </w:rPr>
              <w:t>Access to and efficient functioning of justice</w:t>
            </w:r>
            <w:r>
              <w:rPr>
                <w:rFonts w:cstheme="minorHAnsi"/>
                <w:b/>
                <w:i/>
                <w:color w:val="000000"/>
                <w:sz w:val="20"/>
                <w:szCs w:val="20"/>
              </w:rPr>
              <w:t xml:space="preserve">: </w:t>
            </w:r>
            <w:r w:rsidRPr="00C4512D">
              <w:rPr>
                <w:rFonts w:cstheme="minorHAnsi"/>
                <w:i/>
                <w:color w:val="000000"/>
                <w:sz w:val="20"/>
                <w:szCs w:val="20"/>
              </w:rPr>
              <w:t>Excessive length of criminal proceedings. (Article 6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lang w:val="en-US"/>
              </w:rPr>
              <w:t>Individual measures</w:t>
            </w:r>
            <w:r>
              <w:rPr>
                <w:sz w:val="20"/>
                <w:szCs w:val="20"/>
                <w:lang w:val="en-US"/>
              </w:rPr>
              <w:t xml:space="preserve">: </w:t>
            </w:r>
            <w:r w:rsidRPr="005C6FE5">
              <w:rPr>
                <w:sz w:val="20"/>
                <w:szCs w:val="20"/>
              </w:rPr>
              <w:t>Just satisfaction for non-pecuniary damage paid.</w:t>
            </w:r>
          </w:p>
          <w:p w:rsidR="003A6CB0" w:rsidRPr="00C4512D"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sidRPr="00602E8B">
              <w:rPr>
                <w:i/>
                <w:sz w:val="20"/>
                <w:szCs w:val="20"/>
                <w:u w:val="single"/>
              </w:rPr>
              <w:t>General measures</w:t>
            </w:r>
            <w:r>
              <w:rPr>
                <w:sz w:val="20"/>
                <w:szCs w:val="20"/>
              </w:rPr>
              <w:t xml:space="preserve">: See </w:t>
            </w:r>
            <w:hyperlink r:id="rId182" w:history="1">
              <w:r w:rsidRPr="0023232E">
                <w:rPr>
                  <w:rStyle w:val="Hyperlink"/>
                  <w:sz w:val="20"/>
                  <w:szCs w:val="20"/>
                </w:rPr>
                <w:t>CM/</w:t>
              </w:r>
              <w:proofErr w:type="spellStart"/>
              <w:r w:rsidRPr="0023232E">
                <w:rPr>
                  <w:rStyle w:val="Hyperlink"/>
                  <w:sz w:val="20"/>
                  <w:szCs w:val="20"/>
                </w:rPr>
                <w:t>ResDH</w:t>
              </w:r>
              <w:proofErr w:type="spellEnd"/>
              <w:r w:rsidRPr="0023232E">
                <w:rPr>
                  <w:rStyle w:val="Hyperlink"/>
                  <w:sz w:val="20"/>
                  <w:szCs w:val="20"/>
                </w:rPr>
                <w:t>(2016)35</w:t>
              </w:r>
            </w:hyperlink>
            <w:r>
              <w:rPr>
                <w:sz w:val="20"/>
                <w:szCs w:val="20"/>
              </w:rPr>
              <w:t xml:space="preserve"> in </w:t>
            </w:r>
            <w:proofErr w:type="spellStart"/>
            <w:r>
              <w:rPr>
                <w:sz w:val="20"/>
                <w:szCs w:val="20"/>
              </w:rPr>
              <w:t>Atanasovic</w:t>
            </w:r>
            <w:proofErr w:type="spellEnd"/>
            <w:r>
              <w:rPr>
                <w:sz w:val="20"/>
                <w:szCs w:val="20"/>
              </w:rPr>
              <w:t xml:space="preserve"> group, </w:t>
            </w:r>
            <w:proofErr w:type="spellStart"/>
            <w:r>
              <w:rPr>
                <w:sz w:val="20"/>
                <w:szCs w:val="20"/>
              </w:rPr>
              <w:t>Nankov</w:t>
            </w:r>
            <w:proofErr w:type="spellEnd"/>
            <w:r>
              <w:rPr>
                <w:sz w:val="20"/>
                <w:szCs w:val="20"/>
              </w:rPr>
              <w:t xml:space="preserve"> subgroup.</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83" w:history="1">
              <w:r w:rsidR="003A6CB0" w:rsidRPr="00D3349B">
                <w:rPr>
                  <w:rStyle w:val="Hyperlink"/>
                  <w:b w:val="0"/>
                  <w:bCs w:val="0"/>
                  <w:sz w:val="20"/>
                  <w:szCs w:val="20"/>
                </w:rPr>
                <w:t>CM/</w:t>
              </w:r>
              <w:proofErr w:type="spellStart"/>
              <w:proofErr w:type="gramStart"/>
              <w:r w:rsidR="003A6CB0" w:rsidRPr="00D3349B">
                <w:rPr>
                  <w:rStyle w:val="Hyperlink"/>
                  <w:b w:val="0"/>
                  <w:bCs w:val="0"/>
                  <w:sz w:val="20"/>
                  <w:szCs w:val="20"/>
                </w:rPr>
                <w:t>ResDH</w:t>
              </w:r>
              <w:proofErr w:type="spellEnd"/>
              <w:r w:rsidR="003A6CB0" w:rsidRPr="00D3349B">
                <w:rPr>
                  <w:rStyle w:val="Hyperlink"/>
                  <w:b w:val="0"/>
                  <w:bCs w:val="0"/>
                  <w:sz w:val="20"/>
                  <w:szCs w:val="20"/>
                </w:rPr>
                <w:t>(</w:t>
              </w:r>
              <w:proofErr w:type="gramEnd"/>
              <w:r w:rsidR="003A6CB0" w:rsidRPr="00D3349B">
                <w:rPr>
                  <w:rStyle w:val="Hyperlink"/>
                  <w:b w:val="0"/>
                  <w:bCs w:val="0"/>
                  <w:sz w:val="20"/>
                  <w:szCs w:val="20"/>
                </w:rPr>
                <w:t>2019)315</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MKD / </w:t>
            </w:r>
            <w:proofErr w:type="spellStart"/>
            <w:r w:rsidRPr="00C63441">
              <w:rPr>
                <w:rFonts w:cstheme="minorHAnsi"/>
                <w:b/>
                <w:sz w:val="20"/>
                <w:szCs w:val="20"/>
              </w:rPr>
              <w:t>Petrović</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30721/15</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22/09/2017</w:t>
            </w:r>
          </w:p>
          <w:p w:rsidR="003A6CB0" w:rsidRPr="00C63441"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63441">
              <w:rPr>
                <w:rFonts w:cstheme="minorHAnsi"/>
                <w:sz w:val="20"/>
                <w:szCs w:val="20"/>
              </w:rPr>
              <w:t>22/06/2017</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63441">
              <w:rPr>
                <w:rFonts w:cstheme="minorHAnsi"/>
                <w:b/>
                <w:i/>
                <w:color w:val="000000"/>
                <w:sz w:val="20"/>
                <w:szCs w:val="20"/>
              </w:rPr>
              <w:t xml:space="preserve">Access to and efficient functioning of justice: </w:t>
            </w:r>
            <w:r w:rsidRPr="00C63441">
              <w:rPr>
                <w:rFonts w:cstheme="minorHAnsi"/>
                <w:i/>
                <w:color w:val="000000"/>
                <w:sz w:val="20"/>
                <w:szCs w:val="20"/>
              </w:rPr>
              <w:t xml:space="preserve">Excessive length of </w:t>
            </w:r>
            <w:r>
              <w:rPr>
                <w:rFonts w:cstheme="minorHAnsi"/>
                <w:i/>
                <w:color w:val="000000"/>
                <w:sz w:val="20"/>
                <w:szCs w:val="20"/>
              </w:rPr>
              <w:t xml:space="preserve">restitution </w:t>
            </w:r>
            <w:r w:rsidRPr="00C63441">
              <w:rPr>
                <w:rFonts w:cstheme="minorHAnsi"/>
                <w:i/>
                <w:color w:val="000000"/>
                <w:sz w:val="20"/>
                <w:szCs w:val="20"/>
              </w:rPr>
              <w:t>proceedings before administrative bodies (Article 6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5236F5">
              <w:rPr>
                <w:sz w:val="20"/>
                <w:szCs w:val="20"/>
              </w:rPr>
              <w:t>Just satisfaction for non-pecuniary damage paid.</w:t>
            </w:r>
            <w:r>
              <w:rPr>
                <w:sz w:val="20"/>
                <w:szCs w:val="20"/>
              </w:rPr>
              <w:t xml:space="preserve"> Domestic proceedings closed in 2018.</w:t>
            </w:r>
          </w:p>
          <w:p w:rsidR="003A6CB0" w:rsidRPr="00165725"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165725">
              <w:rPr>
                <w:i/>
                <w:sz w:val="20"/>
                <w:szCs w:val="20"/>
                <w:u w:val="single"/>
              </w:rPr>
              <w:t>General measures</w:t>
            </w:r>
            <w:r>
              <w:rPr>
                <w:sz w:val="20"/>
                <w:szCs w:val="20"/>
              </w:rPr>
              <w:t xml:space="preserve">: See </w:t>
            </w:r>
            <w:hyperlink r:id="rId184" w:history="1">
              <w:r w:rsidRPr="00431044">
                <w:rPr>
                  <w:rStyle w:val="Hyperlink"/>
                  <w:sz w:val="20"/>
                  <w:szCs w:val="20"/>
                </w:rPr>
                <w:t>CM/</w:t>
              </w:r>
              <w:proofErr w:type="spellStart"/>
              <w:r w:rsidRPr="00431044">
                <w:rPr>
                  <w:rStyle w:val="Hyperlink"/>
                  <w:sz w:val="20"/>
                  <w:szCs w:val="20"/>
                </w:rPr>
                <w:t>ResDH</w:t>
              </w:r>
              <w:proofErr w:type="spellEnd"/>
              <w:r w:rsidRPr="00431044">
                <w:rPr>
                  <w:rStyle w:val="Hyperlink"/>
                  <w:sz w:val="20"/>
                  <w:szCs w:val="20"/>
                </w:rPr>
                <w:t>(2011)81</w:t>
              </w:r>
            </w:hyperlink>
            <w:r>
              <w:rPr>
                <w:sz w:val="20"/>
                <w:szCs w:val="20"/>
              </w:rPr>
              <w:t xml:space="preserve"> in </w:t>
            </w:r>
            <w:proofErr w:type="spellStart"/>
            <w:r>
              <w:rPr>
                <w:sz w:val="20"/>
                <w:szCs w:val="20"/>
              </w:rPr>
              <w:t>Dumanovski</w:t>
            </w:r>
            <w:proofErr w:type="spellEnd"/>
            <w:r>
              <w:rPr>
                <w:sz w:val="20"/>
                <w:szCs w:val="20"/>
              </w:rPr>
              <w:t xml:space="preserve">. Furthermore, additional measures were adopted: </w:t>
            </w:r>
            <w:r w:rsidRPr="00165725">
              <w:rPr>
                <w:sz w:val="20"/>
                <w:szCs w:val="20"/>
              </w:rPr>
              <w:t>The new G</w:t>
            </w:r>
            <w:r>
              <w:rPr>
                <w:sz w:val="20"/>
                <w:szCs w:val="20"/>
              </w:rPr>
              <w:t xml:space="preserve">eneral </w:t>
            </w:r>
            <w:r w:rsidRPr="00165725">
              <w:rPr>
                <w:sz w:val="20"/>
                <w:szCs w:val="20"/>
              </w:rPr>
              <w:t>A</w:t>
            </w:r>
            <w:r>
              <w:rPr>
                <w:sz w:val="20"/>
                <w:szCs w:val="20"/>
              </w:rPr>
              <w:t xml:space="preserve">dministrative </w:t>
            </w:r>
            <w:r w:rsidRPr="00165725">
              <w:rPr>
                <w:sz w:val="20"/>
                <w:szCs w:val="20"/>
              </w:rPr>
              <w:t>P</w:t>
            </w:r>
            <w:r>
              <w:rPr>
                <w:sz w:val="20"/>
                <w:szCs w:val="20"/>
              </w:rPr>
              <w:t xml:space="preserve">roceedings </w:t>
            </w:r>
            <w:r w:rsidRPr="00165725">
              <w:rPr>
                <w:sz w:val="20"/>
                <w:szCs w:val="20"/>
              </w:rPr>
              <w:t>A</w:t>
            </w:r>
            <w:r>
              <w:rPr>
                <w:sz w:val="20"/>
                <w:szCs w:val="20"/>
              </w:rPr>
              <w:t xml:space="preserve">ct of 2016 </w:t>
            </w:r>
            <w:r w:rsidRPr="00165725">
              <w:rPr>
                <w:sz w:val="20"/>
                <w:szCs w:val="20"/>
              </w:rPr>
              <w:t>establishe</w:t>
            </w:r>
            <w:r>
              <w:rPr>
                <w:sz w:val="20"/>
                <w:szCs w:val="20"/>
              </w:rPr>
              <w:t>d</w:t>
            </w:r>
            <w:r w:rsidRPr="00165725">
              <w:rPr>
                <w:sz w:val="20"/>
                <w:szCs w:val="20"/>
              </w:rPr>
              <w:t xml:space="preserve"> the principle of efficiency in the administrative proceedings</w:t>
            </w:r>
            <w:r>
              <w:rPr>
                <w:sz w:val="20"/>
                <w:szCs w:val="20"/>
              </w:rPr>
              <w:t xml:space="preserve"> and </w:t>
            </w:r>
            <w:r w:rsidRPr="00165725">
              <w:rPr>
                <w:sz w:val="20"/>
                <w:szCs w:val="20"/>
              </w:rPr>
              <w:t xml:space="preserve">prescribes а time limit of 30 days for </w:t>
            </w:r>
            <w:r>
              <w:rPr>
                <w:sz w:val="20"/>
                <w:szCs w:val="20"/>
              </w:rPr>
              <w:t xml:space="preserve">the </w:t>
            </w:r>
            <w:r w:rsidRPr="00165725">
              <w:rPr>
                <w:sz w:val="20"/>
                <w:szCs w:val="20"/>
              </w:rPr>
              <w:t xml:space="preserve">adoption of the </w:t>
            </w:r>
            <w:r>
              <w:rPr>
                <w:sz w:val="20"/>
                <w:szCs w:val="20"/>
              </w:rPr>
              <w:t xml:space="preserve">relevant </w:t>
            </w:r>
            <w:r w:rsidRPr="00165725">
              <w:rPr>
                <w:sz w:val="20"/>
                <w:szCs w:val="20"/>
              </w:rPr>
              <w:t xml:space="preserve">decision by the administrative authorities, running from the </w:t>
            </w:r>
            <w:r>
              <w:rPr>
                <w:sz w:val="20"/>
                <w:szCs w:val="20"/>
              </w:rPr>
              <w:t xml:space="preserve">submission of </w:t>
            </w:r>
            <w:r w:rsidRPr="00165725">
              <w:rPr>
                <w:sz w:val="20"/>
                <w:szCs w:val="20"/>
              </w:rPr>
              <w:t xml:space="preserve">the claim </w:t>
            </w:r>
            <w:r>
              <w:rPr>
                <w:sz w:val="20"/>
                <w:szCs w:val="20"/>
              </w:rPr>
              <w:t>and</w:t>
            </w:r>
            <w:r w:rsidRPr="00165725">
              <w:rPr>
                <w:sz w:val="20"/>
                <w:szCs w:val="20"/>
              </w:rPr>
              <w:t xml:space="preserve"> all the required evidence. </w:t>
            </w:r>
            <w:r>
              <w:rPr>
                <w:sz w:val="20"/>
                <w:szCs w:val="20"/>
              </w:rPr>
              <w:t>O</w:t>
            </w:r>
            <w:r w:rsidRPr="00165725">
              <w:rPr>
                <w:sz w:val="20"/>
                <w:szCs w:val="20"/>
              </w:rPr>
              <w:t>ther measures for efficient, simpler and faster administrative procedures such as development and application of "e-administration" that includes e-assistance and e-administration</w:t>
            </w:r>
            <w:r>
              <w:rPr>
                <w:sz w:val="20"/>
                <w:szCs w:val="20"/>
              </w:rPr>
              <w:t>, were introduced</w:t>
            </w:r>
            <w:r w:rsidRPr="00165725">
              <w:rPr>
                <w:sz w:val="20"/>
                <w:szCs w:val="20"/>
              </w:rPr>
              <w:t>.</w:t>
            </w:r>
            <w:r>
              <w:t xml:space="preserve"> </w:t>
            </w:r>
            <w:r>
              <w:rPr>
                <w:sz w:val="20"/>
                <w:szCs w:val="20"/>
              </w:rPr>
              <w:t>M</w:t>
            </w:r>
            <w:r w:rsidRPr="00165725">
              <w:rPr>
                <w:sz w:val="20"/>
                <w:szCs w:val="20"/>
              </w:rPr>
              <w:t>ore</w:t>
            </w:r>
            <w:r>
              <w:rPr>
                <w:sz w:val="20"/>
                <w:szCs w:val="20"/>
              </w:rPr>
              <w:t>over</w:t>
            </w:r>
            <w:r w:rsidRPr="00165725">
              <w:rPr>
                <w:sz w:val="20"/>
                <w:szCs w:val="20"/>
              </w:rPr>
              <w:t xml:space="preserve">, </w:t>
            </w:r>
            <w:r>
              <w:rPr>
                <w:sz w:val="20"/>
                <w:szCs w:val="20"/>
              </w:rPr>
              <w:t xml:space="preserve">the </w:t>
            </w:r>
            <w:r w:rsidRPr="00165725">
              <w:rPr>
                <w:sz w:val="20"/>
                <w:szCs w:val="20"/>
              </w:rPr>
              <w:t>new A</w:t>
            </w:r>
            <w:r>
              <w:rPr>
                <w:sz w:val="20"/>
                <w:szCs w:val="20"/>
              </w:rPr>
              <w:t xml:space="preserve">dministrative </w:t>
            </w:r>
            <w:r w:rsidRPr="00165725">
              <w:rPr>
                <w:sz w:val="20"/>
                <w:szCs w:val="20"/>
              </w:rPr>
              <w:t>D</w:t>
            </w:r>
            <w:r>
              <w:rPr>
                <w:sz w:val="20"/>
                <w:szCs w:val="20"/>
              </w:rPr>
              <w:t xml:space="preserve">isputes </w:t>
            </w:r>
            <w:r w:rsidRPr="00165725">
              <w:rPr>
                <w:sz w:val="20"/>
                <w:szCs w:val="20"/>
              </w:rPr>
              <w:t>A</w:t>
            </w:r>
            <w:r>
              <w:rPr>
                <w:sz w:val="20"/>
                <w:szCs w:val="20"/>
              </w:rPr>
              <w:t xml:space="preserve">ct of 2019 obliges </w:t>
            </w:r>
            <w:r w:rsidRPr="00165725">
              <w:rPr>
                <w:sz w:val="20"/>
                <w:szCs w:val="20"/>
              </w:rPr>
              <w:t>all courts</w:t>
            </w:r>
            <w:r>
              <w:rPr>
                <w:sz w:val="20"/>
                <w:szCs w:val="20"/>
              </w:rPr>
              <w:t xml:space="preserve"> and </w:t>
            </w:r>
            <w:r w:rsidRPr="00165725">
              <w:rPr>
                <w:sz w:val="20"/>
                <w:szCs w:val="20"/>
              </w:rPr>
              <w:t xml:space="preserve">public authorities </w:t>
            </w:r>
            <w:r>
              <w:rPr>
                <w:sz w:val="20"/>
                <w:szCs w:val="20"/>
              </w:rPr>
              <w:t xml:space="preserve">to cooperate with </w:t>
            </w:r>
            <w:r w:rsidRPr="00165725">
              <w:rPr>
                <w:sz w:val="20"/>
                <w:szCs w:val="20"/>
              </w:rPr>
              <w:t>the Administrative Court</w:t>
            </w:r>
            <w:r>
              <w:rPr>
                <w:sz w:val="20"/>
                <w:szCs w:val="20"/>
              </w:rPr>
              <w:t xml:space="preserve"> and to </w:t>
            </w:r>
            <w:r w:rsidRPr="00165725">
              <w:rPr>
                <w:sz w:val="20"/>
                <w:szCs w:val="20"/>
              </w:rPr>
              <w:t xml:space="preserve">deliver a complete case file to </w:t>
            </w:r>
            <w:r>
              <w:rPr>
                <w:sz w:val="20"/>
                <w:szCs w:val="20"/>
              </w:rPr>
              <w:t>i</w:t>
            </w:r>
            <w:r w:rsidRPr="00165725">
              <w:rPr>
                <w:sz w:val="20"/>
                <w:szCs w:val="20"/>
              </w:rPr>
              <w:t xml:space="preserve">t, when requested. In case </w:t>
            </w:r>
            <w:r>
              <w:rPr>
                <w:sz w:val="20"/>
                <w:szCs w:val="20"/>
              </w:rPr>
              <w:t xml:space="preserve">of failure </w:t>
            </w:r>
            <w:r w:rsidRPr="00165725">
              <w:rPr>
                <w:sz w:val="20"/>
                <w:szCs w:val="20"/>
              </w:rPr>
              <w:t xml:space="preserve">to do so </w:t>
            </w:r>
            <w:r>
              <w:rPr>
                <w:sz w:val="20"/>
                <w:szCs w:val="20"/>
              </w:rPr>
              <w:t>for</w:t>
            </w:r>
            <w:r w:rsidRPr="00165725">
              <w:rPr>
                <w:sz w:val="20"/>
                <w:szCs w:val="20"/>
              </w:rPr>
              <w:t xml:space="preserve"> unjustified reason, the </w:t>
            </w:r>
            <w:r>
              <w:rPr>
                <w:sz w:val="20"/>
                <w:szCs w:val="20"/>
              </w:rPr>
              <w:t xml:space="preserve">official </w:t>
            </w:r>
            <w:r w:rsidRPr="00165725">
              <w:rPr>
                <w:sz w:val="20"/>
                <w:szCs w:val="20"/>
              </w:rPr>
              <w:t>responsible will be</w:t>
            </w:r>
            <w:r>
              <w:rPr>
                <w:sz w:val="20"/>
                <w:szCs w:val="20"/>
              </w:rPr>
              <w:t xml:space="preserve"> fined</w:t>
            </w:r>
            <w:r w:rsidRPr="00165725">
              <w:rPr>
                <w:sz w:val="20"/>
                <w:szCs w:val="20"/>
              </w:rPr>
              <w:t>.</w:t>
            </w:r>
            <w:r w:rsidRPr="00DE4345">
              <w:rPr>
                <w:sz w:val="20"/>
                <w:szCs w:val="20"/>
              </w:rPr>
              <w:t xml:space="preserve"> </w:t>
            </w:r>
            <w:r w:rsidRPr="00165725">
              <w:rPr>
                <w:sz w:val="20"/>
                <w:szCs w:val="20"/>
              </w:rPr>
              <w:t>The judgment was published, translated and disseminated. Training activities with special focus on excessive length of administrative proceedings are organised by the Academy for Training of Judges and Prosecutors.</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185"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186" w:history="1">
              <w:r w:rsidR="003A6CB0" w:rsidRPr="004E5BC0">
                <w:rPr>
                  <w:rStyle w:val="Hyperlink"/>
                  <w:b w:val="0"/>
                  <w:bCs w:val="0"/>
                  <w:sz w:val="20"/>
                  <w:szCs w:val="20"/>
                </w:rPr>
                <w:t>65</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MKD / </w:t>
            </w:r>
            <w:proofErr w:type="spellStart"/>
            <w:r w:rsidRPr="004E5BC0">
              <w:rPr>
                <w:rFonts w:cstheme="minorHAnsi"/>
                <w:b/>
                <w:sz w:val="20"/>
                <w:szCs w:val="20"/>
              </w:rPr>
              <w:t>Selami</w:t>
            </w:r>
            <w:proofErr w:type="spellEnd"/>
            <w:r w:rsidRPr="004E5BC0">
              <w:rPr>
                <w:rFonts w:cstheme="minorHAnsi"/>
                <w:b/>
                <w:sz w:val="20"/>
                <w:szCs w:val="20"/>
              </w:rPr>
              <w:t xml:space="preserve"> and Others</w:t>
            </w:r>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78241/13</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01/06/2018</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01/03/2018</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rights in detention and against ill-treatment: </w:t>
            </w:r>
            <w:r w:rsidRPr="004E5BC0">
              <w:rPr>
                <w:rFonts w:cstheme="minorHAnsi"/>
                <w:i/>
                <w:color w:val="000000"/>
                <w:sz w:val="20"/>
                <w:szCs w:val="20"/>
              </w:rPr>
              <w:t>Failure to provide adequate monetary redress following the applicant’s father’s unlawful detention and ill-treatment. (Articles 5 §5 and 3 procedural limb)</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(corresponding to the difference between the amount obtained from domestic courts and the amount the ECHR would award in cases of similar degree of seriousness) paid.</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four Courts of Appeal adopted a common binding conclusion, according to which the domestic courts should increase the amount of awarded compensation in similar cases to ECHR level.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E6561E"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"http://hudoc.echr.coe.int/eng?i=001-196072" </w:instrText>
            </w:r>
            <w:r>
              <w:rPr>
                <w:sz w:val="20"/>
                <w:szCs w:val="20"/>
              </w:rPr>
              <w:fldChar w:fldCharType="separate"/>
            </w:r>
            <w:r w:rsidRPr="00E6561E">
              <w:rPr>
                <w:rStyle w:val="Hyperlink"/>
                <w:b w:val="0"/>
                <w:bCs w:val="0"/>
                <w:sz w:val="20"/>
                <w:szCs w:val="20"/>
              </w:rPr>
              <w:t>CM/</w:t>
            </w:r>
            <w:proofErr w:type="spellStart"/>
            <w:proofErr w:type="gramStart"/>
            <w:r w:rsidRPr="00E6561E">
              <w:rPr>
                <w:rStyle w:val="Hyperlink"/>
                <w:b w:val="0"/>
                <w:bCs w:val="0"/>
                <w:sz w:val="20"/>
                <w:szCs w:val="20"/>
              </w:rPr>
              <w:t>ResDH</w:t>
            </w:r>
            <w:proofErr w:type="spellEnd"/>
            <w:r w:rsidRPr="00E6561E">
              <w:rPr>
                <w:rStyle w:val="Hyperlink"/>
                <w:b w:val="0"/>
                <w:bCs w:val="0"/>
                <w:sz w:val="20"/>
                <w:szCs w:val="20"/>
              </w:rPr>
              <w:t>(</w:t>
            </w:r>
            <w:proofErr w:type="gramEnd"/>
            <w:r w:rsidRPr="00E6561E">
              <w:rPr>
                <w:rStyle w:val="Hyperlink"/>
                <w:b w:val="0"/>
                <w:bCs w:val="0"/>
                <w:sz w:val="20"/>
                <w:szCs w:val="20"/>
              </w:rPr>
              <w:t>2019)</w:t>
            </w:r>
          </w:p>
          <w:p w:rsidR="003A6CB0" w:rsidRDefault="003A6CB0" w:rsidP="00644E35">
            <w:pPr>
              <w:jc w:val="center"/>
              <w:rPr>
                <w:sz w:val="20"/>
                <w:szCs w:val="20"/>
              </w:rPr>
            </w:pPr>
            <w:r w:rsidRPr="00E6561E">
              <w:rPr>
                <w:rStyle w:val="Hyperlink"/>
                <w:b w:val="0"/>
                <w:bCs w:val="0"/>
                <w:sz w:val="20"/>
                <w:szCs w:val="20"/>
              </w:rPr>
              <w:lastRenderedPageBreak/>
              <w:t>197</w:t>
            </w:r>
            <w:r>
              <w:rPr>
                <w:sz w:val="20"/>
                <w:szCs w:val="20"/>
              </w:rPr>
              <w:fldChar w:fldCharType="end"/>
            </w:r>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 xml:space="preserve">MKD / </w:t>
            </w:r>
            <w:proofErr w:type="spellStart"/>
            <w:r w:rsidRPr="005A1FD3">
              <w:rPr>
                <w:rFonts w:cstheme="minorHAnsi"/>
                <w:b/>
                <w:sz w:val="20"/>
                <w:szCs w:val="20"/>
              </w:rPr>
              <w:t>Taseva</w:t>
            </w:r>
            <w:proofErr w:type="spellEnd"/>
            <w:r w:rsidRPr="005A1FD3">
              <w:rPr>
                <w:rFonts w:cstheme="minorHAnsi"/>
                <w:b/>
                <w:sz w:val="20"/>
                <w:szCs w:val="20"/>
              </w:rPr>
              <w:t xml:space="preserve"> </w:t>
            </w:r>
            <w:proofErr w:type="spellStart"/>
            <w:r w:rsidRPr="005A1FD3">
              <w:rPr>
                <w:rFonts w:cstheme="minorHAnsi"/>
                <w:b/>
                <w:sz w:val="20"/>
                <w:szCs w:val="20"/>
              </w:rPr>
              <w:lastRenderedPageBreak/>
              <w:t>Petrovska</w:t>
            </w:r>
            <w:proofErr w:type="spellEnd"/>
          </w:p>
        </w:tc>
        <w:tc>
          <w:tcPr>
            <w:tcW w:w="1120"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73759/14</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11/01/2018</w:t>
            </w:r>
          </w:p>
          <w:p w:rsidR="003A6CB0" w:rsidRPr="005A1FD3"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A1FD3">
              <w:rPr>
                <w:rFonts w:cstheme="minorHAnsi"/>
                <w:sz w:val="20"/>
                <w:szCs w:val="20"/>
              </w:rPr>
              <w:lastRenderedPageBreak/>
              <w:t>11/01/2018</w:t>
            </w:r>
          </w:p>
        </w:tc>
        <w:tc>
          <w:tcPr>
            <w:tcW w:w="3734" w:type="dxa"/>
            <w:tcMar>
              <w:top w:w="113" w:type="dxa"/>
              <w:bottom w:w="113" w:type="dxa"/>
            </w:tcMar>
          </w:tcPr>
          <w:p w:rsidR="003A6CB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 xml:space="preserve">Access to and efficient functioning of </w:t>
            </w:r>
            <w:r>
              <w:rPr>
                <w:rFonts w:cstheme="minorHAnsi"/>
                <w:b/>
                <w:i/>
                <w:color w:val="000000"/>
                <w:sz w:val="20"/>
                <w:szCs w:val="20"/>
              </w:rPr>
              <w:lastRenderedPageBreak/>
              <w:t xml:space="preserve">justice: </w:t>
            </w:r>
            <w:r w:rsidRPr="001A59AD">
              <w:rPr>
                <w:rFonts w:cstheme="minorHAnsi"/>
                <w:i/>
                <w:color w:val="000000"/>
                <w:sz w:val="20"/>
                <w:szCs w:val="20"/>
              </w:rPr>
              <w:t>Denial of a fair hearing before the High Administrative Court due to the failure to transmit to the applicant the observations submitted by the Ministry of Justice. (Article 6 §1)</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1A701C">
              <w:rPr>
                <w:i/>
                <w:sz w:val="20"/>
                <w:szCs w:val="20"/>
                <w:u w:val="single"/>
              </w:rPr>
              <w:lastRenderedPageBreak/>
              <w:t>Individual measures:</w:t>
            </w:r>
            <w:r w:rsidRPr="001A701C">
              <w:rPr>
                <w:sz w:val="20"/>
                <w:szCs w:val="20"/>
              </w:rPr>
              <w:t xml:space="preserve"> </w:t>
            </w:r>
            <w:r>
              <w:rPr>
                <w:sz w:val="20"/>
                <w:szCs w:val="20"/>
              </w:rPr>
              <w:t xml:space="preserve">The applicant submitted no claim for </w:t>
            </w:r>
            <w:r>
              <w:rPr>
                <w:sz w:val="20"/>
                <w:szCs w:val="20"/>
              </w:rPr>
              <w:lastRenderedPageBreak/>
              <w:t xml:space="preserve">just satisfaction. In reopened proceedings, the adversarial principle was respected. </w:t>
            </w:r>
          </w:p>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336616">
              <w:rPr>
                <w:i/>
                <w:sz w:val="20"/>
                <w:szCs w:val="20"/>
                <w:u w:val="single"/>
              </w:rPr>
              <w:t>General measures</w:t>
            </w:r>
            <w:r>
              <w:rPr>
                <w:sz w:val="20"/>
                <w:szCs w:val="20"/>
              </w:rPr>
              <w:t xml:space="preserve">: See </w:t>
            </w:r>
            <w:r w:rsidRPr="00336616">
              <w:rPr>
                <w:sz w:val="20"/>
                <w:szCs w:val="20"/>
              </w:rPr>
              <w:t>CM/</w:t>
            </w:r>
            <w:proofErr w:type="spellStart"/>
            <w:proofErr w:type="gramStart"/>
            <w:r w:rsidRPr="00336616">
              <w:rPr>
                <w:sz w:val="20"/>
                <w:szCs w:val="20"/>
              </w:rPr>
              <w:t>ResDH</w:t>
            </w:r>
            <w:proofErr w:type="spellEnd"/>
            <w:r w:rsidRPr="00336616">
              <w:rPr>
                <w:sz w:val="20"/>
                <w:szCs w:val="20"/>
              </w:rPr>
              <w:t>(</w:t>
            </w:r>
            <w:proofErr w:type="gramEnd"/>
            <w:r w:rsidRPr="00336616">
              <w:rPr>
                <w:sz w:val="20"/>
                <w:szCs w:val="20"/>
              </w:rPr>
              <w:t>2018)56</w:t>
            </w:r>
            <w:r>
              <w:rPr>
                <w:sz w:val="20"/>
                <w:szCs w:val="20"/>
              </w:rPr>
              <w:t xml:space="preserve"> in </w:t>
            </w:r>
            <w:proofErr w:type="spellStart"/>
            <w:r>
              <w:rPr>
                <w:sz w:val="20"/>
                <w:szCs w:val="20"/>
              </w:rPr>
              <w:t>Naumoski</w:t>
            </w:r>
            <w:proofErr w:type="spellEnd"/>
            <w:r>
              <w:rPr>
                <w:sz w:val="20"/>
                <w:szCs w:val="20"/>
              </w:rPr>
              <w:t xml:space="preserve"> concerning civil proceedings. The new Administrative Disputes Act of 2019 </w:t>
            </w:r>
            <w:r w:rsidRPr="00336616">
              <w:rPr>
                <w:sz w:val="20"/>
                <w:szCs w:val="20"/>
              </w:rPr>
              <w:t>provides for an obligation for the administrative courts to forward to an appellant the observations of the other party submitted in reply to his/her appeal. Its provisions furthermore highlight the adversarial principle meaning that administrative courts are put under an obligation to give parties the opportunity to familiarise themselves with and comment on the requests and submissions of the other party in the proceedings.</w:t>
            </w:r>
            <w:r w:rsidRPr="008A2D83">
              <w:rPr>
                <w:rFonts w:cs="Arial"/>
                <w:sz w:val="20"/>
                <w:szCs w:val="20"/>
              </w:rPr>
              <w:t xml:space="preserve"> 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C7082" w:rsidRDefault="003A6CB0" w:rsidP="00644E35">
            <w:pPr>
              <w:jc w:val="center"/>
              <w:rPr>
                <w:rStyle w:val="Hyperlink"/>
                <w:b w:val="0"/>
                <w:bCs w:val="0"/>
                <w:sz w:val="20"/>
                <w:szCs w:val="20"/>
              </w:rPr>
            </w:pPr>
            <w:r>
              <w:rPr>
                <w:sz w:val="20"/>
                <w:szCs w:val="20"/>
              </w:rPr>
              <w:lastRenderedPageBreak/>
              <w:fldChar w:fldCharType="begin"/>
            </w:r>
            <w:r>
              <w:rPr>
                <w:b w:val="0"/>
                <w:sz w:val="20"/>
                <w:szCs w:val="20"/>
              </w:rPr>
              <w:instrText xml:space="preserve"> HYPERLINK "http://hudoc.echr.coe.int/eng?i=001-196069" </w:instrText>
            </w:r>
            <w:r>
              <w:rPr>
                <w:sz w:val="20"/>
                <w:szCs w:val="20"/>
              </w:rPr>
              <w:fldChar w:fldCharType="separate"/>
            </w:r>
            <w:r w:rsidRPr="00DC7082">
              <w:rPr>
                <w:rStyle w:val="Hyperlink"/>
                <w:b w:val="0"/>
                <w:bCs w:val="0"/>
                <w:sz w:val="20"/>
                <w:szCs w:val="20"/>
              </w:rPr>
              <w:t>CM/</w:t>
            </w:r>
            <w:proofErr w:type="spellStart"/>
            <w:proofErr w:type="gramStart"/>
            <w:r w:rsidRPr="00DC7082">
              <w:rPr>
                <w:rStyle w:val="Hyperlink"/>
                <w:b w:val="0"/>
                <w:bCs w:val="0"/>
                <w:sz w:val="20"/>
                <w:szCs w:val="20"/>
              </w:rPr>
              <w:t>ResDH</w:t>
            </w:r>
            <w:proofErr w:type="spellEnd"/>
            <w:r w:rsidRPr="00DC7082">
              <w:rPr>
                <w:rStyle w:val="Hyperlink"/>
                <w:b w:val="0"/>
                <w:bCs w:val="0"/>
                <w:sz w:val="20"/>
                <w:szCs w:val="20"/>
              </w:rPr>
              <w:t>(</w:t>
            </w:r>
            <w:proofErr w:type="gramEnd"/>
            <w:r w:rsidRPr="00DC7082">
              <w:rPr>
                <w:rStyle w:val="Hyperlink"/>
                <w:b w:val="0"/>
                <w:bCs w:val="0"/>
                <w:sz w:val="20"/>
                <w:szCs w:val="20"/>
              </w:rPr>
              <w:t>2019)</w:t>
            </w:r>
          </w:p>
          <w:p w:rsidR="003A6CB0" w:rsidRPr="00CF460D" w:rsidRDefault="003A6CB0" w:rsidP="00644E35">
            <w:pPr>
              <w:jc w:val="center"/>
              <w:rPr>
                <w:b w:val="0"/>
                <w:sz w:val="20"/>
                <w:szCs w:val="20"/>
              </w:rPr>
            </w:pPr>
            <w:r w:rsidRPr="00DC7082">
              <w:rPr>
                <w:rStyle w:val="Hyperlink"/>
                <w:b w:val="0"/>
                <w:bCs w:val="0"/>
                <w:sz w:val="20"/>
                <w:szCs w:val="20"/>
              </w:rPr>
              <w:t>196</w:t>
            </w:r>
            <w:r>
              <w:rPr>
                <w:sz w:val="20"/>
                <w:szCs w:val="20"/>
              </w:rPr>
              <w:fldChar w:fldCharType="end"/>
            </w:r>
          </w:p>
        </w:tc>
        <w:tc>
          <w:tcPr>
            <w:tcW w:w="1514"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MKD / </w:t>
            </w:r>
            <w:proofErr w:type="spellStart"/>
            <w:r>
              <w:rPr>
                <w:rFonts w:cstheme="minorHAnsi"/>
                <w:b/>
                <w:sz w:val="20"/>
                <w:szCs w:val="20"/>
              </w:rPr>
              <w:t>Velinov</w:t>
            </w:r>
            <w:proofErr w:type="spellEnd"/>
            <w:r>
              <w:rPr>
                <w:rFonts w:cstheme="minorHAnsi"/>
                <w:b/>
                <w:sz w:val="20"/>
                <w:szCs w:val="20"/>
              </w:rPr>
              <w:t xml:space="preserve"> and Others </w:t>
            </w:r>
          </w:p>
        </w:tc>
        <w:tc>
          <w:tcPr>
            <w:tcW w:w="1120"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16880/08</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19/12/2013</w:t>
            </w:r>
          </w:p>
          <w:p w:rsidR="003A6CB0" w:rsidRPr="00CF460D"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F460D">
              <w:rPr>
                <w:rFonts w:cstheme="minorHAnsi"/>
                <w:sz w:val="20"/>
                <w:szCs w:val="20"/>
              </w:rPr>
              <w:t>19/09/2013</w:t>
            </w:r>
          </w:p>
        </w:tc>
        <w:tc>
          <w:tcPr>
            <w:tcW w:w="3734" w:type="dxa"/>
            <w:tcMar>
              <w:top w:w="113" w:type="dxa"/>
              <w:bottom w:w="113" w:type="dxa"/>
            </w:tcMar>
          </w:tcPr>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740D30">
              <w:rPr>
                <w:rFonts w:cstheme="minorHAnsi"/>
                <w:i/>
                <w:color w:val="000000"/>
                <w:sz w:val="20"/>
                <w:szCs w:val="20"/>
              </w:rPr>
              <w:t xml:space="preserve">Unlawful imprisonment </w:t>
            </w:r>
            <w:r>
              <w:rPr>
                <w:rFonts w:cstheme="minorHAnsi"/>
                <w:i/>
                <w:color w:val="000000"/>
                <w:sz w:val="20"/>
                <w:szCs w:val="20"/>
              </w:rPr>
              <w:t xml:space="preserve">to enforce </w:t>
            </w:r>
            <w:r w:rsidRPr="00740D30">
              <w:rPr>
                <w:rFonts w:cstheme="minorHAnsi"/>
                <w:i/>
                <w:color w:val="000000"/>
                <w:sz w:val="20"/>
                <w:szCs w:val="20"/>
              </w:rPr>
              <w:t>a fine</w:t>
            </w:r>
            <w:r>
              <w:rPr>
                <w:rFonts w:cstheme="minorHAnsi"/>
                <w:i/>
                <w:color w:val="000000"/>
                <w:sz w:val="20"/>
                <w:szCs w:val="20"/>
              </w:rPr>
              <w:t>,</w:t>
            </w:r>
            <w:r w:rsidRPr="00740D30">
              <w:rPr>
                <w:rFonts w:cstheme="minorHAnsi"/>
                <w:i/>
                <w:color w:val="000000"/>
                <w:sz w:val="20"/>
                <w:szCs w:val="20"/>
              </w:rPr>
              <w:t xml:space="preserve"> imposed in misdemeanour proceedings, </w:t>
            </w:r>
            <w:r>
              <w:rPr>
                <w:rFonts w:cstheme="minorHAnsi"/>
                <w:i/>
                <w:color w:val="000000"/>
                <w:sz w:val="20"/>
                <w:szCs w:val="20"/>
              </w:rPr>
              <w:t xml:space="preserve">converted into a prison sentence despite the fact that it </w:t>
            </w:r>
            <w:r w:rsidRPr="00740D30">
              <w:rPr>
                <w:rFonts w:cstheme="minorHAnsi"/>
                <w:i/>
                <w:color w:val="000000"/>
                <w:sz w:val="20"/>
                <w:szCs w:val="20"/>
              </w:rPr>
              <w:t xml:space="preserve">had </w:t>
            </w:r>
            <w:r>
              <w:rPr>
                <w:rFonts w:cstheme="minorHAnsi"/>
                <w:i/>
                <w:color w:val="000000"/>
                <w:sz w:val="20"/>
                <w:szCs w:val="20"/>
              </w:rPr>
              <w:t xml:space="preserve">already been </w:t>
            </w:r>
            <w:r w:rsidRPr="00740D30">
              <w:rPr>
                <w:rFonts w:cstheme="minorHAnsi"/>
                <w:i/>
                <w:color w:val="000000"/>
                <w:sz w:val="20"/>
                <w:szCs w:val="20"/>
              </w:rPr>
              <w:t>paid</w:t>
            </w:r>
            <w:r>
              <w:rPr>
                <w:rFonts w:cstheme="minorHAnsi"/>
                <w:i/>
                <w:color w:val="000000"/>
                <w:sz w:val="20"/>
                <w:szCs w:val="20"/>
              </w:rPr>
              <w:t>;</w:t>
            </w:r>
            <w:r w:rsidRPr="00740D30">
              <w:rPr>
                <w:rFonts w:cstheme="minorHAnsi"/>
                <w:i/>
                <w:color w:val="000000"/>
                <w:sz w:val="20"/>
                <w:szCs w:val="20"/>
              </w:rPr>
              <w:t xml:space="preserve"> failure of the police officers to inform </w:t>
            </w:r>
            <w:r>
              <w:rPr>
                <w:rFonts w:cstheme="minorHAnsi"/>
                <w:i/>
                <w:color w:val="000000"/>
                <w:sz w:val="20"/>
                <w:szCs w:val="20"/>
              </w:rPr>
              <w:t>the applicant</w:t>
            </w:r>
            <w:r w:rsidRPr="00740D30">
              <w:rPr>
                <w:rFonts w:cstheme="minorHAnsi"/>
                <w:i/>
                <w:color w:val="000000"/>
                <w:sz w:val="20"/>
                <w:szCs w:val="20"/>
              </w:rPr>
              <w:t xml:space="preserve"> of the reasons for his arrest; failure to obtain compensation for his unlawful imprisonment</w:t>
            </w:r>
            <w:r>
              <w:rPr>
                <w:rFonts w:cstheme="minorHAnsi"/>
                <w:i/>
                <w:color w:val="000000"/>
                <w:sz w:val="20"/>
                <w:szCs w:val="20"/>
              </w:rPr>
              <w:t>; excessive length of the related compensation proceedings and lack of an effective remedy against their length.</w:t>
            </w:r>
            <w:r w:rsidRPr="00740D30">
              <w:rPr>
                <w:rFonts w:cstheme="minorHAnsi"/>
                <w:i/>
                <w:color w:val="000000"/>
                <w:sz w:val="20"/>
                <w:szCs w:val="20"/>
              </w:rPr>
              <w:t xml:space="preserve"> (Article</w:t>
            </w:r>
            <w:r>
              <w:rPr>
                <w:rFonts w:cstheme="minorHAnsi"/>
                <w:i/>
                <w:color w:val="000000"/>
                <w:sz w:val="20"/>
                <w:szCs w:val="20"/>
              </w:rPr>
              <w:t>s</w:t>
            </w:r>
            <w:r w:rsidRPr="00740D30">
              <w:rPr>
                <w:rFonts w:cstheme="minorHAnsi"/>
                <w:i/>
                <w:color w:val="000000"/>
                <w:sz w:val="20"/>
                <w:szCs w:val="20"/>
              </w:rPr>
              <w:t xml:space="preserve"> 5 §§1b+2+5</w:t>
            </w:r>
            <w:r>
              <w:rPr>
                <w:rFonts w:cstheme="minorHAnsi"/>
                <w:i/>
                <w:color w:val="000000"/>
                <w:sz w:val="20"/>
                <w:szCs w:val="20"/>
              </w:rPr>
              <w:t>, 6 and 13</w:t>
            </w:r>
            <w:r w:rsidRPr="00740D30">
              <w:rPr>
                <w:rFonts w:cstheme="minorHAnsi"/>
                <w:i/>
                <w:color w:val="000000"/>
                <w:sz w:val="20"/>
                <w:szCs w:val="20"/>
              </w:rPr>
              <w:t>)</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1A701C">
              <w:rPr>
                <w:i/>
                <w:sz w:val="20"/>
                <w:szCs w:val="20"/>
                <w:u w:val="single"/>
              </w:rPr>
              <w:t>Individual measures:</w:t>
            </w:r>
            <w:r w:rsidRPr="001A701C">
              <w:rPr>
                <w:sz w:val="20"/>
                <w:szCs w:val="20"/>
              </w:rPr>
              <w:t xml:space="preserve"> Just satisfaction in respect of non-pecuniary damage paid.</w:t>
            </w:r>
            <w:r>
              <w:rPr>
                <w:sz w:val="20"/>
                <w:szCs w:val="20"/>
              </w:rPr>
              <w:t xml:space="preserve"> In reopened compensation proceedings, the domestic court found that the applicant’s damage had been fully redressed by the just satisfaction awarded by the ECHR. </w:t>
            </w:r>
          </w:p>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307D3">
              <w:rPr>
                <w:i/>
                <w:sz w:val="20"/>
                <w:szCs w:val="20"/>
                <w:u w:val="single"/>
              </w:rPr>
              <w:t>General measures</w:t>
            </w:r>
            <w:r>
              <w:rPr>
                <w:sz w:val="20"/>
                <w:szCs w:val="20"/>
              </w:rPr>
              <w:t>: I</w:t>
            </w:r>
            <w:r w:rsidRPr="00E332B3">
              <w:rPr>
                <w:sz w:val="20"/>
                <w:szCs w:val="20"/>
              </w:rPr>
              <w:t>n 2006</w:t>
            </w:r>
            <w:r>
              <w:rPr>
                <w:sz w:val="20"/>
                <w:szCs w:val="20"/>
              </w:rPr>
              <w:t>, a</w:t>
            </w:r>
            <w:r w:rsidRPr="00E332B3">
              <w:rPr>
                <w:sz w:val="20"/>
                <w:szCs w:val="20"/>
              </w:rPr>
              <w:t xml:space="preserve"> new </w:t>
            </w:r>
            <w:proofErr w:type="spellStart"/>
            <w:r w:rsidRPr="00E332B3">
              <w:rPr>
                <w:sz w:val="20"/>
                <w:szCs w:val="20"/>
              </w:rPr>
              <w:t>Misdemeanor</w:t>
            </w:r>
            <w:proofErr w:type="spellEnd"/>
            <w:r w:rsidRPr="00E332B3">
              <w:rPr>
                <w:sz w:val="20"/>
                <w:szCs w:val="20"/>
              </w:rPr>
              <w:t xml:space="preserve"> Act was adopted. Pursuant to its provisions, it is not possible to</w:t>
            </w:r>
            <w:r>
              <w:rPr>
                <w:sz w:val="20"/>
                <w:szCs w:val="20"/>
              </w:rPr>
              <w:t xml:space="preserve"> convert</w:t>
            </w:r>
            <w:r w:rsidRPr="00E332B3">
              <w:rPr>
                <w:sz w:val="20"/>
                <w:szCs w:val="20"/>
              </w:rPr>
              <w:t xml:space="preserve"> a fine imposed into a prison sentence.</w:t>
            </w:r>
            <w:r>
              <w:rPr>
                <w:sz w:val="20"/>
                <w:szCs w:val="20"/>
              </w:rPr>
              <w:t xml:space="preserve"> As concerns Article 5 §2, the violation </w:t>
            </w:r>
            <w:r w:rsidRPr="004307D3">
              <w:rPr>
                <w:sz w:val="20"/>
                <w:szCs w:val="20"/>
              </w:rPr>
              <w:t>resulted from the non-observance of the clear legislative framework by the police officers</w:t>
            </w:r>
            <w:r>
              <w:rPr>
                <w:sz w:val="20"/>
                <w:szCs w:val="20"/>
              </w:rPr>
              <w:t>. I</w:t>
            </w:r>
            <w:r w:rsidRPr="00DB62D2">
              <w:rPr>
                <w:sz w:val="20"/>
                <w:szCs w:val="20"/>
              </w:rPr>
              <w:t>n 2013</w:t>
            </w:r>
            <w:r>
              <w:rPr>
                <w:sz w:val="20"/>
                <w:szCs w:val="20"/>
              </w:rPr>
              <w:t>,</w:t>
            </w:r>
            <w:r w:rsidRPr="00DB62D2">
              <w:rPr>
                <w:sz w:val="20"/>
                <w:szCs w:val="20"/>
              </w:rPr>
              <w:t xml:space="preserve"> the Ministry of the Interior in cooperation with the EU Mission </w:t>
            </w:r>
            <w:r>
              <w:rPr>
                <w:sz w:val="20"/>
                <w:szCs w:val="20"/>
              </w:rPr>
              <w:t xml:space="preserve">and the </w:t>
            </w:r>
            <w:proofErr w:type="spellStart"/>
            <w:r>
              <w:rPr>
                <w:sz w:val="20"/>
                <w:szCs w:val="20"/>
              </w:rPr>
              <w:t>CoE</w:t>
            </w:r>
            <w:proofErr w:type="spellEnd"/>
            <w:r>
              <w:rPr>
                <w:sz w:val="20"/>
                <w:szCs w:val="20"/>
              </w:rPr>
              <w:t xml:space="preserve"> </w:t>
            </w:r>
            <w:r w:rsidRPr="00DB62D2">
              <w:rPr>
                <w:sz w:val="20"/>
                <w:szCs w:val="20"/>
              </w:rPr>
              <w:t xml:space="preserve">started a </w:t>
            </w:r>
            <w:proofErr w:type="gramStart"/>
            <w:r w:rsidRPr="00DB62D2">
              <w:rPr>
                <w:sz w:val="20"/>
                <w:szCs w:val="20"/>
              </w:rPr>
              <w:t>ten year</w:t>
            </w:r>
            <w:proofErr w:type="gramEnd"/>
            <w:r w:rsidRPr="00DB62D2">
              <w:rPr>
                <w:sz w:val="20"/>
                <w:szCs w:val="20"/>
              </w:rPr>
              <w:t xml:space="preserve"> project "Capacity building of law enforcement institutions for appropriate treatment of persons detained or deprived of their liberty."</w:t>
            </w:r>
            <w:r>
              <w:t xml:space="preserve"> </w:t>
            </w:r>
            <w:r>
              <w:rPr>
                <w:sz w:val="20"/>
                <w:szCs w:val="20"/>
              </w:rPr>
              <w:t>T</w:t>
            </w:r>
            <w:r w:rsidRPr="00DB62D2">
              <w:rPr>
                <w:sz w:val="20"/>
                <w:szCs w:val="20"/>
              </w:rPr>
              <w:t xml:space="preserve">he right to compensation </w:t>
            </w:r>
            <w:r>
              <w:rPr>
                <w:sz w:val="20"/>
                <w:szCs w:val="20"/>
              </w:rPr>
              <w:t xml:space="preserve">for </w:t>
            </w:r>
            <w:r w:rsidRPr="00DB62D2">
              <w:rPr>
                <w:sz w:val="20"/>
                <w:szCs w:val="20"/>
              </w:rPr>
              <w:t>unjustified detention through the fault or unlawful conduct of a public body</w:t>
            </w:r>
            <w:r>
              <w:rPr>
                <w:sz w:val="20"/>
                <w:szCs w:val="20"/>
              </w:rPr>
              <w:t xml:space="preserve"> is enshrined in the Criminal Proceedings Act of 1997 and of 2013. As concerns excessive length of proceedings and an effective remedy in this regard, see CM/</w:t>
            </w:r>
            <w:proofErr w:type="spellStart"/>
            <w:proofErr w:type="gramStart"/>
            <w:r>
              <w:rPr>
                <w:sz w:val="20"/>
                <w:szCs w:val="20"/>
              </w:rPr>
              <w:t>ResDH</w:t>
            </w:r>
            <w:proofErr w:type="spellEnd"/>
            <w:r>
              <w:rPr>
                <w:sz w:val="20"/>
                <w:szCs w:val="20"/>
              </w:rPr>
              <w:t>(</w:t>
            </w:r>
            <w:proofErr w:type="gramEnd"/>
            <w:r>
              <w:rPr>
                <w:sz w:val="20"/>
                <w:szCs w:val="20"/>
              </w:rPr>
              <w:t xml:space="preserve">2016)35 in </w:t>
            </w:r>
            <w:proofErr w:type="spellStart"/>
            <w:r>
              <w:rPr>
                <w:sz w:val="20"/>
                <w:szCs w:val="20"/>
              </w:rPr>
              <w:t>Antanasovic</w:t>
            </w:r>
            <w:proofErr w:type="spellEnd"/>
            <w:r>
              <w:rPr>
                <w:sz w:val="20"/>
                <w:szCs w:val="20"/>
              </w:rPr>
              <w:t xml:space="preserve">. </w:t>
            </w:r>
            <w:r w:rsidRPr="008A2D83">
              <w:rPr>
                <w:rFonts w:cs="Arial"/>
                <w:sz w:val="20"/>
                <w:szCs w:val="20"/>
              </w:rPr>
              <w:t>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sz w:val="20"/>
                <w:szCs w:val="20"/>
              </w:rPr>
            </w:pPr>
            <w:hyperlink r:id="rId187"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2019)122</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M</w:t>
            </w:r>
            <w:r>
              <w:rPr>
                <w:rFonts w:cstheme="minorHAnsi"/>
                <w:b/>
                <w:sz w:val="20"/>
                <w:szCs w:val="20"/>
              </w:rPr>
              <w:t>L</w:t>
            </w:r>
            <w:r w:rsidRPr="004E5BC0">
              <w:rPr>
                <w:rFonts w:cstheme="minorHAnsi"/>
                <w:b/>
                <w:sz w:val="20"/>
                <w:szCs w:val="20"/>
              </w:rPr>
              <w:t xml:space="preserve">T / </w:t>
            </w:r>
            <w:proofErr w:type="spellStart"/>
            <w:r w:rsidRPr="004E5BC0">
              <w:rPr>
                <w:rFonts w:cstheme="minorHAnsi"/>
                <w:b/>
                <w:sz w:val="20"/>
                <w:szCs w:val="20"/>
              </w:rPr>
              <w:t>Falzon</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45791/13</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20/06/2018</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20/03/2018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 xml:space="preserve">Freedom of expression: </w:t>
            </w:r>
            <w:r w:rsidRPr="004E5BC0">
              <w:rPr>
                <w:rFonts w:cstheme="minorHAnsi"/>
                <w:i/>
                <w:color w:val="000000"/>
                <w:sz w:val="20"/>
                <w:szCs w:val="20"/>
              </w:rPr>
              <w:t xml:space="preserve">Disproportionate interference due to the applicant’s conviction to pay damages for defamation of an MP in journalistic statements presented in a question format treated as statements of fact by domestic courts without relevant and </w:t>
            </w:r>
            <w:proofErr w:type="gramStart"/>
            <w:r w:rsidRPr="004E5BC0">
              <w:rPr>
                <w:rFonts w:cstheme="minorHAnsi"/>
                <w:i/>
                <w:color w:val="000000"/>
                <w:sz w:val="20"/>
                <w:szCs w:val="20"/>
              </w:rPr>
              <w:t>sufficient</w:t>
            </w:r>
            <w:proofErr w:type="gramEnd"/>
            <w:r w:rsidRPr="004E5BC0">
              <w:rPr>
                <w:rFonts w:cstheme="minorHAnsi"/>
                <w:i/>
                <w:color w:val="000000"/>
                <w:sz w:val="20"/>
                <w:szCs w:val="20"/>
              </w:rPr>
              <w:t xml:space="preserve"> reasons. (Article 10)</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and pecuniary (amount of fine) damage paid.</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new Act on Media and Defamation of 2018 repealed and replaced the Press Act and updated Maltese law on libel and slander with the main aim of strengthening the right to freedom of expression. 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"http://hudoc.echr.coe.int/eng?i=001-192977"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94</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M</w:t>
            </w:r>
            <w:r>
              <w:rPr>
                <w:rFonts w:cstheme="minorHAnsi"/>
                <w:b/>
                <w:sz w:val="20"/>
                <w:szCs w:val="20"/>
              </w:rPr>
              <w:t>L</w:t>
            </w:r>
            <w:r w:rsidRPr="004E5BC0">
              <w:rPr>
                <w:rFonts w:cstheme="minorHAnsi"/>
                <w:b/>
                <w:sz w:val="20"/>
                <w:szCs w:val="20"/>
              </w:rPr>
              <w:t xml:space="preserve">T / </w:t>
            </w:r>
            <w:proofErr w:type="spellStart"/>
            <w:r w:rsidRPr="004E5BC0">
              <w:rPr>
                <w:rFonts w:cstheme="minorHAnsi"/>
                <w:b/>
                <w:sz w:val="20"/>
                <w:szCs w:val="20"/>
              </w:rPr>
              <w:t>Penaranda</w:t>
            </w:r>
            <w:proofErr w:type="spellEnd"/>
            <w:r w:rsidRPr="004E5BC0">
              <w:rPr>
                <w:rFonts w:cstheme="minorHAnsi"/>
                <w:b/>
                <w:sz w:val="20"/>
                <w:szCs w:val="20"/>
              </w:rPr>
              <w:t xml:space="preserve"> Soto</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16680/14</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19/03/2018</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19/12/2017</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Right to individual petition: </w:t>
            </w:r>
            <w:r w:rsidRPr="004E5BC0">
              <w:rPr>
                <w:rFonts w:cstheme="minorHAnsi"/>
                <w:i/>
                <w:color w:val="000000"/>
                <w:sz w:val="20"/>
                <w:szCs w:val="20"/>
              </w:rPr>
              <w:t>Unlawful monitoring by the prison authorities of the applicant's correspondence with the ECHR. (Article 34)</w:t>
            </w:r>
            <w:r w:rsidRPr="004E5BC0">
              <w:rPr>
                <w:rFonts w:cstheme="minorHAnsi"/>
                <w:b/>
                <w:i/>
                <w:color w:val="000000"/>
                <w:sz w:val="20"/>
                <w:szCs w:val="20"/>
              </w:rPr>
              <w:t xml:space="preserve"> </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judgment was published, translated and disseminated. The prison authorities reviewed their internal procedures in order to ensure their compatibility. </w:t>
            </w:r>
          </w:p>
        </w:tc>
      </w:tr>
      <w:tr w:rsidR="003A6CB0" w:rsidRPr="004E5BC0" w:rsidTr="00DF7BF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188"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189" w:history="1">
              <w:r w:rsidR="003A6CB0" w:rsidRPr="004E5BC0">
                <w:rPr>
                  <w:rStyle w:val="Hyperlink"/>
                  <w:b w:val="0"/>
                  <w:bCs w:val="0"/>
                  <w:sz w:val="20"/>
                  <w:szCs w:val="20"/>
                </w:rPr>
                <w:t>64</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MON / </w:t>
            </w:r>
            <w:proofErr w:type="spellStart"/>
            <w:r w:rsidRPr="004E5BC0">
              <w:rPr>
                <w:rFonts w:cstheme="minorHAnsi"/>
                <w:b/>
                <w:sz w:val="20"/>
                <w:szCs w:val="20"/>
              </w:rPr>
              <w:t>Lekic</w:t>
            </w:r>
            <w:proofErr w:type="spellEnd"/>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37726/11</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09/10/2018</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09/10/2018</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Excessive length of civil proceedings. (Article 6 §1)</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Domestic proceedings closed in 2010.</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See </w:t>
            </w:r>
            <w:hyperlink r:id="rId190" w:history="1">
              <w:r w:rsidRPr="004E5BC0">
                <w:rPr>
                  <w:rStyle w:val="Hyperlink"/>
                  <w:sz w:val="20"/>
                  <w:szCs w:val="20"/>
                </w:rPr>
                <w:t>CM/</w:t>
              </w:r>
              <w:proofErr w:type="spellStart"/>
              <w:r w:rsidRPr="004E5BC0">
                <w:rPr>
                  <w:rStyle w:val="Hyperlink"/>
                  <w:sz w:val="20"/>
                  <w:szCs w:val="20"/>
                </w:rPr>
                <w:t>ResDH</w:t>
              </w:r>
              <w:proofErr w:type="spellEnd"/>
              <w:r w:rsidRPr="004E5BC0">
                <w:rPr>
                  <w:rStyle w:val="Hyperlink"/>
                  <w:sz w:val="20"/>
                  <w:szCs w:val="20"/>
                </w:rPr>
                <w:t>(2017)38</w:t>
              </w:r>
            </w:hyperlink>
            <w:r w:rsidRPr="004E5BC0">
              <w:rPr>
                <w:sz w:val="20"/>
                <w:szCs w:val="20"/>
              </w:rPr>
              <w:t xml:space="preserve"> in </w:t>
            </w:r>
            <w:proofErr w:type="spellStart"/>
            <w:r w:rsidRPr="004E5BC0">
              <w:rPr>
                <w:sz w:val="20"/>
                <w:szCs w:val="20"/>
              </w:rPr>
              <w:t>Stakic</w:t>
            </w:r>
            <w:proofErr w:type="spellEnd"/>
            <w:r w:rsidRPr="004E5BC0">
              <w:rPr>
                <w:sz w:val="20"/>
                <w:szCs w:val="20"/>
              </w:rPr>
              <w:t>. In general terms, the following remedies were introduced and became effective</w:t>
            </w:r>
            <w:r w:rsidRPr="004E5BC0">
              <w:rPr>
                <w:i/>
                <w:sz w:val="20"/>
                <w:szCs w:val="20"/>
              </w:rPr>
              <w:t>:</w:t>
            </w:r>
            <w:r w:rsidRPr="004E5BC0">
              <w:rPr>
                <w:sz w:val="20"/>
                <w:szCs w:val="20"/>
              </w:rPr>
              <w:t xml:space="preserve"> a request for review in 2013, an action for compensation in 2016 and a constitutional appeal in 2015.</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C7082"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"http://hudoc.echr.coe.int/eng?i=001-196047" </w:instrText>
            </w:r>
            <w:r>
              <w:rPr>
                <w:sz w:val="20"/>
                <w:szCs w:val="20"/>
              </w:rPr>
              <w:fldChar w:fldCharType="separate"/>
            </w:r>
            <w:r w:rsidRPr="00DC7082">
              <w:rPr>
                <w:rStyle w:val="Hyperlink"/>
                <w:b w:val="0"/>
                <w:bCs w:val="0"/>
                <w:sz w:val="20"/>
                <w:szCs w:val="20"/>
              </w:rPr>
              <w:t>CM/</w:t>
            </w:r>
            <w:proofErr w:type="spellStart"/>
            <w:proofErr w:type="gramStart"/>
            <w:r w:rsidRPr="00DC7082">
              <w:rPr>
                <w:rStyle w:val="Hyperlink"/>
                <w:b w:val="0"/>
                <w:bCs w:val="0"/>
                <w:sz w:val="20"/>
                <w:szCs w:val="20"/>
              </w:rPr>
              <w:t>ResDH</w:t>
            </w:r>
            <w:proofErr w:type="spellEnd"/>
            <w:r w:rsidRPr="00DC7082">
              <w:rPr>
                <w:rStyle w:val="Hyperlink"/>
                <w:b w:val="0"/>
                <w:bCs w:val="0"/>
                <w:sz w:val="20"/>
                <w:szCs w:val="20"/>
              </w:rPr>
              <w:t>(</w:t>
            </w:r>
            <w:proofErr w:type="gramEnd"/>
            <w:r w:rsidRPr="00DC7082">
              <w:rPr>
                <w:rStyle w:val="Hyperlink"/>
                <w:b w:val="0"/>
                <w:bCs w:val="0"/>
                <w:sz w:val="20"/>
                <w:szCs w:val="20"/>
              </w:rPr>
              <w:t>2019)</w:t>
            </w:r>
          </w:p>
          <w:p w:rsidR="003A6CB0" w:rsidRDefault="003A6CB0" w:rsidP="00644E35">
            <w:pPr>
              <w:jc w:val="center"/>
              <w:rPr>
                <w:sz w:val="20"/>
                <w:szCs w:val="20"/>
              </w:rPr>
            </w:pPr>
            <w:r w:rsidRPr="00DC7082">
              <w:rPr>
                <w:rStyle w:val="Hyperlink"/>
                <w:b w:val="0"/>
                <w:bCs w:val="0"/>
                <w:sz w:val="20"/>
                <w:szCs w:val="20"/>
              </w:rPr>
              <w:t>189</w:t>
            </w:r>
            <w:r>
              <w:rPr>
                <w:sz w:val="20"/>
                <w:szCs w:val="20"/>
              </w:rPr>
              <w:fldChar w:fldCharType="end"/>
            </w:r>
          </w:p>
        </w:tc>
        <w:tc>
          <w:tcPr>
            <w:tcW w:w="1514"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MON / </w:t>
            </w:r>
            <w:proofErr w:type="spellStart"/>
            <w:r w:rsidRPr="000B7BB7">
              <w:rPr>
                <w:rFonts w:cstheme="minorHAnsi"/>
                <w:b/>
                <w:sz w:val="20"/>
                <w:szCs w:val="20"/>
              </w:rPr>
              <w:t>Milićević</w:t>
            </w:r>
            <w:proofErr w:type="spellEnd"/>
          </w:p>
        </w:tc>
        <w:tc>
          <w:tcPr>
            <w:tcW w:w="1120"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27821/16</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06/02/2019</w:t>
            </w:r>
          </w:p>
          <w:p w:rsidR="003A6CB0" w:rsidRPr="009636EF"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636EF">
              <w:rPr>
                <w:rFonts w:cstheme="minorHAnsi"/>
                <w:sz w:val="20"/>
                <w:szCs w:val="20"/>
              </w:rPr>
              <w:t>06/11/2018</w:t>
            </w:r>
          </w:p>
        </w:tc>
        <w:tc>
          <w:tcPr>
            <w:tcW w:w="3734" w:type="dxa"/>
            <w:tcMar>
              <w:top w:w="113" w:type="dxa"/>
              <w:bottom w:w="113" w:type="dxa"/>
            </w:tcMar>
          </w:tcPr>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and family life: </w:t>
            </w:r>
            <w:r w:rsidRPr="009636EF">
              <w:rPr>
                <w:rFonts w:cstheme="minorHAnsi"/>
                <w:i/>
                <w:color w:val="000000"/>
                <w:sz w:val="20"/>
                <w:szCs w:val="20"/>
              </w:rPr>
              <w:t xml:space="preserve">Lack of </w:t>
            </w:r>
            <w:proofErr w:type="gramStart"/>
            <w:r w:rsidRPr="009636EF">
              <w:rPr>
                <w:rFonts w:cstheme="minorHAnsi"/>
                <w:i/>
                <w:color w:val="000000"/>
                <w:sz w:val="20"/>
                <w:szCs w:val="20"/>
              </w:rPr>
              <w:t>sufficient</w:t>
            </w:r>
            <w:proofErr w:type="gramEnd"/>
            <w:r w:rsidRPr="009636EF">
              <w:rPr>
                <w:rFonts w:cstheme="minorHAnsi"/>
                <w:i/>
                <w:color w:val="000000"/>
                <w:sz w:val="20"/>
                <w:szCs w:val="20"/>
              </w:rPr>
              <w:t xml:space="preserve"> </w:t>
            </w:r>
            <w:r>
              <w:rPr>
                <w:rFonts w:cstheme="minorHAnsi"/>
                <w:i/>
                <w:color w:val="000000"/>
                <w:sz w:val="20"/>
                <w:szCs w:val="20"/>
              </w:rPr>
              <w:t xml:space="preserve">preventive </w:t>
            </w:r>
            <w:r w:rsidRPr="009636EF">
              <w:rPr>
                <w:rFonts w:cstheme="minorHAnsi"/>
                <w:i/>
                <w:color w:val="000000"/>
                <w:sz w:val="20"/>
                <w:szCs w:val="20"/>
              </w:rPr>
              <w:t>measures taken by the</w:t>
            </w:r>
            <w:r>
              <w:rPr>
                <w:rFonts w:cstheme="minorHAnsi"/>
                <w:i/>
                <w:color w:val="000000"/>
                <w:sz w:val="20"/>
                <w:szCs w:val="20"/>
              </w:rPr>
              <w:t xml:space="preserve"> </w:t>
            </w:r>
            <w:r w:rsidRPr="009636EF">
              <w:rPr>
                <w:rFonts w:cstheme="minorHAnsi"/>
                <w:i/>
                <w:color w:val="000000"/>
                <w:sz w:val="20"/>
                <w:szCs w:val="20"/>
              </w:rPr>
              <w:t>authorities in reaction to a threat by</w:t>
            </w:r>
            <w:r>
              <w:rPr>
                <w:rFonts w:cstheme="minorHAnsi"/>
                <w:i/>
                <w:color w:val="000000"/>
                <w:sz w:val="20"/>
                <w:szCs w:val="20"/>
              </w:rPr>
              <w:t xml:space="preserve"> a long-term psychiatric patient resulting in a violent attack of the applicant. (Article 8)</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0B7BB7">
              <w:rPr>
                <w:i/>
                <w:sz w:val="20"/>
                <w:szCs w:val="20"/>
                <w:u w:val="single"/>
              </w:rPr>
              <w:t>Individual measures:</w:t>
            </w:r>
            <w:r w:rsidRPr="000B7BB7">
              <w:rPr>
                <w:sz w:val="20"/>
                <w:szCs w:val="20"/>
              </w:rPr>
              <w:t xml:space="preserve"> Just satisfaction in respect of non-pecuniary damage paid.</w:t>
            </w:r>
            <w:r>
              <w:t xml:space="preserve"> </w:t>
            </w:r>
            <w:r>
              <w:rPr>
                <w:sz w:val="20"/>
                <w:szCs w:val="20"/>
              </w:rPr>
              <w:t>T</w:t>
            </w:r>
            <w:r w:rsidRPr="009636EF">
              <w:rPr>
                <w:sz w:val="20"/>
                <w:szCs w:val="20"/>
              </w:rPr>
              <w:t xml:space="preserve">he </w:t>
            </w:r>
            <w:r>
              <w:rPr>
                <w:sz w:val="20"/>
                <w:szCs w:val="20"/>
              </w:rPr>
              <w:t xml:space="preserve">attacker </w:t>
            </w:r>
            <w:r w:rsidRPr="003200C2">
              <w:rPr>
                <w:sz w:val="20"/>
                <w:szCs w:val="20"/>
              </w:rPr>
              <w:t>was arrested, prosecuted and ordered to undergo mandatory inpatient psychiatric treatment.</w:t>
            </w:r>
            <w:r>
              <w:rPr>
                <w:sz w:val="20"/>
                <w:szCs w:val="20"/>
              </w:rPr>
              <w:t xml:space="preserve"> The </w:t>
            </w:r>
            <w:r w:rsidRPr="009636EF">
              <w:rPr>
                <w:sz w:val="20"/>
                <w:szCs w:val="20"/>
              </w:rPr>
              <w:t xml:space="preserve">authorities ensured that the </w:t>
            </w:r>
            <w:r>
              <w:rPr>
                <w:sz w:val="20"/>
                <w:szCs w:val="20"/>
              </w:rPr>
              <w:t>attacker</w:t>
            </w:r>
            <w:r w:rsidRPr="009636EF">
              <w:rPr>
                <w:sz w:val="20"/>
                <w:szCs w:val="20"/>
              </w:rPr>
              <w:t xml:space="preserve"> </w:t>
            </w:r>
            <w:r>
              <w:rPr>
                <w:sz w:val="20"/>
                <w:szCs w:val="20"/>
              </w:rPr>
              <w:t xml:space="preserve">is </w:t>
            </w:r>
            <w:r w:rsidRPr="009636EF">
              <w:rPr>
                <w:sz w:val="20"/>
                <w:szCs w:val="20"/>
              </w:rPr>
              <w:t xml:space="preserve">medically monitored on a regular basis. </w:t>
            </w:r>
            <w:r>
              <w:rPr>
                <w:sz w:val="20"/>
                <w:szCs w:val="20"/>
              </w:rPr>
              <w:t>T</w:t>
            </w:r>
            <w:r w:rsidRPr="009636EF">
              <w:rPr>
                <w:sz w:val="20"/>
                <w:szCs w:val="20"/>
              </w:rPr>
              <w:t>he last period asses</w:t>
            </w:r>
            <w:r>
              <w:rPr>
                <w:sz w:val="20"/>
                <w:szCs w:val="20"/>
              </w:rPr>
              <w:t>sment was carried out on 01/07/</w:t>
            </w:r>
            <w:r w:rsidRPr="009636EF">
              <w:rPr>
                <w:sz w:val="20"/>
                <w:szCs w:val="20"/>
              </w:rPr>
              <w:t>2019.</w:t>
            </w:r>
            <w:r>
              <w:rPr>
                <w:sz w:val="20"/>
                <w:szCs w:val="20"/>
              </w:rPr>
              <w:t xml:space="preserve"> The applicant could </w:t>
            </w:r>
            <w:r w:rsidRPr="003200C2">
              <w:rPr>
                <w:sz w:val="20"/>
                <w:szCs w:val="20"/>
              </w:rPr>
              <w:t>request reopening of the civil proceedings for compensation on account of the authorities’ failure to undertake p</w:t>
            </w:r>
            <w:r>
              <w:rPr>
                <w:sz w:val="20"/>
                <w:szCs w:val="20"/>
              </w:rPr>
              <w:t xml:space="preserve">reventive measures. </w:t>
            </w:r>
          </w:p>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E1329B">
              <w:rPr>
                <w:i/>
                <w:sz w:val="20"/>
                <w:szCs w:val="20"/>
                <w:u w:val="single"/>
              </w:rPr>
              <w:t>General measures</w:t>
            </w:r>
            <w:r>
              <w:rPr>
                <w:sz w:val="20"/>
                <w:szCs w:val="20"/>
              </w:rPr>
              <w:t xml:space="preserve">: Violation linked to the specific facts of the present case. </w:t>
            </w:r>
            <w:r w:rsidRPr="000B7BB7">
              <w:rPr>
                <w:sz w:val="20"/>
                <w:szCs w:val="20"/>
              </w:rPr>
              <w:t>The judgment was published, translated and disseminated.</w:t>
            </w:r>
            <w:r>
              <w:rPr>
                <w:sz w:val="20"/>
                <w:szCs w:val="20"/>
              </w:rPr>
              <w:t xml:space="preserve"> Training and awareness-raising activities were </w:t>
            </w:r>
            <w:r>
              <w:rPr>
                <w:sz w:val="20"/>
                <w:szCs w:val="20"/>
              </w:rPr>
              <w:lastRenderedPageBreak/>
              <w:t xml:space="preserve">organised by the </w:t>
            </w:r>
            <w:r w:rsidRPr="00E1329B">
              <w:rPr>
                <w:sz w:val="20"/>
                <w:szCs w:val="20"/>
              </w:rPr>
              <w:t>Centre for Training of Judiciary and Public Prosecutors</w:t>
            </w:r>
            <w:r>
              <w:rPr>
                <w:sz w:val="20"/>
                <w:szCs w:val="20"/>
              </w:rPr>
              <w:t>.</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191"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2019)22</w:t>
              </w:r>
            </w:hyperlink>
          </w:p>
        </w:tc>
        <w:tc>
          <w:tcPr>
            <w:tcW w:w="1514" w:type="dxa"/>
            <w:tcMar>
              <w:top w:w="113" w:type="dxa"/>
              <w:bottom w:w="113" w:type="dxa"/>
            </w:tcMar>
          </w:tcPr>
          <w:p w:rsidR="003A6CB0" w:rsidRPr="004E5BC0" w:rsidRDefault="003A6CB0" w:rsidP="005734B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E5BC0">
              <w:rPr>
                <w:rFonts w:cstheme="minorHAnsi"/>
                <w:b/>
                <w:sz w:val="20"/>
                <w:szCs w:val="20"/>
                <w:lang w:val="en-US"/>
              </w:rPr>
              <w:t xml:space="preserve">MON / </w:t>
            </w:r>
            <w:proofErr w:type="spellStart"/>
            <w:r w:rsidRPr="004E5BC0">
              <w:rPr>
                <w:rFonts w:cstheme="minorHAnsi"/>
                <w:b/>
                <w:sz w:val="20"/>
                <w:szCs w:val="20"/>
                <w:lang w:val="en-US"/>
              </w:rPr>
              <w:t>Vujovic</w:t>
            </w:r>
            <w:proofErr w:type="spellEnd"/>
            <w:r w:rsidRPr="004E5BC0">
              <w:rPr>
                <w:rFonts w:cstheme="minorHAnsi"/>
                <w:b/>
                <w:sz w:val="20"/>
                <w:szCs w:val="20"/>
                <w:lang w:val="en-US"/>
              </w:rPr>
              <w:t xml:space="preserve"> and </w:t>
            </w:r>
            <w:proofErr w:type="spellStart"/>
            <w:r w:rsidRPr="004E5BC0">
              <w:rPr>
                <w:rFonts w:cstheme="minorHAnsi"/>
                <w:b/>
                <w:sz w:val="20"/>
                <w:szCs w:val="20"/>
                <w:lang w:val="en-US"/>
              </w:rPr>
              <w:t>Lipa</w:t>
            </w:r>
            <w:proofErr w:type="spellEnd"/>
            <w:r w:rsidRPr="004E5BC0">
              <w:rPr>
                <w:rFonts w:cstheme="minorHAnsi"/>
                <w:b/>
                <w:sz w:val="20"/>
                <w:szCs w:val="20"/>
                <w:lang w:val="en-US"/>
              </w:rPr>
              <w:t xml:space="preserve"> D.O.O.</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18912/15</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02/07/2018</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20/02/2018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Access to and efficient functioning of justice:</w:t>
            </w:r>
            <w:r w:rsidRPr="004E5BC0">
              <w:rPr>
                <w:sz w:val="20"/>
                <w:szCs w:val="20"/>
              </w:rPr>
              <w:t xml:space="preserve"> </w:t>
            </w:r>
            <w:r w:rsidRPr="004E5BC0">
              <w:rPr>
                <w:rFonts w:cstheme="minorHAnsi"/>
                <w:i/>
                <w:color w:val="000000"/>
                <w:sz w:val="20"/>
                <w:szCs w:val="20"/>
              </w:rPr>
              <w:t xml:space="preserve">Disproportionate hindrance of access to court due to the Court of Appeal’s refusal to examine a company’s and its owner’s appeal on the merits with regard to a court decision ordering the opening </w:t>
            </w:r>
            <w:proofErr w:type="gramStart"/>
            <w:r w:rsidRPr="004E5BC0">
              <w:rPr>
                <w:rFonts w:cstheme="minorHAnsi"/>
                <w:i/>
                <w:color w:val="000000"/>
                <w:sz w:val="20"/>
                <w:szCs w:val="20"/>
              </w:rPr>
              <w:t>of  insolvency</w:t>
            </w:r>
            <w:proofErr w:type="gramEnd"/>
            <w:r w:rsidRPr="004E5BC0">
              <w:rPr>
                <w:rFonts w:cstheme="minorHAnsi"/>
                <w:i/>
                <w:color w:val="000000"/>
                <w:sz w:val="20"/>
                <w:szCs w:val="20"/>
              </w:rPr>
              <w:t xml:space="preserve"> proceedings. (Article 6 §1)</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In 2013, the Court of Appeal examined the applicant’s appeal against the ordering of insolvency proceedings and rejected it as unfounded.</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In 2016 the impugned provision of the Insolvency Act was amended </w:t>
            </w:r>
            <w:proofErr w:type="gramStart"/>
            <w:r w:rsidRPr="004E5BC0">
              <w:rPr>
                <w:sz w:val="20"/>
                <w:szCs w:val="20"/>
              </w:rPr>
              <w:t>so as to</w:t>
            </w:r>
            <w:proofErr w:type="gramEnd"/>
            <w:r w:rsidRPr="004E5BC0">
              <w:rPr>
                <w:sz w:val="20"/>
                <w:szCs w:val="20"/>
              </w:rPr>
              <w:t xml:space="preserve"> preserve the right of a company’s executive director or its representative to file an appeal against a decision to open insolvency proceedings. The judgment was translated, published and disseminated. It was used in training activities of the Training Centre for Judiciary and State Prosecutors.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644E35">
            <w:pPr>
              <w:jc w:val="center"/>
              <w:rPr>
                <w:sz w:val="20"/>
                <w:szCs w:val="20"/>
              </w:rPr>
            </w:pPr>
            <w:hyperlink r:id="rId192" w:history="1">
              <w:r w:rsidR="003A6CB0" w:rsidRPr="005858C5">
                <w:rPr>
                  <w:rStyle w:val="Hyperlink"/>
                  <w:b w:val="0"/>
                  <w:bCs w:val="0"/>
                  <w:sz w:val="20"/>
                  <w:szCs w:val="20"/>
                </w:rPr>
                <w:t>CM/</w:t>
              </w:r>
              <w:proofErr w:type="spellStart"/>
              <w:proofErr w:type="gramStart"/>
              <w:r w:rsidR="003A6CB0" w:rsidRPr="005858C5">
                <w:rPr>
                  <w:rStyle w:val="Hyperlink"/>
                  <w:b w:val="0"/>
                  <w:bCs w:val="0"/>
                  <w:sz w:val="20"/>
                  <w:szCs w:val="20"/>
                </w:rPr>
                <w:t>ResDH</w:t>
              </w:r>
              <w:proofErr w:type="spellEnd"/>
              <w:r w:rsidR="003A6CB0" w:rsidRPr="005858C5">
                <w:rPr>
                  <w:rStyle w:val="Hyperlink"/>
                  <w:b w:val="0"/>
                  <w:bCs w:val="0"/>
                  <w:sz w:val="20"/>
                  <w:szCs w:val="20"/>
                </w:rPr>
                <w:t>(</w:t>
              </w:r>
              <w:proofErr w:type="gramEnd"/>
              <w:r w:rsidR="003A6CB0" w:rsidRPr="005858C5">
                <w:rPr>
                  <w:rStyle w:val="Hyperlink"/>
                  <w:b w:val="0"/>
                  <w:bCs w:val="0"/>
                  <w:sz w:val="20"/>
                  <w:szCs w:val="20"/>
                </w:rPr>
                <w:t>2019)160</w:t>
              </w:r>
            </w:hyperlink>
          </w:p>
        </w:tc>
        <w:tc>
          <w:tcPr>
            <w:tcW w:w="1514"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POL / </w:t>
            </w:r>
            <w:proofErr w:type="spellStart"/>
            <w:r w:rsidRPr="0057488A">
              <w:rPr>
                <w:rFonts w:cstheme="minorHAnsi"/>
                <w:b/>
                <w:sz w:val="20"/>
                <w:szCs w:val="20"/>
              </w:rPr>
              <w:t>Chim</w:t>
            </w:r>
            <w:proofErr w:type="spellEnd"/>
            <w:r w:rsidRPr="0057488A">
              <w:rPr>
                <w:rFonts w:cstheme="minorHAnsi"/>
                <w:b/>
                <w:sz w:val="20"/>
                <w:szCs w:val="20"/>
              </w:rPr>
              <w:t xml:space="preserve"> and </w:t>
            </w:r>
            <w:proofErr w:type="spellStart"/>
            <w:r w:rsidRPr="0057488A">
              <w:rPr>
                <w:rFonts w:cstheme="minorHAnsi"/>
                <w:b/>
                <w:sz w:val="20"/>
                <w:szCs w:val="20"/>
              </w:rPr>
              <w:t>Przywieczerski</w:t>
            </w:r>
            <w:proofErr w:type="spellEnd"/>
          </w:p>
        </w:tc>
        <w:tc>
          <w:tcPr>
            <w:tcW w:w="1120"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36661/07+</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12/07/2018</w:t>
            </w:r>
          </w:p>
          <w:p w:rsidR="003A6CB0" w:rsidRPr="0057488A"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7488A">
              <w:rPr>
                <w:rFonts w:cstheme="minorHAnsi"/>
                <w:sz w:val="20"/>
                <w:szCs w:val="20"/>
              </w:rPr>
              <w:t>12/04/2018</w:t>
            </w:r>
          </w:p>
        </w:tc>
        <w:tc>
          <w:tcPr>
            <w:tcW w:w="3734" w:type="dxa"/>
            <w:tcMar>
              <w:top w:w="113" w:type="dxa"/>
              <w:bottom w:w="113" w:type="dxa"/>
            </w:tcMar>
          </w:tcPr>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501AB0">
              <w:rPr>
                <w:rFonts w:cstheme="minorHAnsi"/>
                <w:i/>
                <w:color w:val="000000"/>
                <w:sz w:val="20"/>
                <w:szCs w:val="20"/>
              </w:rPr>
              <w:t xml:space="preserve">Denial of fair criminal proceedings </w:t>
            </w:r>
            <w:r>
              <w:rPr>
                <w:rFonts w:cstheme="minorHAnsi"/>
                <w:i/>
                <w:color w:val="000000"/>
                <w:sz w:val="20"/>
                <w:szCs w:val="20"/>
              </w:rPr>
              <w:t>due to the irregular assignment of a judge to the first instance court, which did however not affect the content of the judgment</w:t>
            </w:r>
            <w:r w:rsidRPr="00501AB0">
              <w:rPr>
                <w:rFonts w:cstheme="minorHAnsi"/>
                <w:i/>
                <w:color w:val="000000"/>
                <w:sz w:val="20"/>
                <w:szCs w:val="20"/>
              </w:rPr>
              <w:t>. (Article 6 §1)</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T</w:t>
            </w:r>
            <w:r w:rsidRPr="00F63CAB">
              <w:rPr>
                <w:sz w:val="20"/>
                <w:szCs w:val="20"/>
              </w:rPr>
              <w:t xml:space="preserve">he finding of a violation constitutes </w:t>
            </w:r>
            <w:proofErr w:type="gramStart"/>
            <w:r w:rsidRPr="00F63CAB">
              <w:rPr>
                <w:sz w:val="20"/>
                <w:szCs w:val="20"/>
              </w:rPr>
              <w:t>in itself sufficient</w:t>
            </w:r>
            <w:proofErr w:type="gramEnd"/>
            <w:r w:rsidRPr="00F63CAB">
              <w:rPr>
                <w:sz w:val="20"/>
                <w:szCs w:val="20"/>
              </w:rPr>
              <w:t xml:space="preserve"> just satisfaction for the non-pecuniary damage sustained</w:t>
            </w:r>
            <w:r>
              <w:rPr>
                <w:sz w:val="20"/>
                <w:szCs w:val="20"/>
              </w:rPr>
              <w:t>. The request for reopening was dismissed as the violation did not affect the content of the domestic judgment.</w:t>
            </w:r>
          </w:p>
          <w:p w:rsidR="003A6CB0" w:rsidRPr="008942FB"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174B0">
              <w:rPr>
                <w:i/>
                <w:sz w:val="20"/>
                <w:szCs w:val="20"/>
                <w:u w:val="single"/>
              </w:rPr>
              <w:t>General measures</w:t>
            </w:r>
            <w:r>
              <w:rPr>
                <w:sz w:val="20"/>
                <w:szCs w:val="20"/>
              </w:rPr>
              <w:t xml:space="preserve">: The judgement was published, translated and disseminated. In </w:t>
            </w:r>
            <w:r w:rsidRPr="008174B0">
              <w:rPr>
                <w:rFonts w:ascii="Calibri" w:hAnsi="Calibri" w:cs="Calibri"/>
                <w:sz w:val="20"/>
                <w:szCs w:val="20"/>
              </w:rPr>
              <w:t xml:space="preserve">2017, </w:t>
            </w:r>
            <w:r>
              <w:rPr>
                <w:rFonts w:ascii="Calibri" w:hAnsi="Calibri" w:cs="Calibri"/>
                <w:sz w:val="20"/>
                <w:szCs w:val="20"/>
              </w:rPr>
              <w:t xml:space="preserve">following legislative amendments, 45 </w:t>
            </w:r>
            <w:r w:rsidRPr="008174B0">
              <w:rPr>
                <w:rFonts w:ascii="Calibri" w:hAnsi="Calibri" w:cs="Calibri"/>
                <w:sz w:val="20"/>
                <w:szCs w:val="20"/>
              </w:rPr>
              <w:t>coordinators for international cooperation</w:t>
            </w:r>
            <w:r>
              <w:rPr>
                <w:rFonts w:ascii="Calibri" w:hAnsi="Calibri" w:cs="Calibri"/>
                <w:sz w:val="20"/>
                <w:szCs w:val="20"/>
              </w:rPr>
              <w:t xml:space="preserve"> </w:t>
            </w:r>
            <w:r w:rsidRPr="008174B0">
              <w:rPr>
                <w:rFonts w:ascii="Calibri" w:hAnsi="Calibri" w:cs="Calibri"/>
                <w:sz w:val="20"/>
                <w:szCs w:val="20"/>
              </w:rPr>
              <w:t>and human</w:t>
            </w:r>
            <w:r>
              <w:rPr>
                <w:rFonts w:ascii="Calibri" w:hAnsi="Calibri" w:cs="Calibri"/>
                <w:sz w:val="20"/>
                <w:szCs w:val="20"/>
              </w:rPr>
              <w:t xml:space="preserve"> rights were appointed in every j</w:t>
            </w:r>
            <w:r w:rsidRPr="008174B0">
              <w:rPr>
                <w:rFonts w:ascii="Calibri" w:hAnsi="Calibri" w:cs="Calibri"/>
                <w:sz w:val="20"/>
                <w:szCs w:val="20"/>
              </w:rPr>
              <w:t>udicial district in civil and criminal matters</w:t>
            </w:r>
            <w:r>
              <w:rPr>
                <w:rFonts w:ascii="Calibri" w:hAnsi="Calibri" w:cs="Calibri"/>
                <w:sz w:val="20"/>
                <w:szCs w:val="20"/>
              </w:rPr>
              <w:t xml:space="preserve"> to ensure </w:t>
            </w:r>
            <w:r w:rsidRPr="008174B0">
              <w:rPr>
                <w:rFonts w:ascii="Calibri" w:hAnsi="Calibri" w:cs="Calibri"/>
                <w:sz w:val="20"/>
                <w:szCs w:val="20"/>
              </w:rPr>
              <w:t>accessibility of the</w:t>
            </w:r>
            <w:r>
              <w:rPr>
                <w:rFonts w:ascii="Calibri" w:hAnsi="Calibri" w:cs="Calibri"/>
                <w:sz w:val="20"/>
                <w:szCs w:val="20"/>
              </w:rPr>
              <w:t xml:space="preserve"> ECHR</w:t>
            </w:r>
            <w:r w:rsidRPr="008174B0">
              <w:rPr>
                <w:rFonts w:ascii="Calibri" w:hAnsi="Calibri" w:cs="Calibri"/>
                <w:sz w:val="20"/>
                <w:szCs w:val="20"/>
              </w:rPr>
              <w:t xml:space="preserve"> standards at the level of each </w:t>
            </w:r>
            <w:r w:rsidRPr="002618BA">
              <w:rPr>
                <w:rFonts w:ascii="Calibri" w:hAnsi="Calibri" w:cs="Calibri"/>
                <w:sz w:val="20"/>
                <w:szCs w:val="20"/>
              </w:rPr>
              <w:t>domestic court.</w:t>
            </w:r>
            <w:r w:rsidRPr="002618BA">
              <w:rPr>
                <w:sz w:val="20"/>
                <w:szCs w:val="20"/>
              </w:rPr>
              <w:t xml:space="preserve"> Furthermore, new rules concerning the allocation of cases were introduced and t</w:t>
            </w:r>
            <w:r w:rsidRPr="002618BA">
              <w:rPr>
                <w:rFonts w:ascii="Calibri" w:hAnsi="Calibri" w:cs="Calibri"/>
                <w:sz w:val="20"/>
                <w:szCs w:val="20"/>
              </w:rPr>
              <w:t>he Ministry of Justice called upon to supervise common courts in order to detect any irregularities the assignment of cases.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E6561E"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"http://hudoc.echr.coe.int/eng?i=001-196077" </w:instrText>
            </w:r>
            <w:r>
              <w:rPr>
                <w:sz w:val="20"/>
                <w:szCs w:val="20"/>
              </w:rPr>
              <w:fldChar w:fldCharType="separate"/>
            </w:r>
            <w:r w:rsidRPr="00E6561E">
              <w:rPr>
                <w:rStyle w:val="Hyperlink"/>
                <w:b w:val="0"/>
                <w:bCs w:val="0"/>
                <w:sz w:val="20"/>
                <w:szCs w:val="20"/>
              </w:rPr>
              <w:t>CM/</w:t>
            </w:r>
            <w:proofErr w:type="spellStart"/>
            <w:proofErr w:type="gramStart"/>
            <w:r w:rsidRPr="00E6561E">
              <w:rPr>
                <w:rStyle w:val="Hyperlink"/>
                <w:b w:val="0"/>
                <w:bCs w:val="0"/>
                <w:sz w:val="20"/>
                <w:szCs w:val="20"/>
              </w:rPr>
              <w:t>ResDH</w:t>
            </w:r>
            <w:proofErr w:type="spellEnd"/>
            <w:r w:rsidRPr="00E6561E">
              <w:rPr>
                <w:rStyle w:val="Hyperlink"/>
                <w:b w:val="0"/>
                <w:bCs w:val="0"/>
                <w:sz w:val="20"/>
                <w:szCs w:val="20"/>
              </w:rPr>
              <w:t>(</w:t>
            </w:r>
            <w:proofErr w:type="gramEnd"/>
            <w:r w:rsidRPr="00E6561E">
              <w:rPr>
                <w:rStyle w:val="Hyperlink"/>
                <w:b w:val="0"/>
                <w:bCs w:val="0"/>
                <w:sz w:val="20"/>
                <w:szCs w:val="20"/>
              </w:rPr>
              <w:t>2019)</w:t>
            </w:r>
          </w:p>
          <w:p w:rsidR="003A6CB0" w:rsidRDefault="003A6CB0" w:rsidP="00644E35">
            <w:pPr>
              <w:jc w:val="center"/>
              <w:rPr>
                <w:sz w:val="20"/>
                <w:szCs w:val="20"/>
              </w:rPr>
            </w:pPr>
            <w:r w:rsidRPr="00E6561E">
              <w:rPr>
                <w:rStyle w:val="Hyperlink"/>
                <w:b w:val="0"/>
                <w:bCs w:val="0"/>
                <w:sz w:val="20"/>
                <w:szCs w:val="20"/>
              </w:rPr>
              <w:t>199</w:t>
            </w:r>
            <w:r>
              <w:rPr>
                <w:sz w:val="20"/>
                <w:szCs w:val="20"/>
              </w:rPr>
              <w:fldChar w:fldCharType="end"/>
            </w:r>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w:t>
            </w:r>
            <w:proofErr w:type="spellStart"/>
            <w:r>
              <w:rPr>
                <w:rFonts w:cstheme="minorHAnsi"/>
                <w:b/>
                <w:sz w:val="20"/>
                <w:szCs w:val="20"/>
              </w:rPr>
              <w:t>Frasik</w:t>
            </w:r>
            <w:proofErr w:type="spellEnd"/>
          </w:p>
        </w:tc>
        <w:tc>
          <w:tcPr>
            <w:tcW w:w="1120"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22933/02</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05/04/2010</w:t>
            </w:r>
          </w:p>
          <w:p w:rsidR="003A6CB0" w:rsidRPr="008E7436"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E7436">
              <w:rPr>
                <w:rFonts w:cstheme="minorHAnsi"/>
                <w:sz w:val="20"/>
                <w:szCs w:val="20"/>
              </w:rPr>
              <w:t>05/01/2010</w:t>
            </w:r>
          </w:p>
        </w:tc>
        <w:tc>
          <w:tcPr>
            <w:tcW w:w="3734" w:type="dxa"/>
            <w:tcMar>
              <w:top w:w="113" w:type="dxa"/>
              <w:bottom w:w="113" w:type="dxa"/>
            </w:tcMar>
          </w:tcPr>
          <w:p w:rsidR="003A6CB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Right to marry, lack of an effective remedy and protection of rights in detention: </w:t>
            </w:r>
            <w:r w:rsidRPr="00510B65">
              <w:rPr>
                <w:rFonts w:cstheme="minorHAnsi"/>
                <w:i/>
                <w:color w:val="000000"/>
                <w:sz w:val="20"/>
                <w:szCs w:val="20"/>
              </w:rPr>
              <w:t xml:space="preserve">Disproportionate interference due to lack of restraint displayed by the </w:t>
            </w:r>
            <w:r w:rsidRPr="00510B65">
              <w:rPr>
                <w:rFonts w:cstheme="minorHAnsi"/>
                <w:i/>
                <w:color w:val="000000"/>
                <w:sz w:val="20"/>
                <w:szCs w:val="20"/>
              </w:rPr>
              <w:lastRenderedPageBreak/>
              <w:t>national judge in exercising her discretion when refusing the applicant’s marriage</w:t>
            </w:r>
            <w:r>
              <w:rPr>
                <w:rFonts w:cstheme="minorHAnsi"/>
                <w:i/>
                <w:color w:val="000000"/>
                <w:sz w:val="20"/>
                <w:szCs w:val="20"/>
              </w:rPr>
              <w:t xml:space="preserve"> during his detention on remand</w:t>
            </w:r>
            <w:r w:rsidRPr="00510B65">
              <w:rPr>
                <w:rFonts w:cstheme="minorHAnsi"/>
                <w:i/>
                <w:color w:val="000000"/>
                <w:sz w:val="20"/>
                <w:szCs w:val="20"/>
              </w:rPr>
              <w:t>; inability to challenge the denial of the right to marry; excessive length and delay in examination of his appeal against his detention on remand. (Articles 12, 13 and 5 §4)</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1A701C">
              <w:rPr>
                <w:i/>
                <w:sz w:val="20"/>
                <w:szCs w:val="20"/>
                <w:u w:val="single"/>
              </w:rPr>
              <w:lastRenderedPageBreak/>
              <w:t>Individual measures:</w:t>
            </w:r>
            <w:r w:rsidRPr="001A701C">
              <w:rPr>
                <w:sz w:val="20"/>
                <w:szCs w:val="20"/>
              </w:rPr>
              <w:t xml:space="preserve"> Just satisfaction in respect of non-pecuniary damage paid.</w:t>
            </w:r>
            <w:r>
              <w:t xml:space="preserve"> In </w:t>
            </w:r>
            <w:r>
              <w:rPr>
                <w:sz w:val="20"/>
                <w:szCs w:val="20"/>
              </w:rPr>
              <w:t xml:space="preserve">2002, the applicant </w:t>
            </w:r>
            <w:r w:rsidRPr="00510B65">
              <w:rPr>
                <w:sz w:val="20"/>
                <w:szCs w:val="20"/>
              </w:rPr>
              <w:t>was sentenced to 3 years of imprisonment and no longer</w:t>
            </w:r>
            <w:r>
              <w:rPr>
                <w:sz w:val="20"/>
                <w:szCs w:val="20"/>
              </w:rPr>
              <w:t xml:space="preserve"> </w:t>
            </w:r>
            <w:r w:rsidRPr="00510B65">
              <w:rPr>
                <w:sz w:val="20"/>
                <w:szCs w:val="20"/>
              </w:rPr>
              <w:t>subject to any restrictions related to his detainee’s status.</w:t>
            </w:r>
          </w:p>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016FE4">
              <w:rPr>
                <w:i/>
                <w:sz w:val="20"/>
                <w:szCs w:val="20"/>
                <w:u w:val="single"/>
              </w:rPr>
              <w:lastRenderedPageBreak/>
              <w:t>General measures</w:t>
            </w:r>
            <w:r>
              <w:rPr>
                <w:sz w:val="20"/>
                <w:szCs w:val="20"/>
              </w:rPr>
              <w:t xml:space="preserve">: Violations of Articles 12 and 13 result </w:t>
            </w:r>
            <w:r w:rsidRPr="00510B65">
              <w:rPr>
                <w:sz w:val="20"/>
                <w:szCs w:val="20"/>
              </w:rPr>
              <w:t xml:space="preserve">from </w:t>
            </w:r>
            <w:r>
              <w:rPr>
                <w:sz w:val="20"/>
                <w:szCs w:val="20"/>
              </w:rPr>
              <w:t xml:space="preserve">the </w:t>
            </w:r>
            <w:r w:rsidRPr="00510B65">
              <w:rPr>
                <w:sz w:val="20"/>
                <w:szCs w:val="20"/>
              </w:rPr>
              <w:t>authorities</w:t>
            </w:r>
            <w:r>
              <w:rPr>
                <w:sz w:val="20"/>
                <w:szCs w:val="20"/>
              </w:rPr>
              <w:t>’ erroneous practice. See also CM/</w:t>
            </w:r>
            <w:proofErr w:type="spellStart"/>
            <w:proofErr w:type="gramStart"/>
            <w:r>
              <w:rPr>
                <w:sz w:val="20"/>
                <w:szCs w:val="20"/>
              </w:rPr>
              <w:t>ResDH</w:t>
            </w:r>
            <w:proofErr w:type="spellEnd"/>
            <w:r>
              <w:rPr>
                <w:sz w:val="20"/>
                <w:szCs w:val="20"/>
              </w:rPr>
              <w:t>(</w:t>
            </w:r>
            <w:proofErr w:type="gramEnd"/>
            <w:r>
              <w:rPr>
                <w:sz w:val="20"/>
                <w:szCs w:val="20"/>
              </w:rPr>
              <w:t xml:space="preserve">2016)127 in </w:t>
            </w:r>
            <w:proofErr w:type="spellStart"/>
            <w:r>
              <w:rPr>
                <w:sz w:val="20"/>
                <w:szCs w:val="20"/>
              </w:rPr>
              <w:t>Jaremowicz</w:t>
            </w:r>
            <w:proofErr w:type="spellEnd"/>
            <w:r>
              <w:rPr>
                <w:sz w:val="20"/>
                <w:szCs w:val="20"/>
              </w:rPr>
              <w:t>. Change of practice: C</w:t>
            </w:r>
            <w:r w:rsidRPr="00F645F5">
              <w:rPr>
                <w:sz w:val="20"/>
                <w:szCs w:val="20"/>
              </w:rPr>
              <w:t>urrently the authorities no longer consider requests made by detainees as</w:t>
            </w:r>
            <w:r>
              <w:rPr>
                <w:sz w:val="20"/>
                <w:szCs w:val="20"/>
              </w:rPr>
              <w:t xml:space="preserve"> </w:t>
            </w:r>
            <w:r w:rsidRPr="00F645F5">
              <w:rPr>
                <w:sz w:val="20"/>
                <w:szCs w:val="20"/>
              </w:rPr>
              <w:t>requests for a leave to marry but only as requests for visits in detention with a special</w:t>
            </w:r>
            <w:r>
              <w:rPr>
                <w:sz w:val="20"/>
                <w:szCs w:val="20"/>
              </w:rPr>
              <w:t xml:space="preserve"> </w:t>
            </w:r>
            <w:r w:rsidRPr="00F645F5">
              <w:rPr>
                <w:sz w:val="20"/>
                <w:szCs w:val="20"/>
              </w:rPr>
              <w:t>purpose of getting married</w:t>
            </w:r>
            <w:r>
              <w:rPr>
                <w:sz w:val="20"/>
                <w:szCs w:val="20"/>
              </w:rPr>
              <w:t xml:space="preserve"> with remedies available in this respect. According to the Executive Criminal Code, </w:t>
            </w:r>
            <w:r w:rsidRPr="00D209B3">
              <w:rPr>
                <w:rFonts w:cs="Arial"/>
                <w:sz w:val="20"/>
                <w:szCs w:val="20"/>
              </w:rPr>
              <w:t>a permission for a visit can</w:t>
            </w:r>
            <w:r>
              <w:rPr>
                <w:rFonts w:cs="Arial"/>
                <w:sz w:val="20"/>
                <w:szCs w:val="20"/>
              </w:rPr>
              <w:t xml:space="preserve"> </w:t>
            </w:r>
            <w:r w:rsidRPr="00D209B3">
              <w:rPr>
                <w:rFonts w:cs="Arial"/>
                <w:sz w:val="20"/>
                <w:szCs w:val="20"/>
              </w:rPr>
              <w:t>be refused only</w:t>
            </w:r>
            <w:r>
              <w:rPr>
                <w:rFonts w:cs="Arial"/>
                <w:sz w:val="20"/>
                <w:szCs w:val="20"/>
              </w:rPr>
              <w:t xml:space="preserve"> if there is a risk that it</w:t>
            </w:r>
            <w:r w:rsidRPr="00D209B3">
              <w:rPr>
                <w:rFonts w:cs="Arial"/>
                <w:sz w:val="20"/>
                <w:szCs w:val="20"/>
              </w:rPr>
              <w:t xml:space="preserve"> could be</w:t>
            </w:r>
            <w:r>
              <w:rPr>
                <w:rFonts w:cs="Arial"/>
                <w:sz w:val="20"/>
                <w:szCs w:val="20"/>
              </w:rPr>
              <w:t xml:space="preserve"> used to commit a crime or </w:t>
            </w:r>
            <w:r w:rsidRPr="00D209B3">
              <w:rPr>
                <w:rFonts w:cs="Arial"/>
                <w:sz w:val="20"/>
                <w:szCs w:val="20"/>
              </w:rPr>
              <w:t>cause illegal impediments to the conduct of crimi</w:t>
            </w:r>
            <w:r>
              <w:rPr>
                <w:rFonts w:cs="Arial"/>
                <w:sz w:val="20"/>
                <w:szCs w:val="20"/>
              </w:rPr>
              <w:t>nal proceedings, in particular to committing a crime. D</w:t>
            </w:r>
            <w:r w:rsidRPr="00D209B3">
              <w:rPr>
                <w:rFonts w:cs="Arial"/>
                <w:sz w:val="20"/>
                <w:szCs w:val="20"/>
              </w:rPr>
              <w:t>etainee</w:t>
            </w:r>
            <w:r>
              <w:rPr>
                <w:rFonts w:cs="Arial"/>
                <w:sz w:val="20"/>
                <w:szCs w:val="20"/>
              </w:rPr>
              <w:t>s</w:t>
            </w:r>
            <w:r w:rsidRPr="00D209B3">
              <w:rPr>
                <w:rFonts w:cs="Arial"/>
                <w:sz w:val="20"/>
                <w:szCs w:val="20"/>
              </w:rPr>
              <w:t xml:space="preserve"> and relatives may</w:t>
            </w:r>
            <w:r>
              <w:rPr>
                <w:rFonts w:cs="Arial"/>
                <w:sz w:val="20"/>
                <w:szCs w:val="20"/>
              </w:rPr>
              <w:t xml:space="preserve"> </w:t>
            </w:r>
            <w:r w:rsidRPr="00D209B3">
              <w:rPr>
                <w:rFonts w:cs="Arial"/>
                <w:sz w:val="20"/>
                <w:szCs w:val="20"/>
              </w:rPr>
              <w:t>file an interlocutory appeal against a negative decision.</w:t>
            </w:r>
            <w:r>
              <w:rPr>
                <w:rFonts w:cs="Arial"/>
                <w:sz w:val="20"/>
                <w:szCs w:val="20"/>
              </w:rPr>
              <w:t xml:space="preserve"> </w:t>
            </w:r>
            <w:r w:rsidRPr="008A2D83">
              <w:rPr>
                <w:rFonts w:cs="Arial"/>
                <w:sz w:val="20"/>
                <w:szCs w:val="20"/>
              </w:rPr>
              <w:t>The judgment was published, translated and disseminated.</w:t>
            </w:r>
            <w:r>
              <w:rPr>
                <w:rFonts w:cs="Arial"/>
                <w:sz w:val="20"/>
                <w:szCs w:val="20"/>
              </w:rPr>
              <w:t xml:space="preserve"> It was used in training and awareness-raising activities. As concerns the issue of length of review of detention on remand, see </w:t>
            </w:r>
            <w:r w:rsidRPr="00016FE4">
              <w:rPr>
                <w:rFonts w:cs="Arial"/>
                <w:sz w:val="20"/>
                <w:szCs w:val="20"/>
              </w:rPr>
              <w:t>CM/</w:t>
            </w:r>
            <w:proofErr w:type="spellStart"/>
            <w:proofErr w:type="gramStart"/>
            <w:r w:rsidRPr="00016FE4">
              <w:rPr>
                <w:rFonts w:cs="Arial"/>
                <w:sz w:val="20"/>
                <w:szCs w:val="20"/>
              </w:rPr>
              <w:t>ResDH</w:t>
            </w:r>
            <w:proofErr w:type="spellEnd"/>
            <w:r w:rsidRPr="00016FE4">
              <w:rPr>
                <w:rFonts w:cs="Arial"/>
                <w:sz w:val="20"/>
                <w:szCs w:val="20"/>
              </w:rPr>
              <w:t>(</w:t>
            </w:r>
            <w:proofErr w:type="gramEnd"/>
            <w:r w:rsidRPr="00016FE4">
              <w:rPr>
                <w:rFonts w:cs="Arial"/>
                <w:sz w:val="20"/>
                <w:szCs w:val="20"/>
              </w:rPr>
              <w:t>2011)139</w:t>
            </w:r>
            <w:r>
              <w:rPr>
                <w:rFonts w:cs="Arial"/>
                <w:sz w:val="20"/>
                <w:szCs w:val="20"/>
              </w:rPr>
              <w:t xml:space="preserve"> in Baranowski. The Code of Criminal Procedure was amended in 2015 to provide clear deadlines for appeal courts to deal with </w:t>
            </w:r>
            <w:r w:rsidRPr="00016FE4">
              <w:rPr>
                <w:rFonts w:cs="Arial"/>
                <w:sz w:val="20"/>
                <w:szCs w:val="20"/>
              </w:rPr>
              <w:t>an appeal against</w:t>
            </w:r>
            <w:r>
              <w:rPr>
                <w:rFonts w:cs="Arial"/>
                <w:sz w:val="20"/>
                <w:szCs w:val="20"/>
              </w:rPr>
              <w:t xml:space="preserve"> </w:t>
            </w:r>
            <w:r w:rsidRPr="00016FE4">
              <w:rPr>
                <w:rFonts w:cs="Arial"/>
                <w:sz w:val="20"/>
                <w:szCs w:val="20"/>
              </w:rPr>
              <w:t>a decision concerning a detention on remand which is maximum 7 days.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93" w:history="1">
              <w:r w:rsidR="003A6CB0" w:rsidRPr="009E773B">
                <w:rPr>
                  <w:rStyle w:val="Hyperlink"/>
                  <w:b w:val="0"/>
                  <w:bCs w:val="0"/>
                  <w:sz w:val="20"/>
                  <w:szCs w:val="20"/>
                </w:rPr>
                <w:t>CM/</w:t>
              </w:r>
              <w:proofErr w:type="spellStart"/>
              <w:proofErr w:type="gramStart"/>
              <w:r w:rsidR="003A6CB0" w:rsidRPr="009E773B">
                <w:rPr>
                  <w:rStyle w:val="Hyperlink"/>
                  <w:b w:val="0"/>
                  <w:bCs w:val="0"/>
                  <w:sz w:val="20"/>
                  <w:szCs w:val="20"/>
                </w:rPr>
                <w:t>ResDH</w:t>
              </w:r>
              <w:proofErr w:type="spellEnd"/>
              <w:r w:rsidR="003A6CB0" w:rsidRPr="009E773B">
                <w:rPr>
                  <w:rStyle w:val="Hyperlink"/>
                  <w:b w:val="0"/>
                  <w:bCs w:val="0"/>
                  <w:sz w:val="20"/>
                  <w:szCs w:val="20"/>
                </w:rPr>
                <w:t>(</w:t>
              </w:r>
              <w:proofErr w:type="gramEnd"/>
              <w:r w:rsidR="003A6CB0" w:rsidRPr="009E773B">
                <w:rPr>
                  <w:rStyle w:val="Hyperlink"/>
                  <w:b w:val="0"/>
                  <w:bCs w:val="0"/>
                  <w:sz w:val="20"/>
                  <w:szCs w:val="20"/>
                </w:rPr>
                <w:t>2019)277</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POL / </w:t>
            </w:r>
            <w:proofErr w:type="spellStart"/>
            <w:r>
              <w:rPr>
                <w:rFonts w:cstheme="minorHAnsi"/>
                <w:b/>
                <w:sz w:val="20"/>
                <w:szCs w:val="20"/>
              </w:rPr>
              <w:t>Jurasz</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48327/09</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22/02/2019</w:t>
            </w:r>
          </w:p>
          <w:p w:rsidR="003A6CB0" w:rsidRPr="00B86AF9"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86AF9">
              <w:rPr>
                <w:rFonts w:cstheme="minorHAnsi"/>
                <w:sz w:val="20"/>
                <w:szCs w:val="20"/>
              </w:rPr>
              <w:t>22/11/2018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w:t>
            </w:r>
            <w:r w:rsidRPr="009C6543">
              <w:rPr>
                <w:rFonts w:cstheme="minorHAnsi"/>
                <w:i/>
                <w:color w:val="000000"/>
                <w:sz w:val="20"/>
                <w:szCs w:val="20"/>
              </w:rPr>
              <w:t>Lack of effective investigation into alleged ill-treatment during arrest</w:t>
            </w:r>
            <w:r>
              <w:rPr>
                <w:rFonts w:cstheme="minorHAnsi"/>
                <w:i/>
                <w:color w:val="000000"/>
                <w:sz w:val="20"/>
                <w:szCs w:val="20"/>
              </w:rPr>
              <w:t xml:space="preserve"> </w:t>
            </w:r>
            <w:r w:rsidRPr="009C6543">
              <w:rPr>
                <w:rFonts w:cstheme="minorHAnsi"/>
                <w:i/>
                <w:color w:val="000000"/>
                <w:sz w:val="20"/>
                <w:szCs w:val="20"/>
              </w:rPr>
              <w:t>having regard to the overall time elapsed between the day the</w:t>
            </w:r>
            <w:r>
              <w:rPr>
                <w:rFonts w:cstheme="minorHAnsi"/>
                <w:i/>
                <w:color w:val="000000"/>
                <w:sz w:val="20"/>
                <w:szCs w:val="20"/>
              </w:rPr>
              <w:t xml:space="preserve"> </w:t>
            </w:r>
            <w:r w:rsidRPr="009C6543">
              <w:rPr>
                <w:rFonts w:cstheme="minorHAnsi"/>
                <w:i/>
                <w:color w:val="000000"/>
                <w:sz w:val="20"/>
                <w:szCs w:val="20"/>
              </w:rPr>
              <w:t xml:space="preserve">ill-treatment by the municipal police officers </w:t>
            </w:r>
            <w:r>
              <w:rPr>
                <w:rFonts w:cstheme="minorHAnsi"/>
                <w:i/>
                <w:color w:val="000000"/>
                <w:sz w:val="20"/>
                <w:szCs w:val="20"/>
              </w:rPr>
              <w:t xml:space="preserve">was reported </w:t>
            </w:r>
            <w:r w:rsidRPr="009C6543">
              <w:rPr>
                <w:rFonts w:cstheme="minorHAnsi"/>
                <w:i/>
                <w:color w:val="000000"/>
                <w:sz w:val="20"/>
                <w:szCs w:val="20"/>
              </w:rPr>
              <w:t>and their conviction,</w:t>
            </w:r>
            <w:r>
              <w:rPr>
                <w:rFonts w:cstheme="minorHAnsi"/>
                <w:i/>
                <w:color w:val="000000"/>
                <w:sz w:val="20"/>
                <w:szCs w:val="20"/>
              </w:rPr>
              <w:t xml:space="preserve"> i.e. 7 years</w:t>
            </w:r>
            <w:r w:rsidRPr="009C6543">
              <w:rPr>
                <w:rFonts w:cstheme="minorHAnsi"/>
                <w:i/>
                <w:color w:val="000000"/>
                <w:sz w:val="20"/>
                <w:szCs w:val="20"/>
              </w:rPr>
              <w:t>. (Article 3 procedural limb)</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4E5BC0">
              <w:rPr>
                <w:sz w:val="20"/>
                <w:szCs w:val="20"/>
              </w:rPr>
              <w:t>Just satisfaction in respect of non-pecuniary damage paid.</w:t>
            </w:r>
            <w:r>
              <w:rPr>
                <w:sz w:val="20"/>
                <w:szCs w:val="20"/>
              </w:rPr>
              <w:t xml:space="preserve"> The responsible police officers were convicted in domestic proceedings.</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D49A9">
              <w:rPr>
                <w:i/>
                <w:sz w:val="20"/>
                <w:szCs w:val="20"/>
                <w:u w:val="single"/>
              </w:rPr>
              <w:t>General measures</w:t>
            </w:r>
            <w:r>
              <w:rPr>
                <w:sz w:val="20"/>
                <w:szCs w:val="20"/>
              </w:rPr>
              <w:t xml:space="preserve">: See </w:t>
            </w:r>
            <w:hyperlink r:id="rId194" w:history="1">
              <w:r w:rsidRPr="000E0959">
                <w:rPr>
                  <w:rStyle w:val="Hyperlink"/>
                  <w:sz w:val="20"/>
                  <w:szCs w:val="20"/>
                </w:rPr>
                <w:t>CM/</w:t>
              </w:r>
              <w:proofErr w:type="spellStart"/>
              <w:r w:rsidRPr="000E0959">
                <w:rPr>
                  <w:rStyle w:val="Hyperlink"/>
                  <w:sz w:val="20"/>
                  <w:szCs w:val="20"/>
                </w:rPr>
                <w:t>ResDH</w:t>
              </w:r>
              <w:proofErr w:type="spellEnd"/>
              <w:r w:rsidRPr="000E0959">
                <w:rPr>
                  <w:rStyle w:val="Hyperlink"/>
                  <w:sz w:val="20"/>
                  <w:szCs w:val="20"/>
                </w:rPr>
                <w:t>(2016)148</w:t>
              </w:r>
            </w:hyperlink>
            <w:r>
              <w:rPr>
                <w:sz w:val="20"/>
                <w:szCs w:val="20"/>
              </w:rPr>
              <w:t xml:space="preserve"> in </w:t>
            </w:r>
            <w:proofErr w:type="spellStart"/>
            <w:r w:rsidRPr="007D49A9">
              <w:rPr>
                <w:sz w:val="20"/>
                <w:szCs w:val="20"/>
              </w:rPr>
              <w:t>Dzwonkowski</w:t>
            </w:r>
            <w:proofErr w:type="spellEnd"/>
            <w:r w:rsidRPr="007D49A9">
              <w:rPr>
                <w:sz w:val="20"/>
                <w:szCs w:val="20"/>
              </w:rPr>
              <w:t xml:space="preserve"> group of cases</w:t>
            </w:r>
            <w:r>
              <w:rPr>
                <w:sz w:val="20"/>
                <w:szCs w:val="20"/>
              </w:rPr>
              <w:t xml:space="preserve">. </w:t>
            </w:r>
            <w:r w:rsidRPr="004E5BC0">
              <w:rPr>
                <w:sz w:val="20"/>
                <w:szCs w:val="20"/>
              </w:rPr>
              <w:t>The judgment was transla</w:t>
            </w:r>
            <w:r>
              <w:rPr>
                <w:sz w:val="20"/>
                <w:szCs w:val="20"/>
              </w:rPr>
              <w:t>ted, published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E6561E"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"http://hudoc.echr.coe.int/eng?i=001-196082" </w:instrText>
            </w:r>
            <w:r>
              <w:rPr>
                <w:sz w:val="20"/>
                <w:szCs w:val="20"/>
              </w:rPr>
              <w:fldChar w:fldCharType="separate"/>
            </w:r>
            <w:r w:rsidRPr="00E6561E">
              <w:rPr>
                <w:rStyle w:val="Hyperlink"/>
                <w:b w:val="0"/>
                <w:bCs w:val="0"/>
                <w:sz w:val="20"/>
                <w:szCs w:val="20"/>
              </w:rPr>
              <w:t>CM/</w:t>
            </w:r>
            <w:proofErr w:type="spellStart"/>
            <w:proofErr w:type="gramStart"/>
            <w:r w:rsidRPr="00E6561E">
              <w:rPr>
                <w:rStyle w:val="Hyperlink"/>
                <w:b w:val="0"/>
                <w:bCs w:val="0"/>
                <w:sz w:val="20"/>
                <w:szCs w:val="20"/>
              </w:rPr>
              <w:t>ResDH</w:t>
            </w:r>
            <w:proofErr w:type="spellEnd"/>
            <w:r w:rsidRPr="00E6561E">
              <w:rPr>
                <w:rStyle w:val="Hyperlink"/>
                <w:b w:val="0"/>
                <w:bCs w:val="0"/>
                <w:sz w:val="20"/>
                <w:szCs w:val="20"/>
              </w:rPr>
              <w:t>(</w:t>
            </w:r>
            <w:proofErr w:type="gramEnd"/>
            <w:r w:rsidRPr="00E6561E">
              <w:rPr>
                <w:rStyle w:val="Hyperlink"/>
                <w:b w:val="0"/>
                <w:bCs w:val="0"/>
                <w:sz w:val="20"/>
                <w:szCs w:val="20"/>
              </w:rPr>
              <w:t>2019)</w:t>
            </w:r>
          </w:p>
          <w:p w:rsidR="003A6CB0" w:rsidRPr="00535504" w:rsidRDefault="003A6CB0" w:rsidP="00644E35">
            <w:pPr>
              <w:jc w:val="center"/>
              <w:rPr>
                <w:b w:val="0"/>
                <w:sz w:val="20"/>
                <w:szCs w:val="20"/>
              </w:rPr>
            </w:pPr>
            <w:r w:rsidRPr="00E6561E">
              <w:rPr>
                <w:rStyle w:val="Hyperlink"/>
                <w:b w:val="0"/>
                <w:bCs w:val="0"/>
                <w:sz w:val="20"/>
                <w:szCs w:val="20"/>
              </w:rPr>
              <w:t>200</w:t>
            </w:r>
            <w:r>
              <w:rPr>
                <w:sz w:val="20"/>
                <w:szCs w:val="20"/>
              </w:rPr>
              <w:fldChar w:fldCharType="end"/>
            </w:r>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w:t>
            </w:r>
            <w:proofErr w:type="spellStart"/>
            <w:r>
              <w:rPr>
                <w:rFonts w:cstheme="minorHAnsi"/>
                <w:b/>
                <w:sz w:val="20"/>
                <w:szCs w:val="20"/>
              </w:rPr>
              <w:t>Korzeniak</w:t>
            </w:r>
            <w:proofErr w:type="spellEnd"/>
          </w:p>
        </w:tc>
        <w:tc>
          <w:tcPr>
            <w:tcW w:w="1120"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56134/08</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10/04/2017</w:t>
            </w:r>
          </w:p>
          <w:p w:rsidR="003A6CB0" w:rsidRPr="00016FE4"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16FE4">
              <w:rPr>
                <w:rFonts w:cstheme="minorHAnsi"/>
                <w:sz w:val="20"/>
                <w:szCs w:val="20"/>
              </w:rPr>
              <w:t>10/01/2017</w:t>
            </w:r>
          </w:p>
        </w:tc>
        <w:tc>
          <w:tcPr>
            <w:tcW w:w="3734" w:type="dxa"/>
            <w:tcMar>
              <w:top w:w="113" w:type="dxa"/>
              <w:bottom w:w="113" w:type="dxa"/>
            </w:tcMar>
          </w:tcPr>
          <w:p w:rsidR="003A6CB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3B08B9">
              <w:rPr>
                <w:rFonts w:cstheme="minorHAnsi"/>
                <w:i/>
                <w:color w:val="000000"/>
                <w:sz w:val="20"/>
                <w:szCs w:val="20"/>
              </w:rPr>
              <w:t xml:space="preserve">Objectively justified doubts as to the impartiality of the Supreme Court due to the participation on one judge, who had been in involved in the decision of the </w:t>
            </w:r>
            <w:r w:rsidRPr="003B08B9">
              <w:rPr>
                <w:rFonts w:cstheme="minorHAnsi"/>
                <w:i/>
                <w:color w:val="000000"/>
                <w:sz w:val="20"/>
                <w:szCs w:val="20"/>
              </w:rPr>
              <w:lastRenderedPageBreak/>
              <w:t>appellate court. (Article 6 §1)</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1A701C">
              <w:rPr>
                <w:i/>
                <w:sz w:val="20"/>
                <w:szCs w:val="20"/>
                <w:u w:val="single"/>
              </w:rPr>
              <w:lastRenderedPageBreak/>
              <w:t>Individual measures:</w:t>
            </w:r>
            <w:r w:rsidRPr="001A701C">
              <w:rPr>
                <w:sz w:val="20"/>
                <w:szCs w:val="20"/>
              </w:rPr>
              <w:t xml:space="preserve"> Just satisfaction in respect of non-pecuniary damage paid.</w:t>
            </w:r>
            <w:r>
              <w:rPr>
                <w:sz w:val="20"/>
                <w:szCs w:val="20"/>
              </w:rPr>
              <w:t xml:space="preserve"> The applicant had the possibility to request reopening of proceedings.</w:t>
            </w:r>
          </w:p>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7F40E1">
              <w:rPr>
                <w:i/>
                <w:sz w:val="20"/>
                <w:szCs w:val="20"/>
                <w:u w:val="single"/>
              </w:rPr>
              <w:t>General measures</w:t>
            </w:r>
            <w:r>
              <w:rPr>
                <w:sz w:val="20"/>
                <w:szCs w:val="20"/>
              </w:rPr>
              <w:t xml:space="preserve">: The violation resulted from erroneous application of the respective legal provision. </w:t>
            </w:r>
            <w:r w:rsidRPr="008A2D83">
              <w:rPr>
                <w:rFonts w:cs="Arial"/>
                <w:sz w:val="20"/>
                <w:szCs w:val="20"/>
              </w:rPr>
              <w:t xml:space="preserve">The judgment </w:t>
            </w:r>
            <w:r w:rsidRPr="008A2D83">
              <w:rPr>
                <w:rFonts w:cs="Arial"/>
                <w:sz w:val="20"/>
                <w:szCs w:val="20"/>
              </w:rPr>
              <w:lastRenderedPageBreak/>
              <w:t>was published, translated and disseminated.</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195"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196" w:history="1">
              <w:r w:rsidR="003A6CB0" w:rsidRPr="004E5BC0">
                <w:rPr>
                  <w:rStyle w:val="Hyperlink"/>
                  <w:b w:val="0"/>
                  <w:bCs w:val="0"/>
                  <w:sz w:val="20"/>
                  <w:szCs w:val="20"/>
                </w:rPr>
                <w:t>74</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POL / </w:t>
            </w:r>
            <w:proofErr w:type="spellStart"/>
            <w:r w:rsidRPr="004E5BC0">
              <w:rPr>
                <w:rFonts w:cstheme="minorHAnsi"/>
                <w:b/>
                <w:sz w:val="20"/>
                <w:szCs w:val="20"/>
              </w:rPr>
              <w:t>Kuchta</w:t>
            </w:r>
            <w:proofErr w:type="spellEnd"/>
            <w:r w:rsidRPr="004E5BC0">
              <w:rPr>
                <w:rFonts w:cstheme="minorHAnsi"/>
                <w:b/>
                <w:sz w:val="20"/>
                <w:szCs w:val="20"/>
              </w:rPr>
              <w:t xml:space="preserve"> </w:t>
            </w:r>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58683/08</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23/04/2018</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23/01/2018</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Unfair criminal proceedings</w:t>
            </w:r>
            <w:r w:rsidRPr="004E5BC0">
              <w:rPr>
                <w:rFonts w:cstheme="minorHAnsi"/>
                <w:b/>
                <w:i/>
                <w:color w:val="000000"/>
                <w:sz w:val="20"/>
                <w:szCs w:val="20"/>
              </w:rPr>
              <w:t xml:space="preserve"> </w:t>
            </w:r>
            <w:r w:rsidRPr="004E5BC0">
              <w:rPr>
                <w:rFonts w:cstheme="minorHAnsi"/>
                <w:i/>
                <w:color w:val="000000"/>
                <w:sz w:val="20"/>
                <w:szCs w:val="20"/>
              </w:rPr>
              <w:t>due to</w:t>
            </w:r>
            <w:r w:rsidRPr="004E5BC0">
              <w:t xml:space="preserve"> </w:t>
            </w:r>
            <w:r w:rsidRPr="004E5BC0">
              <w:rPr>
                <w:rFonts w:cstheme="minorHAnsi"/>
                <w:i/>
                <w:color w:val="000000"/>
                <w:sz w:val="20"/>
                <w:szCs w:val="20"/>
              </w:rPr>
              <w:t>the applicant’s inability to sufficiently or appropriately challenge witness statements, without clear reasoning of the domestic courts, resulting in his conviction for complicity in the use of forgeries. (Article 6 §1 and 3 d)</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 The Code of Criminal Procedure provides for the possibility to reopen criminal proceedings.</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Erroneous practice by domestic courts in the present case.</w:t>
            </w:r>
            <w:r w:rsidRPr="004E5BC0">
              <w:t xml:space="preserve"> </w:t>
            </w:r>
            <w:r w:rsidRPr="004E5BC0">
              <w:rPr>
                <w:sz w:val="20"/>
                <w:szCs w:val="20"/>
              </w:rPr>
              <w:t>The standards concerning fair trial and criminal proceedings were among the subjects of trainings for judges of common courts organised by the National School of Judiciary and Public Prosecution.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197"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2019)223</w:t>
              </w:r>
            </w:hyperlink>
          </w:p>
        </w:tc>
        <w:tc>
          <w:tcPr>
            <w:tcW w:w="1514"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Malek</w:t>
            </w:r>
          </w:p>
        </w:tc>
        <w:tc>
          <w:tcPr>
            <w:tcW w:w="1120"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9919/11</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11/01/2018</w:t>
            </w:r>
          </w:p>
          <w:p w:rsidR="003A6CB0" w:rsidRPr="00FC4325"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C4325">
              <w:rPr>
                <w:rFonts w:cstheme="minorHAnsi"/>
                <w:sz w:val="20"/>
                <w:szCs w:val="20"/>
              </w:rPr>
              <w:t>11/01/2018</w:t>
            </w:r>
          </w:p>
        </w:tc>
        <w:tc>
          <w:tcPr>
            <w:tcW w:w="3734" w:type="dxa"/>
            <w:tcMar>
              <w:top w:w="113" w:type="dxa"/>
              <w:bottom w:w="113" w:type="dxa"/>
            </w:tcMar>
          </w:tcPr>
          <w:p w:rsidR="003A6CB0" w:rsidRPr="00FC4325"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Access to and efficient functioning of justice: </w:t>
            </w:r>
            <w:r>
              <w:rPr>
                <w:rFonts w:cstheme="minorHAnsi"/>
                <w:i/>
                <w:color w:val="000000"/>
                <w:sz w:val="20"/>
                <w:szCs w:val="20"/>
              </w:rPr>
              <w:t>Infringement of the presumption of innocence in a decision on the applicant’s appeal against the extension of pre-trial detention, which referred to his probable guilt. (Article 6 §2)</w:t>
            </w:r>
          </w:p>
        </w:tc>
        <w:tc>
          <w:tcPr>
            <w:tcW w:w="5199" w:type="dxa"/>
            <w:gridSpan w:val="2"/>
            <w:tcMar>
              <w:top w:w="113" w:type="dxa"/>
              <w:bottom w:w="113" w:type="dxa"/>
            </w:tcMar>
          </w:tcPr>
          <w:p w:rsidR="003A6CB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A100C">
              <w:rPr>
                <w:rFonts w:cstheme="minorHAnsi"/>
                <w:i/>
                <w:color w:val="000000"/>
                <w:sz w:val="20"/>
                <w:szCs w:val="20"/>
                <w:u w:val="single"/>
              </w:rPr>
              <w:t>Individual measures:</w:t>
            </w:r>
            <w:r w:rsidRPr="00EA100C">
              <w:rPr>
                <w:rFonts w:cstheme="minorHAnsi"/>
                <w:i/>
                <w:color w:val="000000"/>
                <w:sz w:val="20"/>
                <w:szCs w:val="20"/>
              </w:rPr>
              <w:t xml:space="preserve"> </w:t>
            </w:r>
            <w:r>
              <w:rPr>
                <w:rFonts w:cstheme="minorHAnsi"/>
                <w:color w:val="000000"/>
                <w:sz w:val="20"/>
                <w:szCs w:val="20"/>
              </w:rPr>
              <w:t xml:space="preserve">The finding of a violation constituted </w:t>
            </w:r>
            <w:proofErr w:type="gramStart"/>
            <w:r>
              <w:rPr>
                <w:rFonts w:cstheme="minorHAnsi"/>
                <w:color w:val="000000"/>
                <w:sz w:val="20"/>
                <w:szCs w:val="20"/>
              </w:rPr>
              <w:t>sufficient</w:t>
            </w:r>
            <w:proofErr w:type="gramEnd"/>
            <w:r>
              <w:rPr>
                <w:rFonts w:cstheme="minorHAnsi"/>
                <w:color w:val="000000"/>
                <w:sz w:val="20"/>
                <w:szCs w:val="20"/>
              </w:rPr>
              <w:t xml:space="preserve"> j</w:t>
            </w:r>
            <w:r w:rsidRPr="00EA100C">
              <w:rPr>
                <w:rFonts w:cstheme="minorHAnsi"/>
                <w:color w:val="000000"/>
                <w:sz w:val="20"/>
                <w:szCs w:val="20"/>
              </w:rPr>
              <w:t>ust</w:t>
            </w:r>
            <w:r>
              <w:rPr>
                <w:rFonts w:cstheme="minorHAnsi"/>
                <w:color w:val="000000"/>
                <w:sz w:val="20"/>
                <w:szCs w:val="20"/>
              </w:rPr>
              <w:t xml:space="preserve"> satisfaction in respect of non-pecuniary damage</w:t>
            </w:r>
            <w:r w:rsidRPr="00EA100C">
              <w:rPr>
                <w:rFonts w:cstheme="minorHAnsi"/>
                <w:color w:val="000000"/>
                <w:sz w:val="20"/>
                <w:szCs w:val="20"/>
              </w:rPr>
              <w:t xml:space="preserve">. </w:t>
            </w:r>
            <w:r>
              <w:rPr>
                <w:rFonts w:cstheme="minorHAnsi"/>
                <w:color w:val="000000"/>
                <w:sz w:val="20"/>
                <w:szCs w:val="20"/>
              </w:rPr>
              <w:t>The applicant was released in 2013.</w:t>
            </w:r>
          </w:p>
          <w:p w:rsidR="003A6CB0" w:rsidRPr="0043393F"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3393F">
              <w:rPr>
                <w:rFonts w:cstheme="minorHAnsi"/>
                <w:i/>
                <w:color w:val="000000"/>
                <w:sz w:val="20"/>
                <w:szCs w:val="20"/>
                <w:u w:val="single"/>
              </w:rPr>
              <w:t>General measures</w:t>
            </w:r>
            <w:r>
              <w:rPr>
                <w:rFonts w:cstheme="minorHAnsi"/>
                <w:color w:val="000000"/>
                <w:sz w:val="20"/>
                <w:szCs w:val="20"/>
              </w:rPr>
              <w:t xml:space="preserve">: Isolated occurrence. </w:t>
            </w:r>
            <w:r>
              <w:rPr>
                <w:sz w:val="20"/>
                <w:szCs w:val="20"/>
              </w:rPr>
              <w:t xml:space="preserve">The judgment was </w:t>
            </w:r>
            <w:r w:rsidRPr="002E4EA1">
              <w:rPr>
                <w:sz w:val="20"/>
                <w:szCs w:val="20"/>
              </w:rPr>
              <w:t>published, translated and disseminated</w:t>
            </w:r>
            <w:r>
              <w:rPr>
                <w:sz w:val="20"/>
                <w:szCs w:val="20"/>
              </w:rPr>
              <w:t xml:space="preserve"> and is used in training activities for judges.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b w:val="0"/>
                <w:sz w:val="20"/>
                <w:szCs w:val="20"/>
              </w:rPr>
              <w:t>CM</w:t>
            </w:r>
            <w:r w:rsidRPr="004E5BC0">
              <w:rPr>
                <w:sz w:val="20"/>
                <w:szCs w:val="20"/>
              </w:rPr>
              <w:fldChar w:fldCharType="begin"/>
            </w:r>
            <w:r w:rsidRPr="004E5BC0">
              <w:rPr>
                <w:b w:val="0"/>
                <w:sz w:val="20"/>
                <w:szCs w:val="20"/>
              </w:rPr>
              <w:instrText xml:space="preserve"> HYPERLINK "http://hudoc.echr.coe.int/eng?i=001-193008" </w:instrText>
            </w:r>
            <w:r w:rsidRPr="004E5BC0">
              <w:rPr>
                <w:sz w:val="20"/>
                <w:szCs w:val="20"/>
              </w:rPr>
              <w:fldChar w:fldCharType="separate"/>
            </w:r>
            <w:r w:rsidRPr="004E5BC0">
              <w:rPr>
                <w:rStyle w:val="Hyperlink"/>
                <w:b w:val="0"/>
                <w:bCs w:val="0"/>
                <w:sz w:val="20"/>
                <w:szCs w:val="20"/>
              </w:rPr>
              <w:t>/</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b w:val="0"/>
                <w:sz w:val="20"/>
                <w:szCs w:val="20"/>
              </w:rPr>
            </w:pPr>
            <w:r w:rsidRPr="004E5BC0">
              <w:rPr>
                <w:rStyle w:val="Hyperlink"/>
                <w:b w:val="0"/>
                <w:bCs w:val="0"/>
                <w:sz w:val="20"/>
                <w:szCs w:val="20"/>
              </w:rPr>
              <w:t>97</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POL / </w:t>
            </w:r>
            <w:proofErr w:type="spellStart"/>
            <w:r w:rsidRPr="004E5BC0">
              <w:rPr>
                <w:rFonts w:cstheme="minorHAnsi"/>
                <w:b/>
                <w:sz w:val="20"/>
                <w:szCs w:val="20"/>
              </w:rPr>
              <w:t>Oleksa</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47580/13</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12/07/2018</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12/07/2018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Conditions of detention / Protection against ill-treatment: </w:t>
            </w:r>
            <w:r w:rsidRPr="004E5BC0">
              <w:rPr>
                <w:rFonts w:cstheme="minorHAnsi"/>
                <w:i/>
                <w:color w:val="000000"/>
                <w:sz w:val="20"/>
                <w:szCs w:val="20"/>
              </w:rPr>
              <w:t xml:space="preserve">Inadequate prison conditions in in </w:t>
            </w:r>
            <w:proofErr w:type="spellStart"/>
            <w:r w:rsidRPr="004E5BC0">
              <w:rPr>
                <w:rFonts w:cstheme="minorHAnsi"/>
                <w:i/>
                <w:color w:val="000000"/>
                <w:sz w:val="20"/>
                <w:szCs w:val="20"/>
              </w:rPr>
              <w:t>Mysłowice</w:t>
            </w:r>
            <w:proofErr w:type="spellEnd"/>
            <w:r w:rsidRPr="004E5BC0">
              <w:rPr>
                <w:rFonts w:cstheme="minorHAnsi"/>
                <w:i/>
                <w:color w:val="000000"/>
                <w:sz w:val="20"/>
                <w:szCs w:val="20"/>
              </w:rPr>
              <w:t xml:space="preserve"> Remand Centre and in </w:t>
            </w:r>
            <w:proofErr w:type="spellStart"/>
            <w:r w:rsidRPr="004E5BC0">
              <w:rPr>
                <w:rFonts w:cstheme="minorHAnsi"/>
                <w:i/>
                <w:color w:val="000000"/>
                <w:sz w:val="20"/>
                <w:szCs w:val="20"/>
              </w:rPr>
              <w:t>Wojtkowice</w:t>
            </w:r>
            <w:proofErr w:type="spellEnd"/>
            <w:r w:rsidRPr="004E5BC0">
              <w:rPr>
                <w:rFonts w:cstheme="minorHAnsi"/>
                <w:i/>
                <w:color w:val="000000"/>
                <w:sz w:val="20"/>
                <w:szCs w:val="20"/>
              </w:rPr>
              <w:t xml:space="preserve"> Prison. (Article 3)</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No claim submitted. Compensation paid on a domestic level.</w:t>
            </w:r>
            <w:r w:rsidRPr="004E5BC0">
              <w:t xml:space="preserve"> </w:t>
            </w:r>
            <w:r w:rsidRPr="004E5BC0">
              <w:rPr>
                <w:sz w:val="20"/>
                <w:szCs w:val="20"/>
              </w:rPr>
              <w:t>The applicant is placed in cells of 3 m² space per one detainee so that the Executive Criminal Code was always respected.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problem of overcrowding does not currently occur in Polish penitentiary units. The issue of detention in overcrowded conditions is supervised in the context of the </w:t>
            </w:r>
            <w:proofErr w:type="spellStart"/>
            <w:r w:rsidRPr="004E5BC0">
              <w:rPr>
                <w:sz w:val="20"/>
                <w:szCs w:val="20"/>
              </w:rPr>
              <w:t>Ojczyk</w:t>
            </w:r>
            <w:proofErr w:type="spellEnd"/>
            <w:r w:rsidRPr="004E5BC0">
              <w:rPr>
                <w:sz w:val="20"/>
                <w:szCs w:val="20"/>
              </w:rPr>
              <w:t xml:space="preserve"> case. In 2017, coordinators for international cooperation and human rights were appointed to provide for judges, judicial assessors and assistants of judges, information on ECHR standards. The judgment was published, translated and disseminated; it was used in training activities for judges.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198" w:history="1">
              <w:r w:rsidR="003A6CB0" w:rsidRPr="0045321E">
                <w:rPr>
                  <w:rStyle w:val="Hyperlink"/>
                  <w:b w:val="0"/>
                  <w:bCs w:val="0"/>
                  <w:sz w:val="20"/>
                  <w:szCs w:val="20"/>
                </w:rPr>
                <w:t>CM/</w:t>
              </w:r>
              <w:proofErr w:type="spellStart"/>
              <w:proofErr w:type="gramStart"/>
              <w:r w:rsidR="003A6CB0" w:rsidRPr="0045321E">
                <w:rPr>
                  <w:rStyle w:val="Hyperlink"/>
                  <w:b w:val="0"/>
                  <w:bCs w:val="0"/>
                  <w:sz w:val="20"/>
                  <w:szCs w:val="20"/>
                </w:rPr>
                <w:t>ResDH</w:t>
              </w:r>
              <w:proofErr w:type="spellEnd"/>
              <w:r w:rsidR="003A6CB0" w:rsidRPr="0045321E">
                <w:rPr>
                  <w:rStyle w:val="Hyperlink"/>
                  <w:b w:val="0"/>
                  <w:bCs w:val="0"/>
                  <w:sz w:val="20"/>
                  <w:szCs w:val="20"/>
                </w:rPr>
                <w:t>(</w:t>
              </w:r>
              <w:proofErr w:type="gramEnd"/>
              <w:r w:rsidR="003A6CB0" w:rsidRPr="0045321E">
                <w:rPr>
                  <w:rStyle w:val="Hyperlink"/>
                  <w:b w:val="0"/>
                  <w:bCs w:val="0"/>
                  <w:sz w:val="20"/>
                  <w:szCs w:val="20"/>
                </w:rPr>
                <w:t>2019)305</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w:t>
            </w:r>
            <w:proofErr w:type="spellStart"/>
            <w:r w:rsidRPr="00757267">
              <w:rPr>
                <w:rFonts w:cstheme="minorHAnsi"/>
                <w:b/>
                <w:sz w:val="20"/>
                <w:szCs w:val="20"/>
              </w:rPr>
              <w:t>Sępczyński</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78352/14</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26/04/2018</w:t>
            </w:r>
          </w:p>
          <w:p w:rsidR="003A6CB0" w:rsidRPr="0075726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57267">
              <w:rPr>
                <w:rFonts w:cstheme="minorHAnsi"/>
                <w:sz w:val="20"/>
                <w:szCs w:val="20"/>
              </w:rPr>
              <w:t>26/04/2018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conditions of detention – protection of </w:t>
            </w:r>
            <w:r>
              <w:rPr>
                <w:rFonts w:cstheme="minorHAnsi"/>
                <w:b/>
                <w:i/>
                <w:color w:val="000000"/>
                <w:sz w:val="20"/>
                <w:szCs w:val="20"/>
              </w:rPr>
              <w:lastRenderedPageBreak/>
              <w:t xml:space="preserve">property: </w:t>
            </w:r>
            <w:r w:rsidRPr="00757267">
              <w:rPr>
                <w:rFonts w:cstheme="minorHAnsi"/>
                <w:i/>
                <w:color w:val="000000"/>
                <w:sz w:val="20"/>
                <w:szCs w:val="20"/>
              </w:rPr>
              <w:t xml:space="preserve">Inadequate medical care in prison – </w:t>
            </w:r>
            <w:r w:rsidRPr="005236F5">
              <w:rPr>
                <w:rFonts w:cstheme="minorHAnsi"/>
                <w:i/>
                <w:color w:val="000000"/>
                <w:sz w:val="20"/>
                <w:szCs w:val="20"/>
              </w:rPr>
              <w:t xml:space="preserve">disproportionate interference due to the imposition of court fees in a higher amount than the compensation awarded to him in domestic proceedings concerning this inadequate medical care without consideration of the specific situation of the applicant. </w:t>
            </w:r>
            <w:r w:rsidRPr="005236F5">
              <w:rPr>
                <w:i/>
                <w:sz w:val="20"/>
                <w:szCs w:val="20"/>
              </w:rPr>
              <w:t>(Articles 3 and 1 of Protocol No.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sidRPr="00757267">
              <w:rPr>
                <w:i/>
                <w:sz w:val="20"/>
                <w:szCs w:val="20"/>
                <w:u w:val="single"/>
              </w:rPr>
              <w:lastRenderedPageBreak/>
              <w:t>Individual measures</w:t>
            </w:r>
            <w:r w:rsidRPr="00C356CE">
              <w:rPr>
                <w:sz w:val="20"/>
                <w:szCs w:val="20"/>
              </w:rPr>
              <w:t>: Just satisfaction for non-pecuniary damage paid.</w:t>
            </w:r>
            <w:r>
              <w:rPr>
                <w:sz w:val="20"/>
                <w:szCs w:val="20"/>
              </w:rPr>
              <w:t xml:space="preserve"> The period of detention concerned ended in </w:t>
            </w:r>
            <w:r>
              <w:rPr>
                <w:sz w:val="20"/>
                <w:szCs w:val="20"/>
              </w:rPr>
              <w:lastRenderedPageBreak/>
              <w:t>2011.</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5236F5">
              <w:rPr>
                <w:i/>
                <w:sz w:val="20"/>
                <w:szCs w:val="20"/>
                <w:u w:val="single"/>
              </w:rPr>
              <w:t>General measures</w:t>
            </w:r>
            <w:r>
              <w:rPr>
                <w:sz w:val="20"/>
                <w:szCs w:val="20"/>
              </w:rPr>
              <w:t xml:space="preserve">: Concerning adequate medical care in prison see </w:t>
            </w:r>
            <w:hyperlink r:id="rId199" w:history="1">
              <w:r w:rsidRPr="000E0959">
                <w:rPr>
                  <w:rStyle w:val="Hyperlink"/>
                  <w:sz w:val="20"/>
                  <w:szCs w:val="20"/>
                </w:rPr>
                <w:t>CM/</w:t>
              </w:r>
              <w:proofErr w:type="spellStart"/>
              <w:r w:rsidRPr="000E0959">
                <w:rPr>
                  <w:rStyle w:val="Hyperlink"/>
                  <w:sz w:val="20"/>
                  <w:szCs w:val="20"/>
                </w:rPr>
                <w:t>ResDH</w:t>
              </w:r>
              <w:proofErr w:type="spellEnd"/>
              <w:r w:rsidRPr="000E0959">
                <w:rPr>
                  <w:rStyle w:val="Hyperlink"/>
                  <w:sz w:val="20"/>
                  <w:szCs w:val="20"/>
                </w:rPr>
                <w:t>(2016)278</w:t>
              </w:r>
            </w:hyperlink>
            <w:r w:rsidRPr="00BF7E0E">
              <w:rPr>
                <w:sz w:val="20"/>
                <w:szCs w:val="20"/>
              </w:rPr>
              <w:t xml:space="preserve"> in the </w:t>
            </w:r>
            <w:proofErr w:type="spellStart"/>
            <w:r w:rsidRPr="00BF7E0E">
              <w:rPr>
                <w:sz w:val="20"/>
                <w:szCs w:val="20"/>
              </w:rPr>
              <w:t>Kaprykowski</w:t>
            </w:r>
            <w:proofErr w:type="spellEnd"/>
            <w:r w:rsidRPr="00BF7E0E">
              <w:rPr>
                <w:sz w:val="20"/>
                <w:szCs w:val="20"/>
              </w:rPr>
              <w:t xml:space="preserve"> group</w:t>
            </w:r>
            <w:r>
              <w:rPr>
                <w:sz w:val="20"/>
                <w:szCs w:val="20"/>
              </w:rPr>
              <w:t xml:space="preserve">. In addition, the following measures were adopted since: </w:t>
            </w:r>
            <w:r w:rsidRPr="00BF7E0E">
              <w:rPr>
                <w:sz w:val="20"/>
                <w:szCs w:val="20"/>
              </w:rPr>
              <w:t xml:space="preserve">The prison health service reflects the </w:t>
            </w:r>
            <w:r>
              <w:rPr>
                <w:sz w:val="20"/>
                <w:szCs w:val="20"/>
              </w:rPr>
              <w:t xml:space="preserve">organisational </w:t>
            </w:r>
            <w:r w:rsidRPr="00BF7E0E">
              <w:rPr>
                <w:sz w:val="20"/>
                <w:szCs w:val="20"/>
              </w:rPr>
              <w:t>structure of the Prison Service administration</w:t>
            </w:r>
            <w:r>
              <w:rPr>
                <w:sz w:val="20"/>
                <w:szCs w:val="20"/>
              </w:rPr>
              <w:t xml:space="preserve"> in general. Concrete </w:t>
            </w:r>
            <w:r w:rsidRPr="00BF7E0E">
              <w:rPr>
                <w:sz w:val="20"/>
                <w:szCs w:val="20"/>
              </w:rPr>
              <w:t xml:space="preserve">healthcare is </w:t>
            </w:r>
            <w:r>
              <w:rPr>
                <w:sz w:val="20"/>
                <w:szCs w:val="20"/>
              </w:rPr>
              <w:t>provided</w:t>
            </w:r>
            <w:r w:rsidRPr="00BF7E0E">
              <w:rPr>
                <w:sz w:val="20"/>
                <w:szCs w:val="20"/>
              </w:rPr>
              <w:t xml:space="preserve"> </w:t>
            </w:r>
            <w:r>
              <w:rPr>
                <w:sz w:val="20"/>
                <w:szCs w:val="20"/>
              </w:rPr>
              <w:t xml:space="preserve">in </w:t>
            </w:r>
            <w:r w:rsidRPr="00BF7E0E">
              <w:rPr>
                <w:sz w:val="20"/>
                <w:szCs w:val="20"/>
              </w:rPr>
              <w:t>basic units, i.e. prisons and remand centres.</w:t>
            </w:r>
            <w:r>
              <w:rPr>
                <w:sz w:val="20"/>
                <w:szCs w:val="20"/>
              </w:rPr>
              <w:t xml:space="preserve"> </w:t>
            </w:r>
            <w:r w:rsidRPr="00CE0C12">
              <w:rPr>
                <w:sz w:val="20"/>
                <w:szCs w:val="20"/>
              </w:rPr>
              <w:t>The Code of the Execution of Criminal Sentences enumerates conditions in which the treatment in healthcare units outside the prison service is needed</w:t>
            </w:r>
            <w:r>
              <w:rPr>
                <w:sz w:val="20"/>
                <w:szCs w:val="20"/>
              </w:rPr>
              <w:t>. I</w:t>
            </w:r>
            <w:r w:rsidRPr="00CE0C12">
              <w:rPr>
                <w:sz w:val="20"/>
                <w:szCs w:val="20"/>
              </w:rPr>
              <w:t>n 2018, there were 4715 patients in prison hospital wards and 4 168 in non-prison medical entities. 1</w:t>
            </w:r>
            <w:r>
              <w:rPr>
                <w:sz w:val="20"/>
                <w:szCs w:val="20"/>
              </w:rPr>
              <w:t>.</w:t>
            </w:r>
            <w:r w:rsidRPr="00CE0C12">
              <w:rPr>
                <w:sz w:val="20"/>
                <w:szCs w:val="20"/>
              </w:rPr>
              <w:t>320</w:t>
            </w:r>
            <w:r>
              <w:rPr>
                <w:sz w:val="20"/>
                <w:szCs w:val="20"/>
              </w:rPr>
              <w:t>.</w:t>
            </w:r>
            <w:r w:rsidRPr="00CE0C12">
              <w:rPr>
                <w:sz w:val="20"/>
                <w:szCs w:val="20"/>
              </w:rPr>
              <w:t>423 general practitioner’s appointments and specialist consultations took place in prison infirmaries, whereas 33</w:t>
            </w:r>
            <w:r>
              <w:rPr>
                <w:sz w:val="20"/>
                <w:szCs w:val="20"/>
              </w:rPr>
              <w:t>.</w:t>
            </w:r>
            <w:r w:rsidRPr="00CE0C12">
              <w:rPr>
                <w:sz w:val="20"/>
                <w:szCs w:val="20"/>
              </w:rPr>
              <w:t>159 such services took place in the non-prison healthcare institutions.</w:t>
            </w:r>
            <w:r>
              <w:rPr>
                <w:sz w:val="20"/>
                <w:szCs w:val="20"/>
              </w:rPr>
              <w:t xml:space="preserve"> Mental health care and health care for disabled detainees, including rehabilitation, is also provided. As concerns the imposition of court fees without consideration of the applicant’s specific situation, the violation stemmed from a misapplication of the law and training activities were organised by the National School of Judiciary and Public Prosecution. </w:t>
            </w:r>
            <w:r w:rsidRPr="005236F5">
              <w:rPr>
                <w:sz w:val="20"/>
                <w:szCs w:val="20"/>
              </w:rPr>
              <w:t>The judgment</w:t>
            </w:r>
            <w:r>
              <w:rPr>
                <w:sz w:val="20"/>
                <w:szCs w:val="20"/>
              </w:rPr>
              <w:t xml:space="preserve"> was</w:t>
            </w:r>
            <w:r w:rsidRPr="005236F5">
              <w:rPr>
                <w:sz w:val="20"/>
                <w:szCs w:val="20"/>
              </w:rPr>
              <w:t xml:space="preserve"> translated, published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200" w:history="1">
              <w:r w:rsidR="003A6CB0" w:rsidRPr="008D6C55">
                <w:rPr>
                  <w:rStyle w:val="Hyperlink"/>
                  <w:b w:val="0"/>
                  <w:bCs w:val="0"/>
                  <w:sz w:val="20"/>
                  <w:szCs w:val="20"/>
                </w:rPr>
                <w:t>CM/</w:t>
              </w:r>
              <w:proofErr w:type="spellStart"/>
              <w:proofErr w:type="gramStart"/>
              <w:r w:rsidR="003A6CB0" w:rsidRPr="008D6C55">
                <w:rPr>
                  <w:rStyle w:val="Hyperlink"/>
                  <w:b w:val="0"/>
                  <w:bCs w:val="0"/>
                  <w:sz w:val="20"/>
                  <w:szCs w:val="20"/>
                </w:rPr>
                <w:t>ResDH</w:t>
              </w:r>
              <w:proofErr w:type="spellEnd"/>
              <w:r w:rsidR="003A6CB0" w:rsidRPr="008D6C55">
                <w:rPr>
                  <w:rStyle w:val="Hyperlink"/>
                  <w:b w:val="0"/>
                  <w:bCs w:val="0"/>
                  <w:sz w:val="20"/>
                  <w:szCs w:val="20"/>
                </w:rPr>
                <w:t>(</w:t>
              </w:r>
              <w:proofErr w:type="gramEnd"/>
              <w:r w:rsidR="003A6CB0" w:rsidRPr="008D6C55">
                <w:rPr>
                  <w:rStyle w:val="Hyperlink"/>
                  <w:b w:val="0"/>
                  <w:bCs w:val="0"/>
                  <w:sz w:val="20"/>
                  <w:szCs w:val="20"/>
                </w:rPr>
                <w:t>2019)2</w:t>
              </w:r>
              <w:r w:rsidR="003A6CB0">
                <w:rPr>
                  <w:rStyle w:val="Hyperlink"/>
                  <w:b w:val="0"/>
                  <w:bCs w:val="0"/>
                  <w:sz w:val="20"/>
                  <w:szCs w:val="20"/>
                </w:rPr>
                <w:t>61</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POL / </w:t>
            </w:r>
            <w:proofErr w:type="spellStart"/>
            <w:r w:rsidRPr="008D6C55">
              <w:rPr>
                <w:rFonts w:cstheme="minorHAnsi"/>
                <w:b/>
                <w:sz w:val="20"/>
                <w:szCs w:val="20"/>
              </w:rPr>
              <w:t>Szafrański</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17249/12</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15/03/2016</w:t>
            </w:r>
          </w:p>
          <w:p w:rsidR="003A6CB0" w:rsidRPr="008D6C55"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D6C55">
              <w:rPr>
                <w:rFonts w:cstheme="minorHAnsi"/>
                <w:sz w:val="20"/>
                <w:szCs w:val="20"/>
              </w:rPr>
              <w:t>15/12/2015</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 conditions of detention:</w:t>
            </w:r>
            <w:r>
              <w:t xml:space="preserve"> </w:t>
            </w:r>
            <w:r w:rsidRPr="004251E7">
              <w:rPr>
                <w:rFonts w:cstheme="minorHAnsi"/>
                <w:i/>
                <w:color w:val="000000"/>
                <w:sz w:val="20"/>
                <w:szCs w:val="20"/>
              </w:rPr>
              <w:t>Poor sanitary conditions</w:t>
            </w:r>
            <w:r>
              <w:rPr>
                <w:rFonts w:cstheme="minorHAnsi"/>
                <w:i/>
                <w:color w:val="000000"/>
                <w:sz w:val="20"/>
                <w:szCs w:val="20"/>
              </w:rPr>
              <w:t xml:space="preserve"> due to lack of separations</w:t>
            </w:r>
            <w:r w:rsidRPr="004251E7">
              <w:rPr>
                <w:rFonts w:cstheme="minorHAnsi"/>
                <w:i/>
                <w:color w:val="000000"/>
                <w:sz w:val="20"/>
                <w:szCs w:val="20"/>
              </w:rPr>
              <w:t xml:space="preserve"> in the </w:t>
            </w:r>
            <w:proofErr w:type="spellStart"/>
            <w:r w:rsidRPr="004251E7">
              <w:rPr>
                <w:rFonts w:cstheme="minorHAnsi"/>
                <w:i/>
                <w:color w:val="000000"/>
                <w:sz w:val="20"/>
                <w:szCs w:val="20"/>
              </w:rPr>
              <w:t>Wronki</w:t>
            </w:r>
            <w:proofErr w:type="spellEnd"/>
            <w:r w:rsidRPr="004251E7">
              <w:rPr>
                <w:rFonts w:cstheme="minorHAnsi"/>
                <w:i/>
                <w:color w:val="000000"/>
                <w:sz w:val="20"/>
                <w:szCs w:val="20"/>
              </w:rPr>
              <w:t xml:space="preserve"> Prison</w:t>
            </w:r>
            <w:r>
              <w:rPr>
                <w:rFonts w:cstheme="minorHAnsi"/>
                <w:i/>
                <w:color w:val="000000"/>
                <w:sz w:val="20"/>
                <w:szCs w:val="20"/>
              </w:rPr>
              <w:t>. (Article 3)</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4E5BC0">
              <w:rPr>
                <w:sz w:val="20"/>
                <w:szCs w:val="20"/>
              </w:rPr>
              <w:t>Just satisfaction in respect of non-pecuniary damage paid.</w:t>
            </w:r>
            <w:r>
              <w:rPr>
                <w:sz w:val="20"/>
                <w:szCs w:val="20"/>
              </w:rPr>
              <w:t xml:space="preserve"> The applicant was released in 2016.</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3C5B6F">
              <w:rPr>
                <w:i/>
                <w:sz w:val="20"/>
                <w:szCs w:val="20"/>
                <w:u w:val="single"/>
              </w:rPr>
              <w:t>General measures</w:t>
            </w:r>
            <w:r>
              <w:rPr>
                <w:sz w:val="20"/>
                <w:szCs w:val="20"/>
              </w:rPr>
              <w:t>: T</w:t>
            </w:r>
            <w:r w:rsidRPr="003C5B6F">
              <w:rPr>
                <w:sz w:val="20"/>
                <w:szCs w:val="20"/>
              </w:rPr>
              <w:t>he standards of sanitary facilities in penitentiar</w:t>
            </w:r>
            <w:r>
              <w:rPr>
                <w:sz w:val="20"/>
                <w:szCs w:val="20"/>
              </w:rPr>
              <w:t>y institutions have been improved</w:t>
            </w:r>
            <w:r w:rsidRPr="003C5B6F">
              <w:rPr>
                <w:sz w:val="20"/>
                <w:szCs w:val="20"/>
              </w:rPr>
              <w:t xml:space="preserve"> since 2011 and between 2011 and 2018 in 6113 cells full partition was installed. </w:t>
            </w:r>
            <w:r>
              <w:rPr>
                <w:sz w:val="20"/>
                <w:szCs w:val="20"/>
              </w:rPr>
              <w:t xml:space="preserve">In </w:t>
            </w:r>
            <w:r w:rsidRPr="003C5B6F">
              <w:rPr>
                <w:sz w:val="20"/>
                <w:szCs w:val="20"/>
              </w:rPr>
              <w:t xml:space="preserve">2019 the number of sanitary facilities with only partial separation from the rest of the cell dropped to 666 and renovation of another 333 facilities is planned. According to the authorities the full partition standard in multi-occupancy cells should be achieved </w:t>
            </w:r>
            <w:r>
              <w:rPr>
                <w:sz w:val="20"/>
                <w:szCs w:val="20"/>
              </w:rPr>
              <w:t xml:space="preserve">by 2021. </w:t>
            </w:r>
            <w:r w:rsidRPr="004E5BC0">
              <w:rPr>
                <w:sz w:val="20"/>
                <w:szCs w:val="20"/>
              </w:rPr>
              <w:t>The judgment was transla</w:t>
            </w:r>
            <w:r>
              <w:rPr>
                <w:sz w:val="20"/>
                <w:szCs w:val="20"/>
              </w:rPr>
              <w:t>ted, published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201" w:history="1">
              <w:r w:rsidR="003A6CB0" w:rsidRPr="00F127E2">
                <w:rPr>
                  <w:rStyle w:val="Hyperlink"/>
                  <w:b w:val="0"/>
                  <w:bCs w:val="0"/>
                  <w:sz w:val="20"/>
                  <w:szCs w:val="20"/>
                </w:rPr>
                <w:t>CM/</w:t>
              </w:r>
              <w:proofErr w:type="spellStart"/>
              <w:proofErr w:type="gramStart"/>
              <w:r w:rsidR="003A6CB0" w:rsidRPr="00F127E2">
                <w:rPr>
                  <w:rStyle w:val="Hyperlink"/>
                  <w:b w:val="0"/>
                  <w:bCs w:val="0"/>
                  <w:sz w:val="20"/>
                  <w:szCs w:val="20"/>
                </w:rPr>
                <w:t>ResDH</w:t>
              </w:r>
              <w:proofErr w:type="spellEnd"/>
              <w:r w:rsidR="003A6CB0" w:rsidRPr="00F127E2">
                <w:rPr>
                  <w:rStyle w:val="Hyperlink"/>
                  <w:b w:val="0"/>
                  <w:bCs w:val="0"/>
                  <w:sz w:val="20"/>
                  <w:szCs w:val="20"/>
                </w:rPr>
                <w:t>(</w:t>
              </w:r>
              <w:proofErr w:type="gramEnd"/>
              <w:r w:rsidR="003A6CB0" w:rsidRPr="00F127E2">
                <w:rPr>
                  <w:rStyle w:val="Hyperlink"/>
                  <w:b w:val="0"/>
                  <w:bCs w:val="0"/>
                  <w:sz w:val="20"/>
                  <w:szCs w:val="20"/>
                </w:rPr>
                <w:t>2019)260</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w:t>
            </w:r>
            <w:proofErr w:type="spellStart"/>
            <w:r>
              <w:rPr>
                <w:rFonts w:cstheme="minorHAnsi"/>
                <w:b/>
                <w:sz w:val="20"/>
                <w:szCs w:val="20"/>
              </w:rPr>
              <w:t>Walasek</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33946/15</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18/10/2018</w:t>
            </w:r>
          </w:p>
          <w:p w:rsidR="003A6CB0" w:rsidRPr="00F127E2"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127E2">
              <w:rPr>
                <w:rFonts w:cstheme="minorHAnsi"/>
                <w:sz w:val="20"/>
                <w:szCs w:val="20"/>
              </w:rPr>
              <w:t>18/10/2018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conditions of detention: </w:t>
            </w:r>
            <w:r w:rsidRPr="00F127E2">
              <w:rPr>
                <w:rFonts w:cstheme="minorHAnsi"/>
                <w:i/>
                <w:color w:val="000000"/>
                <w:sz w:val="20"/>
                <w:szCs w:val="20"/>
              </w:rPr>
              <w:t>Detention for 28 days in an overcrowded cell. (Article 3)</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No claim submitted. Detention ended.</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6566F">
              <w:rPr>
                <w:i/>
                <w:sz w:val="20"/>
                <w:szCs w:val="20"/>
                <w:u w:val="single"/>
              </w:rPr>
              <w:t>General measures</w:t>
            </w:r>
            <w:r>
              <w:rPr>
                <w:sz w:val="20"/>
                <w:szCs w:val="20"/>
              </w:rPr>
              <w:t xml:space="preserve">: See </w:t>
            </w:r>
            <w:hyperlink r:id="rId202" w:history="1">
              <w:r w:rsidRPr="008D6C55">
                <w:rPr>
                  <w:rStyle w:val="Hyperlink"/>
                  <w:rFonts w:cs="Arial"/>
                  <w:sz w:val="20"/>
                  <w:szCs w:val="20"/>
                </w:rPr>
                <w:t>CM/</w:t>
              </w:r>
              <w:proofErr w:type="spellStart"/>
              <w:r w:rsidRPr="008D6C55">
                <w:rPr>
                  <w:rStyle w:val="Hyperlink"/>
                  <w:rFonts w:cs="Arial"/>
                  <w:sz w:val="20"/>
                  <w:szCs w:val="20"/>
                </w:rPr>
                <w:t>ResDH</w:t>
              </w:r>
              <w:proofErr w:type="spellEnd"/>
              <w:r w:rsidRPr="008D6C55">
                <w:rPr>
                  <w:rStyle w:val="Hyperlink"/>
                  <w:rFonts w:cs="Arial"/>
                  <w:sz w:val="20"/>
                  <w:szCs w:val="20"/>
                </w:rPr>
                <w:t>(2016)254</w:t>
              </w:r>
            </w:hyperlink>
            <w:r>
              <w:rPr>
                <w:rStyle w:val="Hyperlink"/>
                <w:rFonts w:cs="Arial"/>
                <w:sz w:val="20"/>
                <w:szCs w:val="20"/>
                <w:u w:val="none"/>
              </w:rPr>
              <w:t xml:space="preserve"> </w:t>
            </w:r>
            <w:r w:rsidRPr="008D6C55">
              <w:rPr>
                <w:rStyle w:val="Hyperlink"/>
                <w:rFonts w:cs="Arial"/>
                <w:color w:val="auto"/>
                <w:sz w:val="20"/>
                <w:szCs w:val="20"/>
                <w:u w:val="none"/>
              </w:rPr>
              <w:t>in</w:t>
            </w:r>
            <w:r>
              <w:rPr>
                <w:rStyle w:val="Hyperlink"/>
                <w:rFonts w:cs="Arial"/>
                <w:sz w:val="20"/>
                <w:szCs w:val="20"/>
                <w:u w:val="none"/>
              </w:rPr>
              <w:t xml:space="preserve"> </w:t>
            </w:r>
            <w:r w:rsidRPr="008D6C55">
              <w:rPr>
                <w:sz w:val="20"/>
                <w:szCs w:val="20"/>
              </w:rPr>
              <w:t>the</w:t>
            </w:r>
            <w:r w:rsidRPr="00F127E2">
              <w:rPr>
                <w:sz w:val="20"/>
                <w:szCs w:val="20"/>
              </w:rPr>
              <w:t xml:space="preserve"> </w:t>
            </w:r>
            <w:proofErr w:type="spellStart"/>
            <w:r w:rsidRPr="00F127E2">
              <w:rPr>
                <w:sz w:val="20"/>
                <w:szCs w:val="20"/>
              </w:rPr>
              <w:t>Orchowski</w:t>
            </w:r>
            <w:proofErr w:type="spellEnd"/>
            <w:r w:rsidRPr="00F127E2">
              <w:rPr>
                <w:sz w:val="20"/>
                <w:szCs w:val="20"/>
              </w:rPr>
              <w:t xml:space="preserve"> </w:t>
            </w:r>
            <w:r>
              <w:rPr>
                <w:sz w:val="20"/>
                <w:szCs w:val="20"/>
              </w:rPr>
              <w:t xml:space="preserve">group. </w:t>
            </w:r>
            <w:r w:rsidRPr="008D6C55">
              <w:rPr>
                <w:sz w:val="20"/>
                <w:szCs w:val="20"/>
              </w:rPr>
              <w:t>In addition, the authorities submitted information about the current level of prison pop</w:t>
            </w:r>
            <w:r>
              <w:rPr>
                <w:sz w:val="20"/>
                <w:szCs w:val="20"/>
              </w:rPr>
              <w:t>ulation and various awareness-rai</w:t>
            </w:r>
            <w:r w:rsidRPr="008D6C55">
              <w:rPr>
                <w:sz w:val="20"/>
                <w:szCs w:val="20"/>
              </w:rPr>
              <w:t>sing measures, including the appointment of judges-coordinators for hu</w:t>
            </w:r>
            <w:r>
              <w:rPr>
                <w:sz w:val="20"/>
                <w:szCs w:val="20"/>
              </w:rPr>
              <w:t>man rights and training activities organis</w:t>
            </w:r>
            <w:r w:rsidRPr="008D6C55">
              <w:rPr>
                <w:sz w:val="20"/>
                <w:szCs w:val="20"/>
              </w:rPr>
              <w:t>ed by the Ministry of Justice.</w:t>
            </w:r>
            <w:r>
              <w:rPr>
                <w:sz w:val="20"/>
                <w:szCs w:val="20"/>
              </w:rPr>
              <w:t xml:space="preserve"> </w:t>
            </w:r>
            <w:r w:rsidRPr="004E5BC0">
              <w:rPr>
                <w:sz w:val="20"/>
                <w:szCs w:val="20"/>
              </w:rPr>
              <w:t>The judgment was transla</w:t>
            </w:r>
            <w:r>
              <w:rPr>
                <w:sz w:val="20"/>
                <w:szCs w:val="20"/>
              </w:rPr>
              <w:t>ted, published and disseminated.</w:t>
            </w:r>
          </w:p>
        </w:tc>
      </w:tr>
      <w:bookmarkStart w:id="1" w:name="_Hlk21529173"/>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3A6CB0" w:rsidP="00A076CF">
            <w:pPr>
              <w:jc w:val="center"/>
            </w:pPr>
            <w:r>
              <w:fldChar w:fldCharType="begin"/>
            </w:r>
            <w:r>
              <w:instrText xml:space="preserve"> HYPERLINK "http://hudoc.echr.coe.int/eng?i=001-198455" </w:instrText>
            </w:r>
            <w:r>
              <w:fldChar w:fldCharType="separate"/>
            </w:r>
            <w:r w:rsidRPr="007D49A9">
              <w:rPr>
                <w:rStyle w:val="Hyperlink"/>
                <w:b w:val="0"/>
                <w:bCs w:val="0"/>
                <w:sz w:val="20"/>
                <w:szCs w:val="20"/>
              </w:rPr>
              <w:t>CM/</w:t>
            </w:r>
            <w:proofErr w:type="spellStart"/>
            <w:proofErr w:type="gramStart"/>
            <w:r w:rsidRPr="007D49A9">
              <w:rPr>
                <w:rStyle w:val="Hyperlink"/>
                <w:b w:val="0"/>
                <w:bCs w:val="0"/>
                <w:sz w:val="20"/>
                <w:szCs w:val="20"/>
              </w:rPr>
              <w:t>ResDH</w:t>
            </w:r>
            <w:proofErr w:type="spellEnd"/>
            <w:r w:rsidRPr="007D49A9">
              <w:rPr>
                <w:rStyle w:val="Hyperlink"/>
                <w:b w:val="0"/>
                <w:bCs w:val="0"/>
                <w:sz w:val="20"/>
                <w:szCs w:val="20"/>
              </w:rPr>
              <w:t>(</w:t>
            </w:r>
            <w:proofErr w:type="gramEnd"/>
            <w:r w:rsidRPr="007D49A9">
              <w:rPr>
                <w:rStyle w:val="Hyperlink"/>
                <w:b w:val="0"/>
                <w:bCs w:val="0"/>
                <w:sz w:val="20"/>
                <w:szCs w:val="20"/>
              </w:rPr>
              <w:t>2019)278</w:t>
            </w:r>
            <w:r>
              <w:rPr>
                <w:rStyle w:val="Hyperlink"/>
                <w:sz w:val="20"/>
                <w:szCs w:val="20"/>
              </w:rPr>
              <w:fldChar w:fldCharType="end"/>
            </w:r>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Witkowski</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21497/14</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13/03/2019</w:t>
            </w:r>
          </w:p>
          <w:p w:rsidR="003A6CB0" w:rsidRPr="007D49A9"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D49A9">
              <w:rPr>
                <w:rFonts w:cstheme="minorHAnsi"/>
                <w:sz w:val="20"/>
                <w:szCs w:val="20"/>
              </w:rPr>
              <w:t>13/12/2018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t xml:space="preserve"> </w:t>
            </w:r>
            <w:r>
              <w:rPr>
                <w:rFonts w:cstheme="minorHAnsi"/>
                <w:b/>
                <w:i/>
                <w:color w:val="000000"/>
                <w:sz w:val="20"/>
                <w:szCs w:val="20"/>
              </w:rPr>
              <w:t xml:space="preserve"> </w:t>
            </w:r>
            <w:r w:rsidRPr="00F663FF">
              <w:rPr>
                <w:rFonts w:cstheme="minorHAnsi"/>
                <w:i/>
                <w:color w:val="000000"/>
                <w:sz w:val="20"/>
                <w:szCs w:val="20"/>
              </w:rPr>
              <w:t xml:space="preserve">Lack of access to a court </w:t>
            </w:r>
            <w:r>
              <w:rPr>
                <w:rFonts w:cstheme="minorHAnsi"/>
                <w:i/>
                <w:color w:val="000000"/>
                <w:sz w:val="20"/>
                <w:szCs w:val="20"/>
              </w:rPr>
              <w:t xml:space="preserve">due to </w:t>
            </w:r>
            <w:r w:rsidRPr="00F663FF">
              <w:rPr>
                <w:rFonts w:cstheme="minorHAnsi"/>
                <w:i/>
                <w:color w:val="000000"/>
                <w:sz w:val="20"/>
                <w:szCs w:val="20"/>
              </w:rPr>
              <w:t xml:space="preserve">the </w:t>
            </w:r>
            <w:r>
              <w:rPr>
                <w:rFonts w:cstheme="minorHAnsi"/>
                <w:i/>
                <w:color w:val="000000"/>
                <w:sz w:val="20"/>
                <w:szCs w:val="20"/>
              </w:rPr>
              <w:t>applicant’s inability t</w:t>
            </w:r>
            <w:r w:rsidRPr="003912E8">
              <w:rPr>
                <w:rFonts w:cstheme="minorHAnsi"/>
                <w:i/>
                <w:color w:val="000000"/>
                <w:sz w:val="20"/>
                <w:szCs w:val="20"/>
              </w:rPr>
              <w:t>o appeal against a judgment given against him by the first-instance</w:t>
            </w:r>
            <w:r>
              <w:rPr>
                <w:rFonts w:cstheme="minorHAnsi"/>
                <w:i/>
                <w:color w:val="000000"/>
                <w:sz w:val="20"/>
                <w:szCs w:val="20"/>
              </w:rPr>
              <w:t xml:space="preserve"> c</w:t>
            </w:r>
            <w:r w:rsidRPr="003912E8">
              <w:rPr>
                <w:rFonts w:cstheme="minorHAnsi"/>
                <w:i/>
                <w:color w:val="000000"/>
                <w:sz w:val="20"/>
                <w:szCs w:val="20"/>
              </w:rPr>
              <w:t>ourt in criminal proceedings</w:t>
            </w:r>
            <w:r>
              <w:rPr>
                <w:rFonts w:cstheme="minorHAnsi"/>
                <w:i/>
                <w:color w:val="000000"/>
                <w:sz w:val="20"/>
                <w:szCs w:val="20"/>
              </w:rPr>
              <w:t xml:space="preserve"> as the court had refused</w:t>
            </w:r>
            <w:r w:rsidRPr="00F663FF">
              <w:rPr>
                <w:rFonts w:cstheme="minorHAnsi"/>
                <w:i/>
                <w:color w:val="000000"/>
                <w:sz w:val="20"/>
                <w:szCs w:val="20"/>
              </w:rPr>
              <w:t xml:space="preserve"> to examine </w:t>
            </w:r>
            <w:r>
              <w:rPr>
                <w:rFonts w:cstheme="minorHAnsi"/>
                <w:i/>
                <w:color w:val="000000"/>
                <w:sz w:val="20"/>
                <w:szCs w:val="20"/>
              </w:rPr>
              <w:t>his request to be given</w:t>
            </w:r>
            <w:r w:rsidRPr="00F663FF">
              <w:rPr>
                <w:rFonts w:cstheme="minorHAnsi"/>
                <w:i/>
                <w:color w:val="000000"/>
                <w:sz w:val="20"/>
                <w:szCs w:val="20"/>
              </w:rPr>
              <w:t xml:space="preserve"> </w:t>
            </w:r>
            <w:r>
              <w:rPr>
                <w:rFonts w:cstheme="minorHAnsi"/>
                <w:i/>
                <w:color w:val="000000"/>
                <w:sz w:val="20"/>
                <w:szCs w:val="20"/>
              </w:rPr>
              <w:t xml:space="preserve">the </w:t>
            </w:r>
            <w:r w:rsidRPr="00F663FF">
              <w:rPr>
                <w:rFonts w:cstheme="minorHAnsi"/>
                <w:i/>
                <w:color w:val="000000"/>
                <w:sz w:val="20"/>
                <w:szCs w:val="20"/>
              </w:rPr>
              <w:t xml:space="preserve">reasons </w:t>
            </w:r>
            <w:r>
              <w:rPr>
                <w:rFonts w:cstheme="minorHAnsi"/>
                <w:i/>
                <w:color w:val="000000"/>
                <w:sz w:val="20"/>
                <w:szCs w:val="20"/>
              </w:rPr>
              <w:t xml:space="preserve">of </w:t>
            </w:r>
            <w:r w:rsidRPr="00F663FF">
              <w:rPr>
                <w:rFonts w:cstheme="minorHAnsi"/>
                <w:i/>
                <w:color w:val="000000"/>
                <w:sz w:val="20"/>
                <w:szCs w:val="20"/>
              </w:rPr>
              <w:t xml:space="preserve">a judgment </w:t>
            </w:r>
            <w:r>
              <w:rPr>
                <w:rFonts w:cstheme="minorHAnsi"/>
                <w:i/>
                <w:color w:val="000000"/>
                <w:sz w:val="20"/>
                <w:szCs w:val="20"/>
              </w:rPr>
              <w:t xml:space="preserve">in writing which he had submitted only </w:t>
            </w:r>
            <w:r w:rsidRPr="00F663FF">
              <w:rPr>
                <w:rFonts w:cstheme="minorHAnsi"/>
                <w:i/>
                <w:color w:val="000000"/>
                <w:sz w:val="20"/>
                <w:szCs w:val="20"/>
              </w:rPr>
              <w:t xml:space="preserve">an hour before </w:t>
            </w:r>
            <w:r>
              <w:rPr>
                <w:rFonts w:cstheme="minorHAnsi"/>
                <w:i/>
                <w:color w:val="000000"/>
                <w:sz w:val="20"/>
                <w:szCs w:val="20"/>
              </w:rPr>
              <w:t>the judgment’s delivery</w:t>
            </w:r>
            <w:r w:rsidRPr="00F663FF">
              <w:rPr>
                <w:rFonts w:cstheme="minorHAnsi"/>
                <w:i/>
                <w:color w:val="000000"/>
                <w:sz w:val="20"/>
                <w:szCs w:val="20"/>
              </w:rPr>
              <w:t>. (Article 6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4E5BC0">
              <w:rPr>
                <w:sz w:val="20"/>
                <w:szCs w:val="20"/>
              </w:rPr>
              <w:t>Just satisfaction in respect of non-pecuniary damage paid.</w:t>
            </w:r>
            <w:r>
              <w:rPr>
                <w:sz w:val="20"/>
                <w:szCs w:val="20"/>
              </w:rPr>
              <w:t xml:space="preserve"> No request for reopening was submitted by the applicant.</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8D097A">
              <w:rPr>
                <w:i/>
                <w:sz w:val="20"/>
                <w:szCs w:val="20"/>
                <w:u w:val="single"/>
              </w:rPr>
              <w:t>General measures</w:t>
            </w:r>
            <w:r>
              <w:rPr>
                <w:sz w:val="20"/>
                <w:szCs w:val="20"/>
              </w:rPr>
              <w:t xml:space="preserve">: The violation stems from an erroneous interpretation by domestic courts </w:t>
            </w:r>
            <w:r w:rsidRPr="00F663FF">
              <w:rPr>
                <w:sz w:val="20"/>
                <w:szCs w:val="20"/>
              </w:rPr>
              <w:t>of the provisions concerning the time-limit for</w:t>
            </w:r>
            <w:r>
              <w:rPr>
                <w:sz w:val="20"/>
                <w:szCs w:val="20"/>
              </w:rPr>
              <w:t xml:space="preserve"> </w:t>
            </w:r>
            <w:r w:rsidRPr="00F663FF">
              <w:rPr>
                <w:sz w:val="20"/>
                <w:szCs w:val="20"/>
              </w:rPr>
              <w:t>requesting the preparation of written grounds of a ruling</w:t>
            </w:r>
            <w:r>
              <w:rPr>
                <w:sz w:val="20"/>
                <w:szCs w:val="20"/>
              </w:rPr>
              <w:t xml:space="preserve">. </w:t>
            </w:r>
            <w:r w:rsidRPr="004E5BC0">
              <w:rPr>
                <w:sz w:val="20"/>
                <w:szCs w:val="20"/>
              </w:rPr>
              <w:t>The judgment was transla</w:t>
            </w:r>
            <w:r>
              <w:rPr>
                <w:sz w:val="20"/>
                <w:szCs w:val="20"/>
              </w:rPr>
              <w:t>ted, published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E6561E"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"http://hudoc.echr.coe.int/eng?i=001-196074" </w:instrText>
            </w:r>
            <w:r>
              <w:rPr>
                <w:sz w:val="20"/>
                <w:szCs w:val="20"/>
              </w:rPr>
              <w:fldChar w:fldCharType="separate"/>
            </w:r>
            <w:r w:rsidRPr="00E6561E">
              <w:rPr>
                <w:rStyle w:val="Hyperlink"/>
                <w:b w:val="0"/>
                <w:bCs w:val="0"/>
                <w:sz w:val="20"/>
                <w:szCs w:val="20"/>
              </w:rPr>
              <w:t>CM/</w:t>
            </w:r>
            <w:proofErr w:type="spellStart"/>
            <w:proofErr w:type="gramStart"/>
            <w:r w:rsidRPr="00E6561E">
              <w:rPr>
                <w:rStyle w:val="Hyperlink"/>
                <w:b w:val="0"/>
                <w:bCs w:val="0"/>
                <w:sz w:val="20"/>
                <w:szCs w:val="20"/>
              </w:rPr>
              <w:t>ResDH</w:t>
            </w:r>
            <w:proofErr w:type="spellEnd"/>
            <w:r w:rsidRPr="00E6561E">
              <w:rPr>
                <w:rStyle w:val="Hyperlink"/>
                <w:b w:val="0"/>
                <w:bCs w:val="0"/>
                <w:sz w:val="20"/>
                <w:szCs w:val="20"/>
              </w:rPr>
              <w:t>(</w:t>
            </w:r>
            <w:proofErr w:type="gramEnd"/>
            <w:r w:rsidRPr="00E6561E">
              <w:rPr>
                <w:rStyle w:val="Hyperlink"/>
                <w:b w:val="0"/>
                <w:bCs w:val="0"/>
                <w:sz w:val="20"/>
                <w:szCs w:val="20"/>
              </w:rPr>
              <w:t>2019)</w:t>
            </w:r>
          </w:p>
          <w:p w:rsidR="003A6CB0" w:rsidRDefault="003A6CB0" w:rsidP="00644E35">
            <w:pPr>
              <w:jc w:val="center"/>
              <w:rPr>
                <w:sz w:val="20"/>
                <w:szCs w:val="20"/>
              </w:rPr>
            </w:pPr>
            <w:r w:rsidRPr="00E6561E">
              <w:rPr>
                <w:rStyle w:val="Hyperlink"/>
                <w:b w:val="0"/>
                <w:bCs w:val="0"/>
                <w:sz w:val="20"/>
                <w:szCs w:val="20"/>
              </w:rPr>
              <w:t>198</w:t>
            </w:r>
            <w:r>
              <w:rPr>
                <w:sz w:val="20"/>
                <w:szCs w:val="20"/>
              </w:rPr>
              <w:fldChar w:fldCharType="end"/>
            </w:r>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w:t>
            </w:r>
            <w:proofErr w:type="spellStart"/>
            <w:r w:rsidRPr="00894141">
              <w:rPr>
                <w:rFonts w:cstheme="minorHAnsi"/>
                <w:b/>
                <w:sz w:val="20"/>
                <w:szCs w:val="20"/>
              </w:rPr>
              <w:t>Wizerkaniuk</w:t>
            </w:r>
            <w:proofErr w:type="spellEnd"/>
          </w:p>
        </w:tc>
        <w:tc>
          <w:tcPr>
            <w:tcW w:w="1120"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18990/05</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05/10/2011</w:t>
            </w:r>
          </w:p>
          <w:p w:rsidR="003A6CB0" w:rsidRPr="00894141"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94141">
              <w:rPr>
                <w:rFonts w:cstheme="minorHAnsi"/>
                <w:sz w:val="20"/>
                <w:szCs w:val="20"/>
              </w:rPr>
              <w:t>05/07/2011</w:t>
            </w:r>
          </w:p>
        </w:tc>
        <w:tc>
          <w:tcPr>
            <w:tcW w:w="3734" w:type="dxa"/>
            <w:tcMar>
              <w:top w:w="113" w:type="dxa"/>
              <w:bottom w:w="113" w:type="dxa"/>
            </w:tcMar>
          </w:tcPr>
          <w:p w:rsidR="003A6CB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sidRPr="00894141">
              <w:rPr>
                <w:rFonts w:cstheme="minorHAnsi"/>
                <w:i/>
                <w:color w:val="000000"/>
                <w:sz w:val="20"/>
                <w:szCs w:val="20"/>
              </w:rPr>
              <w:t xml:space="preserve">Disproportionate interference due to the criminal conviction of a chief editor and co-owner of a local newspaper for the publication </w:t>
            </w:r>
            <w:r>
              <w:rPr>
                <w:rFonts w:cstheme="minorHAnsi"/>
                <w:i/>
                <w:color w:val="000000"/>
                <w:sz w:val="20"/>
                <w:szCs w:val="20"/>
              </w:rPr>
              <w:t>of an interview with a local MP</w:t>
            </w:r>
            <w:r w:rsidRPr="00894141">
              <w:rPr>
                <w:rFonts w:cstheme="minorHAnsi"/>
                <w:i/>
                <w:color w:val="000000"/>
                <w:sz w:val="20"/>
                <w:szCs w:val="20"/>
              </w:rPr>
              <w:t xml:space="preserve">, quoted verbatim, without </w:t>
            </w:r>
            <w:r>
              <w:rPr>
                <w:rFonts w:cstheme="minorHAnsi"/>
                <w:i/>
                <w:color w:val="000000"/>
                <w:sz w:val="20"/>
                <w:szCs w:val="20"/>
              </w:rPr>
              <w:t xml:space="preserve">having obtained </w:t>
            </w:r>
            <w:r w:rsidRPr="00894141">
              <w:rPr>
                <w:rFonts w:cstheme="minorHAnsi"/>
                <w:i/>
                <w:color w:val="000000"/>
                <w:sz w:val="20"/>
                <w:szCs w:val="20"/>
              </w:rPr>
              <w:t>prior authorisation. (Article 10)</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1A701C">
              <w:rPr>
                <w:i/>
                <w:sz w:val="20"/>
                <w:szCs w:val="20"/>
                <w:u w:val="single"/>
              </w:rPr>
              <w:t>Individual measures:</w:t>
            </w:r>
            <w:r w:rsidRPr="001A701C">
              <w:rPr>
                <w:sz w:val="20"/>
                <w:szCs w:val="20"/>
              </w:rPr>
              <w:t xml:space="preserve"> Just satisfaction in respect of </w:t>
            </w:r>
            <w:r>
              <w:rPr>
                <w:sz w:val="20"/>
                <w:szCs w:val="20"/>
              </w:rPr>
              <w:t xml:space="preserve">pecuniary (amount of fine) and </w:t>
            </w:r>
            <w:r w:rsidRPr="001A701C">
              <w:rPr>
                <w:sz w:val="20"/>
                <w:szCs w:val="20"/>
              </w:rPr>
              <w:t>non- pecuniary damage paid.</w:t>
            </w:r>
            <w:r>
              <w:rPr>
                <w:sz w:val="20"/>
                <w:szCs w:val="20"/>
              </w:rPr>
              <w:t xml:space="preserve"> Reopening of criminal proceedings is provided for in the Code of Criminal Procedure.</w:t>
            </w:r>
          </w:p>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438DB">
              <w:rPr>
                <w:i/>
                <w:sz w:val="20"/>
                <w:szCs w:val="20"/>
                <w:u w:val="single"/>
              </w:rPr>
              <w:t>General measures</w:t>
            </w:r>
            <w:r>
              <w:rPr>
                <w:sz w:val="20"/>
                <w:szCs w:val="20"/>
              </w:rPr>
              <w:t xml:space="preserve">: The Press Act was amended in 2017 clarifying the obligation to obtain authorisation and the related procedure and time-limits. Furthermore, criminal liability was replaced by misdemeanour liability, </w:t>
            </w:r>
            <w:r w:rsidRPr="00FE02C9">
              <w:rPr>
                <w:sz w:val="20"/>
                <w:szCs w:val="20"/>
              </w:rPr>
              <w:t xml:space="preserve">which </w:t>
            </w:r>
            <w:r>
              <w:rPr>
                <w:sz w:val="20"/>
                <w:szCs w:val="20"/>
              </w:rPr>
              <w:t xml:space="preserve">may </w:t>
            </w:r>
            <w:r w:rsidRPr="00FE02C9">
              <w:rPr>
                <w:sz w:val="20"/>
                <w:szCs w:val="20"/>
              </w:rPr>
              <w:t xml:space="preserve">be excluded </w:t>
            </w:r>
            <w:r>
              <w:rPr>
                <w:sz w:val="20"/>
                <w:szCs w:val="20"/>
              </w:rPr>
              <w:t xml:space="preserve">in case of </w:t>
            </w:r>
            <w:r w:rsidRPr="00FE02C9">
              <w:rPr>
                <w:sz w:val="20"/>
                <w:szCs w:val="20"/>
              </w:rPr>
              <w:t>the journalist</w:t>
            </w:r>
            <w:r>
              <w:rPr>
                <w:sz w:val="20"/>
                <w:szCs w:val="20"/>
              </w:rPr>
              <w:t xml:space="preserve">’s acting with </w:t>
            </w:r>
            <w:r w:rsidRPr="00FE02C9">
              <w:rPr>
                <w:sz w:val="20"/>
                <w:szCs w:val="20"/>
              </w:rPr>
              <w:t>due</w:t>
            </w:r>
            <w:r>
              <w:rPr>
                <w:sz w:val="20"/>
                <w:szCs w:val="20"/>
              </w:rPr>
              <w:t xml:space="preserve"> </w:t>
            </w:r>
            <w:r w:rsidRPr="00FE02C9">
              <w:rPr>
                <w:sz w:val="20"/>
                <w:szCs w:val="20"/>
              </w:rPr>
              <w:t xml:space="preserve">diligence and </w:t>
            </w:r>
            <w:r>
              <w:rPr>
                <w:sz w:val="20"/>
                <w:szCs w:val="20"/>
              </w:rPr>
              <w:t xml:space="preserve">of consistency of the text </w:t>
            </w:r>
            <w:r w:rsidRPr="00FE02C9">
              <w:rPr>
                <w:sz w:val="20"/>
                <w:szCs w:val="20"/>
              </w:rPr>
              <w:t>with the original statement</w:t>
            </w:r>
            <w:r>
              <w:rPr>
                <w:sz w:val="20"/>
                <w:szCs w:val="20"/>
              </w:rPr>
              <w:t xml:space="preserve">. </w:t>
            </w:r>
            <w:r w:rsidRPr="008A2D83">
              <w:rPr>
                <w:rFonts w:cs="Arial"/>
                <w:sz w:val="20"/>
                <w:szCs w:val="20"/>
              </w:rPr>
              <w:t>The judgment was published, translated and disseminated.</w:t>
            </w:r>
          </w:p>
        </w:tc>
      </w:tr>
      <w:bookmarkEnd w:id="1"/>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"http://hudoc.echr.coe.int/eng?i=001-193004"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b w:val="0"/>
                <w:sz w:val="20"/>
                <w:szCs w:val="20"/>
              </w:rPr>
            </w:pPr>
            <w:r w:rsidRPr="004E5BC0">
              <w:rPr>
                <w:rStyle w:val="Hyperlink"/>
                <w:b w:val="0"/>
                <w:bCs w:val="0"/>
                <w:sz w:val="20"/>
                <w:szCs w:val="20"/>
              </w:rPr>
              <w:t>95</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POL / </w:t>
            </w:r>
            <w:proofErr w:type="spellStart"/>
            <w:r w:rsidRPr="004E5BC0">
              <w:rPr>
                <w:rFonts w:cstheme="minorHAnsi"/>
                <w:b/>
                <w:sz w:val="20"/>
                <w:szCs w:val="20"/>
              </w:rPr>
              <w:t>Wolosowicz</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11757/15</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12/07/2018</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12/07/2018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Conditions of detention / Protection against ill-treatment: </w:t>
            </w:r>
            <w:r w:rsidRPr="004E5BC0">
              <w:rPr>
                <w:rFonts w:cstheme="minorHAnsi"/>
                <w:i/>
                <w:color w:val="000000"/>
                <w:sz w:val="20"/>
                <w:szCs w:val="20"/>
              </w:rPr>
              <w:t xml:space="preserve">Inadequate prison </w:t>
            </w:r>
            <w:r w:rsidRPr="004E5BC0">
              <w:rPr>
                <w:rFonts w:cstheme="minorHAnsi"/>
                <w:i/>
                <w:color w:val="000000"/>
                <w:sz w:val="20"/>
                <w:szCs w:val="20"/>
              </w:rPr>
              <w:lastRenderedPageBreak/>
              <w:t xml:space="preserve">conditions in </w:t>
            </w:r>
            <w:proofErr w:type="spellStart"/>
            <w:r w:rsidRPr="004E5BC0">
              <w:rPr>
                <w:rFonts w:cstheme="minorHAnsi"/>
                <w:i/>
                <w:color w:val="000000"/>
                <w:sz w:val="20"/>
                <w:szCs w:val="20"/>
              </w:rPr>
              <w:t>Siedlce</w:t>
            </w:r>
            <w:proofErr w:type="spellEnd"/>
            <w:r w:rsidRPr="004E5BC0">
              <w:rPr>
                <w:rFonts w:cstheme="minorHAnsi"/>
                <w:i/>
                <w:color w:val="000000"/>
                <w:sz w:val="20"/>
                <w:szCs w:val="20"/>
              </w:rPr>
              <w:t xml:space="preserve"> Prison in an </w:t>
            </w:r>
            <w:proofErr w:type="gramStart"/>
            <w:r w:rsidRPr="004E5BC0">
              <w:rPr>
                <w:rFonts w:cstheme="minorHAnsi"/>
                <w:i/>
                <w:color w:val="000000"/>
                <w:sz w:val="20"/>
                <w:szCs w:val="20"/>
              </w:rPr>
              <w:t>overcrowded cells</w:t>
            </w:r>
            <w:proofErr w:type="gramEnd"/>
            <w:r w:rsidRPr="004E5BC0">
              <w:rPr>
                <w:rFonts w:cstheme="minorHAnsi"/>
                <w:i/>
                <w:color w:val="000000"/>
                <w:sz w:val="20"/>
                <w:szCs w:val="20"/>
              </w:rPr>
              <w:t>. (Article 3)</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 xml:space="preserve">: </w:t>
            </w:r>
            <w:r w:rsidRPr="004E5BC0">
              <w:rPr>
                <w:sz w:val="20"/>
                <w:szCs w:val="20"/>
              </w:rPr>
              <w:t>Just satisfaction in respect of non-pecuniary damage paid.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lastRenderedPageBreak/>
              <w:t>General measures</w:t>
            </w:r>
            <w:r w:rsidRPr="004E5BC0">
              <w:rPr>
                <w:i/>
                <w:sz w:val="20"/>
                <w:szCs w:val="20"/>
              </w:rPr>
              <w:t>:</w:t>
            </w:r>
            <w:r w:rsidRPr="004E5BC0">
              <w:rPr>
                <w:sz w:val="20"/>
                <w:szCs w:val="20"/>
              </w:rPr>
              <w:t xml:space="preserve"> The issue of detention in overcrowded conditions is supervised in the context of the </w:t>
            </w:r>
            <w:proofErr w:type="spellStart"/>
            <w:r w:rsidRPr="004E5BC0">
              <w:rPr>
                <w:sz w:val="20"/>
                <w:szCs w:val="20"/>
              </w:rPr>
              <w:t>Ojczyk</w:t>
            </w:r>
            <w:proofErr w:type="spellEnd"/>
            <w:r w:rsidRPr="004E5BC0">
              <w:rPr>
                <w:sz w:val="20"/>
                <w:szCs w:val="20"/>
              </w:rPr>
              <w:t xml:space="preserve"> case. In 2017, coordinators for international cooperation and human rights were appointed to provide for judges, judicial assessors and assistants of judges, information on ECHR standards. The judgment was published, translated and disseminated; it was used in training activities for judges.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lastRenderedPageBreak/>
              <w:fldChar w:fldCharType="begin"/>
            </w:r>
            <w:r w:rsidRPr="004E5BC0">
              <w:rPr>
                <w:b w:val="0"/>
                <w:sz w:val="20"/>
                <w:szCs w:val="20"/>
              </w:rPr>
              <w:instrText xml:space="preserve"> HYPERLINK "http://hudoc.echr.coe.int/eng?i=001-193010"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b w:val="0"/>
                <w:sz w:val="20"/>
                <w:szCs w:val="20"/>
              </w:rPr>
            </w:pPr>
            <w:r w:rsidRPr="004E5BC0">
              <w:rPr>
                <w:rStyle w:val="Hyperlink"/>
                <w:b w:val="0"/>
                <w:bCs w:val="0"/>
                <w:sz w:val="20"/>
                <w:szCs w:val="20"/>
              </w:rPr>
              <w:t>98</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POL / </w:t>
            </w:r>
            <w:proofErr w:type="spellStart"/>
            <w:r w:rsidRPr="004E5BC0">
              <w:rPr>
                <w:rFonts w:cstheme="minorHAnsi"/>
                <w:b/>
                <w:sz w:val="20"/>
                <w:szCs w:val="20"/>
              </w:rPr>
              <w:t>Zagalski</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52683/15</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19/07/2018</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19/07/2018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rights in detention: </w:t>
            </w:r>
            <w:r w:rsidRPr="004E5BC0">
              <w:rPr>
                <w:rFonts w:cstheme="minorHAnsi"/>
                <w:i/>
                <w:color w:val="000000"/>
                <w:sz w:val="20"/>
                <w:szCs w:val="20"/>
              </w:rPr>
              <w:t>Excessive length of detention on remand. (Article 5 §3)</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 The applicant was released.</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The issue of excessive length of detention is supervised in the context of </w:t>
            </w:r>
            <w:proofErr w:type="spellStart"/>
            <w:r w:rsidRPr="004E5BC0">
              <w:rPr>
                <w:sz w:val="20"/>
                <w:szCs w:val="20"/>
              </w:rPr>
              <w:t>Porowski</w:t>
            </w:r>
            <w:proofErr w:type="spellEnd"/>
            <w:r w:rsidRPr="004E5BC0">
              <w:rPr>
                <w:sz w:val="20"/>
                <w:szCs w:val="20"/>
              </w:rPr>
              <w:t xml:space="preserve"> case. In 2017, coordinators for international cooperation and human rights were appointed to provide for judges, judicial assessors and assistants of judges, information on ECHR standards. The judgment was published, translated and disseminated. It was used in training activities for judges.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"http://hudoc.echr.coe.int/eng?i=001-193006"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b w:val="0"/>
                <w:sz w:val="20"/>
                <w:szCs w:val="20"/>
              </w:rPr>
            </w:pPr>
            <w:r w:rsidRPr="004E5BC0">
              <w:rPr>
                <w:rStyle w:val="Hyperlink"/>
                <w:b w:val="0"/>
                <w:bCs w:val="0"/>
                <w:sz w:val="20"/>
                <w:szCs w:val="20"/>
              </w:rPr>
              <w:t>96</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POL / Zielinski</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43924/12</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05/07/2018</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05/07/2018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rights in detention: </w:t>
            </w:r>
            <w:r w:rsidRPr="004E5BC0">
              <w:rPr>
                <w:rFonts w:cstheme="minorHAnsi"/>
                <w:i/>
                <w:color w:val="000000"/>
                <w:sz w:val="20"/>
                <w:szCs w:val="20"/>
              </w:rPr>
              <w:t>Excessive length of detention on remand. (Article 5 §3)</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issue of excessive length of detention is supervised in the context of </w:t>
            </w:r>
            <w:proofErr w:type="spellStart"/>
            <w:r w:rsidRPr="004E5BC0">
              <w:rPr>
                <w:sz w:val="20"/>
                <w:szCs w:val="20"/>
              </w:rPr>
              <w:t>Porowski</w:t>
            </w:r>
            <w:proofErr w:type="spellEnd"/>
            <w:r w:rsidRPr="004E5BC0">
              <w:rPr>
                <w:sz w:val="20"/>
                <w:szCs w:val="20"/>
              </w:rPr>
              <w:t xml:space="preserve"> case. Statistics show, that there is a declining trend in the number of persons in detention on remand. In 2017, coordinators for international cooperation and human rights were appointed to provide for judges, judicial assessors and assistants of judges, information on ECHR standards. The judgment was published, translated and disseminated and used in training activities for judges.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A75E67" w:rsidRDefault="00EE6612" w:rsidP="00A076CF">
            <w:pPr>
              <w:jc w:val="center"/>
              <w:rPr>
                <w:b w:val="0"/>
                <w:sz w:val="20"/>
                <w:szCs w:val="20"/>
                <w:lang w:val="de-DE"/>
              </w:rPr>
            </w:pPr>
            <w:hyperlink r:id="rId203" w:history="1">
              <w:r w:rsidR="003A6CB0" w:rsidRPr="000221C0">
                <w:rPr>
                  <w:rStyle w:val="Hyperlink"/>
                  <w:b w:val="0"/>
                  <w:bCs w:val="0"/>
                  <w:sz w:val="20"/>
                  <w:szCs w:val="20"/>
                </w:rPr>
                <w:t>CM/</w:t>
              </w:r>
              <w:proofErr w:type="spellStart"/>
              <w:proofErr w:type="gramStart"/>
              <w:r w:rsidR="003A6CB0" w:rsidRPr="000221C0">
                <w:rPr>
                  <w:rStyle w:val="Hyperlink"/>
                  <w:b w:val="0"/>
                  <w:bCs w:val="0"/>
                  <w:sz w:val="20"/>
                  <w:szCs w:val="20"/>
                </w:rPr>
                <w:t>ResDH</w:t>
              </w:r>
              <w:proofErr w:type="spellEnd"/>
              <w:r w:rsidR="003A6CB0" w:rsidRPr="000221C0">
                <w:rPr>
                  <w:rStyle w:val="Hyperlink"/>
                  <w:b w:val="0"/>
                  <w:bCs w:val="0"/>
                  <w:sz w:val="20"/>
                  <w:szCs w:val="20"/>
                </w:rPr>
                <w:t>(</w:t>
              </w:r>
              <w:proofErr w:type="gramEnd"/>
              <w:r w:rsidR="003A6CB0" w:rsidRPr="000221C0">
                <w:rPr>
                  <w:rStyle w:val="Hyperlink"/>
                  <w:b w:val="0"/>
                  <w:bCs w:val="0"/>
                  <w:sz w:val="20"/>
                  <w:szCs w:val="20"/>
                </w:rPr>
                <w:t>2019)349</w:t>
              </w:r>
            </w:hyperlink>
          </w:p>
        </w:tc>
        <w:tc>
          <w:tcPr>
            <w:tcW w:w="1514" w:type="dxa"/>
            <w:tcMar>
              <w:top w:w="113" w:type="dxa"/>
              <w:bottom w:w="113" w:type="dxa"/>
            </w:tcMar>
          </w:tcPr>
          <w:p w:rsidR="003A6CB0" w:rsidRPr="00A75E6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 xml:space="preserve">PRT / </w:t>
            </w:r>
            <w:r w:rsidRPr="00602E8B">
              <w:rPr>
                <w:rFonts w:cstheme="minorHAnsi"/>
                <w:b/>
                <w:sz w:val="20"/>
                <w:szCs w:val="20"/>
                <w:lang w:val="de-DE"/>
              </w:rPr>
              <w:t>Figueiredo Gonçalves</w:t>
            </w:r>
          </w:p>
        </w:tc>
        <w:tc>
          <w:tcPr>
            <w:tcW w:w="1120" w:type="dxa"/>
            <w:tcMar>
              <w:top w:w="113" w:type="dxa"/>
              <w:bottom w:w="113" w:type="dxa"/>
            </w:tcMar>
          </w:tcPr>
          <w:p w:rsidR="003A6CB0" w:rsidRPr="00A75E67"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57422/09</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18/02/2014</w:t>
            </w:r>
          </w:p>
          <w:p w:rsidR="003A6CB0" w:rsidRPr="00602E8B"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602E8B">
              <w:rPr>
                <w:rFonts w:cstheme="minorHAnsi"/>
                <w:sz w:val="20"/>
                <w:szCs w:val="20"/>
                <w:lang w:val="de-DE"/>
              </w:rPr>
              <w:t>18/02/2014</w:t>
            </w:r>
          </w:p>
        </w:tc>
        <w:tc>
          <w:tcPr>
            <w:tcW w:w="3734" w:type="dxa"/>
            <w:tcMar>
              <w:top w:w="113" w:type="dxa"/>
              <w:bottom w:w="113" w:type="dxa"/>
            </w:tcMar>
          </w:tcPr>
          <w:p w:rsidR="003A6CB0" w:rsidRPr="00602E8B"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C63441">
              <w:rPr>
                <w:rFonts w:cstheme="minorHAnsi"/>
                <w:b/>
                <w:i/>
                <w:color w:val="000000"/>
                <w:sz w:val="20"/>
                <w:szCs w:val="20"/>
              </w:rPr>
              <w:t>Access to and efficient functioning of justice</w:t>
            </w:r>
            <w:r>
              <w:rPr>
                <w:rFonts w:cstheme="minorHAnsi"/>
                <w:b/>
                <w:i/>
                <w:color w:val="000000"/>
                <w:sz w:val="20"/>
                <w:szCs w:val="20"/>
              </w:rPr>
              <w:t xml:space="preserve">: </w:t>
            </w:r>
            <w:r w:rsidRPr="00602E8B">
              <w:rPr>
                <w:rFonts w:cstheme="minorHAnsi"/>
                <w:i/>
                <w:color w:val="000000"/>
                <w:sz w:val="20"/>
                <w:szCs w:val="20"/>
              </w:rPr>
              <w:t>Failure to enforce a judgment in his favour ordering the applicant’s neighbours to demolish the part of their building encroaching on his property. (Article 6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lang w:val="en-US"/>
              </w:rPr>
              <w:t>Individual measures</w:t>
            </w:r>
            <w:r>
              <w:rPr>
                <w:sz w:val="20"/>
                <w:szCs w:val="20"/>
                <w:lang w:val="en-US"/>
              </w:rPr>
              <w:t xml:space="preserve">: </w:t>
            </w:r>
            <w:r w:rsidRPr="005C6FE5">
              <w:rPr>
                <w:sz w:val="20"/>
                <w:szCs w:val="20"/>
              </w:rPr>
              <w:t xml:space="preserve">Just satisfaction for </w:t>
            </w:r>
            <w:r>
              <w:rPr>
                <w:sz w:val="20"/>
                <w:szCs w:val="20"/>
              </w:rPr>
              <w:t xml:space="preserve">pecuniary and </w:t>
            </w:r>
            <w:r w:rsidRPr="005C6FE5">
              <w:rPr>
                <w:sz w:val="20"/>
                <w:szCs w:val="20"/>
              </w:rPr>
              <w:t>non-pecuniary damage</w:t>
            </w:r>
            <w:r>
              <w:rPr>
                <w:sz w:val="20"/>
                <w:szCs w:val="20"/>
              </w:rPr>
              <w:t xml:space="preserve"> combined, awarded in equity,</w:t>
            </w:r>
            <w:r w:rsidRPr="005C6FE5">
              <w:rPr>
                <w:sz w:val="20"/>
                <w:szCs w:val="20"/>
              </w:rPr>
              <w:t xml:space="preserve"> paid.</w:t>
            </w:r>
            <w:r>
              <w:rPr>
                <w:sz w:val="20"/>
                <w:szCs w:val="20"/>
              </w:rPr>
              <w:t xml:space="preserve"> Internal proceedings closed concerning the applicant, who died in 2017 and whose </w:t>
            </w:r>
            <w:proofErr w:type="spellStart"/>
            <w:r>
              <w:rPr>
                <w:sz w:val="20"/>
                <w:szCs w:val="20"/>
              </w:rPr>
              <w:t>habilitation</w:t>
            </w:r>
            <w:proofErr w:type="spellEnd"/>
            <w:r>
              <w:rPr>
                <w:sz w:val="20"/>
                <w:szCs w:val="20"/>
              </w:rPr>
              <w:t xml:space="preserve"> could not be transferred on the heir. </w:t>
            </w:r>
          </w:p>
          <w:p w:rsidR="003A6CB0" w:rsidRPr="00602E8B"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Pr>
                <w:i/>
                <w:sz w:val="20"/>
                <w:szCs w:val="20"/>
                <w:u w:val="single"/>
                <w:lang w:val="en-US"/>
              </w:rPr>
              <w:lastRenderedPageBreak/>
              <w:t>General measures</w:t>
            </w:r>
            <w:r>
              <w:rPr>
                <w:sz w:val="20"/>
                <w:szCs w:val="20"/>
                <w:lang w:val="en-US"/>
              </w:rPr>
              <w:t xml:space="preserve">: Violation due to the specific circumstances of the case. </w:t>
            </w:r>
            <w:r w:rsidRPr="00DB5CB2">
              <w:rPr>
                <w:sz w:val="20"/>
                <w:szCs w:val="20"/>
              </w:rPr>
              <w:t>The judgment</w:t>
            </w:r>
            <w:r>
              <w:rPr>
                <w:sz w:val="20"/>
                <w:szCs w:val="20"/>
              </w:rPr>
              <w:t xml:space="preserve"> was</w:t>
            </w:r>
            <w:r w:rsidRPr="00DB5CB2">
              <w:rPr>
                <w:sz w:val="20"/>
                <w:szCs w:val="20"/>
              </w:rPr>
              <w:t xml:space="preserve">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E6561E" w:rsidRDefault="003A6CB0" w:rsidP="00644E35">
            <w:pPr>
              <w:jc w:val="center"/>
              <w:rPr>
                <w:rStyle w:val="Hyperlink"/>
                <w:b w:val="0"/>
                <w:bCs w:val="0"/>
                <w:sz w:val="20"/>
                <w:szCs w:val="20"/>
              </w:rPr>
            </w:pPr>
            <w:r>
              <w:rPr>
                <w:sz w:val="20"/>
                <w:szCs w:val="20"/>
              </w:rPr>
              <w:lastRenderedPageBreak/>
              <w:fldChar w:fldCharType="begin"/>
            </w:r>
            <w:r>
              <w:rPr>
                <w:b w:val="0"/>
                <w:sz w:val="20"/>
                <w:szCs w:val="20"/>
              </w:rPr>
              <w:instrText xml:space="preserve"> HYPERLINK "http://hudoc.echr.coe.int/eng?i=001-196086" </w:instrText>
            </w:r>
            <w:r>
              <w:rPr>
                <w:sz w:val="20"/>
                <w:szCs w:val="20"/>
              </w:rPr>
              <w:fldChar w:fldCharType="separate"/>
            </w:r>
            <w:r w:rsidRPr="00E6561E">
              <w:rPr>
                <w:rStyle w:val="Hyperlink"/>
                <w:b w:val="0"/>
                <w:bCs w:val="0"/>
                <w:sz w:val="20"/>
                <w:szCs w:val="20"/>
              </w:rPr>
              <w:t>CM/</w:t>
            </w:r>
            <w:proofErr w:type="spellStart"/>
            <w:proofErr w:type="gramStart"/>
            <w:r w:rsidRPr="00E6561E">
              <w:rPr>
                <w:rStyle w:val="Hyperlink"/>
                <w:b w:val="0"/>
                <w:bCs w:val="0"/>
                <w:sz w:val="20"/>
                <w:szCs w:val="20"/>
              </w:rPr>
              <w:t>ResDH</w:t>
            </w:r>
            <w:proofErr w:type="spellEnd"/>
            <w:r w:rsidRPr="00E6561E">
              <w:rPr>
                <w:rStyle w:val="Hyperlink"/>
                <w:b w:val="0"/>
                <w:bCs w:val="0"/>
                <w:sz w:val="20"/>
                <w:szCs w:val="20"/>
              </w:rPr>
              <w:t>(</w:t>
            </w:r>
            <w:proofErr w:type="gramEnd"/>
            <w:r w:rsidRPr="00E6561E">
              <w:rPr>
                <w:rStyle w:val="Hyperlink"/>
                <w:b w:val="0"/>
                <w:bCs w:val="0"/>
                <w:sz w:val="20"/>
                <w:szCs w:val="20"/>
              </w:rPr>
              <w:t>2019)</w:t>
            </w:r>
          </w:p>
          <w:p w:rsidR="003A6CB0" w:rsidRDefault="003A6CB0" w:rsidP="00644E35">
            <w:pPr>
              <w:jc w:val="center"/>
              <w:rPr>
                <w:sz w:val="20"/>
                <w:szCs w:val="20"/>
              </w:rPr>
            </w:pPr>
            <w:r w:rsidRPr="00E6561E">
              <w:rPr>
                <w:rStyle w:val="Hyperlink"/>
                <w:b w:val="0"/>
                <w:bCs w:val="0"/>
                <w:sz w:val="20"/>
                <w:szCs w:val="20"/>
              </w:rPr>
              <w:t>201</w:t>
            </w:r>
            <w:r>
              <w:rPr>
                <w:sz w:val="20"/>
                <w:szCs w:val="20"/>
              </w:rPr>
              <w:fldChar w:fldCharType="end"/>
            </w:r>
          </w:p>
        </w:tc>
        <w:tc>
          <w:tcPr>
            <w:tcW w:w="1514"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PRT / </w:t>
            </w:r>
            <w:proofErr w:type="spellStart"/>
            <w:r w:rsidRPr="007F40E1">
              <w:rPr>
                <w:rFonts w:cstheme="minorHAnsi"/>
                <w:b/>
                <w:sz w:val="20"/>
                <w:szCs w:val="20"/>
              </w:rPr>
              <w:t>Medipress</w:t>
            </w:r>
            <w:proofErr w:type="spellEnd"/>
            <w:r>
              <w:rPr>
                <w:rFonts w:cstheme="minorHAnsi"/>
                <w:b/>
                <w:sz w:val="20"/>
                <w:szCs w:val="20"/>
              </w:rPr>
              <w:t xml:space="preserve"> </w:t>
            </w:r>
            <w:proofErr w:type="spellStart"/>
            <w:r>
              <w:rPr>
                <w:rFonts w:cstheme="minorHAnsi"/>
                <w:b/>
                <w:sz w:val="20"/>
                <w:szCs w:val="20"/>
              </w:rPr>
              <w:t>Sociedade</w:t>
            </w:r>
            <w:proofErr w:type="spellEnd"/>
            <w:r>
              <w:rPr>
                <w:rFonts w:cstheme="minorHAnsi"/>
                <w:b/>
                <w:sz w:val="20"/>
                <w:szCs w:val="20"/>
              </w:rPr>
              <w:t xml:space="preserve"> </w:t>
            </w:r>
            <w:proofErr w:type="spellStart"/>
            <w:r>
              <w:rPr>
                <w:rFonts w:cstheme="minorHAnsi"/>
                <w:b/>
                <w:sz w:val="20"/>
                <w:szCs w:val="20"/>
              </w:rPr>
              <w:t>Jornalistica</w:t>
            </w:r>
            <w:proofErr w:type="spellEnd"/>
            <w:r w:rsidRPr="007F40E1">
              <w:rPr>
                <w:rFonts w:cstheme="minorHAnsi"/>
                <w:b/>
                <w:sz w:val="20"/>
                <w:szCs w:val="20"/>
              </w:rPr>
              <w:t xml:space="preserve"> </w:t>
            </w:r>
            <w:proofErr w:type="spellStart"/>
            <w:r w:rsidRPr="007F40E1">
              <w:rPr>
                <w:rFonts w:cstheme="minorHAnsi"/>
                <w:b/>
                <w:sz w:val="20"/>
                <w:szCs w:val="20"/>
              </w:rPr>
              <w:t>Lda</w:t>
            </w:r>
            <w:proofErr w:type="spellEnd"/>
            <w:r>
              <w:rPr>
                <w:rFonts w:cstheme="minorHAnsi"/>
                <w:b/>
                <w:sz w:val="20"/>
                <w:szCs w:val="20"/>
              </w:rPr>
              <w:t xml:space="preserve"> and 2 other cases</w:t>
            </w:r>
          </w:p>
        </w:tc>
        <w:tc>
          <w:tcPr>
            <w:tcW w:w="1120"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55442/12+</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30/08/2016</w:t>
            </w:r>
          </w:p>
          <w:p w:rsidR="003A6CB0" w:rsidRPr="007F40E1"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F40E1">
              <w:rPr>
                <w:rFonts w:cstheme="minorHAnsi"/>
                <w:sz w:val="20"/>
                <w:szCs w:val="20"/>
              </w:rPr>
              <w:t>30/11/2016</w:t>
            </w:r>
          </w:p>
        </w:tc>
        <w:tc>
          <w:tcPr>
            <w:tcW w:w="3734" w:type="dxa"/>
            <w:tcMar>
              <w:top w:w="113" w:type="dxa"/>
              <w:bottom w:w="113" w:type="dxa"/>
            </w:tcMar>
          </w:tcPr>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sidRPr="00CF36F5">
              <w:rPr>
                <w:rFonts w:cstheme="minorHAnsi"/>
                <w:i/>
                <w:color w:val="000000"/>
                <w:sz w:val="20"/>
                <w:szCs w:val="20"/>
              </w:rPr>
              <w:t xml:space="preserve">Disproportionate interference due to the conviction of the applicants in civil </w:t>
            </w:r>
            <w:r>
              <w:rPr>
                <w:rFonts w:cstheme="minorHAnsi"/>
                <w:i/>
                <w:color w:val="000000"/>
                <w:sz w:val="20"/>
                <w:szCs w:val="20"/>
              </w:rPr>
              <w:t xml:space="preserve">or criminal </w:t>
            </w:r>
            <w:r w:rsidRPr="00CF36F5">
              <w:rPr>
                <w:rFonts w:cstheme="minorHAnsi"/>
                <w:i/>
                <w:color w:val="000000"/>
                <w:sz w:val="20"/>
                <w:szCs w:val="20"/>
              </w:rPr>
              <w:t>proceedings to pay compensation for impugning the other party’s honour and reputation following the publication of</w:t>
            </w:r>
            <w:r>
              <w:rPr>
                <w:rFonts w:cstheme="minorHAnsi"/>
                <w:b/>
                <w:i/>
                <w:color w:val="000000"/>
                <w:sz w:val="20"/>
                <w:szCs w:val="20"/>
              </w:rPr>
              <w:t xml:space="preserve"> </w:t>
            </w:r>
            <w:r>
              <w:rPr>
                <w:rFonts w:cstheme="minorHAnsi"/>
                <w:i/>
                <w:color w:val="000000"/>
                <w:sz w:val="20"/>
                <w:szCs w:val="20"/>
              </w:rPr>
              <w:t>articles of opinion. (Article 10)</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1A701C">
              <w:rPr>
                <w:i/>
                <w:sz w:val="20"/>
                <w:szCs w:val="20"/>
                <w:u w:val="single"/>
              </w:rPr>
              <w:t>Individual measures:</w:t>
            </w:r>
            <w:r w:rsidRPr="001A701C">
              <w:rPr>
                <w:sz w:val="20"/>
                <w:szCs w:val="20"/>
              </w:rPr>
              <w:t xml:space="preserve"> Just satisfaction in respect of </w:t>
            </w:r>
            <w:r>
              <w:rPr>
                <w:sz w:val="20"/>
                <w:szCs w:val="20"/>
              </w:rPr>
              <w:t xml:space="preserve">pecuniary (amount of compensation or fine) and </w:t>
            </w:r>
            <w:r w:rsidRPr="001A701C">
              <w:rPr>
                <w:sz w:val="20"/>
                <w:szCs w:val="20"/>
              </w:rPr>
              <w:t>non</w:t>
            </w:r>
            <w:r>
              <w:rPr>
                <w:sz w:val="20"/>
                <w:szCs w:val="20"/>
              </w:rPr>
              <w:t>-</w:t>
            </w:r>
            <w:r w:rsidRPr="001A701C">
              <w:rPr>
                <w:sz w:val="20"/>
                <w:szCs w:val="20"/>
              </w:rPr>
              <w:t>pecuniary damage paid.</w:t>
            </w:r>
            <w:r>
              <w:rPr>
                <w:sz w:val="20"/>
                <w:szCs w:val="20"/>
              </w:rPr>
              <w:t xml:space="preserve"> The second applicant’s conviction was erased from his criminal record. He and the third applicant did not request reopening of proceedings. The first applicant’s request for reopening was rejected as </w:t>
            </w:r>
            <w:proofErr w:type="spellStart"/>
            <w:r>
              <w:rPr>
                <w:sz w:val="20"/>
                <w:szCs w:val="20"/>
              </w:rPr>
              <w:t>statu</w:t>
            </w:r>
            <w:proofErr w:type="spellEnd"/>
            <w:r>
              <w:rPr>
                <w:sz w:val="20"/>
                <w:szCs w:val="20"/>
              </w:rPr>
              <w:t xml:space="preserve"> quo ante had been re-established by the just satisfaction payment.</w:t>
            </w:r>
          </w:p>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840551">
              <w:rPr>
                <w:i/>
                <w:sz w:val="20"/>
                <w:szCs w:val="20"/>
                <w:u w:val="single"/>
              </w:rPr>
              <w:t>General measures</w:t>
            </w:r>
            <w:r>
              <w:rPr>
                <w:sz w:val="20"/>
                <w:szCs w:val="20"/>
              </w:rPr>
              <w:t xml:space="preserve">: </w:t>
            </w:r>
            <w:r>
              <w:rPr>
                <w:rFonts w:cs="Arial"/>
                <w:sz w:val="20"/>
                <w:szCs w:val="20"/>
              </w:rPr>
              <w:t>The judgments were</w:t>
            </w:r>
            <w:r w:rsidRPr="008A2D83">
              <w:rPr>
                <w:rFonts w:cs="Arial"/>
                <w:sz w:val="20"/>
                <w:szCs w:val="20"/>
              </w:rPr>
              <w:t xml:space="preserve"> published, translated and disseminated</w:t>
            </w:r>
            <w:r>
              <w:rPr>
                <w:rFonts w:cs="Arial"/>
                <w:sz w:val="20"/>
                <w:szCs w:val="20"/>
              </w:rPr>
              <w:t xml:space="preserve"> and are used in training activities for judges and magistrates. The Supreme Court stated, in 2017, that in similar cases concerning the protection of honour and reputation, domestic courts must decide </w:t>
            </w:r>
            <w:proofErr w:type="gramStart"/>
            <w:r>
              <w:rPr>
                <w:rFonts w:cs="Arial"/>
                <w:sz w:val="20"/>
                <w:szCs w:val="20"/>
              </w:rPr>
              <w:t>on the basis of</w:t>
            </w:r>
            <w:proofErr w:type="gramEnd"/>
            <w:r>
              <w:rPr>
                <w:rFonts w:cs="Arial"/>
                <w:sz w:val="20"/>
                <w:szCs w:val="20"/>
              </w:rPr>
              <w:t xml:space="preserve"> a prognosis on the ECHR’s possible decision.</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sz w:val="20"/>
                <w:szCs w:val="20"/>
              </w:rPr>
            </w:pPr>
            <w:hyperlink r:id="rId204"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2019)123</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PRT / Soares de Melo</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72850/14</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16/05/2016</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16/02/2016</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private and family life: </w:t>
            </w:r>
            <w:r w:rsidRPr="004E5BC0">
              <w:rPr>
                <w:rFonts w:cstheme="minorHAnsi"/>
                <w:i/>
                <w:color w:val="000000"/>
                <w:sz w:val="20"/>
                <w:szCs w:val="20"/>
              </w:rPr>
              <w:t xml:space="preserve">Disproportionate interference due to the placement of a mother’s six children for adoption on grounds of mother’s poverty and refusal to undergo sterilisation, the prohibition of contact between mother and children and the unfair decision-making process on account of the mother’s lack of effective involvement.(Article 8) </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As from 2016, the mother </w:t>
            </w:r>
            <w:proofErr w:type="gramStart"/>
            <w:r w:rsidRPr="004E5BC0">
              <w:rPr>
                <w:sz w:val="20"/>
                <w:szCs w:val="20"/>
              </w:rPr>
              <w:t>was allowed to</w:t>
            </w:r>
            <w:proofErr w:type="gramEnd"/>
            <w:r w:rsidRPr="004E5BC0">
              <w:rPr>
                <w:sz w:val="20"/>
                <w:szCs w:val="20"/>
              </w:rPr>
              <w:t xml:space="preserve"> visit her children. Following the annulment of the impugned decision by the Constitutional Court in 2016, the competent tribunal established in re-opened proceedings a plan for re-integration of the minor children into their mother’s family. The implementation of the resulting agreement for the promotion and protection with the parents is supervised by the Social Services.</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judgment was published, translated and disseminated to all services concerned with issues relating to the protection of minors. In 2015, the Law on the promotion and protection of children and youth in danger was amended in order to make the parents’ legal representation obligatory in proceedings concerning the placement of their children.</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205"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2019)34</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ROM / </w:t>
            </w:r>
            <w:proofErr w:type="spellStart"/>
            <w:r w:rsidRPr="004E5BC0">
              <w:rPr>
                <w:rFonts w:cstheme="minorHAnsi"/>
                <w:b/>
                <w:sz w:val="20"/>
                <w:szCs w:val="20"/>
              </w:rPr>
              <w:t>Astileanu</w:t>
            </w:r>
            <w:proofErr w:type="spellEnd"/>
            <w:r w:rsidRPr="004E5BC0">
              <w:rPr>
                <w:rFonts w:cstheme="minorHAnsi"/>
                <w:b/>
                <w:sz w:val="20"/>
                <w:szCs w:val="20"/>
              </w:rPr>
              <w:t xml:space="preserve"> and </w:t>
            </w:r>
            <w:proofErr w:type="spellStart"/>
            <w:r w:rsidRPr="004E5BC0">
              <w:rPr>
                <w:rFonts w:cstheme="minorHAnsi"/>
                <w:b/>
                <w:sz w:val="20"/>
                <w:szCs w:val="20"/>
              </w:rPr>
              <w:t>Axente</w:t>
            </w:r>
            <w:proofErr w:type="spellEnd"/>
            <w:r w:rsidRPr="004E5BC0">
              <w:rPr>
                <w:rFonts w:cstheme="minorHAnsi"/>
                <w:b/>
                <w:sz w:val="20"/>
                <w:szCs w:val="20"/>
              </w:rPr>
              <w:t xml:space="preserve"> and 11 other cases</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43258/07+</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30/11/2017</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30/11/2017</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Access to and efficient functioning of justice:</w:t>
            </w:r>
            <w:r w:rsidRPr="004E5BC0">
              <w:rPr>
                <w:rFonts w:cstheme="minorHAnsi"/>
                <w:i/>
                <w:color w:val="000000"/>
                <w:sz w:val="20"/>
                <w:szCs w:val="20"/>
              </w:rPr>
              <w:t xml:space="preserve"> Excessive length of judicial proceedings. (Article 6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 All domestic proceedings are terminated.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 xml:space="preserve"> </w:t>
            </w:r>
            <w:r w:rsidRPr="004E5BC0">
              <w:rPr>
                <w:sz w:val="20"/>
                <w:szCs w:val="20"/>
              </w:rPr>
              <w:t xml:space="preserve">required will be evaluated in the framework of the group of cases Vlad (No. 40756/06). </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sz w:val="20"/>
                <w:szCs w:val="20"/>
              </w:rPr>
            </w:pPr>
            <w:hyperlink r:id="rId206"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2019)124</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ROM / </w:t>
            </w:r>
            <w:proofErr w:type="spellStart"/>
            <w:r w:rsidRPr="004E5BC0">
              <w:rPr>
                <w:rFonts w:cstheme="minorHAnsi"/>
                <w:b/>
                <w:sz w:val="20"/>
                <w:szCs w:val="20"/>
              </w:rPr>
              <w:t>Barbulescu</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61496/08</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05/09/2017</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 xml:space="preserve">Grand Chamber </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private life and of correspondence: </w:t>
            </w:r>
            <w:r w:rsidRPr="004E5BC0">
              <w:rPr>
                <w:rFonts w:cstheme="minorHAnsi"/>
                <w:i/>
                <w:color w:val="000000"/>
                <w:sz w:val="20"/>
                <w:szCs w:val="20"/>
              </w:rPr>
              <w:t>Disproportionate interference due to the monitoring of an employee’s use of the Internet at his place of work and use of data collected to justify his dismissal. (Article 8)</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The finding of a violation constitutes </w:t>
            </w:r>
            <w:proofErr w:type="gramStart"/>
            <w:r w:rsidRPr="004E5BC0">
              <w:rPr>
                <w:sz w:val="20"/>
                <w:szCs w:val="20"/>
              </w:rPr>
              <w:t>sufficient</w:t>
            </w:r>
            <w:proofErr w:type="gramEnd"/>
            <w:r w:rsidRPr="004E5BC0">
              <w:rPr>
                <w:sz w:val="20"/>
                <w:szCs w:val="20"/>
              </w:rPr>
              <w:t xml:space="preserve"> just satisfaction in respect of non-pecuniary damage. The applicant had the possibility to request review of the impugned decision.</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Violation due to erroneous application of domestic law in the specific case. The judgment was published, translated and disseminated. It is used in training activities of the National Institute for Magistrates.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sz w:val="20"/>
                <w:szCs w:val="20"/>
              </w:rPr>
            </w:pPr>
            <w:hyperlink r:id="rId207"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2019)125</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ROM / </w:t>
            </w:r>
            <w:proofErr w:type="spellStart"/>
            <w:r w:rsidRPr="004E5BC0">
              <w:rPr>
                <w:rFonts w:cstheme="minorHAnsi"/>
                <w:b/>
                <w:sz w:val="20"/>
                <w:szCs w:val="20"/>
              </w:rPr>
              <w:t>Borșan</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25228/09</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05/12/2017</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05/12/2017</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Denial of a fair trial due to the infringement of the principle of legal certainty on account of the revision of a final judicial decision. (Article 6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applicant submitted a request for revision of the impugned decision which was granted.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See CM/</w:t>
            </w:r>
            <w:proofErr w:type="spellStart"/>
            <w:proofErr w:type="gramStart"/>
            <w:r w:rsidRPr="004E5BC0">
              <w:rPr>
                <w:sz w:val="20"/>
                <w:szCs w:val="20"/>
              </w:rPr>
              <w:t>ResDH</w:t>
            </w:r>
            <w:proofErr w:type="spellEnd"/>
            <w:r w:rsidRPr="004E5BC0">
              <w:rPr>
                <w:sz w:val="20"/>
                <w:szCs w:val="20"/>
              </w:rPr>
              <w:t>(</w:t>
            </w:r>
            <w:proofErr w:type="gramEnd"/>
            <w:r w:rsidRPr="004E5BC0">
              <w:rPr>
                <w:sz w:val="20"/>
                <w:szCs w:val="20"/>
              </w:rPr>
              <w:t xml:space="preserve">(2014)153 in </w:t>
            </w:r>
            <w:proofErr w:type="spellStart"/>
            <w:r w:rsidRPr="004E5BC0">
              <w:rPr>
                <w:sz w:val="20"/>
                <w:szCs w:val="20"/>
              </w:rPr>
              <w:t>Gridan</w:t>
            </w:r>
            <w:proofErr w:type="spellEnd"/>
            <w:r w:rsidRPr="004E5BC0">
              <w:rPr>
                <w:sz w:val="20"/>
                <w:szCs w:val="20"/>
              </w:rPr>
              <w:t xml:space="preserve"> and Others.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208"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2019)225</w:t>
              </w:r>
            </w:hyperlink>
          </w:p>
        </w:tc>
        <w:tc>
          <w:tcPr>
            <w:tcW w:w="1514"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proofErr w:type="spellStart"/>
            <w:r w:rsidRPr="003D641D">
              <w:rPr>
                <w:rFonts w:cstheme="minorHAnsi"/>
                <w:b/>
                <w:sz w:val="20"/>
                <w:szCs w:val="20"/>
              </w:rPr>
              <w:t>Dragoş</w:t>
            </w:r>
            <w:proofErr w:type="spellEnd"/>
            <w:r w:rsidRPr="003D641D">
              <w:rPr>
                <w:rFonts w:cstheme="minorHAnsi"/>
                <w:b/>
                <w:sz w:val="20"/>
                <w:szCs w:val="20"/>
              </w:rPr>
              <w:t xml:space="preserve"> </w:t>
            </w:r>
            <w:proofErr w:type="spellStart"/>
            <w:r w:rsidRPr="003D641D">
              <w:rPr>
                <w:rFonts w:cstheme="minorHAnsi"/>
                <w:b/>
                <w:sz w:val="20"/>
                <w:szCs w:val="20"/>
              </w:rPr>
              <w:t>Ioan</w:t>
            </w:r>
            <w:proofErr w:type="spellEnd"/>
            <w:r w:rsidRPr="003D641D">
              <w:rPr>
                <w:rFonts w:cstheme="minorHAnsi"/>
                <w:b/>
                <w:sz w:val="20"/>
                <w:szCs w:val="20"/>
              </w:rPr>
              <w:t xml:space="preserve"> </w:t>
            </w:r>
            <w:proofErr w:type="spellStart"/>
            <w:r w:rsidRPr="003D641D">
              <w:rPr>
                <w:rFonts w:cstheme="minorHAnsi"/>
                <w:b/>
                <w:sz w:val="20"/>
                <w:szCs w:val="20"/>
              </w:rPr>
              <w:t>Rusu</w:t>
            </w:r>
            <w:proofErr w:type="spellEnd"/>
          </w:p>
        </w:tc>
        <w:tc>
          <w:tcPr>
            <w:tcW w:w="1120"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22767/08</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31/01/2018</w:t>
            </w:r>
          </w:p>
          <w:p w:rsidR="003A6CB0" w:rsidRPr="003D641D"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D641D">
              <w:rPr>
                <w:rFonts w:cstheme="minorHAnsi"/>
                <w:sz w:val="20"/>
                <w:szCs w:val="20"/>
              </w:rPr>
              <w:t>31/10/2018</w:t>
            </w:r>
          </w:p>
        </w:tc>
        <w:tc>
          <w:tcPr>
            <w:tcW w:w="3734" w:type="dxa"/>
            <w:tcMar>
              <w:top w:w="113" w:type="dxa"/>
              <w:bottom w:w="113" w:type="dxa"/>
            </w:tcMar>
          </w:tcPr>
          <w:p w:rsidR="003A6CB0" w:rsidRPr="00164892"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and correspondence: </w:t>
            </w:r>
            <w:r w:rsidRPr="003D641D">
              <w:rPr>
                <w:rFonts w:cstheme="minorHAnsi"/>
                <w:i/>
                <w:color w:val="000000"/>
                <w:sz w:val="20"/>
                <w:szCs w:val="20"/>
              </w:rPr>
              <w:t xml:space="preserve">Unlawful </w:t>
            </w:r>
            <w:r>
              <w:rPr>
                <w:rFonts w:cstheme="minorHAnsi"/>
                <w:i/>
                <w:color w:val="000000"/>
                <w:sz w:val="20"/>
                <w:szCs w:val="20"/>
              </w:rPr>
              <w:t xml:space="preserve">interference due to the </w:t>
            </w:r>
            <w:r w:rsidRPr="003D641D">
              <w:rPr>
                <w:rFonts w:cstheme="minorHAnsi"/>
                <w:i/>
                <w:color w:val="000000"/>
                <w:sz w:val="20"/>
                <w:szCs w:val="20"/>
              </w:rPr>
              <w:t>use of an urgent procedure for confiscating the applicant’s postal correspondence in the context of criminal</w:t>
            </w:r>
            <w:r>
              <w:rPr>
                <w:rFonts w:cstheme="minorHAnsi"/>
                <w:i/>
                <w:color w:val="000000"/>
                <w:sz w:val="20"/>
                <w:szCs w:val="20"/>
              </w:rPr>
              <w:t xml:space="preserve"> </w:t>
            </w:r>
            <w:r w:rsidRPr="003D641D">
              <w:rPr>
                <w:rFonts w:cstheme="minorHAnsi"/>
                <w:i/>
                <w:color w:val="000000"/>
                <w:sz w:val="20"/>
                <w:szCs w:val="20"/>
              </w:rPr>
              <w:t>proceedings</w:t>
            </w:r>
            <w:r>
              <w:rPr>
                <w:rFonts w:cstheme="minorHAnsi"/>
                <w:i/>
                <w:color w:val="000000"/>
                <w:sz w:val="20"/>
                <w:szCs w:val="20"/>
              </w:rPr>
              <w:t xml:space="preserve"> without judicial authorisation. (Article 8)</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EA100C">
              <w:rPr>
                <w:rFonts w:cstheme="minorHAnsi"/>
                <w:i/>
                <w:color w:val="000000"/>
                <w:sz w:val="20"/>
                <w:szCs w:val="20"/>
                <w:u w:val="single"/>
              </w:rPr>
              <w:t>Individual measures:</w:t>
            </w:r>
            <w:r w:rsidRPr="00EA100C">
              <w:rPr>
                <w:rFonts w:cstheme="minorHAnsi"/>
                <w:i/>
                <w:color w:val="000000"/>
                <w:sz w:val="20"/>
                <w:szCs w:val="20"/>
              </w:rPr>
              <w:t xml:space="preserve"> </w:t>
            </w:r>
            <w:r>
              <w:rPr>
                <w:rFonts w:cstheme="minorHAnsi"/>
                <w:color w:val="000000"/>
                <w:sz w:val="20"/>
                <w:szCs w:val="20"/>
              </w:rPr>
              <w:t xml:space="preserve">The finding of a violation constituted </w:t>
            </w:r>
            <w:proofErr w:type="gramStart"/>
            <w:r>
              <w:rPr>
                <w:rFonts w:cstheme="minorHAnsi"/>
                <w:color w:val="000000"/>
                <w:sz w:val="20"/>
                <w:szCs w:val="20"/>
              </w:rPr>
              <w:t>sufficient</w:t>
            </w:r>
            <w:proofErr w:type="gramEnd"/>
            <w:r>
              <w:rPr>
                <w:rFonts w:cstheme="minorHAnsi"/>
                <w:color w:val="000000"/>
                <w:sz w:val="20"/>
                <w:szCs w:val="20"/>
              </w:rPr>
              <w:t xml:space="preserve"> j</w:t>
            </w:r>
            <w:r w:rsidRPr="00EA100C">
              <w:rPr>
                <w:rFonts w:cstheme="minorHAnsi"/>
                <w:color w:val="000000"/>
                <w:sz w:val="20"/>
                <w:szCs w:val="20"/>
              </w:rPr>
              <w:t>ust</w:t>
            </w:r>
            <w:r>
              <w:rPr>
                <w:rFonts w:cstheme="minorHAnsi"/>
                <w:color w:val="000000"/>
                <w:sz w:val="20"/>
                <w:szCs w:val="20"/>
              </w:rPr>
              <w:t xml:space="preserve"> satisfaction for non-pecuniary damage</w:t>
            </w:r>
            <w:r w:rsidRPr="00EA100C">
              <w:rPr>
                <w:rFonts w:cstheme="minorHAnsi"/>
                <w:color w:val="000000"/>
                <w:sz w:val="20"/>
                <w:szCs w:val="20"/>
              </w:rPr>
              <w:t>.</w:t>
            </w:r>
            <w:r>
              <w:rPr>
                <w:rFonts w:cstheme="minorHAnsi"/>
                <w:color w:val="000000"/>
                <w:sz w:val="20"/>
                <w:szCs w:val="20"/>
              </w:rPr>
              <w:t xml:space="preserve"> No reopening of proceedings required as the violation did not touch its fairness.</w:t>
            </w:r>
          </w:p>
          <w:p w:rsidR="003A6CB0" w:rsidRPr="00164892" w:rsidRDefault="003A6CB0" w:rsidP="00644E3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A5303E">
              <w:rPr>
                <w:rFonts w:cstheme="minorHAnsi"/>
                <w:i/>
                <w:color w:val="000000"/>
                <w:sz w:val="20"/>
                <w:szCs w:val="20"/>
                <w:u w:val="single"/>
              </w:rPr>
              <w:t>General measures</w:t>
            </w:r>
            <w:r>
              <w:rPr>
                <w:rFonts w:cstheme="minorHAnsi"/>
                <w:color w:val="000000"/>
                <w:sz w:val="20"/>
                <w:szCs w:val="20"/>
              </w:rPr>
              <w:t>: In 2014, the impugned procedure was modified in the new Code of Criminal Procedure and seizures and searches of postal deliveries now require judicial authorisation</w:t>
            </w:r>
            <w:proofErr w:type="gramStart"/>
            <w:r>
              <w:rPr>
                <w:rFonts w:cstheme="minorHAnsi"/>
                <w:color w:val="000000"/>
                <w:sz w:val="20"/>
                <w:szCs w:val="20"/>
              </w:rPr>
              <w:t>. .</w:t>
            </w:r>
            <w:proofErr w:type="gramEnd"/>
            <w:r>
              <w:rPr>
                <w:rFonts w:cstheme="minorHAnsi"/>
                <w:color w:val="000000"/>
                <w:sz w:val="20"/>
                <w:szCs w:val="20"/>
              </w:rPr>
              <w:t xml:space="preserve"> </w:t>
            </w:r>
            <w:r>
              <w:rPr>
                <w:sz w:val="20"/>
                <w:szCs w:val="20"/>
              </w:rPr>
              <w:t xml:space="preserve">The judgment was </w:t>
            </w:r>
            <w:r w:rsidRPr="002E4EA1">
              <w:rPr>
                <w:sz w:val="20"/>
                <w:szCs w:val="20"/>
              </w:rPr>
              <w:t>published, translated and disseminated</w:t>
            </w:r>
            <w:r>
              <w:rPr>
                <w:sz w:val="20"/>
                <w:szCs w:val="20"/>
              </w:rPr>
              <w: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209" w:history="1">
              <w:r w:rsidR="003A6CB0" w:rsidRPr="00F44F1B">
                <w:rPr>
                  <w:rStyle w:val="Hyperlink"/>
                  <w:b w:val="0"/>
                  <w:bCs w:val="0"/>
                  <w:sz w:val="20"/>
                  <w:szCs w:val="20"/>
                </w:rPr>
                <w:t>CM/</w:t>
              </w:r>
              <w:proofErr w:type="spellStart"/>
              <w:proofErr w:type="gramStart"/>
              <w:r w:rsidR="003A6CB0" w:rsidRPr="00F44F1B">
                <w:rPr>
                  <w:rStyle w:val="Hyperlink"/>
                  <w:b w:val="0"/>
                  <w:bCs w:val="0"/>
                  <w:sz w:val="20"/>
                  <w:szCs w:val="20"/>
                </w:rPr>
                <w:t>ResDH</w:t>
              </w:r>
              <w:proofErr w:type="spellEnd"/>
              <w:r w:rsidR="003A6CB0" w:rsidRPr="00F44F1B">
                <w:rPr>
                  <w:rStyle w:val="Hyperlink"/>
                  <w:b w:val="0"/>
                  <w:bCs w:val="0"/>
                  <w:sz w:val="20"/>
                  <w:szCs w:val="20"/>
                </w:rPr>
                <w:t>(</w:t>
              </w:r>
              <w:proofErr w:type="gramEnd"/>
              <w:r w:rsidR="003A6CB0" w:rsidRPr="00F44F1B">
                <w:rPr>
                  <w:rStyle w:val="Hyperlink"/>
                  <w:b w:val="0"/>
                  <w:bCs w:val="0"/>
                  <w:sz w:val="20"/>
                  <w:szCs w:val="20"/>
                </w:rPr>
                <w:t>2019)280</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proofErr w:type="spellStart"/>
            <w:r>
              <w:rPr>
                <w:rFonts w:cstheme="minorHAnsi"/>
                <w:b/>
                <w:sz w:val="20"/>
                <w:szCs w:val="20"/>
              </w:rPr>
              <w:t>Hulpe</w:t>
            </w:r>
            <w:proofErr w:type="spellEnd"/>
            <w:r>
              <w:rPr>
                <w:rFonts w:cstheme="minorHAnsi"/>
                <w:b/>
                <w:sz w:val="20"/>
                <w:szCs w:val="20"/>
              </w:rPr>
              <w:t xml:space="preserve"> and Others</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24838/10+</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27/02/2018</w:t>
            </w:r>
          </w:p>
          <w:p w:rsidR="003A6CB0" w:rsidRPr="00F44F1B"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44F1B">
              <w:rPr>
                <w:rFonts w:cstheme="minorHAnsi"/>
                <w:sz w:val="20"/>
                <w:szCs w:val="20"/>
              </w:rPr>
              <w:t>27/02/2018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t xml:space="preserve"> </w:t>
            </w:r>
            <w:r>
              <w:rPr>
                <w:rFonts w:cstheme="minorHAnsi"/>
                <w:b/>
                <w:i/>
                <w:color w:val="000000"/>
                <w:sz w:val="20"/>
                <w:szCs w:val="20"/>
              </w:rPr>
              <w:t xml:space="preserve"> </w:t>
            </w:r>
            <w:r w:rsidRPr="00F663FF">
              <w:rPr>
                <w:rFonts w:cstheme="minorHAnsi"/>
                <w:i/>
                <w:color w:val="000000"/>
                <w:sz w:val="20"/>
                <w:szCs w:val="20"/>
              </w:rPr>
              <w:t xml:space="preserve">Lack of access to a court </w:t>
            </w:r>
            <w:r>
              <w:rPr>
                <w:rFonts w:cstheme="minorHAnsi"/>
                <w:i/>
                <w:color w:val="000000"/>
                <w:sz w:val="20"/>
                <w:szCs w:val="20"/>
              </w:rPr>
              <w:t xml:space="preserve">due to </w:t>
            </w:r>
            <w:r w:rsidRPr="0087452E">
              <w:rPr>
                <w:rFonts w:cstheme="minorHAnsi"/>
                <w:i/>
                <w:color w:val="000000"/>
                <w:sz w:val="20"/>
                <w:szCs w:val="20"/>
              </w:rPr>
              <w:t>the fact that the</w:t>
            </w:r>
            <w:r>
              <w:rPr>
                <w:rFonts w:cstheme="minorHAnsi"/>
                <w:i/>
                <w:color w:val="000000"/>
                <w:sz w:val="20"/>
                <w:szCs w:val="20"/>
              </w:rPr>
              <w:t xml:space="preserve"> </w:t>
            </w:r>
            <w:r w:rsidRPr="0087452E">
              <w:rPr>
                <w:rFonts w:cstheme="minorHAnsi"/>
                <w:i/>
                <w:color w:val="000000"/>
                <w:sz w:val="20"/>
                <w:szCs w:val="20"/>
              </w:rPr>
              <w:t xml:space="preserve">applicants were summoned only by notices affixed to their </w:t>
            </w:r>
            <w:r w:rsidRPr="0087452E">
              <w:rPr>
                <w:rFonts w:cstheme="minorHAnsi"/>
                <w:i/>
                <w:color w:val="000000"/>
                <w:sz w:val="20"/>
                <w:szCs w:val="20"/>
              </w:rPr>
              <w:lastRenderedPageBreak/>
              <w:t>premises</w:t>
            </w:r>
            <w:r>
              <w:rPr>
                <w:rFonts w:cstheme="minorHAnsi"/>
                <w:i/>
                <w:color w:val="000000"/>
                <w:sz w:val="20"/>
                <w:szCs w:val="20"/>
              </w:rPr>
              <w:t xml:space="preserve"> and the failing attempt of the court, despite the applicants’ absence, </w:t>
            </w:r>
            <w:r w:rsidRPr="0087452E">
              <w:rPr>
                <w:rFonts w:cstheme="minorHAnsi"/>
                <w:i/>
                <w:color w:val="000000"/>
                <w:sz w:val="20"/>
                <w:szCs w:val="20"/>
              </w:rPr>
              <w:t xml:space="preserve">to ensure that they had been informed of the </w:t>
            </w:r>
            <w:r>
              <w:rPr>
                <w:rFonts w:cstheme="minorHAnsi"/>
                <w:i/>
                <w:color w:val="000000"/>
                <w:sz w:val="20"/>
                <w:szCs w:val="20"/>
              </w:rPr>
              <w:t>hearing dates</w:t>
            </w:r>
            <w:r w:rsidRPr="0087452E">
              <w:rPr>
                <w:rFonts w:cstheme="minorHAnsi"/>
                <w:i/>
                <w:color w:val="000000"/>
                <w:sz w:val="20"/>
                <w:szCs w:val="20"/>
              </w:rPr>
              <w:t xml:space="preserve"> and could take part in the proceedings in which their civil rights were at stake</w:t>
            </w:r>
            <w:r>
              <w:rPr>
                <w:rFonts w:cstheme="minorHAnsi"/>
                <w:i/>
                <w:color w:val="000000"/>
                <w:sz w:val="20"/>
                <w:szCs w:val="20"/>
              </w:rPr>
              <w:t>. (Article 6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lastRenderedPageBreak/>
              <w:t>Individual measures</w:t>
            </w:r>
            <w:r>
              <w:rPr>
                <w:sz w:val="20"/>
                <w:szCs w:val="20"/>
              </w:rPr>
              <w:t xml:space="preserve">: </w:t>
            </w:r>
            <w:r w:rsidRPr="004E5BC0">
              <w:rPr>
                <w:sz w:val="20"/>
                <w:szCs w:val="20"/>
              </w:rPr>
              <w:t>Just satisfaction in respect of non-pecuniary damage paid.</w:t>
            </w:r>
            <w:r>
              <w:rPr>
                <w:sz w:val="20"/>
                <w:szCs w:val="20"/>
              </w:rPr>
              <w:t xml:space="preserve"> The applicants were informed of the possibility to submit a request for reopening of the impugned proceedings.</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C72B71">
              <w:rPr>
                <w:i/>
                <w:sz w:val="20"/>
                <w:szCs w:val="20"/>
                <w:u w:val="single"/>
              </w:rPr>
              <w:lastRenderedPageBreak/>
              <w:t>General measures</w:t>
            </w:r>
            <w:r>
              <w:rPr>
                <w:sz w:val="20"/>
                <w:szCs w:val="20"/>
              </w:rPr>
              <w:t xml:space="preserve">: See </w:t>
            </w:r>
            <w:hyperlink r:id="rId210" w:history="1">
              <w:r w:rsidRPr="000E0959">
                <w:rPr>
                  <w:rStyle w:val="Hyperlink"/>
                  <w:sz w:val="20"/>
                  <w:szCs w:val="20"/>
                </w:rPr>
                <w:t>CM/</w:t>
              </w:r>
              <w:proofErr w:type="spellStart"/>
              <w:r w:rsidRPr="000E0959">
                <w:rPr>
                  <w:rStyle w:val="Hyperlink"/>
                  <w:sz w:val="20"/>
                  <w:szCs w:val="20"/>
                </w:rPr>
                <w:t>ResDH</w:t>
              </w:r>
              <w:proofErr w:type="spellEnd"/>
              <w:r w:rsidRPr="000E0959">
                <w:rPr>
                  <w:rStyle w:val="Hyperlink"/>
                  <w:sz w:val="20"/>
                  <w:szCs w:val="20"/>
                </w:rPr>
                <w:t>(2017)248</w:t>
              </w:r>
            </w:hyperlink>
            <w:r>
              <w:rPr>
                <w:sz w:val="20"/>
                <w:szCs w:val="20"/>
              </w:rPr>
              <w:t xml:space="preserve"> in </w:t>
            </w:r>
            <w:r w:rsidRPr="00C72B71">
              <w:rPr>
                <w:sz w:val="20"/>
                <w:szCs w:val="20"/>
              </w:rPr>
              <w:t>SC Raisa M. Shipping</w:t>
            </w:r>
            <w:r>
              <w:rPr>
                <w:sz w:val="20"/>
                <w:szCs w:val="20"/>
              </w:rPr>
              <w:t xml:space="preserve"> </w:t>
            </w:r>
            <w:r w:rsidRPr="00C72B71">
              <w:rPr>
                <w:sz w:val="20"/>
                <w:szCs w:val="20"/>
              </w:rPr>
              <w:t>SRL</w:t>
            </w:r>
            <w:r>
              <w:rPr>
                <w:sz w:val="20"/>
                <w:szCs w:val="20"/>
              </w:rPr>
              <w:t xml:space="preserve">. </w:t>
            </w:r>
            <w:r w:rsidRPr="004E5BC0">
              <w:rPr>
                <w:sz w:val="20"/>
                <w:szCs w:val="20"/>
              </w:rPr>
              <w:t>The judgment was transla</w:t>
            </w:r>
            <w:r>
              <w:rPr>
                <w:sz w:val="20"/>
                <w:szCs w:val="20"/>
              </w:rPr>
              <w:t>ted, published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211" w:history="1">
              <w:r w:rsidR="003A6CB0" w:rsidRPr="000D7045">
                <w:rPr>
                  <w:rStyle w:val="Hyperlink"/>
                  <w:b w:val="0"/>
                  <w:bCs w:val="0"/>
                  <w:sz w:val="20"/>
                  <w:szCs w:val="20"/>
                </w:rPr>
                <w:t>CM/</w:t>
              </w:r>
              <w:proofErr w:type="spellStart"/>
              <w:proofErr w:type="gramStart"/>
              <w:r w:rsidR="003A6CB0" w:rsidRPr="000D7045">
                <w:rPr>
                  <w:rStyle w:val="Hyperlink"/>
                  <w:b w:val="0"/>
                  <w:bCs w:val="0"/>
                  <w:sz w:val="20"/>
                  <w:szCs w:val="20"/>
                </w:rPr>
                <w:t>ResDH</w:t>
              </w:r>
              <w:proofErr w:type="spellEnd"/>
              <w:r w:rsidR="003A6CB0" w:rsidRPr="000D7045">
                <w:rPr>
                  <w:rStyle w:val="Hyperlink"/>
                  <w:b w:val="0"/>
                  <w:bCs w:val="0"/>
                  <w:sz w:val="20"/>
                  <w:szCs w:val="20"/>
                </w:rPr>
                <w:t>(</w:t>
              </w:r>
              <w:proofErr w:type="gramEnd"/>
              <w:r w:rsidR="003A6CB0" w:rsidRPr="000D7045">
                <w:rPr>
                  <w:rStyle w:val="Hyperlink"/>
                  <w:b w:val="0"/>
                  <w:bCs w:val="0"/>
                  <w:sz w:val="20"/>
                  <w:szCs w:val="20"/>
                </w:rPr>
                <w:t>2019)281</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proofErr w:type="spellStart"/>
            <w:r w:rsidRPr="000D7045">
              <w:rPr>
                <w:rFonts w:cstheme="minorHAnsi"/>
                <w:b/>
                <w:sz w:val="20"/>
                <w:szCs w:val="20"/>
              </w:rPr>
              <w:t>Orăștie</w:t>
            </w:r>
            <w:proofErr w:type="spellEnd"/>
            <w:r w:rsidRPr="000D7045">
              <w:rPr>
                <w:rFonts w:cstheme="minorHAnsi"/>
                <w:b/>
                <w:sz w:val="20"/>
                <w:szCs w:val="20"/>
              </w:rPr>
              <w:t xml:space="preserve"> Romanian Greek catholic archpriesthood and </w:t>
            </w:r>
            <w:proofErr w:type="spellStart"/>
            <w:r w:rsidRPr="000D7045">
              <w:rPr>
                <w:rFonts w:cstheme="minorHAnsi"/>
                <w:b/>
                <w:sz w:val="20"/>
                <w:szCs w:val="20"/>
              </w:rPr>
              <w:t>Oraștie</w:t>
            </w:r>
            <w:proofErr w:type="spellEnd"/>
            <w:r w:rsidRPr="000D7045">
              <w:rPr>
                <w:rFonts w:cstheme="minorHAnsi"/>
                <w:b/>
                <w:sz w:val="20"/>
                <w:szCs w:val="20"/>
              </w:rPr>
              <w:t xml:space="preserve"> Romanian Greek catholic parish united to Rome</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32729/12</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17/10/2017</w:t>
            </w:r>
          </w:p>
          <w:p w:rsidR="003A6CB0" w:rsidRPr="000D7045"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D7045">
              <w:rPr>
                <w:rFonts w:cstheme="minorHAnsi"/>
                <w:sz w:val="20"/>
                <w:szCs w:val="20"/>
              </w:rPr>
              <w:t>17/10/2017</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t xml:space="preserve"> </w:t>
            </w:r>
            <w:r>
              <w:rPr>
                <w:rFonts w:cstheme="minorHAnsi"/>
                <w:b/>
                <w:i/>
                <w:color w:val="000000"/>
                <w:sz w:val="20"/>
                <w:szCs w:val="20"/>
              </w:rPr>
              <w:t xml:space="preserve"> </w:t>
            </w:r>
            <w:r w:rsidRPr="00892B98">
              <w:rPr>
                <w:rFonts w:cstheme="minorHAnsi"/>
                <w:i/>
                <w:color w:val="000000"/>
                <w:sz w:val="20"/>
                <w:szCs w:val="20"/>
              </w:rPr>
              <w:t>Absence of a fair hearing as a result of the infringement of the principle of legal certainty due to profound and long-standing differences in domestic case-law</w:t>
            </w:r>
            <w:r>
              <w:t xml:space="preserve"> </w:t>
            </w:r>
            <w:r w:rsidRPr="00490EC3">
              <w:rPr>
                <w:rFonts w:cstheme="minorHAnsi"/>
                <w:i/>
                <w:color w:val="000000"/>
                <w:sz w:val="20"/>
                <w:szCs w:val="20"/>
              </w:rPr>
              <w:t xml:space="preserve">of the High Court of Cassation and Justice between 2007 and 2012 </w:t>
            </w:r>
            <w:r w:rsidRPr="00892B98">
              <w:rPr>
                <w:rFonts w:cstheme="minorHAnsi"/>
                <w:i/>
                <w:color w:val="000000"/>
                <w:sz w:val="20"/>
                <w:szCs w:val="20"/>
              </w:rPr>
              <w:t xml:space="preserve">coupled with the failure to make prompt use of the mechanism foreseen under domestic law for ensuring consistent </w:t>
            </w:r>
            <w:r>
              <w:rPr>
                <w:rFonts w:cstheme="minorHAnsi"/>
                <w:i/>
                <w:color w:val="000000"/>
                <w:sz w:val="20"/>
                <w:szCs w:val="20"/>
              </w:rPr>
              <w:t xml:space="preserve">legal </w:t>
            </w:r>
            <w:r w:rsidRPr="00892B98">
              <w:rPr>
                <w:rFonts w:cstheme="minorHAnsi"/>
                <w:i/>
                <w:color w:val="000000"/>
                <w:sz w:val="20"/>
                <w:szCs w:val="20"/>
              </w:rPr>
              <w:t>practice</w:t>
            </w:r>
            <w:r>
              <w:rPr>
                <w:rFonts w:cstheme="minorHAnsi"/>
                <w:i/>
                <w:color w:val="000000"/>
                <w:sz w:val="20"/>
                <w:szCs w:val="20"/>
              </w:rPr>
              <w:t>, concerning in the present case questions relating to the restitution of places of worship. (Article 6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915301">
              <w:rPr>
                <w:sz w:val="20"/>
                <w:szCs w:val="20"/>
              </w:rPr>
              <w:t xml:space="preserve">Just satisfaction in respect of non-pecuniary damage paid. The present case is of historical nature and the </w:t>
            </w:r>
            <w:r>
              <w:rPr>
                <w:sz w:val="20"/>
                <w:szCs w:val="20"/>
              </w:rPr>
              <w:t xml:space="preserve">internal </w:t>
            </w:r>
            <w:r w:rsidRPr="00915301">
              <w:rPr>
                <w:sz w:val="20"/>
                <w:szCs w:val="20"/>
              </w:rPr>
              <w:t>solution found is in line with the case-law of the High Court of Cassation and Justice</w:t>
            </w:r>
            <w:r>
              <w:rPr>
                <w:sz w:val="20"/>
                <w:szCs w:val="20"/>
              </w:rPr>
              <w:t xml:space="preserve"> since 2012</w:t>
            </w:r>
            <w:r w:rsidRPr="00915301">
              <w:rPr>
                <w:sz w:val="20"/>
                <w:szCs w:val="20"/>
              </w:rPr>
              <w:t xml:space="preserve">. The litigious domestic proceedings having created rights to third parties of good faith, the principle of legal certainty prevents in principle reopening.  </w:t>
            </w:r>
          </w:p>
          <w:p w:rsidR="003A6CB0" w:rsidRPr="00915301"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490EC3">
              <w:rPr>
                <w:i/>
                <w:sz w:val="20"/>
                <w:szCs w:val="20"/>
                <w:u w:val="single"/>
              </w:rPr>
              <w:t>General measures</w:t>
            </w:r>
            <w:r>
              <w:rPr>
                <w:sz w:val="20"/>
                <w:szCs w:val="20"/>
              </w:rPr>
              <w:t xml:space="preserve">: See </w:t>
            </w:r>
            <w:hyperlink r:id="rId212" w:history="1">
              <w:r w:rsidRPr="000E0959">
                <w:rPr>
                  <w:rStyle w:val="Hyperlink"/>
                  <w:sz w:val="20"/>
                  <w:szCs w:val="20"/>
                </w:rPr>
                <w:t>CM/</w:t>
              </w:r>
              <w:proofErr w:type="spellStart"/>
              <w:r w:rsidRPr="000E0959">
                <w:rPr>
                  <w:rStyle w:val="Hyperlink"/>
                  <w:sz w:val="20"/>
                  <w:szCs w:val="20"/>
                </w:rPr>
                <w:t>ResDH</w:t>
              </w:r>
              <w:proofErr w:type="spellEnd"/>
              <w:r w:rsidRPr="000E0959">
                <w:rPr>
                  <w:rStyle w:val="Hyperlink"/>
                  <w:sz w:val="20"/>
                  <w:szCs w:val="20"/>
                </w:rPr>
                <w:t>(2017)351</w:t>
              </w:r>
            </w:hyperlink>
            <w:r>
              <w:rPr>
                <w:sz w:val="20"/>
                <w:szCs w:val="20"/>
              </w:rPr>
              <w:t xml:space="preserve"> in </w:t>
            </w:r>
            <w:proofErr w:type="spellStart"/>
            <w:r w:rsidRPr="00490EC3">
              <w:rPr>
                <w:sz w:val="20"/>
                <w:szCs w:val="20"/>
              </w:rPr>
              <w:t>Lupeni</w:t>
            </w:r>
            <w:proofErr w:type="spellEnd"/>
            <w:r w:rsidRPr="00490EC3">
              <w:rPr>
                <w:sz w:val="20"/>
                <w:szCs w:val="20"/>
              </w:rPr>
              <w:t xml:space="preserve"> Greek Catholic Parish and Others.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213"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2019)226</w:t>
              </w:r>
            </w:hyperlink>
          </w:p>
        </w:tc>
        <w:tc>
          <w:tcPr>
            <w:tcW w:w="1514"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r w:rsidRPr="00A5303E">
              <w:rPr>
                <w:rFonts w:cstheme="minorHAnsi"/>
                <w:b/>
                <w:sz w:val="20"/>
                <w:szCs w:val="20"/>
              </w:rPr>
              <w:t xml:space="preserve">S.C. </w:t>
            </w:r>
            <w:proofErr w:type="spellStart"/>
            <w:r w:rsidRPr="00A5303E">
              <w:rPr>
                <w:rFonts w:cstheme="minorHAnsi"/>
                <w:b/>
                <w:sz w:val="20"/>
                <w:szCs w:val="20"/>
              </w:rPr>
              <w:t>Textinc</w:t>
            </w:r>
            <w:proofErr w:type="spellEnd"/>
            <w:r w:rsidRPr="00A5303E">
              <w:rPr>
                <w:rFonts w:cstheme="minorHAnsi"/>
                <w:b/>
                <w:sz w:val="20"/>
                <w:szCs w:val="20"/>
              </w:rPr>
              <w:t xml:space="preserve"> S.A.</w:t>
            </w:r>
          </w:p>
        </w:tc>
        <w:tc>
          <w:tcPr>
            <w:tcW w:w="1120"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5303E">
              <w:rPr>
                <w:rFonts w:cstheme="minorHAnsi"/>
                <w:b/>
                <w:sz w:val="20"/>
                <w:szCs w:val="20"/>
              </w:rPr>
              <w:t>52018/10</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06/02/2018</w:t>
            </w:r>
          </w:p>
          <w:p w:rsidR="003A6CB0" w:rsidRPr="00A5303E"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5303E">
              <w:rPr>
                <w:rFonts w:cstheme="minorHAnsi"/>
                <w:sz w:val="20"/>
                <w:szCs w:val="20"/>
              </w:rPr>
              <w:t>06/02/2018</w:t>
            </w:r>
          </w:p>
        </w:tc>
        <w:tc>
          <w:tcPr>
            <w:tcW w:w="3734" w:type="dxa"/>
            <w:tcMar>
              <w:top w:w="113" w:type="dxa"/>
              <w:bottom w:w="113" w:type="dxa"/>
            </w:tcMar>
          </w:tcPr>
          <w:p w:rsidR="003A6CB0" w:rsidRPr="00A5303E"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Access to and efficient functioning of justice</w:t>
            </w:r>
            <w:r w:rsidRPr="007B60D0">
              <w:rPr>
                <w:rFonts w:cstheme="minorHAnsi"/>
                <w:i/>
                <w:color w:val="000000"/>
                <w:sz w:val="20"/>
                <w:szCs w:val="20"/>
              </w:rPr>
              <w:t>: Infringement of the principle of legal certainty due to the quashing of a final domestic decision in favour of the applicant</w:t>
            </w:r>
            <w:r>
              <w:rPr>
                <w:rFonts w:cstheme="minorHAnsi"/>
                <w:i/>
                <w:color w:val="000000"/>
                <w:sz w:val="20"/>
                <w:szCs w:val="20"/>
              </w:rPr>
              <w:t xml:space="preserve"> company </w:t>
            </w:r>
            <w:r w:rsidRPr="007B60D0">
              <w:rPr>
                <w:rFonts w:cstheme="minorHAnsi"/>
                <w:i/>
                <w:color w:val="000000"/>
                <w:sz w:val="20"/>
                <w:szCs w:val="20"/>
              </w:rPr>
              <w:t>by means of an “application to set aside” lodge</w:t>
            </w:r>
            <w:r>
              <w:rPr>
                <w:rFonts w:cstheme="minorHAnsi"/>
                <w:i/>
                <w:color w:val="000000"/>
                <w:sz w:val="20"/>
                <w:szCs w:val="20"/>
              </w:rPr>
              <w:t>d by a party to the proceedings. (Article 6)</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A2CD4">
              <w:rPr>
                <w:rFonts w:cstheme="minorHAnsi"/>
                <w:i/>
                <w:color w:val="000000"/>
                <w:sz w:val="20"/>
                <w:szCs w:val="20"/>
                <w:u w:val="single"/>
              </w:rPr>
              <w:t>Individual measures:</w:t>
            </w:r>
            <w:r w:rsidRPr="007A2CD4">
              <w:rPr>
                <w:rFonts w:cstheme="minorHAnsi"/>
                <w:i/>
                <w:color w:val="000000"/>
                <w:sz w:val="20"/>
                <w:szCs w:val="20"/>
              </w:rPr>
              <w:t xml:space="preserve"> </w:t>
            </w:r>
            <w:r w:rsidRPr="007A2CD4">
              <w:rPr>
                <w:rFonts w:cstheme="minorHAnsi"/>
                <w:color w:val="000000"/>
                <w:sz w:val="20"/>
                <w:szCs w:val="20"/>
              </w:rPr>
              <w:t>Just</w:t>
            </w:r>
            <w:r>
              <w:rPr>
                <w:rFonts w:cstheme="minorHAnsi"/>
                <w:color w:val="000000"/>
                <w:sz w:val="20"/>
                <w:szCs w:val="20"/>
              </w:rPr>
              <w:t xml:space="preserve"> satisfaction awarded in respect of </w:t>
            </w:r>
            <w:r w:rsidRPr="007A2CD4">
              <w:rPr>
                <w:rFonts w:cstheme="minorHAnsi"/>
                <w:color w:val="000000"/>
                <w:sz w:val="20"/>
                <w:szCs w:val="20"/>
              </w:rPr>
              <w:t xml:space="preserve">non-pecuniary </w:t>
            </w:r>
            <w:r>
              <w:rPr>
                <w:rFonts w:cstheme="minorHAnsi"/>
                <w:color w:val="000000"/>
                <w:sz w:val="20"/>
                <w:szCs w:val="20"/>
              </w:rPr>
              <w:t xml:space="preserve">and pecuniary </w:t>
            </w:r>
            <w:r w:rsidRPr="007A2CD4">
              <w:rPr>
                <w:rFonts w:cstheme="minorHAnsi"/>
                <w:color w:val="000000"/>
                <w:sz w:val="20"/>
                <w:szCs w:val="20"/>
              </w:rPr>
              <w:t>damage</w:t>
            </w:r>
            <w:r>
              <w:rPr>
                <w:rFonts w:cstheme="minorHAnsi"/>
                <w:color w:val="000000"/>
                <w:sz w:val="20"/>
                <w:szCs w:val="20"/>
              </w:rPr>
              <w:t xml:space="preserve"> in one head was duly paid. </w:t>
            </w:r>
            <w:r w:rsidRPr="007B60D0">
              <w:rPr>
                <w:rFonts w:cstheme="minorHAnsi"/>
                <w:color w:val="000000"/>
                <w:sz w:val="20"/>
                <w:szCs w:val="20"/>
              </w:rPr>
              <w:t xml:space="preserve">The Code of Civil Procedure allows requesting the reopening of domestic proceedings following </w:t>
            </w:r>
            <w:proofErr w:type="gramStart"/>
            <w:r w:rsidRPr="007B60D0">
              <w:rPr>
                <w:rFonts w:cstheme="minorHAnsi"/>
                <w:color w:val="000000"/>
                <w:sz w:val="20"/>
                <w:szCs w:val="20"/>
              </w:rPr>
              <w:t>a</w:t>
            </w:r>
            <w:proofErr w:type="gramEnd"/>
            <w:r w:rsidRPr="007B60D0">
              <w:rPr>
                <w:rFonts w:cstheme="minorHAnsi"/>
                <w:color w:val="000000"/>
                <w:sz w:val="20"/>
                <w:szCs w:val="20"/>
              </w:rPr>
              <w:t xml:space="preserve"> </w:t>
            </w:r>
            <w:r>
              <w:rPr>
                <w:rFonts w:cstheme="minorHAnsi"/>
                <w:color w:val="000000"/>
                <w:sz w:val="20"/>
                <w:szCs w:val="20"/>
              </w:rPr>
              <w:t xml:space="preserve">ECHR </w:t>
            </w:r>
            <w:r w:rsidRPr="007B60D0">
              <w:rPr>
                <w:rFonts w:cstheme="minorHAnsi"/>
                <w:color w:val="000000"/>
                <w:sz w:val="20"/>
                <w:szCs w:val="20"/>
              </w:rPr>
              <w:t>judgment</w:t>
            </w:r>
            <w:r>
              <w:rPr>
                <w:rFonts w:cstheme="minorHAnsi"/>
                <w:color w:val="000000"/>
                <w:sz w:val="20"/>
                <w:szCs w:val="20"/>
              </w:rPr>
              <w:t>.</w:t>
            </w:r>
          </w:p>
          <w:p w:rsidR="003A6CB0" w:rsidRPr="00164892" w:rsidRDefault="003A6CB0" w:rsidP="00644E3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B60D0">
              <w:rPr>
                <w:rFonts w:cstheme="minorHAnsi"/>
                <w:i/>
                <w:color w:val="000000"/>
                <w:sz w:val="20"/>
                <w:szCs w:val="20"/>
                <w:u w:val="single"/>
              </w:rPr>
              <w:t>General measures</w:t>
            </w:r>
            <w:r>
              <w:rPr>
                <w:rFonts w:cstheme="minorHAnsi"/>
                <w:color w:val="000000"/>
                <w:sz w:val="20"/>
                <w:szCs w:val="20"/>
              </w:rPr>
              <w:t xml:space="preserve">: See </w:t>
            </w:r>
            <w:r w:rsidRPr="007B60D0">
              <w:rPr>
                <w:rFonts w:cstheme="minorHAnsi"/>
                <w:color w:val="000000"/>
                <w:sz w:val="20"/>
                <w:szCs w:val="20"/>
              </w:rPr>
              <w:t>CM/</w:t>
            </w:r>
            <w:proofErr w:type="spellStart"/>
            <w:proofErr w:type="gramStart"/>
            <w:r w:rsidRPr="007B60D0">
              <w:rPr>
                <w:rFonts w:cstheme="minorHAnsi"/>
                <w:color w:val="000000"/>
                <w:sz w:val="20"/>
                <w:szCs w:val="20"/>
              </w:rPr>
              <w:t>ResDH</w:t>
            </w:r>
            <w:proofErr w:type="spellEnd"/>
            <w:r w:rsidRPr="007B60D0">
              <w:rPr>
                <w:rFonts w:cstheme="minorHAnsi"/>
                <w:color w:val="000000"/>
                <w:sz w:val="20"/>
                <w:szCs w:val="20"/>
              </w:rPr>
              <w:t>(</w:t>
            </w:r>
            <w:proofErr w:type="gramEnd"/>
            <w:r w:rsidRPr="007B60D0">
              <w:rPr>
                <w:rFonts w:cstheme="minorHAnsi"/>
                <w:color w:val="000000"/>
                <w:sz w:val="20"/>
                <w:szCs w:val="20"/>
              </w:rPr>
              <w:t>2013)69</w:t>
            </w:r>
            <w:r>
              <w:rPr>
                <w:rFonts w:cstheme="minorHAnsi"/>
                <w:color w:val="000000"/>
                <w:sz w:val="20"/>
                <w:szCs w:val="20"/>
              </w:rPr>
              <w:t xml:space="preserve"> in </w:t>
            </w:r>
            <w:proofErr w:type="spellStart"/>
            <w:r>
              <w:rPr>
                <w:rFonts w:cstheme="minorHAnsi"/>
                <w:color w:val="000000"/>
                <w:sz w:val="20"/>
                <w:szCs w:val="20"/>
              </w:rPr>
              <w:t>Mitrea</w:t>
            </w:r>
            <w:proofErr w:type="spellEnd"/>
            <w:r>
              <w:rPr>
                <w:rFonts w:cstheme="minorHAnsi"/>
                <w:color w:val="000000"/>
                <w:sz w:val="20"/>
                <w:szCs w:val="20"/>
              </w:rPr>
              <w:t>.</w:t>
            </w:r>
            <w:r>
              <w:rPr>
                <w:sz w:val="20"/>
                <w:szCs w:val="20"/>
              </w:rPr>
              <w:t xml:space="preserve"> The judgment was </w:t>
            </w:r>
            <w:r w:rsidRPr="002E4EA1">
              <w:rPr>
                <w:sz w:val="20"/>
                <w:szCs w:val="20"/>
              </w:rPr>
              <w:t>published, translated and disseminated</w:t>
            </w:r>
            <w:r>
              <w:rPr>
                <w:sz w:val="20"/>
                <w:szCs w:val="20"/>
              </w:rPr>
              <w:t>.</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214"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2019)224</w:t>
              </w:r>
            </w:hyperlink>
          </w:p>
        </w:tc>
        <w:tc>
          <w:tcPr>
            <w:tcW w:w="1514"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proofErr w:type="spellStart"/>
            <w:r>
              <w:rPr>
                <w:rFonts w:cstheme="minorHAnsi"/>
                <w:b/>
                <w:sz w:val="20"/>
                <w:szCs w:val="20"/>
              </w:rPr>
              <w:t>Strungariu</w:t>
            </w:r>
            <w:proofErr w:type="spellEnd"/>
            <w:r>
              <w:rPr>
                <w:rFonts w:cstheme="minorHAnsi"/>
                <w:b/>
                <w:sz w:val="20"/>
                <w:szCs w:val="20"/>
              </w:rPr>
              <w:t xml:space="preserve"> and 11 other cases</w:t>
            </w:r>
          </w:p>
        </w:tc>
        <w:tc>
          <w:tcPr>
            <w:tcW w:w="1120"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23878/02+</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29/12/2005</w:t>
            </w:r>
          </w:p>
          <w:p w:rsidR="003A6CB0" w:rsidRPr="00C000C9"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000C9">
              <w:rPr>
                <w:rFonts w:cstheme="minorHAnsi"/>
                <w:sz w:val="20"/>
                <w:szCs w:val="20"/>
              </w:rPr>
              <w:t>29/09/2005</w:t>
            </w:r>
          </w:p>
        </w:tc>
        <w:tc>
          <w:tcPr>
            <w:tcW w:w="3734" w:type="dxa"/>
            <w:tcMar>
              <w:top w:w="113" w:type="dxa"/>
              <w:bottom w:w="113" w:type="dxa"/>
            </w:tcMar>
          </w:tcPr>
          <w:p w:rsidR="003A6CB0" w:rsidRPr="00772D6B"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Access to and efficient functioning of justice and protection of property: </w:t>
            </w:r>
            <w:r>
              <w:rPr>
                <w:rFonts w:cstheme="minorHAnsi"/>
                <w:i/>
                <w:color w:val="000000"/>
                <w:sz w:val="20"/>
                <w:szCs w:val="20"/>
              </w:rPr>
              <w:t>F</w:t>
            </w:r>
            <w:r w:rsidRPr="00772D6B">
              <w:rPr>
                <w:rFonts w:cstheme="minorHAnsi"/>
                <w:i/>
                <w:color w:val="000000"/>
                <w:sz w:val="20"/>
                <w:szCs w:val="20"/>
              </w:rPr>
              <w:t>ailure to enforce final judicial decisions ordering the applicants’ reinstatement in the posts they previously held with various public</w:t>
            </w:r>
          </w:p>
          <w:p w:rsidR="003A6CB0" w:rsidRPr="00164892"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772D6B">
              <w:rPr>
                <w:rFonts w:cstheme="minorHAnsi"/>
                <w:i/>
                <w:color w:val="000000"/>
                <w:sz w:val="20"/>
                <w:szCs w:val="20"/>
              </w:rPr>
              <w:t xml:space="preserve">bodies and the payment of the salary </w:t>
            </w:r>
            <w:r w:rsidRPr="00772D6B">
              <w:rPr>
                <w:rFonts w:cstheme="minorHAnsi"/>
                <w:i/>
                <w:color w:val="000000"/>
                <w:sz w:val="20"/>
                <w:szCs w:val="20"/>
              </w:rPr>
              <w:lastRenderedPageBreak/>
              <w:t>arrears for the period they were unemployed</w:t>
            </w:r>
            <w:r>
              <w:rPr>
                <w:rFonts w:cstheme="minorHAnsi"/>
                <w:i/>
                <w:color w:val="000000"/>
                <w:sz w:val="20"/>
                <w:szCs w:val="20"/>
              </w:rPr>
              <w:t>. (Articles 6 §1 and 1 of Protocol No. 1)</w:t>
            </w:r>
          </w:p>
        </w:tc>
        <w:tc>
          <w:tcPr>
            <w:tcW w:w="5199" w:type="dxa"/>
            <w:gridSpan w:val="2"/>
            <w:tcMar>
              <w:top w:w="113" w:type="dxa"/>
              <w:bottom w:w="113" w:type="dxa"/>
            </w:tcMar>
          </w:tcPr>
          <w:p w:rsidR="003A6CB0" w:rsidRPr="00560C41"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7A2CD4">
              <w:rPr>
                <w:rFonts w:cstheme="minorHAnsi"/>
                <w:i/>
                <w:color w:val="000000"/>
                <w:sz w:val="20"/>
                <w:szCs w:val="20"/>
                <w:u w:val="single"/>
              </w:rPr>
              <w:lastRenderedPageBreak/>
              <w:t>Individual measures:</w:t>
            </w:r>
            <w:r w:rsidRPr="007A2CD4">
              <w:rPr>
                <w:rFonts w:cstheme="minorHAnsi"/>
                <w:i/>
                <w:color w:val="000000"/>
                <w:sz w:val="20"/>
                <w:szCs w:val="20"/>
              </w:rPr>
              <w:t xml:space="preserve"> </w:t>
            </w:r>
            <w:r w:rsidRPr="007A2CD4">
              <w:rPr>
                <w:rFonts w:cstheme="minorHAnsi"/>
                <w:color w:val="000000"/>
                <w:sz w:val="20"/>
                <w:szCs w:val="20"/>
              </w:rPr>
              <w:t>Just</w:t>
            </w:r>
            <w:r>
              <w:rPr>
                <w:rFonts w:cstheme="minorHAnsi"/>
                <w:color w:val="000000"/>
                <w:sz w:val="20"/>
                <w:szCs w:val="20"/>
              </w:rPr>
              <w:t xml:space="preserve"> satisfaction in respect of </w:t>
            </w:r>
            <w:r w:rsidRPr="007A2CD4">
              <w:rPr>
                <w:rFonts w:cstheme="minorHAnsi"/>
                <w:color w:val="000000"/>
                <w:sz w:val="20"/>
                <w:szCs w:val="20"/>
              </w:rPr>
              <w:t xml:space="preserve">non-pecuniary </w:t>
            </w:r>
            <w:r>
              <w:rPr>
                <w:rFonts w:cstheme="minorHAnsi"/>
                <w:color w:val="000000"/>
                <w:sz w:val="20"/>
                <w:szCs w:val="20"/>
              </w:rPr>
              <w:t xml:space="preserve">and/or pecuniary </w:t>
            </w:r>
            <w:r w:rsidRPr="007A2CD4">
              <w:rPr>
                <w:rFonts w:cstheme="minorHAnsi"/>
                <w:color w:val="000000"/>
                <w:sz w:val="20"/>
                <w:szCs w:val="20"/>
              </w:rPr>
              <w:t xml:space="preserve">damage </w:t>
            </w:r>
            <w:r>
              <w:rPr>
                <w:rFonts w:cstheme="minorHAnsi"/>
                <w:color w:val="000000"/>
                <w:sz w:val="20"/>
                <w:szCs w:val="20"/>
              </w:rPr>
              <w:t xml:space="preserve">(salary and other arrears) paid. Domestic decisions on reinstatement were executed either before or after judgment delivery. In one exceptional case, the question of applicant’s reinstatement was finally solved in 2015 in the framework of a friendly </w:t>
            </w:r>
            <w:r>
              <w:rPr>
                <w:rFonts w:cstheme="minorHAnsi"/>
                <w:color w:val="000000"/>
                <w:sz w:val="20"/>
                <w:szCs w:val="20"/>
              </w:rPr>
              <w:lastRenderedPageBreak/>
              <w:t>settlement on domestic level.</w:t>
            </w:r>
          </w:p>
          <w:p w:rsidR="003A6CB0" w:rsidRPr="00C000C9"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General measures</w:t>
            </w:r>
            <w:r>
              <w:rPr>
                <w:sz w:val="20"/>
                <w:szCs w:val="20"/>
              </w:rPr>
              <w:t xml:space="preserve"> </w:t>
            </w:r>
            <w:r w:rsidRPr="00C000C9">
              <w:rPr>
                <w:sz w:val="20"/>
                <w:szCs w:val="20"/>
              </w:rPr>
              <w:t>required to resolve the problem of failure or delay by the State or by legal persons under its responsibility to abide by final court decisions</w:t>
            </w:r>
            <w:r>
              <w:rPr>
                <w:sz w:val="20"/>
                <w:szCs w:val="20"/>
              </w:rPr>
              <w:t xml:space="preserve"> are examined</w:t>
            </w:r>
            <w:r w:rsidRPr="00C000C9">
              <w:rPr>
                <w:sz w:val="20"/>
                <w:szCs w:val="20"/>
              </w:rPr>
              <w:t xml:space="preserve"> in the framework </w:t>
            </w:r>
            <w:r>
              <w:rPr>
                <w:sz w:val="20"/>
                <w:szCs w:val="20"/>
              </w:rPr>
              <w:t xml:space="preserve">of the </w:t>
            </w:r>
            <w:proofErr w:type="spellStart"/>
            <w:r>
              <w:rPr>
                <w:sz w:val="20"/>
                <w:szCs w:val="20"/>
              </w:rPr>
              <w:t>Săcăleanu</w:t>
            </w:r>
            <w:proofErr w:type="spellEnd"/>
            <w:r>
              <w:rPr>
                <w:sz w:val="20"/>
                <w:szCs w:val="20"/>
              </w:rPr>
              <w:t xml:space="preserve"> group of cases. For q</w:t>
            </w:r>
            <w:r w:rsidRPr="00C000C9">
              <w:rPr>
                <w:sz w:val="20"/>
                <w:szCs w:val="20"/>
              </w:rPr>
              <w:t>uestions related to the powers of the Prosecutor General to lodge extraordinar</w:t>
            </w:r>
            <w:r>
              <w:rPr>
                <w:sz w:val="20"/>
                <w:szCs w:val="20"/>
              </w:rPr>
              <w:t>y appeals in civil disputes: see</w:t>
            </w:r>
            <w:r w:rsidRPr="00C000C9">
              <w:rPr>
                <w:sz w:val="20"/>
                <w:szCs w:val="20"/>
              </w:rPr>
              <w:t xml:space="preserve"> CM/</w:t>
            </w:r>
            <w:proofErr w:type="spellStart"/>
            <w:proofErr w:type="gramStart"/>
            <w:r w:rsidRPr="00C000C9">
              <w:rPr>
                <w:sz w:val="20"/>
                <w:szCs w:val="20"/>
              </w:rPr>
              <w:t>ResDH</w:t>
            </w:r>
            <w:proofErr w:type="spellEnd"/>
            <w:r w:rsidRPr="00C000C9">
              <w:rPr>
                <w:sz w:val="20"/>
                <w:szCs w:val="20"/>
              </w:rPr>
              <w:t>(</w:t>
            </w:r>
            <w:proofErr w:type="gramEnd"/>
            <w:r w:rsidRPr="00C000C9">
              <w:rPr>
                <w:sz w:val="20"/>
                <w:szCs w:val="20"/>
              </w:rPr>
              <w:t>2007)90</w:t>
            </w:r>
            <w:r>
              <w:rPr>
                <w:sz w:val="20"/>
                <w:szCs w:val="20"/>
              </w:rPr>
              <w:t xml:space="preserve"> in </w:t>
            </w:r>
            <w:proofErr w:type="spellStart"/>
            <w:r>
              <w:rPr>
                <w:sz w:val="20"/>
                <w:szCs w:val="20"/>
              </w:rPr>
              <w:t>Brumărescu</w:t>
            </w:r>
            <w:proofErr w:type="spellEnd"/>
            <w:r>
              <w:rPr>
                <w:sz w:val="20"/>
                <w:szCs w:val="20"/>
              </w:rPr>
              <w:t xml:space="preserve"> group.</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215"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2019)227</w:t>
              </w:r>
            </w:hyperlink>
          </w:p>
        </w:tc>
        <w:tc>
          <w:tcPr>
            <w:tcW w:w="1514"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proofErr w:type="spellStart"/>
            <w:r>
              <w:rPr>
                <w:rFonts w:cstheme="minorHAnsi"/>
                <w:b/>
                <w:sz w:val="20"/>
                <w:szCs w:val="20"/>
              </w:rPr>
              <w:t>Valdhuter</w:t>
            </w:r>
            <w:proofErr w:type="spellEnd"/>
          </w:p>
        </w:tc>
        <w:tc>
          <w:tcPr>
            <w:tcW w:w="1120"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70792/10</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27/09/2017</w:t>
            </w:r>
          </w:p>
          <w:p w:rsidR="003A6CB0" w:rsidRPr="007B60D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B60D0">
              <w:rPr>
                <w:rFonts w:cstheme="minorHAnsi"/>
                <w:sz w:val="20"/>
                <w:szCs w:val="20"/>
              </w:rPr>
              <w:t>27/06/2017</w:t>
            </w:r>
          </w:p>
        </w:tc>
        <w:tc>
          <w:tcPr>
            <w:tcW w:w="3734" w:type="dxa"/>
            <w:tcMar>
              <w:top w:w="113" w:type="dxa"/>
              <w:bottom w:w="113" w:type="dxa"/>
            </w:tcMar>
          </w:tcPr>
          <w:p w:rsidR="003A6CB0" w:rsidRPr="00D63E3F"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Access to and efficient functioning of justice</w:t>
            </w:r>
            <w:r w:rsidRPr="007B60D0">
              <w:rPr>
                <w:rFonts w:cstheme="minorHAnsi"/>
                <w:i/>
                <w:color w:val="000000"/>
                <w:sz w:val="20"/>
                <w:szCs w:val="20"/>
              </w:rPr>
              <w:t xml:space="preserve">: </w:t>
            </w:r>
            <w:r>
              <w:rPr>
                <w:rFonts w:cstheme="minorHAnsi"/>
                <w:i/>
                <w:color w:val="000000"/>
                <w:sz w:val="20"/>
                <w:szCs w:val="20"/>
              </w:rPr>
              <w:t>Unfair criminal proceedings due</w:t>
            </w:r>
            <w:r w:rsidRPr="00AE4C17">
              <w:rPr>
                <w:rFonts w:cstheme="minorHAnsi"/>
                <w:b/>
                <w:i/>
                <w:color w:val="000000"/>
                <w:sz w:val="20"/>
                <w:szCs w:val="20"/>
              </w:rPr>
              <w:t xml:space="preserve"> </w:t>
            </w:r>
            <w:r w:rsidRPr="00AE4C17">
              <w:rPr>
                <w:rFonts w:cstheme="minorHAnsi"/>
                <w:i/>
                <w:color w:val="000000"/>
                <w:sz w:val="20"/>
                <w:szCs w:val="20"/>
              </w:rPr>
              <w:t xml:space="preserve">to the inability to question a witness whose statements had been </w:t>
            </w:r>
            <w:proofErr w:type="gramStart"/>
            <w:r w:rsidRPr="00AE4C17">
              <w:rPr>
                <w:rFonts w:cstheme="minorHAnsi"/>
                <w:i/>
                <w:color w:val="000000"/>
                <w:sz w:val="20"/>
                <w:szCs w:val="20"/>
              </w:rPr>
              <w:t>taken into account</w:t>
            </w:r>
            <w:proofErr w:type="gramEnd"/>
            <w:r w:rsidRPr="00AE4C17">
              <w:rPr>
                <w:rFonts w:cstheme="minorHAnsi"/>
                <w:i/>
                <w:color w:val="000000"/>
                <w:sz w:val="20"/>
                <w:szCs w:val="20"/>
              </w:rPr>
              <w:t xml:space="preserve"> for the applicant’s conviction and excessive length of the proceedings. (Article 6 §§1 and 3</w:t>
            </w:r>
            <w:r>
              <w:rPr>
                <w:rFonts w:cstheme="minorHAnsi"/>
                <w:i/>
                <w:color w:val="000000"/>
                <w:sz w:val="20"/>
                <w:szCs w:val="20"/>
              </w:rPr>
              <w:t>(d)</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A2CD4">
              <w:rPr>
                <w:rFonts w:cstheme="minorHAnsi"/>
                <w:i/>
                <w:color w:val="000000"/>
                <w:sz w:val="20"/>
                <w:szCs w:val="20"/>
                <w:u w:val="single"/>
              </w:rPr>
              <w:t>Individual measures:</w:t>
            </w:r>
            <w:r w:rsidRPr="007A2CD4">
              <w:rPr>
                <w:rFonts w:cstheme="minorHAnsi"/>
                <w:i/>
                <w:color w:val="000000"/>
                <w:sz w:val="20"/>
                <w:szCs w:val="20"/>
              </w:rPr>
              <w:t xml:space="preserve"> </w:t>
            </w:r>
            <w:r w:rsidRPr="007A2CD4">
              <w:rPr>
                <w:rFonts w:cstheme="minorHAnsi"/>
                <w:color w:val="000000"/>
                <w:sz w:val="20"/>
                <w:szCs w:val="20"/>
              </w:rPr>
              <w:t>Just</w:t>
            </w:r>
            <w:r>
              <w:rPr>
                <w:rFonts w:cstheme="minorHAnsi"/>
                <w:color w:val="000000"/>
                <w:sz w:val="20"/>
                <w:szCs w:val="20"/>
              </w:rPr>
              <w:t xml:space="preserve"> satisfaction awarded in respect of </w:t>
            </w:r>
            <w:r w:rsidRPr="007A2CD4">
              <w:rPr>
                <w:rFonts w:cstheme="minorHAnsi"/>
                <w:color w:val="000000"/>
                <w:sz w:val="20"/>
                <w:szCs w:val="20"/>
              </w:rPr>
              <w:t>non-pecuniary</w:t>
            </w:r>
            <w:r>
              <w:rPr>
                <w:rFonts w:cstheme="minorHAnsi"/>
                <w:color w:val="000000"/>
                <w:sz w:val="20"/>
                <w:szCs w:val="20"/>
              </w:rPr>
              <w:t xml:space="preserve"> damage duly paid. The applicant was granted review of the impugned proceedings.</w:t>
            </w:r>
          </w:p>
          <w:p w:rsidR="003A6CB0" w:rsidRPr="00164892" w:rsidRDefault="003A6CB0" w:rsidP="00644E3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D63E3F">
              <w:rPr>
                <w:rFonts w:cstheme="minorHAnsi"/>
                <w:i/>
                <w:color w:val="000000"/>
                <w:sz w:val="20"/>
                <w:szCs w:val="20"/>
                <w:u w:val="single"/>
              </w:rPr>
              <w:t>General measures</w:t>
            </w:r>
            <w:r>
              <w:rPr>
                <w:rFonts w:cstheme="minorHAnsi"/>
                <w:color w:val="000000"/>
                <w:sz w:val="20"/>
                <w:szCs w:val="20"/>
              </w:rPr>
              <w:t xml:space="preserve">: See </w:t>
            </w:r>
            <w:r w:rsidRPr="00D63E3F">
              <w:rPr>
                <w:rFonts w:cstheme="minorHAnsi"/>
                <w:color w:val="000000"/>
                <w:sz w:val="20"/>
                <w:szCs w:val="20"/>
              </w:rPr>
              <w:t>CM/</w:t>
            </w:r>
            <w:proofErr w:type="spellStart"/>
            <w:proofErr w:type="gramStart"/>
            <w:r w:rsidRPr="00D63E3F">
              <w:rPr>
                <w:rFonts w:cstheme="minorHAnsi"/>
                <w:color w:val="000000"/>
                <w:sz w:val="20"/>
                <w:szCs w:val="20"/>
              </w:rPr>
              <w:t>ResDH</w:t>
            </w:r>
            <w:proofErr w:type="spellEnd"/>
            <w:r w:rsidRPr="00D63E3F">
              <w:rPr>
                <w:rFonts w:cstheme="minorHAnsi"/>
                <w:color w:val="000000"/>
                <w:sz w:val="20"/>
                <w:szCs w:val="20"/>
              </w:rPr>
              <w:t>(</w:t>
            </w:r>
            <w:proofErr w:type="gramEnd"/>
            <w:r w:rsidRPr="00D63E3F">
              <w:rPr>
                <w:rFonts w:cstheme="minorHAnsi"/>
                <w:color w:val="000000"/>
                <w:sz w:val="20"/>
                <w:szCs w:val="20"/>
              </w:rPr>
              <w:t>2017)8</w:t>
            </w:r>
            <w:r>
              <w:rPr>
                <w:rFonts w:cstheme="minorHAnsi"/>
                <w:color w:val="000000"/>
                <w:sz w:val="20"/>
                <w:szCs w:val="20"/>
              </w:rPr>
              <w:t xml:space="preserve"> in </w:t>
            </w:r>
            <w:proofErr w:type="spellStart"/>
            <w:r>
              <w:rPr>
                <w:rFonts w:cstheme="minorHAnsi"/>
                <w:color w:val="000000"/>
                <w:sz w:val="20"/>
                <w:szCs w:val="20"/>
              </w:rPr>
              <w:t>Sica</w:t>
            </w:r>
            <w:proofErr w:type="spellEnd"/>
            <w:r>
              <w:rPr>
                <w:rFonts w:cstheme="minorHAnsi"/>
                <w:color w:val="000000"/>
                <w:sz w:val="20"/>
                <w:szCs w:val="20"/>
              </w:rPr>
              <w:t xml:space="preserve"> with regard to the right of the accused to question witnesses. Issues related to the length of criminal proceedings continue to be examined in the context of the Vlad and Others group.</w:t>
            </w:r>
          </w:p>
        </w:tc>
      </w:tr>
      <w:tr w:rsidR="003A6CB0" w:rsidRPr="004E5BC0" w:rsidTr="00DF7BF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rPr>
                <w:b w:val="0"/>
                <w:sz w:val="20"/>
                <w:szCs w:val="20"/>
              </w:rPr>
            </w:pPr>
            <w:hyperlink r:id="rId216"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2019)58</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RUS / </w:t>
            </w:r>
            <w:proofErr w:type="spellStart"/>
            <w:r w:rsidRPr="004E5BC0">
              <w:rPr>
                <w:rFonts w:cstheme="minorHAnsi"/>
                <w:b/>
                <w:sz w:val="20"/>
                <w:szCs w:val="20"/>
              </w:rPr>
              <w:t>Abidov</w:t>
            </w:r>
            <w:proofErr w:type="spellEnd"/>
            <w:r w:rsidRPr="004E5BC0">
              <w:rPr>
                <w:rFonts w:cstheme="minorHAnsi"/>
                <w:b/>
                <w:sz w:val="20"/>
                <w:szCs w:val="20"/>
              </w:rPr>
              <w:t xml:space="preserve"> and 19 other cases</w:t>
            </w:r>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52805/10+</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12/09/2012</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12/06/2012</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rights in detention in view of extradition and protection against ill-treatment / conditions of detention:  </w:t>
            </w:r>
            <w:r w:rsidRPr="004E5BC0">
              <w:rPr>
                <w:rFonts w:cstheme="minorHAnsi"/>
                <w:i/>
                <w:color w:val="000000"/>
                <w:sz w:val="20"/>
                <w:szCs w:val="20"/>
              </w:rPr>
              <w:t>Lack of any mechanism to initiate judicial review of the lawfulness of detention pending extradition to Uzbekistan and poor conditions of detention on remand and in police custody, as well as inadequate medical treatment on remand. (Articles 5 and 3)</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applicants are no longer detained.</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 xml:space="preserve"> </w:t>
            </w:r>
            <w:r w:rsidRPr="004E5BC0">
              <w:rPr>
                <w:sz w:val="20"/>
                <w:szCs w:val="20"/>
              </w:rPr>
              <w:t xml:space="preserve">required in response to the shortcomings found continue to be examined within the framework of the </w:t>
            </w:r>
            <w:proofErr w:type="spellStart"/>
            <w:r w:rsidRPr="004E5BC0">
              <w:rPr>
                <w:sz w:val="20"/>
                <w:szCs w:val="20"/>
              </w:rPr>
              <w:t>Garabayev</w:t>
            </w:r>
            <w:proofErr w:type="spellEnd"/>
            <w:r w:rsidRPr="004E5BC0">
              <w:rPr>
                <w:sz w:val="20"/>
                <w:szCs w:val="20"/>
              </w:rPr>
              <w:t xml:space="preserve"> group of cases</w:t>
            </w:r>
            <w:r w:rsidRPr="004E5BC0">
              <w:rPr>
                <w:i/>
                <w:sz w:val="20"/>
                <w:szCs w:val="20"/>
              </w:rPr>
              <w: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217"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2019)240</w:t>
              </w:r>
            </w:hyperlink>
          </w:p>
        </w:tc>
        <w:tc>
          <w:tcPr>
            <w:tcW w:w="1514"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RUS / </w:t>
            </w:r>
            <w:proofErr w:type="spellStart"/>
            <w:r>
              <w:rPr>
                <w:rFonts w:cstheme="minorHAnsi"/>
                <w:b/>
                <w:sz w:val="20"/>
                <w:szCs w:val="20"/>
              </w:rPr>
              <w:t>Anchugov</w:t>
            </w:r>
            <w:proofErr w:type="spellEnd"/>
            <w:r>
              <w:rPr>
                <w:rFonts w:cstheme="minorHAnsi"/>
                <w:b/>
                <w:sz w:val="20"/>
                <w:szCs w:val="20"/>
              </w:rPr>
              <w:t xml:space="preserve"> and </w:t>
            </w:r>
            <w:proofErr w:type="spellStart"/>
            <w:r>
              <w:rPr>
                <w:rFonts w:cstheme="minorHAnsi"/>
                <w:b/>
                <w:sz w:val="20"/>
                <w:szCs w:val="20"/>
              </w:rPr>
              <w:t>Gladkov</w:t>
            </w:r>
            <w:proofErr w:type="spellEnd"/>
            <w:r>
              <w:rPr>
                <w:rFonts w:cstheme="minorHAnsi"/>
                <w:b/>
                <w:sz w:val="20"/>
                <w:szCs w:val="20"/>
              </w:rPr>
              <w:t xml:space="preserve"> and 1 other case</w:t>
            </w:r>
          </w:p>
        </w:tc>
        <w:tc>
          <w:tcPr>
            <w:tcW w:w="1120"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11157/04</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09/12/2013</w:t>
            </w:r>
          </w:p>
          <w:p w:rsidR="003A6CB0" w:rsidRPr="00AF300F"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F300F">
              <w:rPr>
                <w:rFonts w:cstheme="minorHAnsi"/>
                <w:sz w:val="20"/>
                <w:szCs w:val="20"/>
              </w:rPr>
              <w:t>04/07/2013</w:t>
            </w:r>
          </w:p>
        </w:tc>
        <w:tc>
          <w:tcPr>
            <w:tcW w:w="3734" w:type="dxa"/>
            <w:tcMar>
              <w:top w:w="113" w:type="dxa"/>
              <w:bottom w:w="113" w:type="dxa"/>
            </w:tcMar>
          </w:tcPr>
          <w:p w:rsidR="003A6CB0" w:rsidRPr="00164892"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Electoral rights: </w:t>
            </w:r>
            <w:r w:rsidRPr="001C1D7F">
              <w:rPr>
                <w:rFonts w:cstheme="minorHAnsi"/>
                <w:i/>
                <w:color w:val="000000"/>
                <w:sz w:val="20"/>
                <w:szCs w:val="20"/>
              </w:rPr>
              <w:t>Automatic and indiscriminate ban on convicted prisoners’ voting rights laid down in the Constitution adopted following a nationwide vote. (Article 3 of Protocol No. 1)</w:t>
            </w:r>
          </w:p>
        </w:tc>
        <w:tc>
          <w:tcPr>
            <w:tcW w:w="5199" w:type="dxa"/>
            <w:gridSpan w:val="2"/>
            <w:tcMar>
              <w:top w:w="113" w:type="dxa"/>
              <w:bottom w:w="113" w:type="dxa"/>
            </w:tcMar>
          </w:tcPr>
          <w:p w:rsidR="003A6CB0" w:rsidRPr="00053A2E" w:rsidRDefault="003A6CB0" w:rsidP="00644E3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F6DD0">
              <w:rPr>
                <w:i/>
                <w:sz w:val="20"/>
                <w:szCs w:val="20"/>
                <w:u w:val="single"/>
              </w:rPr>
              <w:t>Individual measures:</w:t>
            </w:r>
            <w:r>
              <w:rPr>
                <w:sz w:val="20"/>
                <w:szCs w:val="20"/>
              </w:rPr>
              <w:t xml:space="preserve"> </w:t>
            </w:r>
            <w:r w:rsidRPr="00BF6DD0">
              <w:rPr>
                <w:sz w:val="20"/>
                <w:szCs w:val="20"/>
              </w:rPr>
              <w:t xml:space="preserve">Just satisfaction: The Court held that the finding of a violation constituted </w:t>
            </w:r>
            <w:proofErr w:type="gramStart"/>
            <w:r w:rsidRPr="00BF6DD0">
              <w:rPr>
                <w:sz w:val="20"/>
                <w:szCs w:val="20"/>
              </w:rPr>
              <w:t>sufficient</w:t>
            </w:r>
            <w:proofErr w:type="gramEnd"/>
            <w:r w:rsidRPr="00BF6DD0">
              <w:rPr>
                <w:sz w:val="20"/>
                <w:szCs w:val="20"/>
              </w:rPr>
              <w:t xml:space="preserve"> just satisfaction for any non-pecuniary damage (</w:t>
            </w:r>
            <w:proofErr w:type="spellStart"/>
            <w:r w:rsidRPr="00BF6DD0">
              <w:rPr>
                <w:sz w:val="20"/>
                <w:szCs w:val="20"/>
              </w:rPr>
              <w:t>Anchugov</w:t>
            </w:r>
            <w:proofErr w:type="spellEnd"/>
            <w:r w:rsidRPr="00BF6DD0">
              <w:rPr>
                <w:sz w:val="20"/>
                <w:szCs w:val="20"/>
              </w:rPr>
              <w:t xml:space="preserve"> and </w:t>
            </w:r>
            <w:proofErr w:type="spellStart"/>
            <w:r w:rsidRPr="00BF6DD0">
              <w:rPr>
                <w:sz w:val="20"/>
                <w:szCs w:val="20"/>
              </w:rPr>
              <w:t>Gladkov</w:t>
            </w:r>
            <w:proofErr w:type="spellEnd"/>
            <w:r w:rsidRPr="00BF6DD0">
              <w:rPr>
                <w:sz w:val="20"/>
                <w:szCs w:val="20"/>
              </w:rPr>
              <w:t xml:space="preserve">, § 122; Isakov and Others, § 16). At the same time, the Court awarded just satisfaction for other expenses, including postal costs, in relation to the proceedings before the Court to nine out of the 24 applicants in the Isakov and </w:t>
            </w:r>
            <w:r w:rsidRPr="00BF6DD0">
              <w:rPr>
                <w:sz w:val="20"/>
                <w:szCs w:val="20"/>
              </w:rPr>
              <w:lastRenderedPageBreak/>
              <w:t xml:space="preserve">Others case (§§ 17-19). These sums were paid to four of them.[1] It was not paid to the other five </w:t>
            </w:r>
            <w:proofErr w:type="gramStart"/>
            <w:r w:rsidRPr="00BF6DD0">
              <w:rPr>
                <w:sz w:val="20"/>
                <w:szCs w:val="20"/>
              </w:rPr>
              <w:t>applicants[</w:t>
            </w:r>
            <w:proofErr w:type="gramEnd"/>
            <w:r w:rsidRPr="00BF6DD0">
              <w:rPr>
                <w:sz w:val="20"/>
                <w:szCs w:val="20"/>
              </w:rPr>
              <w:t>2] because they failed to provide their bank account details, despite explanations and reminders sent by the authorities.</w:t>
            </w:r>
          </w:p>
          <w:p w:rsidR="003A6CB0" w:rsidRPr="00BF6DD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BF6DD0">
              <w:rPr>
                <w:sz w:val="20"/>
                <w:szCs w:val="20"/>
              </w:rPr>
              <w:t xml:space="preserve"> The sums outstanding are 30 EUR to each of these applicants. The authorities assured in their action report that these sums will be paid as soon as they receive the missing bank account details.</w:t>
            </w:r>
          </w:p>
          <w:p w:rsidR="003A6CB0" w:rsidRPr="00BF6DD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BF6DD0">
              <w:rPr>
                <w:sz w:val="20"/>
                <w:szCs w:val="20"/>
              </w:rPr>
              <w:t xml:space="preserve"> Voting rights: The applicants in the </w:t>
            </w:r>
            <w:proofErr w:type="spellStart"/>
            <w:r w:rsidRPr="00BF6DD0">
              <w:rPr>
                <w:sz w:val="20"/>
                <w:szCs w:val="20"/>
              </w:rPr>
              <w:t>Anchugov</w:t>
            </w:r>
            <w:proofErr w:type="spellEnd"/>
            <w:r w:rsidRPr="00BF6DD0">
              <w:rPr>
                <w:sz w:val="20"/>
                <w:szCs w:val="20"/>
              </w:rPr>
              <w:t xml:space="preserve"> and </w:t>
            </w:r>
            <w:proofErr w:type="spellStart"/>
            <w:r w:rsidRPr="00BF6DD0">
              <w:rPr>
                <w:sz w:val="20"/>
                <w:szCs w:val="20"/>
              </w:rPr>
              <w:t>Gladkov</w:t>
            </w:r>
            <w:proofErr w:type="spellEnd"/>
            <w:r w:rsidRPr="00BF6DD0">
              <w:rPr>
                <w:sz w:val="20"/>
                <w:szCs w:val="20"/>
              </w:rPr>
              <w:t xml:space="preserve"> case were released after having served their sentences and are therefore eligible to vote again. As to the applicants in the Isakov and Others case, in the event that any of them are still detained, their eligibility to vote would depend on the type of custodial sentence in their respect at the relevant time (explained further below under general measures).</w:t>
            </w:r>
          </w:p>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BF6DD0">
              <w:rPr>
                <w:sz w:val="20"/>
                <w:szCs w:val="20"/>
              </w:rPr>
              <w:t>Assessment: It is noted that five applicants in the Isakov and Others case have failed to provide their bank account details, although the judgment has been final for over two years. It is furthermore noted that the authorities have provided assurances to pay the remaining sums (30 EUR to each of these five applicants) as soon as they receive their bank account details. Consequently, in the light of the information provided, no further ind</w:t>
            </w:r>
            <w:r>
              <w:rPr>
                <w:sz w:val="20"/>
                <w:szCs w:val="20"/>
              </w:rPr>
              <w:t>ividual measures are necessary.</w:t>
            </w:r>
          </w:p>
          <w:p w:rsidR="003A6CB0" w:rsidRPr="00BF6DD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BF6DD0">
              <w:rPr>
                <w:i/>
                <w:sz w:val="20"/>
                <w:szCs w:val="20"/>
                <w:u w:val="single"/>
              </w:rPr>
              <w:t>General measures</w:t>
            </w:r>
            <w:r w:rsidRPr="00BF6DD0">
              <w:rPr>
                <w:sz w:val="20"/>
                <w:szCs w:val="20"/>
              </w:rPr>
              <w:t xml:space="preserve">: In 2014, the authorities started consultations with the competent state authorities and the academic community on modalities to solve present issue. In its ruling of 2016, the Constitutional Court confirmed the imperative character of the respective constitutional provision and the </w:t>
            </w:r>
            <w:proofErr w:type="gramStart"/>
            <w:r w:rsidRPr="00BF6DD0">
              <w:rPr>
                <w:sz w:val="20"/>
                <w:szCs w:val="20"/>
              </w:rPr>
              <w:t>particular complex</w:t>
            </w:r>
            <w:proofErr w:type="gramEnd"/>
            <w:r w:rsidRPr="00BF6DD0">
              <w:rPr>
                <w:sz w:val="20"/>
                <w:szCs w:val="20"/>
              </w:rPr>
              <w:t xml:space="preserve"> procedure that would be required for its amendment. It noted however that the federal legislator may optimise the criminal punishment system, so that certain forms of deprivation of liberty would not entail a deprivation of the right to vote. In 2017, a provision of the Criminal Code came into force which was in line with the above Ruling introducing a new form of </w:t>
            </w:r>
            <w:r w:rsidRPr="00BF6DD0">
              <w:rPr>
                <w:sz w:val="20"/>
                <w:szCs w:val="20"/>
              </w:rPr>
              <w:lastRenderedPageBreak/>
              <w:t xml:space="preserve">punishment: community work, which may be imposed for the commission of offences of light or medium gravity or in case a grave offence was committed for the first time. </w:t>
            </w:r>
          </w:p>
          <w:p w:rsidR="003A6CB0" w:rsidRPr="00BF6DD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BF6DD0">
              <w:rPr>
                <w:sz w:val="20"/>
                <w:szCs w:val="20"/>
              </w:rPr>
              <w:t xml:space="preserve">It is to be noted in this respect that in Convention terms, a sentence imposing community work appears to amount to a form of deprivation of liberty. In particular, the persons sentenced to community work are not allowed to leave the territory of the correctional centres without permission of the penal authorities. However, inmates of correctional centres for community work are now able to vote as their placement into these centres is not classified as deprivation of liberty under the domestic law </w:t>
            </w:r>
            <w:proofErr w:type="spellStart"/>
            <w:r w:rsidRPr="00BF6DD0">
              <w:rPr>
                <w:sz w:val="20"/>
                <w:szCs w:val="20"/>
              </w:rPr>
              <w:t>stricto</w:t>
            </w:r>
            <w:proofErr w:type="spellEnd"/>
            <w:r w:rsidRPr="00BF6DD0">
              <w:rPr>
                <w:sz w:val="20"/>
                <w:szCs w:val="20"/>
              </w:rPr>
              <w:t xml:space="preserve"> </w:t>
            </w:r>
            <w:proofErr w:type="spellStart"/>
            <w:r w:rsidRPr="00BF6DD0">
              <w:rPr>
                <w:sz w:val="20"/>
                <w:szCs w:val="20"/>
              </w:rPr>
              <w:t>sensu</w:t>
            </w:r>
            <w:proofErr w:type="spellEnd"/>
            <w:r w:rsidRPr="00BF6DD0">
              <w:rPr>
                <w:sz w:val="20"/>
                <w:szCs w:val="20"/>
              </w:rPr>
              <w:t xml:space="preserve"> (Criminal Code, Chapter 9, Articles 43-59; Penal code, Chapter 8.1).</w:t>
            </w:r>
          </w:p>
          <w:p w:rsidR="003A6CB0" w:rsidRPr="00BF6DD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BF6DD0">
              <w:rPr>
                <w:sz w:val="20"/>
                <w:szCs w:val="20"/>
              </w:rPr>
              <w:t>In conclusion, the blanket ban on voting by persons serving a sentence involving deprivation of liberty, as identified by the European Court, is no longer in place.</w:t>
            </w:r>
          </w:p>
          <w:p w:rsidR="003A6CB0" w:rsidRPr="00BF6DD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BF6DD0">
              <w:rPr>
                <w:sz w:val="20"/>
                <w:szCs w:val="20"/>
              </w:rPr>
              <w:t xml:space="preserve"> In light of the European Court’s repeated emphasis that the margin of appreciation in this area is wide (see, for example, </w:t>
            </w:r>
            <w:proofErr w:type="spellStart"/>
            <w:r w:rsidRPr="00BF6DD0">
              <w:rPr>
                <w:sz w:val="20"/>
                <w:szCs w:val="20"/>
              </w:rPr>
              <w:t>Scoppola</w:t>
            </w:r>
            <w:proofErr w:type="spellEnd"/>
            <w:r w:rsidRPr="00BF6DD0">
              <w:rPr>
                <w:sz w:val="20"/>
                <w:szCs w:val="20"/>
              </w:rPr>
              <w:t xml:space="preserve"> v. Italy (No. 3), No. 126/05, § 83; Greens and M.T. v. United Kingdom, No. 60041/08, § 114; </w:t>
            </w:r>
            <w:proofErr w:type="spellStart"/>
            <w:r w:rsidRPr="00BF6DD0">
              <w:rPr>
                <w:sz w:val="20"/>
                <w:szCs w:val="20"/>
              </w:rPr>
              <w:t>Anchugov</w:t>
            </w:r>
            <w:proofErr w:type="spellEnd"/>
            <w:r w:rsidRPr="00BF6DD0">
              <w:rPr>
                <w:sz w:val="20"/>
                <w:szCs w:val="20"/>
              </w:rPr>
              <w:t xml:space="preserve"> and </w:t>
            </w:r>
            <w:proofErr w:type="spellStart"/>
            <w:r w:rsidRPr="00BF6DD0">
              <w:rPr>
                <w:sz w:val="20"/>
                <w:szCs w:val="20"/>
              </w:rPr>
              <w:t>Gladkov</w:t>
            </w:r>
            <w:proofErr w:type="spellEnd"/>
            <w:r w:rsidRPr="00BF6DD0">
              <w:rPr>
                <w:sz w:val="20"/>
                <w:szCs w:val="20"/>
              </w:rPr>
              <w:t xml:space="preserve"> v. Russian Federation, No. 11157/04, §§ 95, 103), the measures adopted by the authorities appear to be an adequate response to the present judgments. </w:t>
            </w:r>
          </w:p>
          <w:p w:rsidR="003A6CB0" w:rsidRPr="00BF6DD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BF6DD0">
              <w:rPr>
                <w:sz w:val="20"/>
                <w:szCs w:val="20"/>
              </w:rPr>
              <w:t>The judgment was published, translated and disseminated to the competent state authorities.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lastRenderedPageBreak/>
              <w:fldChar w:fldCharType="begin"/>
            </w:r>
            <w:r w:rsidRPr="004E5BC0">
              <w:rPr>
                <w:b w:val="0"/>
                <w:sz w:val="20"/>
                <w:szCs w:val="20"/>
              </w:rPr>
              <w:instrText xml:space="preserve"> HYPERLINK "http://hudoc.echr.coe.int/eng?i=001-194048"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b w:val="0"/>
                <w:sz w:val="20"/>
                <w:szCs w:val="20"/>
              </w:rPr>
            </w:pPr>
            <w:r w:rsidRPr="004E5BC0">
              <w:rPr>
                <w:rStyle w:val="Hyperlink"/>
                <w:b w:val="0"/>
                <w:bCs w:val="0"/>
                <w:sz w:val="20"/>
                <w:szCs w:val="20"/>
              </w:rPr>
              <w:t>151</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RUS / Baranov and Others and 11 other cases</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60993/16+</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08/02/2018</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08/02/2018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Conditions of detention / protection against ill-treatment: </w:t>
            </w:r>
            <w:r w:rsidRPr="004E5BC0">
              <w:rPr>
                <w:rFonts w:cstheme="minorHAnsi"/>
                <w:i/>
                <w:color w:val="000000"/>
                <w:sz w:val="20"/>
                <w:szCs w:val="20"/>
              </w:rPr>
              <w:t>Poor conditions of detention in facilities under the authority of the Ministries of Justice and of the Interior, the lack of adequate medical care, and the lack of an effective domestic remedy. (Articles 3 and 13)</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w:t>
            </w:r>
            <w:r w:rsidRPr="004E5BC0">
              <w:t xml:space="preserve"> </w:t>
            </w:r>
            <w:r w:rsidRPr="004E5BC0">
              <w:rPr>
                <w:sz w:val="20"/>
                <w:szCs w:val="20"/>
              </w:rPr>
              <w:t>The applicants were released or provided with the necessary medical care.</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 xml:space="preserve">General </w:t>
            </w:r>
            <w:r w:rsidRPr="004E5BC0">
              <w:rPr>
                <w:sz w:val="20"/>
                <w:szCs w:val="20"/>
                <w:u w:val="single"/>
              </w:rPr>
              <w:t>measures</w:t>
            </w:r>
            <w:r w:rsidRPr="004E5BC0">
              <w:rPr>
                <w:sz w:val="20"/>
                <w:szCs w:val="20"/>
              </w:rPr>
              <w:t xml:space="preserve"> required in response to the shortcomings found continue to be examined within the framework of the Kalashnikov group. Other violations found in some of these cases are or were examined by the Committee in the cases or groups of </w:t>
            </w:r>
            <w:proofErr w:type="spellStart"/>
            <w:r w:rsidRPr="004E5BC0">
              <w:rPr>
                <w:sz w:val="20"/>
                <w:szCs w:val="20"/>
              </w:rPr>
              <w:t>Klyakhin</w:t>
            </w:r>
            <w:proofErr w:type="spellEnd"/>
            <w:r w:rsidRPr="004E5BC0">
              <w:rPr>
                <w:sz w:val="20"/>
                <w:szCs w:val="20"/>
              </w:rPr>
              <w:t xml:space="preserve">, Guliyev, and </w:t>
            </w:r>
            <w:proofErr w:type="spellStart"/>
            <w:r w:rsidRPr="004E5BC0">
              <w:rPr>
                <w:sz w:val="20"/>
                <w:szCs w:val="20"/>
              </w:rPr>
              <w:t>Svinarenko</w:t>
            </w:r>
            <w:proofErr w:type="spellEnd"/>
            <w:r w:rsidRPr="004E5BC0">
              <w:rPr>
                <w:sz w:val="20"/>
                <w:szCs w:val="20"/>
              </w:rPr>
              <w:t xml:space="preserve"> and </w:t>
            </w:r>
            <w:proofErr w:type="spellStart"/>
            <w:r w:rsidRPr="004E5BC0">
              <w:rPr>
                <w:sz w:val="20"/>
                <w:szCs w:val="20"/>
              </w:rPr>
              <w:t>Slyadnev</w:t>
            </w:r>
            <w:proofErr w:type="spellEnd"/>
            <w:r w:rsidRPr="004E5BC0">
              <w:rPr>
                <w:sz w:val="20"/>
                <w:szCs w:val="20"/>
              </w:rPr>
              <w: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644E35">
            <w:pPr>
              <w:jc w:val="center"/>
              <w:rPr>
                <w:sz w:val="20"/>
                <w:szCs w:val="20"/>
              </w:rPr>
            </w:pPr>
            <w:hyperlink r:id="rId218" w:history="1">
              <w:r w:rsidR="003A6CB0" w:rsidRPr="005858C5">
                <w:rPr>
                  <w:rStyle w:val="Hyperlink"/>
                  <w:b w:val="0"/>
                  <w:bCs w:val="0"/>
                  <w:sz w:val="20"/>
                  <w:szCs w:val="20"/>
                </w:rPr>
                <w:t>CM/</w:t>
              </w:r>
              <w:proofErr w:type="spellStart"/>
              <w:proofErr w:type="gramStart"/>
              <w:r w:rsidR="003A6CB0" w:rsidRPr="005858C5">
                <w:rPr>
                  <w:rStyle w:val="Hyperlink"/>
                  <w:b w:val="0"/>
                  <w:bCs w:val="0"/>
                  <w:sz w:val="20"/>
                  <w:szCs w:val="20"/>
                </w:rPr>
                <w:t>ResDH</w:t>
              </w:r>
              <w:proofErr w:type="spellEnd"/>
              <w:r w:rsidR="003A6CB0" w:rsidRPr="005858C5">
                <w:rPr>
                  <w:rStyle w:val="Hyperlink"/>
                  <w:b w:val="0"/>
                  <w:bCs w:val="0"/>
                  <w:sz w:val="20"/>
                  <w:szCs w:val="20"/>
                </w:rPr>
                <w:t>(</w:t>
              </w:r>
              <w:proofErr w:type="gramEnd"/>
              <w:r w:rsidR="003A6CB0" w:rsidRPr="005858C5">
                <w:rPr>
                  <w:rStyle w:val="Hyperlink"/>
                  <w:b w:val="0"/>
                  <w:bCs w:val="0"/>
                  <w:sz w:val="20"/>
                  <w:szCs w:val="20"/>
                </w:rPr>
                <w:t>2019)165</w:t>
              </w:r>
            </w:hyperlink>
          </w:p>
        </w:tc>
        <w:tc>
          <w:tcPr>
            <w:tcW w:w="1514"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RUS / </w:t>
            </w:r>
            <w:proofErr w:type="spellStart"/>
            <w:r>
              <w:rPr>
                <w:rFonts w:cstheme="minorHAnsi"/>
                <w:b/>
                <w:sz w:val="20"/>
                <w:szCs w:val="20"/>
              </w:rPr>
              <w:t>Bartik</w:t>
            </w:r>
            <w:proofErr w:type="spellEnd"/>
            <w:r>
              <w:rPr>
                <w:rFonts w:cstheme="minorHAnsi"/>
                <w:b/>
                <w:sz w:val="20"/>
                <w:szCs w:val="20"/>
              </w:rPr>
              <w:t xml:space="preserve"> and 1 other case</w:t>
            </w:r>
          </w:p>
        </w:tc>
        <w:tc>
          <w:tcPr>
            <w:tcW w:w="1120"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55565/00+</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21/03/2007</w:t>
            </w:r>
          </w:p>
          <w:p w:rsidR="003A6CB0" w:rsidRPr="00B911CB"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11CB">
              <w:rPr>
                <w:rFonts w:cstheme="minorHAnsi"/>
                <w:sz w:val="20"/>
                <w:szCs w:val="20"/>
              </w:rPr>
              <w:t>21/12/2006</w:t>
            </w:r>
          </w:p>
        </w:tc>
        <w:tc>
          <w:tcPr>
            <w:tcW w:w="3734" w:type="dxa"/>
            <w:tcMar>
              <w:top w:w="113" w:type="dxa"/>
              <w:bottom w:w="113" w:type="dxa"/>
            </w:tcMar>
          </w:tcPr>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movement: </w:t>
            </w:r>
            <w:r w:rsidRPr="0035711E">
              <w:rPr>
                <w:rFonts w:cstheme="minorHAnsi"/>
                <w:i/>
                <w:color w:val="000000"/>
                <w:sz w:val="20"/>
                <w:szCs w:val="20"/>
              </w:rPr>
              <w:t xml:space="preserve">Disproportionate restriction </w:t>
            </w:r>
            <w:r>
              <w:rPr>
                <w:rFonts w:cstheme="minorHAnsi"/>
                <w:i/>
                <w:color w:val="000000"/>
                <w:sz w:val="20"/>
                <w:szCs w:val="20"/>
              </w:rPr>
              <w:t>due to the authorities' denial</w:t>
            </w:r>
            <w:r w:rsidRPr="0035711E">
              <w:rPr>
                <w:rFonts w:cstheme="minorHAnsi"/>
                <w:i/>
                <w:color w:val="000000"/>
                <w:sz w:val="20"/>
                <w:szCs w:val="20"/>
              </w:rPr>
              <w:t xml:space="preserve"> of the applicants’ right to travel abroad for private purposes on the sole ground that they had had access to classified information ("state secrets") during their professional career. (Article 2 of Protocol No. 4)</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1A7178">
              <w:rPr>
                <w:sz w:val="20"/>
                <w:szCs w:val="20"/>
              </w:rPr>
              <w:t>Just satisfaction in respect of non-pecuniary</w:t>
            </w:r>
            <w:r>
              <w:rPr>
                <w:sz w:val="20"/>
                <w:szCs w:val="20"/>
              </w:rPr>
              <w:t xml:space="preserve"> damage paid. Restrictions expired </w:t>
            </w:r>
            <w:proofErr w:type="gramStart"/>
            <w:r>
              <w:rPr>
                <w:sz w:val="20"/>
                <w:szCs w:val="20"/>
              </w:rPr>
              <w:t>with regard to</w:t>
            </w:r>
            <w:proofErr w:type="gramEnd"/>
            <w:r>
              <w:rPr>
                <w:sz w:val="20"/>
                <w:szCs w:val="20"/>
              </w:rPr>
              <w:t xml:space="preserve"> both applicants.</w:t>
            </w:r>
          </w:p>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General measures </w:t>
            </w:r>
            <w:r w:rsidRPr="00B665D2">
              <w:rPr>
                <w:sz w:val="20"/>
                <w:szCs w:val="20"/>
              </w:rPr>
              <w:t xml:space="preserve">required in response to the shortcomings found continue to be examined in the </w:t>
            </w:r>
            <w:proofErr w:type="spellStart"/>
            <w:r w:rsidRPr="00B665D2">
              <w:rPr>
                <w:sz w:val="20"/>
                <w:szCs w:val="20"/>
              </w:rPr>
              <w:t>Berkovich</w:t>
            </w:r>
            <w:proofErr w:type="spellEnd"/>
            <w:r w:rsidRPr="00B665D2">
              <w:rPr>
                <w:sz w:val="20"/>
                <w:szCs w:val="20"/>
              </w:rPr>
              <w:t xml:space="preserve"> and Others case</w:t>
            </w:r>
            <w:r>
              <w:rPr>
                <w:sz w:val="20"/>
                <w:szCs w:val="20"/>
              </w:rPr>
              <w:t>.</w:t>
            </w:r>
          </w:p>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644E35">
            <w:pPr>
              <w:jc w:val="center"/>
              <w:rPr>
                <w:sz w:val="20"/>
                <w:szCs w:val="20"/>
              </w:rPr>
            </w:pPr>
            <w:hyperlink r:id="rId219" w:history="1">
              <w:r w:rsidR="003A6CB0" w:rsidRPr="005858C5">
                <w:rPr>
                  <w:rStyle w:val="Hyperlink"/>
                  <w:b w:val="0"/>
                  <w:bCs w:val="0"/>
                  <w:sz w:val="20"/>
                  <w:szCs w:val="20"/>
                </w:rPr>
                <w:t>CM/</w:t>
              </w:r>
              <w:proofErr w:type="spellStart"/>
              <w:proofErr w:type="gramStart"/>
              <w:r w:rsidR="003A6CB0" w:rsidRPr="005858C5">
                <w:rPr>
                  <w:rStyle w:val="Hyperlink"/>
                  <w:b w:val="0"/>
                  <w:bCs w:val="0"/>
                  <w:sz w:val="20"/>
                  <w:szCs w:val="20"/>
                </w:rPr>
                <w:t>ResDH</w:t>
              </w:r>
              <w:proofErr w:type="spellEnd"/>
              <w:r w:rsidR="003A6CB0" w:rsidRPr="005858C5">
                <w:rPr>
                  <w:rStyle w:val="Hyperlink"/>
                  <w:b w:val="0"/>
                  <w:bCs w:val="0"/>
                  <w:sz w:val="20"/>
                  <w:szCs w:val="20"/>
                </w:rPr>
                <w:t>(</w:t>
              </w:r>
              <w:proofErr w:type="gramEnd"/>
              <w:r w:rsidR="003A6CB0" w:rsidRPr="005858C5">
                <w:rPr>
                  <w:rStyle w:val="Hyperlink"/>
                  <w:b w:val="0"/>
                  <w:bCs w:val="0"/>
                  <w:sz w:val="20"/>
                  <w:szCs w:val="20"/>
                </w:rPr>
                <w:t>2019)163</w:t>
              </w:r>
            </w:hyperlink>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RUS / </w:t>
            </w:r>
            <w:proofErr w:type="spellStart"/>
            <w:r>
              <w:rPr>
                <w:rFonts w:cstheme="minorHAnsi"/>
                <w:b/>
                <w:sz w:val="20"/>
                <w:szCs w:val="20"/>
              </w:rPr>
              <w:t>Butorin</w:t>
            </w:r>
            <w:proofErr w:type="spellEnd"/>
            <w:r>
              <w:rPr>
                <w:rFonts w:cstheme="minorHAnsi"/>
                <w:b/>
                <w:sz w:val="20"/>
                <w:szCs w:val="20"/>
              </w:rPr>
              <w:t xml:space="preserve"> and 4 other cases</w:t>
            </w:r>
          </w:p>
        </w:tc>
        <w:tc>
          <w:tcPr>
            <w:tcW w:w="1120" w:type="dxa"/>
            <w:tcMar>
              <w:top w:w="113" w:type="dxa"/>
              <w:bottom w:w="113" w:type="dxa"/>
            </w:tcMar>
          </w:tcPr>
          <w:p w:rsidR="003A6CB0" w:rsidRPr="0039756C"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9756C">
              <w:rPr>
                <w:rStyle w:val="vsmall"/>
                <w:b/>
                <w:color w:val="333333"/>
                <w:sz w:val="20"/>
                <w:szCs w:val="20"/>
              </w:rPr>
              <w:t>46637/09+</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06/02/2018</w:t>
            </w:r>
          </w:p>
          <w:p w:rsidR="003A6CB0" w:rsidRPr="0039756C"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756C">
              <w:rPr>
                <w:rFonts w:cstheme="minorHAnsi"/>
                <w:sz w:val="20"/>
                <w:szCs w:val="20"/>
              </w:rPr>
              <w:t>06/02/2018</w:t>
            </w:r>
          </w:p>
        </w:tc>
        <w:tc>
          <w:tcPr>
            <w:tcW w:w="3734" w:type="dxa"/>
            <w:tcMar>
              <w:top w:w="113" w:type="dxa"/>
              <w:bottom w:w="113" w:type="dxa"/>
            </w:tcMar>
          </w:tcPr>
          <w:p w:rsidR="003A6CB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9E0933">
              <w:rPr>
                <w:rFonts w:cstheme="minorHAnsi"/>
                <w:i/>
                <w:color w:val="000000"/>
                <w:sz w:val="20"/>
                <w:szCs w:val="20"/>
              </w:rPr>
              <w:t>Various irregularities concerning detention pending extradition</w:t>
            </w:r>
            <w:r>
              <w:rPr>
                <w:rFonts w:cstheme="minorHAnsi"/>
                <w:i/>
                <w:color w:val="000000"/>
                <w:sz w:val="20"/>
                <w:szCs w:val="20"/>
              </w:rPr>
              <w:t>. (Article 5 §§1+4))</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T</w:t>
            </w:r>
            <w:r w:rsidRPr="009E0933">
              <w:rPr>
                <w:sz w:val="20"/>
                <w:szCs w:val="20"/>
              </w:rPr>
              <w:t>he applicants are no longer detained pending extradition</w:t>
            </w:r>
            <w:r>
              <w:rPr>
                <w:sz w:val="20"/>
                <w:szCs w:val="20"/>
              </w:rPr>
              <w:t>.</w:t>
            </w:r>
            <w:r w:rsidRPr="001A7178">
              <w:rPr>
                <w:sz w:val="20"/>
                <w:szCs w:val="20"/>
              </w:rPr>
              <w:t xml:space="preserve"> Just satisfaction in respect of non-pecuniary</w:t>
            </w:r>
            <w:r>
              <w:rPr>
                <w:sz w:val="20"/>
                <w:szCs w:val="20"/>
              </w:rPr>
              <w:t xml:space="preserve"> damage paid.</w:t>
            </w:r>
          </w:p>
          <w:p w:rsidR="003A6CB0" w:rsidRPr="009E0933"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9E0933">
              <w:rPr>
                <w:i/>
                <w:sz w:val="20"/>
                <w:szCs w:val="20"/>
                <w:u w:val="single"/>
              </w:rPr>
              <w:t>General measures</w:t>
            </w:r>
            <w:r>
              <w:rPr>
                <w:sz w:val="20"/>
                <w:szCs w:val="20"/>
              </w:rPr>
              <w:t xml:space="preserve"> </w:t>
            </w:r>
            <w:r w:rsidRPr="009E0933">
              <w:rPr>
                <w:sz w:val="20"/>
                <w:szCs w:val="20"/>
              </w:rPr>
              <w:t xml:space="preserve">required in response to the shortcomings found continue to be examined within the framework of the </w:t>
            </w:r>
            <w:proofErr w:type="spellStart"/>
            <w:r>
              <w:rPr>
                <w:sz w:val="20"/>
                <w:szCs w:val="20"/>
              </w:rPr>
              <w:t>Garabayev</w:t>
            </w:r>
            <w:proofErr w:type="spellEnd"/>
            <w:r>
              <w:rPr>
                <w:sz w:val="20"/>
                <w:szCs w:val="20"/>
              </w:rPr>
              <w:t xml:space="preserve"> </w:t>
            </w:r>
            <w:r w:rsidRPr="009E0933">
              <w:rPr>
                <w:sz w:val="20"/>
                <w:szCs w:val="20"/>
              </w:rPr>
              <w:t>group</w:t>
            </w:r>
            <w:r>
              <w:rPr>
                <w:sz w:val="20"/>
                <w:szCs w:val="20"/>
              </w:rPr>
              <w:t>.</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220"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221" w:history="1">
              <w:r w:rsidR="003A6CB0" w:rsidRPr="004E5BC0">
                <w:rPr>
                  <w:rStyle w:val="Hyperlink"/>
                  <w:b w:val="0"/>
                  <w:bCs w:val="0"/>
                  <w:sz w:val="20"/>
                  <w:szCs w:val="20"/>
                </w:rPr>
                <w:t>66</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RUS / </w:t>
            </w:r>
            <w:proofErr w:type="spellStart"/>
            <w:r w:rsidRPr="004E5BC0">
              <w:rPr>
                <w:rFonts w:cstheme="minorHAnsi"/>
                <w:b/>
                <w:sz w:val="20"/>
                <w:szCs w:val="20"/>
              </w:rPr>
              <w:t>Denisova</w:t>
            </w:r>
            <w:proofErr w:type="spellEnd"/>
            <w:r w:rsidRPr="004E5BC0">
              <w:rPr>
                <w:rFonts w:cstheme="minorHAnsi"/>
                <w:b/>
                <w:sz w:val="20"/>
                <w:szCs w:val="20"/>
              </w:rPr>
              <w:t xml:space="preserve"> and </w:t>
            </w:r>
            <w:proofErr w:type="spellStart"/>
            <w:r w:rsidRPr="004E5BC0">
              <w:rPr>
                <w:rFonts w:cstheme="minorHAnsi"/>
                <w:b/>
                <w:sz w:val="20"/>
                <w:szCs w:val="20"/>
              </w:rPr>
              <w:t>Moiseyeva</w:t>
            </w:r>
            <w:proofErr w:type="spellEnd"/>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16903/03</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04/10/2010</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01/04/2010</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(Merits)</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14/09/2011</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14/06/2011</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sz w:val="20"/>
                <w:szCs w:val="20"/>
              </w:rPr>
              <w:t>(Just satisfaction)</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property: </w:t>
            </w:r>
            <w:r w:rsidRPr="004E5BC0">
              <w:rPr>
                <w:rFonts w:cstheme="minorHAnsi"/>
                <w:i/>
                <w:color w:val="000000"/>
                <w:sz w:val="20"/>
                <w:szCs w:val="20"/>
              </w:rPr>
              <w:t xml:space="preserve">Disproportionate interference due to the </w:t>
            </w:r>
            <w:r w:rsidRPr="004E5BC0">
              <w:rPr>
                <w:i/>
                <w:color w:val="333333"/>
              </w:rPr>
              <w:t>lack of a proper judicial review of the confiscation measures imposed on the applicants’ property in the framework of criminal proceedings instituted against a member of their family without global assessment of the family property and without balancing the rights of family members, both required under the applicable domestic law provisions. (Article 1 of Protocol No. 1)</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applicants have not requested reopening of the relevant civil proceedings or lodged other applications following the judgment. The property (a car) was returned in 2005, no steps were undertaken concerning the computers.</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Rare occurrence due to the incorrect interpretation of domestic legislation and clarifying rulings of the Supreme Court. Nevertheless, in 2013, the Criminal Procedure Code was amended to allow persons to lodge an appeal directly in the criminal proceedings, thus addressing one of the underlying reasons for the violation in the present case. In 20015, the judicial review over extensions of property seizure (so far decided by investigators without necessity to seek the approval of a domestic court) was introduced granting the participation of the owner of the property in the proceedings. Thus, there is now an additional safeguard against possible abuses in relation to seizure of property within criminal proceedings in which a person </w:t>
            </w:r>
            <w:r w:rsidRPr="004E5BC0">
              <w:rPr>
                <w:sz w:val="20"/>
                <w:szCs w:val="20"/>
              </w:rPr>
              <w:lastRenderedPageBreak/>
              <w:t>otherwise does not participate. In 2018, the Supreme Court highlighted that third parties’ property can be confiscated only if these persons knew or should have known that it had been criminally acquired or used (or would have been used) to commit a crime.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E6561E" w:rsidRDefault="003A6CB0" w:rsidP="00644E35">
            <w:pPr>
              <w:jc w:val="center"/>
              <w:rPr>
                <w:rStyle w:val="Hyperlink"/>
                <w:b w:val="0"/>
                <w:bCs w:val="0"/>
                <w:sz w:val="20"/>
                <w:szCs w:val="20"/>
              </w:rPr>
            </w:pPr>
            <w:r>
              <w:rPr>
                <w:sz w:val="20"/>
                <w:szCs w:val="20"/>
              </w:rPr>
              <w:lastRenderedPageBreak/>
              <w:fldChar w:fldCharType="begin"/>
            </w:r>
            <w:r>
              <w:rPr>
                <w:b w:val="0"/>
                <w:sz w:val="20"/>
                <w:szCs w:val="20"/>
              </w:rPr>
              <w:instrText xml:space="preserve"> HYPERLINK "http://hudoc.echr.coe.int/eng?i=001-196094" </w:instrText>
            </w:r>
            <w:r>
              <w:rPr>
                <w:sz w:val="20"/>
                <w:szCs w:val="20"/>
              </w:rPr>
              <w:fldChar w:fldCharType="separate"/>
            </w:r>
            <w:r w:rsidRPr="00E6561E">
              <w:rPr>
                <w:rStyle w:val="Hyperlink"/>
                <w:b w:val="0"/>
                <w:bCs w:val="0"/>
                <w:sz w:val="20"/>
                <w:szCs w:val="20"/>
              </w:rPr>
              <w:t>CM/</w:t>
            </w:r>
            <w:proofErr w:type="spellStart"/>
            <w:proofErr w:type="gramStart"/>
            <w:r w:rsidRPr="00E6561E">
              <w:rPr>
                <w:rStyle w:val="Hyperlink"/>
                <w:b w:val="0"/>
                <w:bCs w:val="0"/>
                <w:sz w:val="20"/>
                <w:szCs w:val="20"/>
              </w:rPr>
              <w:t>ResDH</w:t>
            </w:r>
            <w:proofErr w:type="spellEnd"/>
            <w:r w:rsidRPr="00E6561E">
              <w:rPr>
                <w:rStyle w:val="Hyperlink"/>
                <w:b w:val="0"/>
                <w:bCs w:val="0"/>
                <w:sz w:val="20"/>
                <w:szCs w:val="20"/>
              </w:rPr>
              <w:t>(</w:t>
            </w:r>
            <w:proofErr w:type="gramEnd"/>
            <w:r w:rsidRPr="00E6561E">
              <w:rPr>
                <w:rStyle w:val="Hyperlink"/>
                <w:b w:val="0"/>
                <w:bCs w:val="0"/>
                <w:sz w:val="20"/>
                <w:szCs w:val="20"/>
              </w:rPr>
              <w:t>2019)</w:t>
            </w:r>
          </w:p>
          <w:p w:rsidR="003A6CB0" w:rsidRDefault="003A6CB0" w:rsidP="00644E35">
            <w:pPr>
              <w:jc w:val="center"/>
              <w:rPr>
                <w:sz w:val="20"/>
                <w:szCs w:val="20"/>
              </w:rPr>
            </w:pPr>
            <w:r w:rsidRPr="00E6561E">
              <w:rPr>
                <w:rStyle w:val="Hyperlink"/>
                <w:b w:val="0"/>
                <w:bCs w:val="0"/>
                <w:sz w:val="20"/>
                <w:szCs w:val="20"/>
              </w:rPr>
              <w:t>204</w:t>
            </w:r>
            <w:r>
              <w:rPr>
                <w:sz w:val="20"/>
                <w:szCs w:val="20"/>
              </w:rPr>
              <w:fldChar w:fldCharType="end"/>
            </w:r>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RUS / </w:t>
            </w:r>
            <w:proofErr w:type="spellStart"/>
            <w:r w:rsidRPr="00613177">
              <w:rPr>
                <w:rFonts w:cstheme="minorHAnsi"/>
                <w:b/>
                <w:sz w:val="20"/>
                <w:szCs w:val="20"/>
              </w:rPr>
              <w:t>Dunayev</w:t>
            </w:r>
            <w:proofErr w:type="spellEnd"/>
          </w:p>
        </w:tc>
        <w:tc>
          <w:tcPr>
            <w:tcW w:w="1120"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70142/01</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24/08/2007</w:t>
            </w:r>
          </w:p>
          <w:p w:rsidR="003A6CB0" w:rsidRPr="00613177"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13177">
              <w:rPr>
                <w:rFonts w:cstheme="minorHAnsi"/>
                <w:sz w:val="20"/>
                <w:szCs w:val="20"/>
              </w:rPr>
              <w:t>24/05/2007</w:t>
            </w:r>
          </w:p>
        </w:tc>
        <w:tc>
          <w:tcPr>
            <w:tcW w:w="3734" w:type="dxa"/>
            <w:tcMar>
              <w:top w:w="113" w:type="dxa"/>
              <w:bottom w:w="113" w:type="dxa"/>
            </w:tcMar>
          </w:tcPr>
          <w:p w:rsidR="003A6CB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613177">
              <w:rPr>
                <w:rFonts w:cstheme="minorHAnsi"/>
                <w:i/>
                <w:color w:val="000000"/>
                <w:sz w:val="20"/>
                <w:szCs w:val="20"/>
              </w:rPr>
              <w:t>Denial of access to court due to the domestic court’s refusal to accept written appeal submissions without reason or formal decision to that effect. (Article 6 §1)</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1A701C">
              <w:rPr>
                <w:i/>
                <w:sz w:val="20"/>
                <w:szCs w:val="20"/>
                <w:u w:val="single"/>
              </w:rPr>
              <w:t>Individual measures:</w:t>
            </w:r>
            <w:r w:rsidRPr="001A701C">
              <w:rPr>
                <w:sz w:val="20"/>
                <w:szCs w:val="20"/>
              </w:rPr>
              <w:t xml:space="preserve"> Just satisfaction in respect of non-pecuniary damage paid.</w:t>
            </w:r>
            <w:r>
              <w:t xml:space="preserve"> </w:t>
            </w:r>
            <w:r w:rsidRPr="00CD7E54">
              <w:rPr>
                <w:sz w:val="20"/>
                <w:szCs w:val="20"/>
              </w:rPr>
              <w:t>The applicant’s request for supervisory review of the appeal decision at the origin of the violation found was refused as lodged out of time, as was his request to restore the time-limit. The applicant did not avail himself of the possibility to request a review of his case on account of newly discovered circumstances</w:t>
            </w:r>
            <w:r>
              <w:rPr>
                <w:sz w:val="20"/>
                <w:szCs w:val="20"/>
              </w:rPr>
              <w:t>.</w:t>
            </w:r>
          </w:p>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CD7E54">
              <w:rPr>
                <w:i/>
                <w:sz w:val="20"/>
                <w:szCs w:val="20"/>
                <w:u w:val="single"/>
              </w:rPr>
              <w:t>General measures</w:t>
            </w:r>
            <w:r>
              <w:rPr>
                <w:sz w:val="20"/>
                <w:szCs w:val="20"/>
              </w:rPr>
              <w:t xml:space="preserve">: Single incident of malpractice. </w:t>
            </w:r>
            <w:r w:rsidRPr="00CD7E54">
              <w:rPr>
                <w:sz w:val="20"/>
                <w:szCs w:val="20"/>
              </w:rPr>
              <w:t>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"http://hudoc.echr.coe.int/eng?i=001-194029"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145</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RUS / </w:t>
            </w:r>
            <w:proofErr w:type="spellStart"/>
            <w:r w:rsidRPr="004E5BC0">
              <w:rPr>
                <w:rFonts w:cstheme="minorHAnsi"/>
                <w:b/>
                <w:sz w:val="20"/>
                <w:szCs w:val="20"/>
              </w:rPr>
              <w:t>Kovyazin</w:t>
            </w:r>
            <w:proofErr w:type="spellEnd"/>
            <w:r w:rsidRPr="004E5BC0">
              <w:rPr>
                <w:rFonts w:cstheme="minorHAnsi"/>
                <w:b/>
                <w:sz w:val="20"/>
                <w:szCs w:val="20"/>
              </w:rPr>
              <w:t xml:space="preserve"> and 1 other case</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50043/14+</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29/05/2018</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29/05/2018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against ill-treatment: </w:t>
            </w:r>
            <w:r w:rsidRPr="004E5BC0">
              <w:rPr>
                <w:rFonts w:cstheme="minorHAnsi"/>
                <w:i/>
                <w:color w:val="000000"/>
                <w:sz w:val="20"/>
                <w:szCs w:val="20"/>
              </w:rPr>
              <w:t>Confinement of the applicants in a metal cage in the courtroom during criminal proceedings against them. (Article 3)</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applicants’ trials ended.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color w:val="333333"/>
                <w:sz w:val="20"/>
                <w:szCs w:val="20"/>
              </w:rPr>
              <w:t xml:space="preserve"> required in response to the shortcomings found continue to be examined within the framework of the </w:t>
            </w:r>
            <w:proofErr w:type="spellStart"/>
            <w:r w:rsidRPr="004E5BC0">
              <w:rPr>
                <w:rStyle w:val="Emphasis"/>
                <w:i w:val="0"/>
                <w:color w:val="333333"/>
                <w:sz w:val="20"/>
                <w:szCs w:val="20"/>
              </w:rPr>
              <w:t>Svinarenko</w:t>
            </w:r>
            <w:proofErr w:type="spellEnd"/>
            <w:r w:rsidRPr="004E5BC0">
              <w:rPr>
                <w:rStyle w:val="Emphasis"/>
                <w:i w:val="0"/>
                <w:color w:val="333333"/>
                <w:sz w:val="20"/>
                <w:szCs w:val="20"/>
              </w:rPr>
              <w:t xml:space="preserve"> and </w:t>
            </w:r>
            <w:proofErr w:type="spellStart"/>
            <w:r w:rsidRPr="004E5BC0">
              <w:rPr>
                <w:rStyle w:val="Emphasis"/>
                <w:i w:val="0"/>
                <w:color w:val="333333"/>
                <w:sz w:val="20"/>
                <w:szCs w:val="20"/>
              </w:rPr>
              <w:t>Slyadnev</w:t>
            </w:r>
            <w:proofErr w:type="spellEnd"/>
            <w:r w:rsidRPr="004E5BC0">
              <w:rPr>
                <w:color w:val="333333"/>
                <w:sz w:val="20"/>
                <w:szCs w:val="20"/>
              </w:rPr>
              <w:t xml:space="preserve"> group of cases. </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602E8B" w:rsidRDefault="003A6CB0" w:rsidP="00A076CF">
            <w:pPr>
              <w:jc w:val="center"/>
              <w:rPr>
                <w:bCs w:val="0"/>
                <w:sz w:val="20"/>
                <w:szCs w:val="20"/>
                <w:lang w:val="en-US"/>
              </w:rPr>
            </w:pPr>
          </w:p>
          <w:p w:rsidR="003A6CB0" w:rsidRPr="00A75E67" w:rsidRDefault="00EE6612" w:rsidP="00A076CF">
            <w:pPr>
              <w:jc w:val="center"/>
              <w:rPr>
                <w:b w:val="0"/>
                <w:sz w:val="20"/>
                <w:szCs w:val="20"/>
                <w:lang w:val="de-DE"/>
              </w:rPr>
            </w:pPr>
            <w:hyperlink r:id="rId222" w:history="1">
              <w:r w:rsidR="003A6CB0" w:rsidRPr="000221C0">
                <w:rPr>
                  <w:rStyle w:val="Hyperlink"/>
                  <w:b w:val="0"/>
                  <w:bCs w:val="0"/>
                  <w:sz w:val="20"/>
                  <w:szCs w:val="20"/>
                </w:rPr>
                <w:t>CM/</w:t>
              </w:r>
              <w:proofErr w:type="spellStart"/>
              <w:proofErr w:type="gramStart"/>
              <w:r w:rsidR="003A6CB0" w:rsidRPr="000221C0">
                <w:rPr>
                  <w:rStyle w:val="Hyperlink"/>
                  <w:b w:val="0"/>
                  <w:bCs w:val="0"/>
                  <w:sz w:val="20"/>
                  <w:szCs w:val="20"/>
                </w:rPr>
                <w:t>ResDH</w:t>
              </w:r>
              <w:proofErr w:type="spellEnd"/>
              <w:r w:rsidR="003A6CB0" w:rsidRPr="000221C0">
                <w:rPr>
                  <w:rStyle w:val="Hyperlink"/>
                  <w:b w:val="0"/>
                  <w:bCs w:val="0"/>
                  <w:sz w:val="20"/>
                  <w:szCs w:val="20"/>
                </w:rPr>
                <w:t>(</w:t>
              </w:r>
              <w:proofErr w:type="gramEnd"/>
              <w:r w:rsidR="003A6CB0" w:rsidRPr="000221C0">
                <w:rPr>
                  <w:rStyle w:val="Hyperlink"/>
                  <w:b w:val="0"/>
                  <w:bCs w:val="0"/>
                  <w:sz w:val="20"/>
                  <w:szCs w:val="20"/>
                </w:rPr>
                <w:t>2019)350</w:t>
              </w:r>
            </w:hyperlink>
          </w:p>
        </w:tc>
        <w:tc>
          <w:tcPr>
            <w:tcW w:w="1514" w:type="dxa"/>
            <w:tcMar>
              <w:top w:w="113" w:type="dxa"/>
              <w:bottom w:w="113" w:type="dxa"/>
            </w:tcMar>
          </w:tcPr>
          <w:p w:rsidR="003A6CB0" w:rsidRPr="00366176"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366176">
              <w:rPr>
                <w:rFonts w:cstheme="minorHAnsi"/>
                <w:b/>
                <w:sz w:val="20"/>
                <w:szCs w:val="20"/>
                <w:lang w:val="en-US"/>
              </w:rPr>
              <w:t xml:space="preserve">RUS / </w:t>
            </w:r>
            <w:proofErr w:type="spellStart"/>
            <w:r w:rsidRPr="00366176">
              <w:rPr>
                <w:rFonts w:cstheme="minorHAnsi"/>
                <w:b/>
                <w:sz w:val="20"/>
                <w:szCs w:val="20"/>
                <w:lang w:val="en-US"/>
              </w:rPr>
              <w:t>Krivonosov</w:t>
            </w:r>
            <w:proofErr w:type="spellEnd"/>
            <w:r w:rsidRPr="00366176">
              <w:rPr>
                <w:rFonts w:cstheme="minorHAnsi"/>
                <w:b/>
                <w:sz w:val="20"/>
                <w:szCs w:val="20"/>
                <w:lang w:val="en-US"/>
              </w:rPr>
              <w:t xml:space="preserve"> and 6 other c</w:t>
            </w:r>
            <w:r>
              <w:rPr>
                <w:rFonts w:cstheme="minorHAnsi"/>
                <w:b/>
                <w:sz w:val="20"/>
                <w:szCs w:val="20"/>
                <w:lang w:val="en-US"/>
              </w:rPr>
              <w:t>ases</w:t>
            </w:r>
          </w:p>
        </w:tc>
        <w:tc>
          <w:tcPr>
            <w:tcW w:w="1120" w:type="dxa"/>
            <w:tcMar>
              <w:top w:w="113" w:type="dxa"/>
              <w:bottom w:w="113" w:type="dxa"/>
            </w:tcMar>
          </w:tcPr>
          <w:p w:rsidR="003A6CB0" w:rsidRPr="00366176"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3023/03+</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27/02/2009</w:t>
            </w:r>
          </w:p>
          <w:p w:rsidR="003A6CB0" w:rsidRPr="00366176"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366176">
              <w:rPr>
                <w:rFonts w:cstheme="minorHAnsi"/>
                <w:sz w:val="20"/>
                <w:szCs w:val="20"/>
                <w:lang w:val="en-US"/>
              </w:rPr>
              <w:t>27/11/2008</w:t>
            </w:r>
          </w:p>
        </w:tc>
        <w:tc>
          <w:tcPr>
            <w:tcW w:w="3734" w:type="dxa"/>
            <w:tcMar>
              <w:top w:w="113" w:type="dxa"/>
              <w:bottom w:w="113" w:type="dxa"/>
            </w:tcMar>
          </w:tcPr>
          <w:p w:rsidR="003A6CB0" w:rsidRPr="00366176"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C63441">
              <w:rPr>
                <w:rFonts w:cstheme="minorHAnsi"/>
                <w:b/>
                <w:i/>
                <w:color w:val="000000"/>
                <w:sz w:val="20"/>
                <w:szCs w:val="20"/>
              </w:rPr>
              <w:t>Access to and efficient functioning of justice</w:t>
            </w:r>
            <w:r>
              <w:rPr>
                <w:rFonts w:cstheme="minorHAnsi"/>
                <w:b/>
                <w:i/>
                <w:color w:val="000000"/>
                <w:sz w:val="20"/>
                <w:szCs w:val="20"/>
              </w:rPr>
              <w:t xml:space="preserve">: </w:t>
            </w:r>
            <w:r w:rsidRPr="00366176">
              <w:rPr>
                <w:rFonts w:cstheme="minorHAnsi"/>
                <w:i/>
                <w:color w:val="000000"/>
                <w:sz w:val="20"/>
                <w:szCs w:val="20"/>
              </w:rPr>
              <w:t>Excessive length of criminal proceedings and, in some cases, lack of effective remedy in that respect. (Article 6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lang w:val="en-US"/>
              </w:rPr>
              <w:t>Individual measures</w:t>
            </w:r>
            <w:r>
              <w:rPr>
                <w:sz w:val="20"/>
                <w:szCs w:val="20"/>
                <w:lang w:val="en-US"/>
              </w:rPr>
              <w:t xml:space="preserve">: </w:t>
            </w:r>
            <w:r w:rsidRPr="005C6FE5">
              <w:rPr>
                <w:sz w:val="20"/>
                <w:szCs w:val="20"/>
              </w:rPr>
              <w:t xml:space="preserve">Just satisfaction for </w:t>
            </w:r>
            <w:r>
              <w:rPr>
                <w:sz w:val="20"/>
                <w:szCs w:val="20"/>
              </w:rPr>
              <w:t xml:space="preserve">pecuniary and/or </w:t>
            </w:r>
            <w:r w:rsidRPr="005C6FE5">
              <w:rPr>
                <w:sz w:val="20"/>
                <w:szCs w:val="20"/>
              </w:rPr>
              <w:t>non-pecuniary damage</w:t>
            </w:r>
            <w:r>
              <w:rPr>
                <w:sz w:val="20"/>
                <w:szCs w:val="20"/>
              </w:rPr>
              <w:t xml:space="preserve"> paid as awarded except in three cases as no bank details had been submitted. All domestic proceedings ended prior to the judgment.</w:t>
            </w:r>
          </w:p>
          <w:p w:rsidR="003A6CB0" w:rsidRPr="00366176"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366176">
              <w:rPr>
                <w:i/>
                <w:sz w:val="20"/>
                <w:szCs w:val="20"/>
                <w:u w:val="single"/>
              </w:rPr>
              <w:t>General measures</w:t>
            </w:r>
            <w:r>
              <w:rPr>
                <w:sz w:val="20"/>
                <w:szCs w:val="20"/>
              </w:rPr>
              <w:t xml:space="preserve">: See </w:t>
            </w:r>
            <w:hyperlink r:id="rId223" w:history="1">
              <w:r w:rsidRPr="00411170">
                <w:rPr>
                  <w:rStyle w:val="Hyperlink"/>
                  <w:sz w:val="20"/>
                  <w:szCs w:val="20"/>
                </w:rPr>
                <w:t>CM/</w:t>
              </w:r>
              <w:proofErr w:type="spellStart"/>
              <w:r w:rsidRPr="00411170">
                <w:rPr>
                  <w:rStyle w:val="Hyperlink"/>
                  <w:sz w:val="20"/>
                  <w:szCs w:val="20"/>
                </w:rPr>
                <w:t>ResDH</w:t>
              </w:r>
              <w:proofErr w:type="spellEnd"/>
              <w:r w:rsidRPr="00411170">
                <w:rPr>
                  <w:rStyle w:val="Hyperlink"/>
                  <w:sz w:val="20"/>
                  <w:szCs w:val="20"/>
                </w:rPr>
                <w:t>(2017)168</w:t>
              </w:r>
            </w:hyperlink>
            <w:r>
              <w:rPr>
                <w:sz w:val="20"/>
                <w:szCs w:val="20"/>
              </w:rPr>
              <w:t xml:space="preserve"> in Smirnova group.</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224"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2019)329</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RUS / </w:t>
            </w:r>
            <w:proofErr w:type="spellStart"/>
            <w:r>
              <w:rPr>
                <w:rFonts w:cstheme="minorHAnsi"/>
                <w:b/>
                <w:sz w:val="20"/>
                <w:szCs w:val="20"/>
              </w:rPr>
              <w:t>Kuksa</w:t>
            </w:r>
            <w:proofErr w:type="spellEnd"/>
            <w:r>
              <w:rPr>
                <w:rFonts w:cstheme="minorHAnsi"/>
                <w:b/>
                <w:sz w:val="20"/>
                <w:szCs w:val="20"/>
              </w:rPr>
              <w:t xml:space="preserve"> and 32 other cases</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35259/04+</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15/09/2006</w:t>
            </w:r>
          </w:p>
          <w:p w:rsidR="003A6CB0" w:rsidRPr="00E02945"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02945">
              <w:rPr>
                <w:rFonts w:cstheme="minorHAnsi"/>
                <w:sz w:val="20"/>
                <w:szCs w:val="20"/>
              </w:rPr>
              <w:t>15/06/2006</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63441">
              <w:rPr>
                <w:rFonts w:cstheme="minorHAnsi"/>
                <w:b/>
                <w:i/>
                <w:color w:val="000000"/>
                <w:sz w:val="20"/>
                <w:szCs w:val="20"/>
              </w:rPr>
              <w:t>Access to and efficient functioning of justice</w:t>
            </w:r>
            <w:r>
              <w:rPr>
                <w:rFonts w:cstheme="minorHAnsi"/>
                <w:b/>
                <w:i/>
                <w:color w:val="000000"/>
                <w:sz w:val="20"/>
                <w:szCs w:val="20"/>
              </w:rPr>
              <w:t xml:space="preserve"> and protection of property</w:t>
            </w:r>
            <w:r w:rsidRPr="00C63441">
              <w:rPr>
                <w:rFonts w:cstheme="minorHAnsi"/>
                <w:b/>
                <w:i/>
                <w:color w:val="000000"/>
                <w:sz w:val="20"/>
                <w:szCs w:val="20"/>
              </w:rPr>
              <w:t>:</w:t>
            </w:r>
            <w:r>
              <w:rPr>
                <w:rFonts w:cstheme="minorHAnsi"/>
                <w:b/>
                <w:i/>
                <w:color w:val="000000"/>
                <w:sz w:val="20"/>
                <w:szCs w:val="20"/>
              </w:rPr>
              <w:t xml:space="preserve"> </w:t>
            </w:r>
            <w:r w:rsidRPr="00E02945">
              <w:rPr>
                <w:rFonts w:cstheme="minorHAnsi"/>
                <w:i/>
                <w:color w:val="000000"/>
                <w:sz w:val="20"/>
                <w:szCs w:val="20"/>
              </w:rPr>
              <w:t>Failure or serious delay by the State in abiding by final domestic judicial decisions awarding housing to the applicants</w:t>
            </w:r>
            <w:r>
              <w:rPr>
                <w:rFonts w:cstheme="minorHAnsi"/>
                <w:i/>
                <w:color w:val="000000"/>
                <w:sz w:val="20"/>
                <w:szCs w:val="20"/>
              </w:rPr>
              <w:t xml:space="preserve">; lack of an </w:t>
            </w:r>
            <w:r>
              <w:rPr>
                <w:rFonts w:cstheme="minorHAnsi"/>
                <w:i/>
                <w:color w:val="000000"/>
                <w:sz w:val="20"/>
                <w:szCs w:val="20"/>
              </w:rPr>
              <w:lastRenderedPageBreak/>
              <w:t>effective remedy. (Articles 6 §1 and 1 of Protocol No. 1 as well as 13)</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lastRenderedPageBreak/>
              <w:t>Individual measures</w:t>
            </w:r>
            <w:r>
              <w:rPr>
                <w:sz w:val="20"/>
                <w:szCs w:val="20"/>
              </w:rPr>
              <w:t xml:space="preserve">: Just satisfaction </w:t>
            </w:r>
            <w:r w:rsidRPr="005236F5">
              <w:rPr>
                <w:sz w:val="20"/>
                <w:szCs w:val="20"/>
              </w:rPr>
              <w:t xml:space="preserve">for non-pecuniary damage </w:t>
            </w:r>
            <w:r>
              <w:rPr>
                <w:sz w:val="20"/>
                <w:szCs w:val="20"/>
              </w:rPr>
              <w:t xml:space="preserve">(and in one case also for pecuniary damage) </w:t>
            </w:r>
            <w:r w:rsidRPr="005236F5">
              <w:rPr>
                <w:sz w:val="20"/>
                <w:szCs w:val="20"/>
              </w:rPr>
              <w:t>paid</w:t>
            </w:r>
            <w:r>
              <w:rPr>
                <w:sz w:val="20"/>
                <w:szCs w:val="20"/>
              </w:rPr>
              <w:t>. All domestic judicial decisions concerned were enforced.</w:t>
            </w:r>
          </w:p>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94305D">
              <w:rPr>
                <w:i/>
                <w:sz w:val="20"/>
                <w:szCs w:val="20"/>
                <w:u w:val="single"/>
              </w:rPr>
              <w:t>General measures</w:t>
            </w:r>
            <w:r>
              <w:rPr>
                <w:sz w:val="20"/>
                <w:szCs w:val="20"/>
              </w:rPr>
              <w:t xml:space="preserve">: </w:t>
            </w:r>
            <w:r w:rsidRPr="00C220B9">
              <w:rPr>
                <w:sz w:val="20"/>
                <w:szCs w:val="20"/>
              </w:rPr>
              <w:t xml:space="preserve">It is recalled that the issues related to the failure or serious delay by the authorities in abiding by final </w:t>
            </w:r>
            <w:r w:rsidRPr="00C220B9">
              <w:rPr>
                <w:sz w:val="20"/>
                <w:szCs w:val="20"/>
              </w:rPr>
              <w:lastRenderedPageBreak/>
              <w:t xml:space="preserve">domestic judgments and violations </w:t>
            </w:r>
            <w:r>
              <w:rPr>
                <w:sz w:val="20"/>
                <w:szCs w:val="20"/>
              </w:rPr>
              <w:t xml:space="preserve">property rights </w:t>
            </w:r>
            <w:r w:rsidRPr="00C220B9">
              <w:rPr>
                <w:sz w:val="20"/>
                <w:szCs w:val="20"/>
              </w:rPr>
              <w:t xml:space="preserve">and the lack of an effective remedy in this respect are examined in the </w:t>
            </w:r>
            <w:proofErr w:type="spellStart"/>
            <w:r w:rsidRPr="00C220B9">
              <w:rPr>
                <w:sz w:val="20"/>
                <w:szCs w:val="20"/>
              </w:rPr>
              <w:t>Timofeyev</w:t>
            </w:r>
            <w:proofErr w:type="spellEnd"/>
            <w:r w:rsidRPr="00C220B9">
              <w:rPr>
                <w:sz w:val="20"/>
                <w:szCs w:val="20"/>
              </w:rPr>
              <w:t xml:space="preserve"> group.</w:t>
            </w:r>
            <w:r>
              <w:rPr>
                <w:sz w:val="20"/>
                <w:szCs w:val="20"/>
              </w:rPr>
              <w:t xml:space="preserve"> </w:t>
            </w:r>
            <w:r w:rsidRPr="00C220B9">
              <w:rPr>
                <w:sz w:val="20"/>
                <w:szCs w:val="20"/>
              </w:rPr>
              <w:t xml:space="preserve">The present group </w:t>
            </w:r>
            <w:r>
              <w:rPr>
                <w:sz w:val="20"/>
                <w:szCs w:val="20"/>
              </w:rPr>
              <w:t xml:space="preserve">concerns </w:t>
            </w:r>
            <w:r w:rsidRPr="00C220B9">
              <w:rPr>
                <w:sz w:val="20"/>
                <w:szCs w:val="20"/>
              </w:rPr>
              <w:t>non-enforcement of final domestic judgments ordering the authorities to provide the applicants with housing</w:t>
            </w:r>
            <w:r>
              <w:rPr>
                <w:sz w:val="20"/>
                <w:szCs w:val="20"/>
              </w:rPr>
              <w:t>.</w:t>
            </w:r>
          </w:p>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6573FF">
              <w:rPr>
                <w:sz w:val="20"/>
                <w:szCs w:val="20"/>
              </w:rPr>
              <w:t xml:space="preserve">Former participants in the Chernobyl cleaning-up operations as well as </w:t>
            </w:r>
            <w:r w:rsidRPr="00CA0095">
              <w:rPr>
                <w:sz w:val="20"/>
                <w:szCs w:val="20"/>
              </w:rPr>
              <w:t>other persons entitled to State-funded housing by law, have been provided with housing since 2007 in the framework of a special-purpose federal housing programme.</w:t>
            </w:r>
            <w:r w:rsidRPr="006573FF">
              <w:rPr>
                <w:sz w:val="20"/>
                <w:szCs w:val="20"/>
              </w:rPr>
              <w:t xml:space="preserve"> Members of the judiciary </w:t>
            </w:r>
            <w:r>
              <w:rPr>
                <w:sz w:val="20"/>
                <w:szCs w:val="20"/>
              </w:rPr>
              <w:t xml:space="preserve">have been </w:t>
            </w:r>
            <w:r w:rsidRPr="006573FF">
              <w:rPr>
                <w:sz w:val="20"/>
                <w:szCs w:val="20"/>
              </w:rPr>
              <w:t>provided with State-funded housing in the framework of a special-purpose programme since 2013.</w:t>
            </w:r>
            <w:r w:rsidRPr="00CA0095">
              <w:rPr>
                <w:sz w:val="20"/>
                <w:szCs w:val="20"/>
              </w:rPr>
              <w:t xml:space="preserve"> In addition, a </w:t>
            </w:r>
            <w:r>
              <w:rPr>
                <w:sz w:val="20"/>
                <w:szCs w:val="20"/>
              </w:rPr>
              <w:t xml:space="preserve">general governmental </w:t>
            </w:r>
            <w:r w:rsidRPr="00CA0095">
              <w:rPr>
                <w:sz w:val="20"/>
                <w:szCs w:val="20"/>
              </w:rPr>
              <w:t xml:space="preserve">housing programme for nationals </w:t>
            </w:r>
            <w:r>
              <w:rPr>
                <w:sz w:val="20"/>
                <w:szCs w:val="20"/>
              </w:rPr>
              <w:t xml:space="preserve">was established in 2017 and </w:t>
            </w:r>
            <w:r w:rsidRPr="00CA0095">
              <w:rPr>
                <w:sz w:val="20"/>
                <w:szCs w:val="20"/>
              </w:rPr>
              <w:t xml:space="preserve">substantial funds </w:t>
            </w:r>
            <w:r>
              <w:rPr>
                <w:sz w:val="20"/>
                <w:szCs w:val="20"/>
              </w:rPr>
              <w:t>were progressively allocated to it</w:t>
            </w:r>
            <w:r w:rsidRPr="00CA0095">
              <w:rPr>
                <w:sz w:val="20"/>
                <w:szCs w:val="20"/>
              </w:rPr>
              <w:t xml:space="preserve">. </w:t>
            </w:r>
            <w:r w:rsidRPr="008B0FA0">
              <w:rPr>
                <w:i/>
                <w:sz w:val="20"/>
                <w:szCs w:val="20"/>
              </w:rPr>
              <w:t>Compensatory remedy</w:t>
            </w:r>
            <w:r w:rsidRPr="00CA0095">
              <w:rPr>
                <w:sz w:val="20"/>
                <w:szCs w:val="20"/>
              </w:rPr>
              <w:t>: Following the Gerasimov and Others pilot judgment, a federal law of 2017 amended the 2010 Compensation Act, thus extending</w:t>
            </w:r>
            <w:r w:rsidRPr="006573FF">
              <w:rPr>
                <w:sz w:val="20"/>
                <w:szCs w:val="20"/>
              </w:rPr>
              <w:t xml:space="preserve"> the right to obtain compensation for the lack of speedy enforcement of domestic judicial decisions </w:t>
            </w:r>
            <w:r>
              <w:rPr>
                <w:sz w:val="20"/>
                <w:szCs w:val="20"/>
              </w:rPr>
              <w:t xml:space="preserve">to </w:t>
            </w:r>
            <w:r w:rsidRPr="006573FF">
              <w:rPr>
                <w:sz w:val="20"/>
                <w:szCs w:val="20"/>
              </w:rPr>
              <w:t>the State’s pecuniary obligations in kind, at issue in the present group of cases.</w:t>
            </w:r>
            <w:r>
              <w:rPr>
                <w:sz w:val="20"/>
                <w:szCs w:val="20"/>
              </w:rPr>
              <w:t xml:space="preserve"> </w:t>
            </w:r>
          </w:p>
          <w:p w:rsidR="003A6CB0" w:rsidRPr="003C0A09"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8B0FA0">
              <w:rPr>
                <w:i/>
                <w:sz w:val="20"/>
                <w:szCs w:val="20"/>
              </w:rPr>
              <w:t>Acceleratory remedy</w:t>
            </w:r>
            <w:r>
              <w:rPr>
                <w:sz w:val="20"/>
                <w:szCs w:val="20"/>
              </w:rPr>
              <w:t xml:space="preserve">: </w:t>
            </w:r>
            <w:r w:rsidRPr="001614EF">
              <w:rPr>
                <w:sz w:val="20"/>
                <w:szCs w:val="20"/>
              </w:rPr>
              <w:t xml:space="preserve">The power to order punitive damages was introduced </w:t>
            </w:r>
            <w:r>
              <w:rPr>
                <w:sz w:val="20"/>
                <w:szCs w:val="20"/>
              </w:rPr>
              <w:t>in</w:t>
            </w:r>
            <w:r w:rsidRPr="001614EF">
              <w:rPr>
                <w:sz w:val="20"/>
                <w:szCs w:val="20"/>
              </w:rPr>
              <w:t xml:space="preserve"> the Civil Code </w:t>
            </w:r>
            <w:r>
              <w:rPr>
                <w:sz w:val="20"/>
                <w:szCs w:val="20"/>
              </w:rPr>
              <w:t xml:space="preserve">in 2015 and thus </w:t>
            </w:r>
            <w:r w:rsidRPr="001614EF">
              <w:rPr>
                <w:sz w:val="20"/>
                <w:szCs w:val="20"/>
              </w:rPr>
              <w:t xml:space="preserve">courts can award </w:t>
            </w:r>
            <w:r w:rsidRPr="00DB503B">
              <w:rPr>
                <w:sz w:val="20"/>
                <w:szCs w:val="20"/>
              </w:rPr>
              <w:t>such damages against a</w:t>
            </w:r>
            <w:r>
              <w:rPr>
                <w:sz w:val="20"/>
                <w:szCs w:val="20"/>
              </w:rPr>
              <w:t>ny</w:t>
            </w:r>
            <w:r w:rsidRPr="00DB503B">
              <w:rPr>
                <w:sz w:val="20"/>
                <w:szCs w:val="20"/>
              </w:rPr>
              <w:t xml:space="preserve"> debtor failing his or her obligations in kind, including public or municipal bodies. The Code of Administrative Procedure of 2015 provides also for the possibility of complaints </w:t>
            </w:r>
            <w:r>
              <w:rPr>
                <w:sz w:val="20"/>
                <w:szCs w:val="20"/>
              </w:rPr>
              <w:t>for</w:t>
            </w:r>
            <w:r w:rsidRPr="00DB503B">
              <w:rPr>
                <w:sz w:val="20"/>
                <w:szCs w:val="20"/>
              </w:rPr>
              <w:t xml:space="preserve"> lengthy non-enforcement of judicial decisions. Moreover, a Plenum Ruling of the Supreme Court of 2015 (included in</w:t>
            </w:r>
            <w:r>
              <w:rPr>
                <w:sz w:val="20"/>
                <w:szCs w:val="20"/>
              </w:rPr>
              <w:t xml:space="preserve"> the</w:t>
            </w:r>
            <w:r w:rsidRPr="00DB503B">
              <w:rPr>
                <w:sz w:val="20"/>
                <w:szCs w:val="20"/>
              </w:rPr>
              <w:t xml:space="preserve"> Review o</w:t>
            </w:r>
            <w:r>
              <w:rPr>
                <w:sz w:val="20"/>
                <w:szCs w:val="20"/>
              </w:rPr>
              <w:t>f</w:t>
            </w:r>
            <w:r w:rsidRPr="00DB503B">
              <w:rPr>
                <w:sz w:val="20"/>
                <w:szCs w:val="20"/>
              </w:rPr>
              <w:t xml:space="preserve"> Judicial Practice of 2018) aimed at increas</w:t>
            </w:r>
            <w:r>
              <w:rPr>
                <w:sz w:val="20"/>
                <w:szCs w:val="20"/>
              </w:rPr>
              <w:t>ing the</w:t>
            </w:r>
            <w:r w:rsidRPr="00DB503B">
              <w:rPr>
                <w:sz w:val="20"/>
                <w:szCs w:val="20"/>
              </w:rPr>
              <w:t xml:space="preserve"> effectiveness </w:t>
            </w:r>
            <w:r>
              <w:rPr>
                <w:sz w:val="20"/>
                <w:szCs w:val="20"/>
              </w:rPr>
              <w:t>in the</w:t>
            </w:r>
            <w:r w:rsidRPr="00DB503B">
              <w:rPr>
                <w:sz w:val="20"/>
                <w:szCs w:val="20"/>
              </w:rPr>
              <w:t xml:space="preserve"> execution of </w:t>
            </w:r>
            <w:r>
              <w:rPr>
                <w:sz w:val="20"/>
                <w:szCs w:val="20"/>
              </w:rPr>
              <w:t xml:space="preserve">domestic </w:t>
            </w:r>
            <w:r w:rsidRPr="00DB503B">
              <w:rPr>
                <w:sz w:val="20"/>
                <w:szCs w:val="20"/>
              </w:rPr>
              <w:t xml:space="preserve">judgments imposing pecuniary and/or non-pecuniary obligations on </w:t>
            </w:r>
            <w:r>
              <w:rPr>
                <w:sz w:val="20"/>
                <w:szCs w:val="20"/>
              </w:rPr>
              <w:t>S</w:t>
            </w:r>
            <w:r w:rsidRPr="00DB503B">
              <w:rPr>
                <w:sz w:val="20"/>
                <w:szCs w:val="20"/>
              </w:rPr>
              <w:t>tate authorities, local self-government authorities and their officials</w:t>
            </w:r>
            <w:r>
              <w:rPr>
                <w:sz w:val="20"/>
                <w:szCs w:val="20"/>
              </w:rPr>
              <w:t>. The judgments were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lastRenderedPageBreak/>
              <w:fldChar w:fldCharType="begin"/>
            </w:r>
            <w:r w:rsidRPr="004E5BC0">
              <w:rPr>
                <w:b w:val="0"/>
                <w:sz w:val="20"/>
                <w:szCs w:val="20"/>
              </w:rPr>
              <w:instrText xml:space="preserve"> HYPERLINK "http://hudoc.echr.coe.int/eng?i=001-193014"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b w:val="0"/>
                <w:sz w:val="20"/>
                <w:szCs w:val="20"/>
              </w:rPr>
            </w:pPr>
            <w:r w:rsidRPr="004E5BC0">
              <w:rPr>
                <w:rStyle w:val="Hyperlink"/>
                <w:b w:val="0"/>
                <w:bCs w:val="0"/>
                <w:sz w:val="20"/>
                <w:szCs w:val="20"/>
              </w:rPr>
              <w:lastRenderedPageBreak/>
              <w:t>100</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lastRenderedPageBreak/>
              <w:t xml:space="preserve">RUS / </w:t>
            </w:r>
            <w:proofErr w:type="spellStart"/>
            <w:r w:rsidRPr="004E5BC0">
              <w:rPr>
                <w:rFonts w:cstheme="minorHAnsi"/>
                <w:b/>
                <w:sz w:val="20"/>
                <w:szCs w:val="20"/>
              </w:rPr>
              <w:lastRenderedPageBreak/>
              <w:t>Oleynikov</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lastRenderedPageBreak/>
              <w:t>36703/04</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09/09/2013</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lastRenderedPageBreak/>
              <w:t>14/03/2013</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lastRenderedPageBreak/>
              <w:t xml:space="preserve">Access to and efficient functioning of </w:t>
            </w:r>
            <w:r w:rsidRPr="004E5BC0">
              <w:rPr>
                <w:rFonts w:cstheme="minorHAnsi"/>
                <w:b/>
                <w:i/>
                <w:color w:val="000000"/>
                <w:sz w:val="20"/>
                <w:szCs w:val="20"/>
              </w:rPr>
              <w:lastRenderedPageBreak/>
              <w:t xml:space="preserve">justice: </w:t>
            </w:r>
            <w:r w:rsidRPr="004E5BC0">
              <w:rPr>
                <w:rFonts w:cstheme="minorHAnsi"/>
                <w:i/>
                <w:color w:val="000000"/>
                <w:sz w:val="20"/>
                <w:szCs w:val="20"/>
              </w:rPr>
              <w:t>Denial of access to a court</w:t>
            </w:r>
            <w:r w:rsidRPr="004E5BC0">
              <w:t xml:space="preserve"> </w:t>
            </w:r>
            <w:r w:rsidRPr="004E5BC0">
              <w:rPr>
                <w:rFonts w:cstheme="minorHAnsi"/>
                <w:i/>
                <w:color w:val="000000"/>
                <w:sz w:val="20"/>
                <w:szCs w:val="20"/>
              </w:rPr>
              <w:t>on account of the domestic courts’ refusal in 2004 to consider the applicant’s civil claim concerning the non-repayment of a debt against a trade representation of the embassy of a foreign State</w:t>
            </w:r>
            <w:r w:rsidRPr="004E5BC0">
              <w:t xml:space="preserve"> </w:t>
            </w:r>
            <w:r w:rsidRPr="004E5BC0">
              <w:rPr>
                <w:rFonts w:cstheme="minorHAnsi"/>
                <w:i/>
                <w:color w:val="000000"/>
                <w:sz w:val="20"/>
                <w:szCs w:val="20"/>
              </w:rPr>
              <w:t>without any analysis of the underlying transaction, the applicable legal provisions of the international treaty between the two countries or the applicable principles of customary international law. (Article 6 §1)</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rStyle w:val="sfbbfee58"/>
                <w:sz w:val="20"/>
                <w:szCs w:val="20"/>
              </w:rPr>
            </w:pPr>
            <w:r w:rsidRPr="004E5BC0">
              <w:rPr>
                <w:i/>
                <w:sz w:val="20"/>
                <w:szCs w:val="20"/>
                <w:u w:val="single"/>
              </w:rPr>
              <w:lastRenderedPageBreak/>
              <w:t>Individual measures</w:t>
            </w:r>
            <w:r w:rsidRPr="004E5BC0">
              <w:rPr>
                <w:i/>
                <w:sz w:val="20"/>
                <w:szCs w:val="20"/>
              </w:rPr>
              <w:t xml:space="preserve">: </w:t>
            </w:r>
            <w:r w:rsidRPr="004E5BC0">
              <w:rPr>
                <w:sz w:val="20"/>
                <w:szCs w:val="20"/>
              </w:rPr>
              <w:t xml:space="preserve">No claim in respect of non-pecuniary </w:t>
            </w:r>
            <w:r w:rsidRPr="004E5BC0">
              <w:rPr>
                <w:sz w:val="20"/>
                <w:szCs w:val="20"/>
              </w:rPr>
              <w:lastRenderedPageBreak/>
              <w:t xml:space="preserve">damage submitted; </w:t>
            </w:r>
            <w:r w:rsidRPr="004E5BC0">
              <w:rPr>
                <w:rStyle w:val="sfbbfee58"/>
                <w:sz w:val="20"/>
                <w:szCs w:val="20"/>
              </w:rPr>
              <w:t xml:space="preserve">the applicant had the opportunity to request the reopening of his </w:t>
            </w:r>
            <w:proofErr w:type="gramStart"/>
            <w:r w:rsidRPr="004E5BC0">
              <w:rPr>
                <w:rStyle w:val="sfbbfee58"/>
                <w:sz w:val="20"/>
                <w:szCs w:val="20"/>
              </w:rPr>
              <w:t>case, but</w:t>
            </w:r>
            <w:proofErr w:type="gramEnd"/>
            <w:r w:rsidRPr="004E5BC0">
              <w:rPr>
                <w:rStyle w:val="sfbbfee58"/>
                <w:sz w:val="20"/>
                <w:szCs w:val="20"/>
              </w:rPr>
              <w:t xml:space="preserve"> did not avail himself of this opportunity.</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rStyle w:val="sfbbfee58"/>
                <w:i/>
                <w:sz w:val="20"/>
                <w:szCs w:val="20"/>
                <w:u w:val="single"/>
              </w:rPr>
              <w:t>General measures</w:t>
            </w:r>
            <w:r w:rsidRPr="004E5BC0">
              <w:rPr>
                <w:rStyle w:val="sfbbfee58"/>
                <w:i/>
                <w:sz w:val="20"/>
                <w:szCs w:val="20"/>
              </w:rPr>
              <w:t>:</w:t>
            </w:r>
            <w:r w:rsidRPr="004E5BC0">
              <w:rPr>
                <w:rStyle w:val="sfbbfee58"/>
                <w:sz w:val="20"/>
                <w:szCs w:val="20"/>
              </w:rPr>
              <w:t xml:space="preserve"> The Law On Jurisdictional Immunity of Foreign State and of Property of a Foreign State in the Russian Federation (2015) provides that a foreign State shall have no immunity with regard to claims resulting from the activities of its entities which are of a private law nature. Accordingly, the principle of absolute immunity of a foreign State, the application of which was the reason for the present violation, no longer exists. The Code of Civil Procedure was amended in 2015 providing that the jurisdiction of the Russian courts over the foreign State entities is determined in accordance with the principles and provisions of international law, or international treaties. </w:t>
            </w:r>
            <w:r w:rsidRPr="004E5BC0">
              <w:rPr>
                <w:sz w:val="20"/>
                <w:szCs w:val="20"/>
              </w:rPr>
              <w:t>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sz w:val="20"/>
                <w:szCs w:val="20"/>
              </w:rPr>
            </w:pPr>
            <w:hyperlink r:id="rId225"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2019)126</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RUS / </w:t>
            </w:r>
            <w:proofErr w:type="spellStart"/>
            <w:r w:rsidRPr="004E5BC0">
              <w:rPr>
                <w:rFonts w:cstheme="minorHAnsi"/>
                <w:b/>
                <w:sz w:val="20"/>
                <w:szCs w:val="20"/>
              </w:rPr>
              <w:t>Putintseva</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33498/04</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10/08/2012</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10/05/2012</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 xml:space="preserve">Right to life / Action of security forces: </w:t>
            </w:r>
            <w:r w:rsidRPr="004E5BC0">
              <w:rPr>
                <w:rFonts w:cstheme="minorHAnsi"/>
                <w:i/>
                <w:color w:val="000000"/>
                <w:sz w:val="20"/>
                <w:szCs w:val="20"/>
              </w:rPr>
              <w:t>Failure to protect the right to life of the applicant’s son who was shot dead in 2002 in an attempt to escape the military unit where he was serving as a conscript due to     the deficiency of the legal framework regulating the use of force in the armed forces, namely the Statute of Garrison and Sentry Service, in that it called for nondiscretionary use of lethal force to prevent an escape, without making the use of firearms dependent on an assessment of the surrounding circumstances or requiring an evaluation of the nature of the offence committed by the fugitive and of the threat he or she posed. (Article 2 substantive limb)</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By a Presidential Decree of 2015 the impugned provision in the Statute of Garrison and Sentry Service was repealed and replaced with a new provision in the Military Police Statute, providing that all possible alternative measures must be taken to arrest a person before applying firearms. The judgment has been translated, published and disseminated among the relevant authorities (including the Ministry of Defence, the Investigative Committee, the Chief Military Prosecutor's Office, the Ministry of the Interior and the Supreme Court).</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E6561E" w:rsidRDefault="003A6CB0" w:rsidP="00644E35">
            <w:pPr>
              <w:jc w:val="center"/>
              <w:rPr>
                <w:rStyle w:val="Hyperlink"/>
                <w:b w:val="0"/>
                <w:bCs w:val="0"/>
                <w:sz w:val="20"/>
                <w:szCs w:val="20"/>
              </w:rPr>
            </w:pPr>
            <w:r>
              <w:rPr>
                <w:sz w:val="20"/>
                <w:szCs w:val="20"/>
              </w:rPr>
              <w:lastRenderedPageBreak/>
              <w:fldChar w:fldCharType="begin"/>
            </w:r>
            <w:r>
              <w:rPr>
                <w:b w:val="0"/>
                <w:sz w:val="20"/>
                <w:szCs w:val="20"/>
              </w:rPr>
              <w:instrText xml:space="preserve"> HYPERLINK "http://hudoc.echr.coe.int/eng?i=001-196097" </w:instrText>
            </w:r>
            <w:r>
              <w:rPr>
                <w:sz w:val="20"/>
                <w:szCs w:val="20"/>
              </w:rPr>
              <w:fldChar w:fldCharType="separate"/>
            </w:r>
            <w:r w:rsidRPr="00E6561E">
              <w:rPr>
                <w:rStyle w:val="Hyperlink"/>
                <w:b w:val="0"/>
                <w:bCs w:val="0"/>
                <w:sz w:val="20"/>
                <w:szCs w:val="20"/>
              </w:rPr>
              <w:t>CM/</w:t>
            </w:r>
            <w:proofErr w:type="spellStart"/>
            <w:proofErr w:type="gramStart"/>
            <w:r w:rsidRPr="00E6561E">
              <w:rPr>
                <w:rStyle w:val="Hyperlink"/>
                <w:b w:val="0"/>
                <w:bCs w:val="0"/>
                <w:sz w:val="20"/>
                <w:szCs w:val="20"/>
              </w:rPr>
              <w:t>ResDH</w:t>
            </w:r>
            <w:proofErr w:type="spellEnd"/>
            <w:r w:rsidRPr="00E6561E">
              <w:rPr>
                <w:rStyle w:val="Hyperlink"/>
                <w:b w:val="0"/>
                <w:bCs w:val="0"/>
                <w:sz w:val="20"/>
                <w:szCs w:val="20"/>
              </w:rPr>
              <w:t>(</w:t>
            </w:r>
            <w:proofErr w:type="gramEnd"/>
            <w:r w:rsidRPr="00E6561E">
              <w:rPr>
                <w:rStyle w:val="Hyperlink"/>
                <w:b w:val="0"/>
                <w:bCs w:val="0"/>
                <w:sz w:val="20"/>
                <w:szCs w:val="20"/>
              </w:rPr>
              <w:t>2019)</w:t>
            </w:r>
          </w:p>
          <w:p w:rsidR="003A6CB0" w:rsidRDefault="003A6CB0" w:rsidP="00644E35">
            <w:pPr>
              <w:jc w:val="center"/>
              <w:rPr>
                <w:sz w:val="20"/>
                <w:szCs w:val="20"/>
              </w:rPr>
            </w:pPr>
            <w:r w:rsidRPr="00E6561E">
              <w:rPr>
                <w:rStyle w:val="Hyperlink"/>
                <w:b w:val="0"/>
                <w:bCs w:val="0"/>
                <w:sz w:val="20"/>
                <w:szCs w:val="20"/>
              </w:rPr>
              <w:t>205</w:t>
            </w:r>
            <w:r>
              <w:rPr>
                <w:sz w:val="20"/>
                <w:szCs w:val="20"/>
              </w:rPr>
              <w:fldChar w:fldCharType="end"/>
            </w:r>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RUS / Romanov</w:t>
            </w:r>
          </w:p>
        </w:tc>
        <w:tc>
          <w:tcPr>
            <w:tcW w:w="1120"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63993/00</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20/01/2006</w:t>
            </w:r>
          </w:p>
          <w:p w:rsidR="003A6CB0" w:rsidRPr="00CD7E54"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D7E54">
              <w:rPr>
                <w:rFonts w:cstheme="minorHAnsi"/>
                <w:sz w:val="20"/>
                <w:szCs w:val="20"/>
              </w:rPr>
              <w:t>20/10/2005</w:t>
            </w:r>
          </w:p>
        </w:tc>
        <w:tc>
          <w:tcPr>
            <w:tcW w:w="3734" w:type="dxa"/>
            <w:tcMar>
              <w:top w:w="113" w:type="dxa"/>
              <w:bottom w:w="113" w:type="dxa"/>
            </w:tcMar>
          </w:tcPr>
          <w:p w:rsidR="003A6CB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protection of rights in detention and against ill-treatment: </w:t>
            </w:r>
            <w:r w:rsidRPr="00B40196">
              <w:rPr>
                <w:rFonts w:cstheme="minorHAnsi"/>
                <w:i/>
                <w:color w:val="000000"/>
                <w:sz w:val="20"/>
                <w:szCs w:val="20"/>
              </w:rPr>
              <w:t>Domestic court’s refusal to allow the applic</w:t>
            </w:r>
            <w:r>
              <w:rPr>
                <w:rFonts w:cstheme="minorHAnsi"/>
                <w:i/>
                <w:color w:val="000000"/>
                <w:sz w:val="20"/>
                <w:szCs w:val="20"/>
              </w:rPr>
              <w:t xml:space="preserve">ant to attend his criminal trial </w:t>
            </w:r>
            <w:r w:rsidRPr="00B40196">
              <w:rPr>
                <w:rFonts w:cstheme="minorHAnsi"/>
                <w:i/>
                <w:color w:val="000000"/>
                <w:sz w:val="20"/>
                <w:szCs w:val="20"/>
              </w:rPr>
              <w:t>on account of his mental condition, poor conditions of detention in the psychiatric ward of the remand centre and the excessive length of his detention on remand. (Articles 6 §1, 3 and 5 §4)</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1A701C">
              <w:rPr>
                <w:i/>
                <w:sz w:val="20"/>
                <w:szCs w:val="20"/>
                <w:u w:val="single"/>
              </w:rPr>
              <w:t>Individual measures:</w:t>
            </w:r>
            <w:r w:rsidRPr="001A701C">
              <w:rPr>
                <w:sz w:val="20"/>
                <w:szCs w:val="20"/>
              </w:rPr>
              <w:t xml:space="preserve"> Just satisfaction in respect of non-pecuniary damage paid.</w:t>
            </w:r>
            <w:r>
              <w:t xml:space="preserve"> </w:t>
            </w:r>
            <w:r w:rsidRPr="00B40196">
              <w:rPr>
                <w:sz w:val="20"/>
                <w:szCs w:val="20"/>
              </w:rPr>
              <w:t>The applicant’s conviction was quashed in 2003, and the criminal proceedings against him were discontinued.</w:t>
            </w:r>
          </w:p>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F000F6">
              <w:rPr>
                <w:i/>
                <w:sz w:val="20"/>
                <w:szCs w:val="20"/>
                <w:u w:val="single"/>
              </w:rPr>
              <w:t>General measures</w:t>
            </w:r>
            <w:r>
              <w:rPr>
                <w:sz w:val="20"/>
                <w:szCs w:val="20"/>
              </w:rPr>
              <w:t xml:space="preserve">: The 2002 </w:t>
            </w:r>
            <w:r w:rsidRPr="00B40196">
              <w:rPr>
                <w:sz w:val="20"/>
                <w:szCs w:val="20"/>
              </w:rPr>
              <w:t>Code</w:t>
            </w:r>
            <w:r>
              <w:rPr>
                <w:sz w:val="20"/>
                <w:szCs w:val="20"/>
              </w:rPr>
              <w:t xml:space="preserve"> of Criminal Procedure</w:t>
            </w:r>
            <w:r w:rsidRPr="00B40196">
              <w:rPr>
                <w:sz w:val="20"/>
                <w:szCs w:val="20"/>
              </w:rPr>
              <w:t xml:space="preserve"> did not set any specific rules concerning the presence of a mentally ill person at trial and appeal hearings and did not require such presence. </w:t>
            </w:r>
            <w:r>
              <w:rPr>
                <w:sz w:val="20"/>
                <w:szCs w:val="20"/>
              </w:rPr>
              <w:t>In 2007, the respective provision was</w:t>
            </w:r>
            <w:r w:rsidRPr="00B40196">
              <w:rPr>
                <w:sz w:val="20"/>
                <w:szCs w:val="20"/>
              </w:rPr>
              <w:t xml:space="preserve"> declared unconstitutional by the Constitutional Court </w:t>
            </w:r>
            <w:r>
              <w:rPr>
                <w:sz w:val="20"/>
                <w:szCs w:val="20"/>
              </w:rPr>
              <w:t xml:space="preserve">and replaced by amendments of 2007 and 2010 granting </w:t>
            </w:r>
            <w:r w:rsidRPr="00B40196">
              <w:rPr>
                <w:sz w:val="20"/>
                <w:szCs w:val="20"/>
              </w:rPr>
              <w:t xml:space="preserve">full procedural </w:t>
            </w:r>
            <w:r>
              <w:rPr>
                <w:sz w:val="20"/>
                <w:szCs w:val="20"/>
              </w:rPr>
              <w:t xml:space="preserve">participation </w:t>
            </w:r>
            <w:r w:rsidRPr="00B40196">
              <w:rPr>
                <w:sz w:val="20"/>
                <w:szCs w:val="20"/>
              </w:rPr>
              <w:t>rights to a</w:t>
            </w:r>
            <w:r>
              <w:rPr>
                <w:sz w:val="20"/>
                <w:szCs w:val="20"/>
              </w:rPr>
              <w:t>ny</w:t>
            </w:r>
            <w:r w:rsidRPr="00B40196">
              <w:rPr>
                <w:sz w:val="20"/>
                <w:szCs w:val="20"/>
              </w:rPr>
              <w:t xml:space="preserve"> person in respect of whom the relevant proceedings are pending, if his or her mental condition so permits.</w:t>
            </w:r>
            <w:r>
              <w:t xml:space="preserve"> </w:t>
            </w:r>
            <w:r>
              <w:rPr>
                <w:sz w:val="20"/>
                <w:szCs w:val="20"/>
              </w:rPr>
              <w:t>G</w:t>
            </w:r>
            <w:r w:rsidRPr="00F000F6">
              <w:rPr>
                <w:sz w:val="20"/>
                <w:szCs w:val="20"/>
              </w:rPr>
              <w:t xml:space="preserve">eneral measures required in response to poor conditions of detention and to excessive length of detention on remand are examined respectively in the Kalashnikov and </w:t>
            </w:r>
            <w:proofErr w:type="spellStart"/>
            <w:r w:rsidRPr="00F000F6">
              <w:rPr>
                <w:sz w:val="20"/>
                <w:szCs w:val="20"/>
              </w:rPr>
              <w:t>Klyakhin</w:t>
            </w:r>
            <w:proofErr w:type="spellEnd"/>
            <w:r w:rsidRPr="00F000F6">
              <w:rPr>
                <w:sz w:val="20"/>
                <w:szCs w:val="20"/>
              </w:rPr>
              <w:t xml:space="preserve"> groups of cases.</w:t>
            </w:r>
            <w:r>
              <w:t xml:space="preserve"> </w:t>
            </w:r>
            <w:r w:rsidRPr="00F000F6">
              <w:rPr>
                <w:sz w:val="20"/>
                <w:szCs w:val="20"/>
              </w:rPr>
              <w:t>A summary of the judgment was disseminated among the courts and prosecutors’ offices, and within the penitentiary service.</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rPr>
                <w:b w:val="0"/>
                <w:sz w:val="20"/>
                <w:szCs w:val="20"/>
              </w:rPr>
            </w:pPr>
            <w:hyperlink r:id="rId226" w:history="1">
              <w:r w:rsidR="003A6CB0" w:rsidRPr="004D1EEE">
                <w:rPr>
                  <w:rStyle w:val="Hyperlink"/>
                  <w:b w:val="0"/>
                  <w:bCs w:val="0"/>
                  <w:sz w:val="20"/>
                  <w:szCs w:val="20"/>
                  <w:lang w:val="en-US"/>
                </w:rPr>
                <w:t>CM/</w:t>
              </w:r>
              <w:proofErr w:type="spellStart"/>
              <w:proofErr w:type="gramStart"/>
              <w:r w:rsidR="003A6CB0" w:rsidRPr="004D1EEE">
                <w:rPr>
                  <w:rStyle w:val="Hyperlink"/>
                  <w:b w:val="0"/>
                  <w:bCs w:val="0"/>
                  <w:sz w:val="20"/>
                  <w:szCs w:val="20"/>
                  <w:lang w:val="en-US"/>
                </w:rPr>
                <w:t>ResDH</w:t>
              </w:r>
              <w:proofErr w:type="spellEnd"/>
              <w:r w:rsidR="003A6CB0" w:rsidRPr="004D1EEE">
                <w:rPr>
                  <w:rStyle w:val="Hyperlink"/>
                  <w:b w:val="0"/>
                  <w:bCs w:val="0"/>
                  <w:sz w:val="20"/>
                  <w:szCs w:val="20"/>
                  <w:lang w:val="en-US"/>
                </w:rPr>
                <w:t>(</w:t>
              </w:r>
              <w:proofErr w:type="gramEnd"/>
              <w:r w:rsidR="003A6CB0" w:rsidRPr="004D1EEE">
                <w:rPr>
                  <w:rStyle w:val="Hyperlink"/>
                  <w:b w:val="0"/>
                  <w:bCs w:val="0"/>
                  <w:sz w:val="20"/>
                  <w:szCs w:val="20"/>
                  <w:lang w:val="en-US"/>
                </w:rPr>
                <w:t>2019)368</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RUS Aleksey Makarov and 47 other cases</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3223/07+</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12/09/2008</w:t>
            </w:r>
          </w:p>
          <w:p w:rsidR="003A6CB0" w:rsidRPr="00183956"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3956">
              <w:rPr>
                <w:rFonts w:cstheme="minorHAnsi"/>
                <w:sz w:val="20"/>
                <w:szCs w:val="20"/>
              </w:rPr>
              <w:t>12/06/2008</w:t>
            </w:r>
          </w:p>
        </w:tc>
        <w:tc>
          <w:tcPr>
            <w:tcW w:w="3734" w:type="dxa"/>
            <w:tcMar>
              <w:top w:w="113" w:type="dxa"/>
              <w:bottom w:w="113" w:type="dxa"/>
            </w:tcMar>
          </w:tcPr>
          <w:p w:rsidR="003A6CB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of rights in detention</w:t>
            </w:r>
            <w:r w:rsidRPr="00541743">
              <w:rPr>
                <w:rFonts w:cstheme="minorHAnsi"/>
                <w:i/>
                <w:color w:val="000000"/>
                <w:sz w:val="20"/>
                <w:szCs w:val="20"/>
              </w:rPr>
              <w:t>: Various irregularities concerning pre-trial detention and lack of effective remedy. (Articles 5 and 13)</w:t>
            </w:r>
          </w:p>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i/>
                <w:color w:val="000000"/>
                <w:sz w:val="20"/>
                <w:szCs w:val="20"/>
              </w:rPr>
              <w:t xml:space="preserve">Other violations: </w:t>
            </w:r>
            <w:r w:rsidRPr="00541743">
              <w:rPr>
                <w:rFonts w:cstheme="minorHAnsi"/>
                <w:i/>
                <w:color w:val="000000"/>
                <w:sz w:val="20"/>
                <w:szCs w:val="20"/>
              </w:rPr>
              <w:t>length of criminal proceedings, non-participation in civil proceedings without sufficient grounds, restriction of liberty for reasons other than those permissible under Article 5 and lack of any effective remedy in respect of inadequate conditions of detention (Articles 6, Article 18 in conjunction with 5 and Article 13</w:t>
            </w:r>
            <w:r>
              <w:rPr>
                <w:rFonts w:cstheme="minorHAnsi"/>
                <w:i/>
                <w:color w:val="000000"/>
                <w:sz w:val="20"/>
                <w:szCs w:val="20"/>
              </w:rPr>
              <w:t>)</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rFonts w:cstheme="minorHAnsi"/>
                <w:color w:val="333333"/>
                <w:sz w:val="20"/>
                <w:szCs w:val="20"/>
                <w:shd w:val="clear" w:color="auto" w:fill="FFFFFF"/>
              </w:rPr>
            </w:pPr>
            <w:r w:rsidRPr="00541743">
              <w:rPr>
                <w:rFonts w:cstheme="minorHAnsi"/>
                <w:i/>
                <w:color w:val="333333"/>
                <w:sz w:val="20"/>
                <w:szCs w:val="20"/>
                <w:u w:val="single"/>
                <w:shd w:val="clear" w:color="auto" w:fill="FFFFFF"/>
              </w:rPr>
              <w:t>Individual measures</w:t>
            </w:r>
            <w:r>
              <w:rPr>
                <w:rFonts w:cstheme="minorHAnsi"/>
                <w:color w:val="333333"/>
                <w:sz w:val="20"/>
                <w:szCs w:val="20"/>
                <w:shd w:val="clear" w:color="auto" w:fill="FFFFFF"/>
              </w:rPr>
              <w:t>: J</w:t>
            </w:r>
            <w:r w:rsidRPr="00541743">
              <w:rPr>
                <w:rFonts w:cstheme="minorHAnsi"/>
                <w:color w:val="333333"/>
                <w:sz w:val="20"/>
                <w:szCs w:val="20"/>
                <w:shd w:val="clear" w:color="auto" w:fill="FFFFFF"/>
              </w:rPr>
              <w:t>ust satisfaction for the non-pecuniary damage</w:t>
            </w:r>
            <w:r>
              <w:rPr>
                <w:rFonts w:cstheme="minorHAnsi"/>
                <w:color w:val="333333"/>
                <w:sz w:val="20"/>
                <w:szCs w:val="20"/>
                <w:shd w:val="clear" w:color="auto" w:fill="FFFFFF"/>
              </w:rPr>
              <w:t xml:space="preserve"> paid as awarded. The applicants are no longer in pre-trial detention. Domestic law allows for the reopening of criminal proceedings that were found unfair.</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541743">
              <w:rPr>
                <w:rFonts w:cstheme="minorHAnsi"/>
                <w:i/>
                <w:color w:val="333333"/>
                <w:sz w:val="20"/>
                <w:szCs w:val="20"/>
                <w:u w:val="single"/>
                <w:shd w:val="clear" w:color="auto" w:fill="FFFFFF"/>
              </w:rPr>
              <w:t>General measures</w:t>
            </w:r>
            <w:r w:rsidRPr="00541743">
              <w:rPr>
                <w:rFonts w:cstheme="minorHAnsi"/>
                <w:color w:val="333333"/>
                <w:sz w:val="20"/>
                <w:szCs w:val="20"/>
                <w:shd w:val="clear" w:color="auto" w:fill="FFFFFF"/>
              </w:rPr>
              <w:t xml:space="preserve"> required in response to the shortcomings found as regards the irregularities related to pre-trial detention continues to be examined within the framework of the </w:t>
            </w:r>
            <w:proofErr w:type="spellStart"/>
            <w:r w:rsidRPr="00541743">
              <w:rPr>
                <w:rFonts w:cstheme="minorHAnsi"/>
                <w:color w:val="333333"/>
                <w:sz w:val="20"/>
                <w:szCs w:val="20"/>
                <w:shd w:val="clear" w:color="auto" w:fill="FFFFFF"/>
              </w:rPr>
              <w:t>Klyakhin</w:t>
            </w:r>
            <w:proofErr w:type="spellEnd"/>
            <w:r>
              <w:rPr>
                <w:rFonts w:cstheme="minorHAnsi"/>
                <w:color w:val="333333"/>
                <w:sz w:val="20"/>
                <w:szCs w:val="20"/>
                <w:shd w:val="clear" w:color="auto" w:fill="FFFFFF"/>
              </w:rPr>
              <w:t>. General measures</w:t>
            </w:r>
            <w:r w:rsidRPr="00183956">
              <w:rPr>
                <w:rFonts w:cstheme="minorHAnsi"/>
                <w:color w:val="333333"/>
                <w:sz w:val="20"/>
                <w:szCs w:val="20"/>
                <w:shd w:val="clear" w:color="auto" w:fill="FFFFFF"/>
              </w:rPr>
              <w:t xml:space="preserve"> required in response to the other violations found in some of these cases are or were examined in the groups </w:t>
            </w:r>
            <w:r w:rsidRPr="00183956">
              <w:rPr>
                <w:rStyle w:val="Emphasis"/>
                <w:rFonts w:cstheme="minorHAnsi"/>
                <w:color w:val="333333"/>
                <w:sz w:val="20"/>
                <w:szCs w:val="20"/>
              </w:rPr>
              <w:t>Smirnova</w:t>
            </w:r>
            <w:r w:rsidRPr="00183956">
              <w:rPr>
                <w:rFonts w:cstheme="minorHAnsi"/>
                <w:color w:val="333333"/>
                <w:sz w:val="20"/>
                <w:szCs w:val="20"/>
                <w:shd w:val="clear" w:color="auto" w:fill="FFFFFF"/>
              </w:rPr>
              <w:t xml:space="preserve"> (</w:t>
            </w:r>
            <w:r>
              <w:rPr>
                <w:rFonts w:cstheme="minorHAnsi"/>
                <w:color w:val="333333"/>
                <w:sz w:val="20"/>
                <w:szCs w:val="20"/>
                <w:shd w:val="clear" w:color="auto" w:fill="FFFFFF"/>
              </w:rPr>
              <w:t>see</w:t>
            </w:r>
            <w:r>
              <w:rPr>
                <w:rFonts w:ascii="Helvetica" w:hAnsi="Helvetica" w:cs="Helvetica"/>
                <w:color w:val="333333"/>
                <w:sz w:val="20"/>
                <w:szCs w:val="20"/>
                <w:shd w:val="clear" w:color="auto" w:fill="FFFFFF"/>
              </w:rPr>
              <w:t xml:space="preserve"> </w:t>
            </w:r>
            <w:hyperlink r:id="rId227" w:tooltip="Resolution CM/ResDH(2017)168 - Execution of the judgments of the European Court of Human Rights - 106 cases against the Russian Federation concerning length of domestic judicial proceedings and remedies thereof - Application No. 53084/99" w:history="1">
              <w:r w:rsidRPr="00183956">
                <w:rPr>
                  <w:rStyle w:val="Hyperlink"/>
                  <w:rFonts w:cstheme="minorHAnsi"/>
                  <w:color w:val="129AF0"/>
                  <w:sz w:val="20"/>
                  <w:szCs w:val="20"/>
                </w:rPr>
                <w:t>CM/</w:t>
              </w:r>
              <w:proofErr w:type="spellStart"/>
              <w:r w:rsidRPr="00183956">
                <w:rPr>
                  <w:rStyle w:val="Hyperlink"/>
                  <w:rFonts w:cstheme="minorHAnsi"/>
                  <w:color w:val="129AF0"/>
                  <w:sz w:val="20"/>
                  <w:szCs w:val="20"/>
                </w:rPr>
                <w:t>ResDH</w:t>
              </w:r>
              <w:proofErr w:type="spellEnd"/>
              <w:r w:rsidRPr="00183956">
                <w:rPr>
                  <w:rStyle w:val="Hyperlink"/>
                  <w:rFonts w:cstheme="minorHAnsi"/>
                  <w:color w:val="129AF0"/>
                  <w:sz w:val="20"/>
                  <w:szCs w:val="20"/>
                </w:rPr>
                <w:t>(2017)168</w:t>
              </w:r>
            </w:hyperlink>
            <w:r w:rsidRPr="00183956">
              <w:rPr>
                <w:rFonts w:cstheme="minorHAnsi"/>
                <w:color w:val="333333"/>
                <w:sz w:val="20"/>
                <w:szCs w:val="20"/>
                <w:shd w:val="clear" w:color="auto" w:fill="FFFFFF"/>
              </w:rPr>
              <w:t>),</w:t>
            </w:r>
            <w:r>
              <w:rPr>
                <w:rFonts w:ascii="Helvetica" w:hAnsi="Helvetica" w:cs="Helvetica"/>
                <w:color w:val="333333"/>
                <w:sz w:val="20"/>
                <w:szCs w:val="20"/>
                <w:shd w:val="clear" w:color="auto" w:fill="FFFFFF"/>
              </w:rPr>
              <w:t xml:space="preserve"> </w:t>
            </w:r>
            <w:r w:rsidRPr="00183956">
              <w:rPr>
                <w:rStyle w:val="Emphasis"/>
                <w:rFonts w:cstheme="minorHAnsi"/>
                <w:color w:val="333333"/>
                <w:sz w:val="20"/>
                <w:szCs w:val="20"/>
              </w:rPr>
              <w:t>Kalashnikov</w:t>
            </w:r>
            <w:r w:rsidRPr="00183956">
              <w:rPr>
                <w:rFonts w:cstheme="minorHAnsi"/>
                <w:color w:val="333333"/>
                <w:sz w:val="20"/>
                <w:szCs w:val="20"/>
                <w:shd w:val="clear" w:color="auto" w:fill="FFFFFF"/>
              </w:rPr>
              <w:t xml:space="preserve"> and </w:t>
            </w:r>
            <w:proofErr w:type="spellStart"/>
            <w:r w:rsidRPr="00183956">
              <w:rPr>
                <w:rStyle w:val="Emphasis"/>
                <w:rFonts w:cstheme="minorHAnsi"/>
                <w:color w:val="333333"/>
                <w:sz w:val="20"/>
                <w:szCs w:val="20"/>
              </w:rPr>
              <w:t>Kovalev</w:t>
            </w:r>
            <w:proofErr w:type="spellEnd"/>
            <w:r>
              <w:rPr>
                <w:rStyle w:val="Emphasis"/>
                <w:rFonts w:cstheme="minorHAnsi"/>
                <w:color w:val="333333"/>
                <w:sz w:val="20"/>
                <w:szCs w:val="20"/>
              </w:rPr>
              <w:t>.</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A7208" w:rsidRDefault="00EE6612" w:rsidP="00A076CF">
            <w:pPr>
              <w:jc w:val="center"/>
              <w:rPr>
                <w:b w:val="0"/>
                <w:sz w:val="20"/>
                <w:szCs w:val="20"/>
                <w:lang w:val="en-US"/>
              </w:rPr>
            </w:pPr>
            <w:hyperlink r:id="rId228" w:history="1">
              <w:r w:rsidR="003A6CB0" w:rsidRPr="004D1EEE">
                <w:rPr>
                  <w:rStyle w:val="Hyperlink"/>
                  <w:b w:val="0"/>
                  <w:bCs w:val="0"/>
                  <w:sz w:val="20"/>
                  <w:szCs w:val="20"/>
                  <w:lang w:val="en-US"/>
                </w:rPr>
                <w:t>CM/</w:t>
              </w:r>
              <w:proofErr w:type="spellStart"/>
              <w:proofErr w:type="gramStart"/>
              <w:r w:rsidR="003A6CB0" w:rsidRPr="004D1EEE">
                <w:rPr>
                  <w:rStyle w:val="Hyperlink"/>
                  <w:b w:val="0"/>
                  <w:bCs w:val="0"/>
                  <w:sz w:val="20"/>
                  <w:szCs w:val="20"/>
                  <w:lang w:val="en-US"/>
                </w:rPr>
                <w:t>ResDH</w:t>
              </w:r>
              <w:proofErr w:type="spellEnd"/>
              <w:r w:rsidR="003A6CB0" w:rsidRPr="004D1EEE">
                <w:rPr>
                  <w:rStyle w:val="Hyperlink"/>
                  <w:b w:val="0"/>
                  <w:bCs w:val="0"/>
                  <w:sz w:val="20"/>
                  <w:szCs w:val="20"/>
                  <w:lang w:val="en-US"/>
                </w:rPr>
                <w:t>(</w:t>
              </w:r>
              <w:proofErr w:type="gramEnd"/>
              <w:r w:rsidR="003A6CB0" w:rsidRPr="004D1EEE">
                <w:rPr>
                  <w:rStyle w:val="Hyperlink"/>
                  <w:b w:val="0"/>
                  <w:bCs w:val="0"/>
                  <w:sz w:val="20"/>
                  <w:szCs w:val="20"/>
                  <w:lang w:val="en-US"/>
                </w:rPr>
                <w:t>2019)365</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SER / </w:t>
            </w:r>
            <w:proofErr w:type="spellStart"/>
            <w:r w:rsidRPr="004A7208">
              <w:rPr>
                <w:rFonts w:cstheme="minorHAnsi"/>
                <w:b/>
                <w:sz w:val="20"/>
                <w:szCs w:val="20"/>
              </w:rPr>
              <w:t>Milanović</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44614/07</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20/06/2011</w:t>
            </w:r>
          </w:p>
          <w:p w:rsidR="003A6CB0" w:rsidRPr="004A7208"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A7208">
              <w:rPr>
                <w:rFonts w:cstheme="minorHAnsi"/>
                <w:sz w:val="20"/>
                <w:szCs w:val="20"/>
              </w:rPr>
              <w:t>14/12/2010</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w:t>
            </w:r>
            <w:r w:rsidRPr="00F83F01">
              <w:rPr>
                <w:rFonts w:cstheme="minorHAnsi"/>
                <w:i/>
                <w:color w:val="000000"/>
                <w:sz w:val="20"/>
                <w:szCs w:val="20"/>
              </w:rPr>
              <w:t xml:space="preserve">Failure of authorities to protect a leading Hare </w:t>
            </w:r>
            <w:r w:rsidRPr="00F83F01">
              <w:rPr>
                <w:rFonts w:cstheme="minorHAnsi"/>
                <w:i/>
                <w:color w:val="000000"/>
                <w:sz w:val="20"/>
                <w:szCs w:val="20"/>
              </w:rPr>
              <w:lastRenderedPageBreak/>
              <w:t>Krishna member from assaults, probably motivated by religious hatred and failure to carry out effective investigations (excessive length, failure to identify the perpetrators, including to follow-up an alleged connection to a far-right organisation. (Articles 3 substantive and procedural as well as 14 in conjunction with 3)</w:t>
            </w:r>
            <w:r>
              <w:rPr>
                <w:rFonts w:cstheme="minorHAnsi"/>
                <w:b/>
                <w:i/>
                <w:color w:val="000000"/>
                <w:sz w:val="20"/>
                <w:szCs w:val="20"/>
              </w:rPr>
              <w:t xml:space="preserve"> </w:t>
            </w:r>
          </w:p>
        </w:tc>
        <w:tc>
          <w:tcPr>
            <w:tcW w:w="5199" w:type="dxa"/>
            <w:gridSpan w:val="2"/>
            <w:tcMar>
              <w:top w:w="113" w:type="dxa"/>
              <w:bottom w:w="113" w:type="dxa"/>
            </w:tcMar>
          </w:tcPr>
          <w:p w:rsidR="003A6CB0" w:rsidRPr="00367304"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sidRPr="00367304">
              <w:rPr>
                <w:i/>
                <w:sz w:val="20"/>
                <w:szCs w:val="20"/>
                <w:u w:val="single"/>
              </w:rPr>
              <w:lastRenderedPageBreak/>
              <w:t>Individual measures</w:t>
            </w:r>
            <w:r w:rsidRPr="00367304">
              <w:rPr>
                <w:sz w:val="20"/>
                <w:szCs w:val="20"/>
              </w:rPr>
              <w:t xml:space="preserve">: Just satisfaction for non-pecuniary damage paid. The police made efforts to protect the </w:t>
            </w:r>
            <w:r w:rsidRPr="00367304">
              <w:rPr>
                <w:sz w:val="20"/>
                <w:szCs w:val="20"/>
              </w:rPr>
              <w:lastRenderedPageBreak/>
              <w:t xml:space="preserve">applicant, including checking his house and the surrounding area to prevent any further attacks. No further attacks have been reported. Following the present judgment, the prosecution authorities requested the police to carry out new investigation to identify the attackers, in particular </w:t>
            </w:r>
            <w:proofErr w:type="gramStart"/>
            <w:r w:rsidRPr="00367304">
              <w:rPr>
                <w:sz w:val="20"/>
                <w:szCs w:val="20"/>
              </w:rPr>
              <w:t>with regard to</w:t>
            </w:r>
            <w:proofErr w:type="gramEnd"/>
            <w:r w:rsidRPr="00367304">
              <w:rPr>
                <w:sz w:val="20"/>
                <w:szCs w:val="20"/>
              </w:rPr>
              <w:t xml:space="preserve"> the members of far-right skinhead organisations. Suspects were </w:t>
            </w:r>
            <w:proofErr w:type="gramStart"/>
            <w:r w:rsidRPr="00367304">
              <w:rPr>
                <w:sz w:val="20"/>
                <w:szCs w:val="20"/>
              </w:rPr>
              <w:t>interviewed, but</w:t>
            </w:r>
            <w:proofErr w:type="gramEnd"/>
            <w:r w:rsidRPr="00367304">
              <w:rPr>
                <w:sz w:val="20"/>
                <w:szCs w:val="20"/>
              </w:rPr>
              <w:t xml:space="preserve"> had appeared not connected with the attacks. In 2013, investigations became time-barred and the prosecutor dismissed the criminal charges. Separate investigations were carried out into allegations of incitement to religious </w:t>
            </w:r>
            <w:proofErr w:type="gramStart"/>
            <w:r w:rsidRPr="00367304">
              <w:rPr>
                <w:sz w:val="20"/>
                <w:szCs w:val="20"/>
              </w:rPr>
              <w:t>hatred,</w:t>
            </w:r>
            <w:proofErr w:type="gramEnd"/>
            <w:r w:rsidRPr="00367304">
              <w:rPr>
                <w:sz w:val="20"/>
                <w:szCs w:val="20"/>
              </w:rPr>
              <w:t xml:space="preserve"> however, the suspect could not be detected. The applicant’s lawyer had been notified regularly about the state of progress.</w:t>
            </w:r>
          </w:p>
          <w:p w:rsidR="003A6CB0" w:rsidRPr="00367304"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sidRPr="00367304">
              <w:rPr>
                <w:i/>
                <w:sz w:val="20"/>
                <w:szCs w:val="20"/>
                <w:u w:val="single"/>
              </w:rPr>
              <w:t>General measures</w:t>
            </w:r>
            <w:r w:rsidRPr="00367304">
              <w:rPr>
                <w:sz w:val="20"/>
                <w:szCs w:val="20"/>
              </w:rPr>
              <w:t xml:space="preserve">: required in response to the shortcomings found continue to be examined within the framework of the </w:t>
            </w:r>
            <w:proofErr w:type="spellStart"/>
            <w:r w:rsidRPr="00367304">
              <w:rPr>
                <w:sz w:val="20"/>
                <w:szCs w:val="20"/>
              </w:rPr>
              <w:t>Stanimirović</w:t>
            </w:r>
            <w:proofErr w:type="spellEnd"/>
            <w:r w:rsidRPr="00367304">
              <w:rPr>
                <w:sz w:val="20"/>
                <w:szCs w:val="20"/>
              </w:rPr>
              <w:t xml:space="preserve"> group. In 2011, a new Criminal Procedure Code increased the efficiency of criminal proceedings and ensured efficient cooperation between the police and public prosecutors. Victim participation was introduced. The Criminal Code was amended in 2012 in order to introduce the offence of hate crime and hatred as a motivation, including religious hatred, as aggravating circumstance. Furthermore, in 2017, the Chief Public Prosecutor issued Guidelines for Prosecution of Hate Crimes and adopted, in 2018, a binding instruction for appellate, higher and basic public prosecutor’s offices to determine a contact person for hate crimes to increase effectiveness and uniformity of the public prosecutors’ conduct in hate crime cases. Information offices to victims of hate crimes were set up as recommended by ECRI in its reports. Relevant statistics show the efficiency of the current legislation. As concerns discrimination in general, the Law on Prohibition of Discrimination of 2009 bec</w:t>
            </w:r>
            <w:r>
              <w:rPr>
                <w:sz w:val="20"/>
                <w:szCs w:val="20"/>
              </w:rPr>
              <w:t>a</w:t>
            </w:r>
            <w:r w:rsidRPr="00367304">
              <w:rPr>
                <w:sz w:val="20"/>
                <w:szCs w:val="20"/>
              </w:rPr>
              <w:t>me a key instrument in ensuring efficient protection against discrimination, including based on religious affiliation</w:t>
            </w:r>
            <w:r>
              <w:rPr>
                <w:sz w:val="20"/>
                <w:szCs w:val="20"/>
              </w:rPr>
              <w:t>,</w:t>
            </w:r>
            <w:r w:rsidRPr="00367304">
              <w:rPr>
                <w:sz w:val="20"/>
                <w:szCs w:val="20"/>
              </w:rPr>
              <w:t xml:space="preserve"> introducing the </w:t>
            </w:r>
            <w:r>
              <w:rPr>
                <w:sz w:val="20"/>
                <w:szCs w:val="20"/>
              </w:rPr>
              <w:t xml:space="preserve">victim’s </w:t>
            </w:r>
            <w:r w:rsidRPr="00367304">
              <w:rPr>
                <w:sz w:val="20"/>
                <w:szCs w:val="20"/>
              </w:rPr>
              <w:t xml:space="preserve">right to seek </w:t>
            </w:r>
            <w:r w:rsidRPr="00367304">
              <w:rPr>
                <w:sz w:val="20"/>
                <w:szCs w:val="20"/>
              </w:rPr>
              <w:lastRenderedPageBreak/>
              <w:t xml:space="preserve">protection from discrimination </w:t>
            </w:r>
            <w:r>
              <w:rPr>
                <w:sz w:val="20"/>
                <w:szCs w:val="20"/>
              </w:rPr>
              <w:t xml:space="preserve">in </w:t>
            </w:r>
            <w:r w:rsidRPr="00367304">
              <w:rPr>
                <w:sz w:val="20"/>
                <w:szCs w:val="20"/>
              </w:rPr>
              <w:t xml:space="preserve">civil courts. </w:t>
            </w:r>
            <w:r>
              <w:rPr>
                <w:sz w:val="20"/>
                <w:szCs w:val="20"/>
              </w:rPr>
              <w:t xml:space="preserve">A </w:t>
            </w:r>
            <w:r w:rsidRPr="00367304">
              <w:rPr>
                <w:sz w:val="20"/>
                <w:szCs w:val="20"/>
              </w:rPr>
              <w:t xml:space="preserve">Commissioner for Equality was introduced as an independent </w:t>
            </w:r>
            <w:r>
              <w:rPr>
                <w:sz w:val="20"/>
                <w:szCs w:val="20"/>
              </w:rPr>
              <w:t>institution</w:t>
            </w:r>
            <w:r w:rsidRPr="00367304">
              <w:rPr>
                <w:sz w:val="20"/>
                <w:szCs w:val="20"/>
              </w:rPr>
              <w:t xml:space="preserve"> vested with </w:t>
            </w:r>
            <w:r>
              <w:rPr>
                <w:sz w:val="20"/>
                <w:szCs w:val="20"/>
              </w:rPr>
              <w:t xml:space="preserve">the </w:t>
            </w:r>
            <w:r w:rsidRPr="00367304">
              <w:rPr>
                <w:sz w:val="20"/>
                <w:szCs w:val="20"/>
              </w:rPr>
              <w:t>competence to investigate cases of discrimination and to propose solutions. Appropriate policy and administrative measures were taken in the context of the Anti-Discrimination Strategy (2013-2018); the Strategy for the Social Inclusion of Roma in the Republic of Serbia (2016-2020); and the National Judicial Reform Strategy (2013-2018)</w:t>
            </w:r>
            <w:r>
              <w:rPr>
                <w:sz w:val="20"/>
                <w:szCs w:val="20"/>
              </w:rPr>
              <w:t>. R</w:t>
            </w:r>
            <w:r w:rsidRPr="00367304">
              <w:rPr>
                <w:sz w:val="20"/>
                <w:szCs w:val="20"/>
              </w:rPr>
              <w:t xml:space="preserve">elevant awareness-raising and educational activities were organised. Complaints indicating alleged discrimination on ground of religious and political beliefs decreased significantly in the period between 2015 and 2018. Moreover, the Constitutional Court banned </w:t>
            </w:r>
            <w:r>
              <w:rPr>
                <w:sz w:val="20"/>
                <w:szCs w:val="20"/>
              </w:rPr>
              <w:t xml:space="preserve">certain </w:t>
            </w:r>
            <w:r w:rsidRPr="00367304">
              <w:rPr>
                <w:sz w:val="20"/>
                <w:szCs w:val="20"/>
              </w:rPr>
              <w:t>extremist far-right organisations. 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229" w:history="1">
              <w:r w:rsidR="003A6CB0" w:rsidRPr="00AA726B">
                <w:rPr>
                  <w:rStyle w:val="Hyperlink"/>
                  <w:b w:val="0"/>
                  <w:bCs w:val="0"/>
                  <w:sz w:val="20"/>
                  <w:szCs w:val="20"/>
                </w:rPr>
                <w:t>CM/</w:t>
              </w:r>
              <w:proofErr w:type="spellStart"/>
              <w:proofErr w:type="gramStart"/>
              <w:r w:rsidR="003A6CB0" w:rsidRPr="00AA726B">
                <w:rPr>
                  <w:rStyle w:val="Hyperlink"/>
                  <w:b w:val="0"/>
                  <w:bCs w:val="0"/>
                  <w:sz w:val="20"/>
                  <w:szCs w:val="20"/>
                </w:rPr>
                <w:t>ResDH</w:t>
              </w:r>
              <w:proofErr w:type="spellEnd"/>
              <w:r w:rsidR="003A6CB0" w:rsidRPr="00AA726B">
                <w:rPr>
                  <w:rStyle w:val="Hyperlink"/>
                  <w:b w:val="0"/>
                  <w:bCs w:val="0"/>
                  <w:sz w:val="20"/>
                  <w:szCs w:val="20"/>
                </w:rPr>
                <w:t>(</w:t>
              </w:r>
              <w:proofErr w:type="gramEnd"/>
              <w:r w:rsidR="003A6CB0" w:rsidRPr="00AA726B">
                <w:rPr>
                  <w:rStyle w:val="Hyperlink"/>
                  <w:b w:val="0"/>
                  <w:bCs w:val="0"/>
                  <w:sz w:val="20"/>
                  <w:szCs w:val="20"/>
                </w:rPr>
                <w:t>2019)264</w:t>
              </w:r>
            </w:hyperlink>
          </w:p>
          <w:p w:rsidR="003A6CB0" w:rsidRDefault="003A6CB0" w:rsidP="00A076CF">
            <w:pPr>
              <w:jc w:val="center"/>
            </w:pPr>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SER / </w:t>
            </w:r>
            <w:proofErr w:type="spellStart"/>
            <w:r w:rsidRPr="00861598">
              <w:rPr>
                <w:rFonts w:cstheme="minorHAnsi"/>
                <w:b/>
                <w:sz w:val="20"/>
                <w:szCs w:val="20"/>
              </w:rPr>
              <w:t>Stojković</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24899/15</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22/01/2019</w:t>
            </w:r>
          </w:p>
          <w:p w:rsidR="003A6CB0" w:rsidRPr="00861598"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61598">
              <w:rPr>
                <w:rFonts w:cstheme="minorHAnsi"/>
                <w:sz w:val="20"/>
                <w:szCs w:val="20"/>
              </w:rPr>
              <w:t>22/01/2019</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861598">
              <w:rPr>
                <w:rFonts w:cstheme="minorHAnsi"/>
                <w:i/>
                <w:color w:val="000000"/>
                <w:sz w:val="20"/>
                <w:szCs w:val="20"/>
              </w:rPr>
              <w:t>Excessive length of administrative proceedings. (Article 6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4E5BC0">
              <w:rPr>
                <w:sz w:val="20"/>
                <w:szCs w:val="20"/>
              </w:rPr>
              <w:t>Just satisfaction in respect of non-pecuniary damage paid.</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861598">
              <w:rPr>
                <w:i/>
                <w:sz w:val="20"/>
                <w:szCs w:val="20"/>
                <w:u w:val="single"/>
              </w:rPr>
              <w:t>General measures</w:t>
            </w:r>
            <w:r>
              <w:rPr>
                <w:sz w:val="20"/>
                <w:szCs w:val="20"/>
              </w:rPr>
              <w:t xml:space="preserve">: See </w:t>
            </w:r>
            <w:hyperlink r:id="rId230" w:history="1">
              <w:r w:rsidRPr="00942F5D">
                <w:rPr>
                  <w:rStyle w:val="Hyperlink"/>
                  <w:sz w:val="20"/>
                  <w:szCs w:val="20"/>
                </w:rPr>
                <w:t>CM/</w:t>
              </w:r>
              <w:proofErr w:type="spellStart"/>
              <w:r w:rsidRPr="00942F5D">
                <w:rPr>
                  <w:rStyle w:val="Hyperlink"/>
                  <w:sz w:val="20"/>
                  <w:szCs w:val="20"/>
                </w:rPr>
                <w:t>ResDH</w:t>
              </w:r>
              <w:proofErr w:type="spellEnd"/>
              <w:r w:rsidRPr="00942F5D">
                <w:rPr>
                  <w:rStyle w:val="Hyperlink"/>
                  <w:sz w:val="20"/>
                  <w:szCs w:val="20"/>
                </w:rPr>
                <w:t>(2018)69</w:t>
              </w:r>
            </w:hyperlink>
            <w:r>
              <w:rPr>
                <w:sz w:val="20"/>
                <w:szCs w:val="20"/>
              </w:rPr>
              <w:t xml:space="preserve"> in </w:t>
            </w:r>
            <w:proofErr w:type="spellStart"/>
            <w:r w:rsidRPr="00861598">
              <w:rPr>
                <w:sz w:val="20"/>
                <w:szCs w:val="20"/>
              </w:rPr>
              <w:t>Pejčić</w:t>
            </w:r>
            <w:proofErr w:type="spellEnd"/>
            <w:r>
              <w:rPr>
                <w:sz w:val="20"/>
                <w:szCs w:val="20"/>
              </w:rPr>
              <w:t>.</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231" w:history="1">
              <w:r w:rsidR="003A6CB0" w:rsidRPr="00D3349B">
                <w:rPr>
                  <w:rStyle w:val="Hyperlink"/>
                  <w:b w:val="0"/>
                  <w:bCs w:val="0"/>
                  <w:sz w:val="20"/>
                  <w:szCs w:val="20"/>
                </w:rPr>
                <w:t>CM/</w:t>
              </w:r>
              <w:proofErr w:type="spellStart"/>
              <w:proofErr w:type="gramStart"/>
              <w:r w:rsidR="003A6CB0" w:rsidRPr="00D3349B">
                <w:rPr>
                  <w:rStyle w:val="Hyperlink"/>
                  <w:b w:val="0"/>
                  <w:bCs w:val="0"/>
                  <w:sz w:val="20"/>
                  <w:szCs w:val="20"/>
                </w:rPr>
                <w:t>ResDH</w:t>
              </w:r>
              <w:proofErr w:type="spellEnd"/>
              <w:r w:rsidR="003A6CB0" w:rsidRPr="00D3349B">
                <w:rPr>
                  <w:rStyle w:val="Hyperlink"/>
                  <w:b w:val="0"/>
                  <w:bCs w:val="0"/>
                  <w:sz w:val="20"/>
                  <w:szCs w:val="20"/>
                </w:rPr>
                <w:t>(</w:t>
              </w:r>
              <w:proofErr w:type="gramEnd"/>
              <w:r w:rsidR="003A6CB0" w:rsidRPr="00D3349B">
                <w:rPr>
                  <w:rStyle w:val="Hyperlink"/>
                  <w:b w:val="0"/>
                  <w:bCs w:val="0"/>
                  <w:sz w:val="20"/>
                  <w:szCs w:val="20"/>
                </w:rPr>
                <w:t>2019)317</w:t>
              </w:r>
            </w:hyperlink>
          </w:p>
        </w:tc>
        <w:tc>
          <w:tcPr>
            <w:tcW w:w="1514" w:type="dxa"/>
            <w:tcMar>
              <w:top w:w="113" w:type="dxa"/>
              <w:bottom w:w="113"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SER / </w:t>
            </w:r>
            <w:proofErr w:type="spellStart"/>
            <w:r>
              <w:rPr>
                <w:rFonts w:cstheme="minorHAnsi"/>
                <w:b/>
                <w:sz w:val="20"/>
                <w:szCs w:val="20"/>
              </w:rPr>
              <w:t>Velisavljevic</w:t>
            </w:r>
            <w:proofErr w:type="spellEnd"/>
            <w:r>
              <w:rPr>
                <w:rFonts w:cstheme="minorHAnsi"/>
                <w:b/>
                <w:sz w:val="20"/>
                <w:szCs w:val="20"/>
              </w:rPr>
              <w:t xml:space="preserve"> and 5 other cases</w:t>
            </w:r>
          </w:p>
          <w:p w:rsidR="003A6CB0" w:rsidRPr="00FD0F6F"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D0F6F">
              <w:rPr>
                <w:rFonts w:cstheme="minorHAnsi"/>
                <w:sz w:val="20"/>
                <w:szCs w:val="20"/>
              </w:rPr>
              <w:t>(</w:t>
            </w:r>
            <w:proofErr w:type="spellStart"/>
            <w:r w:rsidRPr="00FD0F6F">
              <w:rPr>
                <w:rFonts w:cstheme="minorHAnsi"/>
                <w:sz w:val="20"/>
                <w:szCs w:val="20"/>
              </w:rPr>
              <w:t>Plojovic</w:t>
            </w:r>
            <w:proofErr w:type="spellEnd"/>
            <w:r w:rsidRPr="00FD0F6F">
              <w:rPr>
                <w:rFonts w:cstheme="minorHAnsi"/>
                <w:sz w:val="20"/>
                <w:szCs w:val="20"/>
              </w:rPr>
              <w:t xml:space="preserve"> group)</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10283/16+</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25/10/2018</w:t>
            </w:r>
          </w:p>
          <w:p w:rsidR="003A6CB0" w:rsidRPr="00FD0F6F"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D0F6F">
              <w:rPr>
                <w:rFonts w:cstheme="minorHAnsi"/>
                <w:sz w:val="20"/>
                <w:szCs w:val="20"/>
              </w:rPr>
              <w:t xml:space="preserve">Friendly </w:t>
            </w:r>
            <w:r>
              <w:rPr>
                <w:rFonts w:cstheme="minorHAnsi"/>
                <w:sz w:val="20"/>
                <w:szCs w:val="20"/>
              </w:rPr>
              <w:t>s</w:t>
            </w:r>
            <w:r w:rsidRPr="00FD0F6F">
              <w:rPr>
                <w:rFonts w:cstheme="minorHAnsi"/>
                <w:sz w:val="20"/>
                <w:szCs w:val="20"/>
              </w:rPr>
              <w:t>ettlement</w:t>
            </w:r>
          </w:p>
        </w:tc>
        <w:tc>
          <w:tcPr>
            <w:tcW w:w="3734" w:type="dxa"/>
            <w:tcMar>
              <w:top w:w="113" w:type="dxa"/>
              <w:bottom w:w="113" w:type="dxa"/>
            </w:tcMar>
          </w:tcPr>
          <w:p w:rsidR="003A6CB0" w:rsidRPr="00FD0F6F"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C63441">
              <w:rPr>
                <w:rFonts w:cstheme="minorHAnsi"/>
                <w:b/>
                <w:i/>
                <w:color w:val="000000"/>
                <w:sz w:val="20"/>
                <w:szCs w:val="20"/>
              </w:rPr>
              <w:t>Access to and efficient functioning of justice:</w:t>
            </w:r>
            <w:r>
              <w:rPr>
                <w:rFonts w:cstheme="minorHAnsi"/>
                <w:b/>
                <w:i/>
                <w:color w:val="000000"/>
                <w:sz w:val="20"/>
                <w:szCs w:val="20"/>
              </w:rPr>
              <w:t xml:space="preserve"> </w:t>
            </w:r>
            <w:r>
              <w:rPr>
                <w:rFonts w:cstheme="minorHAnsi"/>
                <w:i/>
                <w:color w:val="000000"/>
                <w:sz w:val="20"/>
                <w:szCs w:val="20"/>
              </w:rPr>
              <w:t>Non-enforcement of domestic judgments. (Article 6 §1)</w:t>
            </w:r>
          </w:p>
        </w:tc>
        <w:tc>
          <w:tcPr>
            <w:tcW w:w="5199" w:type="dxa"/>
            <w:gridSpan w:val="2"/>
            <w:tcMar>
              <w:top w:w="113" w:type="dxa"/>
              <w:bottom w:w="113" w:type="dxa"/>
            </w:tcMar>
          </w:tcPr>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Pr>
                <w:i/>
                <w:sz w:val="20"/>
                <w:szCs w:val="20"/>
                <w:u w:val="single"/>
              </w:rPr>
              <w:t>Individual measures</w:t>
            </w:r>
            <w:r>
              <w:rPr>
                <w:sz w:val="20"/>
                <w:szCs w:val="20"/>
              </w:rPr>
              <w:t xml:space="preserve">: </w:t>
            </w:r>
            <w:r w:rsidRPr="005236F5">
              <w:rPr>
                <w:sz w:val="20"/>
                <w:szCs w:val="20"/>
              </w:rPr>
              <w:t>Just satisfaction for non-pecuniary damage paid</w:t>
            </w:r>
            <w:r>
              <w:rPr>
                <w:sz w:val="20"/>
                <w:szCs w:val="20"/>
              </w:rPr>
              <w:t xml:space="preserve"> as agreed in the friendly settlement. </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232"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2019)318</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SUI / </w:t>
            </w:r>
            <w:proofErr w:type="spellStart"/>
            <w:r>
              <w:rPr>
                <w:rFonts w:cstheme="minorHAnsi"/>
                <w:b/>
                <w:sz w:val="20"/>
                <w:szCs w:val="20"/>
              </w:rPr>
              <w:t>Chambaz</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11663/04</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05/07/2012</w:t>
            </w:r>
          </w:p>
          <w:p w:rsidR="003A6CB0" w:rsidRPr="00FD0F6F"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F6F">
              <w:rPr>
                <w:rFonts w:cstheme="minorHAnsi"/>
                <w:sz w:val="20"/>
                <w:szCs w:val="20"/>
              </w:rPr>
              <w:t>05/04/2012</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63441">
              <w:rPr>
                <w:rFonts w:cstheme="minorHAnsi"/>
                <w:b/>
                <w:i/>
                <w:color w:val="000000"/>
                <w:sz w:val="20"/>
                <w:szCs w:val="20"/>
              </w:rPr>
              <w:t>Access to and efficient functioning of justice:</w:t>
            </w:r>
            <w:r>
              <w:rPr>
                <w:rFonts w:cstheme="minorHAnsi"/>
                <w:b/>
                <w:i/>
                <w:color w:val="000000"/>
                <w:sz w:val="20"/>
                <w:szCs w:val="20"/>
              </w:rPr>
              <w:t xml:space="preserve"> </w:t>
            </w:r>
            <w:r w:rsidRPr="00FD0F6F">
              <w:rPr>
                <w:rFonts w:cstheme="minorHAnsi"/>
                <w:i/>
                <w:color w:val="000000"/>
                <w:sz w:val="20"/>
                <w:szCs w:val="20"/>
              </w:rPr>
              <w:t xml:space="preserve">Unfair criminal proceedings on account of the fines imposed on </w:t>
            </w:r>
            <w:r>
              <w:rPr>
                <w:rFonts w:cstheme="minorHAnsi"/>
                <w:i/>
                <w:color w:val="000000"/>
                <w:sz w:val="20"/>
                <w:szCs w:val="20"/>
              </w:rPr>
              <w:t xml:space="preserve">the applicant </w:t>
            </w:r>
            <w:r w:rsidRPr="00FD0F6F">
              <w:rPr>
                <w:rFonts w:cstheme="minorHAnsi"/>
                <w:i/>
                <w:color w:val="000000"/>
                <w:sz w:val="20"/>
                <w:szCs w:val="20"/>
              </w:rPr>
              <w:t xml:space="preserve">by the tax authorities on the ground that he refused to produce all the items requested from him and the subsequent upholding of these fines by the courts while an investigation was ongoing into alleged tax evasion concerning </w:t>
            </w:r>
            <w:r w:rsidRPr="00FD0F6F">
              <w:rPr>
                <w:rFonts w:cstheme="minorHAnsi"/>
                <w:i/>
                <w:color w:val="000000"/>
                <w:sz w:val="20"/>
                <w:szCs w:val="20"/>
              </w:rPr>
              <w:lastRenderedPageBreak/>
              <w:t>matters linked to those in respect of which the applicant had exercised his right to remain silent</w:t>
            </w:r>
            <w:r>
              <w:rPr>
                <w:rFonts w:cstheme="minorHAnsi"/>
                <w:i/>
                <w:color w:val="000000"/>
                <w:sz w:val="20"/>
                <w:szCs w:val="20"/>
              </w:rPr>
              <w:t xml:space="preserve">; infringement of the principle of </w:t>
            </w:r>
            <w:r w:rsidRPr="001B727D">
              <w:rPr>
                <w:rFonts w:cstheme="minorHAnsi"/>
                <w:i/>
                <w:color w:val="000000"/>
                <w:sz w:val="20"/>
                <w:szCs w:val="20"/>
              </w:rPr>
              <w:t>equality of arms on account of the domestic courts’ refusal to grant the applicant access to all the items in the file concerning him</w:t>
            </w:r>
            <w:r>
              <w:rPr>
                <w:rFonts w:cstheme="minorHAnsi"/>
                <w:i/>
                <w:color w:val="000000"/>
                <w:sz w:val="20"/>
                <w:szCs w:val="20"/>
              </w:rPr>
              <w:t>. (Article 6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lastRenderedPageBreak/>
              <w:t>Individual measures</w:t>
            </w:r>
            <w:r>
              <w:rPr>
                <w:sz w:val="20"/>
                <w:szCs w:val="20"/>
              </w:rPr>
              <w:t xml:space="preserve">: </w:t>
            </w:r>
            <w:r w:rsidRPr="005236F5">
              <w:rPr>
                <w:sz w:val="20"/>
                <w:szCs w:val="20"/>
              </w:rPr>
              <w:t>Just satisfaction for pecuniary damage paid</w:t>
            </w:r>
            <w:r>
              <w:rPr>
                <w:sz w:val="20"/>
                <w:szCs w:val="20"/>
              </w:rPr>
              <w:t xml:space="preserve"> (amount of the fine imposed). </w:t>
            </w:r>
            <w:r w:rsidRPr="00FD0F6F">
              <w:rPr>
                <w:sz w:val="20"/>
                <w:szCs w:val="20"/>
              </w:rPr>
              <w:t xml:space="preserve">The Federal Court </w:t>
            </w:r>
            <w:r>
              <w:rPr>
                <w:sz w:val="20"/>
                <w:szCs w:val="20"/>
              </w:rPr>
              <w:t xml:space="preserve">dismissed the applicant’s request for revision of the impugned judgment, </w:t>
            </w:r>
            <w:r w:rsidRPr="00FD0F6F">
              <w:rPr>
                <w:sz w:val="20"/>
                <w:szCs w:val="20"/>
              </w:rPr>
              <w:t>conclud</w:t>
            </w:r>
            <w:r>
              <w:rPr>
                <w:sz w:val="20"/>
                <w:szCs w:val="20"/>
              </w:rPr>
              <w:t>ing</w:t>
            </w:r>
            <w:r w:rsidRPr="00FD0F6F">
              <w:rPr>
                <w:sz w:val="20"/>
                <w:szCs w:val="20"/>
              </w:rPr>
              <w:t xml:space="preserve"> that the applicant had failed to explain why the </w:t>
            </w:r>
            <w:r>
              <w:rPr>
                <w:sz w:val="20"/>
                <w:szCs w:val="20"/>
              </w:rPr>
              <w:t>present ECHR-</w:t>
            </w:r>
            <w:r w:rsidRPr="00FD0F6F">
              <w:rPr>
                <w:sz w:val="20"/>
                <w:szCs w:val="20"/>
              </w:rPr>
              <w:t>judgment was not sufficient</w:t>
            </w:r>
            <w:r>
              <w:rPr>
                <w:sz w:val="20"/>
                <w:szCs w:val="20"/>
              </w:rPr>
              <w:t xml:space="preserve"> to remedy the violation found and had </w:t>
            </w:r>
            <w:r w:rsidRPr="001B727D">
              <w:rPr>
                <w:sz w:val="20"/>
                <w:szCs w:val="20"/>
              </w:rPr>
              <w:t>admitted that after 2003 he had had access to the entire file of the Federal Tax Administration.</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1B727D">
              <w:rPr>
                <w:i/>
                <w:sz w:val="20"/>
                <w:szCs w:val="20"/>
                <w:u w:val="single"/>
              </w:rPr>
              <w:t>General measures</w:t>
            </w:r>
            <w:r>
              <w:rPr>
                <w:sz w:val="20"/>
                <w:szCs w:val="20"/>
              </w:rPr>
              <w:t>: T</w:t>
            </w:r>
            <w:r w:rsidRPr="001B727D">
              <w:rPr>
                <w:sz w:val="20"/>
                <w:szCs w:val="20"/>
              </w:rPr>
              <w:t xml:space="preserve">he relevant domestic legislation was </w:t>
            </w:r>
            <w:r w:rsidRPr="001B727D">
              <w:rPr>
                <w:sz w:val="20"/>
                <w:szCs w:val="20"/>
              </w:rPr>
              <w:lastRenderedPageBreak/>
              <w:t xml:space="preserve">amended </w:t>
            </w:r>
            <w:r>
              <w:rPr>
                <w:sz w:val="20"/>
                <w:szCs w:val="20"/>
              </w:rPr>
              <w:t xml:space="preserve">in </w:t>
            </w:r>
            <w:r w:rsidRPr="001B727D">
              <w:rPr>
                <w:sz w:val="20"/>
                <w:szCs w:val="20"/>
              </w:rPr>
              <w:t>2006</w:t>
            </w:r>
            <w:r>
              <w:rPr>
                <w:sz w:val="20"/>
                <w:szCs w:val="20"/>
              </w:rPr>
              <w:t xml:space="preserve">, when </w:t>
            </w:r>
            <w:r w:rsidRPr="001B727D">
              <w:rPr>
                <w:sz w:val="20"/>
                <w:szCs w:val="20"/>
              </w:rPr>
              <w:t>a new provision was introduced into the Federal Law on Direct Federal Tax (in force as of 2008)</w:t>
            </w:r>
            <w:r>
              <w:rPr>
                <w:sz w:val="20"/>
                <w:szCs w:val="20"/>
              </w:rPr>
              <w:t xml:space="preserve"> providing </w:t>
            </w:r>
            <w:r w:rsidRPr="001B727D">
              <w:rPr>
                <w:sz w:val="20"/>
                <w:szCs w:val="20"/>
              </w:rPr>
              <w:t xml:space="preserve">that the initiation of criminal proceedings for tax evasion is communicated in writing to the person concerned, who is invited to express him/herself on the charges and is informed on the right to refuse to testify and cooperate with the investigating authority. The evidence gathered during the fiscal proceedings may be used in criminal proceedings only if it has not been collected under the warning of an ex officio taxation with a reversed burden of proof or under the warning of a fine in the event of a breach of a procedural obligation. </w:t>
            </w:r>
            <w:r>
              <w:rPr>
                <w:sz w:val="20"/>
                <w:szCs w:val="20"/>
              </w:rPr>
              <w:t>The judgment was disseminated to all authorities concerned.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233"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2019)319</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SUI / </w:t>
            </w:r>
            <w:proofErr w:type="spellStart"/>
            <w:r>
              <w:rPr>
                <w:rFonts w:cstheme="minorHAnsi"/>
                <w:b/>
                <w:sz w:val="20"/>
                <w:szCs w:val="20"/>
              </w:rPr>
              <w:t>Glor</w:t>
            </w:r>
            <w:proofErr w:type="spellEnd"/>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13444/04</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06/11/2009</w:t>
            </w:r>
          </w:p>
          <w:p w:rsidR="003A6CB0" w:rsidRPr="001B727D"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B727D">
              <w:rPr>
                <w:rFonts w:cstheme="minorHAnsi"/>
                <w:sz w:val="20"/>
                <w:szCs w:val="20"/>
              </w:rPr>
              <w:t>30/04/2009</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Discrimination and protection of private life: </w:t>
            </w:r>
            <w:r w:rsidRPr="0026545E">
              <w:rPr>
                <w:rFonts w:cstheme="minorHAnsi"/>
                <w:i/>
                <w:color w:val="000000"/>
                <w:sz w:val="20"/>
                <w:szCs w:val="20"/>
              </w:rPr>
              <w:t>Discriminatory treatment of the applicant on the ground of his disability, being required to pay a tax for exemption from military service from which he had been excused on medical grounds</w:t>
            </w:r>
            <w:r>
              <w:rPr>
                <w:rFonts w:cstheme="minorHAnsi"/>
                <w:i/>
                <w:color w:val="000000"/>
                <w:sz w:val="20"/>
                <w:szCs w:val="20"/>
              </w:rPr>
              <w:t xml:space="preserve">, </w:t>
            </w:r>
            <w:r w:rsidRPr="0026545E">
              <w:rPr>
                <w:rFonts w:cstheme="minorHAnsi"/>
                <w:i/>
                <w:color w:val="000000"/>
                <w:sz w:val="20"/>
                <w:szCs w:val="20"/>
              </w:rPr>
              <w:t>as legislation did not provide for an exemption from this tax for persons below the 40% disability threshold. (Article 14 in combination with Article 8)</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No claim for just satisfaction submitted. The applicant did not submit any request for revision of the Federal Court decision</w:t>
            </w:r>
            <w:r>
              <w:t xml:space="preserve"> </w:t>
            </w:r>
            <w:r w:rsidRPr="0026545E">
              <w:rPr>
                <w:sz w:val="20"/>
                <w:szCs w:val="20"/>
              </w:rPr>
              <w:t>which was at the origin of the violation.</w:t>
            </w:r>
          </w:p>
          <w:p w:rsidR="003A6CB0" w:rsidRPr="0026545E"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sidRPr="00C546EB">
              <w:rPr>
                <w:i/>
                <w:sz w:val="20"/>
                <w:szCs w:val="20"/>
                <w:u w:val="single"/>
              </w:rPr>
              <w:t>General measures</w:t>
            </w:r>
            <w:r>
              <w:rPr>
                <w:sz w:val="20"/>
                <w:szCs w:val="20"/>
              </w:rPr>
              <w:t xml:space="preserve">: </w:t>
            </w:r>
            <w:bookmarkStart w:id="2" w:name="_Hlk26456581"/>
            <w:r>
              <w:rPr>
                <w:sz w:val="20"/>
                <w:szCs w:val="20"/>
              </w:rPr>
              <w:t xml:space="preserve">Change of the administrative practice; </w:t>
            </w:r>
            <w:r w:rsidRPr="0026545E">
              <w:rPr>
                <w:sz w:val="20"/>
                <w:szCs w:val="20"/>
              </w:rPr>
              <w:t>if called-up persons deemed unfit for military service and subjected to the exemptio</w:t>
            </w:r>
            <w:r>
              <w:rPr>
                <w:sz w:val="20"/>
                <w:szCs w:val="20"/>
              </w:rPr>
              <w:t>n</w:t>
            </w:r>
            <w:r w:rsidRPr="0026545E">
              <w:rPr>
                <w:sz w:val="20"/>
                <w:szCs w:val="20"/>
              </w:rPr>
              <w:t xml:space="preserve">-tax express their wish to perform their service (military or civil), their files are transmitted to the Federal Department of Defence, Civil Protection and Sport </w:t>
            </w:r>
            <w:r>
              <w:rPr>
                <w:sz w:val="20"/>
                <w:szCs w:val="20"/>
              </w:rPr>
              <w:t xml:space="preserve">to </w:t>
            </w:r>
            <w:r w:rsidRPr="0026545E">
              <w:rPr>
                <w:sz w:val="20"/>
                <w:szCs w:val="20"/>
              </w:rPr>
              <w:t>re-examine the aptitude of these persons for special forms of service, adapted to the</w:t>
            </w:r>
            <w:r>
              <w:rPr>
                <w:sz w:val="20"/>
                <w:szCs w:val="20"/>
              </w:rPr>
              <w:t>ir</w:t>
            </w:r>
            <w:r w:rsidRPr="0026545E">
              <w:rPr>
                <w:sz w:val="20"/>
                <w:szCs w:val="20"/>
              </w:rPr>
              <w:t xml:space="preserve"> needs.</w:t>
            </w:r>
            <w:r>
              <w:rPr>
                <w:sz w:val="20"/>
                <w:szCs w:val="20"/>
              </w:rPr>
              <w:t xml:space="preserve"> Respective figures were submitted. In 2012 the applicable ordinances on the medical evaluation of aptitude for military service were amended to consolidate the established administrative practice.</w:t>
            </w:r>
            <w:r>
              <w:t xml:space="preserve"> </w:t>
            </w:r>
            <w:r w:rsidRPr="00C546EB">
              <w:rPr>
                <w:sz w:val="20"/>
                <w:szCs w:val="20"/>
              </w:rPr>
              <w:t>Henceforth, persons willing to perform military service who until now were declared unfit, from a medical point of view, to perform military or civil service, but whose ground for inaptitude was not sufficient to exempt them from paying the contentious tax, can now be declared “Fit for military service in specific functions only, with conditions” by a special commission</w:t>
            </w:r>
            <w:r>
              <w:rPr>
                <w:sz w:val="20"/>
                <w:szCs w:val="20"/>
              </w:rPr>
              <w:t xml:space="preserve">. The judgment was </w:t>
            </w:r>
            <w:r>
              <w:rPr>
                <w:sz w:val="20"/>
                <w:szCs w:val="20"/>
              </w:rPr>
              <w:lastRenderedPageBreak/>
              <w:t xml:space="preserve">disseminated to the authorities concerned. </w:t>
            </w:r>
            <w:bookmarkEnd w:id="2"/>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234"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2019)232</w:t>
              </w:r>
            </w:hyperlink>
          </w:p>
        </w:tc>
        <w:tc>
          <w:tcPr>
            <w:tcW w:w="1514"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SUI / </w:t>
            </w:r>
            <w:proofErr w:type="spellStart"/>
            <w:r w:rsidRPr="008F04D5">
              <w:rPr>
                <w:rFonts w:cstheme="minorHAnsi"/>
                <w:b/>
                <w:sz w:val="20"/>
                <w:szCs w:val="20"/>
              </w:rPr>
              <w:t>Howald</w:t>
            </w:r>
            <w:proofErr w:type="spellEnd"/>
            <w:r w:rsidRPr="008F04D5">
              <w:rPr>
                <w:rFonts w:cstheme="minorHAnsi"/>
                <w:b/>
                <w:sz w:val="20"/>
                <w:szCs w:val="20"/>
              </w:rPr>
              <w:t xml:space="preserve"> Moor and Others</w:t>
            </w:r>
          </w:p>
        </w:tc>
        <w:tc>
          <w:tcPr>
            <w:tcW w:w="1120"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52067/10+</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11/06/2014</w:t>
            </w:r>
          </w:p>
          <w:p w:rsidR="003A6CB0" w:rsidRPr="008F04D5"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F04D5">
              <w:rPr>
                <w:rFonts w:cstheme="minorHAnsi"/>
                <w:sz w:val="20"/>
                <w:szCs w:val="20"/>
              </w:rPr>
              <w:t>11/03/2014</w:t>
            </w:r>
          </w:p>
        </w:tc>
        <w:tc>
          <w:tcPr>
            <w:tcW w:w="3734" w:type="dxa"/>
            <w:tcMar>
              <w:top w:w="113" w:type="dxa"/>
              <w:bottom w:w="113" w:type="dxa"/>
            </w:tcMar>
          </w:tcPr>
          <w:p w:rsidR="003A6CB0" w:rsidRPr="00164892"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1004B1">
              <w:rPr>
                <w:rFonts w:cstheme="minorHAnsi"/>
                <w:i/>
                <w:color w:val="000000"/>
                <w:sz w:val="20"/>
                <w:szCs w:val="20"/>
              </w:rPr>
              <w:t>Restriction of the applicant’s access to court on account of the ten-year limitation period for asbestos-related claims, starting to run as soon as the claim became enforceable, irrespective of whether the claimant was aware of the effects of the damage.</w:t>
            </w:r>
            <w:r>
              <w:rPr>
                <w:rFonts w:cstheme="minorHAnsi"/>
                <w:i/>
                <w:color w:val="000000"/>
                <w:sz w:val="20"/>
                <w:szCs w:val="20"/>
              </w:rPr>
              <w:t xml:space="preserve"> (Article 6 §1)</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774687">
              <w:rPr>
                <w:i/>
                <w:sz w:val="20"/>
                <w:szCs w:val="20"/>
                <w:u w:val="single"/>
              </w:rPr>
              <w:t>Individual measures</w:t>
            </w:r>
            <w:r w:rsidRPr="00CD0F4A">
              <w:rPr>
                <w:i/>
                <w:sz w:val="20"/>
                <w:szCs w:val="20"/>
              </w:rPr>
              <w:t>:</w:t>
            </w:r>
            <w:r w:rsidRPr="00774687">
              <w:rPr>
                <w:sz w:val="20"/>
                <w:szCs w:val="20"/>
              </w:rPr>
              <w:t xml:space="preserve"> Just satisfaction for non-pecuniary damage pa</w:t>
            </w:r>
            <w:r>
              <w:rPr>
                <w:sz w:val="20"/>
                <w:szCs w:val="20"/>
              </w:rPr>
              <w:t>id.</w:t>
            </w:r>
            <w:r>
              <w:t xml:space="preserve"> In </w:t>
            </w:r>
            <w:r w:rsidRPr="00D55415">
              <w:rPr>
                <w:sz w:val="20"/>
                <w:szCs w:val="20"/>
              </w:rPr>
              <w:t xml:space="preserve">2015, the Federal Court admitted the request </w:t>
            </w:r>
            <w:r>
              <w:rPr>
                <w:sz w:val="20"/>
                <w:szCs w:val="20"/>
              </w:rPr>
              <w:t xml:space="preserve">for revision </w:t>
            </w:r>
            <w:r w:rsidRPr="00D55415">
              <w:rPr>
                <w:sz w:val="20"/>
                <w:szCs w:val="20"/>
              </w:rPr>
              <w:t>lodged by the second and third applicants, quashed its judgment of 2010 and sent the case to a lower court which should decide on it without taking into consideration the elapsed</w:t>
            </w:r>
            <w:r>
              <w:rPr>
                <w:sz w:val="20"/>
                <w:szCs w:val="20"/>
              </w:rPr>
              <w:t xml:space="preserve"> prescription period. T</w:t>
            </w:r>
            <w:r w:rsidRPr="00D55415">
              <w:rPr>
                <w:sz w:val="20"/>
                <w:szCs w:val="20"/>
              </w:rPr>
              <w:t>he first applicant</w:t>
            </w:r>
            <w:r>
              <w:rPr>
                <w:sz w:val="20"/>
                <w:szCs w:val="20"/>
              </w:rPr>
              <w:t>’s revision request was struck out by</w:t>
            </w:r>
            <w:r w:rsidRPr="00D55415">
              <w:rPr>
                <w:sz w:val="20"/>
                <w:szCs w:val="20"/>
              </w:rPr>
              <w:t xml:space="preserve"> the Federal Court </w:t>
            </w:r>
            <w:proofErr w:type="gramStart"/>
            <w:r>
              <w:rPr>
                <w:sz w:val="20"/>
                <w:szCs w:val="20"/>
              </w:rPr>
              <w:t>on the basis of</w:t>
            </w:r>
            <w:proofErr w:type="gramEnd"/>
            <w:r>
              <w:rPr>
                <w:sz w:val="20"/>
                <w:szCs w:val="20"/>
              </w:rPr>
              <w:t xml:space="preserve"> </w:t>
            </w:r>
            <w:r w:rsidRPr="00D55415">
              <w:rPr>
                <w:sz w:val="20"/>
                <w:szCs w:val="20"/>
              </w:rPr>
              <w:t>the agreement reached between the parties.</w:t>
            </w:r>
          </w:p>
          <w:p w:rsidR="003A6CB0" w:rsidRPr="00776EF8"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B874B8">
              <w:rPr>
                <w:i/>
                <w:sz w:val="20"/>
                <w:szCs w:val="20"/>
                <w:u w:val="single"/>
              </w:rPr>
              <w:t>General measures</w:t>
            </w:r>
            <w:r>
              <w:rPr>
                <w:sz w:val="20"/>
                <w:szCs w:val="20"/>
              </w:rPr>
              <w:t xml:space="preserve">: </w:t>
            </w:r>
            <w:bookmarkStart w:id="3" w:name="_Hlk21505450"/>
            <w:r w:rsidRPr="00DB5593">
              <w:rPr>
                <w:sz w:val="20"/>
                <w:szCs w:val="20"/>
              </w:rPr>
              <w:t xml:space="preserve">In 2018 the general limitation period in cases related to death or bodily injuries (including for asbestos victims) was extended to 20 years. </w:t>
            </w:r>
            <w:r>
              <w:rPr>
                <w:sz w:val="20"/>
                <w:szCs w:val="20"/>
              </w:rPr>
              <w:t xml:space="preserve">Following a Round Table </w:t>
            </w:r>
            <w:r w:rsidRPr="00B874B8">
              <w:rPr>
                <w:sz w:val="20"/>
                <w:szCs w:val="20"/>
              </w:rPr>
              <w:t xml:space="preserve">held </w:t>
            </w:r>
            <w:r>
              <w:rPr>
                <w:sz w:val="20"/>
                <w:szCs w:val="20"/>
              </w:rPr>
              <w:t xml:space="preserve">in 2015 </w:t>
            </w:r>
            <w:r w:rsidRPr="00B874B8">
              <w:rPr>
                <w:sz w:val="20"/>
                <w:szCs w:val="20"/>
              </w:rPr>
              <w:t>with the participation of the Swiss National Accident Insurance Fund, the federal administration, people affected by asbestos as well as enterprises, associations and insurance funds dealing directly or indirectly with the asbestos-related issues</w:t>
            </w:r>
            <w:r>
              <w:rPr>
                <w:sz w:val="20"/>
                <w:szCs w:val="20"/>
              </w:rPr>
              <w:t>, the Foundation “Asbestos Victims Compensation Fund” was created and became operative in 2017.</w:t>
            </w:r>
            <w:r w:rsidRPr="00B874B8">
              <w:rPr>
                <w:sz w:val="20"/>
                <w:szCs w:val="20"/>
              </w:rPr>
              <w:t xml:space="preserve"> It offers asbestos </w:t>
            </w:r>
            <w:proofErr w:type="gramStart"/>
            <w:r w:rsidRPr="00B874B8">
              <w:rPr>
                <w:sz w:val="20"/>
                <w:szCs w:val="20"/>
              </w:rPr>
              <w:t>victims</w:t>
            </w:r>
            <w:proofErr w:type="gramEnd"/>
            <w:r w:rsidRPr="00B874B8">
              <w:rPr>
                <w:sz w:val="20"/>
                <w:szCs w:val="20"/>
              </w:rPr>
              <w:t xml:space="preserve"> rapid access to several types of benefits, including financial compensation. </w:t>
            </w:r>
            <w:r>
              <w:rPr>
                <w:sz w:val="20"/>
                <w:szCs w:val="20"/>
              </w:rPr>
              <w:t xml:space="preserve">Until </w:t>
            </w:r>
            <w:r w:rsidRPr="00B874B8">
              <w:rPr>
                <w:sz w:val="20"/>
                <w:szCs w:val="20"/>
              </w:rPr>
              <w:t xml:space="preserve">2018, the EFA Foundation has awarded a total of CHF 5.800.000 in 56 cases. </w:t>
            </w:r>
            <w:r>
              <w:rPr>
                <w:sz w:val="20"/>
                <w:szCs w:val="20"/>
              </w:rPr>
              <w:t xml:space="preserve">The judgment was published </w:t>
            </w:r>
            <w:r w:rsidRPr="002E4EA1">
              <w:rPr>
                <w:sz w:val="20"/>
                <w:szCs w:val="20"/>
              </w:rPr>
              <w:t>and disseminated</w:t>
            </w:r>
            <w:r>
              <w:rPr>
                <w:sz w:val="20"/>
                <w:szCs w:val="20"/>
              </w:rPr>
              <w:t>.</w:t>
            </w:r>
            <w:bookmarkEnd w:id="3"/>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235"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2019)47</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SUI / Uche</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12211/09</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17/07/2018</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17/04/2018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Access to and efficient functioning of justice:</w:t>
            </w:r>
            <w:r w:rsidRPr="004E5BC0">
              <w:rPr>
                <w:sz w:val="20"/>
                <w:szCs w:val="20"/>
              </w:rPr>
              <w:t xml:space="preserve"> </w:t>
            </w:r>
            <w:r w:rsidRPr="004E5BC0">
              <w:rPr>
                <w:rFonts w:cstheme="minorHAnsi"/>
                <w:i/>
                <w:color w:val="000000"/>
                <w:sz w:val="20"/>
                <w:szCs w:val="20"/>
              </w:rPr>
              <w:t>Denial of the right to a reasoned judgment due to the Federal Court’s failure to give adequate reasons for not addressing the applicant’s complaint alleging a breach of the adversarial principle. (Article 6 § 1)</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u w:val="single"/>
              </w:rPr>
            </w:pPr>
            <w:r w:rsidRPr="004E5BC0">
              <w:rPr>
                <w:i/>
                <w:sz w:val="20"/>
                <w:szCs w:val="20"/>
                <w:u w:val="single"/>
              </w:rPr>
              <w:t>Individual measures</w:t>
            </w:r>
            <w:r w:rsidRPr="004E5BC0">
              <w:rPr>
                <w:i/>
                <w:sz w:val="20"/>
                <w:szCs w:val="20"/>
              </w:rPr>
              <w:t>:</w:t>
            </w:r>
            <w:r w:rsidRPr="004E5BC0">
              <w:rPr>
                <w:sz w:val="20"/>
                <w:szCs w:val="20"/>
              </w:rPr>
              <w:t xml:space="preserve">  Just satisfaction for non-pecuniary damage paid in due time. The applicant could have requested the reopening of the domestic proceedings but did not avail himself of this opportunity.</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judgment was published and disseminated to all authorities concerned.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236"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w:t>
              </w:r>
              <w:r w:rsidR="003A6CB0" w:rsidRPr="004066D3">
                <w:rPr>
                  <w:rStyle w:val="Hyperlink"/>
                  <w:b w:val="0"/>
                  <w:bCs w:val="0"/>
                  <w:sz w:val="20"/>
                  <w:szCs w:val="20"/>
                </w:rPr>
                <w:lastRenderedPageBreak/>
                <w:t>233</w:t>
              </w:r>
            </w:hyperlink>
          </w:p>
        </w:tc>
        <w:tc>
          <w:tcPr>
            <w:tcW w:w="1514"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 xml:space="preserve">SUI / </w:t>
            </w:r>
            <w:proofErr w:type="spellStart"/>
            <w:r w:rsidRPr="00776EF8">
              <w:rPr>
                <w:rFonts w:cstheme="minorHAnsi"/>
                <w:b/>
                <w:sz w:val="20"/>
                <w:szCs w:val="20"/>
              </w:rPr>
              <w:t>Vukota-</w:t>
            </w:r>
            <w:r w:rsidRPr="00776EF8">
              <w:rPr>
                <w:rFonts w:cstheme="minorHAnsi"/>
                <w:b/>
                <w:sz w:val="20"/>
                <w:szCs w:val="20"/>
              </w:rPr>
              <w:lastRenderedPageBreak/>
              <w:t>Bojić</w:t>
            </w:r>
            <w:proofErr w:type="spellEnd"/>
          </w:p>
        </w:tc>
        <w:tc>
          <w:tcPr>
            <w:tcW w:w="1120"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61838/10</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18/01/2017</w:t>
            </w:r>
          </w:p>
          <w:p w:rsidR="003A6CB0" w:rsidRPr="00776EF8"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6EF8">
              <w:rPr>
                <w:rFonts w:cstheme="minorHAnsi"/>
                <w:sz w:val="20"/>
                <w:szCs w:val="20"/>
              </w:rPr>
              <w:lastRenderedPageBreak/>
              <w:t>18/10/2016</w:t>
            </w:r>
          </w:p>
        </w:tc>
        <w:tc>
          <w:tcPr>
            <w:tcW w:w="3734" w:type="dxa"/>
            <w:tcMar>
              <w:top w:w="113" w:type="dxa"/>
              <w:bottom w:w="113" w:type="dxa"/>
            </w:tcMar>
          </w:tcPr>
          <w:p w:rsidR="003A6CB0" w:rsidRPr="00164892"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 xml:space="preserve">Protection of private life: </w:t>
            </w:r>
            <w:r w:rsidRPr="00F2274B">
              <w:rPr>
                <w:rFonts w:cstheme="minorHAnsi"/>
                <w:i/>
                <w:color w:val="000000"/>
                <w:sz w:val="20"/>
                <w:szCs w:val="20"/>
              </w:rPr>
              <w:t xml:space="preserve">Arbitrary </w:t>
            </w:r>
            <w:r w:rsidRPr="00F2274B">
              <w:rPr>
                <w:rFonts w:cstheme="minorHAnsi"/>
                <w:i/>
                <w:color w:val="000000"/>
                <w:sz w:val="20"/>
                <w:szCs w:val="20"/>
              </w:rPr>
              <w:lastRenderedPageBreak/>
              <w:t xml:space="preserve">interference due to secret surveillance of </w:t>
            </w:r>
            <w:r>
              <w:rPr>
                <w:rFonts w:cstheme="minorHAnsi"/>
                <w:i/>
                <w:color w:val="000000"/>
                <w:sz w:val="20"/>
                <w:szCs w:val="20"/>
              </w:rPr>
              <w:t xml:space="preserve">a social-insurance claimant </w:t>
            </w:r>
            <w:r w:rsidRPr="00F2274B">
              <w:rPr>
                <w:rFonts w:cstheme="minorHAnsi"/>
                <w:i/>
                <w:color w:val="000000"/>
                <w:sz w:val="20"/>
                <w:szCs w:val="20"/>
              </w:rPr>
              <w:t xml:space="preserve">by private investigators </w:t>
            </w:r>
            <w:r>
              <w:rPr>
                <w:rFonts w:cstheme="minorHAnsi"/>
                <w:i/>
                <w:color w:val="000000"/>
                <w:sz w:val="20"/>
                <w:szCs w:val="20"/>
              </w:rPr>
              <w:t xml:space="preserve">without </w:t>
            </w:r>
            <w:proofErr w:type="gramStart"/>
            <w:r w:rsidRPr="00F2274B">
              <w:rPr>
                <w:rFonts w:cstheme="minorHAnsi"/>
                <w:i/>
                <w:color w:val="000000"/>
                <w:sz w:val="20"/>
                <w:szCs w:val="20"/>
              </w:rPr>
              <w:t>sufficient</w:t>
            </w:r>
            <w:proofErr w:type="gramEnd"/>
            <w:r w:rsidRPr="00F2274B">
              <w:rPr>
                <w:rFonts w:cstheme="minorHAnsi"/>
                <w:i/>
                <w:color w:val="000000"/>
                <w:sz w:val="20"/>
                <w:szCs w:val="20"/>
              </w:rPr>
              <w:t xml:space="preserve"> </w:t>
            </w:r>
            <w:r>
              <w:rPr>
                <w:rFonts w:cstheme="minorHAnsi"/>
                <w:i/>
                <w:color w:val="000000"/>
                <w:sz w:val="20"/>
                <w:szCs w:val="20"/>
              </w:rPr>
              <w:t xml:space="preserve">legal </w:t>
            </w:r>
            <w:r w:rsidRPr="00F2274B">
              <w:rPr>
                <w:rFonts w:cstheme="minorHAnsi"/>
                <w:i/>
                <w:color w:val="000000"/>
                <w:sz w:val="20"/>
                <w:szCs w:val="20"/>
              </w:rPr>
              <w:t xml:space="preserve">clarity </w:t>
            </w:r>
            <w:r>
              <w:rPr>
                <w:rFonts w:cstheme="minorHAnsi"/>
                <w:i/>
                <w:color w:val="000000"/>
                <w:sz w:val="20"/>
                <w:szCs w:val="20"/>
              </w:rPr>
              <w:t xml:space="preserve">of </w:t>
            </w:r>
            <w:r w:rsidRPr="00F2274B">
              <w:rPr>
                <w:rFonts w:cstheme="minorHAnsi"/>
                <w:i/>
                <w:color w:val="000000"/>
                <w:sz w:val="20"/>
                <w:szCs w:val="20"/>
              </w:rPr>
              <w:t>the scope and manner of exercise of the discretion conferred on insurance companies acting as public au</w:t>
            </w:r>
            <w:r>
              <w:rPr>
                <w:rFonts w:cstheme="minorHAnsi"/>
                <w:i/>
                <w:color w:val="000000"/>
                <w:sz w:val="20"/>
                <w:szCs w:val="20"/>
              </w:rPr>
              <w:t>thorities in insurance disputes. (Article 8)</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lastRenderedPageBreak/>
              <w:t>Individual measures</w:t>
            </w:r>
            <w:r>
              <w:rPr>
                <w:sz w:val="20"/>
                <w:szCs w:val="20"/>
              </w:rPr>
              <w:t xml:space="preserve">: </w:t>
            </w:r>
            <w:r w:rsidRPr="00774687">
              <w:rPr>
                <w:sz w:val="20"/>
                <w:szCs w:val="20"/>
              </w:rPr>
              <w:t xml:space="preserve">Just satisfaction for non-pecuniary </w:t>
            </w:r>
            <w:r w:rsidRPr="00774687">
              <w:rPr>
                <w:sz w:val="20"/>
                <w:szCs w:val="20"/>
              </w:rPr>
              <w:lastRenderedPageBreak/>
              <w:t>damage pa</w:t>
            </w:r>
            <w:r>
              <w:rPr>
                <w:sz w:val="20"/>
                <w:szCs w:val="20"/>
              </w:rPr>
              <w:t xml:space="preserve">id. </w:t>
            </w:r>
            <w:r w:rsidRPr="001217FF">
              <w:rPr>
                <w:sz w:val="20"/>
                <w:szCs w:val="20"/>
              </w:rPr>
              <w:t xml:space="preserve">The applicant </w:t>
            </w:r>
            <w:r>
              <w:rPr>
                <w:sz w:val="20"/>
                <w:szCs w:val="20"/>
              </w:rPr>
              <w:t xml:space="preserve">did not avail herself of the opportunity request reopening of </w:t>
            </w:r>
            <w:r w:rsidRPr="001217FF">
              <w:rPr>
                <w:sz w:val="20"/>
                <w:szCs w:val="20"/>
              </w:rPr>
              <w:t>domestic proce</w:t>
            </w:r>
            <w:r>
              <w:rPr>
                <w:sz w:val="20"/>
                <w:szCs w:val="20"/>
              </w:rPr>
              <w:t>edings.</w:t>
            </w:r>
          </w:p>
          <w:p w:rsidR="003A6CB0" w:rsidRPr="00494CE9"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494CE9">
              <w:rPr>
                <w:i/>
                <w:sz w:val="20"/>
                <w:szCs w:val="20"/>
                <w:u w:val="single"/>
              </w:rPr>
              <w:t>General measures</w:t>
            </w:r>
            <w:r w:rsidRPr="00494CE9">
              <w:rPr>
                <w:sz w:val="20"/>
                <w:szCs w:val="20"/>
              </w:rPr>
              <w:t>:  I</w:t>
            </w:r>
            <w:r>
              <w:rPr>
                <w:rStyle w:val="sfbbfee58"/>
                <w:sz w:val="20"/>
                <w:szCs w:val="20"/>
              </w:rPr>
              <w:t xml:space="preserve">n October 2016 the </w:t>
            </w:r>
            <w:r w:rsidRPr="00494CE9">
              <w:rPr>
                <w:rStyle w:val="sfbbfee58"/>
                <w:sz w:val="20"/>
                <w:szCs w:val="20"/>
              </w:rPr>
              <w:t>Nationa</w:t>
            </w:r>
            <w:r>
              <w:rPr>
                <w:rStyle w:val="sfbbfee58"/>
                <w:sz w:val="20"/>
                <w:szCs w:val="20"/>
              </w:rPr>
              <w:t>l A</w:t>
            </w:r>
            <w:r w:rsidRPr="00494CE9">
              <w:rPr>
                <w:rStyle w:val="sfbbfee58"/>
                <w:sz w:val="20"/>
                <w:szCs w:val="20"/>
              </w:rPr>
              <w:t xml:space="preserve">ccident Insurance Fund </w:t>
            </w:r>
            <w:r>
              <w:rPr>
                <w:rStyle w:val="sfbbfee58"/>
                <w:sz w:val="20"/>
                <w:szCs w:val="20"/>
              </w:rPr>
              <w:t>announced a stop in the</w:t>
            </w:r>
            <w:r w:rsidRPr="00494CE9">
              <w:rPr>
                <w:rStyle w:val="sfbbfee58"/>
                <w:sz w:val="20"/>
                <w:szCs w:val="20"/>
              </w:rPr>
              <w:t xml:space="preserve"> use of private detectives in the fight against insurance fraud.</w:t>
            </w:r>
            <w:r>
              <w:rPr>
                <w:rStyle w:val="sfbbfee58"/>
                <w:sz w:val="20"/>
                <w:szCs w:val="20"/>
              </w:rPr>
              <w:t xml:space="preserve"> </w:t>
            </w:r>
            <w:r w:rsidRPr="00494CE9">
              <w:rPr>
                <w:rStyle w:val="sfbbfee58"/>
                <w:sz w:val="20"/>
                <w:szCs w:val="20"/>
              </w:rPr>
              <w:t>In 2017</w:t>
            </w:r>
            <w:r>
              <w:rPr>
                <w:rStyle w:val="sfbbfee58"/>
                <w:sz w:val="20"/>
                <w:szCs w:val="20"/>
              </w:rPr>
              <w:t>,</w:t>
            </w:r>
            <w:r w:rsidRPr="00494CE9">
              <w:rPr>
                <w:rStyle w:val="sfbbfee58"/>
                <w:sz w:val="20"/>
                <w:szCs w:val="20"/>
              </w:rPr>
              <w:t xml:space="preserve"> the Federal Court delivered two leading judgments according to which the relevance of the present judgment applies to all areas of law.</w:t>
            </w:r>
          </w:p>
          <w:p w:rsidR="003A6CB0" w:rsidRPr="000D62CF"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494CE9">
              <w:rPr>
                <w:sz w:val="20"/>
                <w:szCs w:val="20"/>
              </w:rPr>
              <w:t>In September 2019 amendments to the Federal Law on Social Insurance entered into force</w:t>
            </w:r>
            <w:r>
              <w:rPr>
                <w:sz w:val="20"/>
                <w:szCs w:val="20"/>
              </w:rPr>
              <w:t xml:space="preserve"> </w:t>
            </w:r>
            <w:r w:rsidRPr="00494CE9">
              <w:rPr>
                <w:sz w:val="20"/>
                <w:szCs w:val="20"/>
              </w:rPr>
              <w:t>establish</w:t>
            </w:r>
            <w:r>
              <w:rPr>
                <w:sz w:val="20"/>
                <w:szCs w:val="20"/>
              </w:rPr>
              <w:t>ing</w:t>
            </w:r>
            <w:r w:rsidRPr="00494CE9">
              <w:rPr>
                <w:sz w:val="20"/>
                <w:szCs w:val="20"/>
              </w:rPr>
              <w:t xml:space="preserve"> the legal basis for</w:t>
            </w:r>
            <w:r>
              <w:rPr>
                <w:sz w:val="20"/>
                <w:szCs w:val="20"/>
              </w:rPr>
              <w:t xml:space="preserve"> the</w:t>
            </w:r>
            <w:r w:rsidRPr="00494CE9">
              <w:rPr>
                <w:sz w:val="20"/>
                <w:szCs w:val="20"/>
              </w:rPr>
              <w:t xml:space="preserve"> surveillance of insured persons. </w:t>
            </w:r>
            <w:proofErr w:type="gramStart"/>
            <w:r>
              <w:rPr>
                <w:sz w:val="20"/>
                <w:szCs w:val="20"/>
              </w:rPr>
              <w:t>In particular, they</w:t>
            </w:r>
            <w:proofErr w:type="gramEnd"/>
            <w:r>
              <w:rPr>
                <w:sz w:val="20"/>
                <w:szCs w:val="20"/>
              </w:rPr>
              <w:t xml:space="preserve"> </w:t>
            </w:r>
            <w:r w:rsidRPr="00494CE9">
              <w:rPr>
                <w:sz w:val="20"/>
                <w:szCs w:val="20"/>
              </w:rPr>
              <w:t>allow recording of images and videos for investigative purposes and contain a list of measures subject to judicial authorisation and those requiring only an insurance manager’s decision. Furthermore, the amendments list the circumstances which justify the surveillance, provide for the obligation to inform the person concerned and establish the general rules for storage/destruction of the data collected. The judgment was published and disseminated.</w:t>
            </w:r>
            <w:r>
              <w:rPr>
                <w:sz w:val="20"/>
                <w:szCs w:val="20"/>
              </w:rPr>
              <w:t xml:space="preserve">        </w:t>
            </w:r>
            <w:r w:rsidRPr="001217FF">
              <w:rPr>
                <w:i/>
                <w:sz w:val="20"/>
                <w:szCs w:val="20"/>
                <w:u w:val="single"/>
              </w:rPr>
              <w:t xml:space="preserve"> </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lastRenderedPageBreak/>
              <w:fldChar w:fldCharType="begin"/>
            </w:r>
            <w:r w:rsidRPr="004E5BC0">
              <w:rPr>
                <w:b w:val="0"/>
                <w:sz w:val="20"/>
                <w:szCs w:val="20"/>
              </w:rPr>
              <w:instrText xml:space="preserve"> HYPERLINK "http://hudoc.echr.coe.int/eng?i=001-193018"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b w:val="0"/>
                <w:sz w:val="20"/>
                <w:szCs w:val="20"/>
              </w:rPr>
            </w:pPr>
            <w:r w:rsidRPr="004E5BC0">
              <w:rPr>
                <w:rStyle w:val="Hyperlink"/>
                <w:b w:val="0"/>
                <w:bCs w:val="0"/>
                <w:sz w:val="20"/>
                <w:szCs w:val="20"/>
              </w:rPr>
              <w:t>102</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SVK / </w:t>
            </w:r>
            <w:proofErr w:type="spellStart"/>
            <w:r w:rsidRPr="004E5BC0">
              <w:rPr>
                <w:rFonts w:cstheme="minorHAnsi"/>
                <w:b/>
                <w:sz w:val="20"/>
                <w:szCs w:val="20"/>
              </w:rPr>
              <w:t>Kuc</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37498/14</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25/10/2017</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25/07/2017</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rights in detention: </w:t>
            </w:r>
            <w:r w:rsidRPr="004E5BC0">
              <w:rPr>
                <w:rFonts w:cstheme="minorHAnsi"/>
                <w:i/>
                <w:color w:val="000000"/>
                <w:sz w:val="20"/>
                <w:szCs w:val="20"/>
              </w:rPr>
              <w:t xml:space="preserve">Insufficient justification for the applicant's pre-trial detention failing to </w:t>
            </w:r>
            <w:proofErr w:type="gramStart"/>
            <w:r w:rsidRPr="004E5BC0">
              <w:rPr>
                <w:rFonts w:cstheme="minorHAnsi"/>
                <w:i/>
                <w:color w:val="000000"/>
                <w:sz w:val="20"/>
                <w:szCs w:val="20"/>
              </w:rPr>
              <w:t>take into account</w:t>
            </w:r>
            <w:proofErr w:type="gramEnd"/>
            <w:r w:rsidRPr="004E5BC0">
              <w:rPr>
                <w:rFonts w:cstheme="minorHAnsi"/>
                <w:i/>
                <w:color w:val="000000"/>
                <w:sz w:val="20"/>
                <w:szCs w:val="20"/>
              </w:rPr>
              <w:t xml:space="preserve"> the applicant’s personal circumstances. (Article 5 §3)</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 The applicant was convicted and is no longer in pre-trial detention.</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See CM/</w:t>
            </w:r>
            <w:proofErr w:type="spellStart"/>
            <w:proofErr w:type="gramStart"/>
            <w:r w:rsidRPr="004E5BC0">
              <w:rPr>
                <w:sz w:val="20"/>
                <w:szCs w:val="20"/>
              </w:rPr>
              <w:t>ResDH</w:t>
            </w:r>
            <w:proofErr w:type="spellEnd"/>
            <w:r w:rsidRPr="004E5BC0">
              <w:rPr>
                <w:sz w:val="20"/>
                <w:szCs w:val="20"/>
              </w:rPr>
              <w:t>(</w:t>
            </w:r>
            <w:proofErr w:type="gramEnd"/>
            <w:r w:rsidRPr="004E5BC0">
              <w:rPr>
                <w:sz w:val="20"/>
                <w:szCs w:val="20"/>
              </w:rPr>
              <w:t>2011)158 in Kucera.</w:t>
            </w:r>
            <w:r w:rsidRPr="004E5BC0">
              <w:rPr>
                <w:rStyle w:val="sfbbfee58"/>
                <w:sz w:val="20"/>
                <w:szCs w:val="20"/>
              </w:rPr>
              <w:t xml:space="preserve"> </w:t>
            </w:r>
            <w:r w:rsidRPr="004E5BC0">
              <w:rPr>
                <w:sz w:val="20"/>
                <w:szCs w:val="20"/>
              </w:rPr>
              <w:t>The judgment was published, translated and disseminated to all relevant authorities and judges dealing with criminal matters.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237"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2019)228</w:t>
              </w:r>
            </w:hyperlink>
          </w:p>
        </w:tc>
        <w:tc>
          <w:tcPr>
            <w:tcW w:w="1514"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SVK / </w:t>
            </w:r>
            <w:proofErr w:type="spellStart"/>
            <w:r w:rsidRPr="00D63E3F">
              <w:rPr>
                <w:rFonts w:cstheme="minorHAnsi"/>
                <w:b/>
                <w:sz w:val="20"/>
                <w:szCs w:val="20"/>
              </w:rPr>
              <w:t>Silášová</w:t>
            </w:r>
            <w:proofErr w:type="spellEnd"/>
            <w:r w:rsidRPr="00D63E3F">
              <w:rPr>
                <w:rFonts w:cstheme="minorHAnsi"/>
                <w:b/>
                <w:sz w:val="20"/>
                <w:szCs w:val="20"/>
              </w:rPr>
              <w:t xml:space="preserve"> and Others</w:t>
            </w:r>
          </w:p>
        </w:tc>
        <w:tc>
          <w:tcPr>
            <w:tcW w:w="1120"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36140/10</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28/09/2016</w:t>
            </w:r>
          </w:p>
          <w:p w:rsidR="003A6CB0" w:rsidRPr="00D63E3F"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63E3F">
              <w:rPr>
                <w:rFonts w:cstheme="minorHAnsi"/>
                <w:sz w:val="20"/>
                <w:szCs w:val="20"/>
              </w:rPr>
              <w:t>28/06/2016</w:t>
            </w:r>
          </w:p>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63E3F">
              <w:rPr>
                <w:rFonts w:cstheme="minorHAnsi"/>
                <w:sz w:val="20"/>
                <w:szCs w:val="20"/>
              </w:rPr>
              <w:t>Merits</w:t>
            </w:r>
          </w:p>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30/04/2018</w:t>
            </w:r>
          </w:p>
          <w:p w:rsidR="003A6CB0" w:rsidRPr="00D63E3F"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63E3F">
              <w:rPr>
                <w:rFonts w:cstheme="minorHAnsi"/>
                <w:sz w:val="20"/>
                <w:szCs w:val="20"/>
              </w:rPr>
              <w:t>30/01/2018</w:t>
            </w:r>
          </w:p>
          <w:p w:rsidR="003A6CB0" w:rsidRPr="00647121"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47121">
              <w:rPr>
                <w:rFonts w:cstheme="minorHAnsi"/>
                <w:sz w:val="20"/>
                <w:szCs w:val="20"/>
              </w:rPr>
              <w:t xml:space="preserve">Revision </w:t>
            </w:r>
          </w:p>
        </w:tc>
        <w:tc>
          <w:tcPr>
            <w:tcW w:w="3734" w:type="dxa"/>
            <w:tcMar>
              <w:top w:w="113" w:type="dxa"/>
              <w:bottom w:w="113" w:type="dxa"/>
            </w:tcMar>
          </w:tcPr>
          <w:p w:rsidR="003A6CB0" w:rsidRPr="00164892"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4D6DFA">
              <w:rPr>
                <w:rFonts w:cstheme="minorHAnsi"/>
                <w:i/>
                <w:color w:val="000000"/>
                <w:sz w:val="20"/>
                <w:szCs w:val="20"/>
              </w:rPr>
              <w:t>Disproportionate interference due to the compulsory letting of the applicants’ property</w:t>
            </w:r>
            <w:r>
              <w:rPr>
                <w:rFonts w:cstheme="minorHAnsi"/>
                <w:i/>
                <w:color w:val="000000"/>
                <w:sz w:val="20"/>
                <w:szCs w:val="20"/>
              </w:rPr>
              <w:t xml:space="preserve"> under the Allotments Act 1997 </w:t>
            </w:r>
            <w:r w:rsidRPr="004D6DFA">
              <w:rPr>
                <w:rFonts w:cstheme="minorHAnsi"/>
                <w:i/>
                <w:color w:val="000000"/>
                <w:sz w:val="20"/>
                <w:szCs w:val="20"/>
              </w:rPr>
              <w:t>at a disproportionately</w:t>
            </w:r>
            <w:r>
              <w:rPr>
                <w:rFonts w:cstheme="minorHAnsi"/>
                <w:i/>
                <w:color w:val="000000"/>
                <w:sz w:val="20"/>
                <w:szCs w:val="20"/>
              </w:rPr>
              <w:t xml:space="preserve"> low compensation</w:t>
            </w:r>
            <w:r w:rsidRPr="004D6DFA">
              <w:rPr>
                <w:rFonts w:cstheme="minorHAnsi"/>
                <w:i/>
                <w:color w:val="000000"/>
                <w:sz w:val="20"/>
                <w:szCs w:val="20"/>
              </w:rPr>
              <w:t>. (Article 1 of Protocol No. 1)</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A2CD4">
              <w:rPr>
                <w:rFonts w:cstheme="minorHAnsi"/>
                <w:i/>
                <w:color w:val="000000"/>
                <w:sz w:val="20"/>
                <w:szCs w:val="20"/>
                <w:u w:val="single"/>
              </w:rPr>
              <w:t>Individual measures:</w:t>
            </w:r>
            <w:r w:rsidRPr="007A2CD4">
              <w:rPr>
                <w:rFonts w:cstheme="minorHAnsi"/>
                <w:i/>
                <w:color w:val="000000"/>
                <w:sz w:val="20"/>
                <w:szCs w:val="20"/>
              </w:rPr>
              <w:t xml:space="preserve"> </w:t>
            </w:r>
            <w:r w:rsidRPr="007A2CD4">
              <w:rPr>
                <w:rFonts w:cstheme="minorHAnsi"/>
                <w:color w:val="000000"/>
                <w:sz w:val="20"/>
                <w:szCs w:val="20"/>
              </w:rPr>
              <w:t>Just</w:t>
            </w:r>
            <w:r>
              <w:rPr>
                <w:rFonts w:cstheme="minorHAnsi"/>
                <w:color w:val="000000"/>
                <w:sz w:val="20"/>
                <w:szCs w:val="20"/>
              </w:rPr>
              <w:t xml:space="preserve"> satisfaction awarded in respect of </w:t>
            </w:r>
            <w:r w:rsidRPr="007A2CD4">
              <w:rPr>
                <w:rFonts w:cstheme="minorHAnsi"/>
                <w:color w:val="000000"/>
                <w:sz w:val="20"/>
                <w:szCs w:val="20"/>
              </w:rPr>
              <w:t>non-pecuniary</w:t>
            </w:r>
            <w:r>
              <w:rPr>
                <w:rFonts w:cstheme="minorHAnsi"/>
                <w:color w:val="000000"/>
                <w:sz w:val="20"/>
                <w:szCs w:val="20"/>
              </w:rPr>
              <w:t xml:space="preserve"> and pecuniary damage duly paid.</w:t>
            </w:r>
          </w:p>
          <w:p w:rsidR="003A6CB0" w:rsidRPr="004D6DFA"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647121">
              <w:rPr>
                <w:i/>
                <w:sz w:val="20"/>
                <w:szCs w:val="20"/>
                <w:u w:val="single"/>
              </w:rPr>
              <w:t>General measures</w:t>
            </w:r>
            <w:r>
              <w:rPr>
                <w:sz w:val="20"/>
                <w:szCs w:val="20"/>
              </w:rPr>
              <w:t xml:space="preserve">: See </w:t>
            </w:r>
            <w:r w:rsidRPr="00647121">
              <w:rPr>
                <w:sz w:val="20"/>
                <w:szCs w:val="20"/>
              </w:rPr>
              <w:t>CM/</w:t>
            </w:r>
            <w:proofErr w:type="spellStart"/>
            <w:proofErr w:type="gramStart"/>
            <w:r w:rsidRPr="00647121">
              <w:rPr>
                <w:sz w:val="20"/>
                <w:szCs w:val="20"/>
              </w:rPr>
              <w:t>ResDH</w:t>
            </w:r>
            <w:proofErr w:type="spellEnd"/>
            <w:r w:rsidRPr="00647121">
              <w:rPr>
                <w:sz w:val="20"/>
                <w:szCs w:val="20"/>
              </w:rPr>
              <w:t>(</w:t>
            </w:r>
            <w:proofErr w:type="gramEnd"/>
            <w:r w:rsidRPr="00647121">
              <w:rPr>
                <w:sz w:val="20"/>
                <w:szCs w:val="20"/>
              </w:rPr>
              <w:t>2013)87</w:t>
            </w:r>
            <w:r>
              <w:t xml:space="preserve"> in </w:t>
            </w:r>
            <w:proofErr w:type="spellStart"/>
            <w:r w:rsidRPr="00647121">
              <w:rPr>
                <w:sz w:val="20"/>
                <w:szCs w:val="20"/>
              </w:rPr>
              <w:t>Urbárska</w:t>
            </w:r>
            <w:proofErr w:type="spellEnd"/>
            <w:r w:rsidRPr="00647121">
              <w:rPr>
                <w:sz w:val="20"/>
                <w:szCs w:val="20"/>
              </w:rPr>
              <w:t xml:space="preserve"> </w:t>
            </w:r>
            <w:proofErr w:type="spellStart"/>
            <w:r w:rsidRPr="00647121">
              <w:rPr>
                <w:sz w:val="20"/>
                <w:szCs w:val="20"/>
              </w:rPr>
              <w:t>Obec</w:t>
            </w:r>
            <w:proofErr w:type="spellEnd"/>
            <w:r w:rsidRPr="00647121">
              <w:rPr>
                <w:sz w:val="20"/>
                <w:szCs w:val="20"/>
              </w:rPr>
              <w:t xml:space="preserve"> </w:t>
            </w:r>
            <w:proofErr w:type="spellStart"/>
            <w:r w:rsidRPr="00647121">
              <w:rPr>
                <w:sz w:val="20"/>
                <w:szCs w:val="20"/>
              </w:rPr>
              <w:t>Trenčianske</w:t>
            </w:r>
            <w:proofErr w:type="spellEnd"/>
            <w:r w:rsidRPr="00647121">
              <w:rPr>
                <w:sz w:val="20"/>
                <w:szCs w:val="20"/>
              </w:rPr>
              <w:t xml:space="preserve"> </w:t>
            </w:r>
            <w:proofErr w:type="spellStart"/>
            <w:r w:rsidRPr="00647121">
              <w:rPr>
                <w:sz w:val="20"/>
                <w:szCs w:val="20"/>
              </w:rPr>
              <w:t>Biskupice</w:t>
            </w:r>
            <w:proofErr w:type="spellEnd"/>
            <w:r>
              <w:rPr>
                <w:sz w:val="20"/>
                <w:szCs w:val="20"/>
              </w:rPr>
              <w:t xml:space="preserve">. </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644E35">
            <w:pPr>
              <w:jc w:val="center"/>
              <w:rPr>
                <w:sz w:val="20"/>
                <w:szCs w:val="20"/>
              </w:rPr>
            </w:pPr>
            <w:hyperlink r:id="rId238" w:history="1">
              <w:r w:rsidR="003A6CB0" w:rsidRPr="005858C5">
                <w:rPr>
                  <w:rStyle w:val="Hyperlink"/>
                  <w:b w:val="0"/>
                  <w:bCs w:val="0"/>
                  <w:sz w:val="20"/>
                  <w:szCs w:val="20"/>
                </w:rPr>
                <w:t>CM/</w:t>
              </w:r>
              <w:proofErr w:type="spellStart"/>
              <w:proofErr w:type="gramStart"/>
              <w:r w:rsidR="003A6CB0" w:rsidRPr="005858C5">
                <w:rPr>
                  <w:rStyle w:val="Hyperlink"/>
                  <w:b w:val="0"/>
                  <w:bCs w:val="0"/>
                  <w:sz w:val="20"/>
                  <w:szCs w:val="20"/>
                </w:rPr>
                <w:t>ResDH</w:t>
              </w:r>
              <w:proofErr w:type="spellEnd"/>
              <w:r w:rsidR="003A6CB0" w:rsidRPr="005858C5">
                <w:rPr>
                  <w:rStyle w:val="Hyperlink"/>
                  <w:b w:val="0"/>
                  <w:bCs w:val="0"/>
                  <w:sz w:val="20"/>
                  <w:szCs w:val="20"/>
                </w:rPr>
                <w:t>(</w:t>
              </w:r>
              <w:proofErr w:type="gramEnd"/>
              <w:r w:rsidR="003A6CB0" w:rsidRPr="005858C5">
                <w:rPr>
                  <w:rStyle w:val="Hyperlink"/>
                  <w:b w:val="0"/>
                  <w:bCs w:val="0"/>
                  <w:sz w:val="20"/>
                  <w:szCs w:val="20"/>
                </w:rPr>
                <w:t>2019)167</w:t>
              </w:r>
            </w:hyperlink>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SVK / </w:t>
            </w:r>
            <w:proofErr w:type="spellStart"/>
            <w:r>
              <w:rPr>
                <w:rFonts w:cstheme="minorHAnsi"/>
                <w:b/>
                <w:sz w:val="20"/>
                <w:szCs w:val="20"/>
              </w:rPr>
              <w:t>Soltesz</w:t>
            </w:r>
            <w:proofErr w:type="spellEnd"/>
            <w:r>
              <w:rPr>
                <w:rFonts w:cstheme="minorHAnsi"/>
                <w:b/>
                <w:sz w:val="20"/>
                <w:szCs w:val="20"/>
              </w:rPr>
              <w:t xml:space="preserve"> and 3 other cases</w:t>
            </w:r>
          </w:p>
        </w:tc>
        <w:tc>
          <w:tcPr>
            <w:tcW w:w="1120"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11867/09+</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22/01/2014</w:t>
            </w:r>
          </w:p>
          <w:p w:rsidR="003A6CB0" w:rsidRPr="003A6046"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A6046">
              <w:rPr>
                <w:rFonts w:cstheme="minorHAnsi"/>
                <w:sz w:val="20"/>
                <w:szCs w:val="20"/>
              </w:rPr>
              <w:t>22/10/2013</w:t>
            </w:r>
          </w:p>
        </w:tc>
        <w:tc>
          <w:tcPr>
            <w:tcW w:w="3734" w:type="dxa"/>
            <w:tcMar>
              <w:top w:w="113" w:type="dxa"/>
              <w:bottom w:w="113" w:type="dxa"/>
            </w:tcMar>
          </w:tcPr>
          <w:p w:rsidR="003A6CB0" w:rsidRPr="00653BE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Freedom of expression:</w:t>
            </w:r>
            <w:r>
              <w:rPr>
                <w:rFonts w:cstheme="minorHAnsi"/>
                <w:i/>
                <w:color w:val="000000"/>
                <w:sz w:val="20"/>
                <w:szCs w:val="20"/>
              </w:rPr>
              <w:t xml:space="preserve"> Disproportionate interference due to the conviction of journalists and newspaper companies in civil libel proceedings for protection of the personality to pay compensation and/or issue and apology and rejection of the applicant’s constitutional complaint for non-violation of applicable procedural rules. (Article 10)</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Just satisfaction for pecuniary damage (fine paid</w:t>
            </w:r>
            <w:r w:rsidRPr="00091F98">
              <w:rPr>
                <w:sz w:val="20"/>
                <w:szCs w:val="20"/>
              </w:rPr>
              <w:t xml:space="preserve"> and court costs </w:t>
            </w:r>
            <w:r>
              <w:rPr>
                <w:sz w:val="20"/>
                <w:szCs w:val="20"/>
              </w:rPr>
              <w:t xml:space="preserve">incurred </w:t>
            </w:r>
            <w:r w:rsidRPr="00091F98">
              <w:rPr>
                <w:sz w:val="20"/>
                <w:szCs w:val="20"/>
              </w:rPr>
              <w:t>at the domestic level</w:t>
            </w:r>
            <w:r>
              <w:rPr>
                <w:sz w:val="20"/>
                <w:szCs w:val="20"/>
              </w:rPr>
              <w:t>) as well as non-pecuniary damage paid. The applicants had the opportunity to request reopening of proceedings.</w:t>
            </w:r>
          </w:p>
          <w:p w:rsidR="003A6CB0" w:rsidRPr="00091F98"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F473D3">
              <w:rPr>
                <w:i/>
                <w:sz w:val="20"/>
                <w:szCs w:val="20"/>
                <w:u w:val="single"/>
              </w:rPr>
              <w:t>General measures</w:t>
            </w:r>
            <w:r>
              <w:rPr>
                <w:sz w:val="20"/>
                <w:szCs w:val="20"/>
              </w:rPr>
              <w:t>: Change of case-law of the Constitutional Court in 2015, according to which complaints under Article 10 are now assessed on the merits with reference to the proportionality test. Following awareness-raising measures organised by the Judicial Academy, the case-law of lower courts changed accordingly. The judgments were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E6561E"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"http://hudoc.echr.coe.int/eng?i=001-196122" </w:instrText>
            </w:r>
            <w:r>
              <w:rPr>
                <w:sz w:val="20"/>
                <w:szCs w:val="20"/>
              </w:rPr>
              <w:fldChar w:fldCharType="separate"/>
            </w:r>
            <w:r w:rsidRPr="00E6561E">
              <w:rPr>
                <w:rStyle w:val="Hyperlink"/>
                <w:b w:val="0"/>
                <w:bCs w:val="0"/>
                <w:sz w:val="20"/>
                <w:szCs w:val="20"/>
              </w:rPr>
              <w:t>CM/</w:t>
            </w:r>
            <w:proofErr w:type="spellStart"/>
            <w:proofErr w:type="gramStart"/>
            <w:r w:rsidRPr="00E6561E">
              <w:rPr>
                <w:rStyle w:val="Hyperlink"/>
                <w:b w:val="0"/>
                <w:bCs w:val="0"/>
                <w:sz w:val="20"/>
                <w:szCs w:val="20"/>
              </w:rPr>
              <w:t>ResDH</w:t>
            </w:r>
            <w:proofErr w:type="spellEnd"/>
            <w:r w:rsidRPr="00E6561E">
              <w:rPr>
                <w:rStyle w:val="Hyperlink"/>
                <w:b w:val="0"/>
                <w:bCs w:val="0"/>
                <w:sz w:val="20"/>
                <w:szCs w:val="20"/>
              </w:rPr>
              <w:t>(</w:t>
            </w:r>
            <w:proofErr w:type="gramEnd"/>
            <w:r w:rsidRPr="00E6561E">
              <w:rPr>
                <w:rStyle w:val="Hyperlink"/>
                <w:b w:val="0"/>
                <w:bCs w:val="0"/>
                <w:sz w:val="20"/>
                <w:szCs w:val="20"/>
              </w:rPr>
              <w:t>2019)</w:t>
            </w:r>
          </w:p>
          <w:p w:rsidR="003A6CB0" w:rsidRDefault="003A6CB0" w:rsidP="00644E35">
            <w:pPr>
              <w:jc w:val="center"/>
              <w:rPr>
                <w:sz w:val="20"/>
                <w:szCs w:val="20"/>
              </w:rPr>
            </w:pPr>
            <w:r w:rsidRPr="00E6561E">
              <w:rPr>
                <w:rStyle w:val="Hyperlink"/>
                <w:b w:val="0"/>
                <w:bCs w:val="0"/>
                <w:sz w:val="20"/>
                <w:szCs w:val="20"/>
              </w:rPr>
              <w:t>210</w:t>
            </w:r>
            <w:r>
              <w:rPr>
                <w:sz w:val="20"/>
                <w:szCs w:val="20"/>
              </w:rPr>
              <w:fldChar w:fldCharType="end"/>
            </w:r>
          </w:p>
        </w:tc>
        <w:tc>
          <w:tcPr>
            <w:tcW w:w="1514"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SVN / </w:t>
            </w:r>
            <w:proofErr w:type="spellStart"/>
            <w:r w:rsidRPr="00214C1B">
              <w:rPr>
                <w:rFonts w:cstheme="minorHAnsi"/>
                <w:b/>
                <w:sz w:val="20"/>
                <w:szCs w:val="20"/>
              </w:rPr>
              <w:t>Aleksi</w:t>
            </w:r>
            <w:r>
              <w:rPr>
                <w:rFonts w:cstheme="minorHAnsi"/>
                <w:b/>
                <w:sz w:val="20"/>
                <w:szCs w:val="20"/>
              </w:rPr>
              <w:t>c</w:t>
            </w:r>
            <w:proofErr w:type="spellEnd"/>
          </w:p>
        </w:tc>
        <w:tc>
          <w:tcPr>
            <w:tcW w:w="1120"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57123/10</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19/02/2019</w:t>
            </w:r>
          </w:p>
          <w:p w:rsidR="003A6CB0" w:rsidRPr="00214C1B"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14C1B">
              <w:rPr>
                <w:rFonts w:cstheme="minorHAnsi"/>
                <w:sz w:val="20"/>
                <w:szCs w:val="20"/>
              </w:rPr>
              <w:t>19/02/2019</w:t>
            </w:r>
          </w:p>
        </w:tc>
        <w:tc>
          <w:tcPr>
            <w:tcW w:w="3734" w:type="dxa"/>
            <w:tcMar>
              <w:top w:w="113" w:type="dxa"/>
              <w:bottom w:w="113" w:type="dxa"/>
            </w:tcMar>
          </w:tcPr>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Discrimination and protection of property: </w:t>
            </w:r>
            <w:r w:rsidRPr="00214C1B">
              <w:rPr>
                <w:rFonts w:cstheme="minorHAnsi"/>
                <w:i/>
                <w:color w:val="000000"/>
                <w:sz w:val="20"/>
                <w:szCs w:val="20"/>
              </w:rPr>
              <w:t xml:space="preserve">Discriminatory refusal </w:t>
            </w:r>
            <w:r>
              <w:rPr>
                <w:rFonts w:cstheme="minorHAnsi"/>
                <w:i/>
                <w:color w:val="000000"/>
                <w:sz w:val="20"/>
                <w:szCs w:val="20"/>
              </w:rPr>
              <w:t xml:space="preserve">without </w:t>
            </w:r>
            <w:r w:rsidRPr="00986960">
              <w:rPr>
                <w:rFonts w:cstheme="minorHAnsi"/>
                <w:i/>
                <w:color w:val="000000"/>
                <w:sz w:val="20"/>
                <w:szCs w:val="20"/>
              </w:rPr>
              <w:t>objective and reasonable justification</w:t>
            </w:r>
            <w:r>
              <w:rPr>
                <w:rFonts w:cstheme="minorHAnsi"/>
                <w:i/>
                <w:color w:val="000000"/>
                <w:sz w:val="20"/>
                <w:szCs w:val="20"/>
              </w:rPr>
              <w:t xml:space="preserve"> </w:t>
            </w:r>
            <w:r w:rsidRPr="00214C1B">
              <w:rPr>
                <w:rFonts w:cstheme="minorHAnsi"/>
                <w:i/>
                <w:color w:val="000000"/>
                <w:sz w:val="20"/>
                <w:szCs w:val="20"/>
              </w:rPr>
              <w:t>to grant the applicant an old-age pension on the ground that he did not hold Slovenian citizenship. (Article 14 in conjunction with Article 1 of Protocol No. 1)</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1A701C">
              <w:rPr>
                <w:i/>
                <w:sz w:val="20"/>
                <w:szCs w:val="20"/>
                <w:u w:val="single"/>
              </w:rPr>
              <w:t>Individual measures:</w:t>
            </w:r>
            <w:r w:rsidRPr="001A701C">
              <w:rPr>
                <w:sz w:val="20"/>
                <w:szCs w:val="20"/>
              </w:rPr>
              <w:t xml:space="preserve"> Just satisfaction in respect of </w:t>
            </w:r>
            <w:r>
              <w:rPr>
                <w:sz w:val="20"/>
                <w:szCs w:val="20"/>
              </w:rPr>
              <w:t>pecuniary and non-</w:t>
            </w:r>
            <w:r w:rsidRPr="001A701C">
              <w:rPr>
                <w:sz w:val="20"/>
                <w:szCs w:val="20"/>
              </w:rPr>
              <w:t>pecuniary damage paid.</w:t>
            </w:r>
          </w:p>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156EB9">
              <w:rPr>
                <w:i/>
                <w:sz w:val="20"/>
                <w:szCs w:val="20"/>
                <w:u w:val="single"/>
              </w:rPr>
              <w:t>General measures</w:t>
            </w:r>
            <w:r>
              <w:rPr>
                <w:sz w:val="20"/>
                <w:szCs w:val="20"/>
              </w:rPr>
              <w:t>: A</w:t>
            </w:r>
            <w:r w:rsidRPr="00986960">
              <w:rPr>
                <w:sz w:val="20"/>
                <w:szCs w:val="20"/>
              </w:rPr>
              <w:t>ccording to the Agreement on</w:t>
            </w:r>
            <w:r>
              <w:rPr>
                <w:sz w:val="20"/>
                <w:szCs w:val="20"/>
              </w:rPr>
              <w:t xml:space="preserve"> Succession Issues of</w:t>
            </w:r>
            <w:r w:rsidRPr="00986960">
              <w:rPr>
                <w:sz w:val="20"/>
                <w:szCs w:val="20"/>
              </w:rPr>
              <w:t xml:space="preserve"> 2004, signed by all former Yugos</w:t>
            </w:r>
            <w:r>
              <w:rPr>
                <w:sz w:val="20"/>
                <w:szCs w:val="20"/>
              </w:rPr>
              <w:t xml:space="preserve">lav republics </w:t>
            </w:r>
            <w:r w:rsidRPr="00986960">
              <w:rPr>
                <w:sz w:val="20"/>
                <w:szCs w:val="20"/>
              </w:rPr>
              <w:t xml:space="preserve">and the Agreement between Slovenia and Serbia on Social Security and Administrative Arrangement </w:t>
            </w:r>
            <w:r>
              <w:rPr>
                <w:sz w:val="20"/>
                <w:szCs w:val="20"/>
              </w:rPr>
              <w:t xml:space="preserve">of 2010, it is </w:t>
            </w:r>
            <w:r w:rsidRPr="00986960">
              <w:rPr>
                <w:sz w:val="20"/>
                <w:szCs w:val="20"/>
              </w:rPr>
              <w:t>clearly determined which former republic has</w:t>
            </w:r>
            <w:r>
              <w:rPr>
                <w:sz w:val="20"/>
                <w:szCs w:val="20"/>
              </w:rPr>
              <w:t xml:space="preserve"> </w:t>
            </w:r>
            <w:r w:rsidRPr="00986960">
              <w:rPr>
                <w:sz w:val="20"/>
                <w:szCs w:val="20"/>
              </w:rPr>
              <w:t xml:space="preserve">an obligation to grant an old-age pension. </w:t>
            </w:r>
            <w:r>
              <w:rPr>
                <w:sz w:val="20"/>
                <w:szCs w:val="20"/>
              </w:rPr>
              <w:t xml:space="preserve">Consequently, </w:t>
            </w:r>
            <w:r w:rsidRPr="00986960">
              <w:rPr>
                <w:sz w:val="20"/>
                <w:szCs w:val="20"/>
              </w:rPr>
              <w:t>a situation in</w:t>
            </w:r>
            <w:r>
              <w:rPr>
                <w:sz w:val="20"/>
                <w:szCs w:val="20"/>
              </w:rPr>
              <w:t xml:space="preserve"> </w:t>
            </w:r>
            <w:r w:rsidRPr="00986960">
              <w:rPr>
                <w:sz w:val="20"/>
                <w:szCs w:val="20"/>
              </w:rPr>
              <w:t>which a person could not be granted an old-age pension exclusively on the grounds of</w:t>
            </w:r>
            <w:r>
              <w:rPr>
                <w:sz w:val="20"/>
                <w:szCs w:val="20"/>
              </w:rPr>
              <w:t xml:space="preserve"> </w:t>
            </w:r>
            <w:r w:rsidRPr="00986960">
              <w:rPr>
                <w:sz w:val="20"/>
                <w:szCs w:val="20"/>
              </w:rPr>
              <w:t>citizenship could no longer occur.</w:t>
            </w:r>
            <w:r w:rsidRPr="00CD7E54">
              <w:rPr>
                <w:sz w:val="20"/>
                <w:szCs w:val="20"/>
              </w:rPr>
              <w:t xml:space="preserve"> The judgment was published, translated and disseminated.</w:t>
            </w:r>
            <w:r>
              <w:rPr>
                <w:sz w:val="20"/>
                <w:szCs w:val="20"/>
              </w:rPr>
              <w:t xml:space="preserve"> Issue of historical nature.</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239"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2019)25</w:t>
              </w:r>
            </w:hyperlink>
          </w:p>
        </w:tc>
        <w:tc>
          <w:tcPr>
            <w:tcW w:w="1514" w:type="dxa"/>
            <w:tcMar>
              <w:top w:w="113" w:type="dxa"/>
              <w:bottom w:w="113" w:type="dxa"/>
            </w:tcMar>
          </w:tcPr>
          <w:p w:rsidR="003A6CB0" w:rsidRPr="004E5BC0" w:rsidRDefault="003A6CB0" w:rsidP="005734B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SVN / </w:t>
            </w:r>
            <w:proofErr w:type="spellStart"/>
            <w:r w:rsidRPr="004E5BC0">
              <w:rPr>
                <w:rFonts w:cstheme="minorHAnsi"/>
                <w:b/>
                <w:sz w:val="20"/>
                <w:szCs w:val="20"/>
              </w:rPr>
              <w:t>Cerovsek</w:t>
            </w:r>
            <w:proofErr w:type="spellEnd"/>
            <w:r w:rsidRPr="004E5BC0">
              <w:rPr>
                <w:rFonts w:cstheme="minorHAnsi"/>
                <w:b/>
                <w:sz w:val="20"/>
                <w:szCs w:val="20"/>
              </w:rPr>
              <w:t xml:space="preserve"> and </w:t>
            </w:r>
            <w:proofErr w:type="spellStart"/>
            <w:r w:rsidRPr="004E5BC0">
              <w:rPr>
                <w:rFonts w:cstheme="minorHAnsi"/>
                <w:b/>
                <w:sz w:val="20"/>
                <w:szCs w:val="20"/>
              </w:rPr>
              <w:t>Bozicnik</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68939/12</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07/06/2017</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07/03/2017</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Denial of a fair trial on account of the fact that the reasons for the applicants’ convictions had been given by judges who had not participated in the trial proceedings after the initial sole judge’s (who had found the applicants guilty by oral verdict three years earlier) retirement. (Article 6 §1)</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In reopened proceedings in 2018, the sole judge set down the written reasons for her decision.</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In 2010 a general IT system for monitoring of criminal proceedings was introduced monitoring the progress made in each case. The present violation resulted from the non-observance of the legal framework and constitutes an isolated occurrence. The judgment was translated, published and disseminated.</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240"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241" w:history="1">
              <w:r w:rsidR="003A6CB0" w:rsidRPr="004E5BC0">
                <w:rPr>
                  <w:rStyle w:val="Hyperlink"/>
                  <w:b w:val="0"/>
                  <w:bCs w:val="0"/>
                  <w:sz w:val="20"/>
                  <w:szCs w:val="20"/>
                </w:rPr>
                <w:t>67</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S</w:t>
            </w:r>
            <w:r>
              <w:rPr>
                <w:rFonts w:cstheme="minorHAnsi"/>
                <w:b/>
                <w:sz w:val="20"/>
                <w:szCs w:val="20"/>
              </w:rPr>
              <w:t>VN</w:t>
            </w:r>
            <w:r w:rsidRPr="004E5BC0">
              <w:rPr>
                <w:rFonts w:cstheme="minorHAnsi"/>
                <w:b/>
                <w:sz w:val="20"/>
                <w:szCs w:val="20"/>
              </w:rPr>
              <w:t xml:space="preserve"> / </w:t>
            </w:r>
            <w:proofErr w:type="spellStart"/>
            <w:r w:rsidRPr="004E5BC0">
              <w:rPr>
                <w:rFonts w:cstheme="minorHAnsi"/>
                <w:b/>
                <w:sz w:val="20"/>
                <w:szCs w:val="20"/>
              </w:rPr>
              <w:t>Furmann</w:t>
            </w:r>
            <w:proofErr w:type="spellEnd"/>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16608/09</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05/05/2015</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05/02/2015</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private and family life: </w:t>
            </w:r>
            <w:r w:rsidRPr="004E5BC0">
              <w:rPr>
                <w:rFonts w:cstheme="minorHAnsi"/>
                <w:i/>
                <w:color w:val="000000"/>
                <w:sz w:val="20"/>
                <w:szCs w:val="20"/>
              </w:rPr>
              <w:t>Disproportionate interference as a result of the excessive length of proceedings concerning custody and visiting rights relating to the applicant’s child. (Article 8)</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impugned enforcement proceedings were concluded in 2012 and the applicant’s daughter reached the age of majority in December 2011.</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A new Family Code - applicable as of April 2019 - introduced mediation aimed at resolving family-related disputes, which are generally to be addressed as priority. In June 2018 a new Non–Contentious Civil Procedure Act was drafted determining that relations between parents and children will be decided in non-contentious proceedings. As a novelty, in proceedings concerning protection of the child`s best interests (including proceedings on determination of custody and contact arrangements) strict deadlines were set for courts and experts. Court decisions concerning contact and access rights are enforced in accordance with the Claim Enforcement and Security Act providing for fines in case of parental obstruction. For measures aimed at reducing length and increasing efficiency of domestic proceedings as well as introducing an effective remedy, see CM/</w:t>
            </w:r>
            <w:proofErr w:type="spellStart"/>
            <w:proofErr w:type="gramStart"/>
            <w:r w:rsidRPr="004E5BC0">
              <w:rPr>
                <w:sz w:val="20"/>
                <w:szCs w:val="20"/>
              </w:rPr>
              <w:t>ResDH</w:t>
            </w:r>
            <w:proofErr w:type="spellEnd"/>
            <w:r w:rsidRPr="004E5BC0">
              <w:rPr>
                <w:sz w:val="20"/>
                <w:szCs w:val="20"/>
              </w:rPr>
              <w:t>(</w:t>
            </w:r>
            <w:proofErr w:type="gramEnd"/>
            <w:r w:rsidRPr="004E5BC0">
              <w:rPr>
                <w:sz w:val="20"/>
                <w:szCs w:val="20"/>
              </w:rPr>
              <w:t xml:space="preserve">2016)354 in </w:t>
            </w:r>
            <w:proofErr w:type="spellStart"/>
            <w:r w:rsidRPr="004E5BC0">
              <w:rPr>
                <w:sz w:val="20"/>
                <w:szCs w:val="20"/>
              </w:rPr>
              <w:t>Lukenda</w:t>
            </w:r>
            <w:proofErr w:type="spellEnd"/>
            <w:r w:rsidRPr="004E5BC0">
              <w:rPr>
                <w:sz w:val="20"/>
                <w:szCs w:val="20"/>
              </w:rPr>
              <w:t xml:space="preserve"> group. Training activities for judges on the right to family life were organised, including on aspects related to EU mechanisms (Brussels </w:t>
            </w:r>
            <w:proofErr w:type="spellStart"/>
            <w:r w:rsidRPr="004E5BC0">
              <w:rPr>
                <w:sz w:val="20"/>
                <w:szCs w:val="20"/>
              </w:rPr>
              <w:t>IIa</w:t>
            </w:r>
            <w:proofErr w:type="spellEnd"/>
            <w:r w:rsidRPr="004E5BC0">
              <w:rPr>
                <w:sz w:val="20"/>
                <w:szCs w:val="20"/>
              </w:rPr>
              <w:t xml:space="preserve"> Regulation) of cross border cooperation in custody matters.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242"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2019)9</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SVN / </w:t>
            </w:r>
            <w:proofErr w:type="spellStart"/>
            <w:r w:rsidRPr="004E5BC0">
              <w:rPr>
                <w:rFonts w:cstheme="minorHAnsi"/>
                <w:b/>
                <w:sz w:val="20"/>
                <w:szCs w:val="20"/>
              </w:rPr>
              <w:t>Mirovni</w:t>
            </w:r>
            <w:proofErr w:type="spellEnd"/>
            <w:r w:rsidRPr="004E5BC0">
              <w:rPr>
                <w:rFonts w:cstheme="minorHAnsi"/>
                <w:b/>
                <w:sz w:val="20"/>
                <w:szCs w:val="20"/>
              </w:rPr>
              <w:t xml:space="preserve"> </w:t>
            </w:r>
            <w:proofErr w:type="spellStart"/>
            <w:r w:rsidRPr="004E5BC0">
              <w:rPr>
                <w:rFonts w:cstheme="minorHAnsi"/>
                <w:b/>
                <w:sz w:val="20"/>
                <w:szCs w:val="20"/>
              </w:rPr>
              <w:t>Institut</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32303/13</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13/06/2018</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13/03/2018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Denial a fair trial due to lacking reasons for the Administrative Court’s refusal to hold an oral hearing in proceedings concerning a decision not to award the applicant government funding. (Article 6 §1)</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Administrative Disputes Act does not provide for the possibility of reopening of proceedings </w:t>
            </w:r>
            <w:proofErr w:type="gramStart"/>
            <w:r w:rsidRPr="004E5BC0">
              <w:rPr>
                <w:sz w:val="20"/>
                <w:szCs w:val="20"/>
              </w:rPr>
              <w:t>on the basis of</w:t>
            </w:r>
            <w:proofErr w:type="gramEnd"/>
            <w:r w:rsidRPr="004E5BC0">
              <w:rPr>
                <w:sz w:val="20"/>
                <w:szCs w:val="20"/>
              </w:rPr>
              <w:t xml:space="preserve"> a finding by the ECHR. However, pursuant to Article 15 of the Constitution in case of human rights violations, like in the present case, redress may be obtained, including financial compensation. The Code of Obligations also provides a concrete and practical avenue to claim pecuniary damage. The applicant did not raise any </w:t>
            </w:r>
            <w:r w:rsidRPr="004E5BC0">
              <w:rPr>
                <w:sz w:val="20"/>
                <w:szCs w:val="20"/>
              </w:rPr>
              <w:lastRenderedPageBreak/>
              <w:t xml:space="preserve">claims for damages before domestic courts. </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violation resulted from inadequate case-law of the Administrative Court in this case. Since 2011, when the impugned decision was taken, the Administrative Court has ensured that refusals of oral hearing were based on legal grounds and adequate. The judgment was translated, published and disseminated to the relevant authorities, including the Supreme Court, Administrative Court and the Ministry of Justice. It was used in training activities, </w:t>
            </w:r>
            <w:proofErr w:type="gramStart"/>
            <w:r w:rsidRPr="004E5BC0">
              <w:rPr>
                <w:sz w:val="20"/>
                <w:szCs w:val="20"/>
              </w:rPr>
              <w:t>in particular of</w:t>
            </w:r>
            <w:proofErr w:type="gramEnd"/>
            <w:r w:rsidRPr="004E5BC0">
              <w:rPr>
                <w:sz w:val="20"/>
                <w:szCs w:val="20"/>
              </w:rPr>
              <w:t xml:space="preserve"> the Administrative Law Judicial School.</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243"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2019)8</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SVN / </w:t>
            </w:r>
            <w:proofErr w:type="spellStart"/>
            <w:r w:rsidRPr="004E5BC0">
              <w:rPr>
                <w:rFonts w:cstheme="minorHAnsi"/>
                <w:b/>
                <w:sz w:val="20"/>
                <w:szCs w:val="20"/>
              </w:rPr>
              <w:t>Poropat</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21668/12</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09/08/2017</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09/05/2017</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Denial a fair trial on account of the courts’ refusal to admit evidence the applicant had wished to adduce in criminal proceedings in which he was convicted of threatening his neighbour. (Article 6 §§1 and 3d)</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After the quashing of the impugned ruling, the applicant’s adversary withdrew his charges, proceedings were </w:t>
            </w:r>
            <w:proofErr w:type="gramStart"/>
            <w:r w:rsidRPr="004E5BC0">
              <w:rPr>
                <w:sz w:val="20"/>
                <w:szCs w:val="20"/>
              </w:rPr>
              <w:t>discontinued</w:t>
            </w:r>
            <w:proofErr w:type="gramEnd"/>
            <w:r w:rsidRPr="004E5BC0">
              <w:rPr>
                <w:sz w:val="20"/>
                <w:szCs w:val="20"/>
              </w:rPr>
              <w:t xml:space="preserve"> and the applicant’s conviction was deleted from the criminal offence record.</w:t>
            </w:r>
          </w:p>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The </w:t>
            </w:r>
            <w:r w:rsidRPr="004E5BC0">
              <w:rPr>
                <w:rFonts w:ascii="Calibri" w:hAnsi="Calibri" w:cs="Calibri"/>
                <w:sz w:val="20"/>
                <w:szCs w:val="20"/>
              </w:rPr>
              <w:t>violation resulted from inadequate application of legislation in force by the domestic courts; isolated occurrence.</w:t>
            </w:r>
            <w:r w:rsidRPr="004E5BC0">
              <w:rPr>
                <w:sz w:val="20"/>
                <w:szCs w:val="20"/>
              </w:rPr>
              <w:t xml:space="preserve"> The judgment was translated, published and disseminated to the relevant authorities.</w:t>
            </w:r>
          </w:p>
        </w:tc>
      </w:tr>
      <w:tr w:rsidR="003A6CB0" w:rsidRPr="004E5BC0" w:rsidTr="00DF7BF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244"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245" w:history="1">
              <w:r w:rsidR="003A6CB0" w:rsidRPr="004E5BC0">
                <w:rPr>
                  <w:rStyle w:val="Hyperlink"/>
                  <w:b w:val="0"/>
                  <w:bCs w:val="0"/>
                  <w:sz w:val="20"/>
                  <w:szCs w:val="20"/>
                </w:rPr>
                <w:t>68</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S</w:t>
            </w:r>
            <w:r>
              <w:rPr>
                <w:rFonts w:cstheme="minorHAnsi"/>
                <w:b/>
                <w:sz w:val="20"/>
                <w:szCs w:val="20"/>
              </w:rPr>
              <w:t>VN</w:t>
            </w:r>
            <w:r w:rsidRPr="004E5BC0">
              <w:rPr>
                <w:rFonts w:cstheme="minorHAnsi"/>
                <w:b/>
                <w:sz w:val="20"/>
                <w:szCs w:val="20"/>
              </w:rPr>
              <w:t xml:space="preserve"> / S.I.</w:t>
            </w:r>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45082/05</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13/01/2012</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13/10/2011</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private and family life: </w:t>
            </w:r>
            <w:r w:rsidRPr="004E5BC0">
              <w:rPr>
                <w:rFonts w:cstheme="minorHAnsi"/>
                <w:i/>
                <w:color w:val="000000"/>
                <w:sz w:val="20"/>
                <w:szCs w:val="20"/>
              </w:rPr>
              <w:t>Disproportionate interference as a result of the excessive length of proceedings concerning custody and visiting rights relating to the applicant’s child. (Article 8)</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impugned enforcement proceedings were concluded in 2006 with an agreement on custody and contact rights following which regular contact was re-established.</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A new Family Code - applicable as of April 2019 - introduced mediation aimed at resolving family-related disputes, which are generally to be addressed as priority. In June 2018 a new Non–Contentious Civil Procedure Act was drafted determining that relations between parents and children will be decided in non-contentious proceedings. As a novelty, in proceedings concerning protection of the child`s best interests (including </w:t>
            </w:r>
            <w:r w:rsidRPr="004E5BC0">
              <w:rPr>
                <w:sz w:val="20"/>
                <w:szCs w:val="20"/>
              </w:rPr>
              <w:lastRenderedPageBreak/>
              <w:t>proceedings on determination of custody and contact arrangements) strict deadlines were set for courts and experts. Special measures were adopted to ensure respect of deadlines for interim orders in custody and access proceedings before the Ljubljana District Court. The judge’s refusal to enforce an interim decision in the present case constitutes an isolated occurrence. Court decisions concerning contact and access rights are enforced in accordance with the Claim Enforcement and Security Act providing for fines in case of parental obstruction. For measures aimed at reducing length and increasing efficiency of domestic proceedings as well as introducing an effective remedy, see CM/</w:t>
            </w:r>
            <w:proofErr w:type="spellStart"/>
            <w:proofErr w:type="gramStart"/>
            <w:r w:rsidRPr="004E5BC0">
              <w:rPr>
                <w:sz w:val="20"/>
                <w:szCs w:val="20"/>
              </w:rPr>
              <w:t>ResDH</w:t>
            </w:r>
            <w:proofErr w:type="spellEnd"/>
            <w:r w:rsidRPr="004E5BC0">
              <w:rPr>
                <w:sz w:val="20"/>
                <w:szCs w:val="20"/>
              </w:rPr>
              <w:t>(</w:t>
            </w:r>
            <w:proofErr w:type="gramEnd"/>
            <w:r w:rsidRPr="004E5BC0">
              <w:rPr>
                <w:sz w:val="20"/>
                <w:szCs w:val="20"/>
              </w:rPr>
              <w:t xml:space="preserve">2016)354 in </w:t>
            </w:r>
            <w:proofErr w:type="spellStart"/>
            <w:r w:rsidRPr="004E5BC0">
              <w:rPr>
                <w:sz w:val="20"/>
                <w:szCs w:val="20"/>
              </w:rPr>
              <w:t>Lukenda</w:t>
            </w:r>
            <w:proofErr w:type="spellEnd"/>
            <w:r w:rsidRPr="004E5BC0">
              <w:rPr>
                <w:sz w:val="20"/>
                <w:szCs w:val="20"/>
              </w:rPr>
              <w:t xml:space="preserve"> group. 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233D1" w:rsidRDefault="00EE6612" w:rsidP="00A076CF">
            <w:pPr>
              <w:jc w:val="center"/>
              <w:rPr>
                <w:b w:val="0"/>
                <w:sz w:val="20"/>
                <w:szCs w:val="20"/>
                <w:lang w:val="en-US"/>
              </w:rPr>
            </w:pPr>
            <w:hyperlink r:id="rId246" w:history="1">
              <w:r w:rsidR="003A6CB0" w:rsidRPr="000221C0">
                <w:rPr>
                  <w:rStyle w:val="Hyperlink"/>
                  <w:b w:val="0"/>
                  <w:bCs w:val="0"/>
                  <w:sz w:val="20"/>
                  <w:szCs w:val="20"/>
                  <w:lang w:val="en-US"/>
                </w:rPr>
                <w:t>CM/</w:t>
              </w:r>
              <w:proofErr w:type="spellStart"/>
              <w:proofErr w:type="gramStart"/>
              <w:r w:rsidR="003A6CB0" w:rsidRPr="000221C0">
                <w:rPr>
                  <w:rStyle w:val="Hyperlink"/>
                  <w:b w:val="0"/>
                  <w:bCs w:val="0"/>
                  <w:sz w:val="20"/>
                  <w:szCs w:val="20"/>
                  <w:lang w:val="en-US"/>
                </w:rPr>
                <w:t>ResDH</w:t>
              </w:r>
              <w:proofErr w:type="spellEnd"/>
              <w:r w:rsidR="003A6CB0" w:rsidRPr="000221C0">
                <w:rPr>
                  <w:rStyle w:val="Hyperlink"/>
                  <w:b w:val="0"/>
                  <w:bCs w:val="0"/>
                  <w:sz w:val="20"/>
                  <w:szCs w:val="20"/>
                  <w:lang w:val="en-US"/>
                </w:rPr>
                <w:t>(</w:t>
              </w:r>
              <w:proofErr w:type="gramEnd"/>
              <w:r w:rsidR="003A6CB0" w:rsidRPr="000221C0">
                <w:rPr>
                  <w:rStyle w:val="Hyperlink"/>
                  <w:b w:val="0"/>
                  <w:bCs w:val="0"/>
                  <w:sz w:val="20"/>
                  <w:szCs w:val="20"/>
                  <w:lang w:val="en-US"/>
                </w:rPr>
                <w:t>2019)353</w:t>
              </w:r>
            </w:hyperlink>
          </w:p>
        </w:tc>
        <w:tc>
          <w:tcPr>
            <w:tcW w:w="1514" w:type="dxa"/>
            <w:tcMar>
              <w:top w:w="113" w:type="dxa"/>
              <w:bottom w:w="113" w:type="dxa"/>
            </w:tcMar>
          </w:tcPr>
          <w:p w:rsidR="003A6CB0" w:rsidRPr="00164B4E"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164B4E">
              <w:rPr>
                <w:rFonts w:cstheme="minorHAnsi"/>
                <w:b/>
                <w:sz w:val="20"/>
                <w:szCs w:val="20"/>
                <w:lang w:val="en-US"/>
              </w:rPr>
              <w:t>TUR / Abdulkadir Demir and 94 oth</w:t>
            </w:r>
            <w:r>
              <w:rPr>
                <w:rFonts w:cstheme="minorHAnsi"/>
                <w:b/>
                <w:sz w:val="20"/>
                <w:szCs w:val="20"/>
                <w:lang w:val="en-US"/>
              </w:rPr>
              <w:t>er cases</w:t>
            </w:r>
          </w:p>
        </w:tc>
        <w:tc>
          <w:tcPr>
            <w:tcW w:w="1120" w:type="dxa"/>
            <w:tcMar>
              <w:top w:w="113" w:type="dxa"/>
              <w:bottom w:w="113" w:type="dxa"/>
            </w:tcMar>
          </w:tcPr>
          <w:p w:rsidR="003A6CB0" w:rsidRPr="00164B4E"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34459/08+</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09/10/2012</w:t>
            </w:r>
          </w:p>
          <w:p w:rsidR="003A6CB0" w:rsidRPr="00164B4E"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164B4E">
              <w:rPr>
                <w:rFonts w:cstheme="minorHAnsi"/>
                <w:sz w:val="20"/>
                <w:szCs w:val="20"/>
                <w:lang w:val="en-US"/>
              </w:rPr>
              <w:t>09/10/2012</w:t>
            </w:r>
          </w:p>
        </w:tc>
        <w:tc>
          <w:tcPr>
            <w:tcW w:w="3734" w:type="dxa"/>
            <w:tcMar>
              <w:top w:w="113" w:type="dxa"/>
              <w:bottom w:w="113" w:type="dxa"/>
            </w:tcMar>
          </w:tcPr>
          <w:p w:rsidR="003A6CB0" w:rsidRPr="00164B4E"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C63441">
              <w:rPr>
                <w:rFonts w:cstheme="minorHAnsi"/>
                <w:b/>
                <w:i/>
                <w:color w:val="000000"/>
                <w:sz w:val="20"/>
                <w:szCs w:val="20"/>
              </w:rPr>
              <w:t>Access to and efficient functioning of justice</w:t>
            </w:r>
            <w:r>
              <w:rPr>
                <w:rFonts w:cstheme="minorHAnsi"/>
                <w:b/>
                <w:i/>
                <w:color w:val="000000"/>
                <w:sz w:val="20"/>
                <w:szCs w:val="20"/>
              </w:rPr>
              <w:t xml:space="preserve">: </w:t>
            </w:r>
            <w:r>
              <w:rPr>
                <w:rFonts w:cstheme="minorHAnsi"/>
                <w:i/>
                <w:color w:val="000000"/>
                <w:sz w:val="20"/>
                <w:szCs w:val="20"/>
              </w:rPr>
              <w:t>N</w:t>
            </w:r>
            <w:r w:rsidRPr="00164B4E">
              <w:rPr>
                <w:rFonts w:cstheme="minorHAnsi"/>
                <w:i/>
                <w:color w:val="000000"/>
                <w:sz w:val="20"/>
                <w:szCs w:val="20"/>
              </w:rPr>
              <w:t>on-enforcement or delayed enforcement of domestic judicial decisions, mostly delivered against entities owned or controlled by the State</w:t>
            </w:r>
            <w:r>
              <w:rPr>
                <w:rFonts w:cstheme="minorHAnsi"/>
                <w:i/>
                <w:color w:val="000000"/>
                <w:sz w:val="20"/>
                <w:szCs w:val="20"/>
              </w:rPr>
              <w:t>.</w:t>
            </w:r>
            <w:r w:rsidRPr="00164B4E">
              <w:rPr>
                <w:rFonts w:cstheme="minorHAnsi"/>
                <w:i/>
                <w:color w:val="000000"/>
                <w:sz w:val="20"/>
                <w:szCs w:val="20"/>
              </w:rPr>
              <w:t xml:space="preserve"> (Article</w:t>
            </w:r>
            <w:r>
              <w:rPr>
                <w:rFonts w:cstheme="minorHAnsi"/>
                <w:i/>
                <w:color w:val="000000"/>
                <w:sz w:val="20"/>
                <w:szCs w:val="20"/>
              </w:rPr>
              <w:t>s 6 §1</w:t>
            </w:r>
            <w:r w:rsidRPr="00164B4E">
              <w:rPr>
                <w:rFonts w:cstheme="minorHAnsi"/>
                <w:i/>
                <w:color w:val="000000"/>
                <w:sz w:val="20"/>
                <w:szCs w:val="20"/>
              </w:rPr>
              <w:t xml:space="preserve"> </w:t>
            </w:r>
            <w:r>
              <w:rPr>
                <w:rFonts w:cstheme="minorHAnsi"/>
                <w:i/>
                <w:color w:val="000000"/>
                <w:sz w:val="20"/>
                <w:szCs w:val="20"/>
              </w:rPr>
              <w:t xml:space="preserve">and </w:t>
            </w:r>
            <w:r w:rsidRPr="00164B4E">
              <w:rPr>
                <w:rFonts w:cstheme="minorHAnsi"/>
                <w:i/>
                <w:color w:val="000000"/>
                <w:sz w:val="20"/>
                <w:szCs w:val="20"/>
              </w:rPr>
              <w:t>1 of Protocol No.1)</w:t>
            </w:r>
          </w:p>
          <w:p w:rsidR="003A6CB0" w:rsidRPr="00164B4E"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i/>
                <w:color w:val="000000"/>
                <w:sz w:val="20"/>
                <w:szCs w:val="20"/>
              </w:rPr>
              <w:t>Other violations: E</w:t>
            </w:r>
            <w:r w:rsidRPr="00164B4E">
              <w:rPr>
                <w:rFonts w:cstheme="minorHAnsi"/>
                <w:i/>
                <w:color w:val="000000"/>
                <w:sz w:val="20"/>
                <w:szCs w:val="20"/>
              </w:rPr>
              <w:t>xcessive length of judicial proceedings</w:t>
            </w:r>
            <w:r>
              <w:rPr>
                <w:rFonts w:cstheme="minorHAnsi"/>
                <w:i/>
                <w:color w:val="000000"/>
                <w:sz w:val="20"/>
                <w:szCs w:val="20"/>
              </w:rPr>
              <w:t>. (Article 6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lang w:val="en-US"/>
              </w:rPr>
              <w:t>Individual measures</w:t>
            </w:r>
            <w:r>
              <w:rPr>
                <w:sz w:val="20"/>
                <w:szCs w:val="20"/>
                <w:lang w:val="en-US"/>
              </w:rPr>
              <w:t xml:space="preserve">: </w:t>
            </w:r>
            <w:r w:rsidRPr="005C6FE5">
              <w:rPr>
                <w:sz w:val="20"/>
                <w:szCs w:val="20"/>
              </w:rPr>
              <w:t xml:space="preserve">Just satisfaction for </w:t>
            </w:r>
            <w:r>
              <w:rPr>
                <w:sz w:val="20"/>
                <w:szCs w:val="20"/>
              </w:rPr>
              <w:t>pecuniary and non-pecuniary damage paid as awarded by the ECHR. In certain cases, the domestic courts’ decisions were implemented thus satisfying the applicants claims for pecuniary damage. Disputed properties were returned to the applicants.</w:t>
            </w:r>
          </w:p>
          <w:p w:rsidR="003A6CB0" w:rsidRPr="00505C4E"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lang w:val="en-US"/>
              </w:rPr>
              <w:t>General measures</w:t>
            </w:r>
            <w:r>
              <w:rPr>
                <w:sz w:val="20"/>
                <w:szCs w:val="20"/>
                <w:lang w:val="en-US"/>
              </w:rPr>
              <w:t>: D</w:t>
            </w:r>
            <w:r w:rsidRPr="00A17B37">
              <w:rPr>
                <w:sz w:val="20"/>
                <w:szCs w:val="20"/>
                <w:lang w:val="en-US"/>
              </w:rPr>
              <w:t xml:space="preserve">omestic law makes no difference between private and public debtors. </w:t>
            </w:r>
            <w:r>
              <w:rPr>
                <w:sz w:val="20"/>
                <w:szCs w:val="20"/>
                <w:lang w:val="en-US"/>
              </w:rPr>
              <w:t>In principle, the present v</w:t>
            </w:r>
            <w:proofErr w:type="spellStart"/>
            <w:r w:rsidRPr="00D60B38">
              <w:rPr>
                <w:sz w:val="20"/>
                <w:szCs w:val="20"/>
              </w:rPr>
              <w:t>iolations</w:t>
            </w:r>
            <w:proofErr w:type="spellEnd"/>
            <w:r w:rsidRPr="00D60B38">
              <w:rPr>
                <w:sz w:val="20"/>
                <w:szCs w:val="20"/>
              </w:rPr>
              <w:t xml:space="preserve"> </w:t>
            </w:r>
            <w:r>
              <w:rPr>
                <w:sz w:val="20"/>
                <w:szCs w:val="20"/>
              </w:rPr>
              <w:t>were due to</w:t>
            </w:r>
            <w:r w:rsidRPr="00D60B38">
              <w:rPr>
                <w:sz w:val="20"/>
                <w:szCs w:val="20"/>
              </w:rPr>
              <w:t xml:space="preserve"> the inactivity of the administrative authorities which were parties to the cases involved</w:t>
            </w:r>
            <w:r>
              <w:rPr>
                <w:sz w:val="20"/>
                <w:szCs w:val="20"/>
              </w:rPr>
              <w:t>.</w:t>
            </w:r>
            <w:r>
              <w:t xml:space="preserve"> </w:t>
            </w:r>
            <w:r w:rsidRPr="00A17B37">
              <w:rPr>
                <w:sz w:val="20"/>
                <w:szCs w:val="20"/>
              </w:rPr>
              <w:t xml:space="preserve">Public officials` failure to discharge their duties is a felony under </w:t>
            </w:r>
            <w:r>
              <w:rPr>
                <w:sz w:val="20"/>
                <w:szCs w:val="20"/>
              </w:rPr>
              <w:t xml:space="preserve">the </w:t>
            </w:r>
            <w:r w:rsidRPr="00A17B37">
              <w:rPr>
                <w:sz w:val="20"/>
                <w:szCs w:val="20"/>
              </w:rPr>
              <w:t>Penal Code. Accordingly, if non-enforcement of a judgment arose from responsible officials` negligence he/she might be prosecuted and convicted in a prison term f</w:t>
            </w:r>
            <w:r>
              <w:rPr>
                <w:sz w:val="20"/>
                <w:szCs w:val="20"/>
              </w:rPr>
              <w:t>rom</w:t>
            </w:r>
            <w:r w:rsidRPr="00A17B37">
              <w:rPr>
                <w:sz w:val="20"/>
                <w:szCs w:val="20"/>
              </w:rPr>
              <w:t xml:space="preserve"> six months to one year.  </w:t>
            </w:r>
            <w:r>
              <w:rPr>
                <w:sz w:val="20"/>
                <w:szCs w:val="20"/>
              </w:rPr>
              <w:t xml:space="preserve">In </w:t>
            </w:r>
            <w:r w:rsidRPr="00A17B37">
              <w:rPr>
                <w:sz w:val="20"/>
                <w:szCs w:val="20"/>
              </w:rPr>
              <w:t xml:space="preserve">2013, the </w:t>
            </w:r>
            <w:r>
              <w:rPr>
                <w:sz w:val="20"/>
                <w:szCs w:val="20"/>
              </w:rPr>
              <w:t>“</w:t>
            </w:r>
            <w:r w:rsidRPr="00A17B37">
              <w:rPr>
                <w:sz w:val="20"/>
                <w:szCs w:val="20"/>
              </w:rPr>
              <w:t xml:space="preserve">Law on the Settlement of Applications Lodged with </w:t>
            </w:r>
            <w:r>
              <w:rPr>
                <w:sz w:val="20"/>
                <w:szCs w:val="20"/>
              </w:rPr>
              <w:t xml:space="preserve">the ECHR” provides that </w:t>
            </w:r>
            <w:r w:rsidRPr="00A17B37">
              <w:rPr>
                <w:sz w:val="20"/>
                <w:szCs w:val="20"/>
              </w:rPr>
              <w:t>complaints of lengthy proceedings</w:t>
            </w:r>
            <w:r>
              <w:rPr>
                <w:sz w:val="20"/>
                <w:szCs w:val="20"/>
              </w:rPr>
              <w:t xml:space="preserve"> and</w:t>
            </w:r>
            <w:r w:rsidRPr="00A17B37">
              <w:rPr>
                <w:sz w:val="20"/>
                <w:szCs w:val="20"/>
              </w:rPr>
              <w:t xml:space="preserve"> applications for non-enforcement or delayed enforcement of court decisions are assessed by the </w:t>
            </w:r>
            <w:r>
              <w:rPr>
                <w:sz w:val="20"/>
                <w:szCs w:val="20"/>
              </w:rPr>
              <w:t>Human Rights Compensation C</w:t>
            </w:r>
            <w:r w:rsidRPr="00A17B37">
              <w:rPr>
                <w:sz w:val="20"/>
                <w:szCs w:val="20"/>
              </w:rPr>
              <w:t xml:space="preserve">ommission. In 2018, the lengthy proceedings before the Constitutional Court were included </w:t>
            </w:r>
            <w:r>
              <w:rPr>
                <w:sz w:val="20"/>
                <w:szCs w:val="20"/>
              </w:rPr>
              <w:t xml:space="preserve">the </w:t>
            </w:r>
            <w:r w:rsidRPr="00A17B37">
              <w:rPr>
                <w:sz w:val="20"/>
                <w:szCs w:val="20"/>
              </w:rPr>
              <w:t>commission</w:t>
            </w:r>
            <w:r>
              <w:rPr>
                <w:sz w:val="20"/>
                <w:szCs w:val="20"/>
              </w:rPr>
              <w:t>’s scope of competence</w:t>
            </w:r>
            <w:r w:rsidRPr="00A17B37">
              <w:rPr>
                <w:sz w:val="20"/>
                <w:szCs w:val="20"/>
              </w:rPr>
              <w:t xml:space="preserve">. </w:t>
            </w:r>
            <w:r>
              <w:rPr>
                <w:sz w:val="20"/>
                <w:szCs w:val="20"/>
              </w:rPr>
              <w:lastRenderedPageBreak/>
              <w:t>So far</w:t>
            </w:r>
            <w:r w:rsidRPr="00A17B37">
              <w:rPr>
                <w:sz w:val="20"/>
                <w:szCs w:val="20"/>
              </w:rPr>
              <w:t xml:space="preserve">, 7462 </w:t>
            </w:r>
            <w:r w:rsidRPr="00411170">
              <w:rPr>
                <w:sz w:val="20"/>
                <w:szCs w:val="20"/>
              </w:rPr>
              <w:t xml:space="preserve">applications were lodged with the Commission as regards the lengthy proceedings and non- or delayed enforcement of court decisions; a total of 33.122.108,00 Turkish liras was awarded as a result. To remedy cases of insufficient funds in the municipality budget or of immunity of municipality property, the Law of Municipality was changed in 2014 allowing the confiscation of municipality property to cover its debts. The Court of Cassation changed its case-law accordingly and examples of dismissals of the defendant municipality’s objection of non-attachment of the property were submitted. The judgments were published, translated and disseminated. They were used in training activities for judges and prosecutors. </w:t>
            </w:r>
            <w:r w:rsidRPr="00411170">
              <w:rPr>
                <w:rFonts w:cstheme="minorHAnsi"/>
                <w:color w:val="000000"/>
                <w:sz w:val="20"/>
                <w:szCs w:val="20"/>
              </w:rPr>
              <w:t xml:space="preserve">Excessive length of judicial proceedings examined under the </w:t>
            </w:r>
            <w:proofErr w:type="spellStart"/>
            <w:r w:rsidRPr="00411170">
              <w:rPr>
                <w:rFonts w:cstheme="minorHAnsi"/>
                <w:color w:val="000000"/>
                <w:sz w:val="20"/>
                <w:szCs w:val="20"/>
              </w:rPr>
              <w:t>Ormancı</w:t>
            </w:r>
            <w:proofErr w:type="spellEnd"/>
            <w:r w:rsidRPr="00411170">
              <w:rPr>
                <w:rFonts w:cstheme="minorHAnsi"/>
                <w:color w:val="000000"/>
                <w:sz w:val="20"/>
                <w:szCs w:val="20"/>
              </w:rPr>
              <w:t xml:space="preserve"> and Others group (see </w:t>
            </w:r>
            <w:hyperlink r:id="rId247" w:history="1">
              <w:r w:rsidRPr="00411170">
                <w:rPr>
                  <w:rStyle w:val="Hyperlink"/>
                  <w:rFonts w:cstheme="minorHAnsi"/>
                  <w:sz w:val="20"/>
                  <w:szCs w:val="20"/>
                </w:rPr>
                <w:t>CM/</w:t>
              </w:r>
              <w:proofErr w:type="spellStart"/>
              <w:r w:rsidRPr="00411170">
                <w:rPr>
                  <w:rStyle w:val="Hyperlink"/>
                  <w:rFonts w:cstheme="minorHAnsi"/>
                  <w:sz w:val="20"/>
                  <w:szCs w:val="20"/>
                </w:rPr>
                <w:t>ResDH</w:t>
              </w:r>
              <w:proofErr w:type="spellEnd"/>
              <w:r w:rsidRPr="00411170">
                <w:rPr>
                  <w:rStyle w:val="Hyperlink"/>
                  <w:rFonts w:cstheme="minorHAnsi"/>
                  <w:sz w:val="20"/>
                  <w:szCs w:val="20"/>
                </w:rPr>
                <w:t>(2014)298</w:t>
              </w:r>
            </w:hyperlink>
            <w:r w:rsidRPr="00411170">
              <w:rPr>
                <w:rFonts w:cstheme="minorHAnsi"/>
                <w:color w:val="000000"/>
                <w:sz w:val="20"/>
                <w:szCs w:val="20"/>
              </w:rPr>
              <w:t>).</w:t>
            </w:r>
          </w:p>
        </w:tc>
      </w:tr>
      <w:tr w:rsidR="003A6CB0" w:rsidRPr="004E5BC0" w:rsidTr="00DF7BF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rPr>
                <w:b w:val="0"/>
                <w:sz w:val="20"/>
                <w:szCs w:val="20"/>
              </w:rPr>
            </w:pPr>
            <w:hyperlink r:id="rId248"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2019)59</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TUR / Abdurrahman </w:t>
            </w:r>
            <w:proofErr w:type="spellStart"/>
            <w:r w:rsidRPr="004E5BC0">
              <w:rPr>
                <w:rFonts w:cstheme="minorHAnsi"/>
                <w:b/>
                <w:sz w:val="20"/>
                <w:szCs w:val="20"/>
              </w:rPr>
              <w:t>Tekin</w:t>
            </w:r>
            <w:proofErr w:type="spellEnd"/>
            <w:r w:rsidRPr="004E5BC0">
              <w:rPr>
                <w:rFonts w:cstheme="minorHAnsi"/>
                <w:b/>
                <w:sz w:val="20"/>
                <w:szCs w:val="20"/>
              </w:rPr>
              <w:t xml:space="preserve"> and 54 other cases in the Ataman group</w:t>
            </w:r>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42899/11+</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25/09/2018</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25/09/2018</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c916d4d3"/>
                <w:i/>
                <w:sz w:val="20"/>
                <w:szCs w:val="20"/>
              </w:rPr>
            </w:pPr>
            <w:r w:rsidRPr="004E5BC0">
              <w:rPr>
                <w:rFonts w:cstheme="minorHAnsi"/>
                <w:b/>
                <w:i/>
                <w:color w:val="000000"/>
                <w:sz w:val="20"/>
                <w:szCs w:val="20"/>
              </w:rPr>
              <w:t xml:space="preserve">Freedom of assembly and protection against ill-treatment: </w:t>
            </w:r>
            <w:r w:rsidRPr="004E5BC0">
              <w:rPr>
                <w:rFonts w:cstheme="minorHAnsi"/>
                <w:i/>
                <w:color w:val="000000"/>
                <w:sz w:val="20"/>
                <w:szCs w:val="20"/>
              </w:rPr>
              <w:t xml:space="preserve">Disproportionate interference due to the prosecution of participants in peaceful assemblies and </w:t>
            </w:r>
            <w:r w:rsidRPr="004E5BC0">
              <w:rPr>
                <w:rStyle w:val="sc916d4d3"/>
                <w:i/>
                <w:sz w:val="20"/>
                <w:szCs w:val="20"/>
              </w:rPr>
              <w:t>use of excessive force to disperse peaceful demonstrations, failure to carry out an effective investigation into the applicants’ allegations of ill-treatment in custody. (</w:t>
            </w:r>
            <w:proofErr w:type="gramStart"/>
            <w:r w:rsidRPr="004E5BC0">
              <w:rPr>
                <w:rStyle w:val="sc916d4d3"/>
                <w:i/>
                <w:sz w:val="20"/>
                <w:szCs w:val="20"/>
              </w:rPr>
              <w:t>Articles  3</w:t>
            </w:r>
            <w:proofErr w:type="gramEnd"/>
            <w:r w:rsidRPr="004E5BC0">
              <w:rPr>
                <w:rStyle w:val="sc916d4d3"/>
                <w:i/>
                <w:sz w:val="20"/>
                <w:szCs w:val="20"/>
              </w:rPr>
              <w:t xml:space="preserve"> and 11)</w:t>
            </w:r>
          </w:p>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rPr>
            </w:pPr>
          </w:p>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i/>
                <w:color w:val="000000"/>
                <w:sz w:val="20"/>
                <w:szCs w:val="20"/>
              </w:rPr>
              <w:t>Other violations concern:</w:t>
            </w:r>
          </w:p>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i/>
                <w:color w:val="000000"/>
                <w:sz w:val="20"/>
                <w:szCs w:val="20"/>
              </w:rPr>
              <w:t xml:space="preserve">Failure to provide concrete and </w:t>
            </w:r>
            <w:proofErr w:type="gramStart"/>
            <w:r w:rsidRPr="004E5BC0">
              <w:rPr>
                <w:rFonts w:cstheme="minorHAnsi"/>
                <w:i/>
                <w:color w:val="000000"/>
                <w:sz w:val="20"/>
                <w:szCs w:val="20"/>
              </w:rPr>
              <w:t>sufficient</w:t>
            </w:r>
            <w:proofErr w:type="gramEnd"/>
            <w:r w:rsidRPr="004E5BC0">
              <w:rPr>
                <w:rFonts w:cstheme="minorHAnsi"/>
                <w:i/>
                <w:color w:val="000000"/>
                <w:sz w:val="20"/>
                <w:szCs w:val="20"/>
              </w:rPr>
              <w:t xml:space="preserve"> reasoning and to consider alternative measures for the applicants’ pre-trial detention (Article 5 §1);</w:t>
            </w:r>
          </w:p>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i/>
                <w:color w:val="000000"/>
                <w:sz w:val="20"/>
                <w:szCs w:val="20"/>
              </w:rPr>
              <w:t>Failure to communicate to the applicants the prosecutor’s opinion before the Court of Cassation (Article 6 §1)</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(and, if awarded, of pecuniary damage) paid.</w:t>
            </w:r>
            <w:r w:rsidRPr="004E5BC0">
              <w:t xml:space="preserve"> </w:t>
            </w:r>
            <w:r w:rsidRPr="004E5BC0">
              <w:rPr>
                <w:sz w:val="20"/>
                <w:szCs w:val="20"/>
              </w:rPr>
              <w:t>In relevant cases, applicants against whom criminal proceedings had been initiated were eventually acquitted (apart from one applicant who failed to request reopening of proceedings). In the cases concerned, reopening of criminal investigations into allegations of ill-treatment by law enforcement officers was no longer possible as the statute of limitations had expired.</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 xml:space="preserve"> </w:t>
            </w:r>
            <w:r w:rsidRPr="004E5BC0">
              <w:rPr>
                <w:sz w:val="20"/>
                <w:szCs w:val="20"/>
              </w:rPr>
              <w:t>required in response to the shortcomings found continue to be examined within the framework of the freedom of assembly group (</w:t>
            </w:r>
            <w:proofErr w:type="spellStart"/>
            <w:r w:rsidRPr="004E5BC0">
              <w:rPr>
                <w:sz w:val="20"/>
                <w:szCs w:val="20"/>
              </w:rPr>
              <w:t>Oya</w:t>
            </w:r>
            <w:proofErr w:type="spellEnd"/>
            <w:r w:rsidRPr="004E5BC0">
              <w:rPr>
                <w:sz w:val="20"/>
                <w:szCs w:val="20"/>
              </w:rPr>
              <w:t xml:space="preserve"> Ataman group). Concerning the failure to communicate the prosecutor’s opinion before the Court of Cassation, see </w:t>
            </w:r>
            <w:hyperlink r:id="rId249" w:history="1">
              <w:r w:rsidRPr="004E5BC0">
                <w:rPr>
                  <w:rStyle w:val="Hyperlink"/>
                  <w:rFonts w:cs="Helvetica"/>
                  <w:color w:val="129AF0"/>
                  <w:sz w:val="20"/>
                  <w:szCs w:val="20"/>
                </w:rPr>
                <w:t>CM/</w:t>
              </w:r>
              <w:proofErr w:type="spellStart"/>
              <w:r w:rsidRPr="004E5BC0">
                <w:rPr>
                  <w:rStyle w:val="Hyperlink"/>
                  <w:rFonts w:cs="Helvetica"/>
                  <w:color w:val="129AF0"/>
                  <w:sz w:val="20"/>
                  <w:szCs w:val="20"/>
                </w:rPr>
                <w:t>ResDH</w:t>
              </w:r>
              <w:proofErr w:type="spellEnd"/>
              <w:r w:rsidRPr="004E5BC0">
                <w:rPr>
                  <w:rStyle w:val="Hyperlink"/>
                  <w:rFonts w:cs="Helvetica"/>
                  <w:color w:val="129AF0"/>
                  <w:sz w:val="20"/>
                  <w:szCs w:val="20"/>
                </w:rPr>
                <w:t>(2011)307</w:t>
              </w:r>
            </w:hyperlink>
            <w:r w:rsidRPr="004E5BC0">
              <w:rPr>
                <w:rFonts w:cs="Helvetica"/>
                <w:color w:val="333333"/>
                <w:sz w:val="20"/>
                <w:szCs w:val="20"/>
              </w:rPr>
              <w:t xml:space="preserve"> in </w:t>
            </w:r>
            <w:proofErr w:type="spellStart"/>
            <w:r w:rsidRPr="004E5BC0">
              <w:rPr>
                <w:rStyle w:val="Emphasis"/>
                <w:rFonts w:cs="Helvetica"/>
                <w:color w:val="333333"/>
                <w:sz w:val="20"/>
                <w:szCs w:val="20"/>
              </w:rPr>
              <w:t>Göç</w:t>
            </w:r>
            <w:proofErr w:type="spellEnd"/>
            <w:r w:rsidRPr="004E5BC0">
              <w:rPr>
                <w:rFonts w:cs="Helvetica"/>
                <w:color w:val="333333"/>
                <w:sz w:val="20"/>
                <w:szCs w:val="20"/>
              </w:rPr>
              <w:t xml:space="preserve"> group. As regards the failure to provide concrete and </w:t>
            </w:r>
            <w:proofErr w:type="gramStart"/>
            <w:r w:rsidRPr="004E5BC0">
              <w:rPr>
                <w:rFonts w:cs="Helvetica"/>
                <w:color w:val="333333"/>
                <w:sz w:val="20"/>
                <w:szCs w:val="20"/>
              </w:rPr>
              <w:t>sufficient</w:t>
            </w:r>
            <w:proofErr w:type="gramEnd"/>
            <w:r w:rsidRPr="004E5BC0">
              <w:rPr>
                <w:rFonts w:cs="Helvetica"/>
                <w:color w:val="333333"/>
                <w:sz w:val="20"/>
                <w:szCs w:val="20"/>
              </w:rPr>
              <w:t xml:space="preserve"> reasoning and to consider alternative measures for pre-trial detention, this issue is being examined under the Nedim </w:t>
            </w:r>
            <w:proofErr w:type="spellStart"/>
            <w:r w:rsidRPr="004E5BC0">
              <w:rPr>
                <w:rFonts w:cs="Helvetica"/>
                <w:color w:val="333333"/>
                <w:sz w:val="20"/>
                <w:szCs w:val="20"/>
              </w:rPr>
              <w:t>Şener</w:t>
            </w:r>
            <w:proofErr w:type="spellEnd"/>
            <w:r w:rsidRPr="004E5BC0">
              <w:rPr>
                <w:rFonts w:cs="Helvetica"/>
                <w:color w:val="333333"/>
                <w:sz w:val="20"/>
                <w:szCs w:val="20"/>
              </w:rPr>
              <w:t xml:space="preserve"> group of cases.</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250"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251" w:history="1">
              <w:r w:rsidR="003A6CB0" w:rsidRPr="004E5BC0">
                <w:rPr>
                  <w:rStyle w:val="Hyperlink"/>
                  <w:b w:val="0"/>
                  <w:bCs w:val="0"/>
                  <w:sz w:val="20"/>
                  <w:szCs w:val="20"/>
                </w:rPr>
                <w:t>75</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TUR / </w:t>
            </w:r>
            <w:proofErr w:type="spellStart"/>
            <w:r w:rsidRPr="004E5BC0">
              <w:rPr>
                <w:rFonts w:cstheme="minorHAnsi"/>
                <w:b/>
                <w:sz w:val="20"/>
                <w:szCs w:val="20"/>
              </w:rPr>
              <w:t>Adem</w:t>
            </w:r>
            <w:proofErr w:type="spellEnd"/>
            <w:r w:rsidRPr="004E5BC0">
              <w:rPr>
                <w:rFonts w:cstheme="minorHAnsi"/>
                <w:b/>
                <w:sz w:val="20"/>
                <w:szCs w:val="20"/>
              </w:rPr>
              <w:t xml:space="preserve"> Serkan </w:t>
            </w:r>
            <w:proofErr w:type="spellStart"/>
            <w:r w:rsidRPr="004E5BC0">
              <w:rPr>
                <w:rFonts w:cstheme="minorHAnsi"/>
                <w:b/>
                <w:sz w:val="20"/>
                <w:szCs w:val="20"/>
              </w:rPr>
              <w:t>Gundogdu</w:t>
            </w:r>
            <w:proofErr w:type="spellEnd"/>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67696/11</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16/04/2018</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16/01/2018</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rights in detention: </w:t>
            </w:r>
            <w:r w:rsidRPr="004E5BC0">
              <w:rPr>
                <w:rFonts w:cstheme="minorHAnsi"/>
                <w:i/>
                <w:color w:val="000000"/>
                <w:sz w:val="20"/>
                <w:szCs w:val="20"/>
              </w:rPr>
              <w:t>Failure to provide the accused applicant</w:t>
            </w:r>
            <w:r w:rsidRPr="004E5BC0">
              <w:t xml:space="preserve"> </w:t>
            </w:r>
            <w:r w:rsidRPr="004E5BC0">
              <w:rPr>
                <w:rFonts w:cstheme="minorHAnsi"/>
                <w:i/>
                <w:color w:val="000000"/>
                <w:sz w:val="20"/>
                <w:szCs w:val="20"/>
              </w:rPr>
              <w:t>a copy of the public prosecutor’s opinion on his continued pre-trial detention. (Article 5 §4)</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The finding of a violation constituted </w:t>
            </w:r>
            <w:proofErr w:type="gramStart"/>
            <w:r w:rsidRPr="004E5BC0">
              <w:rPr>
                <w:sz w:val="20"/>
                <w:szCs w:val="20"/>
              </w:rPr>
              <w:t>sufficient</w:t>
            </w:r>
            <w:proofErr w:type="gramEnd"/>
            <w:r w:rsidRPr="004E5BC0">
              <w:rPr>
                <w:sz w:val="20"/>
                <w:szCs w:val="20"/>
              </w:rPr>
              <w:t xml:space="preserve"> just satisfaction for non-pecuniary damage. </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w:t>
            </w:r>
            <w:r w:rsidRPr="004E5BC0">
              <w:rPr>
                <w:rStyle w:val="sfbbfee58"/>
                <w:sz w:val="20"/>
                <w:szCs w:val="20"/>
              </w:rPr>
              <w:t xml:space="preserve">see </w:t>
            </w:r>
            <w:bookmarkStart w:id="4" w:name="_ML_000000000001_VALID"/>
            <w:r w:rsidRPr="004E5BC0">
              <w:rPr>
                <w:rStyle w:val="sfbbfee58"/>
                <w:sz w:val="20"/>
                <w:szCs w:val="20"/>
              </w:rPr>
              <w:t>Final Resolution</w:t>
            </w:r>
            <w:r w:rsidRPr="004E5BC0">
              <w:rPr>
                <w:rStyle w:val="sfbbfee58"/>
              </w:rPr>
              <w:t xml:space="preserve"> </w:t>
            </w:r>
            <w:bookmarkEnd w:id="4"/>
            <w:r w:rsidRPr="004E5BC0">
              <w:rPr>
                <w:sz w:val="20"/>
                <w:szCs w:val="20"/>
              </w:rPr>
              <w:fldChar w:fldCharType="begin"/>
            </w:r>
            <w:r w:rsidRPr="004E5BC0">
              <w:rPr>
                <w:sz w:val="20"/>
                <w:szCs w:val="20"/>
              </w:rPr>
              <w:instrText xml:space="preserve"> HYPERLINK "https://search.coe.int/cm/Pages/result_details.aspx?Reference=CM/ResDH(2016)332" \t "_blank" </w:instrText>
            </w:r>
            <w:r w:rsidRPr="004E5BC0">
              <w:rPr>
                <w:sz w:val="20"/>
                <w:szCs w:val="20"/>
              </w:rPr>
              <w:fldChar w:fldCharType="separate"/>
            </w:r>
            <w:r w:rsidRPr="004E5BC0">
              <w:rPr>
                <w:rStyle w:val="sd522c6fe"/>
                <w:color w:val="0000FF"/>
                <w:sz w:val="20"/>
                <w:szCs w:val="20"/>
                <w:u w:val="single"/>
              </w:rPr>
              <w:t>CM/</w:t>
            </w:r>
            <w:proofErr w:type="spellStart"/>
            <w:r w:rsidRPr="004E5BC0">
              <w:rPr>
                <w:rStyle w:val="sd522c6fe"/>
                <w:color w:val="0000FF"/>
                <w:sz w:val="20"/>
                <w:szCs w:val="20"/>
                <w:u w:val="single"/>
              </w:rPr>
              <w:t>ResDH</w:t>
            </w:r>
            <w:proofErr w:type="spellEnd"/>
            <w:r w:rsidRPr="004E5BC0">
              <w:rPr>
                <w:rStyle w:val="sd522c6fe"/>
                <w:color w:val="0000FF"/>
                <w:sz w:val="20"/>
                <w:szCs w:val="20"/>
                <w:u w:val="single"/>
              </w:rPr>
              <w:t>(2016)332</w:t>
            </w:r>
            <w:r w:rsidRPr="004E5BC0">
              <w:rPr>
                <w:sz w:val="20"/>
                <w:szCs w:val="20"/>
              </w:rPr>
              <w:fldChar w:fldCharType="end"/>
            </w:r>
            <w:r w:rsidRPr="004E5BC0">
              <w:rPr>
                <w:rStyle w:val="sfbbfee58"/>
              </w:rPr>
              <w:t xml:space="preserve"> in </w:t>
            </w:r>
            <w:proofErr w:type="spellStart"/>
            <w:r w:rsidRPr="004E5BC0">
              <w:rPr>
                <w:rStyle w:val="s1a844bc0"/>
                <w:sz w:val="20"/>
                <w:szCs w:val="20"/>
              </w:rPr>
              <w:t>Demirel</w:t>
            </w:r>
            <w:proofErr w:type="spellEnd"/>
            <w:r w:rsidRPr="004E5BC0">
              <w:rPr>
                <w:rStyle w:val="s1a844bc0"/>
                <w:sz w:val="20"/>
                <w:szCs w:val="20"/>
              </w:rPr>
              <w:t xml:space="preserve"> </w:t>
            </w:r>
            <w:r w:rsidRPr="004E5BC0">
              <w:rPr>
                <w:rStyle w:val="sfbbfee58"/>
                <w:sz w:val="20"/>
                <w:szCs w:val="20"/>
              </w:rPr>
              <w:t>group of cases concerning the non</w:t>
            </w:r>
            <w:r w:rsidRPr="004E5BC0">
              <w:rPr>
                <w:rStyle w:val="sfbbfee58"/>
                <w:sz w:val="20"/>
                <w:szCs w:val="20"/>
              </w:rPr>
              <w:noBreakHyphen/>
              <w:t>communication of the public prosecutor’s opinion to the applicant or his representative in the context of review proceedings of the lawfulness of the detention.</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252"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2019)241</w:t>
              </w:r>
            </w:hyperlink>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Pr>
                <w:rFonts w:cstheme="minorHAnsi"/>
                <w:b/>
                <w:sz w:val="20"/>
                <w:szCs w:val="20"/>
              </w:rPr>
              <w:t>Afet</w:t>
            </w:r>
            <w:proofErr w:type="spellEnd"/>
            <w:r>
              <w:rPr>
                <w:rFonts w:cstheme="minorHAnsi"/>
                <w:b/>
                <w:sz w:val="20"/>
                <w:szCs w:val="20"/>
              </w:rPr>
              <w:t xml:space="preserve"> </w:t>
            </w:r>
            <w:proofErr w:type="spellStart"/>
            <w:r>
              <w:rPr>
                <w:rFonts w:cstheme="minorHAnsi"/>
                <w:b/>
                <w:sz w:val="20"/>
                <w:szCs w:val="20"/>
              </w:rPr>
              <w:t>Süreyya</w:t>
            </w:r>
            <w:proofErr w:type="spellEnd"/>
            <w:r>
              <w:rPr>
                <w:rFonts w:cstheme="minorHAnsi"/>
                <w:b/>
                <w:sz w:val="20"/>
                <w:szCs w:val="20"/>
              </w:rPr>
              <w:t xml:space="preserve"> </w:t>
            </w:r>
            <w:proofErr w:type="spellStart"/>
            <w:r>
              <w:rPr>
                <w:rFonts w:cstheme="minorHAnsi"/>
                <w:b/>
                <w:sz w:val="20"/>
                <w:szCs w:val="20"/>
              </w:rPr>
              <w:t>Eren</w:t>
            </w:r>
            <w:proofErr w:type="spellEnd"/>
            <w:r>
              <w:rPr>
                <w:rFonts w:cstheme="minorHAnsi"/>
                <w:b/>
                <w:sz w:val="20"/>
                <w:szCs w:val="20"/>
              </w:rPr>
              <w:t xml:space="preserve"> and 130 other cases</w:t>
            </w:r>
          </w:p>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w:t>
            </w:r>
            <w:proofErr w:type="spellStart"/>
            <w:r>
              <w:rPr>
                <w:rFonts w:cstheme="minorHAnsi"/>
                <w:b/>
                <w:sz w:val="20"/>
                <w:szCs w:val="20"/>
              </w:rPr>
              <w:t>Bati</w:t>
            </w:r>
            <w:proofErr w:type="spellEnd"/>
            <w:r>
              <w:rPr>
                <w:rFonts w:cstheme="minorHAnsi"/>
                <w:b/>
                <w:sz w:val="20"/>
                <w:szCs w:val="20"/>
              </w:rPr>
              <w:t xml:space="preserve"> group)</w:t>
            </w:r>
          </w:p>
        </w:tc>
        <w:tc>
          <w:tcPr>
            <w:tcW w:w="1120"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36617/07+</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14/03/2016</w:t>
            </w:r>
          </w:p>
          <w:p w:rsidR="003A6CB0" w:rsidRPr="003F7609"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F7609">
              <w:rPr>
                <w:rFonts w:cstheme="minorHAnsi"/>
                <w:sz w:val="20"/>
                <w:szCs w:val="20"/>
              </w:rPr>
              <w:t>20/10/2015</w:t>
            </w:r>
          </w:p>
          <w:p w:rsidR="003A6CB0" w:rsidRPr="007863CF"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734" w:type="dxa"/>
            <w:tcMar>
              <w:top w:w="113" w:type="dxa"/>
              <w:bottom w:w="113" w:type="dxa"/>
            </w:tcMar>
          </w:tcPr>
          <w:p w:rsidR="003A6CB0" w:rsidRPr="00164892"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Right to life and protection against ill-treatment / actions of security forces: I</w:t>
            </w:r>
            <w:r w:rsidRPr="007863CF">
              <w:rPr>
                <w:rFonts w:cstheme="minorHAnsi"/>
                <w:i/>
                <w:color w:val="000000"/>
                <w:sz w:val="20"/>
                <w:szCs w:val="20"/>
              </w:rPr>
              <w:t>neffectiveness of investigations, criminal prosecutions and disciplinary proceedings in relation to killing, torture and ill-treatment allegedly inflicted by the police and security forces between 1993 and 2010. (Articles 2 and 3)</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774687">
              <w:rPr>
                <w:sz w:val="20"/>
                <w:szCs w:val="20"/>
              </w:rPr>
              <w:t>Just satisfaction</w:t>
            </w:r>
            <w:r>
              <w:rPr>
                <w:sz w:val="20"/>
                <w:szCs w:val="20"/>
              </w:rPr>
              <w:t xml:space="preserve"> paid as awarded. Information </w:t>
            </w:r>
            <w:proofErr w:type="gramStart"/>
            <w:r>
              <w:rPr>
                <w:sz w:val="20"/>
                <w:szCs w:val="20"/>
              </w:rPr>
              <w:t>with regard to</w:t>
            </w:r>
            <w:proofErr w:type="gramEnd"/>
            <w:r>
              <w:rPr>
                <w:sz w:val="20"/>
                <w:szCs w:val="20"/>
              </w:rPr>
              <w:t xml:space="preserve"> the reopening and </w:t>
            </w:r>
            <w:r w:rsidRPr="00FD13BF">
              <w:rPr>
                <w:sz w:val="20"/>
                <w:szCs w:val="20"/>
              </w:rPr>
              <w:t>of the criminal investigations and prescription periods in</w:t>
            </w:r>
            <w:r>
              <w:rPr>
                <w:sz w:val="20"/>
                <w:szCs w:val="20"/>
              </w:rPr>
              <w:t xml:space="preserve"> these</w:t>
            </w:r>
            <w:r w:rsidRPr="00FD13BF">
              <w:rPr>
                <w:sz w:val="20"/>
                <w:szCs w:val="20"/>
              </w:rPr>
              <w:t xml:space="preserve"> cases</w:t>
            </w:r>
            <w:r>
              <w:rPr>
                <w:sz w:val="20"/>
                <w:szCs w:val="20"/>
              </w:rPr>
              <w:t xml:space="preserve"> was submitted.</w:t>
            </w:r>
            <w:r>
              <w:t xml:space="preserve"> </w:t>
            </w:r>
            <w:r>
              <w:rPr>
                <w:sz w:val="20"/>
                <w:szCs w:val="20"/>
              </w:rPr>
              <w:t>Regrettably n</w:t>
            </w:r>
            <w:r w:rsidRPr="00F46AFE">
              <w:rPr>
                <w:sz w:val="20"/>
                <w:szCs w:val="20"/>
              </w:rPr>
              <w:t xml:space="preserve">o further individual measures are </w:t>
            </w:r>
            <w:proofErr w:type="gramStart"/>
            <w:r w:rsidRPr="00F46AFE">
              <w:rPr>
                <w:sz w:val="20"/>
                <w:szCs w:val="20"/>
              </w:rPr>
              <w:t>possible, or</w:t>
            </w:r>
            <w:proofErr w:type="gramEnd"/>
            <w:r w:rsidRPr="00F46AFE">
              <w:rPr>
                <w:sz w:val="20"/>
                <w:szCs w:val="20"/>
              </w:rPr>
              <w:t xml:space="preserve"> required in these cases</w:t>
            </w:r>
            <w:r>
              <w:rPr>
                <w:sz w:val="20"/>
                <w:szCs w:val="20"/>
              </w:rPr>
              <w:t>.</w:t>
            </w:r>
          </w:p>
          <w:p w:rsidR="003A6CB0" w:rsidRPr="00CD6D76" w:rsidRDefault="003A6CB0" w:rsidP="00644E35">
            <w:pPr>
              <w:jc w:val="both"/>
              <w:cnfStyle w:val="000000100000" w:firstRow="0" w:lastRow="0" w:firstColumn="0" w:lastColumn="0" w:oddVBand="0" w:evenVBand="0" w:oddHBand="1" w:evenHBand="0" w:firstRowFirstColumn="0" w:firstRowLastColumn="0" w:lastRowFirstColumn="0" w:lastRowLastColumn="0"/>
              <w:rPr>
                <w:color w:val="333333"/>
                <w:sz w:val="20"/>
                <w:szCs w:val="20"/>
              </w:rPr>
            </w:pPr>
            <w:r w:rsidRPr="00FD13BF">
              <w:rPr>
                <w:i/>
                <w:sz w:val="20"/>
                <w:szCs w:val="20"/>
                <w:u w:val="single"/>
              </w:rPr>
              <w:t>General measures</w:t>
            </w:r>
            <w:r>
              <w:rPr>
                <w:sz w:val="20"/>
                <w:szCs w:val="20"/>
              </w:rPr>
              <w:t xml:space="preserve">: </w:t>
            </w:r>
            <w:r>
              <w:rPr>
                <w:color w:val="333333"/>
                <w:sz w:val="20"/>
                <w:szCs w:val="20"/>
              </w:rPr>
              <w:t>T</w:t>
            </w:r>
            <w:r w:rsidRPr="00FD13BF">
              <w:rPr>
                <w:color w:val="333333"/>
                <w:sz w:val="20"/>
                <w:szCs w:val="20"/>
              </w:rPr>
              <w:t xml:space="preserve">he substantive violations in these cases have mainly been supervised under the </w:t>
            </w:r>
            <w:r w:rsidRPr="00FD13BF">
              <w:rPr>
                <w:rStyle w:val="Emphasis"/>
                <w:color w:val="333333"/>
                <w:sz w:val="20"/>
                <w:szCs w:val="20"/>
              </w:rPr>
              <w:t>Aksoy</w:t>
            </w:r>
            <w:r w:rsidRPr="00FD13BF">
              <w:rPr>
                <w:color w:val="333333"/>
                <w:sz w:val="20"/>
                <w:szCs w:val="20"/>
              </w:rPr>
              <w:t xml:space="preserve"> group (see Final Resolution </w:t>
            </w:r>
            <w:hyperlink r:id="rId253" w:tooltip="Resolution CM/ResDH(2019)51 - Execution of the judgments and decisions of the European Court of Human Rights - 205 judgments and 69 decision concerning the actions of the Turkish security forces (Aksoy group) - Application No. 21987/93" w:history="1">
              <w:r w:rsidRPr="00FD13BF">
                <w:rPr>
                  <w:color w:val="129AF0"/>
                  <w:sz w:val="20"/>
                  <w:szCs w:val="20"/>
                </w:rPr>
                <w:t>CM/</w:t>
              </w:r>
              <w:proofErr w:type="spellStart"/>
              <w:r w:rsidRPr="00FD13BF">
                <w:rPr>
                  <w:color w:val="129AF0"/>
                  <w:sz w:val="20"/>
                  <w:szCs w:val="20"/>
                </w:rPr>
                <w:t>ResDH</w:t>
              </w:r>
              <w:proofErr w:type="spellEnd"/>
              <w:r w:rsidRPr="00FD13BF">
                <w:rPr>
                  <w:color w:val="129AF0"/>
                  <w:sz w:val="20"/>
                  <w:szCs w:val="20"/>
                </w:rPr>
                <w:t>(2019)51</w:t>
              </w:r>
            </w:hyperlink>
            <w:r w:rsidRPr="00FD13BF">
              <w:rPr>
                <w:color w:val="333333"/>
                <w:sz w:val="20"/>
                <w:szCs w:val="20"/>
              </w:rPr>
              <w:t xml:space="preserve">), the </w:t>
            </w:r>
            <w:proofErr w:type="spellStart"/>
            <w:r w:rsidRPr="00FD13BF">
              <w:rPr>
                <w:rStyle w:val="Emphasis"/>
                <w:color w:val="333333"/>
                <w:sz w:val="20"/>
                <w:szCs w:val="20"/>
              </w:rPr>
              <w:t>Oya</w:t>
            </w:r>
            <w:proofErr w:type="spellEnd"/>
            <w:r w:rsidRPr="00FD13BF">
              <w:rPr>
                <w:rStyle w:val="Emphasis"/>
                <w:color w:val="333333"/>
                <w:sz w:val="20"/>
                <w:szCs w:val="20"/>
              </w:rPr>
              <w:t xml:space="preserve"> Ataman</w:t>
            </w:r>
            <w:r w:rsidRPr="00FD13BF">
              <w:rPr>
                <w:color w:val="333333"/>
                <w:sz w:val="20"/>
                <w:szCs w:val="20"/>
              </w:rPr>
              <w:t xml:space="preserve"> group (see decision </w:t>
            </w:r>
            <w:hyperlink r:id="rId254" w:history="1">
              <w:r w:rsidRPr="00FD13BF">
                <w:rPr>
                  <w:color w:val="129AF0"/>
                  <w:sz w:val="20"/>
                  <w:szCs w:val="20"/>
                </w:rPr>
                <w:t>CM/Del/Dec(2016)1259/H46-34</w:t>
              </w:r>
            </w:hyperlink>
            <w:r w:rsidRPr="00FD13BF">
              <w:rPr>
                <w:color w:val="333333"/>
                <w:sz w:val="20"/>
                <w:szCs w:val="20"/>
              </w:rPr>
              <w:t xml:space="preserve">) and the </w:t>
            </w:r>
            <w:proofErr w:type="spellStart"/>
            <w:r w:rsidRPr="00FD13BF">
              <w:rPr>
                <w:rStyle w:val="Emphasis"/>
                <w:color w:val="333333"/>
                <w:sz w:val="20"/>
                <w:szCs w:val="20"/>
              </w:rPr>
              <w:t>Kasa</w:t>
            </w:r>
            <w:proofErr w:type="spellEnd"/>
            <w:r w:rsidRPr="00FD13BF">
              <w:rPr>
                <w:rStyle w:val="Emphasis"/>
                <w:color w:val="333333"/>
                <w:sz w:val="20"/>
                <w:szCs w:val="20"/>
              </w:rPr>
              <w:t xml:space="preserve"> and </w:t>
            </w:r>
            <w:proofErr w:type="spellStart"/>
            <w:r w:rsidRPr="00FD13BF">
              <w:rPr>
                <w:rStyle w:val="Emphasis"/>
                <w:color w:val="333333"/>
                <w:sz w:val="20"/>
                <w:szCs w:val="20"/>
              </w:rPr>
              <w:t>Erdoğan</w:t>
            </w:r>
            <w:proofErr w:type="spellEnd"/>
            <w:r w:rsidRPr="00FD13BF">
              <w:rPr>
                <w:color w:val="333333"/>
                <w:sz w:val="20"/>
                <w:szCs w:val="20"/>
              </w:rPr>
              <w:t xml:space="preserve"> groups</w:t>
            </w:r>
            <w:r>
              <w:rPr>
                <w:color w:val="333333"/>
                <w:sz w:val="20"/>
                <w:szCs w:val="20"/>
              </w:rPr>
              <w:t xml:space="preserve"> </w:t>
            </w:r>
            <w:r w:rsidRPr="00FD13BF">
              <w:rPr>
                <w:color w:val="333333"/>
                <w:sz w:val="20"/>
                <w:szCs w:val="20"/>
              </w:rPr>
              <w:t>(</w:t>
            </w:r>
            <w:hyperlink r:id="rId255" w:history="1">
              <w:r w:rsidRPr="00FD13BF">
                <w:rPr>
                  <w:color w:val="129AF0"/>
                  <w:sz w:val="20"/>
                  <w:szCs w:val="20"/>
                </w:rPr>
                <w:t>CM/Del/Dec(2017)1302/H46-33</w:t>
              </w:r>
            </w:hyperlink>
            <w:r>
              <w:rPr>
                <w:color w:val="333333"/>
                <w:sz w:val="20"/>
                <w:szCs w:val="20"/>
              </w:rPr>
              <w:t>).</w:t>
            </w:r>
            <w:r>
              <w:rPr>
                <w:color w:val="333333"/>
              </w:rPr>
              <w:t xml:space="preserve"> </w:t>
            </w:r>
            <w:r>
              <w:rPr>
                <w:color w:val="333333"/>
                <w:sz w:val="20"/>
                <w:szCs w:val="20"/>
              </w:rPr>
              <w:t>G</w:t>
            </w:r>
            <w:r w:rsidRPr="00CD6D76">
              <w:rPr>
                <w:color w:val="333333"/>
                <w:sz w:val="20"/>
                <w:szCs w:val="20"/>
              </w:rPr>
              <w:t>eneral measures required in response to ineffectiveness of investigations in respect of allegations of excessive use of force while dispersing peaceful demonstrations continues to be examined within the framework of the ineffectiveness of investigations group (</w:t>
            </w:r>
            <w:proofErr w:type="spellStart"/>
            <w:r w:rsidRPr="00CD6D76">
              <w:rPr>
                <w:rStyle w:val="Emphasis"/>
                <w:color w:val="333333"/>
                <w:sz w:val="20"/>
                <w:szCs w:val="20"/>
              </w:rPr>
              <w:t>Batı</w:t>
            </w:r>
            <w:proofErr w:type="spellEnd"/>
            <w:r w:rsidRPr="00CD6D76">
              <w:rPr>
                <w:color w:val="333333"/>
                <w:sz w:val="20"/>
                <w:szCs w:val="20"/>
              </w:rPr>
              <w:t xml:space="preserve"> group) of cases.</w:t>
            </w:r>
          </w:p>
          <w:p w:rsidR="003A6CB0" w:rsidRDefault="003A6CB0" w:rsidP="00644E35">
            <w:pPr>
              <w:pStyle w:val="s6e50bd9a"/>
              <w:spacing w:before="0" w:beforeAutospacing="0" w:after="0" w:afterAutospacing="0"/>
              <w:ind w:left="-12" w:firstLine="12"/>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sz w:val="20"/>
                <w:szCs w:val="20"/>
              </w:rPr>
            </w:pPr>
            <w:proofErr w:type="gramStart"/>
            <w:r w:rsidRPr="00CD6D76">
              <w:rPr>
                <w:rFonts w:asciiTheme="minorHAnsi" w:hAnsiTheme="minorHAnsi"/>
                <w:color w:val="333333"/>
                <w:sz w:val="20"/>
                <w:szCs w:val="20"/>
              </w:rPr>
              <w:t>With regard to</w:t>
            </w:r>
            <w:proofErr w:type="gramEnd"/>
            <w:r w:rsidRPr="00CD6D76">
              <w:rPr>
                <w:rFonts w:asciiTheme="minorHAnsi" w:hAnsiTheme="minorHAnsi"/>
                <w:color w:val="333333"/>
                <w:sz w:val="20"/>
                <w:szCs w:val="20"/>
              </w:rPr>
              <w:t xml:space="preserve"> other violations found in these cases: </w:t>
            </w:r>
          </w:p>
          <w:p w:rsidR="003A6CB0" w:rsidRPr="00CD6D76" w:rsidRDefault="003A6CB0" w:rsidP="00644E35">
            <w:pPr>
              <w:pStyle w:val="s6e50bd9a"/>
              <w:spacing w:before="0" w:beforeAutospacing="0" w:after="0" w:afterAutospacing="0"/>
              <w:ind w:left="-12" w:firstLine="1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333333"/>
                <w:sz w:val="20"/>
                <w:szCs w:val="20"/>
              </w:rPr>
            </w:pPr>
            <w:r w:rsidRPr="00CD6D76">
              <w:rPr>
                <w:rStyle w:val="sfbbfee58"/>
                <w:rFonts w:asciiTheme="minorHAnsi" w:hAnsiTheme="minorHAnsi" w:cs="Arial"/>
                <w:color w:val="333333"/>
                <w:sz w:val="20"/>
                <w:szCs w:val="20"/>
              </w:rPr>
              <w:t>-</w:t>
            </w:r>
            <w:r w:rsidRPr="00CD6D76">
              <w:rPr>
                <w:rStyle w:val="sfbbfee58"/>
                <w:rFonts w:asciiTheme="minorHAnsi" w:hAnsiTheme="minorHAnsi"/>
                <w:color w:val="333333"/>
                <w:sz w:val="20"/>
                <w:szCs w:val="20"/>
              </w:rPr>
              <w:t> </w:t>
            </w:r>
            <w:r w:rsidRPr="00CD6D76">
              <w:rPr>
                <w:rFonts w:asciiTheme="minorHAnsi" w:hAnsiTheme="minorHAnsi" w:cs="Helvetica"/>
                <w:color w:val="333333"/>
                <w:sz w:val="20"/>
                <w:szCs w:val="20"/>
              </w:rPr>
              <w:t xml:space="preserve"> </w:t>
            </w:r>
            <w:r w:rsidRPr="00CD6D76">
              <w:rPr>
                <w:rStyle w:val="sfbbfee58"/>
                <w:rFonts w:asciiTheme="minorHAnsi" w:hAnsiTheme="minorHAnsi" w:cs="Arial"/>
                <w:color w:val="333333"/>
                <w:sz w:val="20"/>
                <w:szCs w:val="20"/>
              </w:rPr>
              <w:t>Measures aimed at preventing excessive length of pre-trial detention, lack of sufficient reasons to justify it, lack of an effective remedy to challenge its lawfulness and lack of the right to compensation in respect of unlawful pre-trial detention were taken within the framework of the</w:t>
            </w:r>
            <w:r w:rsidRPr="00CD6D76">
              <w:rPr>
                <w:rFonts w:asciiTheme="minorHAnsi" w:hAnsiTheme="minorHAnsi" w:cs="Helvetica"/>
                <w:color w:val="333333"/>
                <w:sz w:val="20"/>
                <w:szCs w:val="20"/>
              </w:rPr>
              <w:t xml:space="preserve"> </w:t>
            </w:r>
            <w:proofErr w:type="spellStart"/>
            <w:r w:rsidRPr="00CD6D76">
              <w:rPr>
                <w:rStyle w:val="Emphasis"/>
                <w:rFonts w:asciiTheme="minorHAnsi" w:hAnsiTheme="minorHAnsi" w:cs="Arial"/>
                <w:color w:val="333333"/>
                <w:sz w:val="20"/>
                <w:szCs w:val="20"/>
              </w:rPr>
              <w:t>Demirel</w:t>
            </w:r>
            <w:r w:rsidRPr="00CD6D76">
              <w:rPr>
                <w:rStyle w:val="sfbbfee58"/>
                <w:rFonts w:asciiTheme="minorHAnsi" w:hAnsiTheme="minorHAnsi" w:cs="Arial"/>
                <w:color w:val="333333"/>
                <w:sz w:val="20"/>
                <w:szCs w:val="20"/>
              </w:rPr>
              <w:t>group</w:t>
            </w:r>
            <w:proofErr w:type="spellEnd"/>
            <w:r w:rsidRPr="00CD6D76">
              <w:rPr>
                <w:rStyle w:val="sfbbfee58"/>
                <w:rFonts w:asciiTheme="minorHAnsi" w:hAnsiTheme="minorHAnsi" w:cs="Arial"/>
                <w:color w:val="333333"/>
                <w:sz w:val="20"/>
                <w:szCs w:val="20"/>
              </w:rPr>
              <w:t xml:space="preserve"> of cases (see Final Resolution</w:t>
            </w:r>
            <w:r w:rsidRPr="00CD6D76">
              <w:rPr>
                <w:rFonts w:asciiTheme="minorHAnsi" w:hAnsiTheme="minorHAnsi" w:cs="Helvetica"/>
                <w:color w:val="333333"/>
                <w:sz w:val="20"/>
                <w:szCs w:val="20"/>
              </w:rPr>
              <w:t xml:space="preserve"> </w:t>
            </w:r>
            <w:hyperlink r:id="rId256" w:tgtFrame="_blank" w:history="1">
              <w:r w:rsidRPr="00CD6D76">
                <w:rPr>
                  <w:rStyle w:val="sd522c6fe"/>
                  <w:rFonts w:asciiTheme="minorHAnsi" w:hAnsiTheme="minorHAnsi" w:cs="Arial"/>
                  <w:color w:val="129AF0"/>
                  <w:sz w:val="20"/>
                  <w:szCs w:val="20"/>
                </w:rPr>
                <w:t>CM/</w:t>
              </w:r>
              <w:proofErr w:type="spellStart"/>
              <w:r w:rsidRPr="00CD6D76">
                <w:rPr>
                  <w:rStyle w:val="sd522c6fe"/>
                  <w:rFonts w:asciiTheme="minorHAnsi" w:hAnsiTheme="minorHAnsi" w:cs="Arial"/>
                  <w:color w:val="129AF0"/>
                  <w:sz w:val="20"/>
                  <w:szCs w:val="20"/>
                </w:rPr>
                <w:t>ResDH</w:t>
              </w:r>
              <w:proofErr w:type="spellEnd"/>
              <w:r w:rsidRPr="00CD6D76">
                <w:rPr>
                  <w:rStyle w:val="sd522c6fe"/>
                  <w:rFonts w:asciiTheme="minorHAnsi" w:hAnsiTheme="minorHAnsi" w:cs="Arial"/>
                  <w:color w:val="129AF0"/>
                  <w:sz w:val="20"/>
                  <w:szCs w:val="20"/>
                </w:rPr>
                <w:t>(2016)332</w:t>
              </w:r>
            </w:hyperlink>
            <w:r w:rsidRPr="00CD6D76">
              <w:rPr>
                <w:rStyle w:val="sfbbfee58"/>
                <w:rFonts w:asciiTheme="minorHAnsi" w:hAnsiTheme="minorHAnsi" w:cs="Arial"/>
                <w:color w:val="333333"/>
                <w:sz w:val="20"/>
                <w:szCs w:val="20"/>
              </w:rPr>
              <w:t>);</w:t>
            </w:r>
          </w:p>
          <w:p w:rsidR="003A6CB0" w:rsidRPr="00CD6D76" w:rsidRDefault="003A6CB0" w:rsidP="00644E35">
            <w:pPr>
              <w:pStyle w:val="s6e50bd9a"/>
              <w:spacing w:before="0" w:beforeAutospacing="0" w:after="0" w:afterAutospacing="0"/>
              <w:ind w:left="-12" w:firstLine="1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333333"/>
                <w:sz w:val="20"/>
                <w:szCs w:val="20"/>
              </w:rPr>
            </w:pPr>
            <w:r w:rsidRPr="00CD6D76">
              <w:rPr>
                <w:rStyle w:val="sfbbfee58"/>
                <w:rFonts w:asciiTheme="minorHAnsi" w:hAnsiTheme="minorHAnsi" w:cs="Arial"/>
                <w:color w:val="333333"/>
                <w:sz w:val="20"/>
                <w:szCs w:val="20"/>
              </w:rPr>
              <w:t>-</w:t>
            </w:r>
            <w:r w:rsidRPr="00CD6D76">
              <w:rPr>
                <w:rStyle w:val="sfbbfee58"/>
                <w:rFonts w:asciiTheme="minorHAnsi" w:hAnsiTheme="minorHAnsi"/>
                <w:color w:val="333333"/>
                <w:sz w:val="20"/>
                <w:szCs w:val="20"/>
              </w:rPr>
              <w:t> </w:t>
            </w:r>
            <w:r w:rsidRPr="00CD6D76">
              <w:rPr>
                <w:rFonts w:asciiTheme="minorHAnsi" w:hAnsiTheme="minorHAnsi" w:cs="Helvetica"/>
                <w:color w:val="333333"/>
                <w:sz w:val="20"/>
                <w:szCs w:val="20"/>
              </w:rPr>
              <w:t xml:space="preserve"> </w:t>
            </w:r>
            <w:r w:rsidRPr="00CD6D76">
              <w:rPr>
                <w:rStyle w:val="sfbbfee58"/>
                <w:rFonts w:asciiTheme="minorHAnsi" w:hAnsiTheme="minorHAnsi" w:cs="Arial"/>
                <w:color w:val="333333"/>
                <w:sz w:val="20"/>
                <w:szCs w:val="20"/>
              </w:rPr>
              <w:t>Measures aimed at preventing excessive length of police custody were taken within the framework of the</w:t>
            </w:r>
            <w:r w:rsidRPr="00CD6D76">
              <w:rPr>
                <w:rFonts w:asciiTheme="minorHAnsi" w:hAnsiTheme="minorHAnsi" w:cs="Helvetica"/>
                <w:color w:val="333333"/>
                <w:sz w:val="20"/>
                <w:szCs w:val="20"/>
              </w:rPr>
              <w:t xml:space="preserve"> </w:t>
            </w:r>
            <w:r w:rsidRPr="00CD6D76">
              <w:rPr>
                <w:rStyle w:val="Emphasis"/>
                <w:rFonts w:asciiTheme="minorHAnsi" w:hAnsiTheme="minorHAnsi" w:cs="Arial"/>
                <w:color w:val="333333"/>
                <w:sz w:val="20"/>
                <w:szCs w:val="20"/>
              </w:rPr>
              <w:t xml:space="preserve">Murat </w:t>
            </w:r>
            <w:proofErr w:type="spellStart"/>
            <w:r w:rsidRPr="00CD6D76">
              <w:rPr>
                <w:rStyle w:val="Emphasis"/>
                <w:rFonts w:asciiTheme="minorHAnsi" w:hAnsiTheme="minorHAnsi" w:cs="Arial"/>
                <w:color w:val="333333"/>
                <w:sz w:val="20"/>
                <w:szCs w:val="20"/>
              </w:rPr>
              <w:t>Satık</w:t>
            </w:r>
            <w:proofErr w:type="spellEnd"/>
            <w:r w:rsidRPr="00CD6D76">
              <w:rPr>
                <w:rStyle w:val="Emphasis"/>
                <w:rFonts w:asciiTheme="minorHAnsi" w:hAnsiTheme="minorHAnsi" w:cs="Arial"/>
                <w:color w:val="333333"/>
                <w:sz w:val="20"/>
                <w:szCs w:val="20"/>
              </w:rPr>
              <w:t xml:space="preserve"> and </w:t>
            </w:r>
            <w:proofErr w:type="spellStart"/>
            <w:r w:rsidRPr="00CD6D76">
              <w:rPr>
                <w:rStyle w:val="Emphasis"/>
                <w:rFonts w:asciiTheme="minorHAnsi" w:hAnsiTheme="minorHAnsi" w:cs="Arial"/>
                <w:color w:val="333333"/>
                <w:sz w:val="20"/>
                <w:szCs w:val="20"/>
              </w:rPr>
              <w:t>Others</w:t>
            </w:r>
            <w:r w:rsidRPr="00CD6D76">
              <w:rPr>
                <w:rStyle w:val="sfbbfee58"/>
                <w:rFonts w:asciiTheme="minorHAnsi" w:hAnsiTheme="minorHAnsi" w:cs="Arial"/>
                <w:color w:val="333333"/>
                <w:sz w:val="20"/>
                <w:szCs w:val="20"/>
              </w:rPr>
              <w:t>group</w:t>
            </w:r>
            <w:proofErr w:type="spellEnd"/>
            <w:r w:rsidRPr="00CD6D76">
              <w:rPr>
                <w:rStyle w:val="sfbbfee58"/>
                <w:rFonts w:asciiTheme="minorHAnsi" w:hAnsiTheme="minorHAnsi" w:cs="Arial"/>
                <w:color w:val="333333"/>
                <w:sz w:val="20"/>
                <w:szCs w:val="20"/>
              </w:rPr>
              <w:t xml:space="preserve"> (see Final Resolution</w:t>
            </w:r>
            <w:r w:rsidRPr="00CD6D76">
              <w:rPr>
                <w:rFonts w:asciiTheme="minorHAnsi" w:hAnsiTheme="minorHAnsi" w:cs="Helvetica"/>
                <w:color w:val="333333"/>
                <w:sz w:val="20"/>
                <w:szCs w:val="20"/>
              </w:rPr>
              <w:t xml:space="preserve"> </w:t>
            </w:r>
            <w:hyperlink r:id="rId257" w:history="1">
              <w:proofErr w:type="spellStart"/>
              <w:r w:rsidRPr="00CD6D76">
                <w:rPr>
                  <w:rFonts w:asciiTheme="minorHAnsi" w:hAnsiTheme="minorHAnsi" w:cs="Arial"/>
                  <w:color w:val="129AF0"/>
                  <w:sz w:val="20"/>
                  <w:szCs w:val="20"/>
                </w:rPr>
                <w:t>ResDH</w:t>
              </w:r>
              <w:proofErr w:type="spellEnd"/>
              <w:r w:rsidRPr="00CD6D76">
                <w:rPr>
                  <w:rFonts w:asciiTheme="minorHAnsi" w:hAnsiTheme="minorHAnsi" w:cs="Arial"/>
                  <w:color w:val="129AF0"/>
                  <w:sz w:val="20"/>
                  <w:szCs w:val="20"/>
                </w:rPr>
                <w:t>(2005)75</w:t>
              </w:r>
            </w:hyperlink>
            <w:r w:rsidRPr="00CD6D76">
              <w:rPr>
                <w:rStyle w:val="sfbbfee58"/>
                <w:rFonts w:asciiTheme="minorHAnsi" w:hAnsiTheme="minorHAnsi" w:cs="Arial"/>
                <w:color w:val="333333"/>
                <w:sz w:val="20"/>
                <w:szCs w:val="20"/>
              </w:rPr>
              <w:t>);</w:t>
            </w:r>
          </w:p>
          <w:p w:rsidR="003A6CB0" w:rsidRPr="00CD6D76" w:rsidRDefault="003A6CB0" w:rsidP="00644E35">
            <w:pPr>
              <w:pStyle w:val="s6e50bd9a"/>
              <w:spacing w:before="0" w:beforeAutospacing="0" w:after="0" w:afterAutospacing="0"/>
              <w:ind w:left="-12" w:firstLine="1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333333"/>
                <w:sz w:val="20"/>
                <w:szCs w:val="20"/>
              </w:rPr>
            </w:pPr>
            <w:r w:rsidRPr="00CD6D76">
              <w:rPr>
                <w:rStyle w:val="sfbbfee58"/>
                <w:rFonts w:asciiTheme="minorHAnsi" w:hAnsiTheme="minorHAnsi" w:cs="Arial"/>
                <w:color w:val="333333"/>
                <w:sz w:val="20"/>
                <w:szCs w:val="20"/>
              </w:rPr>
              <w:t>-</w:t>
            </w:r>
            <w:r w:rsidRPr="00CD6D76">
              <w:rPr>
                <w:rStyle w:val="sfbbfee58"/>
                <w:rFonts w:asciiTheme="minorHAnsi" w:hAnsiTheme="minorHAnsi"/>
                <w:color w:val="333333"/>
                <w:sz w:val="20"/>
                <w:szCs w:val="20"/>
              </w:rPr>
              <w:t> </w:t>
            </w:r>
            <w:r w:rsidRPr="00CD6D76">
              <w:rPr>
                <w:rFonts w:asciiTheme="minorHAnsi" w:hAnsiTheme="minorHAnsi" w:cs="Helvetica"/>
                <w:color w:val="333333"/>
                <w:sz w:val="20"/>
                <w:szCs w:val="20"/>
              </w:rPr>
              <w:t xml:space="preserve"> </w:t>
            </w:r>
            <w:r w:rsidRPr="00CD6D76">
              <w:rPr>
                <w:rStyle w:val="sfbbfee58"/>
                <w:rFonts w:asciiTheme="minorHAnsi" w:hAnsiTheme="minorHAnsi" w:cs="Arial"/>
                <w:color w:val="333333"/>
                <w:sz w:val="20"/>
                <w:szCs w:val="20"/>
              </w:rPr>
              <w:t xml:space="preserve">Measures in relation to excessive length of proceedings </w:t>
            </w:r>
            <w:r w:rsidRPr="00CD6D76">
              <w:rPr>
                <w:rStyle w:val="sfbbfee58"/>
                <w:rFonts w:asciiTheme="minorHAnsi" w:hAnsiTheme="minorHAnsi" w:cs="Arial"/>
                <w:color w:val="333333"/>
                <w:sz w:val="20"/>
                <w:szCs w:val="20"/>
              </w:rPr>
              <w:lastRenderedPageBreak/>
              <w:t>and introducing an effective remedy in this respect were taken within the framework of the</w:t>
            </w:r>
            <w:r w:rsidRPr="00CD6D76">
              <w:rPr>
                <w:rFonts w:asciiTheme="minorHAnsi" w:hAnsiTheme="minorHAnsi" w:cs="Helvetica"/>
                <w:color w:val="333333"/>
                <w:sz w:val="20"/>
                <w:szCs w:val="20"/>
              </w:rPr>
              <w:t xml:space="preserve"> </w:t>
            </w:r>
            <w:proofErr w:type="spellStart"/>
            <w:r w:rsidRPr="00CD6D76">
              <w:rPr>
                <w:rStyle w:val="Emphasis"/>
                <w:rFonts w:asciiTheme="minorHAnsi" w:hAnsiTheme="minorHAnsi" w:cs="Arial"/>
                <w:color w:val="333333"/>
                <w:sz w:val="20"/>
                <w:szCs w:val="20"/>
              </w:rPr>
              <w:t>Ormancı</w:t>
            </w:r>
            <w:proofErr w:type="spellEnd"/>
            <w:r w:rsidRPr="00CD6D76">
              <w:rPr>
                <w:rStyle w:val="Emphasis"/>
                <w:rFonts w:asciiTheme="minorHAnsi" w:hAnsiTheme="minorHAnsi" w:cs="Arial"/>
                <w:color w:val="333333"/>
                <w:sz w:val="20"/>
                <w:szCs w:val="20"/>
              </w:rPr>
              <w:t xml:space="preserve"> and Others</w:t>
            </w:r>
            <w:r w:rsidRPr="00CD6D76">
              <w:rPr>
                <w:rFonts w:asciiTheme="minorHAnsi" w:hAnsiTheme="minorHAnsi" w:cs="Helvetica"/>
                <w:color w:val="333333"/>
                <w:sz w:val="20"/>
                <w:szCs w:val="20"/>
              </w:rPr>
              <w:t xml:space="preserve"> </w:t>
            </w:r>
            <w:r w:rsidRPr="00CD6D76">
              <w:rPr>
                <w:rStyle w:val="sfbbfee58"/>
                <w:rFonts w:asciiTheme="minorHAnsi" w:hAnsiTheme="minorHAnsi" w:cs="Arial"/>
                <w:color w:val="333333"/>
                <w:sz w:val="20"/>
                <w:szCs w:val="20"/>
              </w:rPr>
              <w:t>group of cases (see Final Resolution</w:t>
            </w:r>
            <w:r w:rsidRPr="00CD6D76">
              <w:rPr>
                <w:rFonts w:asciiTheme="minorHAnsi" w:hAnsiTheme="minorHAnsi" w:cs="Helvetica"/>
                <w:color w:val="333333"/>
                <w:sz w:val="20"/>
                <w:szCs w:val="20"/>
              </w:rPr>
              <w:t xml:space="preserve"> </w:t>
            </w:r>
            <w:hyperlink r:id="rId258" w:tgtFrame="_blank" w:history="1">
              <w:r w:rsidRPr="00CD6D76">
                <w:rPr>
                  <w:rStyle w:val="sd522c6fe"/>
                  <w:rFonts w:asciiTheme="minorHAnsi" w:hAnsiTheme="minorHAnsi" w:cs="Arial"/>
                  <w:color w:val="129AF0"/>
                  <w:sz w:val="20"/>
                  <w:szCs w:val="20"/>
                </w:rPr>
                <w:t>CM/</w:t>
              </w:r>
              <w:proofErr w:type="spellStart"/>
              <w:r w:rsidRPr="00CD6D76">
                <w:rPr>
                  <w:rStyle w:val="sd522c6fe"/>
                  <w:rFonts w:asciiTheme="minorHAnsi" w:hAnsiTheme="minorHAnsi" w:cs="Arial"/>
                  <w:color w:val="129AF0"/>
                  <w:sz w:val="20"/>
                  <w:szCs w:val="20"/>
                </w:rPr>
                <w:t>ResDH</w:t>
              </w:r>
              <w:proofErr w:type="spellEnd"/>
              <w:r w:rsidRPr="00CD6D76">
                <w:rPr>
                  <w:rStyle w:val="sd522c6fe"/>
                  <w:rFonts w:asciiTheme="minorHAnsi" w:hAnsiTheme="minorHAnsi" w:cs="Arial"/>
                  <w:color w:val="129AF0"/>
                  <w:sz w:val="20"/>
                  <w:szCs w:val="20"/>
                </w:rPr>
                <w:t>(2014)298</w:t>
              </w:r>
            </w:hyperlink>
            <w:r w:rsidRPr="00CD6D76">
              <w:rPr>
                <w:rStyle w:val="sfbbfee58"/>
                <w:rFonts w:asciiTheme="minorHAnsi" w:hAnsiTheme="minorHAnsi" w:cs="Arial"/>
                <w:color w:val="333333"/>
                <w:sz w:val="20"/>
                <w:szCs w:val="20"/>
              </w:rPr>
              <w:t>);</w:t>
            </w:r>
          </w:p>
          <w:p w:rsidR="003A6CB0" w:rsidRPr="00CD6D76" w:rsidRDefault="003A6CB0" w:rsidP="00644E35">
            <w:pPr>
              <w:pStyle w:val="s6e50bd9a"/>
              <w:spacing w:before="0" w:beforeAutospacing="0" w:after="0" w:afterAutospacing="0"/>
              <w:ind w:left="-12" w:firstLine="1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333333"/>
                <w:sz w:val="20"/>
                <w:szCs w:val="20"/>
              </w:rPr>
            </w:pPr>
            <w:r w:rsidRPr="00CD6D76">
              <w:rPr>
                <w:rStyle w:val="sfbbfee58"/>
                <w:rFonts w:asciiTheme="minorHAnsi" w:hAnsiTheme="minorHAnsi" w:cs="Arial"/>
                <w:color w:val="333333"/>
                <w:sz w:val="20"/>
                <w:szCs w:val="20"/>
              </w:rPr>
              <w:t>-</w:t>
            </w:r>
            <w:r w:rsidRPr="00CD6D76">
              <w:rPr>
                <w:rStyle w:val="sfbbfee58"/>
                <w:rFonts w:asciiTheme="minorHAnsi" w:hAnsiTheme="minorHAnsi"/>
                <w:color w:val="333333"/>
                <w:sz w:val="20"/>
                <w:szCs w:val="20"/>
              </w:rPr>
              <w:t> </w:t>
            </w:r>
            <w:r w:rsidRPr="00CD6D76">
              <w:rPr>
                <w:rFonts w:asciiTheme="minorHAnsi" w:hAnsiTheme="minorHAnsi" w:cs="Helvetica"/>
                <w:color w:val="333333"/>
                <w:sz w:val="20"/>
                <w:szCs w:val="20"/>
              </w:rPr>
              <w:t xml:space="preserve"> </w:t>
            </w:r>
            <w:r w:rsidRPr="00CD6D76">
              <w:rPr>
                <w:rStyle w:val="sfbbfee58"/>
                <w:rFonts w:asciiTheme="minorHAnsi" w:hAnsiTheme="minorHAnsi" w:cs="Arial"/>
                <w:color w:val="333333"/>
                <w:sz w:val="20"/>
                <w:szCs w:val="20"/>
              </w:rPr>
              <w:t>Measures in relation to the State Security Courts were taken within the framework of the cases of</w:t>
            </w:r>
            <w:r w:rsidRPr="00CD6D76">
              <w:rPr>
                <w:rFonts w:asciiTheme="minorHAnsi" w:hAnsiTheme="minorHAnsi" w:cs="Helvetica"/>
                <w:color w:val="333333"/>
                <w:sz w:val="20"/>
                <w:szCs w:val="20"/>
              </w:rPr>
              <w:t xml:space="preserve"> </w:t>
            </w:r>
            <w:proofErr w:type="spellStart"/>
            <w:r w:rsidRPr="00CD6D76">
              <w:rPr>
                <w:rStyle w:val="Emphasis"/>
                <w:rFonts w:asciiTheme="minorHAnsi" w:hAnsiTheme="minorHAnsi" w:cs="Arial"/>
                <w:color w:val="333333"/>
                <w:sz w:val="20"/>
                <w:szCs w:val="20"/>
              </w:rPr>
              <w:t>Sertkaya</w:t>
            </w:r>
            <w:proofErr w:type="spellEnd"/>
            <w:r w:rsidRPr="00CD6D76">
              <w:rPr>
                <w:rStyle w:val="sfbbfee58"/>
                <w:rFonts w:asciiTheme="minorHAnsi" w:hAnsiTheme="minorHAnsi" w:cs="Arial"/>
                <w:color w:val="333333"/>
                <w:sz w:val="20"/>
                <w:szCs w:val="20"/>
              </w:rPr>
              <w:t>(see Final Resolution</w:t>
            </w:r>
            <w:r w:rsidRPr="00CD6D76">
              <w:rPr>
                <w:rFonts w:asciiTheme="minorHAnsi" w:hAnsiTheme="minorHAnsi" w:cs="Helvetica"/>
                <w:color w:val="333333"/>
                <w:sz w:val="20"/>
                <w:szCs w:val="20"/>
              </w:rPr>
              <w:t xml:space="preserve"> </w:t>
            </w:r>
            <w:hyperlink r:id="rId259" w:tgtFrame="_blank" w:history="1">
              <w:r w:rsidRPr="00CD6D76">
                <w:rPr>
                  <w:rStyle w:val="sd522c6fe"/>
                  <w:rFonts w:asciiTheme="minorHAnsi" w:hAnsiTheme="minorHAnsi" w:cs="Arial"/>
                  <w:color w:val="129AF0"/>
                  <w:sz w:val="20"/>
                  <w:szCs w:val="20"/>
                </w:rPr>
                <w:t>CM/</w:t>
              </w:r>
              <w:proofErr w:type="spellStart"/>
              <w:r w:rsidRPr="00CD6D76">
                <w:rPr>
                  <w:rStyle w:val="sd522c6fe"/>
                  <w:rFonts w:asciiTheme="minorHAnsi" w:hAnsiTheme="minorHAnsi" w:cs="Arial"/>
                  <w:color w:val="129AF0"/>
                  <w:sz w:val="20"/>
                  <w:szCs w:val="20"/>
                </w:rPr>
                <w:t>ResDH</w:t>
              </w:r>
              <w:proofErr w:type="spellEnd"/>
              <w:r w:rsidRPr="00CD6D76">
                <w:rPr>
                  <w:rStyle w:val="sd522c6fe"/>
                  <w:rFonts w:asciiTheme="minorHAnsi" w:hAnsiTheme="minorHAnsi" w:cs="Arial"/>
                  <w:color w:val="129AF0"/>
                  <w:sz w:val="20"/>
                  <w:szCs w:val="20"/>
                </w:rPr>
                <w:t>(2008)83</w:t>
              </w:r>
            </w:hyperlink>
            <w:r w:rsidRPr="00CD6D76">
              <w:rPr>
                <w:rStyle w:val="sfbbfee58"/>
                <w:rFonts w:asciiTheme="minorHAnsi" w:hAnsiTheme="minorHAnsi" w:cs="Arial"/>
                <w:color w:val="333333"/>
                <w:sz w:val="20"/>
                <w:szCs w:val="20"/>
              </w:rPr>
              <w:t>),</w:t>
            </w:r>
            <w:r w:rsidRPr="00CD6D76">
              <w:rPr>
                <w:rFonts w:asciiTheme="minorHAnsi" w:hAnsiTheme="minorHAnsi" w:cs="Helvetica"/>
                <w:color w:val="333333"/>
                <w:sz w:val="20"/>
                <w:szCs w:val="20"/>
              </w:rPr>
              <w:t xml:space="preserve"> </w:t>
            </w:r>
            <w:proofErr w:type="spellStart"/>
            <w:r w:rsidRPr="00CD6D76">
              <w:rPr>
                <w:rStyle w:val="Emphasis"/>
                <w:rFonts w:asciiTheme="minorHAnsi" w:hAnsiTheme="minorHAnsi" w:cs="Arial"/>
                <w:color w:val="333333"/>
                <w:sz w:val="20"/>
                <w:szCs w:val="20"/>
              </w:rPr>
              <w:t>Çıraklar</w:t>
            </w:r>
            <w:proofErr w:type="spellEnd"/>
            <w:r w:rsidRPr="00CD6D76">
              <w:rPr>
                <w:rStyle w:val="s1a844bc0"/>
                <w:rFonts w:asciiTheme="minorHAnsi" w:hAnsiTheme="minorHAnsi" w:cs="Arial"/>
                <w:color w:val="333333"/>
                <w:sz w:val="20"/>
                <w:szCs w:val="20"/>
              </w:rPr>
              <w:t>(</w:t>
            </w:r>
            <w:r w:rsidRPr="00CD6D76">
              <w:rPr>
                <w:rStyle w:val="sfbbfee58"/>
                <w:rFonts w:asciiTheme="minorHAnsi" w:hAnsiTheme="minorHAnsi" w:cs="Arial"/>
                <w:color w:val="333333"/>
                <w:sz w:val="20"/>
                <w:szCs w:val="20"/>
              </w:rPr>
              <w:t>see Final Resolution</w:t>
            </w:r>
            <w:r w:rsidRPr="00CD6D76">
              <w:rPr>
                <w:rFonts w:asciiTheme="minorHAnsi" w:hAnsiTheme="minorHAnsi" w:cs="Helvetica"/>
                <w:color w:val="333333"/>
                <w:sz w:val="20"/>
                <w:szCs w:val="20"/>
              </w:rPr>
              <w:t xml:space="preserve"> </w:t>
            </w:r>
            <w:hyperlink r:id="rId260" w:tgtFrame="_blank" w:history="1">
              <w:r w:rsidRPr="00CD6D76">
                <w:rPr>
                  <w:rStyle w:val="sd522c6fe"/>
                  <w:rFonts w:asciiTheme="minorHAnsi" w:hAnsiTheme="minorHAnsi" w:cs="Arial"/>
                  <w:color w:val="129AF0"/>
                  <w:sz w:val="20"/>
                  <w:szCs w:val="20"/>
                </w:rPr>
                <w:t>DH(99)555</w:t>
              </w:r>
            </w:hyperlink>
            <w:r w:rsidRPr="00CD6D76">
              <w:rPr>
                <w:rStyle w:val="sfbbfee58"/>
                <w:rFonts w:asciiTheme="minorHAnsi" w:hAnsiTheme="minorHAnsi" w:cs="Arial"/>
                <w:color w:val="333333"/>
                <w:sz w:val="20"/>
                <w:szCs w:val="20"/>
              </w:rPr>
              <w:t xml:space="preserve">) and the </w:t>
            </w:r>
            <w:proofErr w:type="spellStart"/>
            <w:r w:rsidRPr="00CD6D76">
              <w:rPr>
                <w:rStyle w:val="Emphasis"/>
                <w:rFonts w:asciiTheme="minorHAnsi" w:hAnsiTheme="minorHAnsi" w:cs="Arial"/>
                <w:color w:val="333333"/>
                <w:sz w:val="20"/>
                <w:szCs w:val="20"/>
              </w:rPr>
              <w:t>Gençel</w:t>
            </w:r>
            <w:r w:rsidRPr="00CD6D76">
              <w:rPr>
                <w:rStyle w:val="sfbbfee58"/>
                <w:rFonts w:asciiTheme="minorHAnsi" w:hAnsiTheme="minorHAnsi" w:cs="Arial"/>
                <w:color w:val="333333"/>
                <w:sz w:val="20"/>
                <w:szCs w:val="20"/>
              </w:rPr>
              <w:t>group</w:t>
            </w:r>
            <w:proofErr w:type="spellEnd"/>
            <w:r w:rsidRPr="00CD6D76">
              <w:rPr>
                <w:rStyle w:val="sfbbfee58"/>
                <w:rFonts w:asciiTheme="minorHAnsi" w:hAnsiTheme="minorHAnsi" w:cs="Arial"/>
                <w:color w:val="333333"/>
                <w:sz w:val="20"/>
                <w:szCs w:val="20"/>
              </w:rPr>
              <w:t xml:space="preserve"> (see Final Resolution</w:t>
            </w:r>
            <w:r w:rsidRPr="00CD6D76">
              <w:rPr>
                <w:rFonts w:asciiTheme="minorHAnsi" w:hAnsiTheme="minorHAnsi" w:cs="Helvetica"/>
                <w:color w:val="333333"/>
                <w:sz w:val="20"/>
                <w:szCs w:val="20"/>
              </w:rPr>
              <w:t xml:space="preserve"> </w:t>
            </w:r>
            <w:hyperlink r:id="rId261" w:history="1">
              <w:r w:rsidRPr="00CD6D76">
                <w:rPr>
                  <w:rFonts w:asciiTheme="minorHAnsi" w:hAnsiTheme="minorHAnsi" w:cs="Arial"/>
                  <w:color w:val="129AF0"/>
                  <w:sz w:val="20"/>
                  <w:szCs w:val="20"/>
                </w:rPr>
                <w:t>CM/</w:t>
              </w:r>
              <w:proofErr w:type="spellStart"/>
              <w:r w:rsidRPr="00CD6D76">
                <w:rPr>
                  <w:rFonts w:asciiTheme="minorHAnsi" w:hAnsiTheme="minorHAnsi" w:cs="Arial"/>
                  <w:color w:val="129AF0"/>
                  <w:sz w:val="20"/>
                  <w:szCs w:val="20"/>
                </w:rPr>
                <w:t>ResDH</w:t>
              </w:r>
              <w:proofErr w:type="spellEnd"/>
              <w:r w:rsidRPr="00CD6D76">
                <w:rPr>
                  <w:rFonts w:asciiTheme="minorHAnsi" w:hAnsiTheme="minorHAnsi" w:cs="Arial"/>
                  <w:color w:val="129AF0"/>
                  <w:sz w:val="20"/>
                  <w:szCs w:val="20"/>
                </w:rPr>
                <w:t>(2013)256</w:t>
              </w:r>
            </w:hyperlink>
            <w:r w:rsidRPr="00CD6D76">
              <w:rPr>
                <w:rStyle w:val="sfbbfee58"/>
                <w:rFonts w:asciiTheme="minorHAnsi" w:hAnsiTheme="minorHAnsi" w:cs="Arial"/>
                <w:color w:val="333333"/>
                <w:sz w:val="20"/>
                <w:szCs w:val="20"/>
              </w:rPr>
              <w:t>);</w:t>
            </w:r>
          </w:p>
          <w:p w:rsidR="003A6CB0" w:rsidRPr="00CD6D76" w:rsidRDefault="003A6CB0" w:rsidP="00644E35">
            <w:pPr>
              <w:pStyle w:val="s6e50bd9a"/>
              <w:spacing w:before="0" w:beforeAutospacing="0" w:after="0" w:afterAutospacing="0"/>
              <w:ind w:left="-12" w:firstLine="1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333333"/>
                <w:sz w:val="20"/>
                <w:szCs w:val="20"/>
              </w:rPr>
            </w:pPr>
            <w:r w:rsidRPr="00CD6D76">
              <w:rPr>
                <w:rStyle w:val="sfbbfee58"/>
                <w:rFonts w:asciiTheme="minorHAnsi" w:hAnsiTheme="minorHAnsi" w:cs="Arial"/>
                <w:color w:val="333333"/>
                <w:sz w:val="20"/>
                <w:szCs w:val="20"/>
              </w:rPr>
              <w:t>-</w:t>
            </w:r>
            <w:r w:rsidRPr="00CD6D76">
              <w:rPr>
                <w:rStyle w:val="sfbbfee58"/>
                <w:rFonts w:asciiTheme="minorHAnsi" w:hAnsiTheme="minorHAnsi"/>
                <w:color w:val="333333"/>
                <w:sz w:val="20"/>
                <w:szCs w:val="20"/>
              </w:rPr>
              <w:t> </w:t>
            </w:r>
            <w:r w:rsidRPr="00CD6D76">
              <w:rPr>
                <w:rFonts w:asciiTheme="minorHAnsi" w:hAnsiTheme="minorHAnsi" w:cs="Helvetica"/>
                <w:color w:val="333333"/>
                <w:sz w:val="20"/>
                <w:szCs w:val="20"/>
              </w:rPr>
              <w:t xml:space="preserve"> </w:t>
            </w:r>
            <w:r w:rsidRPr="00CD6D76">
              <w:rPr>
                <w:rStyle w:val="sfbbfee58"/>
                <w:rFonts w:asciiTheme="minorHAnsi" w:hAnsiTheme="minorHAnsi" w:cs="Arial"/>
                <w:color w:val="333333"/>
                <w:sz w:val="20"/>
                <w:szCs w:val="20"/>
              </w:rPr>
              <w:t xml:space="preserve">Measures relating to the absence of legal assistance in police custody were taken within the </w:t>
            </w:r>
            <w:proofErr w:type="spellStart"/>
            <w:r w:rsidRPr="00CD6D76">
              <w:rPr>
                <w:rStyle w:val="Emphasis"/>
                <w:rFonts w:asciiTheme="minorHAnsi" w:hAnsiTheme="minorHAnsi" w:cs="Arial"/>
                <w:color w:val="333333"/>
                <w:sz w:val="20"/>
                <w:szCs w:val="20"/>
              </w:rPr>
              <w:t>Salduz</w:t>
            </w:r>
            <w:proofErr w:type="spellEnd"/>
            <w:r w:rsidRPr="00CD6D76">
              <w:rPr>
                <w:rStyle w:val="sfbbfee58"/>
                <w:rFonts w:asciiTheme="minorHAnsi" w:hAnsiTheme="minorHAnsi" w:cs="Arial"/>
                <w:color w:val="333333"/>
                <w:sz w:val="20"/>
                <w:szCs w:val="20"/>
              </w:rPr>
              <w:t xml:space="preserve"> group of cases (see Final Resolution</w:t>
            </w:r>
            <w:r w:rsidRPr="00CD6D76">
              <w:rPr>
                <w:rFonts w:asciiTheme="minorHAnsi" w:hAnsiTheme="minorHAnsi" w:cs="Helvetica"/>
                <w:color w:val="333333"/>
                <w:sz w:val="20"/>
                <w:szCs w:val="20"/>
              </w:rPr>
              <w:t xml:space="preserve"> </w:t>
            </w:r>
            <w:hyperlink r:id="rId262" w:tooltip="Resolution CM/ResDH(2018)219 - Execution of the judgments of the European Court of Human Rights - Salduz and 83 other cases against Turkey (Application No. 36391/02)" w:history="1">
              <w:r w:rsidRPr="00CD6D76">
                <w:rPr>
                  <w:rFonts w:asciiTheme="minorHAnsi" w:hAnsiTheme="minorHAnsi" w:cs="Arial"/>
                  <w:color w:val="129AF0"/>
                  <w:sz w:val="20"/>
                  <w:szCs w:val="20"/>
                </w:rPr>
                <w:t>CM/</w:t>
              </w:r>
              <w:proofErr w:type="spellStart"/>
              <w:r w:rsidRPr="00CD6D76">
                <w:rPr>
                  <w:rFonts w:asciiTheme="minorHAnsi" w:hAnsiTheme="minorHAnsi" w:cs="Arial"/>
                  <w:color w:val="129AF0"/>
                  <w:sz w:val="20"/>
                  <w:szCs w:val="20"/>
                </w:rPr>
                <w:t>ResDH</w:t>
              </w:r>
              <w:proofErr w:type="spellEnd"/>
              <w:r w:rsidRPr="00CD6D76">
                <w:rPr>
                  <w:rFonts w:asciiTheme="minorHAnsi" w:hAnsiTheme="minorHAnsi" w:cs="Arial"/>
                  <w:color w:val="129AF0"/>
                  <w:sz w:val="20"/>
                  <w:szCs w:val="20"/>
                </w:rPr>
                <w:t>(2018)219</w:t>
              </w:r>
            </w:hyperlink>
            <w:r w:rsidRPr="00CD6D76">
              <w:rPr>
                <w:rStyle w:val="sfbbfee58"/>
                <w:rFonts w:asciiTheme="minorHAnsi" w:hAnsiTheme="minorHAnsi" w:cs="Arial"/>
                <w:color w:val="333333"/>
                <w:sz w:val="20"/>
                <w:szCs w:val="20"/>
              </w:rPr>
              <w:t>);</w:t>
            </w:r>
          </w:p>
          <w:p w:rsidR="003A6CB0" w:rsidRPr="00CD6D76" w:rsidRDefault="003A6CB0" w:rsidP="00644E35">
            <w:pPr>
              <w:pStyle w:val="s6e50bd9a"/>
              <w:spacing w:before="0" w:beforeAutospacing="0" w:after="0" w:afterAutospacing="0"/>
              <w:ind w:left="-12" w:firstLine="1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333333"/>
                <w:sz w:val="20"/>
                <w:szCs w:val="20"/>
              </w:rPr>
            </w:pPr>
            <w:r w:rsidRPr="00CD6D76">
              <w:rPr>
                <w:rStyle w:val="sfbbfee58"/>
                <w:rFonts w:asciiTheme="minorHAnsi" w:hAnsiTheme="minorHAnsi" w:cs="Arial"/>
                <w:color w:val="333333"/>
                <w:sz w:val="20"/>
                <w:szCs w:val="20"/>
              </w:rPr>
              <w:t>-</w:t>
            </w:r>
            <w:r w:rsidRPr="00CD6D76">
              <w:rPr>
                <w:rStyle w:val="sfbbfee58"/>
                <w:rFonts w:asciiTheme="minorHAnsi" w:hAnsiTheme="minorHAnsi"/>
                <w:color w:val="333333"/>
                <w:sz w:val="20"/>
                <w:szCs w:val="20"/>
              </w:rPr>
              <w:t> </w:t>
            </w:r>
            <w:r w:rsidRPr="00CD6D76">
              <w:rPr>
                <w:rFonts w:asciiTheme="minorHAnsi" w:hAnsiTheme="minorHAnsi" w:cs="Helvetica"/>
                <w:color w:val="333333"/>
                <w:sz w:val="20"/>
                <w:szCs w:val="20"/>
              </w:rPr>
              <w:t xml:space="preserve"> </w:t>
            </w:r>
            <w:r w:rsidRPr="00CD6D76">
              <w:rPr>
                <w:rStyle w:val="sfbbfee58"/>
                <w:rFonts w:asciiTheme="minorHAnsi" w:hAnsiTheme="minorHAnsi" w:cs="Arial"/>
                <w:color w:val="333333"/>
                <w:sz w:val="20"/>
                <w:szCs w:val="20"/>
              </w:rPr>
              <w:t xml:space="preserve">Measures concerning the admission to the case file of the statements allegedly obtained under ill-treatment or torture are examined under the </w:t>
            </w:r>
            <w:proofErr w:type="spellStart"/>
            <w:r w:rsidRPr="00CD6D76">
              <w:rPr>
                <w:rStyle w:val="Emphasis"/>
                <w:rFonts w:asciiTheme="minorHAnsi" w:hAnsiTheme="minorHAnsi" w:cs="Arial"/>
                <w:color w:val="333333"/>
                <w:sz w:val="20"/>
                <w:szCs w:val="20"/>
              </w:rPr>
              <w:t>Hulki</w:t>
            </w:r>
            <w:proofErr w:type="spellEnd"/>
            <w:r w:rsidRPr="00CD6D76">
              <w:rPr>
                <w:rStyle w:val="Emphasis"/>
                <w:rFonts w:asciiTheme="minorHAnsi" w:hAnsiTheme="minorHAnsi" w:cs="Arial"/>
                <w:color w:val="333333"/>
                <w:sz w:val="20"/>
                <w:szCs w:val="20"/>
              </w:rPr>
              <w:t xml:space="preserve"> </w:t>
            </w:r>
            <w:proofErr w:type="spellStart"/>
            <w:r w:rsidRPr="00CD6D76">
              <w:rPr>
                <w:rStyle w:val="Emphasis"/>
                <w:rFonts w:asciiTheme="minorHAnsi" w:hAnsiTheme="minorHAnsi" w:cs="Arial"/>
                <w:color w:val="333333"/>
                <w:sz w:val="20"/>
                <w:szCs w:val="20"/>
              </w:rPr>
              <w:t>Güneş</w:t>
            </w:r>
            <w:proofErr w:type="spellEnd"/>
            <w:r>
              <w:rPr>
                <w:rStyle w:val="sfbbfee58"/>
                <w:rFonts w:asciiTheme="minorHAnsi" w:hAnsiTheme="minorHAnsi" w:cs="Arial"/>
                <w:color w:val="333333"/>
                <w:sz w:val="20"/>
                <w:szCs w:val="20"/>
              </w:rPr>
              <w:t xml:space="preserve"> group of cases.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263" w:history="1">
              <w:r w:rsidR="003A6CB0" w:rsidRPr="0045321E">
                <w:rPr>
                  <w:rStyle w:val="Hyperlink"/>
                  <w:b w:val="0"/>
                  <w:bCs w:val="0"/>
                  <w:sz w:val="20"/>
                  <w:szCs w:val="20"/>
                </w:rPr>
                <w:t>CM/</w:t>
              </w:r>
              <w:proofErr w:type="spellStart"/>
              <w:proofErr w:type="gramStart"/>
              <w:r w:rsidR="003A6CB0" w:rsidRPr="0045321E">
                <w:rPr>
                  <w:rStyle w:val="Hyperlink"/>
                  <w:b w:val="0"/>
                  <w:bCs w:val="0"/>
                  <w:sz w:val="20"/>
                  <w:szCs w:val="20"/>
                </w:rPr>
                <w:t>ResDH</w:t>
              </w:r>
              <w:proofErr w:type="spellEnd"/>
              <w:r w:rsidR="003A6CB0" w:rsidRPr="0045321E">
                <w:rPr>
                  <w:rStyle w:val="Hyperlink"/>
                  <w:b w:val="0"/>
                  <w:bCs w:val="0"/>
                  <w:sz w:val="20"/>
                  <w:szCs w:val="20"/>
                </w:rPr>
                <w:t>(</w:t>
              </w:r>
              <w:proofErr w:type="gramEnd"/>
              <w:r w:rsidR="003A6CB0" w:rsidRPr="0045321E">
                <w:rPr>
                  <w:rStyle w:val="Hyperlink"/>
                  <w:b w:val="0"/>
                  <w:bCs w:val="0"/>
                  <w:sz w:val="20"/>
                  <w:szCs w:val="20"/>
                </w:rPr>
                <w:t>2019)306</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Pr>
                <w:rFonts w:cstheme="minorHAnsi"/>
                <w:b/>
                <w:sz w:val="20"/>
                <w:szCs w:val="20"/>
              </w:rPr>
              <w:t>Akar</w:t>
            </w:r>
            <w:proofErr w:type="spellEnd"/>
            <w:r>
              <w:rPr>
                <w:rFonts w:cstheme="minorHAnsi"/>
                <w:b/>
                <w:sz w:val="20"/>
                <w:szCs w:val="20"/>
              </w:rPr>
              <w:t xml:space="preserve"> and 15 other cases</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28505/04</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21/09/2011</w:t>
            </w:r>
          </w:p>
          <w:p w:rsidR="003A6CB0" w:rsidRPr="005236F5"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236F5">
              <w:rPr>
                <w:rFonts w:cstheme="minorHAnsi"/>
                <w:sz w:val="20"/>
                <w:szCs w:val="20"/>
              </w:rPr>
              <w:t>21/06/2011</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and correspondence: </w:t>
            </w:r>
            <w:r w:rsidRPr="005236F5">
              <w:rPr>
                <w:rFonts w:cstheme="minorHAnsi"/>
                <w:i/>
                <w:color w:val="000000"/>
                <w:sz w:val="20"/>
                <w:szCs w:val="20"/>
              </w:rPr>
              <w:t>Unjustified interference of prison authorities with the applicants’ correspondence in general</w:t>
            </w:r>
            <w:r>
              <w:rPr>
                <w:rFonts w:cstheme="minorHAnsi"/>
                <w:i/>
                <w:color w:val="000000"/>
                <w:sz w:val="20"/>
                <w:szCs w:val="20"/>
              </w:rPr>
              <w:t xml:space="preserve"> due to the lacking clarity of the respective provision </w:t>
            </w:r>
            <w:r w:rsidRPr="005236F5">
              <w:rPr>
                <w:rFonts w:cstheme="minorHAnsi"/>
                <w:i/>
                <w:color w:val="000000"/>
                <w:sz w:val="20"/>
                <w:szCs w:val="20"/>
              </w:rPr>
              <w:t>of the Regulation on the Management of Prisons and the Enforcement</w:t>
            </w:r>
            <w:r>
              <w:rPr>
                <w:rFonts w:cstheme="minorHAnsi"/>
                <w:i/>
                <w:color w:val="000000"/>
                <w:sz w:val="20"/>
                <w:szCs w:val="20"/>
              </w:rPr>
              <w:t>.</w:t>
            </w:r>
            <w:r w:rsidRPr="005236F5">
              <w:rPr>
                <w:rFonts w:cstheme="minorHAnsi"/>
                <w:i/>
                <w:color w:val="000000"/>
                <w:sz w:val="20"/>
                <w:szCs w:val="20"/>
              </w:rPr>
              <w:t xml:space="preserve"> (Article 8)</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5236F5">
              <w:rPr>
                <w:sz w:val="20"/>
                <w:szCs w:val="20"/>
              </w:rPr>
              <w:t>Just satisfaction for non-pecuniary damage paid.</w:t>
            </w:r>
            <w:r>
              <w:rPr>
                <w:sz w:val="20"/>
                <w:szCs w:val="20"/>
              </w:rPr>
              <w:t xml:space="preserve"> Most of the applicants have been released. The detained applicants’ correspondence has not been interfered with following the judgement.</w:t>
            </w:r>
          </w:p>
          <w:p w:rsidR="003A6CB0" w:rsidRPr="005236F5"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D66BB2">
              <w:rPr>
                <w:i/>
                <w:sz w:val="20"/>
                <w:szCs w:val="20"/>
                <w:u w:val="single"/>
              </w:rPr>
              <w:t>General measures</w:t>
            </w:r>
            <w:r>
              <w:rPr>
                <w:sz w:val="20"/>
                <w:szCs w:val="20"/>
              </w:rPr>
              <w:t xml:space="preserve">: The Law on the Execution of Sentences and Preventive Measures of 2005 and the Regulation on Management of Prisons and Enforcement of Sentences of 2006 </w:t>
            </w:r>
            <w:r w:rsidRPr="00D66BB2">
              <w:rPr>
                <w:sz w:val="20"/>
                <w:szCs w:val="20"/>
              </w:rPr>
              <w:t>provide sufficient clarity regarding interference with the correspondence of the detainees</w:t>
            </w:r>
            <w:r>
              <w:rPr>
                <w:sz w:val="20"/>
                <w:szCs w:val="20"/>
              </w:rPr>
              <w:t xml:space="preserve">, which is allowed only in exceptional circumstances, </w:t>
            </w:r>
            <w:r w:rsidRPr="00D66BB2">
              <w:rPr>
                <w:sz w:val="20"/>
                <w:szCs w:val="20"/>
              </w:rPr>
              <w:t xml:space="preserve">if </w:t>
            </w:r>
            <w:r>
              <w:rPr>
                <w:sz w:val="20"/>
                <w:szCs w:val="20"/>
              </w:rPr>
              <w:t xml:space="preserve">it poses </w:t>
            </w:r>
            <w:r w:rsidRPr="00D66BB2">
              <w:rPr>
                <w:sz w:val="20"/>
                <w:szCs w:val="20"/>
              </w:rPr>
              <w:t>a threat to order and security in the prison, single</w:t>
            </w:r>
            <w:r>
              <w:rPr>
                <w:sz w:val="20"/>
                <w:szCs w:val="20"/>
              </w:rPr>
              <w:t>s</w:t>
            </w:r>
            <w:r w:rsidRPr="00D66BB2">
              <w:rPr>
                <w:sz w:val="20"/>
                <w:szCs w:val="20"/>
              </w:rPr>
              <w:t xml:space="preserve"> out serving officials as targets, </w:t>
            </w:r>
            <w:r>
              <w:rPr>
                <w:sz w:val="20"/>
                <w:szCs w:val="20"/>
              </w:rPr>
              <w:t>establishes</w:t>
            </w:r>
            <w:r w:rsidRPr="00D66BB2">
              <w:rPr>
                <w:sz w:val="20"/>
                <w:szCs w:val="20"/>
              </w:rPr>
              <w:t xml:space="preserve"> communication between terrorist or criminal organisations, contain</w:t>
            </w:r>
            <w:r>
              <w:rPr>
                <w:sz w:val="20"/>
                <w:szCs w:val="20"/>
              </w:rPr>
              <w:t>s</w:t>
            </w:r>
            <w:r w:rsidRPr="00D66BB2">
              <w:rPr>
                <w:sz w:val="20"/>
                <w:szCs w:val="20"/>
              </w:rPr>
              <w:t xml:space="preserve"> false or misleading information likely to cause panic in individuals or institutions, or contain</w:t>
            </w:r>
            <w:r>
              <w:rPr>
                <w:sz w:val="20"/>
                <w:szCs w:val="20"/>
              </w:rPr>
              <w:t>s</w:t>
            </w:r>
            <w:r w:rsidRPr="00D66BB2">
              <w:rPr>
                <w:sz w:val="20"/>
                <w:szCs w:val="20"/>
              </w:rPr>
              <w:t xml:space="preserve"> threats or insults.  </w:t>
            </w:r>
            <w:r>
              <w:rPr>
                <w:sz w:val="20"/>
                <w:szCs w:val="20"/>
              </w:rPr>
              <w:t>The related decision of the disciplinary commission can be appealed against before the Enforcement Court. T</w:t>
            </w:r>
            <w:r w:rsidRPr="00D66BB2">
              <w:rPr>
                <w:sz w:val="20"/>
                <w:szCs w:val="20"/>
              </w:rPr>
              <w:t xml:space="preserve">he specific issue of unjustified interference of prison authorities with prisoners’ correspondence with their lawyer continues </w:t>
            </w:r>
            <w:r>
              <w:rPr>
                <w:sz w:val="20"/>
                <w:szCs w:val="20"/>
              </w:rPr>
              <w:t xml:space="preserve">to be </w:t>
            </w:r>
            <w:r w:rsidRPr="00D66BB2">
              <w:rPr>
                <w:sz w:val="20"/>
                <w:szCs w:val="20"/>
              </w:rPr>
              <w:t xml:space="preserve">examined within the context of the </w:t>
            </w:r>
            <w:proofErr w:type="spellStart"/>
            <w:r w:rsidRPr="00D66BB2">
              <w:rPr>
                <w:sz w:val="20"/>
                <w:szCs w:val="20"/>
              </w:rPr>
              <w:t>Fazil</w:t>
            </w:r>
            <w:proofErr w:type="spellEnd"/>
            <w:r w:rsidRPr="00D66BB2">
              <w:rPr>
                <w:sz w:val="20"/>
                <w:szCs w:val="20"/>
              </w:rPr>
              <w:t xml:space="preserve"> Ahmet Tamer group</w:t>
            </w:r>
            <w:r>
              <w:rPr>
                <w:sz w:val="20"/>
                <w:szCs w:val="20"/>
              </w:rPr>
              <w:t>.</w:t>
            </w:r>
          </w:p>
        </w:tc>
      </w:tr>
      <w:tr w:rsidR="003A6CB0" w:rsidRPr="004E5BC0" w:rsidTr="00DF7BF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pPr>
            <w:hyperlink r:id="rId264"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2019)51</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TUR / Aksoy and 273 cases </w:t>
            </w:r>
            <w:r w:rsidRPr="004E5BC0">
              <w:rPr>
                <w:rFonts w:cstheme="minorHAnsi"/>
                <w:sz w:val="20"/>
                <w:szCs w:val="20"/>
              </w:rPr>
              <w:t xml:space="preserve">(including 69 cases concluded by friendly settlements or other solutions </w:t>
            </w:r>
            <w:proofErr w:type="gramStart"/>
            <w:r w:rsidRPr="004E5BC0">
              <w:rPr>
                <w:rFonts w:cstheme="minorHAnsi"/>
                <w:sz w:val="20"/>
                <w:szCs w:val="20"/>
              </w:rPr>
              <w:t>on the basis of</w:t>
            </w:r>
            <w:proofErr w:type="gramEnd"/>
            <w:r w:rsidRPr="004E5BC0">
              <w:rPr>
                <w:rFonts w:cstheme="minorHAnsi"/>
                <w:sz w:val="20"/>
                <w:szCs w:val="20"/>
              </w:rPr>
              <w:t xml:space="preserve"> undertakings to take remedial measures)</w:t>
            </w:r>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21987/93+</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Style w:val="vsmall"/>
                <w:b/>
                <w:color w:val="333333"/>
              </w:rPr>
            </w:pPr>
            <w:r w:rsidRPr="004E5BC0">
              <w:rPr>
                <w:rStyle w:val="vsmall"/>
                <w:b/>
                <w:color w:val="333333"/>
              </w:rPr>
              <w:t>18/12/1996</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Style w:val="vsmall"/>
                <w:color w:val="333333"/>
              </w:rPr>
              <w:t>18/12/1996</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Action of security forces: Right to life, protection against ill-treatment; protection of property; lack of an effective remedy:</w:t>
            </w:r>
            <w:r w:rsidRPr="004E5BC0">
              <w:t xml:space="preserve"> </w:t>
            </w:r>
            <w:r w:rsidRPr="004E5BC0">
              <w:rPr>
                <w:rFonts w:cstheme="minorHAnsi"/>
                <w:i/>
                <w:color w:val="000000"/>
                <w:sz w:val="20"/>
                <w:szCs w:val="20"/>
              </w:rPr>
              <w:t>Against the background of the fight against terrorism, mainly in the South-East of Turkey, under the state of emergency between 1987 and 2002, unlawful killing of the  applicants’ next-of-kin by members of the security forces; failure to protect the right to life of the applicants’ next-of-kin; ill-treatment</w:t>
            </w:r>
            <w:r w:rsidRPr="004E5BC0">
              <w:t xml:space="preserve"> </w:t>
            </w:r>
            <w:r w:rsidRPr="004E5BC0">
              <w:rPr>
                <w:rFonts w:cstheme="minorHAnsi"/>
                <w:i/>
                <w:color w:val="000000"/>
                <w:sz w:val="20"/>
                <w:szCs w:val="20"/>
              </w:rPr>
              <w:t>during police custody; unjustified destruction of property and lack of effective domestic remedies for the applicants’ complaints. (Articles 2, 3, 5, 8 and 13 and of Article 1 of Protocol No. 1).</w:t>
            </w:r>
          </w:p>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p>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i/>
                <w:color w:val="000000"/>
                <w:sz w:val="20"/>
                <w:szCs w:val="20"/>
              </w:rPr>
              <w:t>Several cases also concern the failure to co-operate with the Convention organs under Article 38.</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pecuniary and/or non-pecuniary damage paid in all cases as awarded by the ECHR.  In view of the important shortcomings in the regulatory framework such as the shortness of the relevant prescription periods which prevented the public prosecutors to carry out effective criminal investigations into the actions of the security forces during this period, the issue of individual measures had largely to be integrated into that of the general measures necessary to allow for effective investigations.</w:t>
            </w:r>
            <w:r w:rsidRPr="004E5BC0">
              <w:t xml:space="preserve"> </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sz w:val="20"/>
                <w:szCs w:val="20"/>
              </w:rPr>
              <w:t xml:space="preserve">As regards remaining aspects of individual measures, the criminal proceedings in 13 cases are pending before the judicial authorities (E.O. (28497/95), </w:t>
            </w:r>
            <w:proofErr w:type="spellStart"/>
            <w:r w:rsidRPr="004E5BC0">
              <w:rPr>
                <w:sz w:val="20"/>
                <w:szCs w:val="20"/>
              </w:rPr>
              <w:t>Anter</w:t>
            </w:r>
            <w:proofErr w:type="spellEnd"/>
            <w:r w:rsidRPr="004E5BC0">
              <w:rPr>
                <w:sz w:val="20"/>
                <w:szCs w:val="20"/>
              </w:rPr>
              <w:t xml:space="preserve"> and others (55983/00), </w:t>
            </w:r>
            <w:proofErr w:type="spellStart"/>
            <w:r w:rsidRPr="004E5BC0">
              <w:rPr>
                <w:sz w:val="20"/>
                <w:szCs w:val="20"/>
              </w:rPr>
              <w:t>Zengin</w:t>
            </w:r>
            <w:proofErr w:type="spellEnd"/>
            <w:r w:rsidRPr="004E5BC0">
              <w:rPr>
                <w:sz w:val="20"/>
                <w:szCs w:val="20"/>
              </w:rPr>
              <w:t xml:space="preserve"> (46928/99), </w:t>
            </w:r>
            <w:proofErr w:type="spellStart"/>
            <w:r w:rsidRPr="004E5BC0">
              <w:rPr>
                <w:sz w:val="20"/>
                <w:szCs w:val="20"/>
              </w:rPr>
              <w:t>Nesibe</w:t>
            </w:r>
            <w:proofErr w:type="spellEnd"/>
            <w:r w:rsidRPr="004E5BC0">
              <w:rPr>
                <w:sz w:val="20"/>
                <w:szCs w:val="20"/>
              </w:rPr>
              <w:t xml:space="preserve"> Haran (28299/95), </w:t>
            </w:r>
            <w:proofErr w:type="spellStart"/>
            <w:r w:rsidRPr="004E5BC0">
              <w:rPr>
                <w:sz w:val="20"/>
                <w:szCs w:val="20"/>
              </w:rPr>
              <w:t>Seyhan</w:t>
            </w:r>
            <w:proofErr w:type="spellEnd"/>
            <w:r w:rsidRPr="004E5BC0">
              <w:rPr>
                <w:sz w:val="20"/>
                <w:szCs w:val="20"/>
              </w:rPr>
              <w:t xml:space="preserve"> (33384/96), Ahmet </w:t>
            </w:r>
            <w:proofErr w:type="spellStart"/>
            <w:r w:rsidRPr="004E5BC0">
              <w:rPr>
                <w:sz w:val="20"/>
                <w:szCs w:val="20"/>
              </w:rPr>
              <w:t>Özkan</w:t>
            </w:r>
            <w:proofErr w:type="spellEnd"/>
            <w:r w:rsidRPr="004E5BC0">
              <w:rPr>
                <w:sz w:val="20"/>
                <w:szCs w:val="20"/>
              </w:rPr>
              <w:t xml:space="preserve"> and others (21689/93), </w:t>
            </w:r>
            <w:proofErr w:type="spellStart"/>
            <w:r w:rsidRPr="004E5BC0">
              <w:rPr>
                <w:sz w:val="20"/>
                <w:szCs w:val="20"/>
              </w:rPr>
              <w:t>Belkıza</w:t>
            </w:r>
            <w:proofErr w:type="spellEnd"/>
            <w:r w:rsidRPr="004E5BC0">
              <w:rPr>
                <w:sz w:val="20"/>
                <w:szCs w:val="20"/>
              </w:rPr>
              <w:t xml:space="preserve"> Kaya and others (33420/96), </w:t>
            </w:r>
            <w:proofErr w:type="spellStart"/>
            <w:r w:rsidRPr="004E5BC0">
              <w:rPr>
                <w:sz w:val="20"/>
                <w:szCs w:val="20"/>
              </w:rPr>
              <w:t>Mahmut</w:t>
            </w:r>
            <w:proofErr w:type="spellEnd"/>
            <w:r w:rsidRPr="004E5BC0">
              <w:rPr>
                <w:sz w:val="20"/>
                <w:szCs w:val="20"/>
              </w:rPr>
              <w:t xml:space="preserve"> Kaya (22535/93), </w:t>
            </w:r>
            <w:proofErr w:type="spellStart"/>
            <w:r w:rsidRPr="004E5BC0">
              <w:rPr>
                <w:sz w:val="20"/>
                <w:szCs w:val="20"/>
              </w:rPr>
              <w:t>Ekrem</w:t>
            </w:r>
            <w:proofErr w:type="spellEnd"/>
            <w:r w:rsidRPr="004E5BC0">
              <w:rPr>
                <w:sz w:val="20"/>
                <w:szCs w:val="20"/>
              </w:rPr>
              <w:t xml:space="preserve"> (75632/01), Wolf-</w:t>
            </w:r>
            <w:proofErr w:type="spellStart"/>
            <w:r w:rsidRPr="004E5BC0">
              <w:rPr>
                <w:sz w:val="20"/>
                <w:szCs w:val="20"/>
              </w:rPr>
              <w:t>Sorg</w:t>
            </w:r>
            <w:proofErr w:type="spellEnd"/>
            <w:r w:rsidRPr="004E5BC0">
              <w:rPr>
                <w:sz w:val="20"/>
                <w:szCs w:val="20"/>
              </w:rPr>
              <w:t xml:space="preserve"> (6458/03), </w:t>
            </w:r>
            <w:proofErr w:type="spellStart"/>
            <w:r w:rsidRPr="004E5BC0">
              <w:rPr>
                <w:sz w:val="20"/>
                <w:szCs w:val="20"/>
              </w:rPr>
              <w:t>Özgen</w:t>
            </w:r>
            <w:proofErr w:type="spellEnd"/>
            <w:r w:rsidRPr="004E5BC0">
              <w:rPr>
                <w:sz w:val="20"/>
                <w:szCs w:val="20"/>
              </w:rPr>
              <w:t xml:space="preserve"> </w:t>
            </w:r>
            <w:r w:rsidRPr="004E5BC0">
              <w:rPr>
                <w:sz w:val="20"/>
                <w:szCs w:val="20"/>
                <w:lang w:val="en-US"/>
              </w:rPr>
              <w:t xml:space="preserve">and others (38607/97), Akdeniz and others (23954/94), </w:t>
            </w:r>
            <w:proofErr w:type="spellStart"/>
            <w:r w:rsidRPr="004E5BC0">
              <w:rPr>
                <w:sz w:val="20"/>
                <w:szCs w:val="20"/>
                <w:lang w:val="en-US"/>
              </w:rPr>
              <w:t>İpek</w:t>
            </w:r>
            <w:proofErr w:type="spellEnd"/>
            <w:r w:rsidRPr="004E5BC0">
              <w:rPr>
                <w:sz w:val="20"/>
                <w:szCs w:val="20"/>
                <w:lang w:val="en-US"/>
              </w:rPr>
              <w:t xml:space="preserve"> (25760/94)) and will continue to be examined these cases in a separate group (</w:t>
            </w:r>
            <w:proofErr w:type="spellStart"/>
            <w:r w:rsidRPr="004E5BC0">
              <w:rPr>
                <w:sz w:val="20"/>
                <w:szCs w:val="20"/>
                <w:lang w:val="en-US"/>
              </w:rPr>
              <w:t>Mahmut</w:t>
            </w:r>
            <w:proofErr w:type="spellEnd"/>
            <w:r w:rsidRPr="004E5BC0">
              <w:rPr>
                <w:sz w:val="20"/>
                <w:szCs w:val="20"/>
                <w:lang w:val="en-US"/>
              </w:rPr>
              <w:t xml:space="preserve"> Kaya).</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See also Interim Resolutions </w:t>
            </w:r>
            <w:proofErr w:type="gramStart"/>
            <w:r w:rsidRPr="004E5BC0">
              <w:rPr>
                <w:sz w:val="20"/>
                <w:szCs w:val="20"/>
              </w:rPr>
              <w:t>DH(</w:t>
            </w:r>
            <w:proofErr w:type="gramEnd"/>
            <w:r w:rsidRPr="004E5BC0">
              <w:rPr>
                <w:sz w:val="20"/>
                <w:szCs w:val="20"/>
              </w:rPr>
              <w:t xml:space="preserve">99)434, DH(2002)98, </w:t>
            </w:r>
            <w:proofErr w:type="spellStart"/>
            <w:r w:rsidRPr="004E5BC0">
              <w:rPr>
                <w:sz w:val="20"/>
                <w:szCs w:val="20"/>
              </w:rPr>
              <w:t>ResDH</w:t>
            </w:r>
            <w:proofErr w:type="spellEnd"/>
            <w:r w:rsidRPr="004E5BC0">
              <w:rPr>
                <w:sz w:val="20"/>
                <w:szCs w:val="20"/>
              </w:rPr>
              <w:t>(2005)43 and CM/</w:t>
            </w:r>
            <w:proofErr w:type="spellStart"/>
            <w:r w:rsidRPr="004E5BC0">
              <w:rPr>
                <w:sz w:val="20"/>
                <w:szCs w:val="20"/>
              </w:rPr>
              <w:t>ResDH</w:t>
            </w:r>
            <w:proofErr w:type="spellEnd"/>
            <w:r w:rsidRPr="004E5BC0">
              <w:rPr>
                <w:sz w:val="20"/>
                <w:szCs w:val="20"/>
              </w:rPr>
              <w:t xml:space="preserve">(2008)69. Extensive measures adopted so far include the giving of direct effect to the Convention requirements by Constitutional amendment; the introduction of the right of individual application to the Constitutional Court; the removal of any prescription period or requirement for administrative authorisation for investigations and prosecutions of crimes of torture and ill-treatment; the improvement of procedural safeguards in police custody, including the right to access to a lawyer;  the alignment of the detention periods and regulations with the Convention standards; the prompt and efficient implementation of the “Law on Compensation of the Losses Resulting from Terrorism and from the Measures taken against Terrorists”; </w:t>
            </w:r>
            <w:r w:rsidRPr="004E5BC0">
              <w:rPr>
                <w:sz w:val="20"/>
                <w:szCs w:val="20"/>
              </w:rPr>
              <w:lastRenderedPageBreak/>
              <w:t xml:space="preserve">the improvement of professional training for members of the security forces as well as the training of judges and prosecutors. </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sz w:val="20"/>
                <w:szCs w:val="20"/>
              </w:rPr>
              <w:t xml:space="preserve">General measures related to the accountability of members of the security forces and the need for administrative authorisation to prosecute certain crimes other than torture and ill-treatment continue to be supervised, </w:t>
            </w:r>
            <w:proofErr w:type="gramStart"/>
            <w:r w:rsidRPr="004E5BC0">
              <w:rPr>
                <w:sz w:val="20"/>
                <w:szCs w:val="20"/>
              </w:rPr>
              <w:t>in particular in</w:t>
            </w:r>
            <w:proofErr w:type="gramEnd"/>
            <w:r w:rsidRPr="004E5BC0">
              <w:rPr>
                <w:sz w:val="20"/>
                <w:szCs w:val="20"/>
              </w:rPr>
              <w:t xml:space="preserve"> the </w:t>
            </w:r>
            <w:proofErr w:type="spellStart"/>
            <w:r w:rsidRPr="004E5BC0">
              <w:rPr>
                <w:sz w:val="20"/>
                <w:szCs w:val="20"/>
              </w:rPr>
              <w:t>Bati</w:t>
            </w:r>
            <w:proofErr w:type="spellEnd"/>
            <w:r w:rsidRPr="004E5BC0">
              <w:rPr>
                <w:sz w:val="20"/>
                <w:szCs w:val="20"/>
              </w:rPr>
              <w:t xml:space="preserve"> and Others group of cases. Remaining issues on the overall conduct of police and gendarmerie operations continue to be supervised in the </w:t>
            </w:r>
            <w:proofErr w:type="spellStart"/>
            <w:r w:rsidRPr="004E5BC0">
              <w:rPr>
                <w:sz w:val="20"/>
                <w:szCs w:val="20"/>
              </w:rPr>
              <w:t>Kasa</w:t>
            </w:r>
            <w:proofErr w:type="spellEnd"/>
            <w:r w:rsidRPr="004E5BC0">
              <w:rPr>
                <w:sz w:val="20"/>
                <w:szCs w:val="20"/>
              </w:rPr>
              <w:t xml:space="preserve"> and </w:t>
            </w:r>
            <w:proofErr w:type="spellStart"/>
            <w:r w:rsidRPr="004E5BC0">
              <w:rPr>
                <w:sz w:val="20"/>
                <w:szCs w:val="20"/>
              </w:rPr>
              <w:t>Erdoğan</w:t>
            </w:r>
            <w:proofErr w:type="spellEnd"/>
            <w:r w:rsidRPr="004E5BC0">
              <w:rPr>
                <w:sz w:val="20"/>
                <w:szCs w:val="20"/>
              </w:rPr>
              <w:t xml:space="preserve"> and </w:t>
            </w:r>
            <w:proofErr w:type="gramStart"/>
            <w:r w:rsidRPr="004E5BC0">
              <w:rPr>
                <w:sz w:val="20"/>
                <w:szCs w:val="20"/>
              </w:rPr>
              <w:t>Others</w:t>
            </w:r>
            <w:proofErr w:type="gramEnd"/>
            <w:r w:rsidRPr="004E5BC0">
              <w:rPr>
                <w:sz w:val="20"/>
                <w:szCs w:val="20"/>
              </w:rPr>
              <w:t xml:space="preserve"> groups of cases. </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B4E" w:rsidRDefault="00EE6612" w:rsidP="00A076CF">
            <w:pPr>
              <w:jc w:val="center"/>
              <w:rPr>
                <w:b w:val="0"/>
                <w:sz w:val="20"/>
                <w:szCs w:val="20"/>
                <w:lang w:val="en-US"/>
              </w:rPr>
            </w:pPr>
            <w:hyperlink r:id="rId265" w:history="1">
              <w:r w:rsidR="003A6CB0" w:rsidRPr="000221C0">
                <w:rPr>
                  <w:rStyle w:val="Hyperlink"/>
                  <w:b w:val="0"/>
                  <w:bCs w:val="0"/>
                  <w:sz w:val="20"/>
                  <w:szCs w:val="20"/>
                  <w:lang w:val="en-US"/>
                </w:rPr>
                <w:t>CM/</w:t>
              </w:r>
              <w:proofErr w:type="spellStart"/>
              <w:proofErr w:type="gramStart"/>
              <w:r w:rsidR="003A6CB0" w:rsidRPr="000221C0">
                <w:rPr>
                  <w:rStyle w:val="Hyperlink"/>
                  <w:b w:val="0"/>
                  <w:bCs w:val="0"/>
                  <w:sz w:val="20"/>
                  <w:szCs w:val="20"/>
                  <w:lang w:val="en-US"/>
                </w:rPr>
                <w:t>ResDH</w:t>
              </w:r>
              <w:proofErr w:type="spellEnd"/>
              <w:r w:rsidR="003A6CB0" w:rsidRPr="000221C0">
                <w:rPr>
                  <w:rStyle w:val="Hyperlink"/>
                  <w:b w:val="0"/>
                  <w:bCs w:val="0"/>
                  <w:sz w:val="20"/>
                  <w:szCs w:val="20"/>
                  <w:lang w:val="en-US"/>
                </w:rPr>
                <w:t>(</w:t>
              </w:r>
              <w:proofErr w:type="gramEnd"/>
              <w:r w:rsidR="003A6CB0" w:rsidRPr="000221C0">
                <w:rPr>
                  <w:rStyle w:val="Hyperlink"/>
                  <w:b w:val="0"/>
                  <w:bCs w:val="0"/>
                  <w:sz w:val="20"/>
                  <w:szCs w:val="20"/>
                  <w:lang w:val="en-US"/>
                </w:rPr>
                <w:t>2019)355</w:t>
              </w:r>
            </w:hyperlink>
          </w:p>
        </w:tc>
        <w:tc>
          <w:tcPr>
            <w:tcW w:w="1514" w:type="dxa"/>
            <w:tcMar>
              <w:top w:w="113" w:type="dxa"/>
              <w:bottom w:w="113" w:type="dxa"/>
            </w:tcMar>
          </w:tcPr>
          <w:p w:rsidR="003A6CB0" w:rsidRPr="00164B4E"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TUR / Aksoy and 4 other cases</w:t>
            </w:r>
          </w:p>
        </w:tc>
        <w:tc>
          <w:tcPr>
            <w:tcW w:w="1120" w:type="dxa"/>
            <w:tcMar>
              <w:top w:w="113" w:type="dxa"/>
              <w:bottom w:w="113" w:type="dxa"/>
            </w:tcMar>
          </w:tcPr>
          <w:p w:rsidR="003A6CB0" w:rsidRPr="00164B4E"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37546/08+</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30/01/2018</w:t>
            </w:r>
          </w:p>
          <w:p w:rsidR="003A6CB0" w:rsidRPr="0029503F"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29503F">
              <w:rPr>
                <w:rFonts w:cstheme="minorHAnsi"/>
                <w:sz w:val="20"/>
                <w:szCs w:val="20"/>
                <w:lang w:val="en-US"/>
              </w:rPr>
              <w:t>30/01/2018</w:t>
            </w:r>
          </w:p>
        </w:tc>
        <w:tc>
          <w:tcPr>
            <w:tcW w:w="3734" w:type="dxa"/>
            <w:tcMar>
              <w:top w:w="113" w:type="dxa"/>
              <w:bottom w:w="113" w:type="dxa"/>
            </w:tcMar>
          </w:tcPr>
          <w:p w:rsidR="003A6CB0" w:rsidRPr="00164B4E"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Freedom of expression: </w:t>
            </w:r>
            <w:r w:rsidRPr="0029503F">
              <w:rPr>
                <w:rFonts w:cstheme="minorHAnsi"/>
                <w:i/>
                <w:color w:val="000000"/>
                <w:sz w:val="20"/>
                <w:szCs w:val="20"/>
                <w:lang w:val="en-US"/>
              </w:rPr>
              <w:t>Unjustified interference due to the imposition of solitary confinement</w:t>
            </w:r>
            <w:r w:rsidRPr="0029503F">
              <w:t xml:space="preserve"> </w:t>
            </w:r>
            <w:r w:rsidRPr="0029503F">
              <w:rPr>
                <w:rFonts w:cstheme="minorHAnsi"/>
                <w:i/>
                <w:color w:val="000000"/>
                <w:sz w:val="20"/>
                <w:szCs w:val="20"/>
                <w:lang w:val="en-US"/>
              </w:rPr>
              <w:t>as a disciplinary punishment by the Prison Disciplinary Boards for having used the honorific “</w:t>
            </w:r>
            <w:proofErr w:type="spellStart"/>
            <w:r w:rsidRPr="0029503F">
              <w:rPr>
                <w:rFonts w:cstheme="minorHAnsi"/>
                <w:i/>
                <w:color w:val="000000"/>
                <w:sz w:val="20"/>
                <w:szCs w:val="20"/>
                <w:lang w:val="en-US"/>
              </w:rPr>
              <w:t>sayın</w:t>
            </w:r>
            <w:proofErr w:type="spellEnd"/>
            <w:r w:rsidRPr="0029503F">
              <w:rPr>
                <w:rFonts w:cstheme="minorHAnsi"/>
                <w:i/>
                <w:color w:val="000000"/>
                <w:sz w:val="20"/>
                <w:szCs w:val="20"/>
                <w:lang w:val="en-US"/>
              </w:rPr>
              <w:t>” (esteemed) referring to the imprisoned ringleader of the PKK terrorist organization in their letters while in prison</w:t>
            </w:r>
            <w:r w:rsidRPr="0029503F">
              <w:rPr>
                <w:rFonts w:cstheme="minorHAnsi"/>
                <w:b/>
                <w:i/>
                <w:color w:val="000000"/>
                <w:sz w:val="20"/>
                <w:szCs w:val="20"/>
                <w:lang w:val="en-US"/>
              </w:rPr>
              <w:t>.</w:t>
            </w:r>
            <w:r>
              <w:rPr>
                <w:rFonts w:cstheme="minorHAnsi"/>
                <w:b/>
                <w:i/>
                <w:color w:val="000000"/>
                <w:sz w:val="20"/>
                <w:szCs w:val="20"/>
                <w:lang w:val="en-US"/>
              </w:rPr>
              <w:t xml:space="preserve"> (Article 10)</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505C4E">
              <w:rPr>
                <w:i/>
                <w:sz w:val="20"/>
                <w:szCs w:val="20"/>
                <w:u w:val="single"/>
                <w:lang w:val="en-US"/>
              </w:rPr>
              <w:t>Individual measures</w:t>
            </w:r>
            <w:r w:rsidRPr="00505C4E">
              <w:rPr>
                <w:sz w:val="20"/>
                <w:szCs w:val="20"/>
                <w:lang w:val="en-US"/>
              </w:rPr>
              <w:t>:</w:t>
            </w:r>
            <w:r>
              <w:rPr>
                <w:sz w:val="20"/>
                <w:szCs w:val="20"/>
                <w:lang w:val="en-US"/>
              </w:rPr>
              <w:t xml:space="preserve"> </w:t>
            </w:r>
            <w:r w:rsidRPr="005C6FE5">
              <w:rPr>
                <w:sz w:val="20"/>
                <w:szCs w:val="20"/>
              </w:rPr>
              <w:t>Just satisfaction for non-pecuniary damage paid.</w:t>
            </w:r>
            <w:r>
              <w:rPr>
                <w:sz w:val="20"/>
                <w:szCs w:val="20"/>
              </w:rPr>
              <w:t xml:space="preserve"> </w:t>
            </w:r>
            <w:r w:rsidRPr="0029503F">
              <w:rPr>
                <w:sz w:val="20"/>
                <w:szCs w:val="20"/>
              </w:rPr>
              <w:t xml:space="preserve">The applicants are </w:t>
            </w:r>
            <w:r>
              <w:rPr>
                <w:sz w:val="20"/>
                <w:szCs w:val="20"/>
              </w:rPr>
              <w:t xml:space="preserve">no longer </w:t>
            </w:r>
            <w:r w:rsidRPr="0029503F">
              <w:rPr>
                <w:sz w:val="20"/>
                <w:szCs w:val="20"/>
              </w:rPr>
              <w:t>in solitary confinement</w:t>
            </w:r>
            <w:r>
              <w:rPr>
                <w:sz w:val="20"/>
                <w:szCs w:val="20"/>
              </w:rPr>
              <w:t>.</w:t>
            </w:r>
          </w:p>
          <w:p w:rsidR="003A6CB0" w:rsidRPr="00164B4E"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Pr>
                <w:i/>
                <w:sz w:val="20"/>
                <w:szCs w:val="20"/>
                <w:u w:val="single"/>
                <w:lang w:val="en-US"/>
              </w:rPr>
              <w:t>G</w:t>
            </w:r>
            <w:r w:rsidRPr="0029503F">
              <w:rPr>
                <w:i/>
                <w:sz w:val="20"/>
                <w:szCs w:val="20"/>
                <w:u w:val="single"/>
                <w:lang w:val="en-US"/>
              </w:rPr>
              <w:t>eneral measures</w:t>
            </w:r>
            <w:r w:rsidRPr="0029503F">
              <w:rPr>
                <w:i/>
                <w:sz w:val="20"/>
                <w:szCs w:val="20"/>
                <w:lang w:val="en-US"/>
              </w:rPr>
              <w:t xml:space="preserve"> </w:t>
            </w:r>
            <w:r w:rsidRPr="0029503F">
              <w:rPr>
                <w:sz w:val="20"/>
                <w:szCs w:val="20"/>
                <w:lang w:val="en-US"/>
              </w:rPr>
              <w:t xml:space="preserve">required in response to the shortcomings found continue to be examined within the framework of the </w:t>
            </w:r>
            <w:proofErr w:type="spellStart"/>
            <w:r w:rsidRPr="0029503F">
              <w:rPr>
                <w:sz w:val="20"/>
                <w:szCs w:val="20"/>
                <w:lang w:val="en-US"/>
              </w:rPr>
              <w:t>Adiyaman</w:t>
            </w:r>
            <w:proofErr w:type="spellEnd"/>
            <w:r w:rsidRPr="0029503F">
              <w:rPr>
                <w:sz w:val="20"/>
                <w:szCs w:val="20"/>
                <w:lang w:val="en-US"/>
              </w:rPr>
              <w:t xml:space="preserve"> group of cases.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266"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2019)10</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TUR / </w:t>
            </w:r>
            <w:proofErr w:type="spellStart"/>
            <w:r w:rsidRPr="004E5BC0">
              <w:rPr>
                <w:rFonts w:cstheme="minorHAnsi"/>
                <w:b/>
                <w:sz w:val="20"/>
                <w:szCs w:val="20"/>
              </w:rPr>
              <w:t>Akyazici</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43452/02</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15/03/2010</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15/12/2009</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Access to and efficient functioning of justice:</w:t>
            </w:r>
            <w:r w:rsidRPr="004E5BC0">
              <w:rPr>
                <w:sz w:val="20"/>
                <w:szCs w:val="20"/>
              </w:rPr>
              <w:t xml:space="preserve"> </w:t>
            </w:r>
            <w:r w:rsidRPr="004E5BC0">
              <w:rPr>
                <w:rFonts w:cstheme="minorHAnsi"/>
                <w:i/>
                <w:color w:val="000000"/>
                <w:sz w:val="20"/>
                <w:szCs w:val="20"/>
              </w:rPr>
              <w:t>Denial of a fair trial on account of the non-communication to the applicant the written opinion submitted by the Principal Public Prosecutor to the Court of Cassation. (Article 6§1)</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The finding of a violation constitutes </w:t>
            </w:r>
            <w:proofErr w:type="gramStart"/>
            <w:r w:rsidRPr="004E5BC0">
              <w:rPr>
                <w:sz w:val="20"/>
                <w:szCs w:val="20"/>
              </w:rPr>
              <w:t>in itself sufficient</w:t>
            </w:r>
            <w:proofErr w:type="gramEnd"/>
            <w:r w:rsidRPr="004E5BC0">
              <w:rPr>
                <w:sz w:val="20"/>
                <w:szCs w:val="20"/>
              </w:rPr>
              <w:t xml:space="preserve"> just satisfaction for non-pecuniary damage. The applicant was acquitted in 2004 and the consequences of his conviction nullified.</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Concerning the failure to communicate to the applicants the prosecutor’s opinion before the Court of Cassation, see </w:t>
            </w:r>
            <w:hyperlink r:id="rId267" w:history="1">
              <w:r w:rsidRPr="004E5BC0">
                <w:rPr>
                  <w:rStyle w:val="Hyperlink"/>
                  <w:sz w:val="20"/>
                  <w:szCs w:val="20"/>
                </w:rPr>
                <w:t>CM/</w:t>
              </w:r>
              <w:proofErr w:type="spellStart"/>
              <w:r w:rsidRPr="004E5BC0">
                <w:rPr>
                  <w:rStyle w:val="Hyperlink"/>
                  <w:sz w:val="20"/>
                  <w:szCs w:val="20"/>
                </w:rPr>
                <w:t>ResDH</w:t>
              </w:r>
              <w:proofErr w:type="spellEnd"/>
              <w:r w:rsidRPr="004E5BC0">
                <w:rPr>
                  <w:rStyle w:val="Hyperlink"/>
                  <w:sz w:val="20"/>
                  <w:szCs w:val="20"/>
                </w:rPr>
                <w:t>(2011)307</w:t>
              </w:r>
            </w:hyperlink>
            <w:r w:rsidRPr="004E5BC0">
              <w:rPr>
                <w:sz w:val="20"/>
                <w:szCs w:val="20"/>
              </w:rPr>
              <w:t xml:space="preserve"> in the </w:t>
            </w:r>
            <w:proofErr w:type="spellStart"/>
            <w:r w:rsidRPr="004E5BC0">
              <w:rPr>
                <w:sz w:val="20"/>
                <w:szCs w:val="20"/>
              </w:rPr>
              <w:t>Göç</w:t>
            </w:r>
            <w:proofErr w:type="spellEnd"/>
            <w:r w:rsidRPr="004E5BC0">
              <w:rPr>
                <w:sz w:val="20"/>
                <w:szCs w:val="20"/>
              </w:rPr>
              <w:t xml:space="preserve"> group. The judgment was translated, published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E6561E"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"http://hudoc.echr.coe.int/eng?i=001-196126" </w:instrText>
            </w:r>
            <w:r>
              <w:rPr>
                <w:sz w:val="20"/>
                <w:szCs w:val="20"/>
              </w:rPr>
              <w:fldChar w:fldCharType="separate"/>
            </w:r>
            <w:r w:rsidRPr="00E6561E">
              <w:rPr>
                <w:rStyle w:val="Hyperlink"/>
                <w:b w:val="0"/>
                <w:bCs w:val="0"/>
                <w:sz w:val="20"/>
                <w:szCs w:val="20"/>
              </w:rPr>
              <w:t>CM/</w:t>
            </w:r>
            <w:proofErr w:type="spellStart"/>
            <w:proofErr w:type="gramStart"/>
            <w:r w:rsidRPr="00E6561E">
              <w:rPr>
                <w:rStyle w:val="Hyperlink"/>
                <w:b w:val="0"/>
                <w:bCs w:val="0"/>
                <w:sz w:val="20"/>
                <w:szCs w:val="20"/>
              </w:rPr>
              <w:t>ResDH</w:t>
            </w:r>
            <w:proofErr w:type="spellEnd"/>
            <w:r w:rsidRPr="00E6561E">
              <w:rPr>
                <w:rStyle w:val="Hyperlink"/>
                <w:b w:val="0"/>
                <w:bCs w:val="0"/>
                <w:sz w:val="20"/>
                <w:szCs w:val="20"/>
              </w:rPr>
              <w:t>(</w:t>
            </w:r>
            <w:proofErr w:type="gramEnd"/>
            <w:r w:rsidRPr="00E6561E">
              <w:rPr>
                <w:rStyle w:val="Hyperlink"/>
                <w:b w:val="0"/>
                <w:bCs w:val="0"/>
                <w:sz w:val="20"/>
                <w:szCs w:val="20"/>
              </w:rPr>
              <w:t>2019)</w:t>
            </w:r>
          </w:p>
          <w:p w:rsidR="003A6CB0" w:rsidRDefault="003A6CB0" w:rsidP="00644E35">
            <w:pPr>
              <w:jc w:val="center"/>
              <w:rPr>
                <w:sz w:val="20"/>
                <w:szCs w:val="20"/>
              </w:rPr>
            </w:pPr>
            <w:r w:rsidRPr="00E6561E">
              <w:rPr>
                <w:rStyle w:val="Hyperlink"/>
                <w:b w:val="0"/>
                <w:bCs w:val="0"/>
                <w:sz w:val="20"/>
                <w:szCs w:val="20"/>
              </w:rPr>
              <w:t>212</w:t>
            </w:r>
            <w:r>
              <w:rPr>
                <w:sz w:val="20"/>
                <w:szCs w:val="20"/>
              </w:rPr>
              <w:fldChar w:fldCharType="end"/>
            </w:r>
          </w:p>
        </w:tc>
        <w:tc>
          <w:tcPr>
            <w:tcW w:w="1514"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sidRPr="006B1AD6">
              <w:rPr>
                <w:rFonts w:cstheme="minorHAnsi"/>
                <w:b/>
                <w:sz w:val="20"/>
                <w:szCs w:val="20"/>
              </w:rPr>
              <w:t>Aky</w:t>
            </w:r>
            <w:r>
              <w:rPr>
                <w:rFonts w:cstheme="minorHAnsi"/>
                <w:b/>
                <w:sz w:val="20"/>
                <w:szCs w:val="20"/>
              </w:rPr>
              <w:t>u</w:t>
            </w:r>
            <w:r w:rsidRPr="006B1AD6">
              <w:rPr>
                <w:rFonts w:cstheme="minorHAnsi"/>
                <w:b/>
                <w:sz w:val="20"/>
                <w:szCs w:val="20"/>
              </w:rPr>
              <w:t>z</w:t>
            </w:r>
            <w:proofErr w:type="spellEnd"/>
          </w:p>
        </w:tc>
        <w:tc>
          <w:tcPr>
            <w:tcW w:w="1120" w:type="dxa"/>
            <w:tcMar>
              <w:top w:w="113" w:type="dxa"/>
              <w:bottom w:w="113"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35837/02</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31/03/2008</w:t>
            </w:r>
          </w:p>
          <w:p w:rsidR="003A6CB0" w:rsidRPr="006B1AD6"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B1AD6">
              <w:rPr>
                <w:rFonts w:cstheme="minorHAnsi"/>
                <w:sz w:val="20"/>
                <w:szCs w:val="20"/>
              </w:rPr>
              <w:t>29/11/2007</w:t>
            </w:r>
          </w:p>
        </w:tc>
        <w:tc>
          <w:tcPr>
            <w:tcW w:w="3734" w:type="dxa"/>
            <w:tcMar>
              <w:top w:w="113" w:type="dxa"/>
              <w:bottom w:w="113" w:type="dxa"/>
            </w:tcMar>
          </w:tcPr>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606105">
              <w:rPr>
                <w:rFonts w:cstheme="minorHAnsi"/>
                <w:i/>
                <w:color w:val="000000"/>
                <w:sz w:val="20"/>
                <w:szCs w:val="20"/>
              </w:rPr>
              <w:t xml:space="preserve">Inability to obtain compensation for the loss of </w:t>
            </w:r>
            <w:r>
              <w:rPr>
                <w:rFonts w:cstheme="minorHAnsi"/>
                <w:i/>
                <w:color w:val="000000"/>
                <w:sz w:val="20"/>
                <w:szCs w:val="20"/>
              </w:rPr>
              <w:t xml:space="preserve">a property </w:t>
            </w:r>
            <w:r w:rsidRPr="00606105">
              <w:rPr>
                <w:rFonts w:cstheme="minorHAnsi"/>
                <w:i/>
                <w:color w:val="000000"/>
                <w:sz w:val="20"/>
                <w:szCs w:val="20"/>
              </w:rPr>
              <w:t xml:space="preserve">title under the Law on Expropriation of 1983, </w:t>
            </w:r>
            <w:r>
              <w:rPr>
                <w:rFonts w:cstheme="minorHAnsi"/>
                <w:i/>
                <w:color w:val="000000"/>
                <w:sz w:val="20"/>
                <w:szCs w:val="20"/>
              </w:rPr>
              <w:t>which provided</w:t>
            </w:r>
            <w:r w:rsidRPr="00606105">
              <w:rPr>
                <w:rFonts w:cstheme="minorHAnsi"/>
                <w:i/>
                <w:color w:val="000000"/>
                <w:sz w:val="20"/>
                <w:szCs w:val="20"/>
              </w:rPr>
              <w:t xml:space="preserve"> th</w:t>
            </w:r>
            <w:r>
              <w:rPr>
                <w:rFonts w:cstheme="minorHAnsi"/>
                <w:i/>
                <w:color w:val="000000"/>
                <w:sz w:val="20"/>
                <w:szCs w:val="20"/>
              </w:rPr>
              <w:t xml:space="preserve">at claims </w:t>
            </w:r>
            <w:r>
              <w:rPr>
                <w:rFonts w:cstheme="minorHAnsi"/>
                <w:i/>
                <w:color w:val="000000"/>
                <w:sz w:val="20"/>
                <w:szCs w:val="20"/>
              </w:rPr>
              <w:lastRenderedPageBreak/>
              <w:t>concerning</w:t>
            </w:r>
            <w:r w:rsidRPr="00606105">
              <w:rPr>
                <w:rFonts w:cstheme="minorHAnsi"/>
                <w:i/>
                <w:color w:val="000000"/>
                <w:sz w:val="20"/>
                <w:szCs w:val="20"/>
              </w:rPr>
              <w:t xml:space="preserve"> property occupied for purposes of public use lapse 20 years after occupation, as this time-limit had already expired on entry into force. (Article 1 of Protocol No. 1)</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1A701C">
              <w:rPr>
                <w:i/>
                <w:sz w:val="20"/>
                <w:szCs w:val="20"/>
                <w:u w:val="single"/>
              </w:rPr>
              <w:lastRenderedPageBreak/>
              <w:t>Individual measures:</w:t>
            </w:r>
            <w:r w:rsidRPr="001A701C">
              <w:rPr>
                <w:sz w:val="20"/>
                <w:szCs w:val="20"/>
              </w:rPr>
              <w:t xml:space="preserve"> Just satisfaction in respect of pecuniary damage paid.</w:t>
            </w:r>
            <w:r>
              <w:rPr>
                <w:sz w:val="20"/>
                <w:szCs w:val="20"/>
              </w:rPr>
              <w:t xml:space="preserve"> The finding of a violation constitutes </w:t>
            </w:r>
            <w:proofErr w:type="gramStart"/>
            <w:r>
              <w:rPr>
                <w:sz w:val="20"/>
                <w:szCs w:val="20"/>
              </w:rPr>
              <w:t>sufficient</w:t>
            </w:r>
            <w:proofErr w:type="gramEnd"/>
            <w:r>
              <w:rPr>
                <w:sz w:val="20"/>
                <w:szCs w:val="20"/>
              </w:rPr>
              <w:t xml:space="preserve"> just satisfaction for non-pecuniary damage.</w:t>
            </w:r>
          </w:p>
          <w:p w:rsidR="003A6CB0" w:rsidRPr="00606105"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General measures</w:t>
            </w:r>
            <w:r>
              <w:rPr>
                <w:i/>
                <w:sz w:val="20"/>
                <w:szCs w:val="20"/>
              </w:rPr>
              <w:t xml:space="preserve">: </w:t>
            </w:r>
            <w:r w:rsidRPr="00606105">
              <w:rPr>
                <w:sz w:val="20"/>
                <w:szCs w:val="20"/>
              </w:rPr>
              <w:t>See CM/</w:t>
            </w:r>
            <w:proofErr w:type="spellStart"/>
            <w:proofErr w:type="gramStart"/>
            <w:r w:rsidRPr="00606105">
              <w:rPr>
                <w:sz w:val="20"/>
                <w:szCs w:val="20"/>
              </w:rPr>
              <w:t>ResDH</w:t>
            </w:r>
            <w:proofErr w:type="spellEnd"/>
            <w:r w:rsidRPr="00606105">
              <w:rPr>
                <w:sz w:val="20"/>
                <w:szCs w:val="20"/>
              </w:rPr>
              <w:t>(</w:t>
            </w:r>
            <w:proofErr w:type="gramEnd"/>
            <w:r w:rsidRPr="00606105">
              <w:rPr>
                <w:sz w:val="20"/>
                <w:szCs w:val="20"/>
              </w:rPr>
              <w:t xml:space="preserve">2007)98 in I.R.S. – In April </w:t>
            </w:r>
            <w:r w:rsidRPr="00606105">
              <w:rPr>
                <w:sz w:val="20"/>
                <w:szCs w:val="20"/>
              </w:rPr>
              <w:lastRenderedPageBreak/>
              <w:t>2003 the Constitutional Court declared Article 38 of the Law on Expropriation unconstitutional</w:t>
            </w:r>
            <w:r>
              <w:rPr>
                <w:sz w:val="20"/>
                <w:szCs w:val="20"/>
              </w:rPr>
              <w:t xml:space="preserve">. See also </w:t>
            </w:r>
            <w:r w:rsidRPr="00256AA8">
              <w:rPr>
                <w:sz w:val="20"/>
                <w:szCs w:val="20"/>
              </w:rPr>
              <w:t>CM/</w:t>
            </w:r>
            <w:proofErr w:type="spellStart"/>
            <w:proofErr w:type="gramStart"/>
            <w:r w:rsidRPr="00256AA8">
              <w:rPr>
                <w:sz w:val="20"/>
                <w:szCs w:val="20"/>
              </w:rPr>
              <w:t>ResDH</w:t>
            </w:r>
            <w:proofErr w:type="spellEnd"/>
            <w:r w:rsidRPr="00256AA8">
              <w:rPr>
                <w:sz w:val="20"/>
                <w:szCs w:val="20"/>
              </w:rPr>
              <w:t>(</w:t>
            </w:r>
            <w:proofErr w:type="gramEnd"/>
            <w:r w:rsidRPr="00256AA8">
              <w:rPr>
                <w:sz w:val="20"/>
                <w:szCs w:val="20"/>
              </w:rPr>
              <w:t>2008)89)</w:t>
            </w:r>
            <w:r>
              <w:rPr>
                <w:sz w:val="20"/>
                <w:szCs w:val="20"/>
              </w:rPr>
              <w:t xml:space="preserve"> in </w:t>
            </w:r>
            <w:proofErr w:type="spellStart"/>
            <w:r>
              <w:rPr>
                <w:sz w:val="20"/>
                <w:szCs w:val="20"/>
              </w:rPr>
              <w:t>Akilli</w:t>
            </w:r>
            <w:proofErr w:type="spellEnd"/>
            <w:r>
              <w:rPr>
                <w:sz w:val="20"/>
                <w:szCs w:val="20"/>
              </w:rPr>
              <w:t xml:space="preserve">. </w:t>
            </w:r>
            <w:r w:rsidRPr="00CD7E54">
              <w:rPr>
                <w:sz w:val="20"/>
                <w:szCs w:val="20"/>
              </w:rPr>
              <w:t>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268" w:history="1">
              <w:r w:rsidR="003A6CB0" w:rsidRPr="00B56ACB">
                <w:rPr>
                  <w:rStyle w:val="Hyperlink"/>
                  <w:b w:val="0"/>
                  <w:bCs w:val="0"/>
                  <w:sz w:val="20"/>
                  <w:szCs w:val="20"/>
                </w:rPr>
                <w:t>CM/</w:t>
              </w:r>
              <w:proofErr w:type="spellStart"/>
              <w:proofErr w:type="gramStart"/>
              <w:r w:rsidR="003A6CB0" w:rsidRPr="00B56ACB">
                <w:rPr>
                  <w:rStyle w:val="Hyperlink"/>
                  <w:b w:val="0"/>
                  <w:bCs w:val="0"/>
                  <w:sz w:val="20"/>
                  <w:szCs w:val="20"/>
                </w:rPr>
                <w:t>ResDH</w:t>
              </w:r>
              <w:proofErr w:type="spellEnd"/>
              <w:r w:rsidR="003A6CB0" w:rsidRPr="00B56ACB">
                <w:rPr>
                  <w:rStyle w:val="Hyperlink"/>
                  <w:b w:val="0"/>
                  <w:bCs w:val="0"/>
                  <w:sz w:val="20"/>
                  <w:szCs w:val="20"/>
                </w:rPr>
                <w:t>(</w:t>
              </w:r>
              <w:proofErr w:type="gramEnd"/>
              <w:r w:rsidR="003A6CB0" w:rsidRPr="00B56ACB">
                <w:rPr>
                  <w:rStyle w:val="Hyperlink"/>
                  <w:b w:val="0"/>
                  <w:bCs w:val="0"/>
                  <w:sz w:val="20"/>
                  <w:szCs w:val="20"/>
                </w:rPr>
                <w:t>2019)286</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Pr>
                <w:rFonts w:cstheme="minorHAnsi"/>
                <w:b/>
                <w:sz w:val="20"/>
                <w:szCs w:val="20"/>
              </w:rPr>
              <w:t>Alacatay</w:t>
            </w:r>
            <w:proofErr w:type="spellEnd"/>
            <w:r>
              <w:rPr>
                <w:rFonts w:cstheme="minorHAnsi"/>
                <w:b/>
                <w:sz w:val="20"/>
                <w:szCs w:val="20"/>
              </w:rPr>
              <w:t xml:space="preserve"> and O</w:t>
            </w:r>
            <w:r w:rsidRPr="00B56ACB">
              <w:rPr>
                <w:rFonts w:cstheme="minorHAnsi"/>
                <w:b/>
                <w:sz w:val="20"/>
                <w:szCs w:val="20"/>
              </w:rPr>
              <w:t>thers</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14299/05</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23/10/2018</w:t>
            </w:r>
          </w:p>
          <w:p w:rsidR="003A6CB0" w:rsidRPr="00BB5451"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B5451">
              <w:rPr>
                <w:rFonts w:cstheme="minorHAnsi"/>
                <w:sz w:val="20"/>
                <w:szCs w:val="20"/>
              </w:rPr>
              <w:t>23/10/2018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assembly: </w:t>
            </w:r>
            <w:r w:rsidRPr="00BB5451">
              <w:rPr>
                <w:rFonts w:cstheme="minorHAnsi"/>
                <w:i/>
                <w:color w:val="000000"/>
                <w:sz w:val="20"/>
                <w:szCs w:val="20"/>
              </w:rPr>
              <w:t>Unjustified interference due to the domestic courts’ decision to dissolve an association on account of its president’s and several of the board members’ allegedly unlawful activities without verifying if the allegations were established or whether the conditions required by law were fulfilled.  (Article 11)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The f</w:t>
            </w:r>
            <w:r w:rsidRPr="00F80CD7">
              <w:rPr>
                <w:sz w:val="20"/>
                <w:szCs w:val="20"/>
              </w:rPr>
              <w:t xml:space="preserve">inding of a violation constituted </w:t>
            </w:r>
            <w:proofErr w:type="gramStart"/>
            <w:r w:rsidRPr="00F80CD7">
              <w:rPr>
                <w:sz w:val="20"/>
                <w:szCs w:val="20"/>
              </w:rPr>
              <w:t>sufficient</w:t>
            </w:r>
            <w:proofErr w:type="gramEnd"/>
            <w:r w:rsidRPr="00F80CD7">
              <w:rPr>
                <w:sz w:val="20"/>
                <w:szCs w:val="20"/>
              </w:rPr>
              <w:t xml:space="preserve"> just satisfaction in respect of any non-pecuniary damage</w:t>
            </w:r>
            <w:r>
              <w:rPr>
                <w:sz w:val="20"/>
                <w:szCs w:val="20"/>
              </w:rPr>
              <w:t>. T</w:t>
            </w:r>
            <w:r w:rsidRPr="000A2D18">
              <w:rPr>
                <w:sz w:val="20"/>
                <w:szCs w:val="20"/>
              </w:rPr>
              <w:t xml:space="preserve">he applicants could request reopening of the impugned civil proceedings to ensure that the association in question could regain </w:t>
            </w:r>
            <w:r>
              <w:rPr>
                <w:sz w:val="20"/>
                <w:szCs w:val="20"/>
              </w:rPr>
              <w:t>its legal personality</w:t>
            </w:r>
            <w:r w:rsidRPr="000A2D18">
              <w:rPr>
                <w:sz w:val="20"/>
                <w:szCs w:val="20"/>
              </w:rPr>
              <w:t>. However, the</w:t>
            </w:r>
            <w:r>
              <w:rPr>
                <w:sz w:val="20"/>
                <w:szCs w:val="20"/>
              </w:rPr>
              <w:t>y did not avail themselves of this opportunity.</w:t>
            </w:r>
          </w:p>
          <w:p w:rsidR="003A6CB0" w:rsidRPr="00BB5451"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General measures</w:t>
            </w:r>
            <w:r>
              <w:rPr>
                <w:sz w:val="20"/>
                <w:szCs w:val="20"/>
              </w:rPr>
              <w:t xml:space="preserve">: See </w:t>
            </w:r>
            <w:hyperlink r:id="rId269" w:tgtFrame="_blank" w:history="1">
              <w:r w:rsidRPr="00BB5451">
                <w:rPr>
                  <w:rStyle w:val="sd522c6fe"/>
                  <w:color w:val="0000FF"/>
                  <w:sz w:val="20"/>
                  <w:szCs w:val="20"/>
                  <w:u w:val="single"/>
                </w:rPr>
                <w:t>CM/</w:t>
              </w:r>
              <w:proofErr w:type="spellStart"/>
              <w:r w:rsidRPr="00BB5451">
                <w:rPr>
                  <w:rStyle w:val="sd522c6fe"/>
                  <w:color w:val="0000FF"/>
                  <w:sz w:val="20"/>
                  <w:szCs w:val="20"/>
                  <w:u w:val="single"/>
                </w:rPr>
                <w:t>ResDH</w:t>
              </w:r>
              <w:proofErr w:type="spellEnd"/>
              <w:r w:rsidRPr="00BB5451">
                <w:rPr>
                  <w:rStyle w:val="sd522c6fe"/>
                  <w:color w:val="0000FF"/>
                  <w:sz w:val="20"/>
                  <w:szCs w:val="20"/>
                  <w:u w:val="single"/>
                </w:rPr>
                <w:t>(2010)116</w:t>
              </w:r>
            </w:hyperlink>
            <w:r>
              <w:rPr>
                <w:sz w:val="20"/>
                <w:szCs w:val="20"/>
              </w:rPr>
              <w:t xml:space="preserve"> in </w:t>
            </w:r>
            <w:proofErr w:type="spellStart"/>
            <w:r w:rsidRPr="00BB5451">
              <w:rPr>
                <w:sz w:val="20"/>
                <w:szCs w:val="20"/>
              </w:rPr>
              <w:t>Tunceli</w:t>
            </w:r>
            <w:proofErr w:type="spellEnd"/>
            <w:r w:rsidRPr="00BB5451">
              <w:rPr>
                <w:sz w:val="20"/>
                <w:szCs w:val="20"/>
              </w:rPr>
              <w:t xml:space="preserve"> </w:t>
            </w:r>
            <w:proofErr w:type="spellStart"/>
            <w:r w:rsidRPr="00BB5451">
              <w:rPr>
                <w:sz w:val="20"/>
                <w:szCs w:val="20"/>
              </w:rPr>
              <w:t>Kültür</w:t>
            </w:r>
            <w:proofErr w:type="spellEnd"/>
            <w:r w:rsidRPr="00BB5451">
              <w:rPr>
                <w:sz w:val="20"/>
                <w:szCs w:val="20"/>
              </w:rPr>
              <w:t xml:space="preserve"> </w:t>
            </w:r>
            <w:proofErr w:type="spellStart"/>
            <w:r w:rsidRPr="00BB5451">
              <w:rPr>
                <w:sz w:val="20"/>
                <w:szCs w:val="20"/>
              </w:rPr>
              <w:t>ve</w:t>
            </w:r>
            <w:proofErr w:type="spellEnd"/>
            <w:r w:rsidRPr="00BB5451">
              <w:rPr>
                <w:sz w:val="20"/>
                <w:szCs w:val="20"/>
              </w:rPr>
              <w:t xml:space="preserve"> </w:t>
            </w:r>
            <w:proofErr w:type="spellStart"/>
            <w:r w:rsidRPr="00BB5451">
              <w:rPr>
                <w:sz w:val="20"/>
                <w:szCs w:val="20"/>
              </w:rPr>
              <w:t>Dayanışma</w:t>
            </w:r>
            <w:proofErr w:type="spellEnd"/>
            <w:r w:rsidRPr="00BB5451">
              <w:rPr>
                <w:sz w:val="20"/>
                <w:szCs w:val="20"/>
              </w:rPr>
              <w:t xml:space="preserve"> </w:t>
            </w:r>
            <w:proofErr w:type="spellStart"/>
            <w:r w:rsidRPr="00BB5451">
              <w:rPr>
                <w:sz w:val="20"/>
                <w:szCs w:val="20"/>
              </w:rPr>
              <w:t>Derneği</w:t>
            </w:r>
            <w:proofErr w:type="spellEnd"/>
            <w:r>
              <w:rPr>
                <w:sz w:val="20"/>
                <w:szCs w:val="20"/>
              </w:rPr>
              <w:t>, notably the replacement of the impugned Associations Act.</w:t>
            </w:r>
            <w:r w:rsidRPr="004E5BC0">
              <w:rPr>
                <w:sz w:val="20"/>
                <w:szCs w:val="20"/>
              </w:rPr>
              <w:t xml:space="preserve"> The judgment was transla</w:t>
            </w:r>
            <w:r>
              <w:rPr>
                <w:sz w:val="20"/>
                <w:szCs w:val="20"/>
              </w:rPr>
              <w:t>ted, published and disseminated.</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270"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271" w:history="1">
              <w:r w:rsidR="003A6CB0" w:rsidRPr="004E5BC0">
                <w:rPr>
                  <w:rStyle w:val="Hyperlink"/>
                  <w:b w:val="0"/>
                  <w:bCs w:val="0"/>
                  <w:sz w:val="20"/>
                  <w:szCs w:val="20"/>
                </w:rPr>
                <w:t>69</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4E5BC0">
              <w:rPr>
                <w:rFonts w:cstheme="minorHAnsi"/>
                <w:b/>
                <w:sz w:val="20"/>
                <w:szCs w:val="20"/>
                <w:lang w:val="de-DE"/>
              </w:rPr>
              <w:t>TUR / Ates Mimarlik Muhendislik A.S.</w:t>
            </w:r>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4E5BC0">
              <w:rPr>
                <w:rFonts w:cstheme="minorHAnsi"/>
                <w:b/>
                <w:sz w:val="20"/>
                <w:szCs w:val="20"/>
                <w:lang w:val="de-DE"/>
              </w:rPr>
              <w:t>33275/05</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4E5BC0">
              <w:rPr>
                <w:rFonts w:cstheme="minorHAnsi"/>
                <w:b/>
                <w:sz w:val="20"/>
                <w:szCs w:val="20"/>
                <w:lang w:val="de-DE"/>
              </w:rPr>
              <w:t>11/02/2013</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4E5BC0">
              <w:rPr>
                <w:rFonts w:cstheme="minorHAnsi"/>
                <w:sz w:val="20"/>
                <w:szCs w:val="20"/>
                <w:lang w:val="de-DE"/>
              </w:rPr>
              <w:t>25/09/2012</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Denial of access to a court due to the refusal of domestic courts to take into consideration the judgment of a German court finding that the applicant company’s claim would only become due after issuance of the final statement of costs and excessive length of proceedings. (Article 6 §1)</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 The applicant company’s request for reopening of the impugned civil proceedings following the Court’s judgment was granted by the Commercial Court and its claim was partially accepted.</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 xml:space="preserve">: </w:t>
            </w:r>
            <w:r w:rsidRPr="004E5BC0">
              <w:rPr>
                <w:sz w:val="20"/>
                <w:szCs w:val="20"/>
              </w:rPr>
              <w:t>See CM/</w:t>
            </w:r>
            <w:proofErr w:type="spellStart"/>
            <w:proofErr w:type="gramStart"/>
            <w:r w:rsidRPr="004E5BC0">
              <w:rPr>
                <w:sz w:val="20"/>
                <w:szCs w:val="20"/>
              </w:rPr>
              <w:t>ResDH</w:t>
            </w:r>
            <w:proofErr w:type="spellEnd"/>
            <w:r w:rsidRPr="004E5BC0">
              <w:rPr>
                <w:sz w:val="20"/>
                <w:szCs w:val="20"/>
              </w:rPr>
              <w:t>(</w:t>
            </w:r>
            <w:proofErr w:type="gramEnd"/>
            <w:r w:rsidRPr="004E5BC0">
              <w:rPr>
                <w:sz w:val="20"/>
                <w:szCs w:val="20"/>
              </w:rPr>
              <w:t xml:space="preserve">2017)148 in Selin </w:t>
            </w:r>
            <w:proofErr w:type="spellStart"/>
            <w:r w:rsidRPr="004E5BC0">
              <w:rPr>
                <w:sz w:val="20"/>
                <w:szCs w:val="20"/>
              </w:rPr>
              <w:t>Aslı</w:t>
            </w:r>
            <w:proofErr w:type="spellEnd"/>
            <w:r w:rsidRPr="004E5BC0">
              <w:rPr>
                <w:sz w:val="20"/>
                <w:szCs w:val="20"/>
              </w:rPr>
              <w:t xml:space="preserve"> </w:t>
            </w:r>
            <w:proofErr w:type="spellStart"/>
            <w:r w:rsidRPr="004E5BC0">
              <w:rPr>
                <w:sz w:val="20"/>
                <w:szCs w:val="20"/>
              </w:rPr>
              <w:t>Öztürk</w:t>
            </w:r>
            <w:proofErr w:type="spellEnd"/>
            <w:r w:rsidRPr="004E5BC0">
              <w:rPr>
                <w:sz w:val="20"/>
                <w:szCs w:val="20"/>
              </w:rPr>
              <w:t xml:space="preserve"> concerning measures adopted to enhance efficiency of justice and CM/</w:t>
            </w:r>
            <w:proofErr w:type="spellStart"/>
            <w:r w:rsidRPr="004E5BC0">
              <w:rPr>
                <w:sz w:val="20"/>
                <w:szCs w:val="20"/>
              </w:rPr>
              <w:t>ResDH</w:t>
            </w:r>
            <w:proofErr w:type="spellEnd"/>
            <w:r w:rsidRPr="004E5BC0">
              <w:rPr>
                <w:sz w:val="20"/>
                <w:szCs w:val="20"/>
              </w:rPr>
              <w:t xml:space="preserve">(2014)298 in the </w:t>
            </w:r>
            <w:proofErr w:type="spellStart"/>
            <w:r w:rsidRPr="004E5BC0">
              <w:rPr>
                <w:sz w:val="20"/>
                <w:szCs w:val="20"/>
              </w:rPr>
              <w:t>Ormancı</w:t>
            </w:r>
            <w:proofErr w:type="spellEnd"/>
            <w:r w:rsidRPr="004E5BC0">
              <w:rPr>
                <w:sz w:val="20"/>
                <w:szCs w:val="20"/>
              </w:rPr>
              <w:t xml:space="preserve"> and Others group concerning the reduction of excessive length of proceedings. </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B4E" w:rsidRDefault="00EE6612" w:rsidP="00A076CF">
            <w:pPr>
              <w:jc w:val="center"/>
              <w:rPr>
                <w:b w:val="0"/>
                <w:sz w:val="20"/>
                <w:szCs w:val="20"/>
                <w:lang w:val="en-US"/>
              </w:rPr>
            </w:pPr>
            <w:hyperlink r:id="rId272" w:history="1">
              <w:r w:rsidR="003A6CB0" w:rsidRPr="000221C0">
                <w:rPr>
                  <w:rStyle w:val="Hyperlink"/>
                  <w:b w:val="0"/>
                  <w:bCs w:val="0"/>
                  <w:sz w:val="20"/>
                  <w:szCs w:val="20"/>
                  <w:lang w:val="en-US"/>
                </w:rPr>
                <w:t>CM/</w:t>
              </w:r>
              <w:proofErr w:type="spellStart"/>
              <w:proofErr w:type="gramStart"/>
              <w:r w:rsidR="003A6CB0" w:rsidRPr="000221C0">
                <w:rPr>
                  <w:rStyle w:val="Hyperlink"/>
                  <w:b w:val="0"/>
                  <w:bCs w:val="0"/>
                  <w:sz w:val="20"/>
                  <w:szCs w:val="20"/>
                  <w:lang w:val="en-US"/>
                </w:rPr>
                <w:t>ResDH</w:t>
              </w:r>
              <w:proofErr w:type="spellEnd"/>
              <w:r w:rsidR="003A6CB0" w:rsidRPr="000221C0">
                <w:rPr>
                  <w:rStyle w:val="Hyperlink"/>
                  <w:b w:val="0"/>
                  <w:bCs w:val="0"/>
                  <w:sz w:val="20"/>
                  <w:szCs w:val="20"/>
                  <w:lang w:val="en-US"/>
                </w:rPr>
                <w:t>(</w:t>
              </w:r>
              <w:proofErr w:type="gramEnd"/>
              <w:r w:rsidR="003A6CB0" w:rsidRPr="000221C0">
                <w:rPr>
                  <w:rStyle w:val="Hyperlink"/>
                  <w:b w:val="0"/>
                  <w:bCs w:val="0"/>
                  <w:sz w:val="20"/>
                  <w:szCs w:val="20"/>
                  <w:lang w:val="en-US"/>
                </w:rPr>
                <w:t>2019)354</w:t>
              </w:r>
            </w:hyperlink>
          </w:p>
        </w:tc>
        <w:tc>
          <w:tcPr>
            <w:tcW w:w="1514" w:type="dxa"/>
            <w:tcMar>
              <w:top w:w="113" w:type="dxa"/>
              <w:bottom w:w="113" w:type="dxa"/>
            </w:tcMar>
          </w:tcPr>
          <w:p w:rsidR="003A6CB0" w:rsidRPr="00164B4E"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TUR / B.I. and 1 other case</w:t>
            </w:r>
          </w:p>
        </w:tc>
        <w:tc>
          <w:tcPr>
            <w:tcW w:w="1120" w:type="dxa"/>
            <w:tcMar>
              <w:top w:w="113" w:type="dxa"/>
              <w:bottom w:w="113" w:type="dxa"/>
            </w:tcMar>
          </w:tcPr>
          <w:p w:rsidR="003A6CB0" w:rsidRPr="00164B4E"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18308/10+</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06/05/2019</w:t>
            </w:r>
          </w:p>
          <w:p w:rsidR="003A6CB0" w:rsidRPr="00505C4E"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505C4E">
              <w:rPr>
                <w:rFonts w:cstheme="minorHAnsi"/>
                <w:sz w:val="20"/>
                <w:szCs w:val="20"/>
                <w:lang w:val="en-US"/>
              </w:rPr>
              <w:t>11/12/2018</w:t>
            </w:r>
          </w:p>
        </w:tc>
        <w:tc>
          <w:tcPr>
            <w:tcW w:w="3734" w:type="dxa"/>
            <w:tcMar>
              <w:top w:w="113" w:type="dxa"/>
              <w:bottom w:w="113" w:type="dxa"/>
            </w:tcMar>
          </w:tcPr>
          <w:p w:rsidR="003A6CB0" w:rsidRPr="00164B4E"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505C4E">
              <w:rPr>
                <w:rFonts w:cstheme="minorHAnsi"/>
                <w:b/>
                <w:i/>
                <w:color w:val="000000"/>
                <w:sz w:val="20"/>
                <w:szCs w:val="20"/>
                <w:lang w:val="en-US"/>
              </w:rPr>
              <w:t>Access to and efficient functioning of justice:</w:t>
            </w:r>
            <w:r>
              <w:rPr>
                <w:rFonts w:cstheme="minorHAnsi"/>
                <w:i/>
                <w:color w:val="000000"/>
                <w:sz w:val="20"/>
                <w:szCs w:val="20"/>
              </w:rPr>
              <w:t xml:space="preserve"> Unf</w:t>
            </w:r>
            <w:r w:rsidRPr="003E6DFB">
              <w:rPr>
                <w:rFonts w:cstheme="minorHAnsi"/>
                <w:i/>
                <w:color w:val="000000"/>
                <w:sz w:val="20"/>
                <w:szCs w:val="20"/>
              </w:rPr>
              <w:t xml:space="preserve">air trial due </w:t>
            </w:r>
            <w:r w:rsidRPr="0044709F">
              <w:rPr>
                <w:rFonts w:cstheme="minorHAnsi"/>
                <w:i/>
                <w:color w:val="000000"/>
                <w:sz w:val="20"/>
                <w:szCs w:val="20"/>
              </w:rPr>
              <w:t>on account of the presence of two military officers on the bench of the Supreme</w:t>
            </w:r>
            <w:r>
              <w:rPr>
                <w:rFonts w:cstheme="minorHAnsi"/>
                <w:i/>
                <w:color w:val="000000"/>
                <w:sz w:val="20"/>
                <w:szCs w:val="20"/>
              </w:rPr>
              <w:t xml:space="preserve"> </w:t>
            </w:r>
            <w:r w:rsidRPr="0044709F">
              <w:rPr>
                <w:rFonts w:cstheme="minorHAnsi"/>
                <w:i/>
                <w:color w:val="000000"/>
                <w:sz w:val="20"/>
                <w:szCs w:val="20"/>
              </w:rPr>
              <w:t>Military Administrative</w:t>
            </w:r>
            <w:r>
              <w:rPr>
                <w:rFonts w:cstheme="minorHAnsi"/>
                <w:i/>
                <w:color w:val="000000"/>
                <w:sz w:val="20"/>
                <w:szCs w:val="20"/>
              </w:rPr>
              <w:t xml:space="preserve"> Court</w:t>
            </w:r>
            <w:r w:rsidRPr="0044709F">
              <w:rPr>
                <w:rFonts w:cstheme="minorHAnsi"/>
                <w:i/>
                <w:color w:val="000000"/>
                <w:sz w:val="20"/>
                <w:szCs w:val="20"/>
              </w:rPr>
              <w:t>.</w:t>
            </w:r>
            <w:r>
              <w:rPr>
                <w:rFonts w:cstheme="minorHAnsi"/>
                <w:i/>
                <w:color w:val="000000"/>
                <w:sz w:val="20"/>
                <w:szCs w:val="20"/>
              </w:rPr>
              <w:t xml:space="preserve"> (Article 6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sidRPr="00505C4E">
              <w:rPr>
                <w:i/>
                <w:sz w:val="20"/>
                <w:szCs w:val="20"/>
                <w:u w:val="single"/>
                <w:lang w:val="en-US"/>
              </w:rPr>
              <w:t>Individual measures</w:t>
            </w:r>
            <w:r w:rsidRPr="00505C4E">
              <w:rPr>
                <w:sz w:val="20"/>
                <w:szCs w:val="20"/>
                <w:lang w:val="en-US"/>
              </w:rPr>
              <w:t>:</w:t>
            </w:r>
            <w:r>
              <w:rPr>
                <w:sz w:val="20"/>
                <w:szCs w:val="20"/>
                <w:lang w:val="en-US"/>
              </w:rPr>
              <w:t xml:space="preserve"> </w:t>
            </w:r>
            <w:r w:rsidRPr="005C6FE5">
              <w:rPr>
                <w:sz w:val="20"/>
                <w:szCs w:val="20"/>
              </w:rPr>
              <w:t>Just satisfaction for non-pecuniary damage paid.</w:t>
            </w:r>
            <w:r>
              <w:rPr>
                <w:sz w:val="20"/>
                <w:szCs w:val="20"/>
              </w:rPr>
              <w:t xml:space="preserve"> Following the abolition of the Supreme Military Administrative Court in 2017, the applicants could have applied to the administrative courts for the reopening of proceedings, their cases still pending before the ECHR.</w:t>
            </w:r>
          </w:p>
          <w:p w:rsidR="003A6CB0" w:rsidRPr="00C97D48"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lang w:val="en-US"/>
              </w:rPr>
              <w:t>General measures</w:t>
            </w:r>
            <w:r>
              <w:rPr>
                <w:sz w:val="20"/>
                <w:szCs w:val="20"/>
                <w:lang w:val="en-US"/>
              </w:rPr>
              <w:t>: S</w:t>
            </w:r>
            <w:r w:rsidRPr="00505C4E">
              <w:rPr>
                <w:sz w:val="20"/>
                <w:szCs w:val="20"/>
                <w:lang w:val="en-US"/>
              </w:rPr>
              <w:t xml:space="preserve">ee </w:t>
            </w:r>
            <w:hyperlink r:id="rId273" w:history="1">
              <w:r w:rsidRPr="00411170">
                <w:rPr>
                  <w:rStyle w:val="Hyperlink"/>
                  <w:sz w:val="20"/>
                  <w:szCs w:val="20"/>
                  <w:lang w:val="en-US"/>
                </w:rPr>
                <w:t>CM/</w:t>
              </w:r>
              <w:proofErr w:type="spellStart"/>
              <w:r w:rsidRPr="00411170">
                <w:rPr>
                  <w:rStyle w:val="Hyperlink"/>
                  <w:sz w:val="20"/>
                  <w:szCs w:val="20"/>
                  <w:lang w:val="en-US"/>
                </w:rPr>
                <w:t>ResDH</w:t>
              </w:r>
              <w:proofErr w:type="spellEnd"/>
              <w:r w:rsidRPr="00411170">
                <w:rPr>
                  <w:rStyle w:val="Hyperlink"/>
                  <w:sz w:val="20"/>
                  <w:szCs w:val="20"/>
                  <w:lang w:val="en-US"/>
                </w:rPr>
                <w:t>(2018)422</w:t>
              </w:r>
            </w:hyperlink>
            <w:r w:rsidRPr="00505C4E">
              <w:rPr>
                <w:sz w:val="20"/>
                <w:szCs w:val="20"/>
                <w:lang w:val="en-US"/>
              </w:rPr>
              <w:t xml:space="preserve"> concerning the </w:t>
            </w:r>
            <w:proofErr w:type="spellStart"/>
            <w:r w:rsidRPr="00505C4E">
              <w:rPr>
                <w:sz w:val="20"/>
                <w:szCs w:val="20"/>
                <w:lang w:val="en-US"/>
              </w:rPr>
              <w:t>Tanışma</w:t>
            </w:r>
            <w:proofErr w:type="spellEnd"/>
            <w:r w:rsidRPr="00505C4E">
              <w:rPr>
                <w:sz w:val="20"/>
                <w:szCs w:val="20"/>
                <w:lang w:val="en-US"/>
              </w:rPr>
              <w:t xml:space="preserve"> group of cases</w:t>
            </w:r>
            <w:r>
              <w:rPr>
                <w:sz w:val="20"/>
                <w:szCs w:val="20"/>
                <w:lang w:val="en-US"/>
              </w:rPr>
              <w:t>.</w:t>
            </w:r>
            <w:r w:rsidRPr="00DB5CB2">
              <w:rPr>
                <w:sz w:val="20"/>
                <w:szCs w:val="20"/>
              </w:rPr>
              <w:t xml:space="preserve"> The judgment</w:t>
            </w:r>
            <w:r>
              <w:rPr>
                <w:sz w:val="20"/>
                <w:szCs w:val="20"/>
              </w:rPr>
              <w:t>s were</w:t>
            </w:r>
            <w:r w:rsidRPr="00DB5CB2">
              <w:rPr>
                <w:sz w:val="20"/>
                <w:szCs w:val="20"/>
              </w:rPr>
              <w:t xml:space="preserve"> published, </w:t>
            </w:r>
            <w:r w:rsidRPr="00DB5CB2">
              <w:rPr>
                <w:sz w:val="20"/>
                <w:szCs w:val="20"/>
              </w:rPr>
              <w:lastRenderedPageBreak/>
              <w:t>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B4E" w:rsidRDefault="00EE6612" w:rsidP="00A076CF">
            <w:pPr>
              <w:jc w:val="center"/>
              <w:rPr>
                <w:b w:val="0"/>
                <w:sz w:val="20"/>
                <w:szCs w:val="20"/>
                <w:lang w:val="en-US"/>
              </w:rPr>
            </w:pPr>
            <w:hyperlink r:id="rId274" w:history="1">
              <w:r w:rsidR="003A6CB0" w:rsidRPr="000221C0">
                <w:rPr>
                  <w:rStyle w:val="Hyperlink"/>
                  <w:b w:val="0"/>
                  <w:bCs w:val="0"/>
                  <w:sz w:val="20"/>
                  <w:szCs w:val="20"/>
                  <w:lang w:val="en-US"/>
                </w:rPr>
                <w:t>CM/</w:t>
              </w:r>
              <w:proofErr w:type="spellStart"/>
              <w:proofErr w:type="gramStart"/>
              <w:r w:rsidR="003A6CB0" w:rsidRPr="000221C0">
                <w:rPr>
                  <w:rStyle w:val="Hyperlink"/>
                  <w:b w:val="0"/>
                  <w:bCs w:val="0"/>
                  <w:sz w:val="20"/>
                  <w:szCs w:val="20"/>
                  <w:lang w:val="en-US"/>
                </w:rPr>
                <w:t>ResDH</w:t>
              </w:r>
              <w:proofErr w:type="spellEnd"/>
              <w:r w:rsidR="003A6CB0" w:rsidRPr="000221C0">
                <w:rPr>
                  <w:rStyle w:val="Hyperlink"/>
                  <w:b w:val="0"/>
                  <w:bCs w:val="0"/>
                  <w:sz w:val="20"/>
                  <w:szCs w:val="20"/>
                  <w:lang w:val="en-US"/>
                </w:rPr>
                <w:t>(</w:t>
              </w:r>
              <w:proofErr w:type="gramEnd"/>
              <w:r w:rsidR="003A6CB0" w:rsidRPr="000221C0">
                <w:rPr>
                  <w:rStyle w:val="Hyperlink"/>
                  <w:b w:val="0"/>
                  <w:bCs w:val="0"/>
                  <w:sz w:val="20"/>
                  <w:szCs w:val="20"/>
                  <w:lang w:val="en-US"/>
                </w:rPr>
                <w:t>2019)356</w:t>
              </w:r>
            </w:hyperlink>
          </w:p>
        </w:tc>
        <w:tc>
          <w:tcPr>
            <w:tcW w:w="1514" w:type="dxa"/>
            <w:tcMar>
              <w:top w:w="113" w:type="dxa"/>
              <w:bottom w:w="113" w:type="dxa"/>
            </w:tcMar>
          </w:tcPr>
          <w:p w:rsidR="003A6CB0" w:rsidRPr="00164B4E"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TUR / Basa</w:t>
            </w:r>
          </w:p>
        </w:tc>
        <w:tc>
          <w:tcPr>
            <w:tcW w:w="1120" w:type="dxa"/>
            <w:tcMar>
              <w:top w:w="113" w:type="dxa"/>
              <w:bottom w:w="113" w:type="dxa"/>
            </w:tcMar>
          </w:tcPr>
          <w:p w:rsidR="003A6CB0" w:rsidRPr="00164B4E"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18740/05+</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lang w:val="en-US"/>
              </w:rPr>
              <w:t>15/04/2019</w:t>
            </w:r>
          </w:p>
          <w:p w:rsidR="003A6CB0" w:rsidRPr="00C97D48"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C97D48">
              <w:rPr>
                <w:rFonts w:cstheme="minorHAnsi"/>
                <w:sz w:val="20"/>
                <w:szCs w:val="20"/>
                <w:lang w:val="en-US"/>
              </w:rPr>
              <w:t>15/01/2019</w:t>
            </w:r>
          </w:p>
        </w:tc>
        <w:tc>
          <w:tcPr>
            <w:tcW w:w="3734" w:type="dxa"/>
            <w:tcMar>
              <w:top w:w="113" w:type="dxa"/>
              <w:bottom w:w="113" w:type="dxa"/>
            </w:tcMar>
          </w:tcPr>
          <w:p w:rsidR="003A6CB0" w:rsidRPr="00C97D48"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505C4E">
              <w:rPr>
                <w:rFonts w:cstheme="minorHAnsi"/>
                <w:b/>
                <w:i/>
                <w:color w:val="000000"/>
                <w:sz w:val="20"/>
                <w:szCs w:val="20"/>
                <w:lang w:val="en-US"/>
              </w:rPr>
              <w:t>Access to and efficient functioning of justice</w:t>
            </w:r>
            <w:r>
              <w:rPr>
                <w:rFonts w:cstheme="minorHAnsi"/>
                <w:b/>
                <w:i/>
                <w:color w:val="000000"/>
                <w:sz w:val="20"/>
                <w:szCs w:val="20"/>
                <w:lang w:val="en-US"/>
              </w:rPr>
              <w:t xml:space="preserve"> and protection of property: </w:t>
            </w:r>
            <w:r w:rsidRPr="00C97D48">
              <w:rPr>
                <w:rFonts w:cstheme="minorHAnsi"/>
                <w:i/>
                <w:color w:val="000000"/>
                <w:sz w:val="20"/>
                <w:szCs w:val="20"/>
                <w:lang w:val="en-US"/>
              </w:rPr>
              <w:t>Excessive length of proceedings concerning an impugned registration of the plots of land in respect of the Treasury. (Articles 6 §1 and 1 of Protocol No.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97D48">
              <w:rPr>
                <w:rFonts w:cstheme="minorHAnsi"/>
                <w:i/>
                <w:color w:val="000000"/>
                <w:sz w:val="20"/>
                <w:szCs w:val="20"/>
                <w:u w:val="single"/>
              </w:rPr>
              <w:t>Individual measures</w:t>
            </w:r>
            <w:r>
              <w:rPr>
                <w:rFonts w:cstheme="minorHAnsi"/>
                <w:color w:val="000000"/>
                <w:sz w:val="20"/>
                <w:szCs w:val="20"/>
              </w:rPr>
              <w:t xml:space="preserve">: </w:t>
            </w:r>
            <w:r w:rsidRPr="00C97D48">
              <w:rPr>
                <w:rFonts w:cstheme="minorHAnsi"/>
                <w:color w:val="000000"/>
                <w:sz w:val="20"/>
                <w:szCs w:val="20"/>
              </w:rPr>
              <w:t>just satisfaction in respect of pecuniary and non-pecuniary damages</w:t>
            </w:r>
            <w:r>
              <w:rPr>
                <w:rFonts w:cstheme="minorHAnsi"/>
                <w:color w:val="000000"/>
                <w:sz w:val="20"/>
                <w:szCs w:val="20"/>
              </w:rPr>
              <w:t xml:space="preserve"> as awarded in equity paid. Domestic proceedings had ended in 2004.</w:t>
            </w:r>
          </w:p>
          <w:p w:rsidR="003A6CB0" w:rsidRPr="00C97D48"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C97D48">
              <w:rPr>
                <w:rFonts w:cstheme="minorHAnsi"/>
                <w:i/>
                <w:color w:val="000000"/>
                <w:sz w:val="20"/>
                <w:szCs w:val="20"/>
                <w:u w:val="single"/>
              </w:rPr>
              <w:t>General measures</w:t>
            </w:r>
            <w:r>
              <w:rPr>
                <w:rFonts w:cstheme="minorHAnsi"/>
                <w:color w:val="000000"/>
                <w:sz w:val="20"/>
                <w:szCs w:val="20"/>
              </w:rPr>
              <w:t xml:space="preserve">: </w:t>
            </w:r>
            <w:r w:rsidRPr="00505C4E">
              <w:rPr>
                <w:rFonts w:cstheme="minorHAnsi"/>
                <w:color w:val="000000"/>
                <w:sz w:val="20"/>
                <w:szCs w:val="20"/>
              </w:rPr>
              <w:t xml:space="preserve">Excessive length of judicial proceedings examined under the </w:t>
            </w:r>
            <w:proofErr w:type="spellStart"/>
            <w:r w:rsidRPr="00505C4E">
              <w:rPr>
                <w:rFonts w:cstheme="minorHAnsi"/>
                <w:color w:val="000000"/>
                <w:sz w:val="20"/>
                <w:szCs w:val="20"/>
              </w:rPr>
              <w:t>Ormancı</w:t>
            </w:r>
            <w:proofErr w:type="spellEnd"/>
            <w:r w:rsidRPr="00505C4E">
              <w:rPr>
                <w:rFonts w:cstheme="minorHAnsi"/>
                <w:color w:val="000000"/>
                <w:sz w:val="20"/>
                <w:szCs w:val="20"/>
              </w:rPr>
              <w:t xml:space="preserve"> and Others group (see </w:t>
            </w:r>
            <w:hyperlink r:id="rId275" w:history="1">
              <w:r w:rsidRPr="00411170">
                <w:rPr>
                  <w:rStyle w:val="Hyperlink"/>
                  <w:rFonts w:cstheme="minorHAnsi"/>
                  <w:sz w:val="20"/>
                  <w:szCs w:val="20"/>
                </w:rPr>
                <w:t>CM/</w:t>
              </w:r>
              <w:proofErr w:type="spellStart"/>
              <w:r w:rsidRPr="00411170">
                <w:rPr>
                  <w:rStyle w:val="Hyperlink"/>
                  <w:rFonts w:cstheme="minorHAnsi"/>
                  <w:sz w:val="20"/>
                  <w:szCs w:val="20"/>
                </w:rPr>
                <w:t>ResDH</w:t>
              </w:r>
              <w:proofErr w:type="spellEnd"/>
              <w:r w:rsidRPr="00411170">
                <w:rPr>
                  <w:rStyle w:val="Hyperlink"/>
                  <w:rFonts w:cstheme="minorHAnsi"/>
                  <w:sz w:val="20"/>
                  <w:szCs w:val="20"/>
                </w:rPr>
                <w:t>(2014)298</w:t>
              </w:r>
            </w:hyperlink>
            <w:r w:rsidRPr="00505C4E">
              <w:rPr>
                <w:rFonts w:cstheme="minorHAnsi"/>
                <w:color w:val="000000"/>
                <w:sz w:val="20"/>
                <w:szCs w:val="20"/>
              </w:rPr>
              <w:t>).</w:t>
            </w:r>
            <w:r>
              <w:rPr>
                <w:rFonts w:cstheme="minorHAnsi"/>
                <w:color w:val="000000"/>
                <w:sz w:val="20"/>
                <w:szCs w:val="20"/>
              </w:rPr>
              <w:t xml:space="preserve"> </w:t>
            </w:r>
            <w:r w:rsidRPr="00DB5CB2">
              <w:rPr>
                <w:sz w:val="20"/>
                <w:szCs w:val="20"/>
              </w:rPr>
              <w:t>The judgment</w:t>
            </w:r>
            <w:r>
              <w:rPr>
                <w:sz w:val="20"/>
                <w:szCs w:val="20"/>
              </w:rPr>
              <w:t xml:space="preserve"> was</w:t>
            </w:r>
            <w:r w:rsidRPr="00DB5CB2">
              <w:rPr>
                <w:sz w:val="20"/>
                <w:szCs w:val="20"/>
              </w:rPr>
              <w:t xml:space="preserve">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276"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2019)330</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Bayar and </w:t>
            </w:r>
            <w:proofErr w:type="spellStart"/>
            <w:r>
              <w:rPr>
                <w:rFonts w:cstheme="minorHAnsi"/>
                <w:b/>
                <w:sz w:val="20"/>
                <w:szCs w:val="20"/>
              </w:rPr>
              <w:t>Gürbüz</w:t>
            </w:r>
            <w:proofErr w:type="spellEnd"/>
            <w:r>
              <w:rPr>
                <w:rFonts w:cstheme="minorHAnsi"/>
                <w:b/>
                <w:sz w:val="20"/>
                <w:szCs w:val="20"/>
              </w:rPr>
              <w:t xml:space="preserve"> and 21 other cases</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37569/06+</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27/05/2013</w:t>
            </w:r>
          </w:p>
          <w:p w:rsidR="003A6CB0" w:rsidRPr="001614EF"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614EF">
              <w:rPr>
                <w:rFonts w:cstheme="minorHAnsi"/>
                <w:sz w:val="20"/>
                <w:szCs w:val="20"/>
              </w:rPr>
              <w:t>27/11/2012</w:t>
            </w:r>
          </w:p>
        </w:tc>
        <w:tc>
          <w:tcPr>
            <w:tcW w:w="3734" w:type="dxa"/>
            <w:tcMar>
              <w:top w:w="113" w:type="dxa"/>
              <w:bottom w:w="113" w:type="dxa"/>
            </w:tcMar>
          </w:tcPr>
          <w:p w:rsidR="003A6CB0" w:rsidRPr="0094305D"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C63441">
              <w:rPr>
                <w:rFonts w:cstheme="minorHAnsi"/>
                <w:b/>
                <w:i/>
                <w:color w:val="000000"/>
                <w:sz w:val="20"/>
                <w:szCs w:val="20"/>
              </w:rPr>
              <w:t>Access to and efficient functioning of justice</w:t>
            </w:r>
            <w:r>
              <w:rPr>
                <w:rFonts w:cstheme="minorHAnsi"/>
                <w:b/>
                <w:i/>
                <w:color w:val="000000"/>
                <w:sz w:val="20"/>
                <w:szCs w:val="20"/>
              </w:rPr>
              <w:t xml:space="preserve">: </w:t>
            </w:r>
            <w:r w:rsidRPr="0094305D">
              <w:rPr>
                <w:rFonts w:cstheme="minorHAnsi"/>
                <w:i/>
                <w:color w:val="000000"/>
                <w:sz w:val="20"/>
                <w:szCs w:val="20"/>
              </w:rPr>
              <w:t>Unfair criminal proceedings</w:t>
            </w:r>
            <w:r>
              <w:rPr>
                <w:rFonts w:cstheme="minorHAnsi"/>
                <w:i/>
                <w:color w:val="000000"/>
                <w:sz w:val="20"/>
                <w:szCs w:val="20"/>
              </w:rPr>
              <w:t xml:space="preserve"> in 2004</w:t>
            </w:r>
            <w:r w:rsidRPr="0094305D">
              <w:rPr>
                <w:rFonts w:cstheme="minorHAnsi"/>
                <w:i/>
                <w:color w:val="000000"/>
                <w:sz w:val="20"/>
                <w:szCs w:val="20"/>
              </w:rPr>
              <w:t xml:space="preserve"> on account of the inadmissibility of the applicants’ appeal on points of law on grounds that level of fine was below </w:t>
            </w:r>
            <w:r>
              <w:rPr>
                <w:rFonts w:cstheme="minorHAnsi"/>
                <w:i/>
                <w:color w:val="000000"/>
                <w:sz w:val="20"/>
                <w:szCs w:val="20"/>
              </w:rPr>
              <w:t xml:space="preserve">the </w:t>
            </w:r>
            <w:r w:rsidRPr="0094305D">
              <w:rPr>
                <w:rFonts w:cstheme="minorHAnsi"/>
                <w:i/>
                <w:color w:val="000000"/>
                <w:sz w:val="20"/>
                <w:szCs w:val="20"/>
              </w:rPr>
              <w:t>statutory minimum for appeal. (Article 6)</w:t>
            </w:r>
          </w:p>
          <w:p w:rsidR="003A6CB0" w:rsidRPr="0094305D"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94305D">
              <w:rPr>
                <w:rFonts w:cstheme="minorHAnsi"/>
                <w:i/>
                <w:color w:val="000000"/>
                <w:sz w:val="20"/>
                <w:szCs w:val="20"/>
              </w:rPr>
              <w:t xml:space="preserve">Other violations concerning convictions under the Anti-Terrorism Law and </w:t>
            </w:r>
            <w:r>
              <w:rPr>
                <w:rFonts w:cstheme="minorHAnsi"/>
                <w:i/>
                <w:color w:val="000000"/>
                <w:sz w:val="20"/>
                <w:szCs w:val="20"/>
              </w:rPr>
              <w:t xml:space="preserve">the </w:t>
            </w:r>
            <w:r w:rsidRPr="0094305D">
              <w:rPr>
                <w:rFonts w:cstheme="minorHAnsi"/>
                <w:i/>
                <w:color w:val="000000"/>
                <w:sz w:val="20"/>
                <w:szCs w:val="20"/>
              </w:rPr>
              <w:t xml:space="preserve">lack of adequate reasoning of domestic court decisions are examined under the </w:t>
            </w:r>
            <w:proofErr w:type="spellStart"/>
            <w:r w:rsidRPr="0094305D">
              <w:rPr>
                <w:rFonts w:cstheme="minorHAnsi"/>
                <w:i/>
                <w:color w:val="000000"/>
                <w:sz w:val="20"/>
                <w:szCs w:val="20"/>
              </w:rPr>
              <w:t>Oner</w:t>
            </w:r>
            <w:proofErr w:type="spellEnd"/>
            <w:r w:rsidRPr="0094305D">
              <w:rPr>
                <w:rFonts w:cstheme="minorHAnsi"/>
                <w:i/>
                <w:color w:val="000000"/>
                <w:sz w:val="20"/>
                <w:szCs w:val="20"/>
              </w:rPr>
              <w:t xml:space="preserve"> and </w:t>
            </w:r>
            <w:proofErr w:type="spellStart"/>
            <w:r w:rsidRPr="0094305D">
              <w:rPr>
                <w:rFonts w:cstheme="minorHAnsi"/>
                <w:i/>
                <w:color w:val="000000"/>
                <w:sz w:val="20"/>
                <w:szCs w:val="20"/>
              </w:rPr>
              <w:t>Türk</w:t>
            </w:r>
            <w:proofErr w:type="spellEnd"/>
            <w:r w:rsidRPr="0094305D">
              <w:rPr>
                <w:rFonts w:cstheme="minorHAnsi"/>
                <w:i/>
                <w:color w:val="000000"/>
                <w:sz w:val="20"/>
                <w:szCs w:val="20"/>
              </w:rPr>
              <w:t xml:space="preserve"> group and under the </w:t>
            </w:r>
            <w:proofErr w:type="spellStart"/>
            <w:r w:rsidRPr="0094305D">
              <w:rPr>
                <w:rFonts w:cstheme="minorHAnsi"/>
                <w:i/>
                <w:color w:val="000000"/>
                <w:sz w:val="20"/>
                <w:szCs w:val="20"/>
              </w:rPr>
              <w:t>Asan</w:t>
            </w:r>
            <w:proofErr w:type="spellEnd"/>
            <w:r w:rsidRPr="0094305D">
              <w:rPr>
                <w:rFonts w:cstheme="minorHAnsi"/>
                <w:i/>
                <w:color w:val="000000"/>
                <w:sz w:val="20"/>
                <w:szCs w:val="20"/>
              </w:rPr>
              <w:t xml:space="preserve"> group</w:t>
            </w:r>
            <w:r>
              <w:rPr>
                <w:rFonts w:cstheme="minorHAnsi"/>
                <w:i/>
                <w:color w:val="000000"/>
                <w:sz w:val="20"/>
                <w:szCs w:val="20"/>
              </w:rPr>
              <w:t>, respectively</w:t>
            </w:r>
            <w:r w:rsidRPr="0094305D">
              <w:rPr>
                <w:rFonts w:cstheme="minorHAnsi"/>
                <w:i/>
                <w:color w:val="000000"/>
                <w:sz w:val="20"/>
                <w:szCs w:val="20"/>
              </w:rPr>
              <w:t>. (Articles 10 and 6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Just satisfaction </w:t>
            </w:r>
            <w:r w:rsidRPr="005236F5">
              <w:rPr>
                <w:sz w:val="20"/>
                <w:szCs w:val="20"/>
              </w:rPr>
              <w:t>for non-pecuniary</w:t>
            </w:r>
            <w:r>
              <w:rPr>
                <w:sz w:val="20"/>
                <w:szCs w:val="20"/>
              </w:rPr>
              <w:t xml:space="preserve"> and/or pecuniary</w:t>
            </w:r>
            <w:r w:rsidRPr="005236F5">
              <w:rPr>
                <w:sz w:val="20"/>
                <w:szCs w:val="20"/>
              </w:rPr>
              <w:t xml:space="preserve"> damage</w:t>
            </w:r>
            <w:r>
              <w:rPr>
                <w:sz w:val="20"/>
                <w:szCs w:val="20"/>
              </w:rPr>
              <w:t xml:space="preserve"> awarded as requested. In 2009, the</w:t>
            </w:r>
            <w:r w:rsidRPr="0012059A">
              <w:rPr>
                <w:sz w:val="20"/>
                <w:szCs w:val="20"/>
              </w:rPr>
              <w:t xml:space="preserve"> </w:t>
            </w:r>
            <w:r>
              <w:rPr>
                <w:sz w:val="20"/>
                <w:szCs w:val="20"/>
              </w:rPr>
              <w:t xml:space="preserve">Constitutional Court had abolished the provisions relating to the criminal responsibility of publishing company owners for articles allegedly legitimating terrorist violence, published in their newspapers. Subsequently, the judicial records of some of the applicants were erased ex officio. Certain other applicants were acquitted in reopened proceedings and their records erased. The </w:t>
            </w:r>
            <w:r w:rsidRPr="0012059A">
              <w:rPr>
                <w:sz w:val="20"/>
                <w:szCs w:val="20"/>
              </w:rPr>
              <w:t xml:space="preserve">records of </w:t>
            </w:r>
            <w:r>
              <w:rPr>
                <w:sz w:val="20"/>
                <w:szCs w:val="20"/>
              </w:rPr>
              <w:t xml:space="preserve">those </w:t>
            </w:r>
            <w:r w:rsidRPr="0012059A">
              <w:rPr>
                <w:sz w:val="20"/>
                <w:szCs w:val="20"/>
              </w:rPr>
              <w:t xml:space="preserve">applicants </w:t>
            </w:r>
            <w:r>
              <w:rPr>
                <w:sz w:val="20"/>
                <w:szCs w:val="20"/>
              </w:rPr>
              <w:t xml:space="preserve">who had failed </w:t>
            </w:r>
            <w:r w:rsidRPr="0012059A">
              <w:rPr>
                <w:sz w:val="20"/>
                <w:szCs w:val="20"/>
              </w:rPr>
              <w:t>to request reopening of the impugned proceedings</w:t>
            </w:r>
            <w:r>
              <w:rPr>
                <w:sz w:val="20"/>
                <w:szCs w:val="20"/>
              </w:rPr>
              <w:t xml:space="preserve">, </w:t>
            </w:r>
            <w:r w:rsidRPr="0012059A">
              <w:rPr>
                <w:sz w:val="20"/>
                <w:szCs w:val="20"/>
              </w:rPr>
              <w:t>were not deleted.</w:t>
            </w:r>
            <w:r>
              <w:rPr>
                <w:sz w:val="20"/>
                <w:szCs w:val="20"/>
              </w:rPr>
              <w:t xml:space="preserve"> A</w:t>
            </w:r>
            <w:r w:rsidRPr="0012059A">
              <w:rPr>
                <w:sz w:val="20"/>
                <w:szCs w:val="20"/>
              </w:rPr>
              <w:t>uthorities are of the opinion that the ex officio erasure of the criminal records should not be a requirement as an individual measure.</w:t>
            </w:r>
          </w:p>
          <w:p w:rsidR="003A6CB0" w:rsidRPr="0012059A"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sidRPr="004604BB">
              <w:rPr>
                <w:i/>
                <w:sz w:val="20"/>
                <w:szCs w:val="20"/>
                <w:u w:val="single"/>
              </w:rPr>
              <w:t>General measures</w:t>
            </w:r>
            <w:r>
              <w:rPr>
                <w:sz w:val="20"/>
                <w:szCs w:val="20"/>
              </w:rPr>
              <w:t>: The new Code of Criminal Procedure of 2005</w:t>
            </w:r>
            <w:r w:rsidRPr="00D918BF">
              <w:rPr>
                <w:sz w:val="20"/>
                <w:szCs w:val="20"/>
              </w:rPr>
              <w:t xml:space="preserve"> </w:t>
            </w:r>
            <w:r>
              <w:rPr>
                <w:sz w:val="20"/>
                <w:szCs w:val="20"/>
              </w:rPr>
              <w:t xml:space="preserve">provides that </w:t>
            </w:r>
            <w:r w:rsidRPr="00D918BF">
              <w:rPr>
                <w:sz w:val="20"/>
                <w:szCs w:val="20"/>
              </w:rPr>
              <w:t>convictions involving fines commuted from imprisonment sentences can be appealed before the Regional Criminal Courts regardless of the amount of the</w:t>
            </w:r>
            <w:r>
              <w:rPr>
                <w:sz w:val="20"/>
                <w:szCs w:val="20"/>
              </w:rPr>
              <w:t xml:space="preserve"> judicial</w:t>
            </w:r>
            <w:r w:rsidRPr="00D918BF">
              <w:rPr>
                <w:sz w:val="20"/>
                <w:szCs w:val="20"/>
              </w:rPr>
              <w:t xml:space="preserve"> fine</w:t>
            </w:r>
            <w:r>
              <w:rPr>
                <w:sz w:val="20"/>
                <w:szCs w:val="20"/>
              </w:rPr>
              <w:t xml:space="preserve"> and taking into consideration the nature and gravity of the concrete offence, except in case of a  fine for a petty offence, which had been imposed directly</w:t>
            </w:r>
            <w:r w:rsidRPr="00D918BF">
              <w:rPr>
                <w:sz w:val="20"/>
                <w:szCs w:val="20"/>
              </w:rPr>
              <w:t>.</w:t>
            </w:r>
            <w:r>
              <w:rPr>
                <w:sz w:val="20"/>
                <w:szCs w:val="20"/>
              </w:rPr>
              <w:t xml:space="preserve"> The judgments were published, translated and disseminated and are used in training of judges and prosecutors. </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"http://hudoc.echr.coe.int/eng?i=001-193028"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b w:val="0"/>
                <w:sz w:val="20"/>
                <w:szCs w:val="20"/>
              </w:rPr>
            </w:pPr>
            <w:r w:rsidRPr="004E5BC0">
              <w:rPr>
                <w:rStyle w:val="Hyperlink"/>
                <w:b w:val="0"/>
                <w:bCs w:val="0"/>
                <w:sz w:val="20"/>
                <w:szCs w:val="20"/>
              </w:rPr>
              <w:t>107</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TUR / </w:t>
            </w:r>
            <w:proofErr w:type="spellStart"/>
            <w:r w:rsidRPr="004E5BC0">
              <w:rPr>
                <w:rFonts w:cstheme="minorHAnsi"/>
                <w:b/>
                <w:sz w:val="20"/>
                <w:szCs w:val="20"/>
              </w:rPr>
              <w:t>Bil</w:t>
            </w:r>
            <w:proofErr w:type="spellEnd"/>
            <w:r w:rsidRPr="004E5BC0">
              <w:rPr>
                <w:rFonts w:cstheme="minorHAnsi"/>
                <w:b/>
                <w:sz w:val="20"/>
                <w:szCs w:val="20"/>
              </w:rPr>
              <w:t xml:space="preserve"> </w:t>
            </w:r>
            <w:proofErr w:type="spellStart"/>
            <w:r w:rsidRPr="004E5BC0">
              <w:rPr>
                <w:rFonts w:cstheme="minorHAnsi"/>
                <w:b/>
                <w:sz w:val="20"/>
                <w:szCs w:val="20"/>
              </w:rPr>
              <w:t>Insaat</w:t>
            </w:r>
            <w:proofErr w:type="spellEnd"/>
            <w:r w:rsidRPr="004E5BC0">
              <w:rPr>
                <w:rFonts w:cstheme="minorHAnsi"/>
                <w:b/>
                <w:sz w:val="20"/>
                <w:szCs w:val="20"/>
              </w:rPr>
              <w:t xml:space="preserve"> </w:t>
            </w:r>
            <w:proofErr w:type="spellStart"/>
            <w:r w:rsidRPr="004E5BC0">
              <w:rPr>
                <w:rFonts w:cstheme="minorHAnsi"/>
                <w:b/>
                <w:sz w:val="20"/>
                <w:szCs w:val="20"/>
              </w:rPr>
              <w:t>Taahhut</w:t>
            </w:r>
            <w:proofErr w:type="spellEnd"/>
            <w:r w:rsidRPr="004E5BC0">
              <w:rPr>
                <w:rFonts w:cstheme="minorHAnsi"/>
                <w:b/>
                <w:sz w:val="20"/>
                <w:szCs w:val="20"/>
              </w:rPr>
              <w:t xml:space="preserve"> </w:t>
            </w:r>
            <w:proofErr w:type="spellStart"/>
            <w:r w:rsidRPr="004E5BC0">
              <w:rPr>
                <w:rFonts w:cstheme="minorHAnsi"/>
                <w:b/>
                <w:sz w:val="20"/>
                <w:szCs w:val="20"/>
              </w:rPr>
              <w:lastRenderedPageBreak/>
              <w:t>Ticaret</w:t>
            </w:r>
            <w:proofErr w:type="spellEnd"/>
            <w:r w:rsidRPr="004E5BC0">
              <w:rPr>
                <w:rFonts w:cstheme="minorHAnsi"/>
                <w:b/>
                <w:sz w:val="20"/>
                <w:szCs w:val="20"/>
              </w:rPr>
              <w:t xml:space="preserve"> Limited </w:t>
            </w:r>
            <w:proofErr w:type="spellStart"/>
            <w:r w:rsidRPr="004E5BC0">
              <w:rPr>
                <w:rFonts w:cstheme="minorHAnsi"/>
                <w:b/>
                <w:sz w:val="20"/>
                <w:szCs w:val="20"/>
              </w:rPr>
              <w:t>Sirketi</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lastRenderedPageBreak/>
              <w:t>29825/03</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01/01/2014</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01/10/2013</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property: </w:t>
            </w:r>
            <w:r w:rsidRPr="004E5BC0">
              <w:rPr>
                <w:rFonts w:cstheme="minorHAnsi"/>
                <w:i/>
                <w:color w:val="000000"/>
                <w:sz w:val="20"/>
                <w:szCs w:val="20"/>
              </w:rPr>
              <w:t xml:space="preserve">Unlawful interference due to the demolition of the </w:t>
            </w:r>
            <w:r w:rsidRPr="004E5BC0">
              <w:rPr>
                <w:rFonts w:cstheme="minorHAnsi"/>
                <w:i/>
                <w:color w:val="000000"/>
                <w:sz w:val="20"/>
                <w:szCs w:val="20"/>
              </w:rPr>
              <w:lastRenderedPageBreak/>
              <w:t>applicant company’s construction work on an expropriated site despite a permit to open a “type-2 non-health establishment”. (Article 1 of Protocol No.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w:t>
            </w:r>
            <w:r w:rsidRPr="004E5BC0">
              <w:rPr>
                <w:sz w:val="20"/>
                <w:szCs w:val="20"/>
              </w:rPr>
              <w:t xml:space="preserve"> Just satisfaction in respect of non-pecuniary and pecuniary damage (amount based on an </w:t>
            </w:r>
            <w:r w:rsidRPr="004E5BC0">
              <w:rPr>
                <w:sz w:val="20"/>
                <w:szCs w:val="20"/>
              </w:rPr>
              <w:lastRenderedPageBreak/>
              <w:t>expertise established during domestic proceedings) paid.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Rather isolated exceptional occurrence.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277" w:history="1">
              <w:r w:rsidR="003A6CB0" w:rsidRPr="00861598">
                <w:rPr>
                  <w:rStyle w:val="Hyperlink"/>
                  <w:b w:val="0"/>
                  <w:bCs w:val="0"/>
                  <w:sz w:val="20"/>
                  <w:szCs w:val="20"/>
                </w:rPr>
                <w:t>CM/</w:t>
              </w:r>
              <w:proofErr w:type="spellStart"/>
              <w:proofErr w:type="gramStart"/>
              <w:r w:rsidR="003A6CB0" w:rsidRPr="00861598">
                <w:rPr>
                  <w:rStyle w:val="Hyperlink"/>
                  <w:b w:val="0"/>
                  <w:bCs w:val="0"/>
                  <w:sz w:val="20"/>
                  <w:szCs w:val="20"/>
                </w:rPr>
                <w:t>ResDH</w:t>
              </w:r>
              <w:proofErr w:type="spellEnd"/>
              <w:r w:rsidR="003A6CB0" w:rsidRPr="00861598">
                <w:rPr>
                  <w:rStyle w:val="Hyperlink"/>
                  <w:b w:val="0"/>
                  <w:bCs w:val="0"/>
                  <w:sz w:val="20"/>
                  <w:szCs w:val="20"/>
                </w:rPr>
                <w:t>(</w:t>
              </w:r>
              <w:proofErr w:type="gramEnd"/>
              <w:r w:rsidR="003A6CB0" w:rsidRPr="00861598">
                <w:rPr>
                  <w:rStyle w:val="Hyperlink"/>
                  <w:b w:val="0"/>
                  <w:bCs w:val="0"/>
                  <w:sz w:val="20"/>
                  <w:szCs w:val="20"/>
                </w:rPr>
                <w:t>2019)267</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Pr>
                <w:rFonts w:cstheme="minorHAnsi"/>
                <w:b/>
                <w:sz w:val="20"/>
                <w:szCs w:val="20"/>
              </w:rPr>
              <w:t>Ceki</w:t>
            </w:r>
            <w:proofErr w:type="spellEnd"/>
            <w:r>
              <w:rPr>
                <w:rFonts w:cstheme="minorHAnsi"/>
                <w:b/>
                <w:sz w:val="20"/>
                <w:szCs w:val="20"/>
              </w:rPr>
              <w:t xml:space="preserve"> and 3 other cases</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50070/10</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10/07/2018</w:t>
            </w:r>
          </w:p>
          <w:p w:rsidR="003A6CB0" w:rsidRPr="00861598"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61598">
              <w:rPr>
                <w:rFonts w:cstheme="minorHAnsi"/>
                <w:sz w:val="20"/>
                <w:szCs w:val="20"/>
              </w:rPr>
              <w:t>10/07/2018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D6761E">
              <w:rPr>
                <w:rFonts w:cstheme="minorHAnsi"/>
                <w:i/>
                <w:color w:val="000000"/>
                <w:sz w:val="20"/>
                <w:szCs w:val="20"/>
              </w:rPr>
              <w:t>Non-communication of the public prosecutor’s opinion to the applicant or his representative in the context of review proceedings of the lawfulness of detention; lack of an effective remedy to challenge the lawfulness of detention; excessive length of detention on remand. (Article 5 §§3+4+5)</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In 2 cases, the f</w:t>
            </w:r>
            <w:r w:rsidRPr="00F80CD7">
              <w:rPr>
                <w:sz w:val="20"/>
                <w:szCs w:val="20"/>
              </w:rPr>
              <w:t xml:space="preserve">inding of a violation constituted </w:t>
            </w:r>
            <w:proofErr w:type="gramStart"/>
            <w:r w:rsidRPr="00F80CD7">
              <w:rPr>
                <w:sz w:val="20"/>
                <w:szCs w:val="20"/>
              </w:rPr>
              <w:t>sufficient</w:t>
            </w:r>
            <w:proofErr w:type="gramEnd"/>
            <w:r w:rsidRPr="00F80CD7">
              <w:rPr>
                <w:sz w:val="20"/>
                <w:szCs w:val="20"/>
              </w:rPr>
              <w:t xml:space="preserve"> just satisfaction in respect of any non-pecuniary damage</w:t>
            </w:r>
            <w:r>
              <w:rPr>
                <w:sz w:val="20"/>
                <w:szCs w:val="20"/>
              </w:rPr>
              <w:t>. In 1 case, j</w:t>
            </w:r>
            <w:r w:rsidRPr="004E5BC0">
              <w:rPr>
                <w:sz w:val="20"/>
                <w:szCs w:val="20"/>
              </w:rPr>
              <w:t>ust satisfaction in respect of non-pecuniary damage paid.</w:t>
            </w:r>
          </w:p>
          <w:p w:rsidR="003A6CB0" w:rsidRPr="00520CD8"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General measures</w:t>
            </w:r>
            <w:r>
              <w:rPr>
                <w:sz w:val="20"/>
                <w:szCs w:val="20"/>
              </w:rPr>
              <w:t xml:space="preserve">: </w:t>
            </w:r>
            <w:r>
              <w:rPr>
                <w:rStyle w:val="sfbbfee58"/>
                <w:sz w:val="20"/>
                <w:szCs w:val="20"/>
              </w:rPr>
              <w:t>S</w:t>
            </w:r>
            <w:r w:rsidRPr="00520CD8">
              <w:rPr>
                <w:rStyle w:val="sfbbfee58"/>
                <w:sz w:val="20"/>
                <w:szCs w:val="20"/>
              </w:rPr>
              <w:t xml:space="preserve">ee Final Resolution </w:t>
            </w:r>
            <w:hyperlink r:id="rId278" w:tgtFrame="_blank" w:history="1">
              <w:r w:rsidRPr="00520CD8">
                <w:rPr>
                  <w:rStyle w:val="sd522c6fe"/>
                  <w:color w:val="0000FF"/>
                  <w:sz w:val="20"/>
                  <w:szCs w:val="20"/>
                  <w:u w:val="single"/>
                </w:rPr>
                <w:t>CM/</w:t>
              </w:r>
              <w:proofErr w:type="spellStart"/>
              <w:r w:rsidRPr="00520CD8">
                <w:rPr>
                  <w:rStyle w:val="sd522c6fe"/>
                  <w:color w:val="0000FF"/>
                  <w:sz w:val="20"/>
                  <w:szCs w:val="20"/>
                  <w:u w:val="single"/>
                </w:rPr>
                <w:t>ResDH</w:t>
              </w:r>
              <w:proofErr w:type="spellEnd"/>
              <w:r w:rsidRPr="00520CD8">
                <w:rPr>
                  <w:rStyle w:val="sd522c6fe"/>
                  <w:color w:val="0000FF"/>
                  <w:sz w:val="20"/>
                  <w:szCs w:val="20"/>
                  <w:u w:val="single"/>
                </w:rPr>
                <w:t>(2016)332</w:t>
              </w:r>
            </w:hyperlink>
            <w:r w:rsidRPr="00520CD8">
              <w:rPr>
                <w:rStyle w:val="sfbbfee58"/>
                <w:sz w:val="20"/>
                <w:szCs w:val="20"/>
              </w:rPr>
              <w:t xml:space="preserve"> in the </w:t>
            </w:r>
            <w:proofErr w:type="spellStart"/>
            <w:r w:rsidRPr="00520CD8">
              <w:rPr>
                <w:rStyle w:val="s1a844bc0"/>
                <w:sz w:val="20"/>
                <w:szCs w:val="20"/>
              </w:rPr>
              <w:t>Demirel</w:t>
            </w:r>
            <w:proofErr w:type="spellEnd"/>
            <w:r w:rsidRPr="00520CD8">
              <w:rPr>
                <w:rStyle w:val="sfbbfee58"/>
                <w:sz w:val="20"/>
                <w:szCs w:val="20"/>
              </w:rPr>
              <w:t xml:space="preserve"> group of cases</w:t>
            </w:r>
            <w:r>
              <w:rPr>
                <w:rStyle w:val="sfbbfee58"/>
                <w:sz w:val="20"/>
                <w:szCs w:val="20"/>
              </w:rPr>
              <w:t>.</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pPr>
            <w:hyperlink r:id="rId279"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2019)52</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TUR / </w:t>
            </w:r>
            <w:proofErr w:type="spellStart"/>
            <w:r w:rsidRPr="004E5BC0">
              <w:rPr>
                <w:rFonts w:cstheme="minorHAnsi"/>
                <w:b/>
                <w:sz w:val="20"/>
                <w:szCs w:val="20"/>
              </w:rPr>
              <w:t>Cihangir</w:t>
            </w:r>
            <w:proofErr w:type="spellEnd"/>
            <w:r w:rsidRPr="004E5BC0">
              <w:rPr>
                <w:rFonts w:cstheme="minorHAnsi"/>
                <w:b/>
                <w:sz w:val="20"/>
                <w:szCs w:val="20"/>
              </w:rPr>
              <w:t xml:space="preserve"> </w:t>
            </w:r>
            <w:proofErr w:type="spellStart"/>
            <w:r w:rsidRPr="004E5BC0">
              <w:rPr>
                <w:rFonts w:cstheme="minorHAnsi"/>
                <w:b/>
                <w:sz w:val="20"/>
                <w:szCs w:val="20"/>
              </w:rPr>
              <w:t>Yildiz</w:t>
            </w:r>
            <w:proofErr w:type="spellEnd"/>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39407/03</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17/07/2018</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17/04/2018</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 xml:space="preserve">Denial of a fair trial on account of the failure of the domestic court to provide </w:t>
            </w:r>
            <w:proofErr w:type="gramStart"/>
            <w:r w:rsidRPr="004E5BC0">
              <w:rPr>
                <w:rFonts w:cstheme="minorHAnsi"/>
                <w:i/>
                <w:color w:val="000000"/>
                <w:sz w:val="20"/>
                <w:szCs w:val="20"/>
              </w:rPr>
              <w:t>sufficient</w:t>
            </w:r>
            <w:proofErr w:type="gramEnd"/>
            <w:r w:rsidRPr="004E5BC0">
              <w:rPr>
                <w:rFonts w:cstheme="minorHAnsi"/>
                <w:i/>
                <w:color w:val="000000"/>
                <w:sz w:val="20"/>
                <w:szCs w:val="20"/>
              </w:rPr>
              <w:t xml:space="preserve"> reasoning. (Article 6)</w:t>
            </w:r>
            <w:r w:rsidRPr="004E5BC0">
              <w:rPr>
                <w:rFonts w:cstheme="minorHAnsi"/>
                <w:b/>
                <w:i/>
                <w:color w:val="000000"/>
                <w:sz w:val="20"/>
                <w:szCs w:val="20"/>
              </w:rPr>
              <w:t xml:space="preserve">  </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No request for reopening of the impugned proceedings submitted.</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See CM/</w:t>
            </w:r>
            <w:proofErr w:type="spellStart"/>
            <w:proofErr w:type="gramStart"/>
            <w:r w:rsidRPr="004E5BC0">
              <w:rPr>
                <w:sz w:val="20"/>
                <w:szCs w:val="20"/>
              </w:rPr>
              <w:t>ResDH</w:t>
            </w:r>
            <w:proofErr w:type="spellEnd"/>
            <w:r w:rsidRPr="004E5BC0">
              <w:rPr>
                <w:sz w:val="20"/>
                <w:szCs w:val="20"/>
              </w:rPr>
              <w:t>(</w:t>
            </w:r>
            <w:proofErr w:type="gramEnd"/>
            <w:r w:rsidRPr="004E5BC0">
              <w:rPr>
                <w:sz w:val="20"/>
                <w:szCs w:val="20"/>
              </w:rPr>
              <w:t xml:space="preserve">2018)394 in </w:t>
            </w:r>
            <w:proofErr w:type="spellStart"/>
            <w:r w:rsidRPr="004E5BC0">
              <w:rPr>
                <w:sz w:val="20"/>
                <w:szCs w:val="20"/>
              </w:rPr>
              <w:t>Gereksar</w:t>
            </w:r>
            <w:proofErr w:type="spellEnd"/>
            <w:r w:rsidRPr="004E5BC0">
              <w:rPr>
                <w:sz w:val="20"/>
                <w:szCs w:val="20"/>
              </w:rPr>
              <w:t xml:space="preserve"> and Others.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644E35">
            <w:pPr>
              <w:jc w:val="center"/>
              <w:rPr>
                <w:sz w:val="20"/>
                <w:szCs w:val="20"/>
              </w:rPr>
            </w:pPr>
            <w:hyperlink r:id="rId280" w:history="1">
              <w:r w:rsidR="003A6CB0" w:rsidRPr="005858C5">
                <w:rPr>
                  <w:rStyle w:val="Hyperlink"/>
                  <w:b w:val="0"/>
                  <w:bCs w:val="0"/>
                  <w:sz w:val="20"/>
                  <w:szCs w:val="20"/>
                </w:rPr>
                <w:t>CM/</w:t>
              </w:r>
              <w:proofErr w:type="spellStart"/>
              <w:proofErr w:type="gramStart"/>
              <w:r w:rsidR="003A6CB0" w:rsidRPr="005858C5">
                <w:rPr>
                  <w:rStyle w:val="Hyperlink"/>
                  <w:b w:val="0"/>
                  <w:bCs w:val="0"/>
                  <w:sz w:val="20"/>
                  <w:szCs w:val="20"/>
                </w:rPr>
                <w:t>ResDH</w:t>
              </w:r>
              <w:proofErr w:type="spellEnd"/>
              <w:r w:rsidR="003A6CB0" w:rsidRPr="005858C5">
                <w:rPr>
                  <w:rStyle w:val="Hyperlink"/>
                  <w:b w:val="0"/>
                  <w:bCs w:val="0"/>
                  <w:sz w:val="20"/>
                  <w:szCs w:val="20"/>
                </w:rPr>
                <w:t>(</w:t>
              </w:r>
              <w:proofErr w:type="gramEnd"/>
              <w:r w:rsidR="003A6CB0" w:rsidRPr="005858C5">
                <w:rPr>
                  <w:rStyle w:val="Hyperlink"/>
                  <w:b w:val="0"/>
                  <w:bCs w:val="0"/>
                  <w:sz w:val="20"/>
                  <w:szCs w:val="20"/>
                </w:rPr>
                <w:t>2019)169</w:t>
              </w:r>
            </w:hyperlink>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Dogan </w:t>
            </w:r>
            <w:proofErr w:type="spellStart"/>
            <w:r>
              <w:rPr>
                <w:rFonts w:cstheme="minorHAnsi"/>
                <w:b/>
                <w:sz w:val="20"/>
                <w:szCs w:val="20"/>
              </w:rPr>
              <w:t>Altun</w:t>
            </w:r>
            <w:proofErr w:type="spellEnd"/>
            <w:r>
              <w:rPr>
                <w:rFonts w:cstheme="minorHAnsi"/>
                <w:b/>
                <w:sz w:val="20"/>
                <w:szCs w:val="20"/>
              </w:rPr>
              <w:t xml:space="preserve"> and 3 other cases</w:t>
            </w:r>
          </w:p>
        </w:tc>
        <w:tc>
          <w:tcPr>
            <w:tcW w:w="1120"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7152/08+</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26/08/2015</w:t>
            </w:r>
          </w:p>
          <w:p w:rsidR="003A6CB0" w:rsidRPr="00F473D3"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73D3">
              <w:rPr>
                <w:rFonts w:cstheme="minorHAnsi"/>
                <w:sz w:val="20"/>
                <w:szCs w:val="20"/>
              </w:rPr>
              <w:t>26/05/2015</w:t>
            </w:r>
          </w:p>
        </w:tc>
        <w:tc>
          <w:tcPr>
            <w:tcW w:w="3734" w:type="dxa"/>
            <w:tcMar>
              <w:top w:w="113" w:type="dxa"/>
              <w:bottom w:w="113" w:type="dxa"/>
            </w:tcMar>
          </w:tcPr>
          <w:p w:rsidR="003A6CB0"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association: </w:t>
            </w:r>
            <w:r w:rsidRPr="00F473D3">
              <w:rPr>
                <w:rFonts w:cstheme="minorHAnsi"/>
                <w:i/>
                <w:color w:val="000000"/>
                <w:sz w:val="20"/>
                <w:szCs w:val="20"/>
              </w:rPr>
              <w:t>Disproportionate interference on account of disciplinary measures imposed on public officers for participating in trade union activities</w:t>
            </w:r>
            <w:r>
              <w:rPr>
                <w:rFonts w:cstheme="minorHAnsi"/>
                <w:i/>
                <w:color w:val="000000"/>
                <w:sz w:val="20"/>
                <w:szCs w:val="20"/>
              </w:rPr>
              <w:t xml:space="preserve"> and lack of an effective remedy</w:t>
            </w:r>
            <w:r w:rsidRPr="00F473D3">
              <w:rPr>
                <w:rFonts w:cstheme="minorHAnsi"/>
                <w:i/>
                <w:color w:val="000000"/>
                <w:sz w:val="20"/>
                <w:szCs w:val="20"/>
              </w:rPr>
              <w:t>. (Article 11</w:t>
            </w:r>
            <w:r>
              <w:rPr>
                <w:rFonts w:cstheme="minorHAnsi"/>
                <w:i/>
                <w:color w:val="000000"/>
                <w:sz w:val="20"/>
                <w:szCs w:val="20"/>
              </w:rPr>
              <w:t xml:space="preserve"> and 13</w:t>
            </w:r>
            <w:r w:rsidRPr="00F473D3">
              <w:rPr>
                <w:rFonts w:cstheme="minorHAnsi"/>
                <w:i/>
                <w:color w:val="000000"/>
                <w:sz w:val="20"/>
                <w:szCs w:val="20"/>
              </w:rPr>
              <w:t>)</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1A7178">
              <w:rPr>
                <w:sz w:val="20"/>
                <w:szCs w:val="20"/>
              </w:rPr>
              <w:t>Just satisfaction in respect of non-pecuniary</w:t>
            </w:r>
            <w:r>
              <w:rPr>
                <w:sz w:val="20"/>
                <w:szCs w:val="20"/>
              </w:rPr>
              <w:t xml:space="preserve"> damage paid. In one case, the finding of a violation constituted </w:t>
            </w:r>
            <w:proofErr w:type="gramStart"/>
            <w:r>
              <w:rPr>
                <w:sz w:val="20"/>
                <w:szCs w:val="20"/>
              </w:rPr>
              <w:t>sufficient</w:t>
            </w:r>
            <w:proofErr w:type="gramEnd"/>
            <w:r>
              <w:rPr>
                <w:sz w:val="20"/>
                <w:szCs w:val="20"/>
              </w:rPr>
              <w:t xml:space="preserve"> just satisfaction. P</w:t>
            </w:r>
            <w:r w:rsidRPr="00F2556E">
              <w:rPr>
                <w:sz w:val="20"/>
                <w:szCs w:val="20"/>
              </w:rPr>
              <w:t>ursuant to Article 53 of Administrative</w:t>
            </w:r>
            <w:r>
              <w:rPr>
                <w:sz w:val="20"/>
                <w:szCs w:val="20"/>
              </w:rPr>
              <w:t xml:space="preserve"> Procedure Act, </w:t>
            </w:r>
            <w:r w:rsidRPr="00F2556E">
              <w:rPr>
                <w:sz w:val="20"/>
                <w:szCs w:val="20"/>
              </w:rPr>
              <w:t>the applicants were entitled to make a request for reopening</w:t>
            </w:r>
            <w:r>
              <w:rPr>
                <w:sz w:val="20"/>
                <w:szCs w:val="20"/>
              </w:rPr>
              <w:t xml:space="preserve"> </w:t>
            </w:r>
            <w:r w:rsidRPr="00F2556E">
              <w:rPr>
                <w:sz w:val="20"/>
                <w:szCs w:val="20"/>
              </w:rPr>
              <w:t>of the impugned administrative proceedings within one-year time-limit</w:t>
            </w:r>
            <w:r>
              <w:rPr>
                <w:sz w:val="20"/>
                <w:szCs w:val="20"/>
              </w:rPr>
              <w:t>.</w:t>
            </w:r>
            <w:r>
              <w:t xml:space="preserve"> </w:t>
            </w:r>
            <w:r>
              <w:rPr>
                <w:sz w:val="20"/>
                <w:szCs w:val="20"/>
              </w:rPr>
              <w:t>A</w:t>
            </w:r>
            <w:r w:rsidRPr="00F2556E">
              <w:rPr>
                <w:sz w:val="20"/>
                <w:szCs w:val="20"/>
              </w:rPr>
              <w:t>ccording to Ar</w:t>
            </w:r>
            <w:r>
              <w:rPr>
                <w:sz w:val="20"/>
                <w:szCs w:val="20"/>
              </w:rPr>
              <w:t>ticle 133 of Civil Servants Act, the applicants may introduce</w:t>
            </w:r>
            <w:r w:rsidRPr="00F2556E">
              <w:rPr>
                <w:sz w:val="20"/>
                <w:szCs w:val="20"/>
              </w:rPr>
              <w:t xml:space="preserve"> a request for revocation of the impugned administrative sanctions imposed</w:t>
            </w:r>
            <w:r>
              <w:rPr>
                <w:sz w:val="20"/>
                <w:szCs w:val="20"/>
              </w:rPr>
              <w:t xml:space="preserve">. The Amnesty Law of 2006 introducing ex officio removal, from personal files, of disciplinary sanctions imposed between 1999 and 2005 could only be applied in one case on account of its applicability </w:t>
            </w:r>
            <w:proofErr w:type="gramStart"/>
            <w:r>
              <w:rPr>
                <w:sz w:val="20"/>
                <w:szCs w:val="20"/>
              </w:rPr>
              <w:t>time-frame</w:t>
            </w:r>
            <w:proofErr w:type="gramEnd"/>
            <w:r>
              <w:rPr>
                <w:sz w:val="20"/>
                <w:szCs w:val="20"/>
              </w:rPr>
              <w:t>.</w:t>
            </w:r>
          </w:p>
          <w:p w:rsidR="003A6CB0" w:rsidRPr="00F2556E"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006230">
              <w:rPr>
                <w:i/>
                <w:sz w:val="20"/>
                <w:szCs w:val="20"/>
                <w:u w:val="single"/>
              </w:rPr>
              <w:lastRenderedPageBreak/>
              <w:t>General measures</w:t>
            </w:r>
            <w:r>
              <w:t xml:space="preserve"> </w:t>
            </w:r>
            <w:r w:rsidRPr="00F2556E">
              <w:rPr>
                <w:sz w:val="20"/>
                <w:szCs w:val="20"/>
              </w:rPr>
              <w:t xml:space="preserve">required in response to the shortcomings found </w:t>
            </w:r>
            <w:r>
              <w:rPr>
                <w:sz w:val="20"/>
                <w:szCs w:val="20"/>
              </w:rPr>
              <w:t>continue</w:t>
            </w:r>
            <w:r w:rsidRPr="00F2556E">
              <w:rPr>
                <w:sz w:val="20"/>
                <w:szCs w:val="20"/>
              </w:rPr>
              <w:t xml:space="preserve"> to be examined under the Kaya and </w:t>
            </w:r>
            <w:proofErr w:type="spellStart"/>
            <w:r w:rsidRPr="00F2556E">
              <w:rPr>
                <w:sz w:val="20"/>
                <w:szCs w:val="20"/>
              </w:rPr>
              <w:t>Seyhan</w:t>
            </w:r>
            <w:proofErr w:type="spellEnd"/>
            <w:r w:rsidRPr="00F2556E">
              <w:rPr>
                <w:sz w:val="20"/>
                <w:szCs w:val="20"/>
              </w:rPr>
              <w:t xml:space="preserve"> case</w:t>
            </w:r>
            <w:r>
              <w:rPr>
                <w:sz w:val="20"/>
                <w:szCs w:val="20"/>
              </w:rPr>
              <w: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281"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2019)331</w:t>
              </w:r>
            </w:hyperlink>
          </w:p>
        </w:tc>
        <w:tc>
          <w:tcPr>
            <w:tcW w:w="1514" w:type="dxa"/>
            <w:tcMar>
              <w:top w:w="113" w:type="dxa"/>
              <w:bottom w:w="113"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sidRPr="00D40C2F">
              <w:rPr>
                <w:rFonts w:cstheme="minorHAnsi"/>
                <w:b/>
                <w:sz w:val="20"/>
                <w:szCs w:val="20"/>
              </w:rPr>
              <w:t>Eğitim</w:t>
            </w:r>
            <w:proofErr w:type="spellEnd"/>
            <w:r w:rsidRPr="00D40C2F">
              <w:rPr>
                <w:rFonts w:cstheme="minorHAnsi"/>
                <w:b/>
                <w:sz w:val="20"/>
                <w:szCs w:val="20"/>
              </w:rPr>
              <w:t xml:space="preserve"> </w:t>
            </w:r>
            <w:proofErr w:type="spellStart"/>
            <w:r w:rsidRPr="00D40C2F">
              <w:rPr>
                <w:rFonts w:cstheme="minorHAnsi"/>
                <w:b/>
                <w:sz w:val="20"/>
                <w:szCs w:val="20"/>
              </w:rPr>
              <w:t>ve</w:t>
            </w:r>
            <w:proofErr w:type="spellEnd"/>
            <w:r w:rsidRPr="00D40C2F">
              <w:rPr>
                <w:rFonts w:cstheme="minorHAnsi"/>
                <w:b/>
                <w:sz w:val="20"/>
                <w:szCs w:val="20"/>
              </w:rPr>
              <w:t xml:space="preserve"> </w:t>
            </w:r>
            <w:proofErr w:type="spellStart"/>
            <w:r w:rsidRPr="00D40C2F">
              <w:rPr>
                <w:rFonts w:cstheme="minorHAnsi"/>
                <w:b/>
                <w:sz w:val="20"/>
                <w:szCs w:val="20"/>
              </w:rPr>
              <w:t>Bilim</w:t>
            </w:r>
            <w:proofErr w:type="spellEnd"/>
            <w:r w:rsidRPr="00D40C2F">
              <w:rPr>
                <w:rFonts w:cstheme="minorHAnsi"/>
                <w:b/>
                <w:sz w:val="20"/>
                <w:szCs w:val="20"/>
              </w:rPr>
              <w:t xml:space="preserve"> </w:t>
            </w:r>
            <w:proofErr w:type="spellStart"/>
            <w:r w:rsidRPr="00D40C2F">
              <w:rPr>
                <w:rFonts w:cstheme="minorHAnsi"/>
                <w:b/>
                <w:sz w:val="20"/>
                <w:szCs w:val="20"/>
              </w:rPr>
              <w:t>Emekçileri</w:t>
            </w:r>
            <w:proofErr w:type="spellEnd"/>
            <w:r w:rsidRPr="00D40C2F">
              <w:rPr>
                <w:rFonts w:cstheme="minorHAnsi"/>
                <w:b/>
                <w:sz w:val="20"/>
                <w:szCs w:val="20"/>
              </w:rPr>
              <w:t xml:space="preserve"> </w:t>
            </w:r>
            <w:proofErr w:type="spellStart"/>
            <w:r w:rsidRPr="00D40C2F">
              <w:rPr>
                <w:rFonts w:cstheme="minorHAnsi"/>
                <w:b/>
                <w:sz w:val="20"/>
                <w:szCs w:val="20"/>
              </w:rPr>
              <w:t>Sendikası</w:t>
            </w:r>
            <w:proofErr w:type="spellEnd"/>
            <w:r w:rsidRPr="00D40C2F">
              <w:rPr>
                <w:rFonts w:cstheme="minorHAnsi"/>
                <w:b/>
                <w:sz w:val="20"/>
                <w:szCs w:val="20"/>
              </w:rPr>
              <w:t xml:space="preserve"> and Others</w:t>
            </w:r>
            <w:r>
              <w:rPr>
                <w:rFonts w:cstheme="minorHAnsi"/>
                <w:b/>
                <w:sz w:val="20"/>
                <w:szCs w:val="20"/>
              </w:rPr>
              <w:t xml:space="preserve"> and 2 other cases </w:t>
            </w:r>
          </w:p>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(part of </w:t>
            </w:r>
            <w:proofErr w:type="spellStart"/>
            <w:r>
              <w:rPr>
                <w:rFonts w:cstheme="minorHAnsi"/>
                <w:b/>
                <w:sz w:val="20"/>
                <w:szCs w:val="20"/>
              </w:rPr>
              <w:t>Oya</w:t>
            </w:r>
            <w:proofErr w:type="spellEnd"/>
            <w:r>
              <w:rPr>
                <w:rFonts w:cstheme="minorHAnsi"/>
                <w:b/>
                <w:sz w:val="20"/>
                <w:szCs w:val="20"/>
              </w:rPr>
              <w:t xml:space="preserve"> Ataman group)</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20347/07+</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05/10/2016</w:t>
            </w:r>
          </w:p>
          <w:p w:rsidR="003A6CB0" w:rsidRPr="00D40C2F"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40C2F">
              <w:rPr>
                <w:rFonts w:cstheme="minorHAnsi"/>
                <w:sz w:val="20"/>
                <w:szCs w:val="20"/>
              </w:rPr>
              <w:t>05/07/2016</w:t>
            </w:r>
          </w:p>
        </w:tc>
        <w:tc>
          <w:tcPr>
            <w:tcW w:w="3734" w:type="dxa"/>
            <w:tcMar>
              <w:top w:w="113" w:type="dxa"/>
              <w:bottom w:w="113" w:type="dxa"/>
            </w:tcMar>
          </w:tcPr>
          <w:p w:rsidR="003A6CB0" w:rsidRPr="00A8255C"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Pr>
                <w:rFonts w:cstheme="minorHAnsi"/>
                <w:b/>
                <w:i/>
                <w:color w:val="000000"/>
                <w:sz w:val="20"/>
                <w:szCs w:val="20"/>
                <w:lang w:val="en-US"/>
              </w:rPr>
              <w:t>F</w:t>
            </w:r>
            <w:r w:rsidRPr="00A22FA5">
              <w:rPr>
                <w:rFonts w:cstheme="minorHAnsi"/>
                <w:b/>
                <w:i/>
                <w:color w:val="000000"/>
                <w:sz w:val="20"/>
                <w:szCs w:val="20"/>
                <w:lang w:val="en-US"/>
              </w:rPr>
              <w:t>reedom of</w:t>
            </w:r>
            <w:r>
              <w:rPr>
                <w:rFonts w:cstheme="minorHAnsi"/>
                <w:b/>
                <w:i/>
                <w:color w:val="000000"/>
                <w:sz w:val="20"/>
                <w:szCs w:val="20"/>
                <w:lang w:val="en-US"/>
              </w:rPr>
              <w:t xml:space="preserve"> </w:t>
            </w:r>
            <w:r w:rsidRPr="00A22FA5">
              <w:rPr>
                <w:rFonts w:cstheme="minorHAnsi"/>
                <w:b/>
                <w:i/>
                <w:color w:val="000000"/>
                <w:sz w:val="20"/>
                <w:szCs w:val="20"/>
                <w:lang w:val="en-US"/>
              </w:rPr>
              <w:t>assembly</w:t>
            </w:r>
            <w:r>
              <w:rPr>
                <w:rFonts w:cstheme="minorHAnsi"/>
                <w:b/>
                <w:i/>
                <w:color w:val="000000"/>
                <w:sz w:val="20"/>
                <w:szCs w:val="20"/>
                <w:lang w:val="en-US"/>
              </w:rPr>
              <w:t xml:space="preserve">: </w:t>
            </w:r>
            <w:r w:rsidRPr="00A8255C">
              <w:rPr>
                <w:rFonts w:cstheme="minorHAnsi"/>
                <w:i/>
                <w:color w:val="000000"/>
                <w:sz w:val="20"/>
                <w:szCs w:val="20"/>
                <w:lang w:val="en-US"/>
              </w:rPr>
              <w:t>Disproportionate interference</w:t>
            </w:r>
            <w:r>
              <w:rPr>
                <w:rFonts w:cstheme="minorHAnsi"/>
                <w:i/>
                <w:color w:val="000000"/>
                <w:sz w:val="20"/>
                <w:szCs w:val="20"/>
                <w:lang w:val="en-US"/>
              </w:rPr>
              <w:t>,</w:t>
            </w:r>
            <w:r w:rsidRPr="00A8255C">
              <w:rPr>
                <w:rFonts w:cstheme="minorHAnsi"/>
                <w:i/>
                <w:color w:val="000000"/>
                <w:sz w:val="20"/>
                <w:szCs w:val="20"/>
                <w:lang w:val="en-US"/>
              </w:rPr>
              <w:t xml:space="preserve"> including use of excessive force to disperse peaceful demonstrations and prosecution of participants, failure to carry out effective investigations into allegations of ill-treatment </w:t>
            </w:r>
            <w:r>
              <w:rPr>
                <w:rFonts w:cstheme="minorHAnsi"/>
                <w:i/>
                <w:color w:val="000000"/>
                <w:sz w:val="20"/>
                <w:szCs w:val="20"/>
                <w:lang w:val="en-US"/>
              </w:rPr>
              <w:t>by security forces and/</w:t>
            </w:r>
            <w:r w:rsidRPr="00A8255C">
              <w:rPr>
                <w:rFonts w:cstheme="minorHAnsi"/>
                <w:i/>
                <w:color w:val="000000"/>
                <w:sz w:val="20"/>
                <w:szCs w:val="20"/>
                <w:lang w:val="en-US"/>
              </w:rPr>
              <w:t>or lack of an effective remedy. (Articles 2, 3, 10, 11 and 13)</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Just satisfaction </w:t>
            </w:r>
            <w:r w:rsidRPr="005236F5">
              <w:rPr>
                <w:sz w:val="20"/>
                <w:szCs w:val="20"/>
              </w:rPr>
              <w:t>for non-pecuniary</w:t>
            </w:r>
            <w:r>
              <w:rPr>
                <w:sz w:val="20"/>
                <w:szCs w:val="20"/>
              </w:rPr>
              <w:t xml:space="preserve"> damage paid. In all cases, prosecution after a review following the ECHR judgement, decided that investigations had become </w:t>
            </w:r>
            <w:proofErr w:type="gramStart"/>
            <w:r>
              <w:rPr>
                <w:sz w:val="20"/>
                <w:szCs w:val="20"/>
              </w:rPr>
              <w:t>time-barred</w:t>
            </w:r>
            <w:proofErr w:type="gramEnd"/>
            <w:r>
              <w:rPr>
                <w:sz w:val="20"/>
                <w:szCs w:val="20"/>
              </w:rPr>
              <w:t>.</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A8255C">
              <w:rPr>
                <w:i/>
                <w:sz w:val="20"/>
                <w:szCs w:val="20"/>
                <w:u w:val="single"/>
              </w:rPr>
              <w:t>General measures</w:t>
            </w:r>
            <w:r>
              <w:rPr>
                <w:sz w:val="20"/>
                <w:szCs w:val="20"/>
              </w:rPr>
              <w:t xml:space="preserve">: necessary to prevent similar violations are </w:t>
            </w:r>
            <w:r w:rsidRPr="00A22FA5">
              <w:rPr>
                <w:sz w:val="20"/>
                <w:szCs w:val="20"/>
              </w:rPr>
              <w:t>examined within the framework of the freedom of assembly group (</w:t>
            </w:r>
            <w:proofErr w:type="spellStart"/>
            <w:r w:rsidRPr="00A22FA5">
              <w:rPr>
                <w:sz w:val="20"/>
                <w:szCs w:val="20"/>
              </w:rPr>
              <w:t>Oya</w:t>
            </w:r>
            <w:proofErr w:type="spellEnd"/>
            <w:r w:rsidRPr="00A22FA5">
              <w:rPr>
                <w:sz w:val="20"/>
                <w:szCs w:val="20"/>
              </w:rPr>
              <w:t xml:space="preserve"> Ataman group)</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282" w:history="1">
              <w:r w:rsidR="003A6CB0" w:rsidRPr="00C37A14">
                <w:rPr>
                  <w:rStyle w:val="Hyperlink"/>
                  <w:b w:val="0"/>
                  <w:bCs w:val="0"/>
                  <w:sz w:val="20"/>
                  <w:szCs w:val="20"/>
                </w:rPr>
                <w:t>CM/</w:t>
              </w:r>
              <w:proofErr w:type="spellStart"/>
              <w:proofErr w:type="gramStart"/>
              <w:r w:rsidR="003A6CB0" w:rsidRPr="00C37A14">
                <w:rPr>
                  <w:rStyle w:val="Hyperlink"/>
                  <w:b w:val="0"/>
                  <w:bCs w:val="0"/>
                  <w:sz w:val="20"/>
                  <w:szCs w:val="20"/>
                </w:rPr>
                <w:t>ResDH</w:t>
              </w:r>
              <w:proofErr w:type="spellEnd"/>
              <w:r w:rsidR="003A6CB0" w:rsidRPr="00C37A14">
                <w:rPr>
                  <w:rStyle w:val="Hyperlink"/>
                  <w:b w:val="0"/>
                  <w:bCs w:val="0"/>
                  <w:sz w:val="20"/>
                  <w:szCs w:val="20"/>
                </w:rPr>
                <w:t>(</w:t>
              </w:r>
              <w:proofErr w:type="gramEnd"/>
              <w:r w:rsidR="003A6CB0" w:rsidRPr="00C37A14">
                <w:rPr>
                  <w:rStyle w:val="Hyperlink"/>
                  <w:b w:val="0"/>
                  <w:bCs w:val="0"/>
                  <w:sz w:val="20"/>
                  <w:szCs w:val="20"/>
                </w:rPr>
                <w:t>2019)282</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Pr>
                <w:rFonts w:cstheme="minorHAnsi"/>
                <w:b/>
                <w:sz w:val="20"/>
                <w:szCs w:val="20"/>
              </w:rPr>
              <w:t>Erbek</w:t>
            </w:r>
            <w:proofErr w:type="spellEnd"/>
            <w:r>
              <w:rPr>
                <w:rFonts w:cstheme="minorHAnsi"/>
                <w:b/>
                <w:sz w:val="20"/>
                <w:szCs w:val="20"/>
              </w:rPr>
              <w:t xml:space="preserve"> and 3 other cases</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49232/12+</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19/06/2018</w:t>
            </w:r>
          </w:p>
          <w:p w:rsidR="003A6CB0" w:rsidRPr="00C37A14"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37A14">
              <w:rPr>
                <w:rFonts w:cstheme="minorHAnsi"/>
                <w:sz w:val="20"/>
                <w:szCs w:val="20"/>
              </w:rPr>
              <w:t>19/06/2018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BF52A9">
              <w:rPr>
                <w:rFonts w:cstheme="minorHAnsi"/>
                <w:i/>
                <w:color w:val="000000"/>
                <w:sz w:val="20"/>
                <w:szCs w:val="20"/>
              </w:rPr>
              <w:t>Non-communication of the public prosecutor’s opinion to the applicants or their representative; non-appearance of the applicants before a court in the proceedings to challenge the lawfulness of their continued detention and lack of compensation for unlawful detention. (Article 5 §§4+5)</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915301">
              <w:rPr>
                <w:sz w:val="20"/>
                <w:szCs w:val="20"/>
              </w:rPr>
              <w:t xml:space="preserve">Just satisfaction in respect of non-pecuniary damage paid. </w:t>
            </w:r>
            <w:r>
              <w:rPr>
                <w:sz w:val="20"/>
                <w:szCs w:val="20"/>
              </w:rPr>
              <w:t>The applicants were released. In one case, the applicant lodged a claim for pecuniary damage according to the Criminal Procedure Law.</w:t>
            </w:r>
          </w:p>
          <w:p w:rsidR="003A6CB0" w:rsidRPr="00C37A14"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General measures</w:t>
            </w:r>
            <w:r>
              <w:rPr>
                <w:sz w:val="20"/>
                <w:szCs w:val="20"/>
              </w:rPr>
              <w:t xml:space="preserve">: </w:t>
            </w:r>
            <w:r>
              <w:rPr>
                <w:rStyle w:val="sfbbfee58"/>
                <w:sz w:val="20"/>
                <w:szCs w:val="20"/>
              </w:rPr>
              <w:t>S</w:t>
            </w:r>
            <w:r w:rsidRPr="00C37A14">
              <w:rPr>
                <w:rStyle w:val="sfbbfee58"/>
                <w:sz w:val="20"/>
                <w:szCs w:val="20"/>
              </w:rPr>
              <w:t xml:space="preserve">ee Final Resolutions </w:t>
            </w:r>
            <w:hyperlink r:id="rId283" w:tgtFrame="_blank" w:history="1">
              <w:r w:rsidRPr="00C37A14">
                <w:rPr>
                  <w:rStyle w:val="sd522c6fe"/>
                  <w:color w:val="0000FF"/>
                  <w:sz w:val="20"/>
                  <w:szCs w:val="20"/>
                  <w:u w:val="single"/>
                </w:rPr>
                <w:t>CM/</w:t>
              </w:r>
              <w:proofErr w:type="spellStart"/>
              <w:r w:rsidRPr="00C37A14">
                <w:rPr>
                  <w:rStyle w:val="sd522c6fe"/>
                  <w:color w:val="0000FF"/>
                  <w:sz w:val="20"/>
                  <w:szCs w:val="20"/>
                  <w:u w:val="single"/>
                </w:rPr>
                <w:t>ResDH</w:t>
              </w:r>
              <w:proofErr w:type="spellEnd"/>
              <w:r w:rsidRPr="00C37A14">
                <w:rPr>
                  <w:rStyle w:val="sd522c6fe"/>
                  <w:color w:val="0000FF"/>
                  <w:sz w:val="20"/>
                  <w:szCs w:val="20"/>
                  <w:u w:val="single"/>
                </w:rPr>
                <w:t>(2017)91</w:t>
              </w:r>
            </w:hyperlink>
            <w:r w:rsidRPr="00C37A14">
              <w:rPr>
                <w:rStyle w:val="sfbbfee58"/>
                <w:sz w:val="20"/>
                <w:szCs w:val="20"/>
              </w:rPr>
              <w:t xml:space="preserve"> concerning the </w:t>
            </w:r>
            <w:proofErr w:type="spellStart"/>
            <w:r w:rsidRPr="00C37A14">
              <w:rPr>
                <w:rStyle w:val="s1a844bc0"/>
                <w:sz w:val="20"/>
                <w:szCs w:val="20"/>
              </w:rPr>
              <w:t>Karaosmanoglu</w:t>
            </w:r>
            <w:proofErr w:type="spellEnd"/>
            <w:r w:rsidRPr="00C37A14">
              <w:rPr>
                <w:rStyle w:val="s1a844bc0"/>
                <w:sz w:val="20"/>
                <w:szCs w:val="20"/>
              </w:rPr>
              <w:t xml:space="preserve"> and </w:t>
            </w:r>
            <w:proofErr w:type="spellStart"/>
            <w:r w:rsidRPr="00C37A14">
              <w:rPr>
                <w:rStyle w:val="s1a844bc0"/>
                <w:sz w:val="20"/>
                <w:szCs w:val="20"/>
              </w:rPr>
              <w:t>Ozden</w:t>
            </w:r>
            <w:proofErr w:type="spellEnd"/>
            <w:r w:rsidRPr="00C37A14">
              <w:rPr>
                <w:rStyle w:val="sfbbfee58"/>
                <w:sz w:val="20"/>
                <w:szCs w:val="20"/>
              </w:rPr>
              <w:t xml:space="preserve"> case and </w:t>
            </w:r>
            <w:bookmarkStart w:id="5" w:name="_ML_000000000002_VALID"/>
            <w:bookmarkEnd w:id="5"/>
            <w:r w:rsidRPr="00C37A14">
              <w:rPr>
                <w:sz w:val="20"/>
                <w:szCs w:val="20"/>
              </w:rPr>
              <w:fldChar w:fldCharType="begin"/>
            </w:r>
            <w:r w:rsidRPr="00C37A14">
              <w:rPr>
                <w:sz w:val="20"/>
                <w:szCs w:val="20"/>
              </w:rPr>
              <w:instrText xml:space="preserve"> HYPERLINK "https://search.coe.int/cm/Pages/result_details.aspx?Reference=CM/ResDH(2016)332" \t "_blank" </w:instrText>
            </w:r>
            <w:r w:rsidRPr="00C37A14">
              <w:rPr>
                <w:sz w:val="20"/>
                <w:szCs w:val="20"/>
              </w:rPr>
              <w:fldChar w:fldCharType="separate"/>
            </w:r>
            <w:r w:rsidRPr="00C37A14">
              <w:rPr>
                <w:rStyle w:val="sd522c6fe"/>
                <w:color w:val="0000FF"/>
                <w:sz w:val="20"/>
                <w:szCs w:val="20"/>
                <w:u w:val="single"/>
              </w:rPr>
              <w:t>CM/</w:t>
            </w:r>
            <w:proofErr w:type="spellStart"/>
            <w:r w:rsidRPr="00C37A14">
              <w:rPr>
                <w:rStyle w:val="sd522c6fe"/>
                <w:color w:val="0000FF"/>
                <w:sz w:val="20"/>
                <w:szCs w:val="20"/>
                <w:u w:val="single"/>
              </w:rPr>
              <w:t>ResDH</w:t>
            </w:r>
            <w:proofErr w:type="spellEnd"/>
            <w:r w:rsidRPr="00C37A14">
              <w:rPr>
                <w:rStyle w:val="sd522c6fe"/>
                <w:color w:val="0000FF"/>
                <w:sz w:val="20"/>
                <w:szCs w:val="20"/>
                <w:u w:val="single"/>
              </w:rPr>
              <w:t>(2016)332</w:t>
            </w:r>
            <w:r w:rsidRPr="00C37A14">
              <w:rPr>
                <w:sz w:val="20"/>
                <w:szCs w:val="20"/>
              </w:rPr>
              <w:fldChar w:fldCharType="end"/>
            </w:r>
            <w:r w:rsidRPr="00C37A14">
              <w:rPr>
                <w:rStyle w:val="sfbbfee58"/>
                <w:sz w:val="20"/>
                <w:szCs w:val="20"/>
              </w:rPr>
              <w:t xml:space="preserve"> concerning the </w:t>
            </w:r>
            <w:proofErr w:type="spellStart"/>
            <w:r w:rsidRPr="00C37A14">
              <w:rPr>
                <w:rStyle w:val="s1a844bc0"/>
                <w:sz w:val="20"/>
                <w:szCs w:val="20"/>
              </w:rPr>
              <w:t>Demirel</w:t>
            </w:r>
            <w:proofErr w:type="spellEnd"/>
            <w:r w:rsidRPr="00C37A14">
              <w:rPr>
                <w:rStyle w:val="sfbbfee58"/>
                <w:sz w:val="20"/>
                <w:szCs w:val="20"/>
              </w:rPr>
              <w:t xml:space="preserve"> group of cases</w:t>
            </w:r>
            <w:r>
              <w:rPr>
                <w:rStyle w:val="sfbbfee58"/>
                <w:sz w:val="20"/>
                <w:szCs w:val="20"/>
              </w:rPr>
              <w:t xml:space="preserve"> concerning</w:t>
            </w:r>
            <w:r w:rsidRPr="00C37A14">
              <w:rPr>
                <w:rStyle w:val="sfbbfee58"/>
                <w:sz w:val="20"/>
                <w:szCs w:val="20"/>
              </w:rPr>
              <w:t xml:space="preserve">, inter alia, the non-appearance of the applicants in proceedings challenging the lawfulness of their detention ; the non-communication of the public prosecutor’s opinion to the applicant or his representative in the context of such review proceedings </w:t>
            </w:r>
            <w:r>
              <w:rPr>
                <w:rStyle w:val="sfbbfee58"/>
                <w:sz w:val="20"/>
                <w:szCs w:val="20"/>
              </w:rPr>
              <w:t xml:space="preserve">and </w:t>
            </w:r>
            <w:r w:rsidRPr="00C37A14">
              <w:rPr>
                <w:rStyle w:val="sfbbfee58"/>
                <w:sz w:val="20"/>
                <w:szCs w:val="20"/>
              </w:rPr>
              <w:t>the right to compensation for unlawful detention</w:t>
            </w:r>
            <w:r>
              <w:rPr>
                <w:rStyle w:val="sfbbfee58"/>
                <w:sz w:val="20"/>
                <w:szCs w:val="20"/>
              </w:rPr>
              <w: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"http://hudoc.echr.coe.int/eng?i=001-194042"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148</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TUR / </w:t>
            </w:r>
            <w:proofErr w:type="spellStart"/>
            <w:r w:rsidRPr="004E5BC0">
              <w:rPr>
                <w:rFonts w:cstheme="minorHAnsi"/>
                <w:b/>
                <w:sz w:val="20"/>
                <w:szCs w:val="20"/>
              </w:rPr>
              <w:t>Ergin</w:t>
            </w:r>
            <w:proofErr w:type="spellEnd"/>
            <w:r w:rsidRPr="004E5BC0">
              <w:rPr>
                <w:rFonts w:cstheme="minorHAnsi"/>
                <w:b/>
                <w:sz w:val="20"/>
                <w:szCs w:val="20"/>
              </w:rPr>
              <w:t xml:space="preserve"> No. 6 and 6 other cases</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47533/99+</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04/08/2006</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04/05/2006</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 xml:space="preserve">Denial of a fair trial on account of the lack of independence and impartiality of military courts trying civilians and interference with freedom of expression on account of the applicants’ convictions for expressing non-violent opinions critical of the requirement to carry out compulsory </w:t>
            </w:r>
            <w:r w:rsidRPr="004E5BC0">
              <w:rPr>
                <w:rFonts w:cstheme="minorHAnsi"/>
                <w:i/>
                <w:color w:val="000000"/>
                <w:sz w:val="20"/>
                <w:szCs w:val="20"/>
              </w:rPr>
              <w:lastRenderedPageBreak/>
              <w:t>military service. (Articles 6 §1 and 10)</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w:t>
            </w:r>
            <w:r w:rsidRPr="004E5BC0">
              <w:rPr>
                <w:sz w:val="20"/>
                <w:szCs w:val="20"/>
              </w:rPr>
              <w:t xml:space="preserve"> Just satisfaction in respect of non-pecuniary damage paid. The applicants were entitled to request reopening of the domestic proceedings. However, no applicant availed themselves of this opportunity.</w:t>
            </w:r>
          </w:p>
          <w:p w:rsidR="003A6CB0" w:rsidRPr="004E5BC0" w:rsidRDefault="003A6CB0" w:rsidP="000B0A75">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Liability to incitement of immediate desertion from the armed forces, or abstention from military service was restricted in the new Criminal Code and the respective provision was again amended in 2013, when the </w:t>
            </w:r>
            <w:r w:rsidRPr="004E5BC0">
              <w:rPr>
                <w:sz w:val="20"/>
                <w:szCs w:val="20"/>
              </w:rPr>
              <w:lastRenderedPageBreak/>
              <w:t>conditions to prosecute were restricted. These changes resulted in a considerable reduction in the number of prosecutions and verdicts. Furthermore, the domestic courts’ practice regarding the new offence is consistent with ECHR jurisprudence. As regards fair trial, military courts were abolished in 2017 and individual application to the Constitutional Court is considered an efficient remedy since 2012. The Justice Academy training judges and prosecutors provides courses in these matters. The judgments were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F3203" w:rsidRDefault="003A6CB0" w:rsidP="00644E35">
            <w:pPr>
              <w:jc w:val="center"/>
              <w:rPr>
                <w:rStyle w:val="Hyperlink"/>
                <w:b w:val="0"/>
                <w:bCs w:val="0"/>
                <w:sz w:val="20"/>
                <w:szCs w:val="20"/>
              </w:rPr>
            </w:pPr>
            <w:r>
              <w:rPr>
                <w:sz w:val="20"/>
                <w:szCs w:val="20"/>
              </w:rPr>
              <w:lastRenderedPageBreak/>
              <w:fldChar w:fldCharType="begin"/>
            </w:r>
            <w:r>
              <w:rPr>
                <w:b w:val="0"/>
                <w:sz w:val="20"/>
                <w:szCs w:val="20"/>
              </w:rPr>
              <w:instrText xml:space="preserve"> HYPERLINK "http://hudoc.echr.coe.int/eng?i=001-196136" </w:instrText>
            </w:r>
            <w:r>
              <w:rPr>
                <w:sz w:val="20"/>
                <w:szCs w:val="20"/>
              </w:rPr>
              <w:fldChar w:fldCharType="separate"/>
            </w:r>
            <w:r w:rsidRPr="00DF3203">
              <w:rPr>
                <w:rStyle w:val="Hyperlink"/>
                <w:b w:val="0"/>
                <w:bCs w:val="0"/>
                <w:sz w:val="20"/>
                <w:szCs w:val="20"/>
              </w:rPr>
              <w:t>CM/</w:t>
            </w:r>
            <w:proofErr w:type="spellStart"/>
            <w:proofErr w:type="gramStart"/>
            <w:r w:rsidRPr="00DF3203">
              <w:rPr>
                <w:rStyle w:val="Hyperlink"/>
                <w:b w:val="0"/>
                <w:bCs w:val="0"/>
                <w:sz w:val="20"/>
                <w:szCs w:val="20"/>
              </w:rPr>
              <w:t>ResDH</w:t>
            </w:r>
            <w:proofErr w:type="spellEnd"/>
            <w:r w:rsidRPr="00DF3203">
              <w:rPr>
                <w:rStyle w:val="Hyperlink"/>
                <w:b w:val="0"/>
                <w:bCs w:val="0"/>
                <w:sz w:val="20"/>
                <w:szCs w:val="20"/>
              </w:rPr>
              <w:t>(</w:t>
            </w:r>
            <w:proofErr w:type="gramEnd"/>
            <w:r w:rsidRPr="00DF3203">
              <w:rPr>
                <w:rStyle w:val="Hyperlink"/>
                <w:b w:val="0"/>
                <w:bCs w:val="0"/>
                <w:sz w:val="20"/>
                <w:szCs w:val="20"/>
              </w:rPr>
              <w:t>2019)</w:t>
            </w:r>
          </w:p>
          <w:p w:rsidR="003A6CB0" w:rsidRPr="00FD15E1" w:rsidRDefault="003A6CB0" w:rsidP="00644E35">
            <w:pPr>
              <w:jc w:val="center"/>
              <w:rPr>
                <w:sz w:val="20"/>
                <w:szCs w:val="20"/>
              </w:rPr>
            </w:pPr>
            <w:r w:rsidRPr="00DF3203">
              <w:rPr>
                <w:rStyle w:val="Hyperlink"/>
                <w:b w:val="0"/>
                <w:bCs w:val="0"/>
                <w:sz w:val="20"/>
                <w:szCs w:val="20"/>
              </w:rPr>
              <w:t>217</w:t>
            </w:r>
            <w:r>
              <w:rPr>
                <w:sz w:val="20"/>
                <w:szCs w:val="20"/>
              </w:rPr>
              <w:fldChar w:fldCharType="end"/>
            </w:r>
          </w:p>
        </w:tc>
        <w:tc>
          <w:tcPr>
            <w:tcW w:w="1514" w:type="dxa"/>
            <w:tcMar>
              <w:top w:w="113" w:type="dxa"/>
              <w:bottom w:w="113" w:type="dxa"/>
            </w:tcMar>
          </w:tcPr>
          <w:p w:rsidR="003A6CB0" w:rsidRPr="00FD15E1"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Pr>
                <w:rFonts w:cstheme="minorHAnsi"/>
                <w:b/>
                <w:sz w:val="20"/>
                <w:szCs w:val="20"/>
              </w:rPr>
              <w:t>Erkol</w:t>
            </w:r>
            <w:proofErr w:type="spellEnd"/>
            <w:r>
              <w:rPr>
                <w:rFonts w:cstheme="minorHAnsi"/>
                <w:b/>
                <w:sz w:val="20"/>
                <w:szCs w:val="20"/>
              </w:rPr>
              <w:t xml:space="preserve"> and 5 other cases</w:t>
            </w:r>
          </w:p>
        </w:tc>
        <w:tc>
          <w:tcPr>
            <w:tcW w:w="1120" w:type="dxa"/>
            <w:tcMar>
              <w:top w:w="113" w:type="dxa"/>
              <w:bottom w:w="113" w:type="dxa"/>
            </w:tcMar>
          </w:tcPr>
          <w:p w:rsidR="003A6CB0" w:rsidRPr="00FD15E1"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50172/06</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19/07/2011</w:t>
            </w:r>
          </w:p>
          <w:p w:rsidR="003A6CB0" w:rsidRPr="00745513"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45513">
              <w:rPr>
                <w:rFonts w:cstheme="minorHAnsi"/>
                <w:sz w:val="20"/>
                <w:szCs w:val="20"/>
              </w:rPr>
              <w:t>19/04/2011</w:t>
            </w:r>
          </w:p>
        </w:tc>
        <w:tc>
          <w:tcPr>
            <w:tcW w:w="3734" w:type="dxa"/>
            <w:tcMar>
              <w:top w:w="113" w:type="dxa"/>
              <w:bottom w:w="113" w:type="dxa"/>
            </w:tcMar>
          </w:tcPr>
          <w:p w:rsidR="003A6CB0" w:rsidRPr="00FD15E1"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745513">
              <w:rPr>
                <w:rFonts w:cstheme="minorHAnsi"/>
                <w:i/>
                <w:color w:val="000000"/>
                <w:sz w:val="20"/>
                <w:szCs w:val="20"/>
              </w:rPr>
              <w:t>Infringement of the presumption of innocence</w:t>
            </w:r>
            <w:r>
              <w:rPr>
                <w:rFonts w:cstheme="minorHAnsi"/>
                <w:i/>
                <w:color w:val="000000"/>
                <w:sz w:val="20"/>
                <w:szCs w:val="20"/>
              </w:rPr>
              <w:t xml:space="preserve"> </w:t>
            </w:r>
            <w:r w:rsidRPr="00745513">
              <w:rPr>
                <w:rFonts w:cstheme="minorHAnsi"/>
                <w:i/>
                <w:color w:val="000000"/>
                <w:sz w:val="20"/>
                <w:szCs w:val="20"/>
              </w:rPr>
              <w:t>in civil</w:t>
            </w:r>
            <w:r>
              <w:rPr>
                <w:rFonts w:cstheme="minorHAnsi"/>
                <w:i/>
                <w:color w:val="000000"/>
                <w:sz w:val="20"/>
                <w:szCs w:val="20"/>
              </w:rPr>
              <w:t xml:space="preserve"> or administrative proceedings in which </w:t>
            </w:r>
            <w:r w:rsidRPr="00745513">
              <w:rPr>
                <w:rFonts w:cstheme="minorHAnsi"/>
                <w:i/>
                <w:color w:val="000000"/>
                <w:sz w:val="20"/>
                <w:szCs w:val="20"/>
              </w:rPr>
              <w:t xml:space="preserve">domestic courts </w:t>
            </w:r>
            <w:r>
              <w:rPr>
                <w:rFonts w:cstheme="minorHAnsi"/>
                <w:i/>
                <w:color w:val="000000"/>
                <w:sz w:val="20"/>
                <w:szCs w:val="20"/>
              </w:rPr>
              <w:t>casted doubt on the applicants’</w:t>
            </w:r>
            <w:r w:rsidRPr="00745513">
              <w:rPr>
                <w:rFonts w:cstheme="minorHAnsi"/>
                <w:i/>
                <w:color w:val="000000"/>
                <w:sz w:val="20"/>
                <w:szCs w:val="20"/>
              </w:rPr>
              <w:t xml:space="preserve"> innocence</w:t>
            </w:r>
            <w:r>
              <w:rPr>
                <w:rFonts w:cstheme="minorHAnsi"/>
                <w:i/>
                <w:color w:val="000000"/>
                <w:sz w:val="20"/>
                <w:szCs w:val="20"/>
              </w:rPr>
              <w:t xml:space="preserve"> </w:t>
            </w:r>
            <w:proofErr w:type="gramStart"/>
            <w:r>
              <w:rPr>
                <w:rFonts w:cstheme="minorHAnsi"/>
                <w:i/>
                <w:color w:val="000000"/>
                <w:sz w:val="20"/>
                <w:szCs w:val="20"/>
              </w:rPr>
              <w:t>with regard to</w:t>
            </w:r>
            <w:proofErr w:type="gramEnd"/>
            <w:r>
              <w:rPr>
                <w:rFonts w:cstheme="minorHAnsi"/>
                <w:i/>
                <w:color w:val="000000"/>
                <w:sz w:val="20"/>
                <w:szCs w:val="20"/>
              </w:rPr>
              <w:t xml:space="preserve"> offences for which they had previously been acquitted </w:t>
            </w:r>
            <w:r w:rsidRPr="00745513">
              <w:rPr>
                <w:rFonts w:cstheme="minorHAnsi"/>
                <w:i/>
                <w:color w:val="000000"/>
                <w:sz w:val="20"/>
                <w:szCs w:val="20"/>
              </w:rPr>
              <w:t xml:space="preserve">or </w:t>
            </w:r>
            <w:r>
              <w:rPr>
                <w:rFonts w:cstheme="minorHAnsi"/>
                <w:i/>
                <w:color w:val="000000"/>
                <w:sz w:val="20"/>
                <w:szCs w:val="20"/>
              </w:rPr>
              <w:t xml:space="preserve">the respective </w:t>
            </w:r>
            <w:r w:rsidRPr="00745513">
              <w:rPr>
                <w:rFonts w:cstheme="minorHAnsi"/>
                <w:i/>
                <w:color w:val="000000"/>
                <w:sz w:val="20"/>
                <w:szCs w:val="20"/>
              </w:rPr>
              <w:t>criminal proceedings</w:t>
            </w:r>
            <w:r>
              <w:rPr>
                <w:rFonts w:cstheme="minorHAnsi"/>
                <w:i/>
                <w:color w:val="000000"/>
                <w:sz w:val="20"/>
                <w:szCs w:val="20"/>
              </w:rPr>
              <w:t xml:space="preserve"> suspended. (Article 6 §2)</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1A701C">
              <w:rPr>
                <w:i/>
                <w:sz w:val="20"/>
                <w:szCs w:val="20"/>
                <w:u w:val="single"/>
              </w:rPr>
              <w:t>Individual measures:</w:t>
            </w:r>
            <w:r w:rsidRPr="001A701C">
              <w:rPr>
                <w:sz w:val="20"/>
                <w:szCs w:val="20"/>
              </w:rPr>
              <w:t xml:space="preserve"> Just satisfaction in respect of </w:t>
            </w:r>
            <w:r>
              <w:rPr>
                <w:sz w:val="20"/>
                <w:szCs w:val="20"/>
              </w:rPr>
              <w:t>non-</w:t>
            </w:r>
            <w:r w:rsidRPr="001A701C">
              <w:rPr>
                <w:sz w:val="20"/>
                <w:szCs w:val="20"/>
              </w:rPr>
              <w:t>pecuniary damage paid.</w:t>
            </w:r>
            <w:r>
              <w:rPr>
                <w:sz w:val="20"/>
                <w:szCs w:val="20"/>
              </w:rPr>
              <w:t xml:space="preserve"> R</w:t>
            </w:r>
            <w:r w:rsidRPr="00790C84">
              <w:rPr>
                <w:sz w:val="20"/>
                <w:szCs w:val="20"/>
              </w:rPr>
              <w:t>eopening of civil and administrative proceedings upon the finding of a violation</w:t>
            </w:r>
            <w:r>
              <w:rPr>
                <w:sz w:val="20"/>
                <w:szCs w:val="20"/>
              </w:rPr>
              <w:t xml:space="preserve"> by the ECHR</w:t>
            </w:r>
            <w:r w:rsidRPr="00790C84">
              <w:rPr>
                <w:sz w:val="20"/>
                <w:szCs w:val="20"/>
              </w:rPr>
              <w:t xml:space="preserve"> </w:t>
            </w:r>
            <w:r>
              <w:rPr>
                <w:sz w:val="20"/>
                <w:szCs w:val="20"/>
              </w:rPr>
              <w:t xml:space="preserve">is possible. </w:t>
            </w:r>
          </w:p>
          <w:p w:rsidR="003A6CB0" w:rsidRPr="00FD15E1" w:rsidRDefault="003A6CB0" w:rsidP="00644E3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AC02A2">
              <w:rPr>
                <w:i/>
                <w:sz w:val="20"/>
                <w:szCs w:val="20"/>
                <w:u w:val="single"/>
              </w:rPr>
              <w:t>General measures</w:t>
            </w:r>
            <w:r>
              <w:rPr>
                <w:sz w:val="20"/>
                <w:szCs w:val="20"/>
              </w:rPr>
              <w:t xml:space="preserve">: Violation due to judicial malpractice. Domestic case-law (including the Court of Cassation’s) after 2014 shows that civil courts, despite not being bound by criminal courts’ conclusions, consider themselves bound by the facts found. In 2012, the possibility of filing an individual application was introduced as an effective remedy also in cases concerning the presumption of innocence. </w:t>
            </w:r>
            <w:proofErr w:type="gramStart"/>
            <w:r>
              <w:rPr>
                <w:sz w:val="20"/>
                <w:szCs w:val="20"/>
              </w:rPr>
              <w:t>With regard to</w:t>
            </w:r>
            <w:proofErr w:type="gramEnd"/>
            <w:r>
              <w:rPr>
                <w:sz w:val="20"/>
                <w:szCs w:val="20"/>
              </w:rPr>
              <w:t xml:space="preserve"> one case, the Constitutional Court declared the disciplinary regulations null and void failing a legal statutory basis. The judgments were</w:t>
            </w:r>
            <w:r w:rsidRPr="002E4EA1">
              <w:rPr>
                <w:sz w:val="20"/>
                <w:szCs w:val="20"/>
              </w:rPr>
              <w:t xml:space="preserve"> published, translated and disseminated</w:t>
            </w:r>
            <w:r>
              <w:rPr>
                <w:sz w:val="20"/>
                <w:szCs w:val="20"/>
              </w:rPr>
              <w: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"http://hudoc.echr.coe.int/eng?i=001-193024"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b w:val="0"/>
                <w:sz w:val="20"/>
                <w:szCs w:val="20"/>
              </w:rPr>
            </w:pPr>
            <w:r w:rsidRPr="004E5BC0">
              <w:rPr>
                <w:rStyle w:val="Hyperlink"/>
                <w:b w:val="0"/>
                <w:bCs w:val="0"/>
                <w:sz w:val="20"/>
                <w:szCs w:val="20"/>
              </w:rPr>
              <w:t>105</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TUR / </w:t>
            </w:r>
            <w:proofErr w:type="spellStart"/>
            <w:r w:rsidRPr="004E5BC0">
              <w:rPr>
                <w:rFonts w:cstheme="minorHAnsi"/>
                <w:b/>
                <w:sz w:val="20"/>
                <w:szCs w:val="20"/>
              </w:rPr>
              <w:t>Esim</w:t>
            </w:r>
            <w:proofErr w:type="spellEnd"/>
            <w:r w:rsidRPr="004E5BC0">
              <w:rPr>
                <w:rFonts w:cstheme="minorHAnsi"/>
                <w:b/>
                <w:sz w:val="20"/>
                <w:szCs w:val="20"/>
              </w:rPr>
              <w:t xml:space="preserve"> and 1 other case</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59601/09+</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17/12/2013</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17/09/2013</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 xml:space="preserve">Denial of access to a court due to the dismissal by the Supreme Military Court of the applicant’s claim for compensation as being out of time </w:t>
            </w:r>
            <w:proofErr w:type="gramStart"/>
            <w:r w:rsidRPr="004E5BC0">
              <w:rPr>
                <w:rFonts w:cstheme="minorHAnsi"/>
                <w:i/>
                <w:color w:val="000000"/>
                <w:sz w:val="20"/>
                <w:szCs w:val="20"/>
              </w:rPr>
              <w:t>on the basis of</w:t>
            </w:r>
            <w:proofErr w:type="gramEnd"/>
            <w:r w:rsidRPr="004E5BC0">
              <w:rPr>
                <w:rFonts w:cstheme="minorHAnsi"/>
                <w:i/>
                <w:color w:val="000000"/>
                <w:sz w:val="20"/>
                <w:szCs w:val="20"/>
              </w:rPr>
              <w:t xml:space="preserve"> an excessively formalistic interpretation of the time limit. (Article 6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In one case, the applicant requested reopening of the impugned proceedings, which was granted.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The military jurisdiction (including the Military Court of Cassation and the Supreme Military Administrative Court) was abolished by constitutional amendment in 2017. Civil administrative courts acquired the competence to settle the issues under military </w:t>
            </w:r>
            <w:r w:rsidRPr="004E5BC0">
              <w:rPr>
                <w:sz w:val="20"/>
                <w:szCs w:val="20"/>
              </w:rPr>
              <w:lastRenderedPageBreak/>
              <w:t>administration, taking an approach which is in accordance with the ECHR findings. Furthermore, change of case-law of the Constitutional Court with reference to the present ECHR judgment. The judgments were published, translated and disseminated.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284" w:history="1">
              <w:r w:rsidR="003A6CB0" w:rsidRPr="00520CD8">
                <w:rPr>
                  <w:rStyle w:val="Hyperlink"/>
                  <w:b w:val="0"/>
                  <w:bCs w:val="0"/>
                  <w:sz w:val="20"/>
                  <w:szCs w:val="20"/>
                </w:rPr>
                <w:t>CM/</w:t>
              </w:r>
              <w:proofErr w:type="spellStart"/>
              <w:proofErr w:type="gramStart"/>
              <w:r w:rsidR="003A6CB0" w:rsidRPr="00520CD8">
                <w:rPr>
                  <w:rStyle w:val="Hyperlink"/>
                  <w:b w:val="0"/>
                  <w:bCs w:val="0"/>
                  <w:sz w:val="20"/>
                  <w:szCs w:val="20"/>
                </w:rPr>
                <w:t>ResDH</w:t>
              </w:r>
              <w:proofErr w:type="spellEnd"/>
              <w:r w:rsidR="003A6CB0" w:rsidRPr="00520CD8">
                <w:rPr>
                  <w:rStyle w:val="Hyperlink"/>
                  <w:b w:val="0"/>
                  <w:bCs w:val="0"/>
                  <w:sz w:val="20"/>
                  <w:szCs w:val="20"/>
                </w:rPr>
                <w:t>(</w:t>
              </w:r>
              <w:proofErr w:type="gramEnd"/>
              <w:r w:rsidR="003A6CB0" w:rsidRPr="00520CD8">
                <w:rPr>
                  <w:rStyle w:val="Hyperlink"/>
                  <w:b w:val="0"/>
                  <w:bCs w:val="0"/>
                  <w:sz w:val="20"/>
                  <w:szCs w:val="20"/>
                </w:rPr>
                <w:t>2019)268</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r w:rsidRPr="00520CD8">
              <w:rPr>
                <w:rFonts w:cstheme="minorHAnsi"/>
                <w:b/>
                <w:sz w:val="20"/>
                <w:szCs w:val="20"/>
              </w:rPr>
              <w:t xml:space="preserve">Fatih </w:t>
            </w:r>
            <w:proofErr w:type="spellStart"/>
            <w:r w:rsidRPr="00520CD8">
              <w:rPr>
                <w:rFonts w:cstheme="minorHAnsi"/>
                <w:b/>
                <w:sz w:val="20"/>
                <w:szCs w:val="20"/>
              </w:rPr>
              <w:t>Taş</w:t>
            </w:r>
            <w:proofErr w:type="spellEnd"/>
            <w:r w:rsidRPr="00520CD8">
              <w:rPr>
                <w:rFonts w:cstheme="minorHAnsi"/>
                <w:b/>
                <w:sz w:val="20"/>
                <w:szCs w:val="20"/>
              </w:rPr>
              <w:t xml:space="preserve"> (No. 2)</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6813/09</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10/01/2018</w:t>
            </w:r>
          </w:p>
          <w:p w:rsidR="003A6CB0" w:rsidRPr="00520CD8"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20CD8">
              <w:rPr>
                <w:rFonts w:cstheme="minorHAnsi"/>
                <w:sz w:val="20"/>
                <w:szCs w:val="20"/>
              </w:rPr>
              <w:t>10/10/2017</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sidRPr="004B2504">
              <w:rPr>
                <w:rFonts w:cstheme="minorHAnsi"/>
                <w:i/>
                <w:color w:val="000000"/>
                <w:sz w:val="20"/>
                <w:szCs w:val="20"/>
              </w:rPr>
              <w:t xml:space="preserve">Unjustified interference due to </w:t>
            </w:r>
            <w:r>
              <w:rPr>
                <w:rFonts w:cstheme="minorHAnsi"/>
                <w:i/>
                <w:color w:val="000000"/>
                <w:sz w:val="20"/>
                <w:szCs w:val="20"/>
              </w:rPr>
              <w:t xml:space="preserve">the </w:t>
            </w:r>
            <w:r w:rsidRPr="004B2504">
              <w:rPr>
                <w:rFonts w:cstheme="minorHAnsi"/>
                <w:i/>
                <w:color w:val="000000"/>
                <w:sz w:val="20"/>
                <w:szCs w:val="20"/>
              </w:rPr>
              <w:t xml:space="preserve">criminal </w:t>
            </w:r>
            <w:r>
              <w:rPr>
                <w:rFonts w:cstheme="minorHAnsi"/>
                <w:i/>
                <w:color w:val="000000"/>
                <w:sz w:val="20"/>
                <w:szCs w:val="20"/>
              </w:rPr>
              <w:t xml:space="preserve">conviction of </w:t>
            </w:r>
            <w:r w:rsidRPr="004B2504">
              <w:rPr>
                <w:rFonts w:cstheme="minorHAnsi"/>
                <w:i/>
                <w:color w:val="000000"/>
                <w:sz w:val="20"/>
                <w:szCs w:val="20"/>
              </w:rPr>
              <w:t>the owner and editor-in-chief of a magazine for publishing an article. (Article 10)</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4E5BC0">
              <w:rPr>
                <w:sz w:val="20"/>
                <w:szCs w:val="20"/>
              </w:rPr>
              <w:t>Just satisfaction in respect of non-pecuniary damage paid.</w:t>
            </w:r>
            <w:r>
              <w:rPr>
                <w:sz w:val="20"/>
                <w:szCs w:val="20"/>
              </w:rPr>
              <w:t xml:space="preserve"> The applicant requested reopening of the impugned proceedings and was acquitted. His criminal records were deleted.</w:t>
            </w:r>
          </w:p>
          <w:p w:rsidR="003A6CB0" w:rsidRPr="004E5BC0"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037060">
              <w:rPr>
                <w:i/>
                <w:sz w:val="20"/>
                <w:szCs w:val="20"/>
                <w:u w:val="single"/>
              </w:rPr>
              <w:t>General measures</w:t>
            </w:r>
            <w:r>
              <w:rPr>
                <w:sz w:val="20"/>
                <w:szCs w:val="20"/>
              </w:rPr>
              <w:t xml:space="preserve">: will continue to be examined in the </w:t>
            </w:r>
            <w:proofErr w:type="spellStart"/>
            <w:r>
              <w:rPr>
                <w:sz w:val="20"/>
                <w:szCs w:val="20"/>
              </w:rPr>
              <w:t>Öner</w:t>
            </w:r>
            <w:proofErr w:type="spellEnd"/>
            <w:r>
              <w:rPr>
                <w:sz w:val="20"/>
                <w:szCs w:val="20"/>
              </w:rPr>
              <w:t xml:space="preserve"> and </w:t>
            </w:r>
            <w:proofErr w:type="spellStart"/>
            <w:r>
              <w:rPr>
                <w:sz w:val="20"/>
                <w:szCs w:val="20"/>
              </w:rPr>
              <w:t>Türk</w:t>
            </w:r>
            <w:proofErr w:type="spellEnd"/>
            <w:r>
              <w:rPr>
                <w:sz w:val="20"/>
                <w:szCs w:val="20"/>
              </w:rPr>
              <w:t xml:space="preserve"> group.</w:t>
            </w:r>
            <w:r w:rsidRPr="004E5BC0">
              <w:rPr>
                <w:sz w:val="20"/>
                <w:szCs w:val="20"/>
              </w:rPr>
              <w:t xml:space="preserve"> The ju</w:t>
            </w:r>
            <w:r>
              <w:rPr>
                <w:sz w:val="20"/>
                <w:szCs w:val="20"/>
              </w:rPr>
              <w:t>dgments were</w:t>
            </w:r>
            <w:r w:rsidRPr="004E5BC0">
              <w:rPr>
                <w:sz w:val="20"/>
                <w:szCs w:val="20"/>
              </w:rPr>
              <w:t xml:space="preserve"> transla</w:t>
            </w:r>
            <w:r>
              <w:rPr>
                <w:sz w:val="20"/>
                <w:szCs w:val="20"/>
              </w:rPr>
              <w:t>ted, published and disseminated.</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pPr>
            <w:hyperlink r:id="rId285"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2019)54</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TUR / Fatih Tas (No. 3)</w:t>
            </w:r>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45281/08</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10/09/2018</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24/04/2018</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Access to and efficient functioning of justice:</w:t>
            </w:r>
            <w:r w:rsidRPr="004E5BC0">
              <w:t xml:space="preserve"> </w:t>
            </w:r>
            <w:r w:rsidRPr="004E5BC0">
              <w:rPr>
                <w:rFonts w:cstheme="minorHAnsi"/>
                <w:i/>
                <w:color w:val="000000"/>
                <w:sz w:val="20"/>
                <w:szCs w:val="20"/>
              </w:rPr>
              <w:t>Excessive length of criminal proceedings and lack of an effective remedy. (Article 6§1)</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Domestic proceedings closed.</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See</w:t>
            </w:r>
            <w:r w:rsidRPr="004E5BC0">
              <w:t xml:space="preserve"> </w:t>
            </w:r>
            <w:hyperlink r:id="rId286" w:tooltip="Resolution CM/ResDH(2014)298 - Execution of the judgments of the European Court of Human Rights in 282 cases against Turkey" w:history="1">
              <w:r w:rsidRPr="004E5BC0">
                <w:rPr>
                  <w:rStyle w:val="Hyperlink"/>
                  <w:color w:val="129AF0"/>
                  <w:sz w:val="20"/>
                  <w:szCs w:val="20"/>
                </w:rPr>
                <w:t>CM/</w:t>
              </w:r>
              <w:proofErr w:type="spellStart"/>
              <w:r w:rsidRPr="004E5BC0">
                <w:rPr>
                  <w:rStyle w:val="Hyperlink"/>
                  <w:color w:val="129AF0"/>
                  <w:sz w:val="20"/>
                  <w:szCs w:val="20"/>
                </w:rPr>
                <w:t>ResDH</w:t>
              </w:r>
              <w:proofErr w:type="spellEnd"/>
              <w:r w:rsidRPr="004E5BC0">
                <w:rPr>
                  <w:rStyle w:val="Hyperlink"/>
                  <w:color w:val="129AF0"/>
                  <w:sz w:val="20"/>
                  <w:szCs w:val="20"/>
                </w:rPr>
                <w:t>(2014)298</w:t>
              </w:r>
            </w:hyperlink>
            <w:r w:rsidRPr="004E5BC0">
              <w:rPr>
                <w:color w:val="333333"/>
              </w:rPr>
              <w:t xml:space="preserve"> in </w:t>
            </w:r>
            <w:r w:rsidRPr="004E5BC0">
              <w:rPr>
                <w:sz w:val="20"/>
                <w:szCs w:val="20"/>
              </w:rPr>
              <w:t xml:space="preserve">the </w:t>
            </w:r>
            <w:proofErr w:type="spellStart"/>
            <w:r w:rsidRPr="004E5BC0">
              <w:rPr>
                <w:sz w:val="20"/>
                <w:szCs w:val="20"/>
              </w:rPr>
              <w:t>Ormancı</w:t>
            </w:r>
            <w:proofErr w:type="spellEnd"/>
            <w:r w:rsidRPr="004E5BC0">
              <w:rPr>
                <w:sz w:val="20"/>
                <w:szCs w:val="20"/>
              </w:rPr>
              <w:t xml:space="preserve"> and Others group of cases</w:t>
            </w:r>
            <w:r w:rsidRPr="004E5BC0">
              <w:rPr>
                <w:color w:val="333333"/>
                <w:sz w:val="20"/>
                <w:szCs w:val="20"/>
              </w:rPr>
              <w:t>.</w:t>
            </w:r>
            <w:r w:rsidRPr="004E5BC0">
              <w:rPr>
                <w:sz w:val="20"/>
                <w:szCs w:val="20"/>
              </w:rPr>
              <w:t xml:space="preserve">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366176" w:rsidRDefault="00EE6612" w:rsidP="00A076CF">
            <w:pPr>
              <w:jc w:val="center"/>
              <w:rPr>
                <w:b w:val="0"/>
                <w:sz w:val="20"/>
                <w:szCs w:val="20"/>
                <w:lang w:val="en-US"/>
              </w:rPr>
            </w:pPr>
            <w:hyperlink r:id="rId287" w:history="1">
              <w:r w:rsidR="003A6CB0" w:rsidRPr="000221C0">
                <w:rPr>
                  <w:rStyle w:val="Hyperlink"/>
                  <w:b w:val="0"/>
                  <w:bCs w:val="0"/>
                  <w:sz w:val="20"/>
                  <w:szCs w:val="20"/>
                  <w:lang w:val="en-US"/>
                </w:rPr>
                <w:t>CM/</w:t>
              </w:r>
              <w:proofErr w:type="spellStart"/>
              <w:proofErr w:type="gramStart"/>
              <w:r w:rsidR="003A6CB0" w:rsidRPr="000221C0">
                <w:rPr>
                  <w:rStyle w:val="Hyperlink"/>
                  <w:b w:val="0"/>
                  <w:bCs w:val="0"/>
                  <w:sz w:val="20"/>
                  <w:szCs w:val="20"/>
                  <w:lang w:val="en-US"/>
                </w:rPr>
                <w:t>ResDH</w:t>
              </w:r>
              <w:proofErr w:type="spellEnd"/>
              <w:r w:rsidR="003A6CB0" w:rsidRPr="000221C0">
                <w:rPr>
                  <w:rStyle w:val="Hyperlink"/>
                  <w:b w:val="0"/>
                  <w:bCs w:val="0"/>
                  <w:sz w:val="20"/>
                  <w:szCs w:val="20"/>
                  <w:lang w:val="en-US"/>
                </w:rPr>
                <w:t>(</w:t>
              </w:r>
              <w:proofErr w:type="gramEnd"/>
              <w:r w:rsidR="003A6CB0" w:rsidRPr="000221C0">
                <w:rPr>
                  <w:rStyle w:val="Hyperlink"/>
                  <w:b w:val="0"/>
                  <w:bCs w:val="0"/>
                  <w:sz w:val="20"/>
                  <w:szCs w:val="20"/>
                  <w:lang w:val="en-US"/>
                </w:rPr>
                <w:t>2019)352</w:t>
              </w:r>
            </w:hyperlink>
          </w:p>
        </w:tc>
        <w:tc>
          <w:tcPr>
            <w:tcW w:w="1514" w:type="dxa"/>
            <w:tcMar>
              <w:top w:w="113" w:type="dxa"/>
              <w:bottom w:w="113" w:type="dxa"/>
            </w:tcMar>
          </w:tcPr>
          <w:p w:rsidR="003A6CB0" w:rsidRPr="00D233D1"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D233D1">
              <w:rPr>
                <w:rFonts w:cstheme="minorHAnsi"/>
                <w:b/>
                <w:sz w:val="20"/>
                <w:szCs w:val="20"/>
                <w:lang w:val="en-US"/>
              </w:rPr>
              <w:t xml:space="preserve">TUR / Fener Rum </w:t>
            </w:r>
            <w:proofErr w:type="spellStart"/>
            <w:r w:rsidRPr="00D233D1">
              <w:rPr>
                <w:rFonts w:cstheme="minorHAnsi"/>
                <w:b/>
                <w:sz w:val="20"/>
                <w:szCs w:val="20"/>
                <w:lang w:val="en-US"/>
              </w:rPr>
              <w:t>Erkek</w:t>
            </w:r>
            <w:proofErr w:type="spellEnd"/>
            <w:r w:rsidRPr="00D233D1">
              <w:rPr>
                <w:rFonts w:cstheme="minorHAnsi"/>
                <w:b/>
                <w:sz w:val="20"/>
                <w:szCs w:val="20"/>
                <w:lang w:val="en-US"/>
              </w:rPr>
              <w:t xml:space="preserve"> </w:t>
            </w:r>
            <w:proofErr w:type="spellStart"/>
            <w:r w:rsidRPr="00D233D1">
              <w:rPr>
                <w:rFonts w:cstheme="minorHAnsi"/>
                <w:b/>
                <w:sz w:val="20"/>
                <w:szCs w:val="20"/>
                <w:lang w:val="en-US"/>
              </w:rPr>
              <w:t>Lisesi</w:t>
            </w:r>
            <w:proofErr w:type="spellEnd"/>
            <w:r w:rsidRPr="00D233D1">
              <w:rPr>
                <w:rFonts w:cstheme="minorHAnsi"/>
                <w:b/>
                <w:sz w:val="20"/>
                <w:szCs w:val="20"/>
                <w:lang w:val="en-US"/>
              </w:rPr>
              <w:t xml:space="preserve"> </w:t>
            </w:r>
            <w:proofErr w:type="spellStart"/>
            <w:r w:rsidRPr="00D233D1">
              <w:rPr>
                <w:rFonts w:cstheme="minorHAnsi"/>
                <w:b/>
                <w:sz w:val="20"/>
                <w:szCs w:val="20"/>
                <w:lang w:val="en-US"/>
              </w:rPr>
              <w:t>Vakfi</w:t>
            </w:r>
            <w:proofErr w:type="spellEnd"/>
            <w:r w:rsidRPr="00D233D1">
              <w:rPr>
                <w:rFonts w:cstheme="minorHAnsi"/>
                <w:b/>
                <w:sz w:val="20"/>
                <w:szCs w:val="20"/>
                <w:lang w:val="en-US"/>
              </w:rPr>
              <w:t xml:space="preserve"> and 4 other ca</w:t>
            </w:r>
            <w:r>
              <w:rPr>
                <w:rFonts w:cstheme="minorHAnsi"/>
                <w:b/>
                <w:sz w:val="20"/>
                <w:szCs w:val="20"/>
                <w:lang w:val="en-US"/>
              </w:rPr>
              <w:t>ses</w:t>
            </w:r>
          </w:p>
        </w:tc>
        <w:tc>
          <w:tcPr>
            <w:tcW w:w="1120" w:type="dxa"/>
            <w:tcMar>
              <w:top w:w="113" w:type="dxa"/>
              <w:bottom w:w="113" w:type="dxa"/>
            </w:tcMar>
          </w:tcPr>
          <w:p w:rsidR="003A6CB0" w:rsidRPr="00D233D1"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34478/97+</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lang w:val="en-US"/>
              </w:rPr>
              <w:t>09/04/2007</w:t>
            </w:r>
          </w:p>
          <w:p w:rsidR="003A6CB0" w:rsidRPr="00D233D1"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D233D1">
              <w:rPr>
                <w:rFonts w:cstheme="minorHAnsi"/>
                <w:sz w:val="20"/>
                <w:szCs w:val="20"/>
                <w:lang w:val="en-US"/>
              </w:rPr>
              <w:t>09/01/2007</w:t>
            </w:r>
          </w:p>
        </w:tc>
        <w:tc>
          <w:tcPr>
            <w:tcW w:w="3734" w:type="dxa"/>
            <w:tcMar>
              <w:top w:w="113" w:type="dxa"/>
              <w:bottom w:w="113" w:type="dxa"/>
            </w:tcMar>
          </w:tcPr>
          <w:p w:rsidR="003A6CB0" w:rsidRPr="00D233D1"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property: </w:t>
            </w:r>
            <w:r w:rsidRPr="00D233D1">
              <w:rPr>
                <w:rFonts w:cstheme="minorHAnsi"/>
                <w:i/>
                <w:color w:val="000000"/>
                <w:sz w:val="20"/>
                <w:szCs w:val="20"/>
                <w:lang w:val="en-US"/>
              </w:rPr>
              <w:t>Unforeseeable interference due to</w:t>
            </w:r>
            <w:r>
              <w:rPr>
                <w:rFonts w:cstheme="minorHAnsi"/>
                <w:i/>
                <w:color w:val="000000"/>
                <w:sz w:val="20"/>
                <w:szCs w:val="20"/>
                <w:lang w:val="en-US"/>
              </w:rPr>
              <w:t xml:space="preserve"> case-law of the Court of Cassation established in 1974 resulting in</w:t>
            </w:r>
            <w:r w:rsidRPr="00D233D1">
              <w:rPr>
                <w:rFonts w:cstheme="minorHAnsi"/>
                <w:i/>
                <w:color w:val="000000"/>
                <w:sz w:val="20"/>
                <w:szCs w:val="20"/>
                <w:lang w:val="en-US"/>
              </w:rPr>
              <w:t xml:space="preserve"> </w:t>
            </w:r>
            <w:r>
              <w:rPr>
                <w:rFonts w:cstheme="minorHAnsi"/>
                <w:i/>
                <w:color w:val="000000"/>
                <w:sz w:val="20"/>
                <w:szCs w:val="20"/>
                <w:lang w:val="en-US"/>
              </w:rPr>
              <w:t xml:space="preserve">the </w:t>
            </w:r>
            <w:r w:rsidRPr="00D233D1">
              <w:rPr>
                <w:rFonts w:cstheme="minorHAnsi"/>
                <w:i/>
                <w:color w:val="000000"/>
                <w:sz w:val="20"/>
                <w:szCs w:val="20"/>
                <w:lang w:val="en-US"/>
              </w:rPr>
              <w:t>annulment by court order, more than thirty years after their lawful acquisition, of title</w:t>
            </w:r>
            <w:r>
              <w:rPr>
                <w:rFonts w:cstheme="minorHAnsi"/>
                <w:i/>
                <w:color w:val="000000"/>
                <w:sz w:val="20"/>
                <w:szCs w:val="20"/>
                <w:lang w:val="en-US"/>
              </w:rPr>
              <w:t>s</w:t>
            </w:r>
            <w:r w:rsidRPr="00D233D1">
              <w:rPr>
                <w:rFonts w:cstheme="minorHAnsi"/>
                <w:i/>
                <w:color w:val="000000"/>
                <w:sz w:val="20"/>
                <w:szCs w:val="20"/>
                <w:lang w:val="en-US"/>
              </w:rPr>
              <w:t xml:space="preserve"> to properties belonging to the applicant foundations set up by religious minorities. (Article 1 of Protocol No.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lang w:val="en-US"/>
              </w:rPr>
              <w:t>Individual measures</w:t>
            </w:r>
            <w:r>
              <w:rPr>
                <w:sz w:val="20"/>
                <w:szCs w:val="20"/>
                <w:lang w:val="en-US"/>
              </w:rPr>
              <w:t xml:space="preserve">: </w:t>
            </w:r>
            <w:r w:rsidRPr="005C6FE5">
              <w:rPr>
                <w:sz w:val="20"/>
                <w:szCs w:val="20"/>
              </w:rPr>
              <w:t xml:space="preserve">Just satisfaction for </w:t>
            </w:r>
            <w:r>
              <w:rPr>
                <w:sz w:val="20"/>
                <w:szCs w:val="20"/>
              </w:rPr>
              <w:t xml:space="preserve">pecuniary damage (failing re-registration of the properties concerned) paid in four cases. In one case, </w:t>
            </w:r>
            <w:r w:rsidRPr="007661FA">
              <w:rPr>
                <w:sz w:val="20"/>
                <w:szCs w:val="20"/>
              </w:rPr>
              <w:t xml:space="preserve">the properties in question </w:t>
            </w:r>
            <w:r>
              <w:rPr>
                <w:sz w:val="20"/>
                <w:szCs w:val="20"/>
              </w:rPr>
              <w:t xml:space="preserve">were </w:t>
            </w:r>
            <w:proofErr w:type="spellStart"/>
            <w:r>
              <w:rPr>
                <w:sz w:val="20"/>
                <w:szCs w:val="20"/>
              </w:rPr>
              <w:t>restituted</w:t>
            </w:r>
            <w:proofErr w:type="spellEnd"/>
            <w:r>
              <w:rPr>
                <w:sz w:val="20"/>
                <w:szCs w:val="20"/>
              </w:rPr>
              <w:t xml:space="preserve"> </w:t>
            </w:r>
            <w:r w:rsidRPr="007661FA">
              <w:rPr>
                <w:sz w:val="20"/>
                <w:szCs w:val="20"/>
              </w:rPr>
              <w:t xml:space="preserve">and </w:t>
            </w:r>
            <w:r>
              <w:rPr>
                <w:sz w:val="20"/>
                <w:szCs w:val="20"/>
              </w:rPr>
              <w:t xml:space="preserve">entered </w:t>
            </w:r>
            <w:r w:rsidRPr="007661FA">
              <w:rPr>
                <w:sz w:val="20"/>
                <w:szCs w:val="20"/>
              </w:rPr>
              <w:t>in the land registry in the applicant</w:t>
            </w:r>
            <w:r>
              <w:rPr>
                <w:sz w:val="20"/>
                <w:szCs w:val="20"/>
              </w:rPr>
              <w:t xml:space="preserve"> foundation</w:t>
            </w:r>
            <w:r w:rsidRPr="007661FA">
              <w:rPr>
                <w:sz w:val="20"/>
                <w:szCs w:val="20"/>
              </w:rPr>
              <w:t>’s name</w:t>
            </w:r>
            <w:r>
              <w:rPr>
                <w:sz w:val="20"/>
                <w:szCs w:val="20"/>
              </w:rPr>
              <w:t>.</w:t>
            </w:r>
          </w:p>
          <w:p w:rsidR="003A6CB0" w:rsidRPr="00D233D1"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lang w:val="en-US"/>
              </w:rPr>
            </w:pPr>
            <w:r w:rsidRPr="00D60B38">
              <w:rPr>
                <w:i/>
                <w:sz w:val="20"/>
                <w:szCs w:val="20"/>
                <w:u w:val="single"/>
              </w:rPr>
              <w:t>General measures</w:t>
            </w:r>
            <w:r>
              <w:rPr>
                <w:sz w:val="20"/>
                <w:szCs w:val="20"/>
              </w:rPr>
              <w:t xml:space="preserve">:  In 2002/03 first legislative steps were taken to allow religious foundations to acquire property. In 2008, a new Law on Foundations was enacted allowing religious minorities a delay of 18 months to register properties acquired on the same basis as </w:t>
            </w:r>
            <w:r w:rsidRPr="00497A7F">
              <w:rPr>
                <w:sz w:val="20"/>
                <w:szCs w:val="20"/>
              </w:rPr>
              <w:t>the applicant foundations</w:t>
            </w:r>
            <w:r>
              <w:rPr>
                <w:sz w:val="20"/>
                <w:szCs w:val="20"/>
              </w:rPr>
              <w:t xml:space="preserve">. </w:t>
            </w:r>
            <w:r w:rsidRPr="00497A7F">
              <w:rPr>
                <w:sz w:val="20"/>
                <w:szCs w:val="20"/>
              </w:rPr>
              <w:t>To date, 181 immovable properties have been transferred to religious minority foundations</w:t>
            </w:r>
            <w:r>
              <w:rPr>
                <w:sz w:val="20"/>
                <w:szCs w:val="20"/>
              </w:rPr>
              <w:t xml:space="preserve">. The law was amended in 2011 to </w:t>
            </w:r>
            <w:r w:rsidRPr="00497A7F">
              <w:rPr>
                <w:sz w:val="20"/>
                <w:szCs w:val="20"/>
              </w:rPr>
              <w:t>further improv</w:t>
            </w:r>
            <w:r>
              <w:rPr>
                <w:sz w:val="20"/>
                <w:szCs w:val="20"/>
              </w:rPr>
              <w:t>e</w:t>
            </w:r>
            <w:r w:rsidRPr="00497A7F">
              <w:rPr>
                <w:sz w:val="20"/>
                <w:szCs w:val="20"/>
              </w:rPr>
              <w:t xml:space="preserve"> the situation of non</w:t>
            </w:r>
            <w:r>
              <w:rPr>
                <w:sz w:val="20"/>
                <w:szCs w:val="20"/>
              </w:rPr>
              <w:t>-</w:t>
            </w:r>
            <w:r w:rsidRPr="00497A7F">
              <w:rPr>
                <w:sz w:val="20"/>
                <w:szCs w:val="20"/>
              </w:rPr>
              <w:t xml:space="preserve">Muslim community foundations in relation to the </w:t>
            </w:r>
            <w:r w:rsidRPr="00497A7F">
              <w:rPr>
                <w:sz w:val="20"/>
                <w:szCs w:val="20"/>
              </w:rPr>
              <w:lastRenderedPageBreak/>
              <w:t xml:space="preserve">registration of their immovable properties and </w:t>
            </w:r>
            <w:r>
              <w:rPr>
                <w:sz w:val="20"/>
                <w:szCs w:val="20"/>
              </w:rPr>
              <w:t xml:space="preserve">to cover </w:t>
            </w:r>
            <w:r w:rsidRPr="00497A7F">
              <w:rPr>
                <w:sz w:val="20"/>
                <w:szCs w:val="20"/>
              </w:rPr>
              <w:t>foundation properties which were previously</w:t>
            </w:r>
            <w:r>
              <w:rPr>
                <w:sz w:val="20"/>
                <w:szCs w:val="20"/>
              </w:rPr>
              <w:t xml:space="preserve"> excluded from the scope. It also provides compensation in case the property had been registered in the name of third parties. Compensation in</w:t>
            </w:r>
            <w:r w:rsidRPr="00164B4E">
              <w:rPr>
                <w:sz w:val="20"/>
                <w:szCs w:val="20"/>
              </w:rPr>
              <w:t xml:space="preserve"> market value of 21 immovable properties which </w:t>
            </w:r>
            <w:r>
              <w:rPr>
                <w:sz w:val="20"/>
                <w:szCs w:val="20"/>
              </w:rPr>
              <w:t>had been</w:t>
            </w:r>
            <w:r w:rsidRPr="00164B4E">
              <w:rPr>
                <w:sz w:val="20"/>
                <w:szCs w:val="20"/>
              </w:rPr>
              <w:t xml:space="preserve"> registered in the name of third parties as well as of </w:t>
            </w:r>
            <w:r>
              <w:rPr>
                <w:sz w:val="20"/>
                <w:szCs w:val="20"/>
              </w:rPr>
              <w:t xml:space="preserve">the </w:t>
            </w:r>
            <w:r w:rsidRPr="00164B4E">
              <w:rPr>
                <w:sz w:val="20"/>
                <w:szCs w:val="20"/>
              </w:rPr>
              <w:t>Treasury or Directorate General of Foundations</w:t>
            </w:r>
            <w:r>
              <w:rPr>
                <w:sz w:val="20"/>
                <w:szCs w:val="20"/>
              </w:rPr>
              <w:t xml:space="preserve"> was paid. </w:t>
            </w:r>
            <w:r w:rsidRPr="00DB5CB2">
              <w:rPr>
                <w:sz w:val="20"/>
                <w:szCs w:val="20"/>
              </w:rPr>
              <w:t>The judgment</w:t>
            </w:r>
            <w:r>
              <w:rPr>
                <w:sz w:val="20"/>
                <w:szCs w:val="20"/>
              </w:rPr>
              <w:t>s were</w:t>
            </w:r>
            <w:r w:rsidRPr="00DB5CB2">
              <w:rPr>
                <w:sz w:val="20"/>
                <w:szCs w:val="20"/>
              </w:rPr>
              <w:t xml:space="preserve">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B4E" w:rsidRDefault="00EE6612" w:rsidP="00A076CF">
            <w:pPr>
              <w:jc w:val="center"/>
              <w:rPr>
                <w:b w:val="0"/>
                <w:sz w:val="20"/>
                <w:szCs w:val="20"/>
              </w:rPr>
            </w:pPr>
            <w:hyperlink r:id="rId288" w:history="1">
              <w:r w:rsidR="003A6CB0" w:rsidRPr="000221C0">
                <w:rPr>
                  <w:rStyle w:val="Hyperlink"/>
                  <w:b w:val="0"/>
                  <w:bCs w:val="0"/>
                  <w:sz w:val="20"/>
                  <w:szCs w:val="20"/>
                </w:rPr>
                <w:t>CM/</w:t>
              </w:r>
              <w:proofErr w:type="spellStart"/>
              <w:proofErr w:type="gramStart"/>
              <w:r w:rsidR="003A6CB0" w:rsidRPr="000221C0">
                <w:rPr>
                  <w:rStyle w:val="Hyperlink"/>
                  <w:b w:val="0"/>
                  <w:bCs w:val="0"/>
                  <w:sz w:val="20"/>
                  <w:szCs w:val="20"/>
                </w:rPr>
                <w:t>ResDH</w:t>
              </w:r>
              <w:proofErr w:type="spellEnd"/>
              <w:r w:rsidR="003A6CB0" w:rsidRPr="000221C0">
                <w:rPr>
                  <w:rStyle w:val="Hyperlink"/>
                  <w:b w:val="0"/>
                  <w:bCs w:val="0"/>
                  <w:sz w:val="20"/>
                  <w:szCs w:val="20"/>
                </w:rPr>
                <w:t>(</w:t>
              </w:r>
              <w:proofErr w:type="gramEnd"/>
              <w:r w:rsidR="003A6CB0" w:rsidRPr="000221C0">
                <w:rPr>
                  <w:rStyle w:val="Hyperlink"/>
                  <w:b w:val="0"/>
                  <w:bCs w:val="0"/>
                  <w:sz w:val="20"/>
                  <w:szCs w:val="20"/>
                </w:rPr>
                <w:t>2019)358</w:t>
              </w:r>
            </w:hyperlink>
          </w:p>
        </w:tc>
        <w:tc>
          <w:tcPr>
            <w:tcW w:w="1514" w:type="dxa"/>
            <w:tcMar>
              <w:top w:w="113" w:type="dxa"/>
              <w:bottom w:w="113" w:type="dxa"/>
            </w:tcMar>
          </w:tcPr>
          <w:p w:rsidR="003A6CB0" w:rsidRPr="00164B4E"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sidRPr="00A42613">
              <w:rPr>
                <w:rFonts w:cstheme="minorHAnsi"/>
                <w:b/>
                <w:sz w:val="20"/>
                <w:szCs w:val="20"/>
              </w:rPr>
              <w:t>Girişen</w:t>
            </w:r>
            <w:proofErr w:type="spellEnd"/>
            <w:r>
              <w:rPr>
                <w:rFonts w:cstheme="minorHAnsi"/>
                <w:b/>
                <w:sz w:val="20"/>
                <w:szCs w:val="20"/>
              </w:rPr>
              <w:t xml:space="preserve"> and 5 other cases</w:t>
            </w:r>
          </w:p>
        </w:tc>
        <w:tc>
          <w:tcPr>
            <w:tcW w:w="1120" w:type="dxa"/>
            <w:tcMar>
              <w:top w:w="113" w:type="dxa"/>
              <w:bottom w:w="113" w:type="dxa"/>
            </w:tcMar>
          </w:tcPr>
          <w:p w:rsidR="003A6CB0" w:rsidRPr="00164B4E"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53567/07+</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13/06/2018</w:t>
            </w:r>
          </w:p>
          <w:p w:rsidR="003A6CB0" w:rsidRPr="00A42613"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2613">
              <w:rPr>
                <w:rFonts w:cstheme="minorHAnsi"/>
                <w:sz w:val="20"/>
                <w:szCs w:val="20"/>
              </w:rPr>
              <w:t>13/03/2018</w:t>
            </w:r>
          </w:p>
        </w:tc>
        <w:tc>
          <w:tcPr>
            <w:tcW w:w="3734" w:type="dxa"/>
            <w:tcMar>
              <w:top w:w="113" w:type="dxa"/>
              <w:bottom w:w="113" w:type="dxa"/>
            </w:tcMar>
          </w:tcPr>
          <w:p w:rsidR="003A6CB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505C4E">
              <w:rPr>
                <w:rFonts w:cstheme="minorHAnsi"/>
                <w:b/>
                <w:i/>
                <w:color w:val="000000"/>
                <w:sz w:val="20"/>
                <w:szCs w:val="20"/>
                <w:lang w:val="en-US"/>
              </w:rPr>
              <w:t>Access to and efficient functioning of justice</w:t>
            </w:r>
            <w:r>
              <w:rPr>
                <w:rFonts w:cstheme="minorHAnsi"/>
                <w:b/>
                <w:i/>
                <w:color w:val="000000"/>
                <w:sz w:val="20"/>
                <w:szCs w:val="20"/>
                <w:lang w:val="en-US"/>
              </w:rPr>
              <w:t xml:space="preserve">: </w:t>
            </w:r>
            <w:r w:rsidRPr="0078729B">
              <w:rPr>
                <w:rFonts w:cstheme="minorHAnsi"/>
                <w:i/>
                <w:color w:val="000000"/>
                <w:sz w:val="20"/>
                <w:szCs w:val="20"/>
                <w:lang w:val="en-US"/>
              </w:rPr>
              <w:t>Denial of a fair trial due to the</w:t>
            </w:r>
            <w:r>
              <w:rPr>
                <w:rFonts w:cstheme="minorHAnsi"/>
                <w:b/>
                <w:i/>
                <w:color w:val="000000"/>
                <w:sz w:val="20"/>
                <w:szCs w:val="20"/>
                <w:lang w:val="en-US"/>
              </w:rPr>
              <w:t xml:space="preserve"> </w:t>
            </w:r>
            <w:r w:rsidRPr="00A42613">
              <w:rPr>
                <w:rFonts w:cstheme="minorHAnsi"/>
                <w:i/>
                <w:color w:val="000000"/>
                <w:sz w:val="20"/>
                <w:szCs w:val="20"/>
                <w:lang w:val="en-US"/>
              </w:rPr>
              <w:t>absence of legal assistance during police custody. (6 §§ 1 and 3c)</w:t>
            </w:r>
          </w:p>
          <w:p w:rsidR="003A6CB0" w:rsidRPr="00164B4E"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i/>
                <w:color w:val="000000"/>
                <w:sz w:val="20"/>
                <w:szCs w:val="20"/>
                <w:lang w:val="en-US"/>
              </w:rPr>
              <w:t>Other violation: Excessive length of criminal proceedings. (Article 6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505C4E">
              <w:rPr>
                <w:i/>
                <w:sz w:val="20"/>
                <w:szCs w:val="20"/>
                <w:u w:val="single"/>
                <w:lang w:val="en-US"/>
              </w:rPr>
              <w:t>Individual measures</w:t>
            </w:r>
            <w:r w:rsidRPr="00505C4E">
              <w:rPr>
                <w:sz w:val="20"/>
                <w:szCs w:val="20"/>
                <w:lang w:val="en-US"/>
              </w:rPr>
              <w:t>:</w:t>
            </w:r>
            <w:r>
              <w:rPr>
                <w:sz w:val="20"/>
                <w:szCs w:val="20"/>
                <w:lang w:val="en-US"/>
              </w:rPr>
              <w:t xml:space="preserve"> Either the finding of a violation constituted sufficient just satisfaction for non-pecuniary </w:t>
            </w:r>
            <w:proofErr w:type="gramStart"/>
            <w:r>
              <w:rPr>
                <w:sz w:val="20"/>
                <w:szCs w:val="20"/>
                <w:lang w:val="en-US"/>
              </w:rPr>
              <w:t>damage</w:t>
            </w:r>
            <w:proofErr w:type="gramEnd"/>
            <w:r>
              <w:rPr>
                <w:sz w:val="20"/>
                <w:szCs w:val="20"/>
                <w:lang w:val="en-US"/>
              </w:rPr>
              <w:t xml:space="preserve"> or the sum awarded </w:t>
            </w:r>
            <w:r w:rsidRPr="005C6FE5">
              <w:rPr>
                <w:sz w:val="20"/>
                <w:szCs w:val="20"/>
              </w:rPr>
              <w:t xml:space="preserve">for non-pecuniary damage </w:t>
            </w:r>
            <w:r>
              <w:rPr>
                <w:sz w:val="20"/>
                <w:szCs w:val="20"/>
              </w:rPr>
              <w:t xml:space="preserve">was </w:t>
            </w:r>
            <w:r w:rsidRPr="005C6FE5">
              <w:rPr>
                <w:sz w:val="20"/>
                <w:szCs w:val="20"/>
              </w:rPr>
              <w:t>paid.</w:t>
            </w:r>
            <w:r>
              <w:rPr>
                <w:sz w:val="20"/>
                <w:szCs w:val="20"/>
              </w:rPr>
              <w:t xml:space="preserve"> Three applicants did not request reopening of proceedings; one request with dismissed on formal grounds and two cases were reopened and are still pending.</w:t>
            </w:r>
          </w:p>
          <w:p w:rsidR="003A6CB0" w:rsidRPr="00164B4E"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78729B">
              <w:rPr>
                <w:i/>
                <w:sz w:val="20"/>
                <w:szCs w:val="20"/>
                <w:u w:val="single"/>
              </w:rPr>
              <w:t>General measures</w:t>
            </w:r>
            <w:r>
              <w:rPr>
                <w:sz w:val="20"/>
                <w:szCs w:val="20"/>
              </w:rPr>
              <w:t xml:space="preserve">: See </w:t>
            </w:r>
            <w:hyperlink r:id="rId289" w:history="1">
              <w:r w:rsidRPr="00411170">
                <w:rPr>
                  <w:rStyle w:val="Hyperlink"/>
                  <w:sz w:val="20"/>
                  <w:szCs w:val="20"/>
                </w:rPr>
                <w:t>CM/</w:t>
              </w:r>
              <w:proofErr w:type="spellStart"/>
              <w:r w:rsidRPr="00411170">
                <w:rPr>
                  <w:rStyle w:val="Hyperlink"/>
                  <w:sz w:val="20"/>
                  <w:szCs w:val="20"/>
                </w:rPr>
                <w:t>ResDH</w:t>
              </w:r>
              <w:proofErr w:type="spellEnd"/>
              <w:r w:rsidRPr="00411170">
                <w:rPr>
                  <w:rStyle w:val="Hyperlink"/>
                  <w:sz w:val="20"/>
                  <w:szCs w:val="20"/>
                </w:rPr>
                <w:t>(2018)219</w:t>
              </w:r>
            </w:hyperlink>
            <w:r>
              <w:rPr>
                <w:sz w:val="20"/>
                <w:szCs w:val="20"/>
              </w:rPr>
              <w:t xml:space="preserve"> in </w:t>
            </w:r>
            <w:proofErr w:type="spellStart"/>
            <w:r>
              <w:rPr>
                <w:sz w:val="20"/>
                <w:szCs w:val="20"/>
              </w:rPr>
              <w:t>Saduz</w:t>
            </w:r>
            <w:proofErr w:type="spellEnd"/>
            <w:r>
              <w:rPr>
                <w:sz w:val="20"/>
                <w:szCs w:val="20"/>
              </w:rPr>
              <w:t>.</w:t>
            </w:r>
            <w:r w:rsidRPr="00DB5CB2">
              <w:rPr>
                <w:sz w:val="20"/>
                <w:szCs w:val="20"/>
              </w:rPr>
              <w:t xml:space="preserve"> The judgment</w:t>
            </w:r>
            <w:r>
              <w:rPr>
                <w:sz w:val="20"/>
                <w:szCs w:val="20"/>
              </w:rPr>
              <w:t>s were</w:t>
            </w:r>
            <w:r w:rsidRPr="00DB5CB2">
              <w:rPr>
                <w:sz w:val="20"/>
                <w:szCs w:val="20"/>
              </w:rPr>
              <w:t xml:space="preserve"> published, translated and disseminated.</w:t>
            </w:r>
            <w:r>
              <w:rPr>
                <w:sz w:val="20"/>
                <w:szCs w:val="20"/>
              </w:rPr>
              <w:t xml:space="preserve"> </w:t>
            </w:r>
            <w:r w:rsidRPr="00505C4E">
              <w:rPr>
                <w:rFonts w:cstheme="minorHAnsi"/>
                <w:color w:val="000000"/>
                <w:sz w:val="20"/>
                <w:szCs w:val="20"/>
              </w:rPr>
              <w:t>Excessive length of judicial proceedings</w:t>
            </w:r>
            <w:r>
              <w:rPr>
                <w:rFonts w:cstheme="minorHAnsi"/>
                <w:color w:val="000000"/>
                <w:sz w:val="20"/>
                <w:szCs w:val="20"/>
              </w:rPr>
              <w:t xml:space="preserve">: </w:t>
            </w:r>
            <w:r w:rsidRPr="00505C4E">
              <w:rPr>
                <w:rFonts w:cstheme="minorHAnsi"/>
                <w:color w:val="000000"/>
                <w:sz w:val="20"/>
                <w:szCs w:val="20"/>
              </w:rPr>
              <w:t xml:space="preserve">see </w:t>
            </w:r>
            <w:hyperlink r:id="rId290" w:history="1">
              <w:r w:rsidRPr="00411170">
                <w:rPr>
                  <w:rStyle w:val="Hyperlink"/>
                  <w:rFonts w:cstheme="minorHAnsi"/>
                  <w:sz w:val="20"/>
                  <w:szCs w:val="20"/>
                </w:rPr>
                <w:t>CM/</w:t>
              </w:r>
              <w:proofErr w:type="spellStart"/>
              <w:r w:rsidRPr="00411170">
                <w:rPr>
                  <w:rStyle w:val="Hyperlink"/>
                  <w:rFonts w:cstheme="minorHAnsi"/>
                  <w:sz w:val="20"/>
                  <w:szCs w:val="20"/>
                </w:rPr>
                <w:t>ResDH</w:t>
              </w:r>
              <w:proofErr w:type="spellEnd"/>
              <w:r w:rsidRPr="00411170">
                <w:rPr>
                  <w:rStyle w:val="Hyperlink"/>
                  <w:rFonts w:cstheme="minorHAnsi"/>
                  <w:sz w:val="20"/>
                  <w:szCs w:val="20"/>
                </w:rPr>
                <w:t>(2014)298</w:t>
              </w:r>
            </w:hyperlink>
            <w:r w:rsidRPr="00505C4E">
              <w:rPr>
                <w:rFonts w:cstheme="minorHAnsi"/>
                <w:color w:val="000000"/>
                <w:sz w:val="20"/>
                <w:szCs w:val="20"/>
              </w:rPr>
              <w:t xml:space="preserve"> </w:t>
            </w:r>
            <w:r>
              <w:rPr>
                <w:rFonts w:cstheme="minorHAnsi"/>
                <w:color w:val="000000"/>
                <w:sz w:val="20"/>
                <w:szCs w:val="20"/>
              </w:rPr>
              <w:t xml:space="preserve">in </w:t>
            </w:r>
            <w:proofErr w:type="spellStart"/>
            <w:r w:rsidRPr="00505C4E">
              <w:rPr>
                <w:rFonts w:cstheme="minorHAnsi"/>
                <w:color w:val="000000"/>
                <w:sz w:val="20"/>
                <w:szCs w:val="20"/>
              </w:rPr>
              <w:t>Ormancı</w:t>
            </w:r>
            <w:proofErr w:type="spellEnd"/>
            <w:r w:rsidRPr="00505C4E">
              <w:rPr>
                <w:rFonts w:cstheme="minorHAnsi"/>
                <w:color w:val="000000"/>
                <w:sz w:val="20"/>
                <w:szCs w:val="20"/>
              </w:rPr>
              <w:t xml:space="preserve"> and Others group</w:t>
            </w:r>
            <w:r>
              <w:rPr>
                <w:rFonts w:cstheme="minorHAnsi"/>
                <w:color w:val="000000"/>
                <w:sz w:val="20"/>
                <w:szCs w:val="20"/>
              </w:rPr>
              <w:t>.</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"http://hudoc.echr.coe.int/eng?i=001-193026"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b w:val="0"/>
                <w:sz w:val="20"/>
                <w:szCs w:val="20"/>
              </w:rPr>
            </w:pPr>
            <w:r w:rsidRPr="004E5BC0">
              <w:rPr>
                <w:rStyle w:val="Hyperlink"/>
                <w:b w:val="0"/>
                <w:bCs w:val="0"/>
                <w:sz w:val="20"/>
                <w:szCs w:val="20"/>
              </w:rPr>
              <w:t>106</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TUR / </w:t>
            </w:r>
            <w:proofErr w:type="spellStart"/>
            <w:r w:rsidRPr="004E5BC0">
              <w:rPr>
                <w:rFonts w:cstheme="minorHAnsi"/>
                <w:b/>
                <w:sz w:val="20"/>
                <w:szCs w:val="20"/>
              </w:rPr>
              <w:t>Goktas</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71447/11</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09/10/2018</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09/10/2018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Denial of a fair trial due to the statutory inability to modify, in the light of expert reports, the parties’ initial claims submitted in a compensation procedure for pecuniary damage. (Article 6 §1)</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applicants were entitled to submit a request for reopening of the impugned proceedings.</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See </w:t>
            </w:r>
            <w:hyperlink r:id="rId291" w:tgtFrame="_blank" w:history="1">
              <w:r w:rsidRPr="004E5BC0">
                <w:rPr>
                  <w:rStyle w:val="sd522c6fe"/>
                  <w:color w:val="0000FF"/>
                  <w:sz w:val="20"/>
                  <w:szCs w:val="20"/>
                  <w:u w:val="single"/>
                </w:rPr>
                <w:t>CM/</w:t>
              </w:r>
              <w:proofErr w:type="spellStart"/>
              <w:r w:rsidRPr="004E5BC0">
                <w:rPr>
                  <w:rStyle w:val="sd522c6fe"/>
                  <w:color w:val="0000FF"/>
                  <w:sz w:val="20"/>
                  <w:szCs w:val="20"/>
                  <w:u w:val="single"/>
                </w:rPr>
                <w:t>ResDH</w:t>
              </w:r>
              <w:proofErr w:type="spellEnd"/>
              <w:r w:rsidRPr="004E5BC0">
                <w:rPr>
                  <w:rStyle w:val="sd522c6fe"/>
                  <w:color w:val="0000FF"/>
                  <w:sz w:val="20"/>
                  <w:szCs w:val="20"/>
                  <w:u w:val="single"/>
                </w:rPr>
                <w:t>(2016)115</w:t>
              </w:r>
            </w:hyperlink>
            <w:r w:rsidRPr="004E5BC0">
              <w:rPr>
                <w:rStyle w:val="sfbbfee58"/>
              </w:rPr>
              <w:t xml:space="preserve"> </w:t>
            </w:r>
            <w:r w:rsidRPr="004E5BC0">
              <w:rPr>
                <w:rStyle w:val="sfbbfee58"/>
                <w:sz w:val="20"/>
                <w:szCs w:val="20"/>
              </w:rPr>
              <w:t xml:space="preserve">concerning the </w:t>
            </w:r>
            <w:proofErr w:type="spellStart"/>
            <w:r w:rsidRPr="004E5BC0">
              <w:rPr>
                <w:rStyle w:val="sfbbfee58"/>
                <w:sz w:val="20"/>
                <w:szCs w:val="20"/>
              </w:rPr>
              <w:t>Erten</w:t>
            </w:r>
            <w:proofErr w:type="spellEnd"/>
            <w:r w:rsidRPr="004E5BC0">
              <w:rPr>
                <w:rStyle w:val="sfbbfee58"/>
                <w:sz w:val="20"/>
                <w:szCs w:val="20"/>
              </w:rPr>
              <w:t xml:space="preserve"> group of cases. Subsequent domestic case-law shows that modification of an initial claim is possible in administrative proceedings. </w:t>
            </w:r>
            <w:r w:rsidRPr="004E5BC0">
              <w:rPr>
                <w:sz w:val="20"/>
                <w:szCs w:val="20"/>
              </w:rPr>
              <w:t>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292" w:history="1">
              <w:r w:rsidR="003A6CB0" w:rsidRPr="000A2D2F">
                <w:rPr>
                  <w:rStyle w:val="Hyperlink"/>
                  <w:b w:val="0"/>
                  <w:bCs w:val="0"/>
                  <w:sz w:val="20"/>
                  <w:szCs w:val="20"/>
                </w:rPr>
                <w:t>CM/</w:t>
              </w:r>
              <w:proofErr w:type="spellStart"/>
              <w:proofErr w:type="gramStart"/>
              <w:r w:rsidR="003A6CB0" w:rsidRPr="000A2D2F">
                <w:rPr>
                  <w:rStyle w:val="Hyperlink"/>
                  <w:b w:val="0"/>
                  <w:bCs w:val="0"/>
                  <w:sz w:val="20"/>
                  <w:szCs w:val="20"/>
                </w:rPr>
                <w:t>ResDH</w:t>
              </w:r>
              <w:proofErr w:type="spellEnd"/>
              <w:r w:rsidR="003A6CB0" w:rsidRPr="000A2D2F">
                <w:rPr>
                  <w:rStyle w:val="Hyperlink"/>
                  <w:b w:val="0"/>
                  <w:bCs w:val="0"/>
                  <w:sz w:val="20"/>
                  <w:szCs w:val="20"/>
                </w:rPr>
                <w:t>(</w:t>
              </w:r>
              <w:proofErr w:type="gramEnd"/>
              <w:r w:rsidR="003A6CB0" w:rsidRPr="000A2D2F">
                <w:rPr>
                  <w:rStyle w:val="Hyperlink"/>
                  <w:b w:val="0"/>
                  <w:bCs w:val="0"/>
                  <w:sz w:val="20"/>
                  <w:szCs w:val="20"/>
                </w:rPr>
                <w:t>2019)285</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Pr>
                <w:rFonts w:cstheme="minorHAnsi"/>
                <w:b/>
                <w:sz w:val="20"/>
                <w:szCs w:val="20"/>
              </w:rPr>
              <w:t>Görkan</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13002/05</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16/06/2010</w:t>
            </w:r>
          </w:p>
          <w:p w:rsidR="003A6CB0" w:rsidRPr="000A2D2F"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A2D2F">
              <w:rPr>
                <w:rFonts w:cstheme="minorHAnsi"/>
                <w:sz w:val="20"/>
                <w:szCs w:val="20"/>
              </w:rPr>
              <w:t>16/03/2010</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sidRPr="002A77FA">
              <w:rPr>
                <w:rFonts w:cstheme="minorHAnsi"/>
                <w:i/>
                <w:color w:val="000000"/>
                <w:sz w:val="20"/>
                <w:szCs w:val="20"/>
              </w:rPr>
              <w:t>Unjustified interference with the right to impart information due to the arrest of an itinerant ne</w:t>
            </w:r>
            <w:r>
              <w:rPr>
                <w:rFonts w:cstheme="minorHAnsi"/>
                <w:i/>
                <w:color w:val="000000"/>
                <w:sz w:val="20"/>
                <w:szCs w:val="20"/>
              </w:rPr>
              <w:t xml:space="preserve">wspaper </w:t>
            </w:r>
            <w:r w:rsidRPr="002A77FA">
              <w:rPr>
                <w:rFonts w:cstheme="minorHAnsi"/>
                <w:i/>
                <w:color w:val="000000"/>
                <w:sz w:val="20"/>
                <w:szCs w:val="20"/>
              </w:rPr>
              <w:t xml:space="preserve">vendor for checking at </w:t>
            </w:r>
            <w:r w:rsidRPr="002A77FA">
              <w:rPr>
                <w:rFonts w:cstheme="minorHAnsi"/>
                <w:i/>
                <w:color w:val="000000"/>
                <w:sz w:val="20"/>
                <w:szCs w:val="20"/>
              </w:rPr>
              <w:lastRenderedPageBreak/>
              <w:t>the police station. (Article 10)</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lastRenderedPageBreak/>
              <w:t>Individual measures</w:t>
            </w:r>
            <w:r>
              <w:rPr>
                <w:sz w:val="20"/>
                <w:szCs w:val="20"/>
              </w:rPr>
              <w:t xml:space="preserve">: </w:t>
            </w:r>
            <w:r w:rsidRPr="00915301">
              <w:rPr>
                <w:sz w:val="20"/>
                <w:szCs w:val="20"/>
              </w:rPr>
              <w:t>Just satisfaction in respect of non-pecuniary damage paid.</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B56ACB">
              <w:rPr>
                <w:i/>
                <w:sz w:val="20"/>
                <w:szCs w:val="20"/>
                <w:u w:val="single"/>
              </w:rPr>
              <w:t>General measures</w:t>
            </w:r>
            <w:r w:rsidRPr="00795FDA">
              <w:rPr>
                <w:sz w:val="20"/>
                <w:szCs w:val="20"/>
              </w:rPr>
              <w:t xml:space="preserve">: Violation of an isolated nature. Conditions and aims of arrest and placement in custody were </w:t>
            </w:r>
            <w:r w:rsidRPr="00795FDA">
              <w:rPr>
                <w:sz w:val="20"/>
                <w:szCs w:val="20"/>
              </w:rPr>
              <w:lastRenderedPageBreak/>
              <w:t xml:space="preserve">revised in the new Code of Criminal Procedure of 2004. Custody may </w:t>
            </w:r>
            <w:r>
              <w:rPr>
                <w:sz w:val="20"/>
                <w:szCs w:val="20"/>
              </w:rPr>
              <w:t xml:space="preserve">be </w:t>
            </w:r>
            <w:r w:rsidRPr="00795FDA">
              <w:rPr>
                <w:sz w:val="20"/>
                <w:szCs w:val="20"/>
              </w:rPr>
              <w:t xml:space="preserve">imposed only in respect </w:t>
            </w:r>
            <w:r>
              <w:rPr>
                <w:sz w:val="20"/>
                <w:szCs w:val="20"/>
              </w:rPr>
              <w:t>to an</w:t>
            </w:r>
            <w:r w:rsidRPr="00795FDA">
              <w:rPr>
                <w:sz w:val="20"/>
                <w:szCs w:val="20"/>
              </w:rPr>
              <w:t xml:space="preserve"> investigation and </w:t>
            </w:r>
            <w:proofErr w:type="gramStart"/>
            <w:r>
              <w:rPr>
                <w:sz w:val="20"/>
                <w:szCs w:val="20"/>
              </w:rPr>
              <w:t>on the basis of</w:t>
            </w:r>
            <w:proofErr w:type="gramEnd"/>
            <w:r>
              <w:rPr>
                <w:sz w:val="20"/>
                <w:szCs w:val="20"/>
              </w:rPr>
              <w:t xml:space="preserve"> </w:t>
            </w:r>
            <w:r w:rsidRPr="00795FDA">
              <w:rPr>
                <w:sz w:val="20"/>
                <w:szCs w:val="20"/>
              </w:rPr>
              <w:t xml:space="preserve">concrete evidence </w:t>
            </w:r>
            <w:r>
              <w:rPr>
                <w:sz w:val="20"/>
                <w:szCs w:val="20"/>
              </w:rPr>
              <w:t xml:space="preserve">confirming </w:t>
            </w:r>
            <w:r w:rsidRPr="00795FDA">
              <w:rPr>
                <w:sz w:val="20"/>
                <w:szCs w:val="20"/>
              </w:rPr>
              <w:t>the suspicion that a person has committed a crime.</w:t>
            </w:r>
            <w:r>
              <w:rPr>
                <w:sz w:val="20"/>
                <w:szCs w:val="20"/>
              </w:rPr>
              <w:t xml:space="preserve"> </w:t>
            </w:r>
            <w:r w:rsidRPr="00795FDA">
              <w:rPr>
                <w:sz w:val="20"/>
                <w:szCs w:val="20"/>
              </w:rPr>
              <w:t>As a rule, the public prosecutor’s authorisation is necessary for taking an individual under the police custody.</w:t>
            </w:r>
            <w:r>
              <w:rPr>
                <w:sz w:val="20"/>
                <w:szCs w:val="20"/>
              </w:rPr>
              <w:t xml:space="preserve"> Furthermore, the Law </w:t>
            </w:r>
            <w:r w:rsidRPr="00795FDA">
              <w:rPr>
                <w:sz w:val="20"/>
                <w:szCs w:val="20"/>
              </w:rPr>
              <w:t>on the Duties and Competence of the Police</w:t>
            </w:r>
            <w:r>
              <w:rPr>
                <w:sz w:val="20"/>
                <w:szCs w:val="20"/>
              </w:rPr>
              <w:t xml:space="preserve"> </w:t>
            </w:r>
            <w:r w:rsidRPr="00795FDA">
              <w:rPr>
                <w:sz w:val="20"/>
                <w:szCs w:val="20"/>
              </w:rPr>
              <w:t xml:space="preserve">which was amended in 2007, 2015 and 2017 </w:t>
            </w:r>
            <w:r>
              <w:rPr>
                <w:sz w:val="20"/>
                <w:szCs w:val="20"/>
              </w:rPr>
              <w:t xml:space="preserve">governs </w:t>
            </w:r>
            <w:r w:rsidRPr="00795FDA">
              <w:rPr>
                <w:sz w:val="20"/>
                <w:szCs w:val="20"/>
              </w:rPr>
              <w:t>the duties of</w:t>
            </w:r>
            <w:r>
              <w:rPr>
                <w:sz w:val="20"/>
                <w:szCs w:val="20"/>
              </w:rPr>
              <w:t xml:space="preserve"> </w:t>
            </w:r>
            <w:r w:rsidRPr="00795FDA">
              <w:rPr>
                <w:sz w:val="20"/>
                <w:szCs w:val="20"/>
              </w:rPr>
              <w:t xml:space="preserve">law enforcement officers </w:t>
            </w:r>
            <w:r>
              <w:rPr>
                <w:sz w:val="20"/>
                <w:szCs w:val="20"/>
              </w:rPr>
              <w:t xml:space="preserve">and </w:t>
            </w:r>
            <w:r w:rsidRPr="00795FDA">
              <w:rPr>
                <w:sz w:val="20"/>
                <w:szCs w:val="20"/>
              </w:rPr>
              <w:t>sets out the</w:t>
            </w:r>
            <w:r>
              <w:rPr>
                <w:sz w:val="20"/>
                <w:szCs w:val="20"/>
              </w:rPr>
              <w:t>ir</w:t>
            </w:r>
            <w:r w:rsidRPr="00795FDA">
              <w:rPr>
                <w:sz w:val="20"/>
                <w:szCs w:val="20"/>
              </w:rPr>
              <w:t xml:space="preserve"> </w:t>
            </w:r>
            <w:r>
              <w:rPr>
                <w:sz w:val="20"/>
                <w:szCs w:val="20"/>
              </w:rPr>
              <w:t>power</w:t>
            </w:r>
            <w:r w:rsidRPr="00795FDA">
              <w:rPr>
                <w:sz w:val="20"/>
                <w:szCs w:val="20"/>
              </w:rPr>
              <w:t xml:space="preserve"> to stop and ask for identity.</w:t>
            </w:r>
            <w:r>
              <w:t xml:space="preserve"> </w:t>
            </w:r>
            <w:r>
              <w:rPr>
                <w:sz w:val="20"/>
                <w:szCs w:val="20"/>
              </w:rPr>
              <w:t>I</w:t>
            </w:r>
            <w:r w:rsidRPr="00795FDA">
              <w:rPr>
                <w:sz w:val="20"/>
                <w:szCs w:val="20"/>
              </w:rPr>
              <w:t>n September 2010</w:t>
            </w:r>
            <w:r>
              <w:rPr>
                <w:sz w:val="20"/>
                <w:szCs w:val="20"/>
              </w:rPr>
              <w:t xml:space="preserve">, </w:t>
            </w:r>
            <w:r w:rsidRPr="00795FDA">
              <w:rPr>
                <w:sz w:val="20"/>
                <w:szCs w:val="20"/>
              </w:rPr>
              <w:t xml:space="preserve">individuals were granted the right </w:t>
            </w:r>
            <w:r>
              <w:rPr>
                <w:sz w:val="20"/>
                <w:szCs w:val="20"/>
              </w:rPr>
              <w:t xml:space="preserve">to apply </w:t>
            </w:r>
            <w:r w:rsidRPr="00795FDA">
              <w:rPr>
                <w:sz w:val="20"/>
                <w:szCs w:val="20"/>
              </w:rPr>
              <w:t xml:space="preserve">to the Constitutional Court in cases where </w:t>
            </w:r>
            <w:r>
              <w:rPr>
                <w:sz w:val="20"/>
                <w:szCs w:val="20"/>
              </w:rPr>
              <w:t xml:space="preserve">their </w:t>
            </w:r>
            <w:r w:rsidRPr="00795FDA">
              <w:rPr>
                <w:sz w:val="20"/>
                <w:szCs w:val="20"/>
              </w:rPr>
              <w:t>rights under the</w:t>
            </w:r>
            <w:r>
              <w:rPr>
                <w:sz w:val="20"/>
                <w:szCs w:val="20"/>
              </w:rPr>
              <w:t xml:space="preserve"> ECHR had allegedly been violated.</w:t>
            </w:r>
            <w:r w:rsidRPr="004E5BC0">
              <w:rPr>
                <w:sz w:val="20"/>
                <w:szCs w:val="20"/>
              </w:rPr>
              <w:t xml:space="preserve"> The judgment was transla</w:t>
            </w:r>
            <w:r>
              <w:rPr>
                <w:sz w:val="20"/>
                <w:szCs w:val="20"/>
              </w:rPr>
              <w:t>ted, published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293"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2019)39</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TUR / </w:t>
            </w:r>
            <w:proofErr w:type="spellStart"/>
            <w:r w:rsidRPr="004E5BC0">
              <w:rPr>
                <w:rFonts w:cstheme="minorHAnsi"/>
                <w:b/>
                <w:sz w:val="20"/>
                <w:szCs w:val="20"/>
              </w:rPr>
              <w:t>Gulmez</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16330/02</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29/09/2008</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20/05/2008</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and protection of private life: </w:t>
            </w:r>
            <w:r w:rsidRPr="004E5BC0">
              <w:rPr>
                <w:rFonts w:cstheme="minorHAnsi"/>
                <w:i/>
                <w:color w:val="000000"/>
                <w:sz w:val="20"/>
                <w:szCs w:val="20"/>
              </w:rPr>
              <w:t>Denial of a fair hearing in disciplinary proceedings brought by the prison authorities during the applicant‘s detention on remand due to the fact that his objections lodged against disciplinary sanctions were examined in camera on the basis of the case-file without assistance of a lawyer as well as restriction of visiting rights without sufficient legal basis. (Articles 6§1 and 8)</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 The prison authorities imposed disciplinary sanctions against the applicant 16 times in total. In respect of 11 decisions the applicant appealed before the enforcement court, which examined the appeals by holding public hearings. Furthermore, the applicant had lawyer assistance during the hearings. With respect to decisions of the enforcement judges regarding disciplinary proceedings retrial is legally not possible.</w:t>
            </w:r>
          </w:p>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w:t>
            </w:r>
            <w:r w:rsidRPr="004E5BC0">
              <w:rPr>
                <w:rFonts w:ascii="Calibri" w:hAnsi="Calibri" w:cs="Calibri"/>
                <w:sz w:val="20"/>
                <w:szCs w:val="20"/>
              </w:rPr>
              <w:t>The Law on the Competences of Enforcement Judges of 2001 was amended in 2010 providing that objections filed against disciplinary sanctions imposed by the prison authorities shall be examined by enforcement judges, who shall hear the complainant and collect all the evidence. Furthermore, the applicant could benefit from legal assistance during the hearing. In 2005, a new Law on the Enforcement of Sentences and Preventive Measures defined the disciplinary offences for which the deprivation of visits can be imposed as a disciplinary punishment no longer than three months and included a list of punishable acts, the penalties relating to them and the procedure to be followed.</w:t>
            </w:r>
            <w:r w:rsidRPr="004E5BC0">
              <w:rPr>
                <w:sz w:val="20"/>
                <w:szCs w:val="20"/>
              </w:rPr>
              <w:t xml:space="preserve"> </w:t>
            </w:r>
            <w:r w:rsidRPr="004E5BC0">
              <w:rPr>
                <w:sz w:val="20"/>
                <w:szCs w:val="20"/>
              </w:rPr>
              <w:lastRenderedPageBreak/>
              <w:t>The judgment was translated, published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rPr>
                <w:bCs w:val="0"/>
                <w:sz w:val="20"/>
                <w:szCs w:val="20"/>
              </w:rPr>
            </w:pPr>
            <w:hyperlink r:id="rId294" w:history="1">
              <w:r w:rsidR="003A6CB0" w:rsidRPr="000221C0">
                <w:rPr>
                  <w:rStyle w:val="Hyperlink"/>
                  <w:b w:val="0"/>
                  <w:bCs w:val="0"/>
                  <w:sz w:val="20"/>
                  <w:szCs w:val="20"/>
                </w:rPr>
                <w:t>CM/</w:t>
              </w:r>
              <w:proofErr w:type="spellStart"/>
              <w:proofErr w:type="gramStart"/>
              <w:r w:rsidR="003A6CB0" w:rsidRPr="000221C0">
                <w:rPr>
                  <w:rStyle w:val="Hyperlink"/>
                  <w:b w:val="0"/>
                  <w:bCs w:val="0"/>
                  <w:sz w:val="20"/>
                  <w:szCs w:val="20"/>
                </w:rPr>
                <w:t>ResDH</w:t>
              </w:r>
              <w:proofErr w:type="spellEnd"/>
              <w:r w:rsidR="003A6CB0" w:rsidRPr="000221C0">
                <w:rPr>
                  <w:rStyle w:val="Hyperlink"/>
                  <w:b w:val="0"/>
                  <w:bCs w:val="0"/>
                  <w:sz w:val="20"/>
                  <w:szCs w:val="20"/>
                </w:rPr>
                <w:t>(</w:t>
              </w:r>
              <w:proofErr w:type="gramEnd"/>
              <w:r w:rsidR="003A6CB0" w:rsidRPr="000221C0">
                <w:rPr>
                  <w:rStyle w:val="Hyperlink"/>
                  <w:b w:val="0"/>
                  <w:bCs w:val="0"/>
                  <w:sz w:val="20"/>
                  <w:szCs w:val="20"/>
                </w:rPr>
                <w:t>2019)359</w:t>
              </w:r>
            </w:hyperlink>
          </w:p>
          <w:p w:rsidR="003A6CB0" w:rsidRPr="00164B4E" w:rsidRDefault="003A6CB0" w:rsidP="00A076CF">
            <w:pPr>
              <w:jc w:val="center"/>
              <w:rPr>
                <w:b w:val="0"/>
                <w:sz w:val="20"/>
                <w:szCs w:val="20"/>
              </w:rPr>
            </w:pPr>
          </w:p>
        </w:tc>
        <w:tc>
          <w:tcPr>
            <w:tcW w:w="1514" w:type="dxa"/>
            <w:tcMar>
              <w:top w:w="113" w:type="dxa"/>
              <w:bottom w:w="113" w:type="dxa"/>
            </w:tcMar>
          </w:tcPr>
          <w:p w:rsidR="003A6CB0" w:rsidRPr="00164B4E"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sidRPr="00143F3C">
              <w:rPr>
                <w:rFonts w:cstheme="minorHAnsi"/>
                <w:b/>
                <w:sz w:val="20"/>
                <w:szCs w:val="20"/>
              </w:rPr>
              <w:t>Hulki</w:t>
            </w:r>
            <w:proofErr w:type="spellEnd"/>
            <w:r w:rsidRPr="00143F3C">
              <w:rPr>
                <w:rFonts w:cstheme="minorHAnsi"/>
                <w:b/>
                <w:sz w:val="20"/>
                <w:szCs w:val="20"/>
              </w:rPr>
              <w:t xml:space="preserve"> </w:t>
            </w:r>
            <w:proofErr w:type="spellStart"/>
            <w:r w:rsidRPr="00143F3C">
              <w:rPr>
                <w:rFonts w:cstheme="minorHAnsi"/>
                <w:b/>
                <w:sz w:val="20"/>
                <w:szCs w:val="20"/>
              </w:rPr>
              <w:t>Güneş</w:t>
            </w:r>
            <w:proofErr w:type="spellEnd"/>
            <w:r>
              <w:rPr>
                <w:rFonts w:cstheme="minorHAnsi"/>
                <w:b/>
                <w:sz w:val="20"/>
                <w:szCs w:val="20"/>
              </w:rPr>
              <w:t xml:space="preserve"> and 2 other cases</w:t>
            </w:r>
          </w:p>
        </w:tc>
        <w:tc>
          <w:tcPr>
            <w:tcW w:w="1120" w:type="dxa"/>
            <w:tcMar>
              <w:top w:w="113" w:type="dxa"/>
              <w:bottom w:w="113" w:type="dxa"/>
            </w:tcMar>
          </w:tcPr>
          <w:p w:rsidR="003A6CB0" w:rsidRPr="00164B4E"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28490/95+</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19/09/2003</w:t>
            </w:r>
          </w:p>
          <w:p w:rsidR="003A6CB0" w:rsidRPr="0078729B"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8729B">
              <w:rPr>
                <w:rFonts w:cstheme="minorHAnsi"/>
                <w:sz w:val="20"/>
                <w:szCs w:val="20"/>
              </w:rPr>
              <w:t>19/06/2003</w:t>
            </w:r>
          </w:p>
        </w:tc>
        <w:tc>
          <w:tcPr>
            <w:tcW w:w="3734" w:type="dxa"/>
            <w:tcMar>
              <w:top w:w="113" w:type="dxa"/>
              <w:bottom w:w="113" w:type="dxa"/>
            </w:tcMar>
          </w:tcPr>
          <w:p w:rsidR="003A6CB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505C4E">
              <w:rPr>
                <w:rFonts w:cstheme="minorHAnsi"/>
                <w:b/>
                <w:i/>
                <w:color w:val="000000"/>
                <w:sz w:val="20"/>
                <w:szCs w:val="20"/>
                <w:lang w:val="en-US"/>
              </w:rPr>
              <w:t>Access to and efficient functioning of justice</w:t>
            </w:r>
            <w:r>
              <w:rPr>
                <w:rFonts w:cstheme="minorHAnsi"/>
                <w:b/>
                <w:i/>
                <w:color w:val="000000"/>
                <w:sz w:val="20"/>
                <w:szCs w:val="20"/>
                <w:lang w:val="en-US"/>
              </w:rPr>
              <w:t xml:space="preserve">: </w:t>
            </w:r>
            <w:r>
              <w:rPr>
                <w:rFonts w:cstheme="minorHAnsi"/>
                <w:i/>
                <w:color w:val="000000"/>
                <w:sz w:val="20"/>
                <w:szCs w:val="20"/>
                <w:lang w:val="en-US"/>
              </w:rPr>
              <w:t xml:space="preserve">Unfair criminal proceedings on account of </w:t>
            </w:r>
            <w:r w:rsidRPr="0078729B">
              <w:rPr>
                <w:rFonts w:cstheme="minorHAnsi"/>
                <w:i/>
                <w:color w:val="000000"/>
                <w:sz w:val="20"/>
                <w:szCs w:val="20"/>
                <w:lang w:val="en-US"/>
              </w:rPr>
              <w:t>statements taken under duress and admitted in evidence at trial, leading to the applicants’ conviction and sentencing to life imprisonment</w:t>
            </w:r>
            <w:r>
              <w:rPr>
                <w:rFonts w:cstheme="minorHAnsi"/>
                <w:i/>
                <w:color w:val="000000"/>
                <w:sz w:val="20"/>
                <w:szCs w:val="20"/>
                <w:lang w:val="en-US"/>
              </w:rPr>
              <w:t xml:space="preserve">, </w:t>
            </w:r>
            <w:r w:rsidRPr="00143F3C">
              <w:rPr>
                <w:rFonts w:cstheme="minorHAnsi"/>
                <w:i/>
                <w:color w:val="000000"/>
                <w:sz w:val="20"/>
                <w:szCs w:val="20"/>
                <w:lang w:val="en-US"/>
              </w:rPr>
              <w:t>ill-treatment of applicants while in police custody, lack of independence and impartiality of state security courts, excessive length of criminal proceedings, the excessive period of detention throughout trial and the absence of effective remedy to challenge the lawfulness of the detention.</w:t>
            </w:r>
            <w:r>
              <w:rPr>
                <w:rFonts w:cstheme="minorHAnsi"/>
                <w:i/>
                <w:color w:val="000000"/>
                <w:sz w:val="20"/>
                <w:szCs w:val="20"/>
                <w:lang w:val="en-US"/>
              </w:rPr>
              <w:t xml:space="preserve"> (Articles 3 substantive and procedural, 5 §§3+4, 6 §1+3c+3d as well as 13)</w:t>
            </w:r>
          </w:p>
          <w:p w:rsidR="003A6CB0" w:rsidRPr="0003071E"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Pr>
                <w:rFonts w:cstheme="minorHAnsi"/>
                <w:i/>
                <w:color w:val="000000"/>
                <w:sz w:val="20"/>
                <w:szCs w:val="20"/>
                <w:lang w:val="en-US"/>
              </w:rPr>
              <w:t xml:space="preserve">Other violations: </w:t>
            </w:r>
            <w:r w:rsidRPr="0078729B">
              <w:rPr>
                <w:rFonts w:cstheme="minorHAnsi"/>
                <w:i/>
                <w:color w:val="000000"/>
                <w:sz w:val="20"/>
                <w:szCs w:val="20"/>
                <w:lang w:val="en-US"/>
              </w:rPr>
              <w:t>lack of independence and impartiality of the state security courts</w:t>
            </w:r>
            <w:r>
              <w:rPr>
                <w:rFonts w:cstheme="minorHAnsi"/>
                <w:i/>
                <w:color w:val="000000"/>
                <w:sz w:val="20"/>
                <w:szCs w:val="20"/>
                <w:lang w:val="en-US"/>
              </w:rPr>
              <w:t>;</w:t>
            </w:r>
            <w:r w:rsidRPr="0078729B">
              <w:rPr>
                <w:rFonts w:cstheme="minorHAnsi"/>
                <w:i/>
                <w:color w:val="000000"/>
                <w:sz w:val="20"/>
                <w:szCs w:val="20"/>
                <w:lang w:val="en-US"/>
              </w:rPr>
              <w:t xml:space="preserve"> excessive length of criminal proceedings;</w:t>
            </w:r>
            <w:r>
              <w:rPr>
                <w:rFonts w:cstheme="minorHAnsi"/>
                <w:i/>
                <w:color w:val="000000"/>
                <w:sz w:val="20"/>
                <w:szCs w:val="20"/>
                <w:lang w:val="en-US"/>
              </w:rPr>
              <w:t xml:space="preserve"> l</w:t>
            </w:r>
            <w:r w:rsidRPr="0078729B">
              <w:rPr>
                <w:rFonts w:cstheme="minorHAnsi"/>
                <w:i/>
                <w:color w:val="000000"/>
                <w:sz w:val="20"/>
                <w:szCs w:val="20"/>
                <w:lang w:val="en-US"/>
              </w:rPr>
              <w:t>ack of legal assistance in police custody; inhuman and degrading treatment while in police custody and the ineffectiveness of the subsequent investigations into these allegations</w:t>
            </w:r>
            <w:r>
              <w:rPr>
                <w:rFonts w:cstheme="minorHAnsi"/>
                <w:i/>
                <w:color w:val="000000"/>
                <w:sz w:val="20"/>
                <w:szCs w:val="20"/>
                <w:lang w:val="en-US"/>
              </w:rPr>
              <w:t>.</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97D48">
              <w:rPr>
                <w:rFonts w:cstheme="minorHAnsi"/>
                <w:i/>
                <w:color w:val="000000"/>
                <w:sz w:val="20"/>
                <w:szCs w:val="20"/>
                <w:u w:val="single"/>
              </w:rPr>
              <w:t>Individual measures</w:t>
            </w:r>
            <w:r>
              <w:rPr>
                <w:rFonts w:cstheme="minorHAnsi"/>
                <w:color w:val="000000"/>
                <w:sz w:val="20"/>
                <w:szCs w:val="20"/>
              </w:rPr>
              <w:t xml:space="preserve">: </w:t>
            </w:r>
            <w:r w:rsidRPr="00C97D48">
              <w:rPr>
                <w:rFonts w:cstheme="minorHAnsi"/>
                <w:color w:val="000000"/>
                <w:sz w:val="20"/>
                <w:szCs w:val="20"/>
              </w:rPr>
              <w:t>just satisfaction in respect of pecuniary and non-pecuniary damages</w:t>
            </w:r>
            <w:r>
              <w:rPr>
                <w:rFonts w:cstheme="minorHAnsi"/>
                <w:color w:val="000000"/>
                <w:sz w:val="20"/>
                <w:szCs w:val="20"/>
              </w:rPr>
              <w:t xml:space="preserve"> paid as awarded. Due to a legal lacuna, </w:t>
            </w:r>
            <w:r w:rsidRPr="00143F3C">
              <w:rPr>
                <w:rFonts w:cstheme="minorHAnsi"/>
                <w:color w:val="000000"/>
                <w:sz w:val="20"/>
                <w:szCs w:val="20"/>
              </w:rPr>
              <w:t>reopening of the impugned criminal proceedings could not be granted to the applicants</w:t>
            </w:r>
            <w:r>
              <w:rPr>
                <w:rFonts w:cstheme="minorHAnsi"/>
                <w:color w:val="000000"/>
                <w:sz w:val="20"/>
                <w:szCs w:val="20"/>
              </w:rPr>
              <w:t xml:space="preserve"> before the adoption of a law closing the lacuna in 2013</w:t>
            </w:r>
            <w:r w:rsidRPr="00143F3C">
              <w:rPr>
                <w:rFonts w:cstheme="minorHAnsi"/>
                <w:color w:val="000000"/>
                <w:sz w:val="20"/>
                <w:szCs w:val="20"/>
              </w:rPr>
              <w:t xml:space="preserve">.  </w:t>
            </w:r>
            <w:r>
              <w:rPr>
                <w:rFonts w:cstheme="minorHAnsi"/>
                <w:color w:val="000000"/>
                <w:sz w:val="20"/>
                <w:szCs w:val="20"/>
              </w:rPr>
              <w:t>In reopened proceedings, the conviction was upheld in one case. One request was dismissed as out of time; one applicant did not file any request for reopening.</w:t>
            </w:r>
          </w:p>
          <w:p w:rsidR="003A6CB0" w:rsidRPr="0078729B"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03071E">
              <w:rPr>
                <w:rFonts w:cstheme="minorHAnsi"/>
                <w:i/>
                <w:color w:val="000000"/>
                <w:sz w:val="20"/>
                <w:szCs w:val="20"/>
                <w:u w:val="single"/>
              </w:rPr>
              <w:t>General measures</w:t>
            </w:r>
            <w:r>
              <w:rPr>
                <w:rFonts w:cstheme="minorHAnsi"/>
                <w:color w:val="000000"/>
                <w:sz w:val="20"/>
                <w:szCs w:val="20"/>
              </w:rPr>
              <w:t xml:space="preserve">: </w:t>
            </w:r>
            <w:r w:rsidRPr="00DB5CB2">
              <w:rPr>
                <w:sz w:val="20"/>
                <w:szCs w:val="20"/>
              </w:rPr>
              <w:t>The judgment</w:t>
            </w:r>
            <w:r>
              <w:rPr>
                <w:sz w:val="20"/>
                <w:szCs w:val="20"/>
              </w:rPr>
              <w:t>s were</w:t>
            </w:r>
            <w:r w:rsidRPr="00DB5CB2">
              <w:rPr>
                <w:sz w:val="20"/>
                <w:szCs w:val="20"/>
              </w:rPr>
              <w:t xml:space="preserve"> published, translated and disseminated.</w:t>
            </w:r>
            <w:r>
              <w:rPr>
                <w:sz w:val="20"/>
                <w:szCs w:val="20"/>
              </w:rPr>
              <w:t xml:space="preserve"> They were used in training activities for judges and prosecutors. </w:t>
            </w:r>
            <w:r>
              <w:rPr>
                <w:rFonts w:cstheme="minorHAnsi"/>
                <w:color w:val="000000"/>
                <w:sz w:val="20"/>
                <w:szCs w:val="20"/>
              </w:rPr>
              <w:t>Measures taken with regard to the l</w:t>
            </w:r>
            <w:r w:rsidRPr="0003071E">
              <w:rPr>
                <w:rFonts w:cstheme="minorHAnsi"/>
                <w:color w:val="000000"/>
                <w:sz w:val="20"/>
                <w:szCs w:val="20"/>
                <w:lang w:val="en-US"/>
              </w:rPr>
              <w:t xml:space="preserve">ack of independence and impartiality of the state security courts (see </w:t>
            </w:r>
            <w:hyperlink r:id="rId295" w:history="1">
              <w:r w:rsidRPr="0003071E">
                <w:rPr>
                  <w:rStyle w:val="Hyperlink"/>
                  <w:rFonts w:cstheme="minorHAnsi"/>
                  <w:sz w:val="20"/>
                  <w:szCs w:val="20"/>
                  <w:lang w:val="en-US"/>
                </w:rPr>
                <w:t>CM/</w:t>
              </w:r>
              <w:proofErr w:type="spellStart"/>
              <w:r w:rsidRPr="0003071E">
                <w:rPr>
                  <w:rStyle w:val="Hyperlink"/>
                  <w:rFonts w:cstheme="minorHAnsi"/>
                  <w:sz w:val="20"/>
                  <w:szCs w:val="20"/>
                  <w:lang w:val="en-US"/>
                </w:rPr>
                <w:t>ResDH</w:t>
              </w:r>
              <w:proofErr w:type="spellEnd"/>
              <w:r w:rsidRPr="0003071E">
                <w:rPr>
                  <w:rStyle w:val="Hyperlink"/>
                  <w:rFonts w:cstheme="minorHAnsi"/>
                  <w:sz w:val="20"/>
                  <w:szCs w:val="20"/>
                  <w:lang w:val="en-US"/>
                </w:rPr>
                <w:t>(2013)256</w:t>
              </w:r>
            </w:hyperlink>
            <w:r w:rsidRPr="0003071E">
              <w:rPr>
                <w:rFonts w:cstheme="minorHAnsi"/>
                <w:color w:val="000000"/>
                <w:sz w:val="20"/>
                <w:szCs w:val="20"/>
              </w:rPr>
              <w:t xml:space="preserve"> in </w:t>
            </w:r>
            <w:proofErr w:type="spellStart"/>
            <w:r w:rsidRPr="0003071E">
              <w:rPr>
                <w:rFonts w:cstheme="minorHAnsi"/>
                <w:color w:val="000000"/>
                <w:sz w:val="20"/>
                <w:szCs w:val="20"/>
              </w:rPr>
              <w:t>Gencel</w:t>
            </w:r>
            <w:proofErr w:type="spellEnd"/>
            <w:r w:rsidRPr="0003071E">
              <w:rPr>
                <w:rFonts w:cstheme="minorHAnsi"/>
                <w:color w:val="000000"/>
                <w:sz w:val="20"/>
                <w:szCs w:val="20"/>
                <w:lang w:val="en-US"/>
              </w:rPr>
              <w:t>);</w:t>
            </w:r>
            <w:r w:rsidRPr="0078729B">
              <w:rPr>
                <w:rFonts w:cstheme="minorHAnsi"/>
                <w:color w:val="000000"/>
                <w:sz w:val="20"/>
                <w:szCs w:val="20"/>
                <w:lang w:val="en-US"/>
              </w:rPr>
              <w:t xml:space="preserve"> </w:t>
            </w:r>
            <w:r>
              <w:rPr>
                <w:rFonts w:cstheme="minorHAnsi"/>
                <w:color w:val="000000"/>
                <w:sz w:val="20"/>
                <w:szCs w:val="20"/>
                <w:lang w:val="en-US"/>
              </w:rPr>
              <w:t xml:space="preserve">to </w:t>
            </w:r>
            <w:r w:rsidRPr="0078729B">
              <w:rPr>
                <w:rFonts w:cstheme="minorHAnsi"/>
                <w:color w:val="000000"/>
                <w:sz w:val="20"/>
                <w:szCs w:val="20"/>
                <w:lang w:val="en-US"/>
              </w:rPr>
              <w:t xml:space="preserve">excessive length of criminal proceedings (see </w:t>
            </w:r>
            <w:hyperlink r:id="rId296" w:tooltip="Resolution CM/ResDH(2014)298 - Execution of the judgments of the European Court of Human Rights in 282 cases against Turkey" w:history="1">
              <w:r w:rsidRPr="0078729B">
                <w:rPr>
                  <w:rStyle w:val="Hyperlink"/>
                  <w:rFonts w:cstheme="minorHAnsi"/>
                  <w:sz w:val="20"/>
                  <w:szCs w:val="20"/>
                  <w:lang w:val="en-US"/>
                </w:rPr>
                <w:t>CM/</w:t>
              </w:r>
              <w:proofErr w:type="spellStart"/>
              <w:r w:rsidRPr="0078729B">
                <w:rPr>
                  <w:rStyle w:val="Hyperlink"/>
                  <w:rFonts w:cstheme="minorHAnsi"/>
                  <w:sz w:val="20"/>
                  <w:szCs w:val="20"/>
                  <w:lang w:val="en-US"/>
                </w:rPr>
                <w:t>ResDH</w:t>
              </w:r>
              <w:proofErr w:type="spellEnd"/>
              <w:r w:rsidRPr="0078729B">
                <w:rPr>
                  <w:rStyle w:val="Hyperlink"/>
                  <w:rFonts w:cstheme="minorHAnsi"/>
                  <w:sz w:val="20"/>
                  <w:szCs w:val="20"/>
                  <w:lang w:val="en-US"/>
                </w:rPr>
                <w:t>(2014)298</w:t>
              </w:r>
            </w:hyperlink>
            <w:r w:rsidRPr="0003071E">
              <w:rPr>
                <w:rFonts w:cstheme="minorHAnsi"/>
                <w:color w:val="000000"/>
                <w:sz w:val="20"/>
                <w:szCs w:val="20"/>
              </w:rPr>
              <w:t xml:space="preserve"> in </w:t>
            </w:r>
            <w:proofErr w:type="spellStart"/>
            <w:r w:rsidRPr="0003071E">
              <w:rPr>
                <w:rFonts w:cstheme="minorHAnsi"/>
                <w:color w:val="000000"/>
                <w:sz w:val="20"/>
                <w:szCs w:val="20"/>
              </w:rPr>
              <w:t>Ormanci</w:t>
            </w:r>
            <w:proofErr w:type="spellEnd"/>
            <w:r w:rsidRPr="0078729B">
              <w:rPr>
                <w:rFonts w:cstheme="minorHAnsi"/>
                <w:color w:val="000000"/>
                <w:sz w:val="20"/>
                <w:szCs w:val="20"/>
                <w:lang w:val="en-US"/>
              </w:rPr>
              <w:t xml:space="preserve">); </w:t>
            </w:r>
            <w:r>
              <w:rPr>
                <w:rFonts w:cstheme="minorHAnsi"/>
                <w:color w:val="000000"/>
                <w:sz w:val="20"/>
                <w:szCs w:val="20"/>
                <w:lang w:val="en-US"/>
              </w:rPr>
              <w:t xml:space="preserve">the </w:t>
            </w:r>
            <w:r w:rsidRPr="0003071E">
              <w:rPr>
                <w:rFonts w:cstheme="minorHAnsi"/>
                <w:color w:val="000000"/>
                <w:sz w:val="20"/>
                <w:szCs w:val="20"/>
                <w:lang w:val="en-US"/>
              </w:rPr>
              <w:t>l</w:t>
            </w:r>
            <w:r w:rsidRPr="0078729B">
              <w:rPr>
                <w:rFonts w:cstheme="minorHAnsi"/>
                <w:color w:val="000000"/>
                <w:sz w:val="20"/>
                <w:szCs w:val="20"/>
                <w:lang w:val="en-US"/>
              </w:rPr>
              <w:t xml:space="preserve">ack of legal assistance in police custody (see </w:t>
            </w:r>
            <w:hyperlink r:id="rId297" w:tooltip="Resolution CM/ResDH(2018)219 - Execution of the judgments of the European Court of Human Rights - Salduz and 83 other cases against Turkey (Application No. 36391/02)" w:history="1">
              <w:r w:rsidRPr="0078729B">
                <w:rPr>
                  <w:rStyle w:val="Hyperlink"/>
                  <w:rFonts w:cstheme="minorHAnsi"/>
                  <w:sz w:val="20"/>
                  <w:szCs w:val="20"/>
                  <w:lang w:val="en-US"/>
                </w:rPr>
                <w:t>CM/</w:t>
              </w:r>
              <w:proofErr w:type="spellStart"/>
              <w:r w:rsidRPr="0078729B">
                <w:rPr>
                  <w:rStyle w:val="Hyperlink"/>
                  <w:rFonts w:cstheme="minorHAnsi"/>
                  <w:sz w:val="20"/>
                  <w:szCs w:val="20"/>
                  <w:lang w:val="en-US"/>
                </w:rPr>
                <w:t>ResDH</w:t>
              </w:r>
              <w:proofErr w:type="spellEnd"/>
              <w:r w:rsidRPr="0078729B">
                <w:rPr>
                  <w:rStyle w:val="Hyperlink"/>
                  <w:rFonts w:cstheme="minorHAnsi"/>
                  <w:sz w:val="20"/>
                  <w:szCs w:val="20"/>
                  <w:lang w:val="en-US"/>
                </w:rPr>
                <w:t>(2018)219</w:t>
              </w:r>
            </w:hyperlink>
            <w:r w:rsidRPr="0003071E">
              <w:rPr>
                <w:rFonts w:cstheme="minorHAnsi"/>
                <w:color w:val="000000"/>
                <w:sz w:val="20"/>
                <w:szCs w:val="20"/>
              </w:rPr>
              <w:t xml:space="preserve"> in </w:t>
            </w:r>
            <w:proofErr w:type="spellStart"/>
            <w:r w:rsidRPr="0003071E">
              <w:rPr>
                <w:rFonts w:cstheme="minorHAnsi"/>
                <w:color w:val="000000"/>
                <w:sz w:val="20"/>
                <w:szCs w:val="20"/>
              </w:rPr>
              <w:t>Salduz</w:t>
            </w:r>
            <w:proofErr w:type="spellEnd"/>
            <w:r w:rsidRPr="0078729B">
              <w:rPr>
                <w:rFonts w:cstheme="minorHAnsi"/>
                <w:color w:val="000000"/>
                <w:sz w:val="20"/>
                <w:szCs w:val="20"/>
                <w:lang w:val="en-US"/>
              </w:rPr>
              <w:t>)</w:t>
            </w:r>
            <w:r>
              <w:rPr>
                <w:rFonts w:cstheme="minorHAnsi"/>
                <w:color w:val="000000"/>
                <w:sz w:val="20"/>
                <w:szCs w:val="20"/>
                <w:lang w:val="en-US"/>
              </w:rPr>
              <w:t xml:space="preserve">. The issue of </w:t>
            </w:r>
            <w:r w:rsidRPr="0078729B">
              <w:rPr>
                <w:rFonts w:cstheme="minorHAnsi"/>
                <w:color w:val="000000"/>
                <w:sz w:val="20"/>
                <w:szCs w:val="20"/>
                <w:lang w:val="en-US"/>
              </w:rPr>
              <w:t>inhuman and degrading treatment while in police custody and the ineffectiveness of the subsequent investigations into these allegation</w:t>
            </w:r>
            <w:r>
              <w:rPr>
                <w:rFonts w:cstheme="minorHAnsi"/>
                <w:color w:val="000000"/>
                <w:sz w:val="20"/>
                <w:szCs w:val="20"/>
                <w:lang w:val="en-US"/>
              </w:rPr>
              <w:t xml:space="preserve">s </w:t>
            </w:r>
            <w:r w:rsidRPr="0078729B">
              <w:rPr>
                <w:rFonts w:cstheme="minorHAnsi"/>
                <w:color w:val="000000"/>
                <w:sz w:val="20"/>
                <w:szCs w:val="20"/>
                <w:lang w:val="en-US"/>
              </w:rPr>
              <w:t xml:space="preserve">is being examined under the </w:t>
            </w:r>
            <w:proofErr w:type="spellStart"/>
            <w:r w:rsidRPr="0078729B">
              <w:rPr>
                <w:rFonts w:cstheme="minorHAnsi"/>
                <w:iCs/>
                <w:color w:val="000000"/>
                <w:sz w:val="20"/>
                <w:szCs w:val="20"/>
                <w:lang w:val="en-US"/>
              </w:rPr>
              <w:t>Bati</w:t>
            </w:r>
            <w:proofErr w:type="spellEnd"/>
            <w:r w:rsidRPr="0078729B">
              <w:rPr>
                <w:rFonts w:cstheme="minorHAnsi"/>
                <w:color w:val="000000"/>
                <w:sz w:val="20"/>
                <w:szCs w:val="20"/>
                <w:lang w:val="en-US"/>
              </w:rPr>
              <w:t xml:space="preserve"> group of cases</w:t>
            </w:r>
            <w:r w:rsidRPr="0003071E">
              <w:rPr>
                <w:rFonts w:cstheme="minorHAnsi"/>
                <w:color w:val="000000"/>
                <w:sz w:val="20"/>
                <w:szCs w:val="20"/>
                <w:lang w:val="en-US"/>
              </w:rPr>
              <w:t>.</w:t>
            </w:r>
          </w:p>
          <w:p w:rsidR="003A6CB0" w:rsidRPr="0003071E"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"http://hudoc.echr.coe.int/eng?i=001-193280"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b w:val="0"/>
                <w:sz w:val="20"/>
                <w:szCs w:val="20"/>
              </w:rPr>
            </w:pPr>
            <w:r w:rsidRPr="004E5BC0">
              <w:rPr>
                <w:rStyle w:val="Hyperlink"/>
                <w:b w:val="0"/>
                <w:bCs w:val="0"/>
                <w:sz w:val="20"/>
                <w:szCs w:val="20"/>
              </w:rPr>
              <w:t>113</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TUR / Irfan </w:t>
            </w:r>
            <w:proofErr w:type="spellStart"/>
            <w:r w:rsidRPr="004E5BC0">
              <w:rPr>
                <w:rFonts w:cstheme="minorHAnsi"/>
                <w:b/>
                <w:sz w:val="20"/>
                <w:szCs w:val="20"/>
              </w:rPr>
              <w:t>Temel</w:t>
            </w:r>
            <w:proofErr w:type="spellEnd"/>
            <w:r w:rsidRPr="004E5BC0">
              <w:rPr>
                <w:rFonts w:cstheme="minorHAnsi"/>
                <w:b/>
                <w:sz w:val="20"/>
                <w:szCs w:val="20"/>
              </w:rPr>
              <w:t xml:space="preserve"> and Others and 1 other case</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36458/02+</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03/06/2009</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03/09/2009</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Right to education: </w:t>
            </w:r>
            <w:r w:rsidRPr="004E5BC0">
              <w:rPr>
                <w:rFonts w:cstheme="minorHAnsi"/>
                <w:i/>
                <w:color w:val="000000"/>
                <w:sz w:val="20"/>
                <w:szCs w:val="20"/>
              </w:rPr>
              <w:t xml:space="preserve">Disciplinary proceedings against the applicants for having petitioned the university authorities to provide optional Kurdish language courses </w:t>
            </w:r>
            <w:proofErr w:type="gramStart"/>
            <w:r w:rsidRPr="004E5BC0">
              <w:rPr>
                <w:rFonts w:cstheme="minorHAnsi"/>
                <w:i/>
                <w:color w:val="000000"/>
                <w:sz w:val="20"/>
                <w:szCs w:val="20"/>
              </w:rPr>
              <w:t>on the basis of</w:t>
            </w:r>
            <w:proofErr w:type="gramEnd"/>
            <w:r w:rsidRPr="004E5BC0">
              <w:rPr>
                <w:rFonts w:cstheme="minorHAnsi"/>
                <w:i/>
                <w:color w:val="000000"/>
                <w:sz w:val="20"/>
                <w:szCs w:val="20"/>
              </w:rPr>
              <w:t xml:space="preserve"> the Disciplinary Regulations of Higher Education 1985. (Article 2 of Protocol No. 1)</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w:t>
            </w:r>
            <w:r w:rsidRPr="004E5BC0">
              <w:t xml:space="preserve"> </w:t>
            </w:r>
            <w:r w:rsidRPr="004E5BC0">
              <w:rPr>
                <w:sz w:val="20"/>
                <w:szCs w:val="20"/>
              </w:rPr>
              <w:t>The disciplinary sanctions imposed were annulled by the Administrative Courts.</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New disciplinary regulations were adopted in 2012 without the impugned provisions. To request from a university to provide an optional course for a certain language cannot be regarded as an action which is to be subjected to disciplinary proceedings. Furthermore, </w:t>
            </w:r>
            <w:r w:rsidRPr="004E5BC0">
              <w:rPr>
                <w:sz w:val="20"/>
                <w:szCs w:val="20"/>
              </w:rPr>
              <w:lastRenderedPageBreak/>
              <w:t xml:space="preserve">students </w:t>
            </w:r>
            <w:proofErr w:type="gramStart"/>
            <w:r w:rsidRPr="004E5BC0">
              <w:rPr>
                <w:sz w:val="20"/>
                <w:szCs w:val="20"/>
              </w:rPr>
              <w:t>are allowed to</w:t>
            </w:r>
            <w:proofErr w:type="gramEnd"/>
            <w:r w:rsidRPr="004E5BC0">
              <w:rPr>
                <w:sz w:val="20"/>
                <w:szCs w:val="20"/>
              </w:rPr>
              <w:t xml:space="preserve"> petition the university to do so, and it is at the discretion of the university to introduce such courses. The judgments were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lastRenderedPageBreak/>
              <w:fldChar w:fldCharType="begin"/>
            </w:r>
            <w:r w:rsidRPr="004E5BC0">
              <w:rPr>
                <w:b w:val="0"/>
                <w:sz w:val="20"/>
                <w:szCs w:val="20"/>
              </w:rPr>
              <w:instrText xml:space="preserve"> HYPERLINK "http://hudoc.echr.coe.int/eng?i=001-193020"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b w:val="0"/>
                <w:sz w:val="20"/>
                <w:szCs w:val="20"/>
              </w:rPr>
            </w:pPr>
            <w:r w:rsidRPr="004E5BC0">
              <w:rPr>
                <w:rStyle w:val="Hyperlink"/>
                <w:b w:val="0"/>
                <w:bCs w:val="0"/>
                <w:sz w:val="20"/>
                <w:szCs w:val="20"/>
              </w:rPr>
              <w:t>103</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TUR / Isik</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49009/09</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27/02/2018</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27/02/2018</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Denial of a fair trial on account of lack of legal assistance available during the preliminary investigation. (Article 6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applicant’s request for reopening of the impugned procedure was granted.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See </w:t>
            </w:r>
            <w:hyperlink r:id="rId298" w:tgtFrame="_blank" w:history="1">
              <w:r w:rsidRPr="004E5BC0">
                <w:rPr>
                  <w:rStyle w:val="sd522c6fe"/>
                  <w:color w:val="0000FF"/>
                  <w:sz w:val="20"/>
                  <w:szCs w:val="20"/>
                  <w:u w:val="single"/>
                </w:rPr>
                <w:t>CM/</w:t>
              </w:r>
              <w:proofErr w:type="spellStart"/>
              <w:r w:rsidRPr="004E5BC0">
                <w:rPr>
                  <w:rStyle w:val="sd522c6fe"/>
                  <w:color w:val="0000FF"/>
                  <w:sz w:val="20"/>
                  <w:szCs w:val="20"/>
                  <w:u w:val="single"/>
                </w:rPr>
                <w:t>ResDH</w:t>
              </w:r>
              <w:proofErr w:type="spellEnd"/>
              <w:r w:rsidRPr="004E5BC0">
                <w:rPr>
                  <w:rStyle w:val="sd522c6fe"/>
                  <w:color w:val="0000FF"/>
                  <w:sz w:val="20"/>
                  <w:szCs w:val="20"/>
                  <w:u w:val="single"/>
                </w:rPr>
                <w:t>(2018)219</w:t>
              </w:r>
            </w:hyperlink>
            <w:r w:rsidRPr="004E5BC0">
              <w:rPr>
                <w:rStyle w:val="sfbbfee58"/>
              </w:rPr>
              <w:t xml:space="preserve"> </w:t>
            </w:r>
            <w:r w:rsidRPr="004E5BC0">
              <w:rPr>
                <w:rStyle w:val="sfbbfee58"/>
                <w:sz w:val="20"/>
                <w:szCs w:val="20"/>
              </w:rPr>
              <w:t xml:space="preserve">in the </w:t>
            </w:r>
            <w:proofErr w:type="spellStart"/>
            <w:r w:rsidRPr="004E5BC0">
              <w:rPr>
                <w:rStyle w:val="s1a844bc0"/>
                <w:sz w:val="20"/>
                <w:szCs w:val="20"/>
              </w:rPr>
              <w:t>Salduz</w:t>
            </w:r>
            <w:proofErr w:type="spellEnd"/>
            <w:r w:rsidRPr="004E5BC0">
              <w:rPr>
                <w:rStyle w:val="s1a844bc0"/>
                <w:sz w:val="20"/>
                <w:szCs w:val="20"/>
              </w:rPr>
              <w:t xml:space="preserve"> </w:t>
            </w:r>
            <w:r w:rsidRPr="004E5BC0">
              <w:rPr>
                <w:rStyle w:val="sfbbfee58"/>
                <w:sz w:val="20"/>
                <w:szCs w:val="20"/>
              </w:rPr>
              <w:t>group of cases.</w:t>
            </w:r>
            <w:r w:rsidRPr="004E5BC0">
              <w:rPr>
                <w:rStyle w:val="sfbbfee58"/>
              </w:rPr>
              <w:t xml:space="preserve"> </w:t>
            </w:r>
            <w:r w:rsidRPr="004E5BC0">
              <w:rPr>
                <w:sz w:val="20"/>
                <w:szCs w:val="20"/>
              </w:rPr>
              <w:t>The judgment was published, translated and disseminated.</w:t>
            </w:r>
          </w:p>
        </w:tc>
      </w:tr>
      <w:tr w:rsidR="003A6CB0" w:rsidRPr="004E5BC0" w:rsidTr="00DF7BF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pPr>
            <w:hyperlink r:id="rId299"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2019)53</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TUR / Kaplan</w:t>
            </w:r>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13807/08</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30/01/2018</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30/01/2018</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Denial of a fair trial on account of the lack of legal assistance available during the preliminary investigation. (Article 6 §1)</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The finding of a violation constituted </w:t>
            </w:r>
            <w:proofErr w:type="gramStart"/>
            <w:r w:rsidRPr="004E5BC0">
              <w:rPr>
                <w:sz w:val="20"/>
                <w:szCs w:val="20"/>
              </w:rPr>
              <w:t>sufficient</w:t>
            </w:r>
            <w:proofErr w:type="gramEnd"/>
            <w:r w:rsidRPr="004E5BC0">
              <w:rPr>
                <w:sz w:val="20"/>
                <w:szCs w:val="20"/>
              </w:rPr>
              <w:t xml:space="preserve"> just satisfaction for non-pecuniary damage. </w:t>
            </w:r>
            <w:r w:rsidRPr="00A43112">
              <w:rPr>
                <w:sz w:val="20"/>
                <w:szCs w:val="20"/>
              </w:rPr>
              <w:t xml:space="preserve">Just satisfaction in respect of costs and expenses paid. </w:t>
            </w:r>
            <w:r w:rsidRPr="004E5BC0">
              <w:rPr>
                <w:sz w:val="20"/>
                <w:szCs w:val="20"/>
              </w:rPr>
              <w:t>The applicant’s request for reopening of the impugned proceedings had been accepted.</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color w:val="333333"/>
              </w:rPr>
            </w:pPr>
            <w:r w:rsidRPr="004E5BC0">
              <w:rPr>
                <w:i/>
                <w:sz w:val="20"/>
                <w:szCs w:val="20"/>
                <w:u w:val="single"/>
              </w:rPr>
              <w:t>General measures</w:t>
            </w:r>
            <w:r w:rsidRPr="004E5BC0">
              <w:rPr>
                <w:i/>
                <w:sz w:val="20"/>
                <w:szCs w:val="20"/>
              </w:rPr>
              <w:t>:</w:t>
            </w:r>
            <w:r w:rsidRPr="004E5BC0">
              <w:rPr>
                <w:sz w:val="20"/>
                <w:szCs w:val="20"/>
              </w:rPr>
              <w:t xml:space="preserve"> See </w:t>
            </w:r>
            <w:hyperlink r:id="rId300" w:tooltip="Resolution CM/ResDH(2018)219 - Execution of the judgments of the European Court of Human Rights - Salduz and 83 other cases against Turkey (Application No. 36391/02)" w:history="1">
              <w:r w:rsidRPr="004E5BC0">
                <w:rPr>
                  <w:rStyle w:val="Hyperlink"/>
                  <w:color w:val="129AF0"/>
                  <w:sz w:val="20"/>
                  <w:szCs w:val="20"/>
                </w:rPr>
                <w:t>CM/</w:t>
              </w:r>
              <w:proofErr w:type="spellStart"/>
              <w:r w:rsidRPr="004E5BC0">
                <w:rPr>
                  <w:rStyle w:val="Hyperlink"/>
                  <w:color w:val="129AF0"/>
                  <w:sz w:val="20"/>
                  <w:szCs w:val="20"/>
                </w:rPr>
                <w:t>ResDH</w:t>
              </w:r>
              <w:proofErr w:type="spellEnd"/>
              <w:r w:rsidRPr="004E5BC0">
                <w:rPr>
                  <w:rStyle w:val="Hyperlink"/>
                  <w:color w:val="129AF0"/>
                  <w:sz w:val="20"/>
                  <w:szCs w:val="20"/>
                </w:rPr>
                <w:t>(2018)219</w:t>
              </w:r>
            </w:hyperlink>
            <w:r w:rsidRPr="004E5BC0">
              <w:rPr>
                <w:color w:val="333333"/>
                <w:sz w:val="20"/>
                <w:szCs w:val="20"/>
              </w:rPr>
              <w:t xml:space="preserve"> in the </w:t>
            </w:r>
            <w:proofErr w:type="spellStart"/>
            <w:r w:rsidRPr="004E5BC0">
              <w:rPr>
                <w:rStyle w:val="Emphasis"/>
                <w:color w:val="333333"/>
                <w:sz w:val="20"/>
                <w:szCs w:val="20"/>
              </w:rPr>
              <w:t>Salduz</w:t>
            </w:r>
            <w:proofErr w:type="spellEnd"/>
            <w:r w:rsidRPr="004E5BC0">
              <w:rPr>
                <w:color w:val="333333"/>
                <w:sz w:val="20"/>
                <w:szCs w:val="20"/>
              </w:rPr>
              <w:t xml:space="preserve"> group of cases.</w:t>
            </w:r>
            <w:r w:rsidRPr="004E5BC0">
              <w:rPr>
                <w:sz w:val="20"/>
                <w:szCs w:val="20"/>
              </w:rPr>
              <w:t xml:space="preserve"> The judgment was published, translated and disseminated.</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301"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302" w:history="1">
              <w:r w:rsidR="003A6CB0" w:rsidRPr="004E5BC0">
                <w:rPr>
                  <w:rStyle w:val="Hyperlink"/>
                  <w:b w:val="0"/>
                  <w:bCs w:val="0"/>
                  <w:sz w:val="20"/>
                  <w:szCs w:val="20"/>
                </w:rPr>
                <w:t>76</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TUR / </w:t>
            </w:r>
            <w:proofErr w:type="spellStart"/>
            <w:r w:rsidRPr="004E5BC0">
              <w:rPr>
                <w:rFonts w:cstheme="minorHAnsi"/>
                <w:b/>
                <w:sz w:val="20"/>
                <w:szCs w:val="20"/>
              </w:rPr>
              <w:t>Keskin</w:t>
            </w:r>
            <w:proofErr w:type="spellEnd"/>
            <w:r w:rsidRPr="004E5BC0">
              <w:rPr>
                <w:rFonts w:cstheme="minorHAnsi"/>
                <w:b/>
                <w:sz w:val="20"/>
                <w:szCs w:val="20"/>
              </w:rPr>
              <w:t xml:space="preserve"> and 1 other case</w:t>
            </w:r>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16887/09+</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10/07/2018</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Committee</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Style w:val="sfbbfee58"/>
                <w:i/>
                <w:sz w:val="20"/>
                <w:szCs w:val="20"/>
              </w:rPr>
              <w:t>Unfair domestic proceedings due to the failure by courts to provide the applicants with a copy of the written opinion of the Public Prosecutor before the Council of State. (Article 6 §1)</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9946B5">
              <w:rPr>
                <w:sz w:val="20"/>
                <w:szCs w:val="20"/>
              </w:rPr>
              <w:t>Just satisfaction in respect of costs and expenses paid.</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w:t>
            </w:r>
            <w:r w:rsidRPr="004E5BC0">
              <w:rPr>
                <w:rStyle w:val="sfbbfee58"/>
                <w:sz w:val="20"/>
                <w:szCs w:val="20"/>
              </w:rPr>
              <w:t>see Final Resolution</w:t>
            </w:r>
            <w:r w:rsidRPr="004E5BC0">
              <w:rPr>
                <w:rStyle w:val="sfbbfee58"/>
              </w:rPr>
              <w:t xml:space="preserve"> </w:t>
            </w:r>
            <w:bookmarkStart w:id="6" w:name="_ML_000000000001_INVALID"/>
            <w:bookmarkEnd w:id="6"/>
            <w:r w:rsidRPr="004E5BC0">
              <w:rPr>
                <w:sz w:val="20"/>
                <w:szCs w:val="20"/>
              </w:rPr>
              <w:fldChar w:fldCharType="begin"/>
            </w:r>
            <w:r w:rsidRPr="004E5BC0">
              <w:rPr>
                <w:sz w:val="20"/>
                <w:szCs w:val="20"/>
              </w:rPr>
              <w:instrText xml:space="preserve"> HYPERLINK "http://hudoc.echr.coe.int/fre?i=001-116578" \t "_blank" </w:instrText>
            </w:r>
            <w:r w:rsidRPr="004E5BC0">
              <w:rPr>
                <w:sz w:val="20"/>
                <w:szCs w:val="20"/>
              </w:rPr>
              <w:fldChar w:fldCharType="separate"/>
            </w:r>
            <w:r w:rsidRPr="004E5BC0">
              <w:rPr>
                <w:rStyle w:val="sd522c6fe"/>
                <w:color w:val="0000FF"/>
                <w:sz w:val="20"/>
                <w:szCs w:val="20"/>
                <w:u w:val="single"/>
              </w:rPr>
              <w:t>CM/</w:t>
            </w:r>
            <w:proofErr w:type="spellStart"/>
            <w:r w:rsidRPr="004E5BC0">
              <w:rPr>
                <w:rStyle w:val="sd522c6fe"/>
                <w:color w:val="0000FF"/>
                <w:sz w:val="20"/>
                <w:szCs w:val="20"/>
                <w:u w:val="single"/>
              </w:rPr>
              <w:t>ResDH</w:t>
            </w:r>
            <w:proofErr w:type="spellEnd"/>
            <w:r w:rsidRPr="004E5BC0">
              <w:rPr>
                <w:rStyle w:val="sd522c6fe"/>
                <w:color w:val="0000FF"/>
                <w:sz w:val="20"/>
                <w:szCs w:val="20"/>
                <w:u w:val="single"/>
              </w:rPr>
              <w:t>(2012)226</w:t>
            </w:r>
            <w:r w:rsidRPr="004E5BC0">
              <w:rPr>
                <w:sz w:val="20"/>
                <w:szCs w:val="20"/>
              </w:rPr>
              <w:fldChar w:fldCharType="end"/>
            </w:r>
            <w:r w:rsidRPr="004E5BC0">
              <w:rPr>
                <w:rStyle w:val="sfbbfee58"/>
              </w:rPr>
              <w:t xml:space="preserve"> </w:t>
            </w:r>
            <w:r w:rsidRPr="004E5BC0">
              <w:rPr>
                <w:rStyle w:val="sfbbfee58"/>
                <w:sz w:val="20"/>
                <w:szCs w:val="20"/>
              </w:rPr>
              <w:t xml:space="preserve">concerning the </w:t>
            </w:r>
            <w:proofErr w:type="spellStart"/>
            <w:r w:rsidRPr="004E5BC0">
              <w:rPr>
                <w:rStyle w:val="s1a844bc0"/>
                <w:sz w:val="20"/>
                <w:szCs w:val="20"/>
              </w:rPr>
              <w:t>Meral</w:t>
            </w:r>
            <w:proofErr w:type="spellEnd"/>
            <w:r w:rsidRPr="004E5BC0">
              <w:rPr>
                <w:rStyle w:val="s1a844bc0"/>
                <w:sz w:val="20"/>
                <w:szCs w:val="20"/>
              </w:rPr>
              <w:t xml:space="preserve"> </w:t>
            </w:r>
            <w:r w:rsidRPr="004E5BC0">
              <w:rPr>
                <w:rStyle w:val="sfbbfee58"/>
                <w:sz w:val="20"/>
                <w:szCs w:val="20"/>
              </w:rPr>
              <w:t>group of cases concerning the failure by courts to provide the applicants with a copy of the Public Prosecutor’s opinion before the Council of State.</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B4E" w:rsidRDefault="00EE6612" w:rsidP="00A076CF">
            <w:pPr>
              <w:jc w:val="center"/>
              <w:rPr>
                <w:b w:val="0"/>
                <w:sz w:val="20"/>
                <w:szCs w:val="20"/>
              </w:rPr>
            </w:pPr>
            <w:hyperlink r:id="rId303" w:history="1">
              <w:r w:rsidR="003A6CB0" w:rsidRPr="000221C0">
                <w:rPr>
                  <w:rStyle w:val="Hyperlink"/>
                  <w:b w:val="0"/>
                  <w:bCs w:val="0"/>
                  <w:sz w:val="20"/>
                  <w:szCs w:val="20"/>
                </w:rPr>
                <w:t>CM/</w:t>
              </w:r>
              <w:proofErr w:type="spellStart"/>
              <w:proofErr w:type="gramStart"/>
              <w:r w:rsidR="003A6CB0" w:rsidRPr="000221C0">
                <w:rPr>
                  <w:rStyle w:val="Hyperlink"/>
                  <w:b w:val="0"/>
                  <w:bCs w:val="0"/>
                  <w:sz w:val="20"/>
                  <w:szCs w:val="20"/>
                </w:rPr>
                <w:t>ResDH</w:t>
              </w:r>
              <w:proofErr w:type="spellEnd"/>
              <w:r w:rsidR="003A6CB0" w:rsidRPr="000221C0">
                <w:rPr>
                  <w:rStyle w:val="Hyperlink"/>
                  <w:b w:val="0"/>
                  <w:bCs w:val="0"/>
                  <w:sz w:val="20"/>
                  <w:szCs w:val="20"/>
                </w:rPr>
                <w:t>(</w:t>
              </w:r>
              <w:proofErr w:type="gramEnd"/>
              <w:r w:rsidR="003A6CB0" w:rsidRPr="000221C0">
                <w:rPr>
                  <w:rStyle w:val="Hyperlink"/>
                  <w:b w:val="0"/>
                  <w:bCs w:val="0"/>
                  <w:sz w:val="20"/>
                  <w:szCs w:val="20"/>
                </w:rPr>
                <w:t>2019)357</w:t>
              </w:r>
            </w:hyperlink>
          </w:p>
        </w:tc>
        <w:tc>
          <w:tcPr>
            <w:tcW w:w="1514" w:type="dxa"/>
            <w:tcMar>
              <w:top w:w="113" w:type="dxa"/>
              <w:bottom w:w="113" w:type="dxa"/>
            </w:tcMar>
          </w:tcPr>
          <w:p w:rsidR="003A6CB0" w:rsidRPr="00164B4E"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Pr>
                <w:rFonts w:cstheme="minorHAnsi"/>
                <w:b/>
                <w:sz w:val="20"/>
                <w:szCs w:val="20"/>
              </w:rPr>
              <w:t>Kolu</w:t>
            </w:r>
            <w:proofErr w:type="spellEnd"/>
            <w:r>
              <w:rPr>
                <w:rFonts w:cstheme="minorHAnsi"/>
                <w:b/>
                <w:sz w:val="20"/>
                <w:szCs w:val="20"/>
              </w:rPr>
              <w:t xml:space="preserve"> and 11 other cases</w:t>
            </w:r>
          </w:p>
        </w:tc>
        <w:tc>
          <w:tcPr>
            <w:tcW w:w="1120" w:type="dxa"/>
            <w:tcMar>
              <w:top w:w="113" w:type="dxa"/>
              <w:bottom w:w="113" w:type="dxa"/>
            </w:tcMar>
          </w:tcPr>
          <w:p w:rsidR="003A6CB0" w:rsidRPr="00164B4E"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35811/97+</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02/11/2005</w:t>
            </w:r>
          </w:p>
          <w:p w:rsidR="003A6CB0" w:rsidRPr="007C5225"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C5225">
              <w:rPr>
                <w:rFonts w:cstheme="minorHAnsi"/>
                <w:sz w:val="20"/>
                <w:szCs w:val="20"/>
              </w:rPr>
              <w:t>02/08/2005</w:t>
            </w:r>
          </w:p>
        </w:tc>
        <w:tc>
          <w:tcPr>
            <w:tcW w:w="3734" w:type="dxa"/>
            <w:tcMar>
              <w:top w:w="113" w:type="dxa"/>
              <w:bottom w:w="113" w:type="dxa"/>
            </w:tcMar>
          </w:tcPr>
          <w:p w:rsidR="003A6CB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505C4E">
              <w:rPr>
                <w:rFonts w:cstheme="minorHAnsi"/>
                <w:b/>
                <w:i/>
                <w:color w:val="000000"/>
                <w:sz w:val="20"/>
                <w:szCs w:val="20"/>
                <w:lang w:val="en-US"/>
              </w:rPr>
              <w:t>Access to and efficient functioning of justice</w:t>
            </w:r>
            <w:r>
              <w:rPr>
                <w:rFonts w:cstheme="minorHAnsi"/>
                <w:b/>
                <w:i/>
                <w:color w:val="000000"/>
                <w:sz w:val="20"/>
                <w:szCs w:val="20"/>
                <w:lang w:val="en-US"/>
              </w:rPr>
              <w:t xml:space="preserve">: </w:t>
            </w:r>
            <w:r w:rsidRPr="007C5225">
              <w:rPr>
                <w:rFonts w:cstheme="minorHAnsi"/>
                <w:i/>
                <w:color w:val="000000"/>
                <w:sz w:val="20"/>
                <w:szCs w:val="20"/>
                <w:lang w:val="en-US"/>
              </w:rPr>
              <w:t xml:space="preserve">Unfair criminal proceedings resulting in the applicants’ convictions </w:t>
            </w:r>
            <w:proofErr w:type="gramStart"/>
            <w:r w:rsidRPr="007C5225">
              <w:rPr>
                <w:rFonts w:cstheme="minorHAnsi"/>
                <w:i/>
                <w:color w:val="000000"/>
                <w:sz w:val="20"/>
                <w:szCs w:val="20"/>
                <w:lang w:val="en-US"/>
              </w:rPr>
              <w:t>on the basis of</w:t>
            </w:r>
            <w:proofErr w:type="gramEnd"/>
            <w:r w:rsidRPr="007C5225">
              <w:rPr>
                <w:rFonts w:cstheme="minorHAnsi"/>
                <w:i/>
                <w:color w:val="000000"/>
                <w:sz w:val="20"/>
                <w:szCs w:val="20"/>
                <w:lang w:val="en-US"/>
              </w:rPr>
              <w:t xml:space="preserve"> </w:t>
            </w:r>
            <w:r>
              <w:rPr>
                <w:rFonts w:cstheme="minorHAnsi"/>
                <w:i/>
                <w:color w:val="000000"/>
                <w:sz w:val="20"/>
                <w:szCs w:val="20"/>
                <w:lang w:val="en-US"/>
              </w:rPr>
              <w:t xml:space="preserve">self-incriminating </w:t>
            </w:r>
            <w:r w:rsidRPr="007C5225">
              <w:rPr>
                <w:rFonts w:cstheme="minorHAnsi"/>
                <w:i/>
                <w:color w:val="000000"/>
                <w:sz w:val="20"/>
                <w:szCs w:val="20"/>
                <w:lang w:val="en-US"/>
              </w:rPr>
              <w:t xml:space="preserve">statements made in the absence of a lawyer and subsequent failure of domestic courts to make an assessment on the admissibility of </w:t>
            </w:r>
            <w:r w:rsidRPr="007C5225">
              <w:rPr>
                <w:rFonts w:cstheme="minorHAnsi"/>
                <w:i/>
                <w:color w:val="000000"/>
                <w:sz w:val="20"/>
                <w:szCs w:val="20"/>
                <w:lang w:val="en-US"/>
              </w:rPr>
              <w:lastRenderedPageBreak/>
              <w:t>evidence</w:t>
            </w:r>
            <w:r>
              <w:rPr>
                <w:rFonts w:cstheme="minorHAnsi"/>
                <w:i/>
                <w:color w:val="000000"/>
                <w:sz w:val="20"/>
                <w:szCs w:val="20"/>
                <w:lang w:val="en-US"/>
              </w:rPr>
              <w:t>. (Article 6 §1)</w:t>
            </w:r>
          </w:p>
          <w:p w:rsidR="003A6CB0" w:rsidRPr="00164B4E"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i/>
                <w:color w:val="000000"/>
                <w:sz w:val="20"/>
                <w:szCs w:val="20"/>
                <w:lang w:val="en-US"/>
              </w:rPr>
              <w:t>Other violations</w:t>
            </w:r>
            <w:r w:rsidRPr="007C5225">
              <w:rPr>
                <w:rFonts w:cstheme="minorHAnsi"/>
                <w:i/>
                <w:color w:val="000000"/>
                <w:sz w:val="20"/>
                <w:szCs w:val="20"/>
                <w:lang w:val="en-US"/>
              </w:rPr>
              <w:t xml:space="preserve">: Excessive length of police custody; </w:t>
            </w:r>
            <w:r w:rsidRPr="007C5225">
              <w:rPr>
                <w:rFonts w:cs="Helvetica"/>
                <w:i/>
                <w:color w:val="333333"/>
                <w:sz w:val="20"/>
                <w:szCs w:val="20"/>
                <w:shd w:val="clear" w:color="auto" w:fill="FFFFFF"/>
              </w:rPr>
              <w:t xml:space="preserve">excessive length of proceedings; absence of legal assistance in police custody; </w:t>
            </w:r>
            <w:r>
              <w:rPr>
                <w:rFonts w:cs="Helvetica"/>
                <w:i/>
                <w:color w:val="333333"/>
                <w:sz w:val="20"/>
                <w:szCs w:val="20"/>
                <w:shd w:val="clear" w:color="auto" w:fill="FFFFFF"/>
              </w:rPr>
              <w:t>f</w:t>
            </w:r>
            <w:r w:rsidRPr="007C5225">
              <w:rPr>
                <w:rFonts w:cs="Helvetica"/>
                <w:i/>
                <w:color w:val="333333"/>
                <w:sz w:val="20"/>
                <w:szCs w:val="20"/>
                <w:shd w:val="clear" w:color="auto" w:fill="FFFFFF"/>
              </w:rPr>
              <w:t>ailure to communicate to the applicants the prosecutor’s opinion before the Court of Cassation; inhuman treatment in police custody and the absence of an effective remedy.</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sidRPr="00505C4E">
              <w:rPr>
                <w:i/>
                <w:sz w:val="20"/>
                <w:szCs w:val="20"/>
                <w:u w:val="single"/>
                <w:lang w:val="en-US"/>
              </w:rPr>
              <w:lastRenderedPageBreak/>
              <w:t>Individual measures</w:t>
            </w:r>
            <w:r w:rsidRPr="00505C4E">
              <w:rPr>
                <w:sz w:val="20"/>
                <w:szCs w:val="20"/>
                <w:lang w:val="en-US"/>
              </w:rPr>
              <w:t>:</w:t>
            </w:r>
            <w:r>
              <w:rPr>
                <w:sz w:val="20"/>
                <w:szCs w:val="20"/>
                <w:lang w:val="en-US"/>
              </w:rPr>
              <w:t xml:space="preserve"> </w:t>
            </w:r>
            <w:r w:rsidRPr="005C6FE5">
              <w:rPr>
                <w:sz w:val="20"/>
                <w:szCs w:val="20"/>
              </w:rPr>
              <w:t>Just satisfaction for non-pecuniary damage paid.</w:t>
            </w:r>
            <w:r>
              <w:rPr>
                <w:sz w:val="20"/>
                <w:szCs w:val="20"/>
              </w:rPr>
              <w:t xml:space="preserve"> The first applicant was released in 2002. In some cases, the applicants’ convictions were abolished or reduced (following the adoption of the Reintegration of Offenders into Society Act or other legislative amendments or requests for retrial in accordance with the Code of Criminal Procedure, etc.). In three cases, reopened </w:t>
            </w:r>
            <w:r>
              <w:rPr>
                <w:sz w:val="20"/>
                <w:szCs w:val="20"/>
              </w:rPr>
              <w:lastRenderedPageBreak/>
              <w:t>proceedings are still pending.</w:t>
            </w:r>
          </w:p>
          <w:p w:rsidR="003A6CB0" w:rsidRPr="00A42613"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sidRPr="00A42613">
              <w:rPr>
                <w:i/>
                <w:sz w:val="20"/>
                <w:szCs w:val="20"/>
                <w:u w:val="single"/>
              </w:rPr>
              <w:t>General measures</w:t>
            </w:r>
            <w:r>
              <w:rPr>
                <w:sz w:val="20"/>
                <w:szCs w:val="20"/>
              </w:rPr>
              <w:t xml:space="preserve">: </w:t>
            </w:r>
            <w:r w:rsidRPr="00DB5CB2">
              <w:rPr>
                <w:sz w:val="20"/>
                <w:szCs w:val="20"/>
              </w:rPr>
              <w:t>The judgment</w:t>
            </w:r>
            <w:r>
              <w:rPr>
                <w:sz w:val="20"/>
                <w:szCs w:val="20"/>
              </w:rPr>
              <w:t>s were</w:t>
            </w:r>
            <w:r w:rsidRPr="00DB5CB2">
              <w:rPr>
                <w:sz w:val="20"/>
                <w:szCs w:val="20"/>
              </w:rPr>
              <w:t xml:space="preserve"> published, translated and disseminated.</w:t>
            </w:r>
            <w:r>
              <w:rPr>
                <w:sz w:val="20"/>
                <w:szCs w:val="20"/>
              </w:rPr>
              <w:t xml:space="preserve"> They </w:t>
            </w:r>
            <w:r w:rsidRPr="00505C4E">
              <w:rPr>
                <w:sz w:val="20"/>
                <w:szCs w:val="20"/>
              </w:rPr>
              <w:t>were used in training activities for judges and prosecutors.</w:t>
            </w:r>
            <w:r>
              <w:t xml:space="preserve"> T</w:t>
            </w:r>
            <w:r w:rsidRPr="00A42613">
              <w:rPr>
                <w:sz w:val="20"/>
                <w:szCs w:val="20"/>
              </w:rPr>
              <w:t xml:space="preserve">he </w:t>
            </w:r>
            <w:r>
              <w:rPr>
                <w:sz w:val="20"/>
                <w:szCs w:val="20"/>
              </w:rPr>
              <w:t xml:space="preserve">issue of the </w:t>
            </w:r>
            <w:r w:rsidRPr="00A42613">
              <w:rPr>
                <w:sz w:val="20"/>
                <w:szCs w:val="20"/>
              </w:rPr>
              <w:t xml:space="preserve">applicants’ convictions </w:t>
            </w:r>
            <w:proofErr w:type="gramStart"/>
            <w:r w:rsidRPr="00A42613">
              <w:rPr>
                <w:sz w:val="20"/>
                <w:szCs w:val="20"/>
              </w:rPr>
              <w:t>on the basis of</w:t>
            </w:r>
            <w:proofErr w:type="gramEnd"/>
            <w:r w:rsidRPr="00A42613">
              <w:rPr>
                <w:sz w:val="20"/>
                <w:szCs w:val="20"/>
              </w:rPr>
              <w:t xml:space="preserve"> statements made in the absence of a lawyer and subsequent failure of domestic courts to make an assessment on the admissibility of evidence is being examined under the case of Omer </w:t>
            </w:r>
            <w:proofErr w:type="spellStart"/>
            <w:r w:rsidRPr="00A42613">
              <w:rPr>
                <w:sz w:val="20"/>
                <w:szCs w:val="20"/>
              </w:rPr>
              <w:t>Guner</w:t>
            </w:r>
            <w:proofErr w:type="spellEnd"/>
            <w:r>
              <w:rPr>
                <w:sz w:val="20"/>
                <w:szCs w:val="20"/>
              </w:rPr>
              <w:t>.</w:t>
            </w:r>
            <w:r w:rsidRPr="00A42613">
              <w:rPr>
                <w:rFonts w:ascii="&amp;quot" w:eastAsia="Times New Roman" w:hAnsi="&amp;quot" w:cs="Times New Roman"/>
                <w:bCs/>
                <w:smallCaps/>
                <w:color w:val="333333"/>
                <w:sz w:val="20"/>
                <w:szCs w:val="20"/>
                <w:lang w:eastAsia="fr-FR"/>
              </w:rPr>
              <w:t xml:space="preserve"> </w:t>
            </w:r>
            <w:r>
              <w:rPr>
                <w:sz w:val="20"/>
                <w:szCs w:val="20"/>
              </w:rPr>
              <w:t>G</w:t>
            </w:r>
            <w:r w:rsidRPr="00A42613">
              <w:rPr>
                <w:sz w:val="20"/>
                <w:szCs w:val="20"/>
              </w:rPr>
              <w:t xml:space="preserve">eneral measures in respect of </w:t>
            </w:r>
            <w:r>
              <w:rPr>
                <w:sz w:val="20"/>
                <w:szCs w:val="20"/>
              </w:rPr>
              <w:t xml:space="preserve">other </w:t>
            </w:r>
            <w:r w:rsidRPr="00A42613">
              <w:rPr>
                <w:sz w:val="20"/>
                <w:szCs w:val="20"/>
              </w:rPr>
              <w:t>violations have been or are being examined in the context of other groups of cases, namely:</w:t>
            </w:r>
          </w:p>
          <w:p w:rsidR="003A6CB0" w:rsidRPr="00A42613"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A42613">
              <w:rPr>
                <w:sz w:val="20"/>
                <w:szCs w:val="20"/>
                <w:lang w:val="en-US"/>
              </w:rPr>
              <w:t xml:space="preserve">- Measures aimed at preventing excessive length of police custody were taken within the framework of </w:t>
            </w:r>
            <w:proofErr w:type="spellStart"/>
            <w:r w:rsidRPr="00A42613">
              <w:rPr>
                <w:sz w:val="20"/>
                <w:szCs w:val="20"/>
                <w:lang w:val="en-US"/>
              </w:rPr>
              <w:t>the</w:t>
            </w:r>
            <w:r w:rsidRPr="00A42613">
              <w:rPr>
                <w:i/>
                <w:iCs/>
                <w:sz w:val="20"/>
                <w:szCs w:val="20"/>
                <w:lang w:val="en-US"/>
              </w:rPr>
              <w:t>Murat</w:t>
            </w:r>
            <w:proofErr w:type="spellEnd"/>
            <w:r w:rsidRPr="00A42613">
              <w:rPr>
                <w:i/>
                <w:iCs/>
                <w:sz w:val="20"/>
                <w:szCs w:val="20"/>
                <w:lang w:val="en-US"/>
              </w:rPr>
              <w:t xml:space="preserve"> </w:t>
            </w:r>
            <w:proofErr w:type="spellStart"/>
            <w:r w:rsidRPr="00A42613">
              <w:rPr>
                <w:i/>
                <w:iCs/>
                <w:sz w:val="20"/>
                <w:szCs w:val="20"/>
                <w:lang w:val="en-US"/>
              </w:rPr>
              <w:t>Satık</w:t>
            </w:r>
            <w:proofErr w:type="spellEnd"/>
            <w:r w:rsidRPr="00A42613">
              <w:rPr>
                <w:i/>
                <w:iCs/>
                <w:sz w:val="20"/>
                <w:szCs w:val="20"/>
                <w:lang w:val="en-US"/>
              </w:rPr>
              <w:t xml:space="preserve"> and Others</w:t>
            </w:r>
            <w:r w:rsidRPr="00A42613">
              <w:rPr>
                <w:sz w:val="20"/>
                <w:szCs w:val="20"/>
                <w:lang w:val="en-US"/>
              </w:rPr>
              <w:t xml:space="preserve"> group (Final Resolution </w:t>
            </w:r>
            <w:hyperlink r:id="rId304" w:history="1">
              <w:proofErr w:type="spellStart"/>
              <w:r w:rsidRPr="00A42613">
                <w:rPr>
                  <w:rStyle w:val="Hyperlink"/>
                  <w:sz w:val="20"/>
                  <w:szCs w:val="20"/>
                  <w:lang w:val="en-US"/>
                </w:rPr>
                <w:t>ResDH</w:t>
              </w:r>
              <w:proofErr w:type="spellEnd"/>
              <w:r w:rsidRPr="00A42613">
                <w:rPr>
                  <w:rStyle w:val="Hyperlink"/>
                  <w:sz w:val="20"/>
                  <w:szCs w:val="20"/>
                  <w:lang w:val="en-US"/>
                </w:rPr>
                <w:t>(2005)75</w:t>
              </w:r>
            </w:hyperlink>
            <w:r w:rsidRPr="00A42613">
              <w:rPr>
                <w:sz w:val="20"/>
                <w:szCs w:val="20"/>
                <w:lang w:val="en-US"/>
              </w:rPr>
              <w:t>);</w:t>
            </w:r>
          </w:p>
          <w:p w:rsidR="003A6CB0" w:rsidRPr="00A42613"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A42613">
              <w:rPr>
                <w:sz w:val="20"/>
                <w:szCs w:val="20"/>
                <w:lang w:val="en-US"/>
              </w:rPr>
              <w:t xml:space="preserve">- Measures in relation to excessive length of proceedings and introducing an effective remedy in this respect were taken within the framework of the </w:t>
            </w:r>
            <w:proofErr w:type="spellStart"/>
            <w:r w:rsidRPr="00A42613">
              <w:rPr>
                <w:i/>
                <w:iCs/>
                <w:sz w:val="20"/>
                <w:szCs w:val="20"/>
                <w:lang w:val="en-US"/>
              </w:rPr>
              <w:t>Ormancı</w:t>
            </w:r>
            <w:proofErr w:type="spellEnd"/>
            <w:r w:rsidRPr="00A42613">
              <w:rPr>
                <w:i/>
                <w:iCs/>
                <w:sz w:val="20"/>
                <w:szCs w:val="20"/>
                <w:lang w:val="en-US"/>
              </w:rPr>
              <w:t xml:space="preserve"> and </w:t>
            </w:r>
            <w:proofErr w:type="spellStart"/>
            <w:r w:rsidRPr="00A42613">
              <w:rPr>
                <w:i/>
                <w:iCs/>
                <w:sz w:val="20"/>
                <w:szCs w:val="20"/>
                <w:lang w:val="en-US"/>
              </w:rPr>
              <w:t>Others</w:t>
            </w:r>
            <w:r w:rsidRPr="00A42613">
              <w:rPr>
                <w:sz w:val="20"/>
                <w:szCs w:val="20"/>
                <w:lang w:val="en-US"/>
              </w:rPr>
              <w:t>group</w:t>
            </w:r>
            <w:proofErr w:type="spellEnd"/>
            <w:r w:rsidRPr="00A42613">
              <w:rPr>
                <w:sz w:val="20"/>
                <w:szCs w:val="20"/>
                <w:lang w:val="en-US"/>
              </w:rPr>
              <w:t xml:space="preserve"> of cases (Final Resolution </w:t>
            </w:r>
            <w:hyperlink r:id="rId305" w:tgtFrame="_blank" w:history="1">
              <w:r w:rsidRPr="00A42613">
                <w:rPr>
                  <w:rStyle w:val="Hyperlink"/>
                  <w:sz w:val="20"/>
                  <w:szCs w:val="20"/>
                  <w:lang w:val="en-US"/>
                </w:rPr>
                <w:t>CM/</w:t>
              </w:r>
              <w:proofErr w:type="spellStart"/>
              <w:r w:rsidRPr="00A42613">
                <w:rPr>
                  <w:rStyle w:val="Hyperlink"/>
                  <w:sz w:val="20"/>
                  <w:szCs w:val="20"/>
                  <w:lang w:val="en-US"/>
                </w:rPr>
                <w:t>ResDH</w:t>
              </w:r>
              <w:proofErr w:type="spellEnd"/>
              <w:r w:rsidRPr="00A42613">
                <w:rPr>
                  <w:rStyle w:val="Hyperlink"/>
                  <w:sz w:val="20"/>
                  <w:szCs w:val="20"/>
                  <w:lang w:val="en-US"/>
                </w:rPr>
                <w:t>(2014)298</w:t>
              </w:r>
            </w:hyperlink>
            <w:r w:rsidRPr="00A42613">
              <w:rPr>
                <w:sz w:val="20"/>
                <w:szCs w:val="20"/>
                <w:lang w:val="en-US"/>
              </w:rPr>
              <w:t>);</w:t>
            </w:r>
          </w:p>
          <w:p w:rsidR="003A6CB0" w:rsidRPr="00A42613"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A42613">
              <w:rPr>
                <w:sz w:val="20"/>
                <w:szCs w:val="20"/>
                <w:lang w:val="en-US"/>
              </w:rPr>
              <w:t xml:space="preserve">- Measures in relation to the State Security Courts were taken within the framework of the cases of </w:t>
            </w:r>
            <w:proofErr w:type="spellStart"/>
            <w:r w:rsidRPr="00A42613">
              <w:rPr>
                <w:i/>
                <w:iCs/>
                <w:sz w:val="20"/>
                <w:szCs w:val="20"/>
                <w:lang w:val="en-US"/>
              </w:rPr>
              <w:t>Sertkaya</w:t>
            </w:r>
            <w:proofErr w:type="spellEnd"/>
            <w:r w:rsidRPr="00A42613">
              <w:rPr>
                <w:sz w:val="20"/>
                <w:szCs w:val="20"/>
                <w:lang w:val="en-US"/>
              </w:rPr>
              <w:t xml:space="preserve"> (see Final Resolution </w:t>
            </w:r>
            <w:hyperlink r:id="rId306" w:tgtFrame="_blank" w:history="1">
              <w:r w:rsidRPr="00A42613">
                <w:rPr>
                  <w:rStyle w:val="Hyperlink"/>
                  <w:sz w:val="20"/>
                  <w:szCs w:val="20"/>
                  <w:lang w:val="en-US"/>
                </w:rPr>
                <w:t>CM/</w:t>
              </w:r>
              <w:proofErr w:type="spellStart"/>
              <w:r w:rsidRPr="00A42613">
                <w:rPr>
                  <w:rStyle w:val="Hyperlink"/>
                  <w:sz w:val="20"/>
                  <w:szCs w:val="20"/>
                  <w:lang w:val="en-US"/>
                </w:rPr>
                <w:t>ResDH</w:t>
              </w:r>
              <w:proofErr w:type="spellEnd"/>
              <w:r w:rsidRPr="00A42613">
                <w:rPr>
                  <w:rStyle w:val="Hyperlink"/>
                  <w:sz w:val="20"/>
                  <w:szCs w:val="20"/>
                  <w:lang w:val="en-US"/>
                </w:rPr>
                <w:t>(2008)83</w:t>
              </w:r>
            </w:hyperlink>
            <w:r w:rsidRPr="00A42613">
              <w:rPr>
                <w:sz w:val="20"/>
                <w:szCs w:val="20"/>
                <w:lang w:val="en-US"/>
              </w:rPr>
              <w:t xml:space="preserve">), </w:t>
            </w:r>
            <w:proofErr w:type="spellStart"/>
            <w:r w:rsidRPr="00A42613">
              <w:rPr>
                <w:i/>
                <w:iCs/>
                <w:sz w:val="20"/>
                <w:szCs w:val="20"/>
                <w:lang w:val="en-US"/>
              </w:rPr>
              <w:t>Çıraklar</w:t>
            </w:r>
            <w:proofErr w:type="spellEnd"/>
            <w:r w:rsidRPr="00A42613">
              <w:rPr>
                <w:sz w:val="20"/>
                <w:szCs w:val="20"/>
                <w:lang w:val="en-US"/>
              </w:rPr>
              <w:t xml:space="preserve"> (see Final Resolution </w:t>
            </w:r>
            <w:hyperlink r:id="rId307" w:tgtFrame="_blank" w:history="1">
              <w:r w:rsidRPr="00A42613">
                <w:rPr>
                  <w:rStyle w:val="Hyperlink"/>
                  <w:sz w:val="20"/>
                  <w:szCs w:val="20"/>
                  <w:lang w:val="en-US"/>
                </w:rPr>
                <w:t>DH(99)555</w:t>
              </w:r>
            </w:hyperlink>
            <w:r w:rsidRPr="00A42613">
              <w:rPr>
                <w:sz w:val="20"/>
                <w:szCs w:val="20"/>
                <w:lang w:val="en-US"/>
              </w:rPr>
              <w:t xml:space="preserve">) and the </w:t>
            </w:r>
            <w:proofErr w:type="spellStart"/>
            <w:r w:rsidRPr="00A42613">
              <w:rPr>
                <w:i/>
                <w:iCs/>
                <w:sz w:val="20"/>
                <w:szCs w:val="20"/>
                <w:lang w:val="en-US"/>
              </w:rPr>
              <w:t>Gençel</w:t>
            </w:r>
            <w:proofErr w:type="spellEnd"/>
            <w:r w:rsidRPr="00A42613">
              <w:rPr>
                <w:sz w:val="20"/>
                <w:szCs w:val="20"/>
                <w:lang w:val="en-US"/>
              </w:rPr>
              <w:t xml:space="preserve"> group (Final Resolution </w:t>
            </w:r>
            <w:hyperlink r:id="rId308" w:history="1">
              <w:r w:rsidRPr="00A42613">
                <w:rPr>
                  <w:rStyle w:val="Hyperlink"/>
                  <w:sz w:val="20"/>
                  <w:szCs w:val="20"/>
                  <w:lang w:val="en-US"/>
                </w:rPr>
                <w:t>CM/</w:t>
              </w:r>
              <w:proofErr w:type="spellStart"/>
              <w:r w:rsidRPr="00A42613">
                <w:rPr>
                  <w:rStyle w:val="Hyperlink"/>
                  <w:sz w:val="20"/>
                  <w:szCs w:val="20"/>
                  <w:lang w:val="en-US"/>
                </w:rPr>
                <w:t>ResDH</w:t>
              </w:r>
              <w:proofErr w:type="spellEnd"/>
              <w:r w:rsidRPr="00A42613">
                <w:rPr>
                  <w:rStyle w:val="Hyperlink"/>
                  <w:sz w:val="20"/>
                  <w:szCs w:val="20"/>
                  <w:lang w:val="en-US"/>
                </w:rPr>
                <w:t>(2013)256</w:t>
              </w:r>
            </w:hyperlink>
            <w:r w:rsidRPr="00A42613">
              <w:rPr>
                <w:sz w:val="20"/>
                <w:szCs w:val="20"/>
                <w:lang w:val="en-US"/>
              </w:rPr>
              <w:t>);</w:t>
            </w:r>
          </w:p>
          <w:p w:rsidR="003A6CB0" w:rsidRPr="00A42613"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A42613">
              <w:rPr>
                <w:sz w:val="20"/>
                <w:szCs w:val="20"/>
                <w:lang w:val="en-US"/>
              </w:rPr>
              <w:t xml:space="preserve">- Measures relating to the absence of legal assistance in police custody were taken within the </w:t>
            </w:r>
            <w:proofErr w:type="spellStart"/>
            <w:r w:rsidRPr="00A42613">
              <w:rPr>
                <w:i/>
                <w:iCs/>
                <w:sz w:val="20"/>
                <w:szCs w:val="20"/>
                <w:lang w:val="en-US"/>
              </w:rPr>
              <w:t>Salduz</w:t>
            </w:r>
            <w:proofErr w:type="spellEnd"/>
            <w:r w:rsidRPr="00A42613">
              <w:rPr>
                <w:sz w:val="20"/>
                <w:szCs w:val="20"/>
                <w:lang w:val="en-US"/>
              </w:rPr>
              <w:t xml:space="preserve"> group of cases (Final Resolution </w:t>
            </w:r>
            <w:hyperlink r:id="rId309" w:tooltip="Resolution CM/ResDH(2018)219 - Execution of the judgments of the European Court of Human Rights - Salduz and 83 other cases against Turkey (Application No. 36391/02)" w:history="1">
              <w:r w:rsidRPr="00A42613">
                <w:rPr>
                  <w:rStyle w:val="Hyperlink"/>
                  <w:sz w:val="20"/>
                  <w:szCs w:val="20"/>
                  <w:lang w:val="en-US"/>
                </w:rPr>
                <w:t>CM/</w:t>
              </w:r>
              <w:proofErr w:type="spellStart"/>
              <w:r w:rsidRPr="00A42613">
                <w:rPr>
                  <w:rStyle w:val="Hyperlink"/>
                  <w:sz w:val="20"/>
                  <w:szCs w:val="20"/>
                  <w:lang w:val="en-US"/>
                </w:rPr>
                <w:t>ResDH</w:t>
              </w:r>
              <w:proofErr w:type="spellEnd"/>
              <w:r w:rsidRPr="00A42613">
                <w:rPr>
                  <w:rStyle w:val="Hyperlink"/>
                  <w:sz w:val="20"/>
                  <w:szCs w:val="20"/>
                  <w:lang w:val="en-US"/>
                </w:rPr>
                <w:t>(2018)219</w:t>
              </w:r>
            </w:hyperlink>
            <w:r w:rsidRPr="00A42613">
              <w:rPr>
                <w:sz w:val="20"/>
                <w:szCs w:val="20"/>
                <w:lang w:val="en-US"/>
              </w:rPr>
              <w:t>);</w:t>
            </w:r>
          </w:p>
          <w:p w:rsidR="003A6CB0" w:rsidRPr="00A42613"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A42613">
              <w:rPr>
                <w:sz w:val="20"/>
                <w:szCs w:val="20"/>
                <w:lang w:val="en-US"/>
              </w:rPr>
              <w:t xml:space="preserve">- Measures concerning the failure to communicate to the applicants the prosecutor’s opinion before the Court of Cassation were taken under the </w:t>
            </w:r>
            <w:proofErr w:type="spellStart"/>
            <w:r w:rsidRPr="00A42613">
              <w:rPr>
                <w:i/>
                <w:iCs/>
                <w:sz w:val="20"/>
                <w:szCs w:val="20"/>
                <w:lang w:val="en-US"/>
              </w:rPr>
              <w:t>Göç</w:t>
            </w:r>
            <w:proofErr w:type="spellEnd"/>
            <w:r w:rsidRPr="00A42613">
              <w:rPr>
                <w:sz w:val="20"/>
                <w:szCs w:val="20"/>
                <w:lang w:val="en-US"/>
              </w:rPr>
              <w:t xml:space="preserve"> group of cases (Final Resolution </w:t>
            </w:r>
            <w:hyperlink r:id="rId310" w:history="1">
              <w:r w:rsidRPr="00A42613">
                <w:rPr>
                  <w:rStyle w:val="Hyperlink"/>
                  <w:sz w:val="20"/>
                  <w:szCs w:val="20"/>
                  <w:lang w:val="en-US"/>
                </w:rPr>
                <w:t>CM/</w:t>
              </w:r>
              <w:proofErr w:type="spellStart"/>
              <w:r w:rsidRPr="00A42613">
                <w:rPr>
                  <w:rStyle w:val="Hyperlink"/>
                  <w:sz w:val="20"/>
                  <w:szCs w:val="20"/>
                  <w:lang w:val="en-US"/>
                </w:rPr>
                <w:t>ResDH</w:t>
              </w:r>
              <w:proofErr w:type="spellEnd"/>
              <w:r w:rsidRPr="00A42613">
                <w:rPr>
                  <w:rStyle w:val="Hyperlink"/>
                  <w:sz w:val="20"/>
                  <w:szCs w:val="20"/>
                  <w:lang w:val="en-US"/>
                </w:rPr>
                <w:t>(2011)307</w:t>
              </w:r>
            </w:hyperlink>
            <w:r w:rsidRPr="00A42613">
              <w:rPr>
                <w:sz w:val="20"/>
                <w:szCs w:val="20"/>
                <w:lang w:val="en-US"/>
              </w:rPr>
              <w:t>);</w:t>
            </w:r>
          </w:p>
          <w:p w:rsidR="003A6CB0" w:rsidRPr="00A42613"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A42613">
              <w:rPr>
                <w:sz w:val="20"/>
                <w:szCs w:val="20"/>
                <w:lang w:val="en-US"/>
              </w:rPr>
              <w:t xml:space="preserve">- Measures in relation to unfair proceedings due to the accused’s inability to appear at the hearing in the trial court were examined under the </w:t>
            </w:r>
            <w:r w:rsidRPr="00A42613">
              <w:rPr>
                <w:i/>
                <w:iCs/>
                <w:sz w:val="20"/>
                <w:szCs w:val="20"/>
                <w:lang w:val="en-US"/>
              </w:rPr>
              <w:t>Zana</w:t>
            </w:r>
            <w:r w:rsidRPr="00A42613">
              <w:rPr>
                <w:sz w:val="20"/>
                <w:szCs w:val="20"/>
                <w:lang w:val="en-US"/>
              </w:rPr>
              <w:t xml:space="preserve"> case (18954/91) (Final Resolution </w:t>
            </w:r>
            <w:hyperlink r:id="rId311" w:history="1">
              <w:r w:rsidRPr="00A42613">
                <w:rPr>
                  <w:rStyle w:val="Hyperlink"/>
                  <w:sz w:val="20"/>
                  <w:szCs w:val="20"/>
                  <w:lang w:val="en-US"/>
                </w:rPr>
                <w:t>CM/</w:t>
              </w:r>
              <w:proofErr w:type="spellStart"/>
              <w:r w:rsidRPr="00A42613">
                <w:rPr>
                  <w:rStyle w:val="Hyperlink"/>
                  <w:sz w:val="20"/>
                  <w:szCs w:val="20"/>
                  <w:lang w:val="en-US"/>
                </w:rPr>
                <w:t>ResDH</w:t>
              </w:r>
              <w:proofErr w:type="spellEnd"/>
              <w:r w:rsidRPr="00A42613">
                <w:rPr>
                  <w:rStyle w:val="Hyperlink"/>
                  <w:sz w:val="20"/>
                  <w:szCs w:val="20"/>
                  <w:lang w:val="en-US"/>
                </w:rPr>
                <w:t>(2011)305</w:t>
              </w:r>
            </w:hyperlink>
            <w:r w:rsidRPr="00A42613">
              <w:rPr>
                <w:sz w:val="20"/>
                <w:szCs w:val="20"/>
                <w:lang w:val="en-US"/>
              </w:rPr>
              <w:t>);</w:t>
            </w:r>
          </w:p>
          <w:p w:rsidR="003A6CB0" w:rsidRPr="00A42613"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A42613">
              <w:rPr>
                <w:sz w:val="20"/>
                <w:szCs w:val="20"/>
                <w:lang w:val="en-US"/>
              </w:rPr>
              <w:t xml:space="preserve">- Measures concerning inhuman treatment in police custody </w:t>
            </w:r>
            <w:r w:rsidRPr="00A42613">
              <w:rPr>
                <w:sz w:val="20"/>
                <w:szCs w:val="20"/>
                <w:lang w:val="en-US"/>
              </w:rPr>
              <w:lastRenderedPageBreak/>
              <w:t xml:space="preserve">and the absence of an effective remedy are being examined under the </w:t>
            </w:r>
            <w:proofErr w:type="spellStart"/>
            <w:r w:rsidRPr="00A42613">
              <w:rPr>
                <w:i/>
                <w:iCs/>
                <w:sz w:val="20"/>
                <w:szCs w:val="20"/>
                <w:lang w:val="en-US"/>
              </w:rPr>
              <w:t>Batı</w:t>
            </w:r>
            <w:proofErr w:type="spellEnd"/>
            <w:r w:rsidRPr="00A42613">
              <w:rPr>
                <w:sz w:val="20"/>
                <w:szCs w:val="20"/>
                <w:lang w:val="en-US"/>
              </w:rPr>
              <w:t xml:space="preserve"> group of cases</w:t>
            </w:r>
            <w:r>
              <w:rPr>
                <w:sz w:val="20"/>
                <w:szCs w:val="20"/>
                <w:lang w:val="en-US"/>
              </w:rPr>
              <w:t>.</w:t>
            </w:r>
          </w:p>
        </w:tc>
      </w:tr>
      <w:tr w:rsidR="003A6CB0" w:rsidRPr="004E5BC0" w:rsidTr="00DF7BFB">
        <w:trPr>
          <w:gridAfter w:val="1"/>
          <w:wAfter w:w="6" w:type="dxa"/>
        </w:trPr>
        <w:tc>
          <w:tcPr>
            <w:cnfStyle w:val="001000000000" w:firstRow="0" w:lastRow="0" w:firstColumn="1" w:lastColumn="0" w:oddVBand="0" w:evenVBand="0" w:oddHBand="0" w:evenHBand="0" w:firstRowFirstColumn="0" w:firstRowLastColumn="0" w:lastRowFirstColumn="0" w:lastRowLastColumn="0"/>
            <w:tcW w:w="1700" w:type="dxa"/>
            <w:tcBorders>
              <w:right w:val="single" w:sz="4" w:space="0" w:color="4F81BD" w:themeColor="accent1"/>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312"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313" w:history="1">
              <w:r w:rsidR="003A6CB0" w:rsidRPr="004E5BC0">
                <w:rPr>
                  <w:rStyle w:val="Hyperlink"/>
                  <w:b w:val="0"/>
                  <w:bCs w:val="0"/>
                  <w:sz w:val="20"/>
                  <w:szCs w:val="20"/>
                </w:rPr>
                <w:t>79</w:t>
              </w:r>
            </w:hyperlink>
          </w:p>
        </w:tc>
        <w:tc>
          <w:tcPr>
            <w:tcW w:w="151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TUR / </w:t>
            </w:r>
            <w:proofErr w:type="spellStart"/>
            <w:r w:rsidRPr="004E5BC0">
              <w:rPr>
                <w:rFonts w:cstheme="minorHAnsi"/>
                <w:b/>
                <w:sz w:val="20"/>
                <w:szCs w:val="20"/>
              </w:rPr>
              <w:t>Magin</w:t>
            </w:r>
            <w:proofErr w:type="spellEnd"/>
          </w:p>
        </w:tc>
        <w:tc>
          <w:tcPr>
            <w:tcW w:w="1120"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58593/09</w:t>
            </w:r>
          </w:p>
        </w:tc>
        <w:tc>
          <w:tcPr>
            <w:tcW w:w="1334" w:type="dxa"/>
            <w:tcBorders>
              <w:left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27/02/2018</w:t>
            </w:r>
          </w:p>
          <w:p w:rsidR="003A6CB0" w:rsidRPr="004E5BC0" w:rsidRDefault="003A6C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Committee</w:t>
            </w:r>
          </w:p>
        </w:tc>
        <w:tc>
          <w:tcPr>
            <w:tcW w:w="3734" w:type="dxa"/>
            <w:tcBorders>
              <w:left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Denial of access to a lawyer during questioning at police stations and use of the statements made as evidence in proceedings before State Security Courts. (Article 6 §3c in conjunction with 6§1)</w:t>
            </w:r>
          </w:p>
        </w:tc>
        <w:tc>
          <w:tcPr>
            <w:tcW w:w="5193" w:type="dxa"/>
            <w:tcBorders>
              <w:left w:val="single" w:sz="4" w:space="0" w:color="auto"/>
            </w:tcBorders>
            <w:tcMar>
              <w:top w:w="113" w:type="dxa"/>
              <w:left w:w="108" w:type="dxa"/>
              <w:bottom w:w="113" w:type="dxa"/>
              <w:right w:w="108" w:type="dxa"/>
            </w:tcMar>
            <w:hideMark/>
          </w:tcPr>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9946B5">
              <w:rPr>
                <w:sz w:val="20"/>
                <w:szCs w:val="20"/>
              </w:rPr>
              <w:t>Just satisfaction in respect of costs and expenses paid. The applicant’s request for retrial was accepted.</w:t>
            </w:r>
          </w:p>
          <w:p w:rsidR="003A6CB0" w:rsidRPr="004E5BC0" w:rsidRDefault="003A6CB0">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w:t>
            </w:r>
            <w:r w:rsidRPr="004E5BC0">
              <w:rPr>
                <w:rStyle w:val="sfbbfee58"/>
                <w:sz w:val="20"/>
                <w:szCs w:val="20"/>
              </w:rPr>
              <w:t>see Final Resolution</w:t>
            </w:r>
            <w:r w:rsidRPr="004E5BC0">
              <w:rPr>
                <w:rStyle w:val="sfbbfee58"/>
              </w:rPr>
              <w:t xml:space="preserve"> </w:t>
            </w:r>
            <w:hyperlink r:id="rId314" w:tgtFrame="_blank" w:history="1">
              <w:r w:rsidRPr="004E5BC0">
                <w:rPr>
                  <w:rStyle w:val="sd522c6fe"/>
                  <w:color w:val="0000FF"/>
                  <w:sz w:val="20"/>
                  <w:szCs w:val="20"/>
                  <w:u w:val="single"/>
                </w:rPr>
                <w:t>CM/</w:t>
              </w:r>
              <w:proofErr w:type="spellStart"/>
              <w:r w:rsidRPr="004E5BC0">
                <w:rPr>
                  <w:rStyle w:val="sd522c6fe"/>
                  <w:color w:val="0000FF"/>
                  <w:sz w:val="20"/>
                  <w:szCs w:val="20"/>
                  <w:u w:val="single"/>
                </w:rPr>
                <w:t>ResDH</w:t>
              </w:r>
              <w:proofErr w:type="spellEnd"/>
              <w:r w:rsidRPr="004E5BC0">
                <w:rPr>
                  <w:rStyle w:val="sd522c6fe"/>
                  <w:color w:val="0000FF"/>
                  <w:sz w:val="20"/>
                  <w:szCs w:val="20"/>
                  <w:u w:val="single"/>
                </w:rPr>
                <w:t>(2018)219</w:t>
              </w:r>
            </w:hyperlink>
            <w:r w:rsidRPr="004E5BC0">
              <w:rPr>
                <w:rStyle w:val="sfbbfee58"/>
              </w:rPr>
              <w:t xml:space="preserve"> </w:t>
            </w:r>
            <w:r w:rsidRPr="004E5BC0">
              <w:rPr>
                <w:rStyle w:val="sfbbfee58"/>
                <w:sz w:val="20"/>
                <w:szCs w:val="20"/>
              </w:rPr>
              <w:t xml:space="preserve">in the </w:t>
            </w:r>
            <w:proofErr w:type="spellStart"/>
            <w:r w:rsidRPr="004E5BC0">
              <w:rPr>
                <w:rStyle w:val="s1a844bc0"/>
                <w:sz w:val="20"/>
                <w:szCs w:val="20"/>
              </w:rPr>
              <w:t>Salduz</w:t>
            </w:r>
            <w:proofErr w:type="spellEnd"/>
            <w:r w:rsidRPr="004E5BC0">
              <w:rPr>
                <w:rStyle w:val="s1a844bc0"/>
                <w:sz w:val="20"/>
                <w:szCs w:val="20"/>
              </w:rPr>
              <w:t xml:space="preserve"> </w:t>
            </w:r>
            <w:r w:rsidRPr="004E5BC0">
              <w:rPr>
                <w:rStyle w:val="sfbbfee58"/>
                <w:sz w:val="20"/>
                <w:szCs w:val="20"/>
              </w:rPr>
              <w:t>group of cases.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E6561E"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"http://hudoc.echr.coe.int/eng?i=001-196128" </w:instrText>
            </w:r>
            <w:r>
              <w:rPr>
                <w:sz w:val="20"/>
                <w:szCs w:val="20"/>
              </w:rPr>
              <w:fldChar w:fldCharType="separate"/>
            </w:r>
            <w:r w:rsidRPr="00E6561E">
              <w:rPr>
                <w:rStyle w:val="Hyperlink"/>
                <w:b w:val="0"/>
                <w:bCs w:val="0"/>
                <w:sz w:val="20"/>
                <w:szCs w:val="20"/>
              </w:rPr>
              <w:t>CM/</w:t>
            </w:r>
            <w:proofErr w:type="spellStart"/>
            <w:proofErr w:type="gramStart"/>
            <w:r w:rsidRPr="00E6561E">
              <w:rPr>
                <w:rStyle w:val="Hyperlink"/>
                <w:b w:val="0"/>
                <w:bCs w:val="0"/>
                <w:sz w:val="20"/>
                <w:szCs w:val="20"/>
              </w:rPr>
              <w:t>ResDH</w:t>
            </w:r>
            <w:proofErr w:type="spellEnd"/>
            <w:r w:rsidRPr="00E6561E">
              <w:rPr>
                <w:rStyle w:val="Hyperlink"/>
                <w:b w:val="0"/>
                <w:bCs w:val="0"/>
                <w:sz w:val="20"/>
                <w:szCs w:val="20"/>
              </w:rPr>
              <w:t>(</w:t>
            </w:r>
            <w:proofErr w:type="gramEnd"/>
            <w:r w:rsidRPr="00E6561E">
              <w:rPr>
                <w:rStyle w:val="Hyperlink"/>
                <w:b w:val="0"/>
                <w:bCs w:val="0"/>
                <w:sz w:val="20"/>
                <w:szCs w:val="20"/>
              </w:rPr>
              <w:t>2019)</w:t>
            </w:r>
          </w:p>
          <w:p w:rsidR="003A6CB0" w:rsidRDefault="003A6CB0" w:rsidP="00644E35">
            <w:pPr>
              <w:jc w:val="center"/>
              <w:rPr>
                <w:sz w:val="20"/>
                <w:szCs w:val="20"/>
              </w:rPr>
            </w:pPr>
            <w:r w:rsidRPr="00E6561E">
              <w:rPr>
                <w:rStyle w:val="Hyperlink"/>
                <w:b w:val="0"/>
                <w:bCs w:val="0"/>
                <w:sz w:val="20"/>
                <w:szCs w:val="20"/>
              </w:rPr>
              <w:t>213</w:t>
            </w:r>
            <w:r>
              <w:rPr>
                <w:sz w:val="20"/>
                <w:szCs w:val="20"/>
              </w:rPr>
              <w:fldChar w:fldCharType="end"/>
            </w:r>
          </w:p>
        </w:tc>
        <w:tc>
          <w:tcPr>
            <w:tcW w:w="1514" w:type="dxa"/>
            <w:tcMar>
              <w:top w:w="113" w:type="dxa"/>
              <w:bottom w:w="113" w:type="dxa"/>
            </w:tcMar>
          </w:tcPr>
          <w:p w:rsidR="003A6CB0" w:rsidRPr="00690FFF"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90FFF">
              <w:rPr>
                <w:rFonts w:cstheme="minorHAnsi"/>
                <w:b/>
                <w:sz w:val="20"/>
                <w:szCs w:val="20"/>
              </w:rPr>
              <w:t xml:space="preserve">TUR / Mehmet </w:t>
            </w:r>
            <w:proofErr w:type="spellStart"/>
            <w:r w:rsidRPr="00690FFF">
              <w:rPr>
                <w:rFonts w:cstheme="minorHAnsi"/>
                <w:b/>
                <w:sz w:val="20"/>
                <w:szCs w:val="20"/>
              </w:rPr>
              <w:t>Gunay</w:t>
            </w:r>
            <w:proofErr w:type="spellEnd"/>
            <w:r w:rsidRPr="00690FFF">
              <w:rPr>
                <w:rFonts w:cstheme="minorHAnsi"/>
                <w:b/>
                <w:sz w:val="20"/>
                <w:szCs w:val="20"/>
              </w:rPr>
              <w:t xml:space="preserve"> and </w:t>
            </w:r>
            <w:proofErr w:type="spellStart"/>
            <w:r w:rsidRPr="00690FFF">
              <w:rPr>
                <w:rFonts w:cstheme="minorHAnsi"/>
                <w:b/>
                <w:sz w:val="20"/>
                <w:szCs w:val="20"/>
              </w:rPr>
              <w:t>Gullu</w:t>
            </w:r>
            <w:proofErr w:type="spellEnd"/>
            <w:r w:rsidRPr="00690FFF">
              <w:rPr>
                <w:rFonts w:cstheme="minorHAnsi"/>
                <w:b/>
                <w:sz w:val="20"/>
                <w:szCs w:val="20"/>
              </w:rPr>
              <w:t xml:space="preserve"> </w:t>
            </w:r>
            <w:proofErr w:type="spellStart"/>
            <w:r w:rsidRPr="00690FFF">
              <w:rPr>
                <w:rFonts w:cstheme="minorHAnsi"/>
                <w:b/>
                <w:sz w:val="20"/>
                <w:szCs w:val="20"/>
              </w:rPr>
              <w:t>Gunay</w:t>
            </w:r>
            <w:proofErr w:type="spellEnd"/>
          </w:p>
        </w:tc>
        <w:tc>
          <w:tcPr>
            <w:tcW w:w="1120" w:type="dxa"/>
            <w:tcMar>
              <w:top w:w="113" w:type="dxa"/>
              <w:bottom w:w="113" w:type="dxa"/>
            </w:tcMar>
          </w:tcPr>
          <w:p w:rsidR="003A6CB0" w:rsidRPr="00531B03"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52797/08</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20/05/2018</w:t>
            </w:r>
          </w:p>
          <w:p w:rsidR="003A6CB0" w:rsidRPr="009803C6"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9803C6">
              <w:rPr>
                <w:rFonts w:cstheme="minorHAnsi"/>
                <w:sz w:val="20"/>
                <w:szCs w:val="20"/>
                <w:lang w:val="de-DE"/>
              </w:rPr>
              <w:t>20/02/2018</w:t>
            </w:r>
          </w:p>
        </w:tc>
        <w:tc>
          <w:tcPr>
            <w:tcW w:w="3734" w:type="dxa"/>
            <w:tcMar>
              <w:top w:w="113" w:type="dxa"/>
              <w:bottom w:w="113" w:type="dxa"/>
            </w:tcMar>
          </w:tcPr>
          <w:p w:rsidR="003A6CB0" w:rsidRPr="005B785E"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b/>
                <w:i/>
                <w:color w:val="000000"/>
                <w:sz w:val="20"/>
                <w:szCs w:val="20"/>
              </w:rPr>
              <w:t xml:space="preserve">Access to and efficient functioning of justice: </w:t>
            </w:r>
            <w:r w:rsidRPr="005B785E">
              <w:rPr>
                <w:rFonts w:cstheme="minorHAnsi"/>
                <w:i/>
                <w:color w:val="000000"/>
                <w:sz w:val="20"/>
                <w:szCs w:val="20"/>
              </w:rPr>
              <w:t xml:space="preserve">Excessive length of </w:t>
            </w:r>
            <w:proofErr w:type="gramStart"/>
            <w:r w:rsidRPr="005B785E">
              <w:rPr>
                <w:rFonts w:cstheme="minorHAnsi"/>
                <w:i/>
                <w:color w:val="000000"/>
                <w:sz w:val="20"/>
                <w:szCs w:val="20"/>
              </w:rPr>
              <w:t>proceedings.</w:t>
            </w:r>
            <w:r>
              <w:rPr>
                <w:rFonts w:cstheme="minorHAnsi"/>
                <w:i/>
                <w:color w:val="000000"/>
                <w:sz w:val="20"/>
                <w:szCs w:val="20"/>
              </w:rPr>
              <w:t>(</w:t>
            </w:r>
            <w:proofErr w:type="gramEnd"/>
            <w:r>
              <w:rPr>
                <w:rFonts w:cstheme="minorHAnsi"/>
                <w:i/>
                <w:color w:val="000000"/>
                <w:sz w:val="20"/>
                <w:szCs w:val="20"/>
              </w:rPr>
              <w:t>Article 6 §1)</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1A701C">
              <w:rPr>
                <w:i/>
                <w:sz w:val="20"/>
                <w:szCs w:val="20"/>
                <w:u w:val="single"/>
              </w:rPr>
              <w:t>Individual measures:</w:t>
            </w:r>
            <w:r w:rsidRPr="001A701C">
              <w:rPr>
                <w:sz w:val="20"/>
                <w:szCs w:val="20"/>
              </w:rPr>
              <w:t xml:space="preserve"> Just satisfaction in respect of </w:t>
            </w:r>
            <w:r>
              <w:rPr>
                <w:sz w:val="20"/>
                <w:szCs w:val="20"/>
              </w:rPr>
              <w:t>non-</w:t>
            </w:r>
            <w:r w:rsidRPr="001A701C">
              <w:rPr>
                <w:sz w:val="20"/>
                <w:szCs w:val="20"/>
              </w:rPr>
              <w:t>pecuniary damage paid.</w:t>
            </w:r>
          </w:p>
          <w:p w:rsidR="003A6CB0" w:rsidRPr="005B785E" w:rsidRDefault="003A6CB0" w:rsidP="00644E3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5B785E">
              <w:rPr>
                <w:i/>
                <w:sz w:val="20"/>
                <w:szCs w:val="20"/>
                <w:u w:val="single"/>
              </w:rPr>
              <w:t>General measures</w:t>
            </w:r>
            <w:r>
              <w:rPr>
                <w:sz w:val="20"/>
                <w:szCs w:val="20"/>
              </w:rPr>
              <w:t>: See C</w:t>
            </w:r>
            <w:r w:rsidRPr="005B785E">
              <w:rPr>
                <w:sz w:val="20"/>
                <w:szCs w:val="20"/>
              </w:rPr>
              <w:t>M/</w:t>
            </w:r>
            <w:proofErr w:type="spellStart"/>
            <w:proofErr w:type="gramStart"/>
            <w:r w:rsidRPr="005B785E">
              <w:rPr>
                <w:sz w:val="20"/>
                <w:szCs w:val="20"/>
              </w:rPr>
              <w:t>ResDH</w:t>
            </w:r>
            <w:proofErr w:type="spellEnd"/>
            <w:r w:rsidRPr="005B785E">
              <w:rPr>
                <w:sz w:val="20"/>
                <w:szCs w:val="20"/>
              </w:rPr>
              <w:t>(</w:t>
            </w:r>
            <w:proofErr w:type="gramEnd"/>
            <w:r w:rsidRPr="005B785E">
              <w:rPr>
                <w:sz w:val="20"/>
                <w:szCs w:val="20"/>
              </w:rPr>
              <w:t>2014)298</w:t>
            </w:r>
            <w:r>
              <w:rPr>
                <w:sz w:val="20"/>
                <w:szCs w:val="20"/>
              </w:rPr>
              <w:t xml:space="preserve"> in </w:t>
            </w:r>
            <w:proofErr w:type="spellStart"/>
            <w:r>
              <w:rPr>
                <w:sz w:val="20"/>
                <w:szCs w:val="20"/>
              </w:rPr>
              <w:t>Ormanci</w:t>
            </w:r>
            <w:proofErr w:type="spellEnd"/>
            <w:r>
              <w:rPr>
                <w:sz w:val="20"/>
                <w:szCs w:val="20"/>
              </w:rPr>
              <w:t xml:space="preserve">. </w:t>
            </w:r>
            <w:r w:rsidRPr="005B785E">
              <w:rPr>
                <w:sz w:val="20"/>
                <w:szCs w:val="20"/>
              </w:rPr>
              <w:t>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b w:val="0"/>
                <w:sz w:val="20"/>
                <w:szCs w:val="20"/>
              </w:rPr>
            </w:pPr>
            <w:hyperlink r:id="rId315" w:history="1">
              <w:r w:rsidR="003A6CB0" w:rsidRPr="004D43F6">
                <w:rPr>
                  <w:rStyle w:val="Hyperlink"/>
                  <w:b w:val="0"/>
                  <w:bCs w:val="0"/>
                  <w:sz w:val="20"/>
                  <w:szCs w:val="20"/>
                </w:rPr>
                <w:t>CM/</w:t>
              </w:r>
              <w:proofErr w:type="spellStart"/>
              <w:proofErr w:type="gramStart"/>
              <w:r w:rsidR="003A6CB0" w:rsidRPr="004D43F6">
                <w:rPr>
                  <w:rStyle w:val="Hyperlink"/>
                  <w:b w:val="0"/>
                  <w:bCs w:val="0"/>
                  <w:sz w:val="20"/>
                  <w:szCs w:val="20"/>
                </w:rPr>
                <w:t>ResDH</w:t>
              </w:r>
              <w:proofErr w:type="spellEnd"/>
              <w:r w:rsidR="003A6CB0" w:rsidRPr="004D43F6">
                <w:rPr>
                  <w:rStyle w:val="Hyperlink"/>
                  <w:b w:val="0"/>
                  <w:bCs w:val="0"/>
                  <w:sz w:val="20"/>
                  <w:szCs w:val="20"/>
                </w:rPr>
                <w:t>(</w:t>
              </w:r>
              <w:proofErr w:type="gramEnd"/>
              <w:r w:rsidR="003A6CB0" w:rsidRPr="004D43F6">
                <w:rPr>
                  <w:rStyle w:val="Hyperlink"/>
                  <w:b w:val="0"/>
                  <w:bCs w:val="0"/>
                  <w:sz w:val="20"/>
                  <w:szCs w:val="20"/>
                </w:rPr>
                <w:t>2019)137</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TUR / </w:t>
            </w:r>
            <w:proofErr w:type="spellStart"/>
            <w:r w:rsidRPr="004E5BC0">
              <w:rPr>
                <w:rFonts w:cstheme="minorHAnsi"/>
                <w:b/>
                <w:sz w:val="20"/>
                <w:szCs w:val="20"/>
              </w:rPr>
              <w:t>Mekiye</w:t>
            </w:r>
            <w:proofErr w:type="spellEnd"/>
            <w:r w:rsidRPr="004E5BC0">
              <w:rPr>
                <w:rFonts w:cstheme="minorHAnsi"/>
                <w:b/>
                <w:sz w:val="20"/>
                <w:szCs w:val="20"/>
              </w:rPr>
              <w:t xml:space="preserve"> </w:t>
            </w:r>
            <w:proofErr w:type="spellStart"/>
            <w:r w:rsidRPr="004E5BC0">
              <w:rPr>
                <w:rFonts w:cstheme="minorHAnsi"/>
                <w:b/>
                <w:sz w:val="20"/>
                <w:szCs w:val="20"/>
              </w:rPr>
              <w:t>Demirci</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17722/02</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23/07/2013</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23/04/2013</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rights in detention: </w:t>
            </w:r>
            <w:r w:rsidRPr="004E5BC0">
              <w:rPr>
                <w:rFonts w:cstheme="minorHAnsi"/>
                <w:i/>
                <w:color w:val="000000"/>
                <w:sz w:val="20"/>
                <w:szCs w:val="20"/>
              </w:rPr>
              <w:t xml:space="preserve">Unlawful </w:t>
            </w:r>
            <w:r w:rsidRPr="004E5BC0">
              <w:rPr>
                <w:i/>
                <w:color w:val="333333"/>
                <w:sz w:val="20"/>
                <w:szCs w:val="20"/>
              </w:rPr>
              <w:t>custody for further interrogation under the state of emergency legislation after the applicant’s detention on remand and absence of a remedy as well as lack of a right to compensation. (Article 5 §§1c+4+5)</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rStyle w:val="sfbbfee58"/>
                <w:sz w:val="20"/>
                <w:szCs w:val="20"/>
              </w:rPr>
            </w:pPr>
            <w:r w:rsidRPr="004E5BC0">
              <w:rPr>
                <w:rStyle w:val="sfbbfee58"/>
                <w:i/>
                <w:sz w:val="20"/>
                <w:szCs w:val="20"/>
                <w:u w:val="single"/>
              </w:rPr>
              <w:t>Individual measures</w:t>
            </w:r>
            <w:r w:rsidRPr="004E5BC0">
              <w:rPr>
                <w:rStyle w:val="sfbbfee58"/>
                <w:i/>
                <w:sz w:val="20"/>
                <w:szCs w:val="20"/>
              </w:rPr>
              <w:t>:</w:t>
            </w:r>
            <w:r w:rsidRPr="004E5BC0">
              <w:rPr>
                <w:rStyle w:val="sfbbfee58"/>
                <w:sz w:val="20"/>
                <w:szCs w:val="20"/>
              </w:rPr>
              <w:t xml:space="preserve"> Just satisfaction in respect of non-pecuniary damage paid. </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Concerning unlawful custody under the emergency legislation and lack of a remedy, see </w:t>
            </w:r>
            <w:hyperlink r:id="rId316" w:history="1">
              <w:r w:rsidRPr="004E5BC0">
                <w:rPr>
                  <w:color w:val="129AF0"/>
                  <w:sz w:val="20"/>
                  <w:szCs w:val="20"/>
                </w:rPr>
                <w:t>CM/</w:t>
              </w:r>
              <w:proofErr w:type="spellStart"/>
              <w:r w:rsidRPr="004E5BC0">
                <w:rPr>
                  <w:color w:val="129AF0"/>
                  <w:sz w:val="20"/>
                  <w:szCs w:val="20"/>
                </w:rPr>
                <w:t>ResDH</w:t>
              </w:r>
              <w:proofErr w:type="spellEnd"/>
              <w:r w:rsidRPr="004E5BC0">
                <w:rPr>
                  <w:color w:val="129AF0"/>
                  <w:sz w:val="20"/>
                  <w:szCs w:val="20"/>
                </w:rPr>
                <w:t>(2007)96</w:t>
              </w:r>
            </w:hyperlink>
            <w:r w:rsidRPr="004E5BC0">
              <w:rPr>
                <w:color w:val="333333"/>
              </w:rPr>
              <w:t xml:space="preserve"> </w:t>
            </w:r>
            <w:r w:rsidRPr="004E5BC0">
              <w:rPr>
                <w:color w:val="333333"/>
                <w:sz w:val="20"/>
                <w:szCs w:val="20"/>
              </w:rPr>
              <w:t xml:space="preserve">in the cases of </w:t>
            </w:r>
            <w:proofErr w:type="spellStart"/>
            <w:r w:rsidRPr="004E5BC0">
              <w:rPr>
                <w:rStyle w:val="Emphasis"/>
                <w:color w:val="333333"/>
                <w:sz w:val="20"/>
                <w:szCs w:val="20"/>
              </w:rPr>
              <w:t>Dağ</w:t>
            </w:r>
            <w:proofErr w:type="spellEnd"/>
            <w:r w:rsidRPr="004E5BC0">
              <w:rPr>
                <w:rStyle w:val="Emphasis"/>
                <w:color w:val="333333"/>
                <w:sz w:val="20"/>
                <w:szCs w:val="20"/>
              </w:rPr>
              <w:t xml:space="preserve"> and </w:t>
            </w:r>
            <w:proofErr w:type="spellStart"/>
            <w:r w:rsidRPr="004E5BC0">
              <w:rPr>
                <w:rStyle w:val="Emphasis"/>
                <w:color w:val="333333"/>
                <w:sz w:val="20"/>
                <w:szCs w:val="20"/>
              </w:rPr>
              <w:t>Yaşar</w:t>
            </w:r>
            <w:proofErr w:type="spellEnd"/>
            <w:r w:rsidRPr="004E5BC0">
              <w:rPr>
                <w:color w:val="333333"/>
                <w:sz w:val="20"/>
                <w:szCs w:val="20"/>
              </w:rPr>
              <w:t xml:space="preserve"> and </w:t>
            </w:r>
            <w:proofErr w:type="spellStart"/>
            <w:r w:rsidRPr="004E5BC0">
              <w:rPr>
                <w:rStyle w:val="Emphasis"/>
                <w:color w:val="333333"/>
                <w:sz w:val="20"/>
                <w:szCs w:val="20"/>
              </w:rPr>
              <w:t>Emrullah</w:t>
            </w:r>
            <w:proofErr w:type="spellEnd"/>
            <w:r w:rsidRPr="004E5BC0">
              <w:rPr>
                <w:rStyle w:val="Emphasis"/>
                <w:color w:val="333333"/>
                <w:sz w:val="20"/>
                <w:szCs w:val="20"/>
              </w:rPr>
              <w:t xml:space="preserve"> </w:t>
            </w:r>
            <w:proofErr w:type="spellStart"/>
            <w:r w:rsidRPr="004E5BC0">
              <w:rPr>
                <w:rStyle w:val="Emphasis"/>
                <w:color w:val="333333"/>
                <w:sz w:val="20"/>
                <w:szCs w:val="20"/>
              </w:rPr>
              <w:t>Karagoz</w:t>
            </w:r>
            <w:proofErr w:type="spellEnd"/>
            <w:r w:rsidRPr="004E5BC0">
              <w:rPr>
                <w:color w:val="333333"/>
                <w:sz w:val="20"/>
                <w:szCs w:val="20"/>
              </w:rPr>
              <w:t>).</w:t>
            </w:r>
            <w:r w:rsidRPr="004E5BC0">
              <w:rPr>
                <w:color w:val="333333"/>
              </w:rPr>
              <w:t xml:space="preserve"> </w:t>
            </w:r>
            <w:r w:rsidRPr="004E5BC0">
              <w:rPr>
                <w:color w:val="333333"/>
                <w:sz w:val="20"/>
                <w:szCs w:val="20"/>
              </w:rPr>
              <w:t xml:space="preserve">Concerning </w:t>
            </w:r>
            <w:r w:rsidRPr="004E5BC0">
              <w:rPr>
                <w:rStyle w:val="sb8d990e2"/>
                <w:color w:val="333333"/>
                <w:sz w:val="20"/>
                <w:szCs w:val="20"/>
              </w:rPr>
              <w:t>the</w:t>
            </w:r>
            <w:r w:rsidRPr="004E5BC0">
              <w:rPr>
                <w:color w:val="333333"/>
                <w:sz w:val="20"/>
                <w:szCs w:val="20"/>
              </w:rPr>
              <w:t xml:space="preserve"> </w:t>
            </w:r>
            <w:r w:rsidRPr="004E5BC0">
              <w:rPr>
                <w:rStyle w:val="sfbbfee58"/>
                <w:color w:val="333333"/>
                <w:sz w:val="20"/>
                <w:szCs w:val="20"/>
              </w:rPr>
              <w:t>absence of a right to compensation for unlawful detention on remand</w:t>
            </w:r>
            <w:r w:rsidRPr="004E5BC0">
              <w:rPr>
                <w:color w:val="333333"/>
                <w:sz w:val="20"/>
                <w:szCs w:val="20"/>
              </w:rPr>
              <w:t xml:space="preserve"> see </w:t>
            </w:r>
            <w:hyperlink r:id="rId317" w:tooltip="concerning the judgment of the European Court of Human Rights of date 26 November 1997 in the case of Sakik and others against Turkey" w:history="1">
              <w:proofErr w:type="spellStart"/>
              <w:r w:rsidRPr="004E5BC0">
                <w:rPr>
                  <w:color w:val="129AF0"/>
                  <w:sz w:val="20"/>
                  <w:szCs w:val="20"/>
                </w:rPr>
                <w:t>ResDH</w:t>
              </w:r>
              <w:proofErr w:type="spellEnd"/>
              <w:r w:rsidRPr="004E5BC0">
                <w:rPr>
                  <w:color w:val="129AF0"/>
                  <w:sz w:val="20"/>
                  <w:szCs w:val="20"/>
                </w:rPr>
                <w:t>(2002)110</w:t>
              </w:r>
            </w:hyperlink>
            <w:r w:rsidRPr="004E5BC0">
              <w:rPr>
                <w:color w:val="333333"/>
              </w:rPr>
              <w:t xml:space="preserve"> in </w:t>
            </w:r>
            <w:proofErr w:type="spellStart"/>
            <w:r w:rsidRPr="004E5BC0">
              <w:rPr>
                <w:rStyle w:val="Emphasis"/>
                <w:color w:val="333333"/>
                <w:sz w:val="20"/>
                <w:szCs w:val="20"/>
              </w:rPr>
              <w:t>Sakik</w:t>
            </w:r>
            <w:proofErr w:type="spellEnd"/>
            <w:r w:rsidRPr="004E5BC0">
              <w:rPr>
                <w:rStyle w:val="Emphasis"/>
                <w:color w:val="333333"/>
                <w:sz w:val="20"/>
                <w:szCs w:val="20"/>
              </w:rPr>
              <w:t xml:space="preserve"> and Others</w:t>
            </w:r>
            <w:r w:rsidRPr="004E5BC0">
              <w:rPr>
                <w:color w:val="333333"/>
                <w:sz w:val="20"/>
                <w:szCs w:val="20"/>
              </w:rPr>
              <w:t xml:space="preserve"> group of cases and  see</w:t>
            </w:r>
            <w:r w:rsidRPr="004E5BC0">
              <w:rPr>
                <w:color w:val="333333"/>
              </w:rPr>
              <w:t xml:space="preserve"> </w:t>
            </w:r>
            <w:hyperlink r:id="rId318" w:tooltip="Resolution CM/ResDH(2016)332 - Execution of the judgments of the European Court of Human Rights - 196 cases against Turkey - Application No. 39324/98" w:history="1">
              <w:r w:rsidRPr="004E5BC0">
                <w:rPr>
                  <w:color w:val="129AF0"/>
                  <w:sz w:val="20"/>
                  <w:szCs w:val="20"/>
                </w:rPr>
                <w:t>CM/</w:t>
              </w:r>
              <w:proofErr w:type="spellStart"/>
              <w:r w:rsidRPr="004E5BC0">
                <w:rPr>
                  <w:color w:val="129AF0"/>
                  <w:sz w:val="20"/>
                  <w:szCs w:val="20"/>
                </w:rPr>
                <w:t>ResDH</w:t>
              </w:r>
              <w:proofErr w:type="spellEnd"/>
              <w:r w:rsidRPr="004E5BC0">
                <w:rPr>
                  <w:color w:val="129AF0"/>
                  <w:sz w:val="20"/>
                  <w:szCs w:val="20"/>
                </w:rPr>
                <w:t>(2016)332</w:t>
              </w:r>
            </w:hyperlink>
            <w:r w:rsidRPr="004E5BC0">
              <w:rPr>
                <w:color w:val="333333"/>
              </w:rPr>
              <w:t xml:space="preserve"> in </w:t>
            </w:r>
            <w:proofErr w:type="spellStart"/>
            <w:r w:rsidRPr="004E5BC0">
              <w:rPr>
                <w:rStyle w:val="Emphasis"/>
                <w:color w:val="333333"/>
              </w:rPr>
              <w:t>Demirel</w:t>
            </w:r>
            <w:proofErr w:type="spellEnd"/>
            <w:r w:rsidRPr="004E5BC0">
              <w:rPr>
                <w:color w:val="333333"/>
              </w:rPr>
              <w:t xml:space="preserve"> group.</w:t>
            </w:r>
            <w:r w:rsidRPr="004E5BC0">
              <w:rPr>
                <w:rStyle w:val="sfbbfee58"/>
                <w:sz w:val="20"/>
                <w:szCs w:val="20"/>
              </w:rPr>
              <w:t xml:space="preserve">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sz w:val="20"/>
                <w:szCs w:val="20"/>
              </w:rPr>
            </w:pPr>
            <w:hyperlink r:id="rId319"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2019)128</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TUR / </w:t>
            </w:r>
            <w:proofErr w:type="spellStart"/>
            <w:r w:rsidRPr="004E5BC0">
              <w:rPr>
                <w:rFonts w:cstheme="minorHAnsi"/>
                <w:b/>
                <w:sz w:val="20"/>
                <w:szCs w:val="20"/>
              </w:rPr>
              <w:t>Nurcan</w:t>
            </w:r>
            <w:proofErr w:type="spellEnd"/>
            <w:r w:rsidRPr="004E5BC0">
              <w:rPr>
                <w:rFonts w:cstheme="minorHAnsi"/>
                <w:b/>
                <w:sz w:val="20"/>
                <w:szCs w:val="20"/>
              </w:rPr>
              <w:t xml:space="preserve"> </w:t>
            </w:r>
            <w:proofErr w:type="spellStart"/>
            <w:r w:rsidRPr="004E5BC0">
              <w:rPr>
                <w:rFonts w:cstheme="minorHAnsi"/>
                <w:b/>
                <w:sz w:val="20"/>
                <w:szCs w:val="20"/>
              </w:rPr>
              <w:t>Canpolat</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27382/07</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04/12/2012</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Friendly settlement</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Right to life / Action of security forces: </w:t>
            </w:r>
            <w:r w:rsidRPr="004E5BC0">
              <w:rPr>
                <w:rFonts w:cstheme="minorHAnsi"/>
                <w:i/>
                <w:color w:val="000000"/>
                <w:sz w:val="20"/>
                <w:szCs w:val="20"/>
              </w:rPr>
              <w:t>Complaint about the failure to protect the applicants’ relative’s life while in police custody and his subjection to ill-treatment amounting to torture and lack of effective investigations into the allegations. (Articles 2 and 3 as well as 13)</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Individual measures:</w:t>
            </w:r>
            <w:r w:rsidRPr="004E5BC0">
              <w:rPr>
                <w:sz w:val="20"/>
                <w:szCs w:val="20"/>
              </w:rPr>
              <w:t xml:space="preserve"> Just satisfaction paid as agreed in the friendly settlement.</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The undertaking with regards to carrying out effective investigations into deaths in police custody incidents continue to be examined within the framework of the </w:t>
            </w:r>
            <w:proofErr w:type="spellStart"/>
            <w:r w:rsidRPr="004E5BC0">
              <w:rPr>
                <w:sz w:val="20"/>
                <w:szCs w:val="20"/>
              </w:rPr>
              <w:t>Bati</w:t>
            </w:r>
            <w:proofErr w:type="spellEnd"/>
            <w:r w:rsidRPr="004E5BC0">
              <w:rPr>
                <w:sz w:val="20"/>
                <w:szCs w:val="20"/>
              </w:rPr>
              <w:t xml:space="preserve"> and Others (Application No. 33097/96) group.</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320"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w:t>
              </w:r>
              <w:r w:rsidR="003A6CB0" w:rsidRPr="00002035">
                <w:rPr>
                  <w:rStyle w:val="Hyperlink"/>
                  <w:b w:val="0"/>
                  <w:bCs w:val="0"/>
                  <w:sz w:val="20"/>
                  <w:szCs w:val="20"/>
                </w:rPr>
                <w:lastRenderedPageBreak/>
                <w:t>320</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 xml:space="preserve">TUR / </w:t>
            </w:r>
            <w:proofErr w:type="spellStart"/>
            <w:r>
              <w:rPr>
                <w:rFonts w:cstheme="minorHAnsi"/>
                <w:b/>
                <w:sz w:val="20"/>
                <w:szCs w:val="20"/>
              </w:rPr>
              <w:t>Nusret</w:t>
            </w:r>
            <w:proofErr w:type="spellEnd"/>
            <w:r>
              <w:rPr>
                <w:rFonts w:cstheme="minorHAnsi"/>
                <w:b/>
                <w:sz w:val="20"/>
                <w:szCs w:val="20"/>
              </w:rPr>
              <w:t xml:space="preserve"> </w:t>
            </w:r>
            <w:r>
              <w:rPr>
                <w:rFonts w:cstheme="minorHAnsi"/>
                <w:b/>
                <w:sz w:val="20"/>
                <w:szCs w:val="20"/>
              </w:rPr>
              <w:lastRenderedPageBreak/>
              <w:t>Kaya and Others and 1 other case</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43750/06+</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08/09/2014</w:t>
            </w:r>
          </w:p>
          <w:p w:rsidR="003A6CB0" w:rsidRPr="004E6349"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6349">
              <w:rPr>
                <w:rFonts w:cstheme="minorHAnsi"/>
                <w:sz w:val="20"/>
                <w:szCs w:val="20"/>
              </w:rPr>
              <w:lastRenderedPageBreak/>
              <w:t>22/04/2014</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 xml:space="preserve">Protection of private and family life: </w:t>
            </w:r>
            <w:r w:rsidRPr="004E6349">
              <w:rPr>
                <w:rFonts w:cstheme="minorHAnsi"/>
                <w:i/>
                <w:color w:val="000000"/>
                <w:sz w:val="20"/>
                <w:szCs w:val="20"/>
              </w:rPr>
              <w:lastRenderedPageBreak/>
              <w:t xml:space="preserve">Disproportionate interference due to restrictions imposed on the applicants’ telephone communications with their families </w:t>
            </w:r>
            <w:r>
              <w:rPr>
                <w:rFonts w:cstheme="minorHAnsi"/>
                <w:i/>
                <w:color w:val="000000"/>
                <w:sz w:val="20"/>
                <w:szCs w:val="20"/>
              </w:rPr>
              <w:t xml:space="preserve">in Kurdish language </w:t>
            </w:r>
            <w:r w:rsidRPr="004E6349">
              <w:rPr>
                <w:rFonts w:cstheme="minorHAnsi"/>
                <w:i/>
                <w:color w:val="000000"/>
                <w:sz w:val="20"/>
                <w:szCs w:val="20"/>
              </w:rPr>
              <w:t>while in prison. (Article 8)</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lastRenderedPageBreak/>
              <w:t>Individual measures</w:t>
            </w:r>
            <w:r>
              <w:rPr>
                <w:sz w:val="20"/>
                <w:szCs w:val="20"/>
              </w:rPr>
              <w:t xml:space="preserve">: </w:t>
            </w:r>
            <w:r w:rsidRPr="005236F5">
              <w:rPr>
                <w:sz w:val="20"/>
                <w:szCs w:val="20"/>
              </w:rPr>
              <w:t xml:space="preserve">Just satisfaction for non-pecuniary </w:t>
            </w:r>
            <w:r w:rsidRPr="005236F5">
              <w:rPr>
                <w:sz w:val="20"/>
                <w:szCs w:val="20"/>
              </w:rPr>
              <w:lastRenderedPageBreak/>
              <w:t>damage paid</w:t>
            </w:r>
            <w:r>
              <w:rPr>
                <w:sz w:val="20"/>
                <w:szCs w:val="20"/>
              </w:rPr>
              <w:t>. The restrictions were lifted.</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646930">
              <w:rPr>
                <w:i/>
                <w:sz w:val="20"/>
                <w:szCs w:val="20"/>
                <w:u w:val="single"/>
              </w:rPr>
              <w:t>General measures</w:t>
            </w:r>
            <w:r>
              <w:rPr>
                <w:sz w:val="20"/>
                <w:szCs w:val="20"/>
              </w:rPr>
              <w:t xml:space="preserve">: The </w:t>
            </w:r>
            <w:r w:rsidRPr="004E6349">
              <w:rPr>
                <w:sz w:val="20"/>
                <w:szCs w:val="20"/>
              </w:rPr>
              <w:t>Regulation on the Administration of Penitentiary Institutions and the Execution of Penalties and Security Measures</w:t>
            </w:r>
            <w:r>
              <w:rPr>
                <w:sz w:val="20"/>
                <w:szCs w:val="20"/>
              </w:rPr>
              <w:t xml:space="preserve"> was amended in 2009 giving the</w:t>
            </w:r>
            <w:r w:rsidRPr="004E6349">
              <w:rPr>
                <w:sz w:val="20"/>
                <w:szCs w:val="20"/>
              </w:rPr>
              <w:t xml:space="preserve"> convicted and remand prisoners </w:t>
            </w:r>
            <w:r>
              <w:rPr>
                <w:sz w:val="20"/>
                <w:szCs w:val="20"/>
              </w:rPr>
              <w:t xml:space="preserve">the </w:t>
            </w:r>
            <w:r w:rsidRPr="004E6349">
              <w:rPr>
                <w:sz w:val="20"/>
                <w:szCs w:val="20"/>
              </w:rPr>
              <w:t>opportunity to use a</w:t>
            </w:r>
            <w:r>
              <w:rPr>
                <w:sz w:val="20"/>
                <w:szCs w:val="20"/>
              </w:rPr>
              <w:t xml:space="preserve">nother </w:t>
            </w:r>
            <w:r w:rsidRPr="004E6349">
              <w:rPr>
                <w:sz w:val="20"/>
                <w:szCs w:val="20"/>
              </w:rPr>
              <w:t xml:space="preserve">language </w:t>
            </w:r>
            <w:r>
              <w:rPr>
                <w:sz w:val="20"/>
                <w:szCs w:val="20"/>
              </w:rPr>
              <w:t xml:space="preserve">without having to prove </w:t>
            </w:r>
            <w:r w:rsidRPr="004E6349">
              <w:rPr>
                <w:sz w:val="20"/>
                <w:szCs w:val="20"/>
              </w:rPr>
              <w:t>that the inmate himself or the other party does not understand Turkish.</w:t>
            </w:r>
            <w:r>
              <w:rPr>
                <w:sz w:val="20"/>
                <w:szCs w:val="20"/>
              </w:rPr>
              <w:t xml:space="preserve"> An individual complaint procedure to the Constitutional Court in case of alleged human rights violations was introduced in 2010.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lastRenderedPageBreak/>
              <w:fldChar w:fldCharType="begin"/>
            </w:r>
            <w:r w:rsidRPr="004E5BC0">
              <w:rPr>
                <w:b w:val="0"/>
                <w:sz w:val="20"/>
                <w:szCs w:val="20"/>
              </w:rPr>
              <w:instrText xml:space="preserve"> HYPERLINK "http://hudoc.echr.coe.int/eng?i=001-193022"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b w:val="0"/>
                <w:sz w:val="20"/>
                <w:szCs w:val="20"/>
              </w:rPr>
            </w:pPr>
            <w:r w:rsidRPr="004E5BC0">
              <w:rPr>
                <w:rStyle w:val="Hyperlink"/>
                <w:b w:val="0"/>
                <w:bCs w:val="0"/>
                <w:sz w:val="20"/>
                <w:szCs w:val="20"/>
              </w:rPr>
              <w:t>104</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TUR / </w:t>
            </w:r>
            <w:proofErr w:type="spellStart"/>
            <w:r w:rsidRPr="004E5BC0">
              <w:rPr>
                <w:rFonts w:cstheme="minorHAnsi"/>
                <w:b/>
                <w:sz w:val="20"/>
                <w:szCs w:val="20"/>
              </w:rPr>
              <w:t>Okcu</w:t>
            </w:r>
            <w:proofErr w:type="spellEnd"/>
            <w:r w:rsidRPr="004E5BC0">
              <w:rPr>
                <w:rFonts w:cstheme="minorHAnsi"/>
                <w:b/>
                <w:sz w:val="20"/>
                <w:szCs w:val="20"/>
              </w:rPr>
              <w:t xml:space="preserve"> and 2 other cases </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39515/03+</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21/10/2009</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21/07/2009</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 xml:space="preserve">Protection of property: </w:t>
            </w:r>
            <w:r w:rsidRPr="004E5BC0">
              <w:rPr>
                <w:rFonts w:cstheme="minorHAnsi"/>
                <w:i/>
                <w:color w:val="000000"/>
                <w:sz w:val="20"/>
                <w:szCs w:val="20"/>
              </w:rPr>
              <w:t>Disproportionate interference due to the considerable loss in value and insufficient statutory interest rate of the compensation awarded after excessive length of proceedings. (Article 1 of Protocol No. 1 and of Article 6 §1)</w:t>
            </w:r>
          </w:p>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i/>
                <w:color w:val="000000"/>
                <w:sz w:val="20"/>
                <w:szCs w:val="20"/>
              </w:rPr>
              <w:t>Other violation: lack of effective remedy (Article 13)</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and pecuniary damage paid. All proceedings closed.</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See </w:t>
            </w:r>
            <w:hyperlink r:id="rId321" w:tgtFrame="_blank" w:history="1">
              <w:r w:rsidRPr="004E5BC0">
                <w:rPr>
                  <w:rStyle w:val="sd522c6fe"/>
                  <w:color w:val="0000FF"/>
                  <w:sz w:val="20"/>
                  <w:szCs w:val="20"/>
                  <w:u w:val="single"/>
                </w:rPr>
                <w:t>CM/</w:t>
              </w:r>
              <w:proofErr w:type="spellStart"/>
              <w:r w:rsidRPr="004E5BC0">
                <w:rPr>
                  <w:rStyle w:val="sd522c6fe"/>
                  <w:color w:val="0000FF"/>
                  <w:sz w:val="20"/>
                  <w:szCs w:val="20"/>
                  <w:u w:val="single"/>
                </w:rPr>
                <w:t>ResDH</w:t>
              </w:r>
              <w:proofErr w:type="spellEnd"/>
              <w:r w:rsidRPr="004E5BC0">
                <w:rPr>
                  <w:rStyle w:val="sd522c6fe"/>
                  <w:color w:val="0000FF"/>
                  <w:sz w:val="20"/>
                  <w:szCs w:val="20"/>
                  <w:u w:val="single"/>
                </w:rPr>
                <w:t>(2014)298</w:t>
              </w:r>
            </w:hyperlink>
            <w:r w:rsidRPr="004E5BC0">
              <w:rPr>
                <w:rStyle w:val="sfbbfee58"/>
              </w:rPr>
              <w:t xml:space="preserve"> </w:t>
            </w:r>
            <w:r w:rsidRPr="004E5BC0">
              <w:rPr>
                <w:rStyle w:val="sfbbfee58"/>
                <w:sz w:val="20"/>
                <w:szCs w:val="20"/>
              </w:rPr>
              <w:t xml:space="preserve">adopted in the </w:t>
            </w:r>
            <w:proofErr w:type="spellStart"/>
            <w:r w:rsidRPr="004E5BC0">
              <w:rPr>
                <w:rStyle w:val="s1a844bc0"/>
                <w:sz w:val="20"/>
                <w:szCs w:val="20"/>
              </w:rPr>
              <w:t>Ormancı</w:t>
            </w:r>
            <w:proofErr w:type="spellEnd"/>
            <w:r w:rsidRPr="004E5BC0">
              <w:rPr>
                <w:rStyle w:val="s1a844bc0"/>
                <w:sz w:val="20"/>
                <w:szCs w:val="20"/>
              </w:rPr>
              <w:t xml:space="preserve"> and Others </w:t>
            </w:r>
            <w:r w:rsidRPr="004E5BC0">
              <w:rPr>
                <w:rStyle w:val="sfbbfee58"/>
                <w:sz w:val="20"/>
                <w:szCs w:val="20"/>
              </w:rPr>
              <w:t>group of cases.</w:t>
            </w:r>
            <w:r w:rsidRPr="004E5BC0">
              <w:rPr>
                <w:sz w:val="20"/>
                <w:szCs w:val="20"/>
              </w:rPr>
              <w:t xml:space="preserve"> The judgments were published, translated and disseminated.</w:t>
            </w:r>
          </w:p>
          <w:p w:rsidR="003A6CB0" w:rsidRPr="004E5BC0" w:rsidRDefault="003A6CB0" w:rsidP="00467DAE">
            <w:pPr>
              <w:pStyle w:val="s6e50bd9a"/>
              <w:cnfStyle w:val="000000100000" w:firstRow="0" w:lastRow="0" w:firstColumn="0" w:lastColumn="0" w:oddVBand="0" w:evenVBand="0" w:oddHBand="1" w:evenHBand="0" w:firstRowFirstColumn="0" w:firstRowLastColumn="0" w:lastRowFirstColumn="0" w:lastRowLastColumn="0"/>
            </w:pP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"http://hudoc.echr.coe.int/eng?i=001-194031"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146</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TUR / </w:t>
            </w:r>
            <w:proofErr w:type="spellStart"/>
            <w:r w:rsidRPr="004E5BC0">
              <w:rPr>
                <w:rFonts w:cstheme="minorHAnsi"/>
                <w:b/>
                <w:sz w:val="20"/>
                <w:szCs w:val="20"/>
              </w:rPr>
              <w:t>Ovus</w:t>
            </w:r>
            <w:proofErr w:type="spellEnd"/>
            <w:r w:rsidRPr="004E5BC0">
              <w:rPr>
                <w:rFonts w:cstheme="minorHAnsi"/>
                <w:b/>
                <w:sz w:val="20"/>
                <w:szCs w:val="20"/>
              </w:rPr>
              <w:t xml:space="preserve"> and 1 other case</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42981/04+</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13/01/2010</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13/10/2009</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family life and access to and efficient functioning of justice: </w:t>
            </w:r>
            <w:r w:rsidRPr="004E5BC0">
              <w:rPr>
                <w:rFonts w:cstheme="minorHAnsi"/>
                <w:i/>
                <w:color w:val="000000"/>
                <w:sz w:val="20"/>
                <w:szCs w:val="20"/>
              </w:rPr>
              <w:t xml:space="preserve">Failure of domestic courts to apply the principles of the Hague Convention on the Civil Aspects of International Child Abduction (“the Hague Convention”) during proceedings relating to divorce, custody or the return of a child in parental abduction cases and to duly notify the applicant in the case of </w:t>
            </w:r>
            <w:proofErr w:type="spellStart"/>
            <w:r w:rsidRPr="004E5BC0">
              <w:rPr>
                <w:rFonts w:cstheme="minorHAnsi"/>
                <w:i/>
                <w:color w:val="000000"/>
                <w:sz w:val="20"/>
                <w:szCs w:val="20"/>
              </w:rPr>
              <w:t>Övüş</w:t>
            </w:r>
            <w:proofErr w:type="spellEnd"/>
            <w:r w:rsidRPr="004E5BC0">
              <w:rPr>
                <w:rFonts w:cstheme="minorHAnsi"/>
                <w:i/>
                <w:color w:val="000000"/>
                <w:sz w:val="20"/>
                <w:szCs w:val="20"/>
              </w:rPr>
              <w:t xml:space="preserve"> of the divorce proceedings initiated by her husband and the subsequent decisions taken. (Articles 8 and 6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Domestic courts ordered the return of the child to the United States of America in the </w:t>
            </w:r>
            <w:proofErr w:type="spellStart"/>
            <w:r w:rsidRPr="004E5BC0">
              <w:rPr>
                <w:sz w:val="20"/>
                <w:szCs w:val="20"/>
              </w:rPr>
              <w:t>Uyanık</w:t>
            </w:r>
            <w:proofErr w:type="spellEnd"/>
            <w:r w:rsidRPr="004E5BC0">
              <w:rPr>
                <w:sz w:val="20"/>
                <w:szCs w:val="20"/>
              </w:rPr>
              <w:t xml:space="preserve"> case. The applicant’s children in the </w:t>
            </w:r>
            <w:proofErr w:type="spellStart"/>
            <w:r w:rsidRPr="004E5BC0">
              <w:rPr>
                <w:sz w:val="20"/>
                <w:szCs w:val="20"/>
              </w:rPr>
              <w:t>Övüş</w:t>
            </w:r>
            <w:proofErr w:type="spellEnd"/>
            <w:r w:rsidRPr="004E5BC0">
              <w:rPr>
                <w:sz w:val="20"/>
                <w:szCs w:val="20"/>
              </w:rPr>
              <w:t xml:space="preserve"> case have attained the age of majority. Just satisfaction in respect of non-pecuniary damage paid.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General measures</w:t>
            </w:r>
            <w:r w:rsidRPr="004E5BC0">
              <w:rPr>
                <w:sz w:val="20"/>
                <w:szCs w:val="20"/>
              </w:rPr>
              <w:t xml:space="preserve"> required in response to the shortcomings found continue to be examined within the framework of the </w:t>
            </w:r>
            <w:proofErr w:type="spellStart"/>
            <w:r w:rsidRPr="004E5BC0">
              <w:rPr>
                <w:sz w:val="20"/>
                <w:szCs w:val="20"/>
              </w:rPr>
              <w:t>Özmen</w:t>
            </w:r>
            <w:proofErr w:type="spellEnd"/>
            <w:r w:rsidRPr="004E5BC0">
              <w:rPr>
                <w:sz w:val="20"/>
                <w:szCs w:val="20"/>
              </w:rPr>
              <w:t xml:space="preserve"> case.</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DF3203"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"http://hudoc.echr.coe.int/eng?i=001-196134" </w:instrText>
            </w:r>
            <w:r>
              <w:rPr>
                <w:sz w:val="20"/>
                <w:szCs w:val="20"/>
              </w:rPr>
              <w:fldChar w:fldCharType="separate"/>
            </w:r>
            <w:r w:rsidRPr="00DF3203">
              <w:rPr>
                <w:rStyle w:val="Hyperlink"/>
                <w:b w:val="0"/>
                <w:bCs w:val="0"/>
                <w:sz w:val="20"/>
                <w:szCs w:val="20"/>
              </w:rPr>
              <w:t>CM/</w:t>
            </w:r>
            <w:proofErr w:type="spellStart"/>
            <w:proofErr w:type="gramStart"/>
            <w:r w:rsidRPr="00DF3203">
              <w:rPr>
                <w:rStyle w:val="Hyperlink"/>
                <w:b w:val="0"/>
                <w:bCs w:val="0"/>
                <w:sz w:val="20"/>
                <w:szCs w:val="20"/>
              </w:rPr>
              <w:t>ResDH</w:t>
            </w:r>
            <w:proofErr w:type="spellEnd"/>
            <w:r w:rsidRPr="00DF3203">
              <w:rPr>
                <w:rStyle w:val="Hyperlink"/>
                <w:b w:val="0"/>
                <w:bCs w:val="0"/>
                <w:sz w:val="20"/>
                <w:szCs w:val="20"/>
              </w:rPr>
              <w:t>(</w:t>
            </w:r>
            <w:proofErr w:type="gramEnd"/>
            <w:r w:rsidRPr="00DF3203">
              <w:rPr>
                <w:rStyle w:val="Hyperlink"/>
                <w:b w:val="0"/>
                <w:bCs w:val="0"/>
                <w:sz w:val="20"/>
                <w:szCs w:val="20"/>
              </w:rPr>
              <w:t>2019)</w:t>
            </w:r>
          </w:p>
          <w:p w:rsidR="003A6CB0" w:rsidRPr="00FD15E1" w:rsidRDefault="003A6CB0" w:rsidP="00644E35">
            <w:pPr>
              <w:jc w:val="center"/>
              <w:rPr>
                <w:sz w:val="20"/>
                <w:szCs w:val="20"/>
              </w:rPr>
            </w:pPr>
            <w:r w:rsidRPr="00DF3203">
              <w:rPr>
                <w:rStyle w:val="Hyperlink"/>
                <w:b w:val="0"/>
                <w:bCs w:val="0"/>
                <w:sz w:val="20"/>
                <w:szCs w:val="20"/>
              </w:rPr>
              <w:lastRenderedPageBreak/>
              <w:t>216</w:t>
            </w:r>
            <w:r>
              <w:rPr>
                <w:sz w:val="20"/>
                <w:szCs w:val="20"/>
              </w:rPr>
              <w:fldChar w:fldCharType="end"/>
            </w:r>
          </w:p>
        </w:tc>
        <w:tc>
          <w:tcPr>
            <w:tcW w:w="1514" w:type="dxa"/>
            <w:tcMar>
              <w:top w:w="113" w:type="dxa"/>
              <w:bottom w:w="113" w:type="dxa"/>
            </w:tcMar>
          </w:tcPr>
          <w:p w:rsidR="003A6CB0" w:rsidRPr="00FD15E1"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 xml:space="preserve">TUR / </w:t>
            </w:r>
            <w:proofErr w:type="spellStart"/>
            <w:r>
              <w:rPr>
                <w:rFonts w:cstheme="minorHAnsi"/>
                <w:b/>
                <w:sz w:val="20"/>
                <w:szCs w:val="20"/>
              </w:rPr>
              <w:t>Ozcan</w:t>
            </w:r>
            <w:proofErr w:type="spellEnd"/>
            <w:r>
              <w:rPr>
                <w:rFonts w:cstheme="minorHAnsi"/>
                <w:b/>
                <w:sz w:val="20"/>
                <w:szCs w:val="20"/>
              </w:rPr>
              <w:t xml:space="preserve"> </w:t>
            </w:r>
            <w:r>
              <w:rPr>
                <w:rFonts w:cstheme="minorHAnsi"/>
                <w:b/>
                <w:sz w:val="20"/>
                <w:szCs w:val="20"/>
              </w:rPr>
              <w:lastRenderedPageBreak/>
              <w:t>and 1 other case</w:t>
            </w:r>
          </w:p>
        </w:tc>
        <w:tc>
          <w:tcPr>
            <w:tcW w:w="1120" w:type="dxa"/>
            <w:tcMar>
              <w:top w:w="113" w:type="dxa"/>
              <w:bottom w:w="113" w:type="dxa"/>
            </w:tcMar>
          </w:tcPr>
          <w:p w:rsidR="003A6CB0" w:rsidRPr="00FD15E1"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4728/07+</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10/07/2018</w:t>
            </w:r>
          </w:p>
          <w:p w:rsidR="003A6CB0" w:rsidRPr="002F76A5"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F76A5">
              <w:rPr>
                <w:rFonts w:cstheme="minorHAnsi"/>
                <w:sz w:val="20"/>
                <w:szCs w:val="20"/>
              </w:rPr>
              <w:lastRenderedPageBreak/>
              <w:t>10/07/2017</w:t>
            </w:r>
          </w:p>
        </w:tc>
        <w:tc>
          <w:tcPr>
            <w:tcW w:w="3734" w:type="dxa"/>
            <w:tcMar>
              <w:top w:w="113" w:type="dxa"/>
              <w:bottom w:w="113" w:type="dxa"/>
            </w:tcMar>
          </w:tcPr>
          <w:p w:rsidR="003A6CB0" w:rsidRPr="00FD15E1"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 xml:space="preserve">Protection of rights in detention: </w:t>
            </w:r>
            <w:r w:rsidRPr="00F63744">
              <w:rPr>
                <w:rFonts w:cstheme="minorHAnsi"/>
                <w:i/>
                <w:color w:val="000000"/>
                <w:sz w:val="20"/>
                <w:szCs w:val="20"/>
              </w:rPr>
              <w:t>Non-</w:t>
            </w:r>
            <w:r w:rsidRPr="00F63744">
              <w:rPr>
                <w:rFonts w:cstheme="minorHAnsi"/>
                <w:i/>
                <w:color w:val="000000"/>
                <w:sz w:val="20"/>
                <w:szCs w:val="20"/>
              </w:rPr>
              <w:lastRenderedPageBreak/>
              <w:t>appearance of the applicants before a court in proceedings to challenge the lawfulness of their continued detention; length of detention on remand, non-communication of the public prosecutor’s opinion to the applicants or their representative and lack of compensation. (Article 5 §§3,4,5)</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1A701C">
              <w:rPr>
                <w:i/>
                <w:sz w:val="20"/>
                <w:szCs w:val="20"/>
                <w:u w:val="single"/>
              </w:rPr>
              <w:lastRenderedPageBreak/>
              <w:t>Individual measures:</w:t>
            </w:r>
            <w:r w:rsidRPr="001A701C">
              <w:rPr>
                <w:sz w:val="20"/>
                <w:szCs w:val="20"/>
              </w:rPr>
              <w:t xml:space="preserve"> Just satisfaction in respect of </w:t>
            </w:r>
            <w:r>
              <w:rPr>
                <w:sz w:val="20"/>
                <w:szCs w:val="20"/>
              </w:rPr>
              <w:t>non-</w:t>
            </w:r>
            <w:r w:rsidRPr="001A701C">
              <w:rPr>
                <w:sz w:val="20"/>
                <w:szCs w:val="20"/>
              </w:rPr>
              <w:lastRenderedPageBreak/>
              <w:t>pecuniary damage paid.</w:t>
            </w:r>
            <w:r>
              <w:rPr>
                <w:sz w:val="20"/>
                <w:szCs w:val="20"/>
              </w:rPr>
              <w:t xml:space="preserve"> Pre-trial detention ended with two applicants’ convictions and one applicant’s release. </w:t>
            </w:r>
          </w:p>
          <w:p w:rsidR="003A6CB0" w:rsidRPr="00FD15E1" w:rsidRDefault="003A6CB0" w:rsidP="00644E35">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D76A79">
              <w:rPr>
                <w:i/>
                <w:sz w:val="20"/>
                <w:szCs w:val="20"/>
                <w:u w:val="single"/>
              </w:rPr>
              <w:t>General measures</w:t>
            </w:r>
            <w:r>
              <w:rPr>
                <w:sz w:val="20"/>
                <w:szCs w:val="20"/>
              </w:rPr>
              <w:t xml:space="preserve">: </w:t>
            </w:r>
            <w:r w:rsidRPr="002F76A5">
              <w:rPr>
                <w:sz w:val="20"/>
                <w:szCs w:val="20"/>
              </w:rPr>
              <w:t xml:space="preserve">Concerning </w:t>
            </w:r>
            <w:r>
              <w:rPr>
                <w:sz w:val="20"/>
                <w:szCs w:val="20"/>
              </w:rPr>
              <w:t xml:space="preserve">the lack of a hearing and the </w:t>
            </w:r>
            <w:r w:rsidRPr="002F76A5">
              <w:rPr>
                <w:sz w:val="20"/>
                <w:szCs w:val="20"/>
              </w:rPr>
              <w:t xml:space="preserve">non-communication of the public prosecutor’s opinion to the applicants or their representative in the context of proceedings concerning the lawfulness of the detention as well as the absence of an effective remedy to challenge </w:t>
            </w:r>
            <w:r>
              <w:rPr>
                <w:sz w:val="20"/>
                <w:szCs w:val="20"/>
              </w:rPr>
              <w:t xml:space="preserve">the lawfulness of the detention </w:t>
            </w:r>
            <w:r w:rsidRPr="002F76A5">
              <w:rPr>
                <w:sz w:val="20"/>
                <w:szCs w:val="20"/>
              </w:rPr>
              <w:t>and excessive length of detention on remand</w:t>
            </w:r>
            <w:r>
              <w:rPr>
                <w:sz w:val="20"/>
                <w:szCs w:val="20"/>
              </w:rPr>
              <w:t xml:space="preserve"> and the right to compensation for unlawful detention</w:t>
            </w:r>
            <w:r w:rsidRPr="002F76A5">
              <w:rPr>
                <w:sz w:val="20"/>
                <w:szCs w:val="20"/>
              </w:rPr>
              <w:t>: See</w:t>
            </w:r>
            <w:r>
              <w:rPr>
                <w:sz w:val="20"/>
                <w:szCs w:val="20"/>
              </w:rPr>
              <w:t xml:space="preserve"> </w:t>
            </w:r>
            <w:hyperlink r:id="rId322" w:tooltip="Resolution CM/ResDH(2016)332 - Execution of the judgments of the European Court of Human Rights - 196 cases against Turkey - Application No. 39324/98" w:history="1">
              <w:r w:rsidRPr="00AF3B28">
                <w:rPr>
                  <w:color w:val="129AF0"/>
                  <w:sz w:val="20"/>
                  <w:szCs w:val="20"/>
                </w:rPr>
                <w:t>CM/</w:t>
              </w:r>
              <w:proofErr w:type="spellStart"/>
              <w:r w:rsidRPr="00AF3B28">
                <w:rPr>
                  <w:color w:val="129AF0"/>
                  <w:sz w:val="20"/>
                  <w:szCs w:val="20"/>
                </w:rPr>
                <w:t>ResDH</w:t>
              </w:r>
              <w:proofErr w:type="spellEnd"/>
              <w:r w:rsidRPr="00AF3B28">
                <w:rPr>
                  <w:color w:val="129AF0"/>
                  <w:sz w:val="20"/>
                  <w:szCs w:val="20"/>
                </w:rPr>
                <w:t>(2016)332</w:t>
              </w:r>
            </w:hyperlink>
            <w:r>
              <w:rPr>
                <w:color w:val="333333"/>
              </w:rPr>
              <w:t xml:space="preserve"> </w:t>
            </w:r>
            <w:r w:rsidRPr="00AF3B28">
              <w:rPr>
                <w:color w:val="333333"/>
                <w:sz w:val="20"/>
                <w:szCs w:val="20"/>
              </w:rPr>
              <w:t xml:space="preserve">in </w:t>
            </w:r>
            <w:proofErr w:type="spellStart"/>
            <w:r w:rsidRPr="00AF3B28">
              <w:rPr>
                <w:rStyle w:val="Emphasis"/>
                <w:color w:val="333333"/>
                <w:sz w:val="20"/>
                <w:szCs w:val="20"/>
              </w:rPr>
              <w:t>Demirel</w:t>
            </w:r>
            <w:proofErr w:type="spellEnd"/>
            <w:r w:rsidRPr="00AF3B28">
              <w:rPr>
                <w:color w:val="333333"/>
                <w:sz w:val="20"/>
                <w:szCs w:val="20"/>
              </w:rPr>
              <w:t xml:space="preserve"> group of cases</w:t>
            </w:r>
            <w:r>
              <w:rPr>
                <w:color w:val="333333"/>
                <w:sz w:val="20"/>
                <w:szCs w:val="20"/>
              </w:rPr>
              <w: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323" w:history="1">
              <w:r w:rsidR="003A6CB0" w:rsidRPr="00BF52A9">
                <w:rPr>
                  <w:rStyle w:val="Hyperlink"/>
                  <w:b w:val="0"/>
                  <w:bCs w:val="0"/>
                  <w:sz w:val="20"/>
                  <w:szCs w:val="20"/>
                </w:rPr>
                <w:t>CM/</w:t>
              </w:r>
              <w:proofErr w:type="spellStart"/>
              <w:proofErr w:type="gramStart"/>
              <w:r w:rsidR="003A6CB0" w:rsidRPr="00BF52A9">
                <w:rPr>
                  <w:rStyle w:val="Hyperlink"/>
                  <w:b w:val="0"/>
                  <w:bCs w:val="0"/>
                  <w:sz w:val="20"/>
                  <w:szCs w:val="20"/>
                </w:rPr>
                <w:t>ResDH</w:t>
              </w:r>
              <w:proofErr w:type="spellEnd"/>
              <w:r w:rsidR="003A6CB0" w:rsidRPr="00BF52A9">
                <w:rPr>
                  <w:rStyle w:val="Hyperlink"/>
                  <w:b w:val="0"/>
                  <w:bCs w:val="0"/>
                  <w:sz w:val="20"/>
                  <w:szCs w:val="20"/>
                </w:rPr>
                <w:t>(</w:t>
              </w:r>
              <w:proofErr w:type="gramEnd"/>
              <w:r w:rsidR="003A6CB0" w:rsidRPr="00BF52A9">
                <w:rPr>
                  <w:rStyle w:val="Hyperlink"/>
                  <w:b w:val="0"/>
                  <w:bCs w:val="0"/>
                  <w:sz w:val="20"/>
                  <w:szCs w:val="20"/>
                </w:rPr>
                <w:t>2019)284</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Pr>
                <w:rFonts w:cstheme="minorHAnsi"/>
                <w:b/>
                <w:sz w:val="20"/>
                <w:szCs w:val="20"/>
              </w:rPr>
              <w:t>Parsil</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39465/98</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26/07/2005</w:t>
            </w:r>
          </w:p>
          <w:p w:rsidR="003A6CB0" w:rsidRPr="005F6204"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F6204">
              <w:rPr>
                <w:rFonts w:cstheme="minorHAnsi"/>
                <w:sz w:val="20"/>
                <w:szCs w:val="20"/>
              </w:rPr>
              <w:t>26/04/2005</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t xml:space="preserve"> </w:t>
            </w:r>
            <w:r>
              <w:rPr>
                <w:rFonts w:cstheme="minorHAnsi"/>
                <w:b/>
                <w:i/>
                <w:color w:val="000000"/>
                <w:sz w:val="20"/>
                <w:szCs w:val="20"/>
              </w:rPr>
              <w:t xml:space="preserve"> </w:t>
            </w:r>
            <w:r>
              <w:rPr>
                <w:rFonts w:cstheme="minorHAnsi"/>
                <w:i/>
                <w:color w:val="000000"/>
                <w:sz w:val="20"/>
                <w:szCs w:val="20"/>
              </w:rPr>
              <w:t xml:space="preserve">Absence of a fair trial </w:t>
            </w:r>
            <w:r w:rsidRPr="005F6204">
              <w:rPr>
                <w:rFonts w:cstheme="minorHAnsi"/>
                <w:i/>
                <w:color w:val="000000"/>
                <w:sz w:val="20"/>
                <w:szCs w:val="20"/>
              </w:rPr>
              <w:t>on account of</w:t>
            </w:r>
            <w:r>
              <w:rPr>
                <w:rFonts w:cstheme="minorHAnsi"/>
                <w:i/>
                <w:color w:val="000000"/>
                <w:sz w:val="20"/>
                <w:szCs w:val="20"/>
              </w:rPr>
              <w:t xml:space="preserve"> </w:t>
            </w:r>
            <w:r w:rsidRPr="005F6204">
              <w:rPr>
                <w:rFonts w:cstheme="minorHAnsi"/>
                <w:i/>
                <w:color w:val="000000"/>
                <w:sz w:val="20"/>
                <w:szCs w:val="20"/>
              </w:rPr>
              <w:t>the failure to disclose Principal Public Prosecutor's written opinion concerning the</w:t>
            </w:r>
            <w:r>
              <w:rPr>
                <w:rFonts w:cstheme="minorHAnsi"/>
                <w:i/>
                <w:color w:val="000000"/>
                <w:sz w:val="20"/>
                <w:szCs w:val="20"/>
              </w:rPr>
              <w:t xml:space="preserve"> </w:t>
            </w:r>
            <w:r w:rsidRPr="005F6204">
              <w:rPr>
                <w:rFonts w:cstheme="minorHAnsi"/>
                <w:i/>
                <w:color w:val="000000"/>
                <w:sz w:val="20"/>
                <w:szCs w:val="20"/>
              </w:rPr>
              <w:t>validity of the applicant's appeal on a point of law before the Court of Cassation in an</w:t>
            </w:r>
            <w:r>
              <w:rPr>
                <w:rFonts w:cstheme="minorHAnsi"/>
                <w:i/>
                <w:color w:val="000000"/>
                <w:sz w:val="20"/>
                <w:szCs w:val="20"/>
              </w:rPr>
              <w:t xml:space="preserve"> embezzlement case. (Article 6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w:t>
            </w:r>
            <w:r>
              <w:rPr>
                <w:sz w:val="20"/>
                <w:szCs w:val="20"/>
              </w:rPr>
              <w:t>The f</w:t>
            </w:r>
            <w:r w:rsidRPr="00F80CD7">
              <w:rPr>
                <w:sz w:val="20"/>
                <w:szCs w:val="20"/>
              </w:rPr>
              <w:t xml:space="preserve">inding of a violation constituted </w:t>
            </w:r>
            <w:proofErr w:type="gramStart"/>
            <w:r w:rsidRPr="00F80CD7">
              <w:rPr>
                <w:sz w:val="20"/>
                <w:szCs w:val="20"/>
              </w:rPr>
              <w:t>sufficient</w:t>
            </w:r>
            <w:proofErr w:type="gramEnd"/>
            <w:r w:rsidRPr="00F80CD7">
              <w:rPr>
                <w:sz w:val="20"/>
                <w:szCs w:val="20"/>
              </w:rPr>
              <w:t xml:space="preserve"> just satisfaction in respect of any non-pecuniary damage</w:t>
            </w:r>
            <w:r>
              <w:rPr>
                <w:sz w:val="20"/>
                <w:szCs w:val="20"/>
              </w:rPr>
              <w:t>.</w:t>
            </w:r>
            <w:r>
              <w:t xml:space="preserve"> T</w:t>
            </w:r>
            <w:r w:rsidRPr="005F6204">
              <w:rPr>
                <w:sz w:val="20"/>
                <w:szCs w:val="20"/>
              </w:rPr>
              <w:t>he applicant’s request of</w:t>
            </w:r>
            <w:r>
              <w:rPr>
                <w:sz w:val="20"/>
                <w:szCs w:val="20"/>
              </w:rPr>
              <w:t xml:space="preserve"> </w:t>
            </w:r>
            <w:r w:rsidRPr="005F6204">
              <w:rPr>
                <w:sz w:val="20"/>
                <w:szCs w:val="20"/>
              </w:rPr>
              <w:t xml:space="preserve">reopening of the criminal proceedings </w:t>
            </w:r>
            <w:r>
              <w:rPr>
                <w:sz w:val="20"/>
                <w:szCs w:val="20"/>
              </w:rPr>
              <w:t xml:space="preserve">was rejected </w:t>
            </w:r>
            <w:r w:rsidRPr="005F6204">
              <w:rPr>
                <w:sz w:val="20"/>
                <w:szCs w:val="20"/>
              </w:rPr>
              <w:t>on the ground that the conviction had not been</w:t>
            </w:r>
            <w:r>
              <w:rPr>
                <w:sz w:val="20"/>
                <w:szCs w:val="20"/>
              </w:rPr>
              <w:t xml:space="preserve"> </w:t>
            </w:r>
            <w:r w:rsidRPr="005F6204">
              <w:rPr>
                <w:sz w:val="20"/>
                <w:szCs w:val="20"/>
              </w:rPr>
              <w:t>based on the facts giving rise to the violation</w:t>
            </w:r>
            <w:r>
              <w:rPr>
                <w:sz w:val="20"/>
                <w:szCs w:val="20"/>
              </w:rPr>
              <w:t>,</w:t>
            </w:r>
            <w:r>
              <w:t xml:space="preserve"> </w:t>
            </w:r>
            <w:r w:rsidRPr="005F6204">
              <w:rPr>
                <w:sz w:val="20"/>
                <w:szCs w:val="20"/>
              </w:rPr>
              <w:t>notably the non-communication</w:t>
            </w:r>
            <w:r>
              <w:rPr>
                <w:sz w:val="20"/>
                <w:szCs w:val="20"/>
              </w:rPr>
              <w:t xml:space="preserve"> </w:t>
            </w:r>
            <w:r w:rsidRPr="005F6204">
              <w:rPr>
                <w:sz w:val="20"/>
                <w:szCs w:val="20"/>
              </w:rPr>
              <w:t>of the public prosecutor’s written observations.</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0A2D2F">
              <w:rPr>
                <w:i/>
                <w:sz w:val="20"/>
                <w:szCs w:val="20"/>
                <w:u w:val="single"/>
              </w:rPr>
              <w:t>General measures</w:t>
            </w:r>
            <w:r>
              <w:rPr>
                <w:sz w:val="20"/>
                <w:szCs w:val="20"/>
              </w:rPr>
              <w:t xml:space="preserve">: See also </w:t>
            </w:r>
            <w:hyperlink r:id="rId324" w:history="1">
              <w:r w:rsidRPr="000E0959">
                <w:rPr>
                  <w:rStyle w:val="Hyperlink"/>
                  <w:sz w:val="20"/>
                  <w:szCs w:val="20"/>
                </w:rPr>
                <w:t>CM/</w:t>
              </w:r>
              <w:proofErr w:type="spellStart"/>
              <w:r w:rsidRPr="000E0959">
                <w:rPr>
                  <w:rStyle w:val="Hyperlink"/>
                  <w:sz w:val="20"/>
                  <w:szCs w:val="20"/>
                </w:rPr>
                <w:t>ResDH</w:t>
              </w:r>
              <w:proofErr w:type="spellEnd"/>
              <w:r w:rsidRPr="000E0959">
                <w:rPr>
                  <w:rStyle w:val="Hyperlink"/>
                  <w:sz w:val="20"/>
                  <w:szCs w:val="20"/>
                </w:rPr>
                <w:t>(2011)307</w:t>
              </w:r>
            </w:hyperlink>
            <w:r>
              <w:rPr>
                <w:sz w:val="20"/>
                <w:szCs w:val="20"/>
              </w:rPr>
              <w:t xml:space="preserve"> in </w:t>
            </w:r>
            <w:proofErr w:type="spellStart"/>
            <w:r w:rsidRPr="005F6204">
              <w:rPr>
                <w:sz w:val="20"/>
                <w:szCs w:val="20"/>
              </w:rPr>
              <w:t>Göç</w:t>
            </w:r>
            <w:proofErr w:type="spellEnd"/>
            <w:r>
              <w:rPr>
                <w:sz w:val="20"/>
                <w:szCs w:val="20"/>
              </w:rPr>
              <w:t xml:space="preserve">. The new Code of Criminal Procedure of 2004 </w:t>
            </w:r>
            <w:r w:rsidRPr="005F6204">
              <w:rPr>
                <w:sz w:val="20"/>
                <w:szCs w:val="20"/>
              </w:rPr>
              <w:t>requires notification of written opinions of the</w:t>
            </w:r>
            <w:r>
              <w:rPr>
                <w:sz w:val="20"/>
                <w:szCs w:val="20"/>
              </w:rPr>
              <w:t xml:space="preserve"> </w:t>
            </w:r>
            <w:r w:rsidRPr="005F6204">
              <w:rPr>
                <w:sz w:val="20"/>
                <w:szCs w:val="20"/>
              </w:rPr>
              <w:t>Principle Public Prosecutor to parties by the competent chamber of the Court of</w:t>
            </w:r>
            <w:r>
              <w:rPr>
                <w:sz w:val="20"/>
                <w:szCs w:val="20"/>
              </w:rPr>
              <w:t xml:space="preserve"> </w:t>
            </w:r>
            <w:r w:rsidRPr="005F6204">
              <w:rPr>
                <w:sz w:val="20"/>
                <w:szCs w:val="20"/>
              </w:rPr>
              <w:t>Cassation.</w:t>
            </w:r>
            <w:r w:rsidRPr="004E5BC0">
              <w:rPr>
                <w:sz w:val="20"/>
                <w:szCs w:val="20"/>
              </w:rPr>
              <w:t xml:space="preserve"> The judgment was transla</w:t>
            </w:r>
            <w:r>
              <w:rPr>
                <w:sz w:val="20"/>
                <w:szCs w:val="20"/>
              </w:rPr>
              <w:t>ted, published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E6561E"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"http://hudoc.echr.coe.int/eng?i=001-196124" </w:instrText>
            </w:r>
            <w:r>
              <w:rPr>
                <w:sz w:val="20"/>
                <w:szCs w:val="20"/>
              </w:rPr>
              <w:fldChar w:fldCharType="separate"/>
            </w:r>
            <w:r w:rsidRPr="00E6561E">
              <w:rPr>
                <w:rStyle w:val="Hyperlink"/>
                <w:b w:val="0"/>
                <w:bCs w:val="0"/>
                <w:sz w:val="20"/>
                <w:szCs w:val="20"/>
              </w:rPr>
              <w:t>CM/</w:t>
            </w:r>
            <w:proofErr w:type="spellStart"/>
            <w:proofErr w:type="gramStart"/>
            <w:r w:rsidRPr="00E6561E">
              <w:rPr>
                <w:rStyle w:val="Hyperlink"/>
                <w:b w:val="0"/>
                <w:bCs w:val="0"/>
                <w:sz w:val="20"/>
                <w:szCs w:val="20"/>
              </w:rPr>
              <w:t>ResDH</w:t>
            </w:r>
            <w:proofErr w:type="spellEnd"/>
            <w:r w:rsidRPr="00E6561E">
              <w:rPr>
                <w:rStyle w:val="Hyperlink"/>
                <w:b w:val="0"/>
                <w:bCs w:val="0"/>
                <w:sz w:val="20"/>
                <w:szCs w:val="20"/>
              </w:rPr>
              <w:t>(</w:t>
            </w:r>
            <w:proofErr w:type="gramEnd"/>
            <w:r w:rsidRPr="00E6561E">
              <w:rPr>
                <w:rStyle w:val="Hyperlink"/>
                <w:b w:val="0"/>
                <w:bCs w:val="0"/>
                <w:sz w:val="20"/>
                <w:szCs w:val="20"/>
              </w:rPr>
              <w:t>2019)</w:t>
            </w:r>
          </w:p>
          <w:p w:rsidR="003A6CB0" w:rsidRDefault="003A6CB0" w:rsidP="00644E35">
            <w:pPr>
              <w:jc w:val="center"/>
              <w:rPr>
                <w:sz w:val="20"/>
                <w:szCs w:val="20"/>
              </w:rPr>
            </w:pPr>
            <w:r w:rsidRPr="00E6561E">
              <w:rPr>
                <w:rStyle w:val="Hyperlink"/>
                <w:b w:val="0"/>
                <w:bCs w:val="0"/>
                <w:sz w:val="20"/>
                <w:szCs w:val="20"/>
              </w:rPr>
              <w:t>211</w:t>
            </w:r>
            <w:r>
              <w:rPr>
                <w:sz w:val="20"/>
                <w:szCs w:val="20"/>
              </w:rPr>
              <w:fldChar w:fldCharType="end"/>
            </w:r>
          </w:p>
        </w:tc>
        <w:tc>
          <w:tcPr>
            <w:tcW w:w="1514"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sidRPr="00156EB9">
              <w:rPr>
                <w:rFonts w:cstheme="minorHAnsi"/>
                <w:b/>
                <w:sz w:val="20"/>
                <w:szCs w:val="20"/>
              </w:rPr>
              <w:t>Satik</w:t>
            </w:r>
            <w:proofErr w:type="spellEnd"/>
            <w:r w:rsidRPr="00156EB9">
              <w:rPr>
                <w:rFonts w:cstheme="minorHAnsi"/>
                <w:b/>
                <w:sz w:val="20"/>
                <w:szCs w:val="20"/>
              </w:rPr>
              <w:t xml:space="preserve"> (No. 2)</w:t>
            </w:r>
          </w:p>
        </w:tc>
        <w:tc>
          <w:tcPr>
            <w:tcW w:w="1120" w:type="dxa"/>
            <w:tcMar>
              <w:top w:w="113" w:type="dxa"/>
              <w:bottom w:w="113"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60999/00</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08/10/2008</w:t>
            </w:r>
          </w:p>
          <w:p w:rsidR="003A6CB0" w:rsidRPr="00156EB9"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6EB9">
              <w:rPr>
                <w:rFonts w:cstheme="minorHAnsi"/>
                <w:sz w:val="20"/>
                <w:szCs w:val="20"/>
              </w:rPr>
              <w:t>08/07/2008</w:t>
            </w:r>
          </w:p>
        </w:tc>
        <w:tc>
          <w:tcPr>
            <w:tcW w:w="3734" w:type="dxa"/>
            <w:tcMar>
              <w:top w:w="113" w:type="dxa"/>
              <w:bottom w:w="113" w:type="dxa"/>
            </w:tcMar>
          </w:tcPr>
          <w:p w:rsidR="003A6CB0" w:rsidRPr="00156EB9"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Freedom of expression and access to and efficient functioning of justice: </w:t>
            </w:r>
            <w:r w:rsidRPr="00980234">
              <w:rPr>
                <w:rFonts w:cstheme="minorHAnsi"/>
                <w:i/>
                <w:color w:val="000000"/>
                <w:sz w:val="20"/>
                <w:szCs w:val="20"/>
              </w:rPr>
              <w:t>Disproportionate interference due to the applicant’s conviction for expressing non-violent opinions inciting to conscientious objection and denial of a fair trial before the military courts which were lacking independence and impartiality. (Articles 10 and 6 §1)</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1A701C">
              <w:rPr>
                <w:i/>
                <w:sz w:val="20"/>
                <w:szCs w:val="20"/>
                <w:u w:val="single"/>
              </w:rPr>
              <w:t>Individual measures:</w:t>
            </w:r>
            <w:r w:rsidRPr="001A701C">
              <w:rPr>
                <w:sz w:val="20"/>
                <w:szCs w:val="20"/>
              </w:rPr>
              <w:t xml:space="preserve"> Just satisfaction in respect of </w:t>
            </w:r>
            <w:r>
              <w:rPr>
                <w:sz w:val="20"/>
                <w:szCs w:val="20"/>
              </w:rPr>
              <w:t>non-</w:t>
            </w:r>
            <w:r w:rsidRPr="001A701C">
              <w:rPr>
                <w:sz w:val="20"/>
                <w:szCs w:val="20"/>
              </w:rPr>
              <w:t>pecuniary damage paid.</w:t>
            </w:r>
            <w:r>
              <w:rPr>
                <w:sz w:val="20"/>
                <w:szCs w:val="20"/>
              </w:rPr>
              <w:t xml:space="preserve"> The applicant had not requested reopening.</w:t>
            </w:r>
            <w:r>
              <w:t xml:space="preserve"> </w:t>
            </w:r>
            <w:r w:rsidRPr="00A64E9F">
              <w:rPr>
                <w:sz w:val="20"/>
                <w:szCs w:val="20"/>
              </w:rPr>
              <w:t>Criminal records concerning all the applicants were deleted from the criminal registry.</w:t>
            </w:r>
          </w:p>
          <w:p w:rsidR="003A6CB0" w:rsidRPr="002E4EA1"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2E4EA1">
              <w:rPr>
                <w:i/>
                <w:sz w:val="20"/>
                <w:szCs w:val="20"/>
                <w:u w:val="single"/>
              </w:rPr>
              <w:t>General measures</w:t>
            </w:r>
            <w:r>
              <w:rPr>
                <w:sz w:val="20"/>
                <w:szCs w:val="20"/>
              </w:rPr>
              <w:t xml:space="preserve">: </w:t>
            </w:r>
            <w:r w:rsidRPr="002E4EA1">
              <w:rPr>
                <w:sz w:val="20"/>
                <w:szCs w:val="20"/>
              </w:rPr>
              <w:t xml:space="preserve">In 2013, an amendment of the Criminal Code limited the scope of the impugned provision, which now criminalises the act of inciting men who are/who will be performing their military service to evade military service instead of incitement of the general public to evade military </w:t>
            </w:r>
            <w:r w:rsidRPr="002E4EA1">
              <w:rPr>
                <w:sz w:val="20"/>
                <w:szCs w:val="20"/>
              </w:rPr>
              <w:lastRenderedPageBreak/>
              <w:t>service. Consequently, the number of prosecuted cases as well as the number of convictions decreased. Furthermore, domestic courts in their respective case-law adopted a convention-compliant practice. Mi</w:t>
            </w:r>
            <w:r>
              <w:rPr>
                <w:sz w:val="20"/>
                <w:szCs w:val="20"/>
              </w:rPr>
              <w:t>litary courts, including the Mil</w:t>
            </w:r>
            <w:r w:rsidRPr="002E4EA1">
              <w:rPr>
                <w:sz w:val="20"/>
                <w:szCs w:val="20"/>
              </w:rPr>
              <w:t>itary Court of Cassation and the Military High Administrative Court were completely abolished by constitutional amendment in 2017. The consti</w:t>
            </w:r>
            <w:r>
              <w:rPr>
                <w:sz w:val="20"/>
                <w:szCs w:val="20"/>
              </w:rPr>
              <w:t>tutional amendment of 2010 intro</w:t>
            </w:r>
            <w:r w:rsidRPr="002E4EA1">
              <w:rPr>
                <w:sz w:val="20"/>
                <w:szCs w:val="20"/>
              </w:rPr>
              <w:t>duced the possibility of individual complaint, which had been</w:t>
            </w:r>
            <w:r>
              <w:rPr>
                <w:sz w:val="20"/>
                <w:szCs w:val="20"/>
              </w:rPr>
              <w:t xml:space="preserve"> considered as an effective rem</w:t>
            </w:r>
            <w:r w:rsidRPr="002E4EA1">
              <w:rPr>
                <w:sz w:val="20"/>
                <w:szCs w:val="20"/>
              </w:rPr>
              <w:t xml:space="preserve">edy since 2012. The judgments </w:t>
            </w:r>
            <w:proofErr w:type="gramStart"/>
            <w:r w:rsidRPr="002E4EA1">
              <w:rPr>
                <w:sz w:val="20"/>
                <w:szCs w:val="20"/>
              </w:rPr>
              <w:t>was</w:t>
            </w:r>
            <w:proofErr w:type="gramEnd"/>
            <w:r w:rsidRPr="002E4EA1">
              <w:rPr>
                <w:sz w:val="20"/>
                <w:szCs w:val="20"/>
              </w:rPr>
              <w:t xml:space="preserve"> published, translated and disseminated and it used in training c</w:t>
            </w:r>
            <w:r>
              <w:rPr>
                <w:sz w:val="20"/>
                <w:szCs w:val="20"/>
              </w:rPr>
              <w:t>ourses of the Judicial Academy.</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325"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2019)26</w:t>
              </w:r>
            </w:hyperlink>
          </w:p>
        </w:tc>
        <w:tc>
          <w:tcPr>
            <w:tcW w:w="1514" w:type="dxa"/>
            <w:tcMar>
              <w:top w:w="113" w:type="dxa"/>
              <w:bottom w:w="113" w:type="dxa"/>
            </w:tcMar>
          </w:tcPr>
          <w:p w:rsidR="003A6CB0" w:rsidRPr="004E5BC0" w:rsidRDefault="003A6CB0" w:rsidP="005734B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TUR / </w:t>
            </w:r>
            <w:proofErr w:type="spellStart"/>
            <w:r w:rsidRPr="004E5BC0">
              <w:rPr>
                <w:rFonts w:cstheme="minorHAnsi"/>
                <w:b/>
                <w:sz w:val="20"/>
                <w:szCs w:val="20"/>
              </w:rPr>
              <w:t>Saygili</w:t>
            </w:r>
            <w:proofErr w:type="spellEnd"/>
            <w:r w:rsidRPr="004E5BC0">
              <w:rPr>
                <w:rFonts w:cstheme="minorHAnsi"/>
                <w:b/>
                <w:sz w:val="20"/>
                <w:szCs w:val="20"/>
              </w:rPr>
              <w:t xml:space="preserve"> and </w:t>
            </w:r>
            <w:proofErr w:type="spellStart"/>
            <w:r w:rsidRPr="004E5BC0">
              <w:rPr>
                <w:rFonts w:cstheme="minorHAnsi"/>
                <w:b/>
                <w:sz w:val="20"/>
                <w:szCs w:val="20"/>
              </w:rPr>
              <w:t>Bilgic</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33667/05</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20/08/2010</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20/05/2010</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Freedom of expression: </w:t>
            </w:r>
            <w:r w:rsidRPr="004E5BC0">
              <w:rPr>
                <w:rFonts w:cstheme="minorHAnsi"/>
                <w:i/>
                <w:color w:val="000000"/>
                <w:sz w:val="20"/>
                <w:szCs w:val="20"/>
              </w:rPr>
              <w:t>Disproportionate interference due to the</w:t>
            </w:r>
            <w:r w:rsidRPr="004E5BC0">
              <w:rPr>
                <w:sz w:val="20"/>
                <w:szCs w:val="20"/>
              </w:rPr>
              <w:t xml:space="preserve"> </w:t>
            </w:r>
            <w:r w:rsidRPr="004E5BC0">
              <w:rPr>
                <w:rFonts w:cstheme="minorHAnsi"/>
                <w:i/>
                <w:color w:val="000000"/>
                <w:sz w:val="20"/>
                <w:szCs w:val="20"/>
              </w:rPr>
              <w:t>closure of a newspaper for a period of 30 days, which was erroneously considered to be the successor of another newspaper for which the order had been issued. (Article 10)</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respective erroneous seizure warrants were revoked.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Legislative amendments were adopted in the context of the “Third Judicial Package” in 2012, providing that previous decisions on seizure, ban, obstruction of distribution and selling printed publications became ipso facto null and void. Relevant provisions of the new Press Law require an </w:t>
            </w:r>
            <w:proofErr w:type="gramStart"/>
            <w:r w:rsidRPr="004E5BC0">
              <w:rPr>
                <w:sz w:val="20"/>
                <w:szCs w:val="20"/>
              </w:rPr>
              <w:t>objective and impartial evaluation criteria</w:t>
            </w:r>
            <w:proofErr w:type="gramEnd"/>
            <w:r w:rsidRPr="004E5BC0">
              <w:rPr>
                <w:sz w:val="20"/>
                <w:szCs w:val="20"/>
              </w:rPr>
              <w:t xml:space="preserve"> for seizure of printed material and must be based on a judicial decision. The Code of Criminal Procedure provides that seizure warrants may be issued only in case of strong suspicion or a concrete evidence of a crime. Adaptation of the domestic case-law to the new legislation. The judgment was translated, published and disseminated. It is used in training activities for judges and prosecutors organised by the Justice Academy and in seminars of the Ministry of Justice. Information on awareness-raising projects on freedom of expression was submitted. The right to individual application before the Constitutional Court in respect of human rights violations was introduced in 2012 and is considered an effective remedy.</w:t>
            </w:r>
          </w:p>
        </w:tc>
      </w:tr>
      <w:tr w:rsidR="003A6CB0" w:rsidRPr="004E5BC0" w:rsidTr="00DF7BF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326"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327" w:history="1">
              <w:r w:rsidR="003A6CB0" w:rsidRPr="004E5BC0">
                <w:rPr>
                  <w:rStyle w:val="Hyperlink"/>
                  <w:b w:val="0"/>
                  <w:bCs w:val="0"/>
                  <w:sz w:val="20"/>
                  <w:szCs w:val="20"/>
                </w:rPr>
                <w:t>77</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TUR / </w:t>
            </w:r>
            <w:proofErr w:type="spellStart"/>
            <w:r w:rsidRPr="004E5BC0">
              <w:rPr>
                <w:rFonts w:cstheme="minorHAnsi"/>
                <w:b/>
                <w:sz w:val="20"/>
                <w:szCs w:val="20"/>
              </w:rPr>
              <w:t>Şehmus</w:t>
            </w:r>
            <w:proofErr w:type="spellEnd"/>
            <w:r w:rsidRPr="004E5BC0">
              <w:rPr>
                <w:rFonts w:cstheme="minorHAnsi"/>
                <w:b/>
                <w:sz w:val="20"/>
                <w:szCs w:val="20"/>
              </w:rPr>
              <w:t xml:space="preserve"> </w:t>
            </w:r>
            <w:proofErr w:type="spellStart"/>
            <w:r w:rsidRPr="004E5BC0">
              <w:rPr>
                <w:rFonts w:cstheme="minorHAnsi"/>
                <w:b/>
                <w:sz w:val="20"/>
                <w:szCs w:val="20"/>
              </w:rPr>
              <w:t>Ekinci</w:t>
            </w:r>
            <w:proofErr w:type="spellEnd"/>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15930/11</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27/06/2018</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27/03/2018</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Style w:val="sfbbfee58"/>
                <w:i/>
                <w:sz w:val="20"/>
                <w:szCs w:val="20"/>
              </w:rPr>
              <w:t>Unfair domestic proceedings</w:t>
            </w:r>
            <w:r w:rsidRPr="004E5BC0">
              <w:t xml:space="preserve"> </w:t>
            </w:r>
            <w:r w:rsidRPr="004E5BC0">
              <w:rPr>
                <w:rStyle w:val="sfbbfee58"/>
                <w:i/>
                <w:sz w:val="20"/>
                <w:szCs w:val="20"/>
              </w:rPr>
              <w:t>on account of the presence of two military officers on the bench of the Supreme Military Administrative Court. (Article 6 §1)</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see </w:t>
            </w:r>
            <w:r w:rsidRPr="004E5BC0">
              <w:rPr>
                <w:rStyle w:val="sfbbfee58"/>
                <w:sz w:val="20"/>
                <w:szCs w:val="20"/>
              </w:rPr>
              <w:t>Final Resolution</w:t>
            </w:r>
            <w:r w:rsidRPr="004E5BC0">
              <w:rPr>
                <w:rStyle w:val="sfbbfee58"/>
              </w:rPr>
              <w:t xml:space="preserve"> </w:t>
            </w:r>
            <w:hyperlink r:id="rId328" w:tgtFrame="_blank" w:history="1">
              <w:r w:rsidRPr="004E5BC0">
                <w:rPr>
                  <w:rStyle w:val="sd522c6fe"/>
                  <w:color w:val="0000FF"/>
                  <w:sz w:val="20"/>
                  <w:szCs w:val="20"/>
                  <w:u w:val="single"/>
                </w:rPr>
                <w:t>CM/</w:t>
              </w:r>
              <w:proofErr w:type="spellStart"/>
              <w:r w:rsidRPr="004E5BC0">
                <w:rPr>
                  <w:rStyle w:val="sd522c6fe"/>
                  <w:color w:val="0000FF"/>
                  <w:sz w:val="20"/>
                  <w:szCs w:val="20"/>
                  <w:u w:val="single"/>
                </w:rPr>
                <w:t>ResDH</w:t>
              </w:r>
              <w:proofErr w:type="spellEnd"/>
              <w:r w:rsidRPr="004E5BC0">
                <w:rPr>
                  <w:rStyle w:val="sd522c6fe"/>
                  <w:color w:val="0000FF"/>
                  <w:sz w:val="20"/>
                  <w:szCs w:val="20"/>
                  <w:u w:val="single"/>
                </w:rPr>
                <w:t>(2018)422</w:t>
              </w:r>
            </w:hyperlink>
            <w:r w:rsidRPr="004E5BC0">
              <w:rPr>
                <w:rStyle w:val="sfbbfee58"/>
              </w:rPr>
              <w:t xml:space="preserve"> </w:t>
            </w:r>
            <w:r w:rsidRPr="004E5BC0">
              <w:rPr>
                <w:rStyle w:val="sfbbfee58"/>
                <w:sz w:val="20"/>
                <w:szCs w:val="20"/>
              </w:rPr>
              <w:t xml:space="preserve">in </w:t>
            </w:r>
            <w:proofErr w:type="spellStart"/>
            <w:r w:rsidRPr="004E5BC0">
              <w:rPr>
                <w:rStyle w:val="s1a844bc0"/>
                <w:sz w:val="20"/>
                <w:szCs w:val="20"/>
              </w:rPr>
              <w:t>Tanışma</w:t>
            </w:r>
            <w:proofErr w:type="spellEnd"/>
            <w:r w:rsidRPr="004E5BC0">
              <w:rPr>
                <w:rStyle w:val="s1a844bc0"/>
                <w:sz w:val="20"/>
                <w:szCs w:val="20"/>
              </w:rPr>
              <w:t xml:space="preserve"> </w:t>
            </w:r>
            <w:r w:rsidRPr="004E5BC0">
              <w:rPr>
                <w:rStyle w:val="sfbbfee58"/>
                <w:sz w:val="20"/>
                <w:szCs w:val="20"/>
              </w:rPr>
              <w:t>group of cases.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"http://hudoc.echr.coe.int/eng?i=001-194040"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147</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TUR / </w:t>
            </w:r>
            <w:proofErr w:type="spellStart"/>
            <w:r w:rsidRPr="004E5BC0">
              <w:rPr>
                <w:rFonts w:cstheme="minorHAnsi"/>
                <w:b/>
                <w:sz w:val="20"/>
                <w:szCs w:val="20"/>
              </w:rPr>
              <w:t>Soyler</w:t>
            </w:r>
            <w:proofErr w:type="spellEnd"/>
            <w:r w:rsidRPr="004E5BC0">
              <w:rPr>
                <w:rFonts w:cstheme="minorHAnsi"/>
                <w:b/>
                <w:sz w:val="20"/>
                <w:szCs w:val="20"/>
              </w:rPr>
              <w:t xml:space="preserve"> and 1 other case</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29411/07+</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20/01/2014</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17/09/2013</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 xml:space="preserve">Electoral rights: </w:t>
            </w:r>
            <w:r w:rsidRPr="004E5BC0">
              <w:rPr>
                <w:rFonts w:cstheme="minorHAnsi"/>
                <w:i/>
                <w:color w:val="000000"/>
                <w:sz w:val="20"/>
                <w:szCs w:val="20"/>
              </w:rPr>
              <w:t>Interference due to automatic loss of the right to vote by persons sentenced to imprisonment for intentional criminal offences for the entire duration of the sentence period, even when the person was not detained on account of suspension of sentence or early release, including conditional release. (Article 3 of Protocol No. 1)</w:t>
            </w:r>
          </w:p>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i/>
                <w:color w:val="000000"/>
                <w:sz w:val="20"/>
                <w:szCs w:val="20"/>
              </w:rPr>
              <w:t>Other violation: Interference with freedom of expression on account of a conviction and subsequent custodial sentence for insulting Atatürk’s memory and damaging the sentiments of Turkish society under the Law on Offences against Atatürk. (Article 10)</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w:t>
            </w:r>
            <w:r w:rsidRPr="004E5BC0">
              <w:t xml:space="preserve"> </w:t>
            </w:r>
            <w:r w:rsidRPr="004E5BC0">
              <w:rPr>
                <w:sz w:val="20"/>
                <w:szCs w:val="20"/>
              </w:rPr>
              <w:t>The applicants are not in prison. Accordingly, they have the right to vote.</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Decisions of the Supreme Election Board and the Constitutional Court ensured that only those serving prison sentences for intentional offences are now excluded from voting.</w:t>
            </w:r>
            <w:r w:rsidRPr="004E5BC0">
              <w:t xml:space="preserve"> </w:t>
            </w:r>
            <w:r w:rsidRPr="004E5BC0">
              <w:rPr>
                <w:sz w:val="20"/>
                <w:szCs w:val="20"/>
              </w:rPr>
              <w:t xml:space="preserve">General measures required in response to the violation of Article 10 continue to be examined under the </w:t>
            </w:r>
            <w:proofErr w:type="spellStart"/>
            <w:r w:rsidRPr="004E5BC0">
              <w:rPr>
                <w:sz w:val="20"/>
                <w:szCs w:val="20"/>
              </w:rPr>
              <w:t>Özçelebi</w:t>
            </w:r>
            <w:proofErr w:type="spellEnd"/>
            <w:r w:rsidRPr="004E5BC0">
              <w:rPr>
                <w:sz w:val="20"/>
                <w:szCs w:val="20"/>
              </w:rPr>
              <w:t xml:space="preserve"> case. The judgments were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329"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2019)27</w:t>
              </w:r>
            </w:hyperlink>
          </w:p>
        </w:tc>
        <w:tc>
          <w:tcPr>
            <w:tcW w:w="1514" w:type="dxa"/>
            <w:tcMar>
              <w:top w:w="113" w:type="dxa"/>
              <w:bottom w:w="113" w:type="dxa"/>
            </w:tcMar>
          </w:tcPr>
          <w:p w:rsidR="003A6CB0" w:rsidRPr="004E5BC0" w:rsidRDefault="003A6CB0" w:rsidP="005734B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TUR / Tamer </w:t>
            </w:r>
            <w:proofErr w:type="spellStart"/>
            <w:r w:rsidRPr="004E5BC0">
              <w:rPr>
                <w:rFonts w:cstheme="minorHAnsi"/>
                <w:b/>
                <w:sz w:val="20"/>
                <w:szCs w:val="20"/>
              </w:rPr>
              <w:t>Tanrikulu</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36488/08</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29/11/2016</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29/11/2016</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Denial of a fair trial</w:t>
            </w:r>
            <w:r w:rsidRPr="004E5BC0">
              <w:rPr>
                <w:sz w:val="20"/>
                <w:szCs w:val="20"/>
              </w:rPr>
              <w:t xml:space="preserve"> </w:t>
            </w:r>
            <w:r w:rsidRPr="004E5BC0">
              <w:rPr>
                <w:rFonts w:cstheme="minorHAnsi"/>
                <w:i/>
                <w:color w:val="000000"/>
                <w:sz w:val="20"/>
                <w:szCs w:val="20"/>
              </w:rPr>
              <w:t>on account of the refusal of the Supreme Military Administrative Court to allow the applicant to amend his initial compensation claims. (Article 6 §1)</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 In reopened proceedings, the applicant’s request for compensation was accepted.</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See </w:t>
            </w:r>
            <w:hyperlink r:id="rId330" w:tooltip="Resolution CM/ResDH(2016)115 - Execution of the judgment of the European Court of Human Rights Fatma Nur Erten and Adnan Erten against Turkey" w:history="1">
              <w:r w:rsidRPr="004E5BC0">
                <w:rPr>
                  <w:rStyle w:val="Hyperlink"/>
                  <w:sz w:val="20"/>
                  <w:szCs w:val="20"/>
                </w:rPr>
                <w:t>CM/</w:t>
              </w:r>
              <w:proofErr w:type="spellStart"/>
              <w:r w:rsidRPr="004E5BC0">
                <w:rPr>
                  <w:rStyle w:val="Hyperlink"/>
                  <w:sz w:val="20"/>
                  <w:szCs w:val="20"/>
                </w:rPr>
                <w:t>ResDH</w:t>
              </w:r>
              <w:proofErr w:type="spellEnd"/>
              <w:r w:rsidRPr="004E5BC0">
                <w:rPr>
                  <w:rStyle w:val="Hyperlink"/>
                  <w:sz w:val="20"/>
                  <w:szCs w:val="20"/>
                </w:rPr>
                <w:t>(2016)115</w:t>
              </w:r>
            </w:hyperlink>
            <w:r w:rsidRPr="004E5BC0">
              <w:rPr>
                <w:color w:val="333333"/>
                <w:sz w:val="20"/>
                <w:szCs w:val="20"/>
              </w:rPr>
              <w:t xml:space="preserve"> in the </w:t>
            </w:r>
            <w:proofErr w:type="spellStart"/>
            <w:r w:rsidRPr="004E5BC0">
              <w:rPr>
                <w:color w:val="333333"/>
                <w:sz w:val="20"/>
                <w:szCs w:val="20"/>
              </w:rPr>
              <w:t>Erten</w:t>
            </w:r>
            <w:proofErr w:type="spellEnd"/>
            <w:r w:rsidRPr="004E5BC0">
              <w:rPr>
                <w:color w:val="333333"/>
                <w:sz w:val="20"/>
                <w:szCs w:val="20"/>
              </w:rPr>
              <w:t xml:space="preserve"> group.</w:t>
            </w:r>
            <w:r w:rsidRPr="004E5BC0">
              <w:rPr>
                <w:sz w:val="20"/>
                <w:szCs w:val="20"/>
              </w:rPr>
              <w:t xml:space="preserve"> The judgment was translated, published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E6561E" w:rsidRDefault="003A6CB0" w:rsidP="00644E35">
            <w:pPr>
              <w:jc w:val="center"/>
              <w:rPr>
                <w:rStyle w:val="Hyperlink"/>
                <w:b w:val="0"/>
                <w:bCs w:val="0"/>
                <w:sz w:val="20"/>
                <w:szCs w:val="20"/>
              </w:rPr>
            </w:pPr>
            <w:r>
              <w:rPr>
                <w:sz w:val="20"/>
                <w:szCs w:val="20"/>
              </w:rPr>
              <w:fldChar w:fldCharType="begin"/>
            </w:r>
            <w:r>
              <w:rPr>
                <w:b w:val="0"/>
                <w:sz w:val="20"/>
                <w:szCs w:val="20"/>
              </w:rPr>
              <w:instrText xml:space="preserve"> HYPERLINK "http://hudoc.echr.coe.int/eng?i=001-196132" </w:instrText>
            </w:r>
            <w:r>
              <w:rPr>
                <w:sz w:val="20"/>
                <w:szCs w:val="20"/>
              </w:rPr>
              <w:fldChar w:fldCharType="separate"/>
            </w:r>
            <w:r w:rsidRPr="00E6561E">
              <w:rPr>
                <w:rStyle w:val="Hyperlink"/>
                <w:b w:val="0"/>
                <w:bCs w:val="0"/>
                <w:sz w:val="20"/>
                <w:szCs w:val="20"/>
              </w:rPr>
              <w:t>CM/</w:t>
            </w:r>
            <w:proofErr w:type="spellStart"/>
            <w:proofErr w:type="gramStart"/>
            <w:r w:rsidRPr="00E6561E">
              <w:rPr>
                <w:rStyle w:val="Hyperlink"/>
                <w:b w:val="0"/>
                <w:bCs w:val="0"/>
                <w:sz w:val="20"/>
                <w:szCs w:val="20"/>
              </w:rPr>
              <w:t>ResDH</w:t>
            </w:r>
            <w:proofErr w:type="spellEnd"/>
            <w:r w:rsidRPr="00E6561E">
              <w:rPr>
                <w:rStyle w:val="Hyperlink"/>
                <w:b w:val="0"/>
                <w:bCs w:val="0"/>
                <w:sz w:val="20"/>
                <w:szCs w:val="20"/>
              </w:rPr>
              <w:t>(</w:t>
            </w:r>
            <w:proofErr w:type="gramEnd"/>
            <w:r w:rsidRPr="00E6561E">
              <w:rPr>
                <w:rStyle w:val="Hyperlink"/>
                <w:b w:val="0"/>
                <w:bCs w:val="0"/>
                <w:sz w:val="20"/>
                <w:szCs w:val="20"/>
              </w:rPr>
              <w:t>2019)</w:t>
            </w:r>
          </w:p>
          <w:p w:rsidR="003A6CB0" w:rsidRPr="00531B03" w:rsidRDefault="003A6CB0" w:rsidP="00644E35">
            <w:pPr>
              <w:jc w:val="center"/>
              <w:rPr>
                <w:sz w:val="20"/>
                <w:szCs w:val="20"/>
                <w:lang w:val="de-DE"/>
              </w:rPr>
            </w:pPr>
            <w:r w:rsidRPr="00E6561E">
              <w:rPr>
                <w:rStyle w:val="Hyperlink"/>
                <w:b w:val="0"/>
                <w:bCs w:val="0"/>
                <w:sz w:val="20"/>
                <w:szCs w:val="20"/>
              </w:rPr>
              <w:t>215</w:t>
            </w:r>
            <w:r>
              <w:rPr>
                <w:sz w:val="20"/>
                <w:szCs w:val="20"/>
              </w:rPr>
              <w:fldChar w:fldCharType="end"/>
            </w:r>
          </w:p>
        </w:tc>
        <w:tc>
          <w:tcPr>
            <w:tcW w:w="1514" w:type="dxa"/>
            <w:tcMar>
              <w:top w:w="113" w:type="dxa"/>
              <w:bottom w:w="113" w:type="dxa"/>
            </w:tcMar>
          </w:tcPr>
          <w:p w:rsidR="003A6CB0" w:rsidRPr="005B785E"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proofErr w:type="spellStart"/>
            <w:r>
              <w:rPr>
                <w:rFonts w:cstheme="minorHAnsi"/>
                <w:b/>
                <w:sz w:val="20"/>
                <w:szCs w:val="20"/>
              </w:rPr>
              <w:t>Tarman</w:t>
            </w:r>
            <w:proofErr w:type="spellEnd"/>
            <w:r>
              <w:rPr>
                <w:rFonts w:cstheme="minorHAnsi"/>
                <w:b/>
                <w:sz w:val="20"/>
                <w:szCs w:val="20"/>
              </w:rPr>
              <w:t xml:space="preserve"> and 1 other case</w:t>
            </w:r>
          </w:p>
        </w:tc>
        <w:tc>
          <w:tcPr>
            <w:tcW w:w="1120" w:type="dxa"/>
            <w:tcMar>
              <w:top w:w="113" w:type="dxa"/>
              <w:bottom w:w="113" w:type="dxa"/>
            </w:tcMar>
          </w:tcPr>
          <w:p w:rsidR="003A6CB0" w:rsidRPr="005B785E"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63903/10+</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21/02/2018</w:t>
            </w:r>
          </w:p>
          <w:p w:rsidR="003A6CB0" w:rsidRPr="008B320D"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320D">
              <w:rPr>
                <w:rFonts w:cstheme="minorHAnsi"/>
                <w:sz w:val="20"/>
                <w:szCs w:val="20"/>
              </w:rPr>
              <w:t>21/11/2017</w:t>
            </w:r>
          </w:p>
        </w:tc>
        <w:tc>
          <w:tcPr>
            <w:tcW w:w="3734" w:type="dxa"/>
            <w:tcMar>
              <w:top w:w="113" w:type="dxa"/>
              <w:bottom w:w="113" w:type="dxa"/>
            </w:tcMar>
          </w:tcPr>
          <w:p w:rsidR="003A6CB0" w:rsidRPr="005B785E"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w:t>
            </w:r>
            <w:r w:rsidRPr="00FD15E1">
              <w:rPr>
                <w:rFonts w:cstheme="minorHAnsi"/>
                <w:i/>
                <w:color w:val="000000"/>
                <w:sz w:val="20"/>
                <w:szCs w:val="20"/>
              </w:rPr>
              <w:t>Failure of authorities to protect the applicant’s reputation due to the dismissal of her claims</w:t>
            </w:r>
            <w:r>
              <w:rPr>
                <w:rFonts w:cstheme="minorHAnsi"/>
                <w:i/>
                <w:color w:val="000000"/>
                <w:sz w:val="20"/>
                <w:szCs w:val="20"/>
              </w:rPr>
              <w:t xml:space="preserve"> for</w:t>
            </w:r>
            <w:r w:rsidRPr="00FD15E1">
              <w:rPr>
                <w:rFonts w:cstheme="minorHAnsi"/>
                <w:i/>
                <w:color w:val="000000"/>
                <w:sz w:val="20"/>
                <w:szCs w:val="20"/>
              </w:rPr>
              <w:t xml:space="preserve"> damages </w:t>
            </w:r>
            <w:r>
              <w:rPr>
                <w:rFonts w:cstheme="minorHAnsi"/>
                <w:i/>
                <w:color w:val="000000"/>
                <w:sz w:val="20"/>
                <w:szCs w:val="20"/>
              </w:rPr>
              <w:t xml:space="preserve">against the editor-in-chief and journalists </w:t>
            </w:r>
            <w:r w:rsidRPr="00FD15E1">
              <w:rPr>
                <w:rFonts w:cstheme="minorHAnsi"/>
                <w:i/>
                <w:color w:val="000000"/>
                <w:sz w:val="20"/>
                <w:szCs w:val="20"/>
              </w:rPr>
              <w:t xml:space="preserve">following the </w:t>
            </w:r>
            <w:r w:rsidRPr="00FD15E1">
              <w:rPr>
                <w:rFonts w:cstheme="minorHAnsi"/>
                <w:i/>
                <w:color w:val="000000"/>
                <w:sz w:val="20"/>
                <w:szCs w:val="20"/>
              </w:rPr>
              <w:lastRenderedPageBreak/>
              <w:t>publication of newspaper articles presenting her as</w:t>
            </w:r>
            <w:r>
              <w:rPr>
                <w:rFonts w:cstheme="minorHAnsi"/>
                <w:i/>
                <w:color w:val="000000"/>
                <w:sz w:val="20"/>
                <w:szCs w:val="20"/>
              </w:rPr>
              <w:t xml:space="preserve"> suicide bomber with name and photograph, although investigations had been discontinued</w:t>
            </w:r>
            <w:r w:rsidRPr="00FD15E1">
              <w:rPr>
                <w:rFonts w:cstheme="minorHAnsi"/>
                <w:i/>
                <w:color w:val="000000"/>
                <w:sz w:val="20"/>
                <w:szCs w:val="20"/>
              </w:rPr>
              <w:t xml:space="preserve">. (Article </w:t>
            </w:r>
            <w:r>
              <w:rPr>
                <w:rFonts w:cstheme="minorHAnsi"/>
                <w:i/>
                <w:color w:val="000000"/>
                <w:sz w:val="20"/>
                <w:szCs w:val="20"/>
              </w:rPr>
              <w:t>8</w:t>
            </w:r>
            <w:r w:rsidRPr="00FD15E1">
              <w:rPr>
                <w:rFonts w:cstheme="minorHAnsi"/>
                <w:i/>
                <w:color w:val="000000"/>
                <w:sz w:val="20"/>
                <w:szCs w:val="20"/>
              </w:rPr>
              <w:t>)</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1A701C">
              <w:rPr>
                <w:i/>
                <w:sz w:val="20"/>
                <w:szCs w:val="20"/>
                <w:u w:val="single"/>
              </w:rPr>
              <w:lastRenderedPageBreak/>
              <w:t>Individual measures:</w:t>
            </w:r>
            <w:r w:rsidRPr="001A701C">
              <w:rPr>
                <w:sz w:val="20"/>
                <w:szCs w:val="20"/>
              </w:rPr>
              <w:t xml:space="preserve"> Just satisfaction in respect of </w:t>
            </w:r>
            <w:r>
              <w:rPr>
                <w:sz w:val="20"/>
                <w:szCs w:val="20"/>
              </w:rPr>
              <w:t>non-</w:t>
            </w:r>
            <w:r w:rsidRPr="001A701C">
              <w:rPr>
                <w:sz w:val="20"/>
                <w:szCs w:val="20"/>
              </w:rPr>
              <w:t>pecuniary damage paid.</w:t>
            </w:r>
            <w:r>
              <w:rPr>
                <w:sz w:val="20"/>
                <w:szCs w:val="20"/>
              </w:rPr>
              <w:t xml:space="preserve"> The applicants did not avail themselves of the opportunity to request reopening.</w:t>
            </w:r>
          </w:p>
          <w:p w:rsidR="003A6CB0" w:rsidRPr="00AF3B28"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rPr>
            </w:pPr>
            <w:r w:rsidRPr="000467CD">
              <w:rPr>
                <w:i/>
                <w:sz w:val="20"/>
                <w:szCs w:val="20"/>
                <w:u w:val="single"/>
              </w:rPr>
              <w:t>General measures</w:t>
            </w:r>
            <w:r>
              <w:rPr>
                <w:sz w:val="20"/>
                <w:szCs w:val="20"/>
              </w:rPr>
              <w:t xml:space="preserve">: Violation due to domestic courts’ erroneous practice. Change of case-law </w:t>
            </w:r>
            <w:proofErr w:type="gramStart"/>
            <w:r>
              <w:rPr>
                <w:sz w:val="20"/>
                <w:szCs w:val="20"/>
              </w:rPr>
              <w:t>in particular of</w:t>
            </w:r>
            <w:proofErr w:type="gramEnd"/>
            <w:r>
              <w:rPr>
                <w:sz w:val="20"/>
                <w:szCs w:val="20"/>
              </w:rPr>
              <w:t xml:space="preserve"> the </w:t>
            </w:r>
            <w:r>
              <w:rPr>
                <w:sz w:val="20"/>
                <w:szCs w:val="20"/>
              </w:rPr>
              <w:lastRenderedPageBreak/>
              <w:t>Court of Cassation and of the Constitutional Court, which became accessible to applicants in respect of alleged human rights violations in 2012. The judgments were</w:t>
            </w:r>
            <w:r w:rsidRPr="002E4EA1">
              <w:rPr>
                <w:sz w:val="20"/>
                <w:szCs w:val="20"/>
              </w:rPr>
              <w:t xml:space="preserve"> published, translated and dissemina</w:t>
            </w:r>
            <w:r>
              <w:rPr>
                <w:sz w:val="20"/>
                <w:szCs w:val="20"/>
              </w:rPr>
              <w:t xml:space="preserve">ted and </w:t>
            </w:r>
            <w:r w:rsidRPr="002E4EA1">
              <w:rPr>
                <w:sz w:val="20"/>
                <w:szCs w:val="20"/>
              </w:rPr>
              <w:t>used in training c</w:t>
            </w:r>
            <w:r>
              <w:rPr>
                <w:sz w:val="20"/>
                <w:szCs w:val="20"/>
              </w:rPr>
              <w:t>ourses of the Justice Academy.</w:t>
            </w:r>
          </w:p>
        </w:tc>
      </w:tr>
      <w:tr w:rsidR="003A6CB0" w:rsidRPr="004E5BC0" w:rsidTr="00DF7BFB">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EE6612">
            <w:pPr>
              <w:jc w:val="center"/>
              <w:rPr>
                <w:rStyle w:val="Hyperlink"/>
                <w:b w:val="0"/>
                <w:bCs w:val="0"/>
                <w:sz w:val="20"/>
                <w:szCs w:val="20"/>
              </w:rPr>
            </w:pPr>
            <w:hyperlink r:id="rId331"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hyperlink>
          </w:p>
          <w:p w:rsidR="003A6CB0" w:rsidRPr="004E5BC0" w:rsidRDefault="00EE6612">
            <w:pPr>
              <w:jc w:val="center"/>
            </w:pPr>
            <w:hyperlink r:id="rId332" w:history="1">
              <w:r w:rsidR="003A6CB0" w:rsidRPr="004E5BC0">
                <w:rPr>
                  <w:rStyle w:val="Hyperlink"/>
                  <w:b w:val="0"/>
                  <w:bCs w:val="0"/>
                  <w:sz w:val="20"/>
                  <w:szCs w:val="20"/>
                </w:rPr>
                <w:t>80</w:t>
              </w:r>
            </w:hyperlink>
          </w:p>
        </w:tc>
        <w:tc>
          <w:tcPr>
            <w:tcW w:w="151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TUR / Tel</w:t>
            </w:r>
          </w:p>
        </w:tc>
        <w:tc>
          <w:tcPr>
            <w:tcW w:w="112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36785/03</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05/03/2018</w:t>
            </w:r>
          </w:p>
          <w:p w:rsidR="003A6CB0" w:rsidRPr="004E5BC0" w:rsidRDefault="003A6CB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17/10/2017</w:t>
            </w:r>
          </w:p>
        </w:tc>
        <w:tc>
          <w:tcPr>
            <w:tcW w:w="37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Denial of a fair trial</w:t>
            </w:r>
            <w:r w:rsidRPr="004E5BC0">
              <w:t xml:space="preserve"> </w:t>
            </w:r>
            <w:r w:rsidRPr="004E5BC0">
              <w:rPr>
                <w:rFonts w:cstheme="minorHAnsi"/>
                <w:i/>
                <w:color w:val="000000"/>
                <w:sz w:val="20"/>
                <w:szCs w:val="20"/>
              </w:rPr>
              <w:t>due the judicial authorities’ failure – caused by lack of coordination and due diligence - to consider that the applicant’s dismissal was based on evidence that they had themselves retroactively and permanently annulled on account of illegality. (Article 6 §1)</w:t>
            </w:r>
          </w:p>
        </w:tc>
        <w:tc>
          <w:tcPr>
            <w:tcW w:w="519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 xml:space="preserve">Just satisfaction in respect of non-pecuniary damage paid. The applicant’s request for reopening, filed in 2014 prior to the ECHR’s judgment, was accepted. The applicant was employed as a lecturer by the University of </w:t>
            </w:r>
            <w:proofErr w:type="spellStart"/>
            <w:r w:rsidRPr="004E5BC0">
              <w:rPr>
                <w:sz w:val="20"/>
                <w:szCs w:val="20"/>
              </w:rPr>
              <w:t>Adıyaman</w:t>
            </w:r>
            <w:proofErr w:type="spellEnd"/>
            <w:r w:rsidRPr="004E5BC0">
              <w:rPr>
                <w:sz w:val="20"/>
                <w:szCs w:val="20"/>
              </w:rPr>
              <w:t xml:space="preserve"> in 2008.</w:t>
            </w:r>
          </w:p>
          <w:p w:rsidR="003A6CB0" w:rsidRPr="004E5BC0" w:rsidRDefault="003A6CB0">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Isolated case; manifest error of assessment. At the time of violation, the Constitutional Court did not examine individual complaints as it did </w:t>
            </w:r>
            <w:proofErr w:type="gramStart"/>
            <w:r w:rsidRPr="004E5BC0">
              <w:rPr>
                <w:sz w:val="20"/>
                <w:szCs w:val="20"/>
              </w:rPr>
              <w:t>following</w:t>
            </w:r>
            <w:proofErr w:type="gramEnd"/>
            <w:r w:rsidRPr="004E5BC0">
              <w:rPr>
                <w:sz w:val="20"/>
                <w:szCs w:val="20"/>
              </w:rPr>
              <w:t xml:space="preserve"> legislative amendments of 2012. 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333"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2019)38</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TUR / Tum Bel-Sen</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38927/10+</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18/05/2014</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18/02/2014</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Freedom of association:</w:t>
            </w:r>
            <w:r w:rsidRPr="004E5BC0">
              <w:rPr>
                <w:rFonts w:cstheme="minorHAnsi"/>
                <w:i/>
                <w:color w:val="000000"/>
                <w:sz w:val="20"/>
                <w:szCs w:val="20"/>
              </w:rPr>
              <w:t xml:space="preserve"> Disproportionate interference with the right of local-authority employees to form and to join trade unions for the protection of their interests due to the Audit Court’s decision declaring void collective agreements between directly concluded between the administration and the applicant trade union. (Article 11)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 xml:space="preserve">: </w:t>
            </w:r>
            <w:r w:rsidRPr="004E5BC0">
              <w:rPr>
                <w:sz w:val="20"/>
                <w:szCs w:val="20"/>
              </w:rPr>
              <w:t>Just satisfaction in respect of non-pecuniary damage paid.</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See </w:t>
            </w:r>
            <w:hyperlink r:id="rId334" w:history="1">
              <w:r w:rsidRPr="004E5BC0">
                <w:rPr>
                  <w:rStyle w:val="Hyperlink"/>
                  <w:sz w:val="20"/>
                  <w:szCs w:val="20"/>
                </w:rPr>
                <w:t>CM/</w:t>
              </w:r>
              <w:proofErr w:type="spellStart"/>
              <w:r w:rsidRPr="004E5BC0">
                <w:rPr>
                  <w:rStyle w:val="Hyperlink"/>
                  <w:sz w:val="20"/>
                  <w:szCs w:val="20"/>
                </w:rPr>
                <w:t>ResDH</w:t>
              </w:r>
              <w:proofErr w:type="spellEnd"/>
              <w:r w:rsidRPr="004E5BC0">
                <w:rPr>
                  <w:rStyle w:val="Hyperlink"/>
                  <w:sz w:val="20"/>
                  <w:szCs w:val="20"/>
                </w:rPr>
                <w:t>(2011)308</w:t>
              </w:r>
            </w:hyperlink>
            <w:r w:rsidRPr="004E5BC0">
              <w:rPr>
                <w:sz w:val="20"/>
                <w:szCs w:val="20"/>
              </w:rPr>
              <w:t xml:space="preserve"> in the Demir and </w:t>
            </w:r>
            <w:proofErr w:type="spellStart"/>
            <w:r w:rsidRPr="004E5BC0">
              <w:rPr>
                <w:sz w:val="20"/>
                <w:szCs w:val="20"/>
              </w:rPr>
              <w:t>Baykara</w:t>
            </w:r>
            <w:proofErr w:type="spellEnd"/>
            <w:r w:rsidRPr="004E5BC0">
              <w:rPr>
                <w:sz w:val="20"/>
                <w:szCs w:val="20"/>
              </w:rPr>
              <w:t xml:space="preserve"> (34503/97) case.  The judgment was translated, published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335"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2019)48</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TUR / Yasar Kaplan</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56566/00 </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24/04/2006</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24/01/2006</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Freedom of expression: </w:t>
            </w:r>
            <w:r w:rsidRPr="00E7492B">
              <w:rPr>
                <w:rFonts w:cstheme="minorHAnsi"/>
                <w:i/>
                <w:color w:val="000000"/>
                <w:sz w:val="20"/>
                <w:szCs w:val="20"/>
              </w:rPr>
              <w:t xml:space="preserve">Unnecessary and disproportionate interference due to the prosecution of a journalist under provision of the Military Code by a military court for publishing a series of editorials critical vis-à-vis the armed forces and thus engaging in “conduct liable to undermine soldiers’ confidence in superior and commanding </w:t>
            </w:r>
            <w:r w:rsidRPr="00E7492B">
              <w:rPr>
                <w:rFonts w:cstheme="minorHAnsi"/>
                <w:i/>
                <w:color w:val="000000"/>
                <w:sz w:val="20"/>
                <w:szCs w:val="20"/>
              </w:rPr>
              <w:lastRenderedPageBreak/>
              <w:t>officers”. (Article 10)</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w:t>
            </w:r>
            <w:r w:rsidRPr="004E5BC0">
              <w:rPr>
                <w:sz w:val="20"/>
                <w:szCs w:val="20"/>
              </w:rPr>
              <w:t xml:space="preserve"> Just satisfaction in respect of non-pecuniary damage paid. After the Court of Cassation had set aside the applicant’s conviction, the Military Court deferred judgment for three years, period after which the criminal proceedings were declared at an end.</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General measures</w:t>
            </w:r>
            <w:r w:rsidRPr="004E5BC0">
              <w:rPr>
                <w:i/>
                <w:sz w:val="20"/>
                <w:szCs w:val="20"/>
              </w:rPr>
              <w:t>:</w:t>
            </w:r>
            <w:r w:rsidRPr="004E5BC0">
              <w:rPr>
                <w:sz w:val="20"/>
                <w:szCs w:val="20"/>
              </w:rPr>
              <w:t xml:space="preserve"> </w:t>
            </w:r>
            <w:r w:rsidRPr="00A41093">
              <w:rPr>
                <w:color w:val="333333"/>
                <w:sz w:val="20"/>
                <w:szCs w:val="20"/>
              </w:rPr>
              <w:t xml:space="preserve">Isolated case; no criminal proceedings were initiated against a journalist under these articles since 2009. Furthermore, military courts were abolished in 2017. A </w:t>
            </w:r>
            <w:r w:rsidRPr="00A41093">
              <w:rPr>
                <w:color w:val="333333"/>
                <w:sz w:val="20"/>
                <w:szCs w:val="20"/>
              </w:rPr>
              <w:lastRenderedPageBreak/>
              <w:t xml:space="preserve">similar incident therefore can no longer take place. Freedom of expression cases are examined under the Oner and Turk group (former </w:t>
            </w:r>
            <w:proofErr w:type="spellStart"/>
            <w:r w:rsidRPr="00A41093">
              <w:rPr>
                <w:color w:val="333333"/>
                <w:sz w:val="20"/>
                <w:szCs w:val="20"/>
              </w:rPr>
              <w:t>Incal</w:t>
            </w:r>
            <w:proofErr w:type="spellEnd"/>
            <w:r w:rsidRPr="00A41093">
              <w:rPr>
                <w:color w:val="333333"/>
                <w:sz w:val="20"/>
                <w:szCs w:val="20"/>
              </w:rPr>
              <w:t xml:space="preserve"> group) in a broader context.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336" w:history="1">
              <w:r w:rsidR="003A6CB0" w:rsidRPr="0025119D">
                <w:rPr>
                  <w:rStyle w:val="Hyperlink"/>
                  <w:b w:val="0"/>
                  <w:bCs w:val="0"/>
                  <w:sz w:val="20"/>
                  <w:szCs w:val="20"/>
                </w:rPr>
                <w:t>CM/</w:t>
              </w:r>
              <w:proofErr w:type="spellStart"/>
              <w:proofErr w:type="gramStart"/>
              <w:r w:rsidR="003A6CB0" w:rsidRPr="0025119D">
                <w:rPr>
                  <w:rStyle w:val="Hyperlink"/>
                  <w:b w:val="0"/>
                  <w:bCs w:val="0"/>
                  <w:sz w:val="20"/>
                  <w:szCs w:val="20"/>
                </w:rPr>
                <w:t>ResDH</w:t>
              </w:r>
              <w:proofErr w:type="spellEnd"/>
              <w:r w:rsidR="003A6CB0" w:rsidRPr="0025119D">
                <w:rPr>
                  <w:rStyle w:val="Hyperlink"/>
                  <w:b w:val="0"/>
                  <w:bCs w:val="0"/>
                  <w:sz w:val="20"/>
                  <w:szCs w:val="20"/>
                </w:rPr>
                <w:t>(</w:t>
              </w:r>
              <w:proofErr w:type="gramEnd"/>
              <w:r w:rsidR="003A6CB0" w:rsidRPr="0025119D">
                <w:rPr>
                  <w:rStyle w:val="Hyperlink"/>
                  <w:b w:val="0"/>
                  <w:bCs w:val="0"/>
                  <w:sz w:val="20"/>
                  <w:szCs w:val="20"/>
                </w:rPr>
                <w:t>2019)307</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UK / </w:t>
            </w:r>
            <w:r w:rsidRPr="00F77D9D">
              <w:rPr>
                <w:rFonts w:cstheme="minorHAnsi"/>
                <w:b/>
                <w:sz w:val="20"/>
                <w:szCs w:val="20"/>
              </w:rPr>
              <w:t>MGN Limited</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39401/04</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18/04/2011</w:t>
            </w:r>
          </w:p>
          <w:p w:rsidR="003A6CB0" w:rsidRPr="00F77D9D"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77D9D">
              <w:rPr>
                <w:rFonts w:cstheme="minorHAnsi"/>
                <w:sz w:val="20"/>
                <w:szCs w:val="20"/>
              </w:rPr>
              <w:t>18/01/2011</w:t>
            </w:r>
          </w:p>
          <w:p w:rsidR="003A6CB0" w:rsidRPr="00F77D9D"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77D9D">
              <w:rPr>
                <w:rFonts w:cstheme="minorHAnsi"/>
                <w:sz w:val="20"/>
                <w:szCs w:val="20"/>
              </w:rPr>
              <w:t>Merits</w:t>
            </w:r>
          </w:p>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12/09/2012</w:t>
            </w:r>
          </w:p>
          <w:p w:rsidR="003A6CB0" w:rsidRPr="00F77D9D"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77D9D">
              <w:rPr>
                <w:rFonts w:cstheme="minorHAnsi"/>
                <w:sz w:val="20"/>
                <w:szCs w:val="20"/>
              </w:rPr>
              <w:t>12/06/2012</w:t>
            </w:r>
          </w:p>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77D9D">
              <w:rPr>
                <w:rFonts w:cstheme="minorHAnsi"/>
                <w:sz w:val="20"/>
                <w:szCs w:val="20"/>
              </w:rPr>
              <w:t>Just satisfaction</w:t>
            </w:r>
          </w:p>
        </w:tc>
        <w:tc>
          <w:tcPr>
            <w:tcW w:w="3734" w:type="dxa"/>
            <w:tcMar>
              <w:top w:w="113" w:type="dxa"/>
              <w:bottom w:w="113" w:type="dxa"/>
            </w:tcMar>
          </w:tcPr>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Freedom of expression</w:t>
            </w:r>
            <w:r w:rsidRPr="00EB6093">
              <w:rPr>
                <w:rFonts w:cstheme="minorHAnsi"/>
                <w:i/>
                <w:color w:val="000000"/>
                <w:sz w:val="20"/>
                <w:szCs w:val="20"/>
              </w:rPr>
              <w:t xml:space="preserve">: </w:t>
            </w:r>
            <w:r>
              <w:rPr>
                <w:rFonts w:cstheme="minorHAnsi"/>
                <w:i/>
                <w:color w:val="000000"/>
                <w:sz w:val="20"/>
                <w:szCs w:val="20"/>
              </w:rPr>
              <w:t>D</w:t>
            </w:r>
            <w:r w:rsidRPr="00EB6093">
              <w:rPr>
                <w:rFonts w:cstheme="minorHAnsi"/>
                <w:i/>
                <w:color w:val="000000"/>
                <w:sz w:val="20"/>
                <w:szCs w:val="20"/>
              </w:rPr>
              <w:t xml:space="preserve">isproportionate interference </w:t>
            </w:r>
            <w:r>
              <w:rPr>
                <w:rFonts w:cstheme="minorHAnsi"/>
                <w:i/>
                <w:color w:val="000000"/>
                <w:sz w:val="20"/>
                <w:szCs w:val="20"/>
              </w:rPr>
              <w:t xml:space="preserve">due to the </w:t>
            </w:r>
            <w:r w:rsidRPr="00EB6093">
              <w:rPr>
                <w:rFonts w:cstheme="minorHAnsi"/>
                <w:i/>
                <w:color w:val="000000"/>
                <w:sz w:val="20"/>
                <w:szCs w:val="20"/>
              </w:rPr>
              <w:t>applicant</w:t>
            </w:r>
            <w:r>
              <w:rPr>
                <w:rFonts w:cstheme="minorHAnsi"/>
                <w:i/>
                <w:color w:val="000000"/>
                <w:sz w:val="20"/>
                <w:szCs w:val="20"/>
              </w:rPr>
              <w:t xml:space="preserve"> publishing company’s obligation, a</w:t>
            </w:r>
            <w:r w:rsidRPr="00EB6093">
              <w:rPr>
                <w:rFonts w:cstheme="minorHAnsi"/>
                <w:i/>
                <w:color w:val="000000"/>
                <w:sz w:val="20"/>
                <w:szCs w:val="20"/>
              </w:rPr>
              <w:t>s a defendant in domestic privacy proceedings</w:t>
            </w:r>
            <w:r>
              <w:rPr>
                <w:rFonts w:cstheme="minorHAnsi"/>
                <w:i/>
                <w:color w:val="000000"/>
                <w:sz w:val="20"/>
                <w:szCs w:val="20"/>
              </w:rPr>
              <w:t xml:space="preserve"> it had</w:t>
            </w:r>
            <w:r w:rsidRPr="00EB6093">
              <w:rPr>
                <w:rFonts w:cstheme="minorHAnsi"/>
                <w:i/>
                <w:color w:val="000000"/>
                <w:sz w:val="20"/>
                <w:szCs w:val="20"/>
              </w:rPr>
              <w:t xml:space="preserve"> lost, to pay</w:t>
            </w:r>
            <w:r>
              <w:rPr>
                <w:rFonts w:cstheme="minorHAnsi"/>
                <w:i/>
                <w:color w:val="000000"/>
                <w:sz w:val="20"/>
                <w:szCs w:val="20"/>
              </w:rPr>
              <w:t xml:space="preserve"> excessive</w:t>
            </w:r>
            <w:r w:rsidRPr="00EB6093">
              <w:rPr>
                <w:rFonts w:cstheme="minorHAnsi"/>
                <w:i/>
                <w:color w:val="000000"/>
                <w:sz w:val="20"/>
                <w:szCs w:val="20"/>
              </w:rPr>
              <w:t xml:space="preserve"> 'success fees' </w:t>
            </w:r>
            <w:r>
              <w:rPr>
                <w:rFonts w:cstheme="minorHAnsi"/>
                <w:i/>
                <w:color w:val="000000"/>
                <w:sz w:val="20"/>
                <w:szCs w:val="20"/>
              </w:rPr>
              <w:t>of the opposing party’s lawyer, resulting in a</w:t>
            </w:r>
            <w:r w:rsidRPr="00EB6093">
              <w:rPr>
                <w:rFonts w:cstheme="minorHAnsi"/>
                <w:i/>
                <w:color w:val="000000"/>
                <w:sz w:val="20"/>
                <w:szCs w:val="20"/>
              </w:rPr>
              <w:t xml:space="preserve"> chilling effect if </w:t>
            </w:r>
            <w:r>
              <w:rPr>
                <w:rFonts w:cstheme="minorHAnsi"/>
                <w:i/>
                <w:color w:val="000000"/>
                <w:sz w:val="20"/>
                <w:szCs w:val="20"/>
              </w:rPr>
              <w:t xml:space="preserve">inflated fees could pressure </w:t>
            </w:r>
            <w:r w:rsidRPr="00EB6093">
              <w:rPr>
                <w:rFonts w:cstheme="minorHAnsi"/>
                <w:i/>
                <w:color w:val="000000"/>
                <w:sz w:val="20"/>
                <w:szCs w:val="20"/>
              </w:rPr>
              <w:t xml:space="preserve">defendants to settle cases which could have been defended. </w:t>
            </w:r>
            <w:r>
              <w:rPr>
                <w:rFonts w:cstheme="minorHAnsi"/>
                <w:i/>
                <w:color w:val="000000"/>
                <w:sz w:val="20"/>
                <w:szCs w:val="20"/>
              </w:rPr>
              <w:t>(Article 10)</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w:t>
            </w:r>
            <w:r>
              <w:t xml:space="preserve"> </w:t>
            </w:r>
            <w:r w:rsidRPr="004C52C8">
              <w:rPr>
                <w:sz w:val="20"/>
                <w:szCs w:val="20"/>
              </w:rPr>
              <w:t xml:space="preserve">Just satisfaction for pecuniary damage </w:t>
            </w:r>
            <w:r>
              <w:rPr>
                <w:sz w:val="20"/>
                <w:szCs w:val="20"/>
              </w:rPr>
              <w:t>(</w:t>
            </w:r>
            <w:r w:rsidRPr="006D631C">
              <w:rPr>
                <w:sz w:val="20"/>
                <w:szCs w:val="20"/>
              </w:rPr>
              <w:t>reimbursement of the success fees paid following the two appeals to the House of Lords</w:t>
            </w:r>
            <w:r>
              <w:rPr>
                <w:sz w:val="20"/>
                <w:szCs w:val="20"/>
              </w:rPr>
              <w:t xml:space="preserve"> and </w:t>
            </w:r>
            <w:r w:rsidRPr="006D631C">
              <w:rPr>
                <w:sz w:val="20"/>
                <w:szCs w:val="20"/>
              </w:rPr>
              <w:t>settlement of the base costs</w:t>
            </w:r>
            <w:r>
              <w:rPr>
                <w:sz w:val="20"/>
                <w:szCs w:val="20"/>
              </w:rPr>
              <w:t>) paid.</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F77D9D">
              <w:rPr>
                <w:i/>
                <w:sz w:val="20"/>
                <w:szCs w:val="20"/>
                <w:u w:val="single"/>
              </w:rPr>
              <w:t xml:space="preserve">General </w:t>
            </w:r>
            <w:r w:rsidRPr="00F465DF">
              <w:rPr>
                <w:i/>
                <w:sz w:val="20"/>
                <w:szCs w:val="20"/>
                <w:u w:val="single"/>
              </w:rPr>
              <w:t>measures</w:t>
            </w:r>
            <w:r>
              <w:rPr>
                <w:sz w:val="20"/>
                <w:szCs w:val="20"/>
              </w:rPr>
              <w:t>: T</w:t>
            </w:r>
            <w:r w:rsidRPr="00F77D9D">
              <w:rPr>
                <w:sz w:val="20"/>
                <w:szCs w:val="20"/>
              </w:rPr>
              <w:t xml:space="preserve">he Legal Aid, Sentencing and Punishment of Offenders Act </w:t>
            </w:r>
            <w:r>
              <w:rPr>
                <w:sz w:val="20"/>
                <w:szCs w:val="20"/>
              </w:rPr>
              <w:t xml:space="preserve">(entering into force for its major parts in April 2013) </w:t>
            </w:r>
            <w:r w:rsidRPr="00F77D9D">
              <w:rPr>
                <w:sz w:val="20"/>
                <w:szCs w:val="20"/>
              </w:rPr>
              <w:t xml:space="preserve">implemented reforms to civil litigation funding and in particular to “conditional fee agreements” </w:t>
            </w:r>
            <w:r>
              <w:rPr>
                <w:sz w:val="20"/>
                <w:szCs w:val="20"/>
              </w:rPr>
              <w:t>(</w:t>
            </w:r>
            <w:r w:rsidRPr="006D631C">
              <w:rPr>
                <w:sz w:val="20"/>
                <w:szCs w:val="20"/>
              </w:rPr>
              <w:t>agreement between a client and a legal representative which provides for all or part of the legal representative’s fees to be payable only in specific circumstances</w:t>
            </w:r>
            <w:r>
              <w:rPr>
                <w:sz w:val="20"/>
                <w:szCs w:val="20"/>
              </w:rPr>
              <w:t>)</w:t>
            </w:r>
            <w:r w:rsidRPr="006D631C">
              <w:rPr>
                <w:sz w:val="20"/>
                <w:szCs w:val="20"/>
              </w:rPr>
              <w:t xml:space="preserve"> </w:t>
            </w:r>
            <w:r w:rsidRPr="00F77D9D">
              <w:rPr>
                <w:sz w:val="20"/>
                <w:szCs w:val="20"/>
              </w:rPr>
              <w:t xml:space="preserve">and success fees (abolishing the same). Under the </w:t>
            </w:r>
            <w:r>
              <w:rPr>
                <w:sz w:val="20"/>
                <w:szCs w:val="20"/>
              </w:rPr>
              <w:t xml:space="preserve">fundamental </w:t>
            </w:r>
            <w:r w:rsidRPr="00F77D9D">
              <w:rPr>
                <w:sz w:val="20"/>
                <w:szCs w:val="20"/>
              </w:rPr>
              <w:t xml:space="preserve">reforms, the losing party is no longer liable to pay the winning party’s success fees. The aim was to control the costs of litigation and </w:t>
            </w:r>
            <w:proofErr w:type="gramStart"/>
            <w:r w:rsidRPr="00F77D9D">
              <w:rPr>
                <w:sz w:val="20"/>
                <w:szCs w:val="20"/>
              </w:rPr>
              <w:t>in particular the</w:t>
            </w:r>
            <w:proofErr w:type="gramEnd"/>
            <w:r w:rsidRPr="00F77D9D">
              <w:rPr>
                <w:sz w:val="20"/>
                <w:szCs w:val="20"/>
              </w:rPr>
              <w:t xml:space="preserve"> costs</w:t>
            </w:r>
            <w:r>
              <w:rPr>
                <w:sz w:val="20"/>
                <w:szCs w:val="20"/>
              </w:rPr>
              <w:t xml:space="preserve"> of the adversary, losing party</w:t>
            </w:r>
            <w:r w:rsidRPr="00F77D9D">
              <w:rPr>
                <w:sz w:val="20"/>
                <w:szCs w:val="20"/>
              </w:rPr>
              <w:t xml:space="preserve">. </w:t>
            </w:r>
            <w:r>
              <w:rPr>
                <w:sz w:val="20"/>
                <w:szCs w:val="20"/>
              </w:rPr>
              <w:t xml:space="preserve">Judges should </w:t>
            </w:r>
            <w:r w:rsidRPr="00F77D9D">
              <w:rPr>
                <w:sz w:val="20"/>
                <w:szCs w:val="20"/>
              </w:rPr>
              <w:t xml:space="preserve">be proactive to limit costs and ensure compliance with rules and orders.  </w:t>
            </w:r>
            <w:r>
              <w:rPr>
                <w:sz w:val="20"/>
                <w:szCs w:val="20"/>
              </w:rPr>
              <w:t xml:space="preserve">However, as concerns </w:t>
            </w:r>
            <w:r w:rsidRPr="00F77D9D">
              <w:rPr>
                <w:sz w:val="20"/>
                <w:szCs w:val="20"/>
              </w:rPr>
              <w:t>defamation and privacy cases</w:t>
            </w:r>
            <w:r>
              <w:rPr>
                <w:sz w:val="20"/>
                <w:szCs w:val="20"/>
              </w:rPr>
              <w:t xml:space="preserve">, the entry into force of parts of the Act </w:t>
            </w:r>
            <w:r w:rsidRPr="00F77D9D">
              <w:rPr>
                <w:sz w:val="20"/>
                <w:szCs w:val="20"/>
              </w:rPr>
              <w:t xml:space="preserve">was delayed until </w:t>
            </w:r>
            <w:r>
              <w:rPr>
                <w:sz w:val="20"/>
                <w:szCs w:val="20"/>
              </w:rPr>
              <w:t xml:space="preserve">April 2019 after </w:t>
            </w:r>
            <w:r w:rsidRPr="00F77D9D">
              <w:rPr>
                <w:sz w:val="20"/>
                <w:szCs w:val="20"/>
              </w:rPr>
              <w:t>the introduction of a proposed costs protection regime following recommendations made in the context of the Leveson Inquiry</w:t>
            </w:r>
            <w:r>
              <w:rPr>
                <w:sz w:val="20"/>
                <w:szCs w:val="20"/>
              </w:rPr>
              <w:t>:</w:t>
            </w:r>
            <w:r w:rsidRPr="00F77D9D">
              <w:rPr>
                <w:sz w:val="20"/>
                <w:szCs w:val="20"/>
              </w:rPr>
              <w:t xml:space="preserve"> </w:t>
            </w:r>
            <w:r>
              <w:rPr>
                <w:sz w:val="20"/>
                <w:szCs w:val="20"/>
              </w:rPr>
              <w:t>L</w:t>
            </w:r>
            <w:r w:rsidRPr="00F77D9D">
              <w:rPr>
                <w:sz w:val="20"/>
                <w:szCs w:val="20"/>
              </w:rPr>
              <w:t>awyers’ excessive “success fees” are no longer recoverable from the losing party.</w:t>
            </w:r>
            <w:r>
              <w:rPr>
                <w:sz w:val="20"/>
                <w:szCs w:val="20"/>
              </w:rPr>
              <w:t xml:space="preserve"> </w:t>
            </w:r>
            <w:r w:rsidRPr="00F77D9D">
              <w:rPr>
                <w:sz w:val="20"/>
                <w:szCs w:val="20"/>
              </w:rPr>
              <w:t xml:space="preserve">A </w:t>
            </w:r>
            <w:r>
              <w:rPr>
                <w:sz w:val="20"/>
                <w:szCs w:val="20"/>
              </w:rPr>
              <w:t xml:space="preserve">general </w:t>
            </w:r>
            <w:r w:rsidRPr="00F77D9D">
              <w:rPr>
                <w:sz w:val="20"/>
                <w:szCs w:val="20"/>
              </w:rPr>
              <w:t xml:space="preserve">review of the impacts of the </w:t>
            </w:r>
            <w:r>
              <w:rPr>
                <w:sz w:val="20"/>
                <w:szCs w:val="20"/>
              </w:rPr>
              <w:t xml:space="preserve">Act </w:t>
            </w:r>
            <w:r w:rsidRPr="00F77D9D">
              <w:rPr>
                <w:sz w:val="20"/>
                <w:szCs w:val="20"/>
              </w:rPr>
              <w:t xml:space="preserve">in 2019 concluded that the reforms </w:t>
            </w:r>
            <w:r>
              <w:rPr>
                <w:sz w:val="20"/>
                <w:szCs w:val="20"/>
              </w:rPr>
              <w:t xml:space="preserve">met </w:t>
            </w:r>
            <w:r w:rsidRPr="00F77D9D">
              <w:rPr>
                <w:sz w:val="20"/>
                <w:szCs w:val="20"/>
              </w:rPr>
              <w:t>the</w:t>
            </w:r>
            <w:r>
              <w:rPr>
                <w:sz w:val="20"/>
                <w:szCs w:val="20"/>
              </w:rPr>
              <w:t>ir</w:t>
            </w:r>
            <w:r w:rsidRPr="00F77D9D">
              <w:rPr>
                <w:sz w:val="20"/>
                <w:szCs w:val="20"/>
              </w:rPr>
              <w:t xml:space="preserve"> objectives, including cost</w:t>
            </w:r>
            <w:r>
              <w:rPr>
                <w:sz w:val="20"/>
                <w:szCs w:val="20"/>
              </w:rPr>
              <w:t xml:space="preserve"> control</w:t>
            </w:r>
            <w:r w:rsidRPr="00F77D9D">
              <w:rPr>
                <w:sz w:val="20"/>
                <w:szCs w:val="20"/>
              </w:rPr>
              <w:t>.</w:t>
            </w:r>
            <w:r>
              <w:rPr>
                <w:sz w:val="20"/>
                <w:szCs w:val="20"/>
              </w:rPr>
              <w:t xml:space="preserve"> Earlier c</w:t>
            </w:r>
            <w:r w:rsidRPr="00F77D9D">
              <w:rPr>
                <w:sz w:val="20"/>
                <w:szCs w:val="20"/>
              </w:rPr>
              <w:t xml:space="preserve">hanges introduced by the Defamation Act 2013 </w:t>
            </w:r>
            <w:r>
              <w:rPr>
                <w:sz w:val="20"/>
                <w:szCs w:val="20"/>
              </w:rPr>
              <w:t xml:space="preserve">had already </w:t>
            </w:r>
            <w:r w:rsidRPr="00F77D9D">
              <w:rPr>
                <w:sz w:val="20"/>
                <w:szCs w:val="20"/>
              </w:rPr>
              <w:t xml:space="preserve">helped to reduce costs in defamation cases. The judgment was widely published and disseminated. </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rPr>
                <w:bCs w:val="0"/>
                <w:sz w:val="20"/>
                <w:szCs w:val="20"/>
              </w:rPr>
            </w:pPr>
            <w:hyperlink r:id="rId337" w:history="1">
              <w:r w:rsidR="003A6CB0" w:rsidRPr="000221C0">
                <w:rPr>
                  <w:rStyle w:val="Hyperlink"/>
                  <w:b w:val="0"/>
                  <w:bCs w:val="0"/>
                  <w:sz w:val="20"/>
                  <w:szCs w:val="20"/>
                </w:rPr>
                <w:t>CM/</w:t>
              </w:r>
              <w:proofErr w:type="spellStart"/>
              <w:proofErr w:type="gramStart"/>
              <w:r w:rsidR="003A6CB0" w:rsidRPr="000221C0">
                <w:rPr>
                  <w:rStyle w:val="Hyperlink"/>
                  <w:b w:val="0"/>
                  <w:bCs w:val="0"/>
                  <w:sz w:val="20"/>
                  <w:szCs w:val="20"/>
                </w:rPr>
                <w:t>ResDH</w:t>
              </w:r>
              <w:proofErr w:type="spellEnd"/>
              <w:r w:rsidR="003A6CB0" w:rsidRPr="000221C0">
                <w:rPr>
                  <w:rStyle w:val="Hyperlink"/>
                  <w:b w:val="0"/>
                  <w:bCs w:val="0"/>
                  <w:sz w:val="20"/>
                  <w:szCs w:val="20"/>
                </w:rPr>
                <w:t>(</w:t>
              </w:r>
              <w:proofErr w:type="gramEnd"/>
              <w:r w:rsidR="003A6CB0" w:rsidRPr="000221C0">
                <w:rPr>
                  <w:rStyle w:val="Hyperlink"/>
                  <w:b w:val="0"/>
                  <w:bCs w:val="0"/>
                  <w:sz w:val="20"/>
                  <w:szCs w:val="20"/>
                </w:rPr>
                <w:t>2019)361</w:t>
              </w:r>
            </w:hyperlink>
          </w:p>
          <w:p w:rsidR="003A6CB0" w:rsidRPr="00164B4E" w:rsidRDefault="003A6CB0" w:rsidP="00A076CF">
            <w:pPr>
              <w:jc w:val="center"/>
              <w:rPr>
                <w:b w:val="0"/>
                <w:sz w:val="20"/>
                <w:szCs w:val="20"/>
              </w:rPr>
            </w:pPr>
          </w:p>
        </w:tc>
        <w:tc>
          <w:tcPr>
            <w:tcW w:w="1514" w:type="dxa"/>
            <w:tcMar>
              <w:top w:w="113" w:type="dxa"/>
              <w:bottom w:w="113" w:type="dxa"/>
            </w:tcMar>
          </w:tcPr>
          <w:p w:rsidR="003A6CB0" w:rsidRPr="00164B4E"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UK / Miller and Others</w:t>
            </w:r>
          </w:p>
        </w:tc>
        <w:tc>
          <w:tcPr>
            <w:tcW w:w="1120" w:type="dxa"/>
            <w:tcMar>
              <w:top w:w="113" w:type="dxa"/>
              <w:bottom w:w="113" w:type="dxa"/>
            </w:tcMar>
          </w:tcPr>
          <w:p w:rsidR="003A6CB0" w:rsidRPr="00164B4E"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70571/14+</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11/04/2019</w:t>
            </w:r>
          </w:p>
          <w:p w:rsidR="003A6CB0" w:rsidRPr="00362A8F"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62A8F">
              <w:rPr>
                <w:rFonts w:cstheme="minorHAnsi"/>
                <w:sz w:val="20"/>
                <w:szCs w:val="20"/>
              </w:rPr>
              <w:t>11/04/2019</w:t>
            </w:r>
          </w:p>
        </w:tc>
        <w:tc>
          <w:tcPr>
            <w:tcW w:w="3734" w:type="dxa"/>
            <w:tcMar>
              <w:top w:w="113" w:type="dxa"/>
              <w:bottom w:w="113" w:type="dxa"/>
            </w:tcMar>
          </w:tcPr>
          <w:p w:rsidR="003A6CB0" w:rsidRPr="00164B4E"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Electoral rights: </w:t>
            </w:r>
            <w:r w:rsidRPr="00664C5F">
              <w:rPr>
                <w:rFonts w:cstheme="minorHAnsi"/>
                <w:i/>
                <w:color w:val="000000"/>
                <w:sz w:val="20"/>
                <w:szCs w:val="20"/>
              </w:rPr>
              <w:t xml:space="preserve">Statutory automatic ban on convicted prisoners voting during </w:t>
            </w:r>
            <w:r w:rsidRPr="00664C5F">
              <w:rPr>
                <w:rFonts w:cstheme="minorHAnsi"/>
                <w:i/>
                <w:color w:val="000000"/>
                <w:sz w:val="20"/>
                <w:szCs w:val="20"/>
              </w:rPr>
              <w:lastRenderedPageBreak/>
              <w:t>elections to the European Parliament in 2014; the Scottish Parliament in 2016; and the parliamentary election in 2017. (Article 3 of Protocol No.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Pr>
                <w:i/>
                <w:sz w:val="20"/>
                <w:szCs w:val="20"/>
                <w:u w:val="single"/>
                <w:lang w:val="en-US"/>
              </w:rPr>
              <w:lastRenderedPageBreak/>
              <w:t>Individual measures</w:t>
            </w:r>
            <w:r>
              <w:rPr>
                <w:sz w:val="20"/>
                <w:szCs w:val="20"/>
                <w:lang w:val="en-US"/>
              </w:rPr>
              <w:t xml:space="preserve">: </w:t>
            </w:r>
            <w:r w:rsidRPr="00C4512D">
              <w:rPr>
                <w:sz w:val="20"/>
                <w:szCs w:val="20"/>
                <w:lang w:val="en-US"/>
              </w:rPr>
              <w:t xml:space="preserve">The finding of a violation constituted </w:t>
            </w:r>
            <w:proofErr w:type="gramStart"/>
            <w:r w:rsidRPr="00C4512D">
              <w:rPr>
                <w:sz w:val="20"/>
                <w:szCs w:val="20"/>
                <w:lang w:val="en-US"/>
              </w:rPr>
              <w:t>sufficient</w:t>
            </w:r>
            <w:proofErr w:type="gramEnd"/>
            <w:r w:rsidRPr="00C4512D">
              <w:rPr>
                <w:sz w:val="20"/>
                <w:szCs w:val="20"/>
                <w:lang w:val="en-US"/>
              </w:rPr>
              <w:t xml:space="preserve"> just satisfaction for any non-pecuniary damage</w:t>
            </w:r>
            <w:r>
              <w:rPr>
                <w:sz w:val="20"/>
                <w:szCs w:val="20"/>
                <w:lang w:val="en-US"/>
              </w:rPr>
              <w:t>.</w:t>
            </w:r>
          </w:p>
          <w:p w:rsidR="003A6CB0" w:rsidRPr="00164B4E" w:rsidRDefault="003A6CB0" w:rsidP="00A076CF">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664C5F">
              <w:rPr>
                <w:i/>
                <w:sz w:val="20"/>
                <w:szCs w:val="20"/>
                <w:u w:val="single"/>
                <w:lang w:val="en-US"/>
              </w:rPr>
              <w:lastRenderedPageBreak/>
              <w:t>General measures</w:t>
            </w:r>
            <w:r>
              <w:rPr>
                <w:sz w:val="20"/>
                <w:szCs w:val="20"/>
                <w:lang w:val="en-US"/>
              </w:rPr>
              <w:t xml:space="preserve">: Historical repetitive case. See </w:t>
            </w:r>
            <w:hyperlink r:id="rId338" w:history="1">
              <w:r w:rsidRPr="00A9406C">
                <w:rPr>
                  <w:rStyle w:val="Hyperlink"/>
                  <w:sz w:val="20"/>
                  <w:szCs w:val="20"/>
                  <w:lang w:val="en-US"/>
                </w:rPr>
                <w:t>CM/</w:t>
              </w:r>
              <w:proofErr w:type="spellStart"/>
              <w:r w:rsidRPr="00A9406C">
                <w:rPr>
                  <w:rStyle w:val="Hyperlink"/>
                  <w:sz w:val="20"/>
                  <w:szCs w:val="20"/>
                  <w:lang w:val="en-US"/>
                </w:rPr>
                <w:t>ResDH</w:t>
              </w:r>
              <w:proofErr w:type="spellEnd"/>
              <w:r w:rsidRPr="00A9406C">
                <w:rPr>
                  <w:rStyle w:val="Hyperlink"/>
                  <w:sz w:val="20"/>
                  <w:szCs w:val="20"/>
                  <w:lang w:val="en-US"/>
                </w:rPr>
                <w:t>(2018)467</w:t>
              </w:r>
            </w:hyperlink>
            <w:r>
              <w:rPr>
                <w:sz w:val="20"/>
                <w:szCs w:val="20"/>
                <w:lang w:val="en-US"/>
              </w:rPr>
              <w:t xml:space="preserve"> in Hirst (No. 2) and 4 other cases. </w:t>
            </w:r>
            <w:r w:rsidRPr="00664C5F">
              <w:rPr>
                <w:sz w:val="20"/>
                <w:szCs w:val="20"/>
                <w:lang w:val="en-US"/>
              </w:rPr>
              <w:t xml:space="preserve">In 2018, a package of administrative measures included a change in the policy and guidance to the prison service to make it clear that two categories of previously effectively disenfranchised convicted prisoners – those on temporary </w:t>
            </w:r>
            <w:proofErr w:type="spellStart"/>
            <w:r w:rsidRPr="00664C5F">
              <w:rPr>
                <w:sz w:val="20"/>
                <w:szCs w:val="20"/>
                <w:lang w:val="en-US"/>
              </w:rPr>
              <w:t>licence</w:t>
            </w:r>
            <w:proofErr w:type="spellEnd"/>
            <w:r w:rsidRPr="00664C5F">
              <w:rPr>
                <w:sz w:val="20"/>
                <w:szCs w:val="20"/>
                <w:lang w:val="en-US"/>
              </w:rPr>
              <w:t xml:space="preserve"> and on home detention curfew – are now able to vote.</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lastRenderedPageBreak/>
              <w:fldChar w:fldCharType="begin"/>
            </w:r>
            <w:r w:rsidRPr="004E5BC0">
              <w:rPr>
                <w:b w:val="0"/>
                <w:sz w:val="20"/>
                <w:szCs w:val="20"/>
              </w:rPr>
              <w:instrText xml:space="preserve"> HYPERLINK "http://hudoc.echr.coe.int/eng?i=001-194053"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153</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UKR / Abramov and 351 cases</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39491/03</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10/10/2008</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10/07/2008</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Non-enforcement or delayed enforcement of domestic judicial decisions, mostly delivered against entities owned or controlled by the State and lack of an effective remedy in this respect. (Article 6 §1 and 13)</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w:t>
            </w:r>
            <w:r w:rsidRPr="004E5BC0">
              <w:t xml:space="preserve"> </w:t>
            </w:r>
            <w:r w:rsidRPr="004E5BC0">
              <w:rPr>
                <w:sz w:val="20"/>
                <w:szCs w:val="20"/>
              </w:rPr>
              <w:t>The domestic judicial decisions at issue were enforced either before or after the date of the judgment.</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sz w:val="20"/>
                <w:szCs w:val="20"/>
              </w:rPr>
              <w:t xml:space="preserve"> required in response to the shortcomings found continue to be examined within the framework of the Yuriy </w:t>
            </w:r>
            <w:proofErr w:type="spellStart"/>
            <w:r w:rsidRPr="004E5BC0">
              <w:rPr>
                <w:sz w:val="20"/>
                <w:szCs w:val="20"/>
              </w:rPr>
              <w:t>Nilolayevich</w:t>
            </w:r>
            <w:proofErr w:type="spellEnd"/>
            <w:r w:rsidRPr="004E5BC0">
              <w:rPr>
                <w:sz w:val="20"/>
                <w:szCs w:val="20"/>
              </w:rPr>
              <w:t xml:space="preserve"> Ivanov / </w:t>
            </w:r>
            <w:proofErr w:type="spellStart"/>
            <w:r w:rsidRPr="004E5BC0">
              <w:rPr>
                <w:sz w:val="20"/>
                <w:szCs w:val="20"/>
              </w:rPr>
              <w:t>Zhovner</w:t>
            </w:r>
            <w:proofErr w:type="spellEnd"/>
            <w:r w:rsidRPr="004E5BC0">
              <w:rPr>
                <w:sz w:val="20"/>
                <w:szCs w:val="20"/>
              </w:rPr>
              <w:t xml:space="preserve"> and </w:t>
            </w:r>
            <w:proofErr w:type="spellStart"/>
            <w:r w:rsidRPr="004E5BC0">
              <w:rPr>
                <w:sz w:val="20"/>
                <w:szCs w:val="20"/>
              </w:rPr>
              <w:t>Burmych</w:t>
            </w:r>
            <w:proofErr w:type="spellEnd"/>
            <w:r w:rsidRPr="004E5BC0">
              <w:rPr>
                <w:sz w:val="20"/>
                <w:szCs w:val="20"/>
              </w:rPr>
              <w:t xml:space="preserve"> and Others group of cases.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fldChar w:fldCharType="begin"/>
            </w:r>
            <w:r w:rsidRPr="004E5BC0">
              <w:rPr>
                <w:b w:val="0"/>
                <w:sz w:val="20"/>
                <w:szCs w:val="20"/>
              </w:rPr>
              <w:instrText xml:space="preserve"> HYPERLINK "http://hudoc.echr.coe.int/eng?i=001-194044"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149</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UKR / </w:t>
            </w:r>
            <w:proofErr w:type="spellStart"/>
            <w:r w:rsidRPr="004E5BC0">
              <w:rPr>
                <w:rFonts w:cstheme="minorHAnsi"/>
                <w:b/>
                <w:sz w:val="20"/>
                <w:szCs w:val="20"/>
              </w:rPr>
              <w:t>Barskyy</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62947/16</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28/09/2017</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28/09/2017</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rights in detention: </w:t>
            </w:r>
            <w:r w:rsidRPr="004E5BC0">
              <w:rPr>
                <w:rFonts w:cstheme="minorHAnsi"/>
                <w:i/>
                <w:color w:val="000000"/>
                <w:sz w:val="20"/>
                <w:szCs w:val="20"/>
              </w:rPr>
              <w:t>Excessive length of pre-trial detention. (Article 5 §3)</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awarded inequity in respect of all damages paid. The applicant is no longer in detention on remand.</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sz w:val="20"/>
                <w:szCs w:val="20"/>
              </w:rPr>
              <w:t xml:space="preserve"> required in response to the shortcomings found continue to be examined within the framework of the Ignatov/</w:t>
            </w:r>
            <w:proofErr w:type="spellStart"/>
            <w:r w:rsidRPr="004E5BC0">
              <w:rPr>
                <w:sz w:val="20"/>
                <w:szCs w:val="20"/>
              </w:rPr>
              <w:t>Chanyev</w:t>
            </w:r>
            <w:proofErr w:type="spellEnd"/>
            <w:r w:rsidRPr="004E5BC0">
              <w:rPr>
                <w:sz w:val="20"/>
                <w:szCs w:val="20"/>
              </w:rPr>
              <w:t>/</w:t>
            </w:r>
            <w:proofErr w:type="spellStart"/>
            <w:r w:rsidRPr="004E5BC0">
              <w:rPr>
                <w:sz w:val="20"/>
                <w:szCs w:val="20"/>
              </w:rPr>
              <w:t>Korneychuk</w:t>
            </w:r>
            <w:proofErr w:type="spellEnd"/>
            <w:r w:rsidRPr="004E5BC0">
              <w:rPr>
                <w:sz w:val="20"/>
                <w:szCs w:val="20"/>
              </w:rPr>
              <w:t xml:space="preserve"> group of cases.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rPr>
                <w:b w:val="0"/>
                <w:sz w:val="20"/>
                <w:szCs w:val="20"/>
              </w:rPr>
            </w:pPr>
            <w:hyperlink r:id="rId339" w:history="1">
              <w:r w:rsidR="003A6CB0" w:rsidRPr="004D1EEE">
                <w:rPr>
                  <w:rStyle w:val="Hyperlink"/>
                  <w:b w:val="0"/>
                  <w:bCs w:val="0"/>
                  <w:sz w:val="20"/>
                  <w:szCs w:val="20"/>
                  <w:lang w:val="en-US"/>
                </w:rPr>
                <w:t>CM/</w:t>
              </w:r>
              <w:proofErr w:type="spellStart"/>
              <w:proofErr w:type="gramStart"/>
              <w:r w:rsidR="003A6CB0" w:rsidRPr="004D1EEE">
                <w:rPr>
                  <w:rStyle w:val="Hyperlink"/>
                  <w:b w:val="0"/>
                  <w:bCs w:val="0"/>
                  <w:sz w:val="20"/>
                  <w:szCs w:val="20"/>
                  <w:lang w:val="en-US"/>
                </w:rPr>
                <w:t>ResDH</w:t>
              </w:r>
              <w:proofErr w:type="spellEnd"/>
              <w:r w:rsidR="003A6CB0" w:rsidRPr="004D1EEE">
                <w:rPr>
                  <w:rStyle w:val="Hyperlink"/>
                  <w:b w:val="0"/>
                  <w:bCs w:val="0"/>
                  <w:sz w:val="20"/>
                  <w:szCs w:val="20"/>
                  <w:lang w:val="en-US"/>
                </w:rPr>
                <w:t>(</w:t>
              </w:r>
              <w:proofErr w:type="gramEnd"/>
              <w:r w:rsidR="003A6CB0" w:rsidRPr="004D1EEE">
                <w:rPr>
                  <w:rStyle w:val="Hyperlink"/>
                  <w:b w:val="0"/>
                  <w:bCs w:val="0"/>
                  <w:sz w:val="20"/>
                  <w:szCs w:val="20"/>
                  <w:lang w:val="en-US"/>
                </w:rPr>
                <w:t>2019)370</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UKR / </w:t>
            </w:r>
            <w:proofErr w:type="spellStart"/>
            <w:r>
              <w:rPr>
                <w:rFonts w:cstheme="minorHAnsi"/>
                <w:b/>
                <w:sz w:val="20"/>
                <w:szCs w:val="20"/>
              </w:rPr>
              <w:t>Benyaminson</w:t>
            </w:r>
            <w:proofErr w:type="spellEnd"/>
            <w:r>
              <w:rPr>
                <w:rFonts w:cstheme="minorHAnsi"/>
                <w:b/>
                <w:sz w:val="20"/>
                <w:szCs w:val="20"/>
              </w:rPr>
              <w:t xml:space="preserve"> and 12 other cases</w:t>
            </w:r>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31585/02</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26/10/2007</w:t>
            </w:r>
          </w:p>
          <w:p w:rsidR="003A6CB0" w:rsidRPr="000A0404"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A0404">
              <w:rPr>
                <w:rFonts w:cstheme="minorHAnsi"/>
                <w:sz w:val="20"/>
                <w:szCs w:val="20"/>
              </w:rPr>
              <w:t>26/07/2007</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63441">
              <w:rPr>
                <w:rFonts w:cstheme="minorHAnsi"/>
                <w:b/>
                <w:i/>
                <w:color w:val="000000"/>
                <w:sz w:val="20"/>
                <w:szCs w:val="20"/>
              </w:rPr>
              <w:t>Access to and efficient functioning of justice</w:t>
            </w:r>
            <w:r>
              <w:rPr>
                <w:rFonts w:cstheme="minorHAnsi"/>
                <w:b/>
                <w:i/>
                <w:color w:val="000000"/>
                <w:sz w:val="20"/>
                <w:szCs w:val="20"/>
              </w:rPr>
              <w:t>:</w:t>
            </w:r>
            <w:r>
              <w:t xml:space="preserve"> </w:t>
            </w:r>
            <w:r w:rsidRPr="000A0404">
              <w:rPr>
                <w:rFonts w:cstheme="minorHAnsi"/>
                <w:i/>
                <w:color w:val="000000"/>
                <w:sz w:val="20"/>
                <w:szCs w:val="20"/>
              </w:rPr>
              <w:t>Excessive length of criminal/civil proceedings as well as the lack of effective remedy in this respect</w:t>
            </w:r>
            <w:r>
              <w:rPr>
                <w:rFonts w:cstheme="minorHAnsi"/>
                <w:i/>
                <w:color w:val="000000"/>
                <w:sz w:val="20"/>
                <w:szCs w:val="20"/>
              </w:rPr>
              <w:t>. (Articles 6 §1 and 13)</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5138E2">
              <w:rPr>
                <w:sz w:val="20"/>
                <w:szCs w:val="20"/>
              </w:rPr>
              <w:t>:</w:t>
            </w:r>
            <w:r>
              <w:t xml:space="preserve"> </w:t>
            </w:r>
            <w:r>
              <w:rPr>
                <w:sz w:val="20"/>
                <w:szCs w:val="20"/>
              </w:rPr>
              <w:t xml:space="preserve">Just satisfaction </w:t>
            </w:r>
            <w:r w:rsidRPr="005236F5">
              <w:rPr>
                <w:sz w:val="20"/>
                <w:szCs w:val="20"/>
              </w:rPr>
              <w:t>for non-pecuniary</w:t>
            </w:r>
            <w:r>
              <w:rPr>
                <w:sz w:val="20"/>
                <w:szCs w:val="20"/>
              </w:rPr>
              <w:t xml:space="preserve"> damage paid.</w:t>
            </w:r>
            <w:r>
              <w:t xml:space="preserve"> All </w:t>
            </w:r>
            <w:r w:rsidRPr="000A0404">
              <w:rPr>
                <w:sz w:val="20"/>
                <w:szCs w:val="20"/>
              </w:rPr>
              <w:t>criminal/civil proceedings have been terminated</w:t>
            </w:r>
            <w:r>
              <w:rPr>
                <w:sz w:val="20"/>
                <w:szCs w:val="20"/>
              </w:rPr>
              <w:t>.</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0A0404">
              <w:rPr>
                <w:i/>
                <w:sz w:val="20"/>
                <w:szCs w:val="20"/>
                <w:u w:val="single"/>
              </w:rPr>
              <w:t>General measures</w:t>
            </w:r>
            <w:r>
              <w:rPr>
                <w:sz w:val="20"/>
                <w:szCs w:val="20"/>
              </w:rPr>
              <w:t xml:space="preserve">: </w:t>
            </w:r>
            <w:r w:rsidRPr="000A0404">
              <w:rPr>
                <w:sz w:val="20"/>
                <w:szCs w:val="20"/>
              </w:rPr>
              <w:t xml:space="preserve">required in response to the shortcomings found continue to be examined in the framework of the Merit and Svetlana </w:t>
            </w:r>
            <w:proofErr w:type="spellStart"/>
            <w:r w:rsidRPr="000A0404">
              <w:rPr>
                <w:sz w:val="20"/>
                <w:szCs w:val="20"/>
              </w:rPr>
              <w:t>Naumenko</w:t>
            </w:r>
            <w:proofErr w:type="spellEnd"/>
            <w:r w:rsidRPr="000A0404">
              <w:rPr>
                <w:sz w:val="20"/>
                <w:szCs w:val="20"/>
              </w:rPr>
              <w:t xml:space="preserve"> groups</w:t>
            </w:r>
            <w:r>
              <w:rPr>
                <w:sz w:val="20"/>
                <w:szCs w:val="20"/>
              </w:rPr>
              <w:t>.</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340"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2019)16</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UKR / Bodnar and Others and 3 other cases</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10071/11+</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06/04/2017</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Access to and efficient functioning of justice:</w:t>
            </w:r>
            <w:r w:rsidRPr="004E5BC0">
              <w:rPr>
                <w:sz w:val="20"/>
                <w:szCs w:val="20"/>
              </w:rPr>
              <w:t xml:space="preserve"> </w:t>
            </w:r>
            <w:r w:rsidRPr="004E5BC0">
              <w:rPr>
                <w:i/>
                <w:sz w:val="20"/>
                <w:szCs w:val="20"/>
              </w:rPr>
              <w:t>E</w:t>
            </w:r>
            <w:r w:rsidRPr="004E5BC0">
              <w:rPr>
                <w:rFonts w:cstheme="minorHAnsi"/>
                <w:i/>
                <w:color w:val="000000"/>
                <w:sz w:val="20"/>
                <w:szCs w:val="20"/>
              </w:rPr>
              <w:t xml:space="preserve">xcessive length of civil and criminal proceedings as well as the lack of </w:t>
            </w:r>
            <w:r w:rsidRPr="004E5BC0">
              <w:rPr>
                <w:rFonts w:cstheme="minorHAnsi"/>
                <w:i/>
                <w:color w:val="000000"/>
                <w:sz w:val="20"/>
                <w:szCs w:val="20"/>
              </w:rPr>
              <w:lastRenderedPageBreak/>
              <w:t>effective remedy in this respect. (Articles 6 §1 and 13)</w:t>
            </w:r>
          </w:p>
        </w:tc>
        <w:tc>
          <w:tcPr>
            <w:tcW w:w="5199" w:type="dxa"/>
            <w:gridSpan w:val="2"/>
            <w:tcMar>
              <w:top w:w="113" w:type="dxa"/>
              <w:bottom w:w="113" w:type="dxa"/>
            </w:tcMar>
          </w:tcPr>
          <w:p w:rsidR="003A6CB0" w:rsidRPr="004E5BC0" w:rsidRDefault="003A6CB0" w:rsidP="00467DAE">
            <w:pPr>
              <w:ind w:hanging="15"/>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w:t>
            </w:r>
            <w:r w:rsidRPr="004E5BC0">
              <w:rPr>
                <w:sz w:val="20"/>
                <w:szCs w:val="20"/>
              </w:rPr>
              <w:t xml:space="preserve"> Just satisfaction in respect of non-pecuniary damage paid. Domestic criminal proceedings concluded.</w:t>
            </w:r>
          </w:p>
          <w:p w:rsidR="003A6CB0" w:rsidRPr="004E5BC0" w:rsidRDefault="003A6CB0" w:rsidP="00467DAE">
            <w:pPr>
              <w:ind w:hanging="15"/>
              <w:jc w:val="both"/>
              <w:cnfStyle w:val="000000100000" w:firstRow="0" w:lastRow="0" w:firstColumn="0" w:lastColumn="0" w:oddVBand="0" w:evenVBand="0" w:oddHBand="1" w:evenHBand="0" w:firstRowFirstColumn="0" w:firstRowLastColumn="0" w:lastRowFirstColumn="0" w:lastRowLastColumn="0"/>
              <w:rPr>
                <w:i/>
                <w:sz w:val="20"/>
                <w:szCs w:val="20"/>
              </w:rPr>
            </w:pPr>
            <w:r w:rsidRPr="004E5BC0">
              <w:rPr>
                <w:i/>
                <w:sz w:val="20"/>
                <w:szCs w:val="20"/>
                <w:u w:val="single"/>
              </w:rPr>
              <w:lastRenderedPageBreak/>
              <w:t xml:space="preserve">General </w:t>
            </w:r>
            <w:r w:rsidRPr="004E5BC0">
              <w:rPr>
                <w:sz w:val="20"/>
                <w:szCs w:val="20"/>
                <w:u w:val="single"/>
              </w:rPr>
              <w:t>measures</w:t>
            </w:r>
            <w:r w:rsidRPr="004E5BC0">
              <w:rPr>
                <w:sz w:val="20"/>
                <w:szCs w:val="20"/>
              </w:rPr>
              <w:t xml:space="preserve"> required in response to the shortcomings revealed in these cases is being examined within the framework of the Merit group of cases</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341"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2019)12</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UKR / Gazeta </w:t>
            </w:r>
            <w:proofErr w:type="spellStart"/>
            <w:r w:rsidRPr="004E5BC0">
              <w:rPr>
                <w:rFonts w:cstheme="minorHAnsi"/>
                <w:b/>
                <w:sz w:val="20"/>
                <w:szCs w:val="20"/>
              </w:rPr>
              <w:t>Ukraina-Tsentr</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16695/04</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15/10/2010</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15/07/2010</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Freedom of expression and access to and efficient functioning of justice:  </w:t>
            </w:r>
            <w:r w:rsidRPr="004E5BC0">
              <w:rPr>
                <w:rFonts w:cstheme="minorHAnsi"/>
                <w:i/>
                <w:color w:val="000000"/>
                <w:sz w:val="20"/>
                <w:szCs w:val="20"/>
              </w:rPr>
              <w:t xml:space="preserve">Unnecessary interference due to the condemnation of a newspaper company in defamation proceedings for publishing an allegedly defamatory statement made by a third person against a politician and insufficient reasoning of the respective decision; unfair trial due to the lack of independence and impartiality of first instance and appeal judges as the plaintiff - holding the position of the regional council of judges’ chairman - </w:t>
            </w:r>
            <w:r w:rsidRPr="004E5BC0">
              <w:rPr>
                <w:i/>
                <w:sz w:val="20"/>
                <w:szCs w:val="20"/>
              </w:rPr>
              <w:t xml:space="preserve"> could </w:t>
            </w:r>
            <w:r w:rsidRPr="004E5BC0">
              <w:rPr>
                <w:rFonts w:cstheme="minorHAnsi"/>
                <w:i/>
                <w:color w:val="000000"/>
                <w:sz w:val="20"/>
                <w:szCs w:val="20"/>
              </w:rPr>
              <w:t>influence the judges through threats of disciplinary proceedings or other career-related decisions and disregard of the applicant company’s submissions to this effect. (Articles 10 and 6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pecuniary (amount of the compensation payment made as ordered in the impugned judgment) and non-pecuniary damage paid. The Supreme Court remitted the case for fresh consideration before a first-instance court, reversed the initial domestic decision. This decision was not appealed against.</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Concerning freedom of expression and the need to perform the balancing exercise and to provide </w:t>
            </w:r>
            <w:proofErr w:type="gramStart"/>
            <w:r w:rsidRPr="004E5BC0">
              <w:rPr>
                <w:sz w:val="20"/>
                <w:szCs w:val="20"/>
              </w:rPr>
              <w:t>sufficient</w:t>
            </w:r>
            <w:proofErr w:type="gramEnd"/>
            <w:r w:rsidRPr="004E5BC0">
              <w:rPr>
                <w:sz w:val="20"/>
                <w:szCs w:val="20"/>
              </w:rPr>
              <w:t xml:space="preserve"> reasons for its results, domestic courts changed their case-law. As concerns the independence of tribunals, after substantive changes of disciplinary liability, the Chairman of the Council of Judges has no power any more to initiate disciplinary proceedings against judges. Broader general measures related to lack of independence and impartiality of the judges of </w:t>
            </w:r>
            <w:proofErr w:type="gramStart"/>
            <w:r w:rsidRPr="004E5BC0">
              <w:rPr>
                <w:sz w:val="20"/>
                <w:szCs w:val="20"/>
              </w:rPr>
              <w:t>first-instance</w:t>
            </w:r>
            <w:proofErr w:type="gramEnd"/>
            <w:r w:rsidRPr="004E5BC0">
              <w:rPr>
                <w:sz w:val="20"/>
                <w:szCs w:val="20"/>
              </w:rPr>
              <w:t xml:space="preserve"> and appellate courts are examined within the framework of the Oleksandr Volkov/</w:t>
            </w:r>
            <w:proofErr w:type="spellStart"/>
            <w:r w:rsidRPr="004E5BC0">
              <w:rPr>
                <w:sz w:val="20"/>
                <w:szCs w:val="20"/>
              </w:rPr>
              <w:t>Salov</w:t>
            </w:r>
            <w:proofErr w:type="spellEnd"/>
            <w:r w:rsidRPr="004E5BC0">
              <w:rPr>
                <w:sz w:val="20"/>
                <w:szCs w:val="20"/>
              </w:rPr>
              <w:t xml:space="preserve"> group of cases. The judgment was translated, published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rPr>
                <w:b w:val="0"/>
                <w:sz w:val="20"/>
                <w:szCs w:val="20"/>
              </w:rPr>
            </w:pPr>
            <w:hyperlink r:id="rId342" w:history="1">
              <w:r w:rsidR="003A6CB0" w:rsidRPr="004D43F6">
                <w:rPr>
                  <w:rStyle w:val="Hyperlink"/>
                  <w:b w:val="0"/>
                  <w:bCs w:val="0"/>
                  <w:sz w:val="20"/>
                  <w:szCs w:val="20"/>
                </w:rPr>
                <w:t>CM/</w:t>
              </w:r>
              <w:proofErr w:type="spellStart"/>
              <w:proofErr w:type="gramStart"/>
              <w:r w:rsidR="003A6CB0" w:rsidRPr="004D43F6">
                <w:rPr>
                  <w:rStyle w:val="Hyperlink"/>
                  <w:b w:val="0"/>
                  <w:bCs w:val="0"/>
                  <w:sz w:val="20"/>
                  <w:szCs w:val="20"/>
                </w:rPr>
                <w:t>ResDH</w:t>
              </w:r>
              <w:proofErr w:type="spellEnd"/>
              <w:r w:rsidR="003A6CB0" w:rsidRPr="004D43F6">
                <w:rPr>
                  <w:rStyle w:val="Hyperlink"/>
                  <w:b w:val="0"/>
                  <w:bCs w:val="0"/>
                  <w:sz w:val="20"/>
                  <w:szCs w:val="20"/>
                </w:rPr>
                <w:t>(</w:t>
              </w:r>
              <w:proofErr w:type="gramEnd"/>
              <w:r w:rsidR="003A6CB0" w:rsidRPr="004D43F6">
                <w:rPr>
                  <w:rStyle w:val="Hyperlink"/>
                  <w:b w:val="0"/>
                  <w:bCs w:val="0"/>
                  <w:sz w:val="20"/>
                  <w:szCs w:val="20"/>
                </w:rPr>
                <w:t>2019)138</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UKR / </w:t>
            </w:r>
            <w:proofErr w:type="spellStart"/>
            <w:r w:rsidRPr="004E5BC0">
              <w:rPr>
                <w:rFonts w:cstheme="minorHAnsi"/>
                <w:b/>
                <w:sz w:val="20"/>
                <w:szCs w:val="20"/>
              </w:rPr>
              <w:t>Gukovych</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2204/07</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20/01/2017</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20/10/2016</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 xml:space="preserve">Protection of rights in detention: </w:t>
            </w:r>
            <w:r w:rsidRPr="004E5BC0">
              <w:rPr>
                <w:rFonts w:cstheme="minorHAnsi"/>
                <w:i/>
                <w:color w:val="000000"/>
                <w:sz w:val="20"/>
                <w:szCs w:val="20"/>
              </w:rPr>
              <w:t>Unnecessary detention in a sobering-up centre without clear, accessible and foreseeable legal basis. (Article 5 §1e)</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rStyle w:val="sfbbfee58"/>
                <w:sz w:val="20"/>
                <w:szCs w:val="20"/>
              </w:rPr>
            </w:pPr>
            <w:r w:rsidRPr="004E5BC0">
              <w:rPr>
                <w:rStyle w:val="sfbbfee58"/>
                <w:i/>
                <w:sz w:val="20"/>
                <w:szCs w:val="20"/>
                <w:u w:val="single"/>
              </w:rPr>
              <w:t>Individual measures</w:t>
            </w:r>
            <w:r w:rsidRPr="004E5BC0">
              <w:rPr>
                <w:rStyle w:val="sfbbfee58"/>
                <w:i/>
                <w:sz w:val="20"/>
                <w:szCs w:val="20"/>
              </w:rPr>
              <w:t>:</w:t>
            </w:r>
            <w:r w:rsidRPr="004E5BC0">
              <w:rPr>
                <w:rStyle w:val="sfbbfee58"/>
                <w:sz w:val="20"/>
                <w:szCs w:val="20"/>
              </w:rPr>
              <w:t xml:space="preserve"> Just satisfaction in respect of non-pecuniary damage paid. The applicant is no longer detained.</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rStyle w:val="sfbbfee58"/>
                <w:i/>
                <w:sz w:val="20"/>
                <w:szCs w:val="20"/>
                <w:u w:val="single"/>
              </w:rPr>
              <w:t>General measures</w:t>
            </w:r>
            <w:r w:rsidRPr="004E5BC0">
              <w:rPr>
                <w:rStyle w:val="sfbbfee58"/>
                <w:i/>
                <w:sz w:val="20"/>
                <w:szCs w:val="20"/>
              </w:rPr>
              <w:t>:</w:t>
            </w:r>
            <w:r w:rsidRPr="004E5BC0">
              <w:rPr>
                <w:rStyle w:val="sfbbfee58"/>
                <w:sz w:val="20"/>
                <w:szCs w:val="20"/>
              </w:rPr>
              <w:t xml:space="preserve"> Isolated occurrence. Violation occasioned by improper practice by a municipal guard. Under the Law “On Citizens’ Participation in the Pubic Order Enforcement and National Border Control” of 2000, the municipal guards’ respect of the rule of law is controlled </w:t>
            </w:r>
            <w:proofErr w:type="spellStart"/>
            <w:r w:rsidRPr="004E5BC0">
              <w:rPr>
                <w:rStyle w:val="sfbbfee58"/>
                <w:sz w:val="20"/>
                <w:szCs w:val="20"/>
              </w:rPr>
              <w:t>i.a.</w:t>
            </w:r>
            <w:proofErr w:type="spellEnd"/>
            <w:r w:rsidRPr="004E5BC0">
              <w:rPr>
                <w:rStyle w:val="sfbbfee58"/>
                <w:sz w:val="20"/>
                <w:szCs w:val="20"/>
              </w:rPr>
              <w:t xml:space="preserve"> by the local authorities. Initially, the placement of citizens into sobering-up centres was regulated by a joint ministerial order of 2000. Such placements were terminated in 2009. The current legal framework regarding treatment of persons in a state of alcoholic intoxication in public is a result of police reform and </w:t>
            </w:r>
            <w:r w:rsidRPr="004E5BC0">
              <w:rPr>
                <w:rStyle w:val="sfbbfee58"/>
                <w:sz w:val="20"/>
                <w:szCs w:val="20"/>
              </w:rPr>
              <w:lastRenderedPageBreak/>
              <w:t>replacement of militia</w:t>
            </w:r>
            <w:r w:rsidRPr="004E5BC0">
              <w:rPr>
                <w:rStyle w:val="sfbbfee58"/>
                <w:i/>
                <w:sz w:val="20"/>
                <w:szCs w:val="20"/>
              </w:rPr>
              <w:t>:</w:t>
            </w:r>
            <w:r w:rsidRPr="004E5BC0">
              <w:rPr>
                <w:rStyle w:val="sfbbfee58"/>
                <w:sz w:val="20"/>
                <w:szCs w:val="20"/>
              </w:rPr>
              <w:t xml:space="preserve"> According to the Law on the National Police of 2015, police officers may apply preventive measure of «police care», </w:t>
            </w:r>
            <w:proofErr w:type="spellStart"/>
            <w:r w:rsidRPr="004E5BC0">
              <w:rPr>
                <w:rStyle w:val="sfbbfee58"/>
                <w:sz w:val="20"/>
                <w:szCs w:val="20"/>
              </w:rPr>
              <w:t>i.a.</w:t>
            </w:r>
            <w:proofErr w:type="spellEnd"/>
            <w:r w:rsidRPr="004E5BC0">
              <w:rPr>
                <w:rStyle w:val="sfbbfee58"/>
                <w:sz w:val="20"/>
                <w:szCs w:val="20"/>
              </w:rPr>
              <w:t xml:space="preserve"> to persons in a state of alcoholic intoxication in public. Such persons must be transferred to a special medical institution or a place of residence and must immediately be informed on the grounds for the measure and their rights to receive medical assistance, to challenge the actions of the police and to notify other persons about his/her place of residence. Safeguards against abuse of power of municipal guards and procedures for challenging corrective measures are available under the Code of Administrative Procedure 2005. The </w:t>
            </w:r>
            <w:proofErr w:type="spellStart"/>
            <w:r w:rsidRPr="004E5BC0">
              <w:rPr>
                <w:rStyle w:val="sfbbfee58"/>
                <w:sz w:val="20"/>
                <w:szCs w:val="20"/>
              </w:rPr>
              <w:t>Lviv</w:t>
            </w:r>
            <w:proofErr w:type="spellEnd"/>
            <w:r w:rsidRPr="004E5BC0">
              <w:rPr>
                <w:rStyle w:val="sfbbfee58"/>
                <w:sz w:val="20"/>
                <w:szCs w:val="20"/>
              </w:rPr>
              <w:t xml:space="preserve"> Medical Sobering-up Centre was converted into a Centre for Record and Night Stay of Homeless Citizens in 2017. The judgment was published, translated and disseminated. </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343"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2019)321</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UKR / </w:t>
            </w:r>
            <w:proofErr w:type="spellStart"/>
            <w:r w:rsidRPr="00646930">
              <w:rPr>
                <w:rFonts w:cstheme="minorHAnsi"/>
                <w:b/>
                <w:sz w:val="20"/>
                <w:szCs w:val="20"/>
              </w:rPr>
              <w:t>Intersplav</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803/02</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23/05/2007</w:t>
            </w:r>
          </w:p>
          <w:p w:rsidR="003A6CB0" w:rsidRPr="0064693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46930">
              <w:rPr>
                <w:rFonts w:cstheme="minorHAnsi"/>
                <w:sz w:val="20"/>
                <w:szCs w:val="20"/>
              </w:rPr>
              <w:t>09/01/2007</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rights: </w:t>
            </w:r>
            <w:r w:rsidRPr="005C78B8">
              <w:rPr>
                <w:rFonts w:cstheme="minorHAnsi"/>
                <w:i/>
                <w:color w:val="000000"/>
                <w:sz w:val="20"/>
                <w:szCs w:val="20"/>
              </w:rPr>
              <w:t xml:space="preserve">Disproportionate interference </w:t>
            </w:r>
            <w:r>
              <w:rPr>
                <w:rFonts w:cstheme="minorHAnsi"/>
                <w:i/>
                <w:color w:val="000000"/>
                <w:sz w:val="20"/>
                <w:szCs w:val="20"/>
              </w:rPr>
              <w:t xml:space="preserve">on account of </w:t>
            </w:r>
            <w:r w:rsidRPr="005C78B8">
              <w:rPr>
                <w:rFonts w:cstheme="minorHAnsi"/>
                <w:i/>
                <w:color w:val="000000"/>
                <w:sz w:val="20"/>
                <w:szCs w:val="20"/>
              </w:rPr>
              <w:t>systematic delays, from 1998 onwards, in payment of VAT refunds and of compensation for the delays</w:t>
            </w:r>
            <w:r>
              <w:rPr>
                <w:rFonts w:cstheme="minorHAnsi"/>
                <w:i/>
                <w:color w:val="000000"/>
                <w:sz w:val="20"/>
                <w:szCs w:val="20"/>
              </w:rPr>
              <w:t xml:space="preserve"> due to the failure of </w:t>
            </w:r>
            <w:r w:rsidRPr="005C78B8">
              <w:rPr>
                <w:rFonts w:cstheme="minorHAnsi"/>
                <w:i/>
                <w:color w:val="000000"/>
                <w:sz w:val="20"/>
                <w:szCs w:val="20"/>
              </w:rPr>
              <w:t xml:space="preserve">Tax Administration to confirm the amounts involved and to issue </w:t>
            </w:r>
            <w:r>
              <w:rPr>
                <w:rFonts w:cstheme="minorHAnsi"/>
                <w:i/>
                <w:color w:val="000000"/>
                <w:sz w:val="20"/>
                <w:szCs w:val="20"/>
              </w:rPr>
              <w:t xml:space="preserve">VAT refund </w:t>
            </w:r>
            <w:r w:rsidRPr="005C78B8">
              <w:rPr>
                <w:rFonts w:cstheme="minorHAnsi"/>
                <w:i/>
                <w:color w:val="000000"/>
                <w:sz w:val="20"/>
                <w:szCs w:val="20"/>
              </w:rPr>
              <w:t>certificates in due time</w:t>
            </w:r>
            <w:r>
              <w:rPr>
                <w:rFonts w:cstheme="minorHAnsi"/>
                <w:i/>
                <w:color w:val="000000"/>
                <w:sz w:val="20"/>
                <w:szCs w:val="20"/>
              </w:rPr>
              <w:t>; denial of</w:t>
            </w:r>
            <w:r w:rsidRPr="005C78B8">
              <w:rPr>
                <w:rFonts w:cstheme="minorHAnsi"/>
                <w:i/>
                <w:color w:val="000000"/>
                <w:sz w:val="20"/>
                <w:szCs w:val="20"/>
              </w:rPr>
              <w:t xml:space="preserve"> compensation for delayed refund of VAT in more than 140 sets of proceedings brought before the Commercial Court.</w:t>
            </w:r>
            <w:r>
              <w:rPr>
                <w:rFonts w:cstheme="minorHAnsi"/>
                <w:i/>
                <w:color w:val="000000"/>
                <w:sz w:val="20"/>
                <w:szCs w:val="20"/>
              </w:rPr>
              <w:t xml:space="preserve"> (Article 1 of Protocol No.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5236F5">
              <w:rPr>
                <w:sz w:val="20"/>
                <w:szCs w:val="20"/>
              </w:rPr>
              <w:t xml:space="preserve">Just satisfaction for pecuniary damage </w:t>
            </w:r>
            <w:r>
              <w:rPr>
                <w:sz w:val="20"/>
                <w:szCs w:val="20"/>
              </w:rPr>
              <w:t xml:space="preserve">(material loss on an equitable basis) </w:t>
            </w:r>
            <w:r w:rsidRPr="005236F5">
              <w:rPr>
                <w:sz w:val="20"/>
                <w:szCs w:val="20"/>
              </w:rPr>
              <w:t>paid</w:t>
            </w:r>
            <w:r>
              <w:rPr>
                <w:sz w:val="20"/>
                <w:szCs w:val="20"/>
              </w:rPr>
              <w:t>.</w:t>
            </w:r>
            <w:r>
              <w:t xml:space="preserve"> In </w:t>
            </w:r>
            <w:r w:rsidRPr="005C78B8">
              <w:rPr>
                <w:sz w:val="20"/>
                <w:szCs w:val="20"/>
              </w:rPr>
              <w:t xml:space="preserve">2013 the applicant company was recognised as bankrupt. </w:t>
            </w:r>
            <w:r>
              <w:rPr>
                <w:sz w:val="20"/>
                <w:szCs w:val="20"/>
              </w:rPr>
              <w:t xml:space="preserve">In </w:t>
            </w:r>
            <w:r w:rsidRPr="005C78B8">
              <w:rPr>
                <w:sz w:val="20"/>
                <w:szCs w:val="20"/>
              </w:rPr>
              <w:t>2018</w:t>
            </w:r>
            <w:r>
              <w:rPr>
                <w:sz w:val="20"/>
                <w:szCs w:val="20"/>
              </w:rPr>
              <w:t>,</w:t>
            </w:r>
            <w:r w:rsidRPr="005C78B8">
              <w:rPr>
                <w:sz w:val="20"/>
                <w:szCs w:val="20"/>
              </w:rPr>
              <w:t xml:space="preserve"> according to the applicant</w:t>
            </w:r>
            <w:r>
              <w:rPr>
                <w:sz w:val="20"/>
                <w:szCs w:val="20"/>
              </w:rPr>
              <w:t xml:space="preserve"> company</w:t>
            </w:r>
            <w:r w:rsidRPr="005C78B8">
              <w:rPr>
                <w:sz w:val="20"/>
                <w:szCs w:val="20"/>
              </w:rPr>
              <w:t>’s integrated payer card, there are no outstanding applications</w:t>
            </w:r>
            <w:r>
              <w:rPr>
                <w:sz w:val="20"/>
                <w:szCs w:val="20"/>
              </w:rPr>
              <w:t xml:space="preserve"> or reimbursements </w:t>
            </w:r>
            <w:r w:rsidRPr="005C78B8">
              <w:rPr>
                <w:sz w:val="20"/>
                <w:szCs w:val="20"/>
              </w:rPr>
              <w:t>relating to the delays in VAT refunds</w:t>
            </w:r>
            <w:r>
              <w:rPr>
                <w:sz w:val="20"/>
                <w:szCs w:val="20"/>
              </w:rPr>
              <w:t>.</w:t>
            </w:r>
          </w:p>
          <w:p w:rsidR="003A6CB0" w:rsidRPr="005978BF"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013C4E">
              <w:rPr>
                <w:i/>
                <w:sz w:val="20"/>
                <w:szCs w:val="20"/>
                <w:u w:val="single"/>
              </w:rPr>
              <w:t>General measures</w:t>
            </w:r>
            <w:r>
              <w:rPr>
                <w:sz w:val="20"/>
                <w:szCs w:val="20"/>
              </w:rPr>
              <w:t xml:space="preserve">: In 2010, a new Tax Code was adopted and, in 2014, a </w:t>
            </w:r>
            <w:r w:rsidRPr="00013C4E">
              <w:rPr>
                <w:sz w:val="20"/>
                <w:szCs w:val="20"/>
              </w:rPr>
              <w:t xml:space="preserve">clear </w:t>
            </w:r>
            <w:r>
              <w:rPr>
                <w:sz w:val="20"/>
                <w:szCs w:val="20"/>
              </w:rPr>
              <w:t xml:space="preserve">VAT refund </w:t>
            </w:r>
            <w:r w:rsidRPr="00013C4E">
              <w:rPr>
                <w:sz w:val="20"/>
                <w:szCs w:val="20"/>
              </w:rPr>
              <w:t xml:space="preserve">notification and </w:t>
            </w:r>
            <w:r>
              <w:rPr>
                <w:sz w:val="20"/>
                <w:szCs w:val="20"/>
              </w:rPr>
              <w:t xml:space="preserve">reimbursement </w:t>
            </w:r>
            <w:r w:rsidRPr="00013C4E">
              <w:rPr>
                <w:sz w:val="20"/>
                <w:szCs w:val="20"/>
              </w:rPr>
              <w:t xml:space="preserve">procedure </w:t>
            </w:r>
            <w:r>
              <w:rPr>
                <w:sz w:val="20"/>
                <w:szCs w:val="20"/>
              </w:rPr>
              <w:t>as well as an electronic system of VAT administration were introduced.</w:t>
            </w:r>
            <w:r>
              <w:t xml:space="preserve"> A </w:t>
            </w:r>
            <w:r>
              <w:rPr>
                <w:sz w:val="20"/>
                <w:szCs w:val="20"/>
              </w:rPr>
              <w:t xml:space="preserve">further amendment of 2017 simplified </w:t>
            </w:r>
            <w:r w:rsidRPr="005C78B8">
              <w:rPr>
                <w:sz w:val="20"/>
                <w:szCs w:val="20"/>
              </w:rPr>
              <w:t>the VAT refunding</w:t>
            </w:r>
            <w:r>
              <w:rPr>
                <w:sz w:val="20"/>
                <w:szCs w:val="20"/>
              </w:rPr>
              <w:t xml:space="preserve"> p</w:t>
            </w:r>
            <w:r w:rsidRPr="005C78B8">
              <w:rPr>
                <w:sz w:val="20"/>
                <w:szCs w:val="20"/>
              </w:rPr>
              <w:t>rocedure</w:t>
            </w:r>
            <w:r>
              <w:rPr>
                <w:sz w:val="20"/>
                <w:szCs w:val="20"/>
              </w:rPr>
              <w:t xml:space="preserve"> and introduced a</w:t>
            </w:r>
            <w:r w:rsidRPr="005C78B8">
              <w:rPr>
                <w:sz w:val="20"/>
                <w:szCs w:val="20"/>
              </w:rPr>
              <w:t xml:space="preserve"> Unified Public Register of Applications for VAT Refunding from</w:t>
            </w:r>
            <w:r>
              <w:rPr>
                <w:sz w:val="20"/>
                <w:szCs w:val="20"/>
              </w:rPr>
              <w:t xml:space="preserve"> </w:t>
            </w:r>
            <w:r w:rsidRPr="005C78B8">
              <w:rPr>
                <w:sz w:val="20"/>
                <w:szCs w:val="20"/>
              </w:rPr>
              <w:t>the State Budget</w:t>
            </w:r>
            <w:r>
              <w:rPr>
                <w:sz w:val="20"/>
                <w:szCs w:val="20"/>
              </w:rPr>
              <w:t>, thus enhancing transparency and time-sensitivity</w:t>
            </w:r>
            <w:r w:rsidRPr="005C78B8">
              <w:rPr>
                <w:sz w:val="20"/>
                <w:szCs w:val="20"/>
              </w:rPr>
              <w:t>.</w:t>
            </w:r>
            <w:r>
              <w:rPr>
                <w:sz w:val="20"/>
                <w:szCs w:val="20"/>
              </w:rPr>
              <w:t xml:space="preserve"> The Supreme Court established a coherent approach for the examination of compensation request for delays in VAT refunding.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344"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w:t>
              </w:r>
              <w:r w:rsidR="003A6CB0" w:rsidRPr="004E5BC0">
                <w:rPr>
                  <w:rStyle w:val="Hyperlink"/>
                  <w:b w:val="0"/>
                  <w:bCs w:val="0"/>
                  <w:sz w:val="20"/>
                  <w:szCs w:val="20"/>
                </w:rPr>
                <w:lastRenderedPageBreak/>
                <w:t>14</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lastRenderedPageBreak/>
              <w:t xml:space="preserve">UKR / </w:t>
            </w:r>
            <w:proofErr w:type="spellStart"/>
            <w:r w:rsidRPr="004E5BC0">
              <w:rPr>
                <w:rFonts w:cstheme="minorHAnsi"/>
                <w:b/>
                <w:sz w:val="20"/>
                <w:szCs w:val="20"/>
              </w:rPr>
              <w:lastRenderedPageBreak/>
              <w:t>Khamroev</w:t>
            </w:r>
            <w:proofErr w:type="spellEnd"/>
            <w:r w:rsidRPr="004E5BC0">
              <w:rPr>
                <w:rFonts w:cstheme="minorHAnsi"/>
                <w:b/>
                <w:sz w:val="20"/>
                <w:szCs w:val="20"/>
              </w:rPr>
              <w:t xml:space="preserve"> and Others</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lastRenderedPageBreak/>
              <w:t>41651/10</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15/12/2016</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lastRenderedPageBreak/>
              <w:t>15/09/2016</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lastRenderedPageBreak/>
              <w:t xml:space="preserve">Protection of rights in detention / </w:t>
            </w:r>
            <w:r w:rsidRPr="004E5BC0">
              <w:rPr>
                <w:rFonts w:cstheme="minorHAnsi"/>
                <w:b/>
                <w:i/>
                <w:color w:val="000000"/>
                <w:sz w:val="20"/>
                <w:szCs w:val="20"/>
              </w:rPr>
              <w:lastRenderedPageBreak/>
              <w:t xml:space="preserve">extradition: </w:t>
            </w:r>
            <w:r w:rsidRPr="004E5BC0">
              <w:rPr>
                <w:rFonts w:cstheme="minorHAnsi"/>
                <w:i/>
                <w:color w:val="000000"/>
                <w:sz w:val="20"/>
                <w:szCs w:val="20"/>
              </w:rPr>
              <w:t>Unlawful detention of the first applicant pending extradition to Uzbekistan and of two other applicants</w:t>
            </w:r>
            <w:r w:rsidRPr="004E5BC0">
              <w:rPr>
                <w:sz w:val="20"/>
                <w:szCs w:val="20"/>
              </w:rPr>
              <w:t xml:space="preserve"> </w:t>
            </w:r>
            <w:r w:rsidRPr="004E5BC0">
              <w:rPr>
                <w:rFonts w:cstheme="minorHAnsi"/>
                <w:i/>
                <w:color w:val="000000"/>
                <w:sz w:val="20"/>
                <w:szCs w:val="20"/>
              </w:rPr>
              <w:t>due to the domestic authorities’ failure to conduct the extradition proceedings with the requisite diligence. (Article 5§1)</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w:t>
            </w:r>
            <w:r w:rsidRPr="004E5BC0">
              <w:rPr>
                <w:sz w:val="20"/>
                <w:szCs w:val="20"/>
              </w:rPr>
              <w:t xml:space="preserve"> Just satisfaction in respect of non-</w:t>
            </w:r>
            <w:r w:rsidRPr="004E5BC0">
              <w:rPr>
                <w:sz w:val="20"/>
                <w:szCs w:val="20"/>
              </w:rPr>
              <w:lastRenderedPageBreak/>
              <w:t>pecuniary damage paid. All applicants were released; the first was granted asylum in Sweden; the third applicant in the US and the second applicant received recognition as a person in need of complimentary protection.</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A new chapter on extradition procedures was added to the Code of Criminal Procedure in 2010. A new Code of Criminal Procedure was adopted in 2012 providing for sufficiently accessible, precise and foreseeable extradition procedures and avoiding the risk of arbitrary detention pending extradition as well as fixing maximum terms for provisional arrest.  As concerns the requisite diligence for conducting extradition proceedings, see </w:t>
            </w:r>
            <w:hyperlink r:id="rId345" w:history="1">
              <w:r w:rsidRPr="004E5BC0">
                <w:rPr>
                  <w:rStyle w:val="Hyperlink"/>
                  <w:sz w:val="20"/>
                  <w:szCs w:val="20"/>
                </w:rPr>
                <w:t>CM/</w:t>
              </w:r>
              <w:proofErr w:type="spellStart"/>
              <w:r w:rsidRPr="004E5BC0">
                <w:rPr>
                  <w:rStyle w:val="Hyperlink"/>
                  <w:sz w:val="20"/>
                  <w:szCs w:val="20"/>
                </w:rPr>
                <w:t>ResDH</w:t>
              </w:r>
              <w:proofErr w:type="spellEnd"/>
              <w:r w:rsidRPr="004E5BC0">
                <w:rPr>
                  <w:rStyle w:val="Hyperlink"/>
                  <w:sz w:val="20"/>
                  <w:szCs w:val="20"/>
                </w:rPr>
                <w:t>(2018)316</w:t>
              </w:r>
            </w:hyperlink>
            <w:r w:rsidRPr="004E5BC0">
              <w:rPr>
                <w:sz w:val="20"/>
                <w:szCs w:val="20"/>
              </w:rPr>
              <w:t xml:space="preserve"> in </w:t>
            </w:r>
            <w:proofErr w:type="spellStart"/>
            <w:r w:rsidRPr="004E5BC0">
              <w:rPr>
                <w:sz w:val="20"/>
                <w:szCs w:val="20"/>
              </w:rPr>
              <w:t>Soldatenko</w:t>
            </w:r>
            <w:proofErr w:type="spellEnd"/>
            <w:r w:rsidRPr="004E5BC0">
              <w:rPr>
                <w:sz w:val="20"/>
                <w:szCs w:val="20"/>
              </w:rPr>
              <w:t>. The judgment was translated, published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3A6CB0" w:rsidP="00467DAE">
            <w:pPr>
              <w:jc w:val="center"/>
              <w:rPr>
                <w:rStyle w:val="Hyperlink"/>
                <w:b w:val="0"/>
                <w:bCs w:val="0"/>
                <w:sz w:val="20"/>
                <w:szCs w:val="20"/>
              </w:rPr>
            </w:pPr>
            <w:r w:rsidRPr="004E5BC0">
              <w:rPr>
                <w:sz w:val="20"/>
                <w:szCs w:val="20"/>
              </w:rPr>
              <w:lastRenderedPageBreak/>
              <w:fldChar w:fldCharType="begin"/>
            </w:r>
            <w:r w:rsidRPr="004E5BC0">
              <w:rPr>
                <w:b w:val="0"/>
                <w:sz w:val="20"/>
                <w:szCs w:val="20"/>
              </w:rPr>
              <w:instrText xml:space="preserve"> HYPERLINK "http://hudoc.echr.coe.int/eng?i=001-194046" </w:instrText>
            </w:r>
            <w:r w:rsidRPr="004E5BC0">
              <w:rPr>
                <w:sz w:val="20"/>
                <w:szCs w:val="20"/>
              </w:rPr>
              <w:fldChar w:fldCharType="separate"/>
            </w:r>
            <w:r w:rsidRPr="004E5BC0">
              <w:rPr>
                <w:rStyle w:val="Hyperlink"/>
                <w:b w:val="0"/>
                <w:bCs w:val="0"/>
                <w:sz w:val="20"/>
                <w:szCs w:val="20"/>
              </w:rPr>
              <w:t>CM/</w:t>
            </w:r>
            <w:proofErr w:type="spellStart"/>
            <w:proofErr w:type="gramStart"/>
            <w:r w:rsidRPr="004E5BC0">
              <w:rPr>
                <w:rStyle w:val="Hyperlink"/>
                <w:b w:val="0"/>
                <w:bCs w:val="0"/>
                <w:sz w:val="20"/>
                <w:szCs w:val="20"/>
              </w:rPr>
              <w:t>ResDH</w:t>
            </w:r>
            <w:proofErr w:type="spellEnd"/>
            <w:r w:rsidRPr="004E5BC0">
              <w:rPr>
                <w:rStyle w:val="Hyperlink"/>
                <w:b w:val="0"/>
                <w:bCs w:val="0"/>
                <w:sz w:val="20"/>
                <w:szCs w:val="20"/>
              </w:rPr>
              <w:t>(</w:t>
            </w:r>
            <w:proofErr w:type="gramEnd"/>
            <w:r w:rsidRPr="004E5BC0">
              <w:rPr>
                <w:rStyle w:val="Hyperlink"/>
                <w:b w:val="0"/>
                <w:bCs w:val="0"/>
                <w:sz w:val="20"/>
                <w:szCs w:val="20"/>
              </w:rPr>
              <w:t>2019)</w:t>
            </w:r>
          </w:p>
          <w:p w:rsidR="003A6CB0" w:rsidRPr="004E5BC0" w:rsidRDefault="003A6CB0" w:rsidP="00467DAE">
            <w:pPr>
              <w:jc w:val="center"/>
              <w:rPr>
                <w:sz w:val="20"/>
                <w:szCs w:val="20"/>
              </w:rPr>
            </w:pPr>
            <w:r w:rsidRPr="004E5BC0">
              <w:rPr>
                <w:rStyle w:val="Hyperlink"/>
                <w:b w:val="0"/>
                <w:bCs w:val="0"/>
                <w:sz w:val="20"/>
                <w:szCs w:val="20"/>
              </w:rPr>
              <w:t>150</w:t>
            </w:r>
            <w:r w:rsidRPr="004E5BC0">
              <w:rPr>
                <w:sz w:val="20"/>
                <w:szCs w:val="20"/>
              </w:rPr>
              <w:fldChar w:fldCharType="end"/>
            </w:r>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UKR / </w:t>
            </w:r>
            <w:proofErr w:type="spellStart"/>
            <w:r w:rsidRPr="004E5BC0">
              <w:rPr>
                <w:rFonts w:cstheme="minorHAnsi"/>
                <w:b/>
                <w:sz w:val="20"/>
                <w:szCs w:val="20"/>
              </w:rPr>
              <w:t>Korostylyov</w:t>
            </w:r>
            <w:proofErr w:type="spellEnd"/>
            <w:r w:rsidRPr="004E5BC0">
              <w:rPr>
                <w:rFonts w:cstheme="minorHAnsi"/>
                <w:b/>
                <w:sz w:val="20"/>
                <w:szCs w:val="20"/>
              </w:rPr>
              <w:t xml:space="preserve"> and 7 other cases</w:t>
            </w:r>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33643/03+</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13/09/2013</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13/06/2013</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 xml:space="preserve">Right to individual petition: </w:t>
            </w:r>
            <w:r w:rsidRPr="004E5BC0">
              <w:rPr>
                <w:rFonts w:cstheme="minorHAnsi"/>
                <w:i/>
                <w:color w:val="000000"/>
                <w:sz w:val="20"/>
                <w:szCs w:val="20"/>
              </w:rPr>
              <w:t>Refusal by the authorities to provide prisoners with effective access to the documents in their criminal files needed to substantiate their applications before the Court. (Article 34)</w:t>
            </w:r>
          </w:p>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E5BC0">
              <w:rPr>
                <w:rFonts w:cstheme="minorHAnsi"/>
                <w:i/>
                <w:color w:val="000000"/>
                <w:sz w:val="20"/>
                <w:szCs w:val="20"/>
              </w:rPr>
              <w:t>Other violation: In one case, ill-treatment by police upon arrest. (Article 3)</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color w:val="333333"/>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in cases it was awarded.</w:t>
            </w:r>
            <w:r w:rsidRPr="004E5BC0">
              <w:rPr>
                <w:color w:val="333333"/>
                <w:sz w:val="20"/>
                <w:szCs w:val="20"/>
              </w:rPr>
              <w:t xml:space="preserve"> Domestic proceedings were </w:t>
            </w:r>
            <w:proofErr w:type="gramStart"/>
            <w:r w:rsidRPr="004E5BC0">
              <w:rPr>
                <w:color w:val="333333"/>
                <w:sz w:val="20"/>
                <w:szCs w:val="20"/>
              </w:rPr>
              <w:t>terminated</w:t>
            </w:r>
            <w:proofErr w:type="gramEnd"/>
            <w:r w:rsidRPr="004E5BC0">
              <w:rPr>
                <w:color w:val="333333"/>
                <w:sz w:val="20"/>
                <w:szCs w:val="20"/>
              </w:rPr>
              <w:t xml:space="preserve"> and other complaints made by the applicants were rejected by the Court.</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sz w:val="20"/>
                <w:szCs w:val="20"/>
              </w:rPr>
              <w:t xml:space="preserve"> required in response to the shortcomings found continue to be examined within the framework of the </w:t>
            </w:r>
            <w:proofErr w:type="spellStart"/>
            <w:r w:rsidRPr="004E5BC0">
              <w:rPr>
                <w:sz w:val="20"/>
                <w:szCs w:val="20"/>
              </w:rPr>
              <w:t>Naydyon</w:t>
            </w:r>
            <w:proofErr w:type="spellEnd"/>
            <w:r w:rsidRPr="004E5BC0">
              <w:rPr>
                <w:sz w:val="20"/>
                <w:szCs w:val="20"/>
              </w:rPr>
              <w:t xml:space="preserve"> group of cases.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346"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2019)234</w:t>
              </w:r>
            </w:hyperlink>
          </w:p>
        </w:tc>
        <w:tc>
          <w:tcPr>
            <w:tcW w:w="1514"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UKR / </w:t>
            </w:r>
            <w:proofErr w:type="spellStart"/>
            <w:r>
              <w:rPr>
                <w:rFonts w:cstheme="minorHAnsi"/>
                <w:b/>
                <w:sz w:val="20"/>
                <w:szCs w:val="20"/>
              </w:rPr>
              <w:t>Maksimenko</w:t>
            </w:r>
            <w:proofErr w:type="spellEnd"/>
            <w:r>
              <w:rPr>
                <w:rFonts w:cstheme="minorHAnsi"/>
                <w:b/>
                <w:sz w:val="20"/>
                <w:szCs w:val="20"/>
              </w:rPr>
              <w:t xml:space="preserve"> and 3 other cases</w:t>
            </w:r>
          </w:p>
        </w:tc>
        <w:tc>
          <w:tcPr>
            <w:tcW w:w="1120" w:type="dxa"/>
            <w:tcMar>
              <w:top w:w="113" w:type="dxa"/>
              <w:bottom w:w="113" w:type="dxa"/>
            </w:tcMar>
          </w:tcPr>
          <w:p w:rsidR="003A6CB0" w:rsidRPr="00164892"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39488/07+</w:t>
            </w:r>
          </w:p>
        </w:tc>
        <w:tc>
          <w:tcPr>
            <w:tcW w:w="1334" w:type="dxa"/>
            <w:tcMar>
              <w:top w:w="113" w:type="dxa"/>
              <w:left w:w="0" w:type="dxa"/>
              <w:bottom w:w="113" w:type="dxa"/>
              <w:right w:w="0" w:type="dxa"/>
            </w:tcMar>
          </w:tcPr>
          <w:p w:rsidR="003A6CB0"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20/03/2012</w:t>
            </w:r>
          </w:p>
          <w:p w:rsidR="003A6CB0" w:rsidRPr="006C7DCE" w:rsidRDefault="003A6CB0" w:rsidP="00644E3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C7DCE">
              <w:rPr>
                <w:rFonts w:cstheme="minorHAnsi"/>
                <w:sz w:val="20"/>
                <w:szCs w:val="20"/>
              </w:rPr>
              <w:t>20/12/2011</w:t>
            </w:r>
          </w:p>
        </w:tc>
        <w:tc>
          <w:tcPr>
            <w:tcW w:w="3734" w:type="dxa"/>
            <w:tcMar>
              <w:top w:w="113" w:type="dxa"/>
              <w:bottom w:w="113" w:type="dxa"/>
            </w:tcMar>
          </w:tcPr>
          <w:p w:rsidR="003A6CB0" w:rsidRPr="0028599D"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F21AA">
              <w:rPr>
                <w:rFonts w:cstheme="minorHAnsi"/>
                <w:b/>
                <w:i/>
                <w:color w:val="000000"/>
                <w:sz w:val="20"/>
                <w:szCs w:val="20"/>
              </w:rPr>
              <w:t>Access to and efficient functioning of justice</w:t>
            </w:r>
            <w:r w:rsidRPr="00CD0F4A">
              <w:rPr>
                <w:rFonts w:cstheme="minorHAnsi"/>
                <w:b/>
                <w:i/>
                <w:color w:val="000000"/>
                <w:sz w:val="20"/>
                <w:szCs w:val="20"/>
              </w:rPr>
              <w:t>:</w:t>
            </w:r>
            <w:r>
              <w:rPr>
                <w:rFonts w:cstheme="minorHAnsi"/>
                <w:b/>
                <w:i/>
                <w:color w:val="000000"/>
                <w:sz w:val="20"/>
                <w:szCs w:val="20"/>
              </w:rPr>
              <w:t xml:space="preserve"> </w:t>
            </w:r>
            <w:r w:rsidRPr="0028599D">
              <w:rPr>
                <w:rFonts w:cstheme="minorHAnsi"/>
                <w:i/>
                <w:color w:val="000000"/>
                <w:sz w:val="20"/>
                <w:szCs w:val="20"/>
              </w:rPr>
              <w:t>Denial of the right to free legal assistance in cassation proceedings before the Supreme Court due to the absence of respective mandatory provisions under the Code of Criminal Procedure. (Article 6 §3c)</w:t>
            </w:r>
          </w:p>
          <w:p w:rsidR="003A6CB0" w:rsidRPr="00944617" w:rsidRDefault="003A6CB0" w:rsidP="00644E3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944617">
              <w:rPr>
                <w:rFonts w:cstheme="minorHAnsi"/>
                <w:i/>
                <w:color w:val="000000"/>
                <w:sz w:val="20"/>
                <w:szCs w:val="20"/>
              </w:rPr>
              <w:t>Other violations: Unfair proceedings due to the rejection of the applicant’s requests for additional time to familiarise hi</w:t>
            </w:r>
            <w:r>
              <w:rPr>
                <w:rFonts w:cstheme="minorHAnsi"/>
                <w:i/>
                <w:color w:val="000000"/>
                <w:sz w:val="20"/>
                <w:szCs w:val="20"/>
              </w:rPr>
              <w:t xml:space="preserve">mself with the case file and </w:t>
            </w:r>
            <w:r w:rsidRPr="00944617">
              <w:rPr>
                <w:rFonts w:cstheme="minorHAnsi"/>
                <w:i/>
                <w:color w:val="000000"/>
                <w:sz w:val="20"/>
                <w:szCs w:val="20"/>
              </w:rPr>
              <w:t>ensure his re</w:t>
            </w:r>
            <w:r>
              <w:rPr>
                <w:rFonts w:cstheme="minorHAnsi"/>
                <w:i/>
                <w:color w:val="000000"/>
                <w:sz w:val="20"/>
                <w:szCs w:val="20"/>
              </w:rPr>
              <w:t xml:space="preserve">presentation by a lawyer in </w:t>
            </w:r>
            <w:r w:rsidRPr="00944617">
              <w:rPr>
                <w:rFonts w:cstheme="minorHAnsi"/>
                <w:i/>
                <w:color w:val="000000"/>
                <w:sz w:val="20"/>
                <w:szCs w:val="20"/>
              </w:rPr>
              <w:t>cassation</w:t>
            </w:r>
            <w:r>
              <w:rPr>
                <w:rFonts w:cstheme="minorHAnsi"/>
                <w:i/>
                <w:color w:val="000000"/>
                <w:sz w:val="20"/>
                <w:szCs w:val="20"/>
              </w:rPr>
              <w:t xml:space="preserve"> proceedings</w:t>
            </w:r>
            <w:r w:rsidRPr="00944617">
              <w:rPr>
                <w:rFonts w:cstheme="minorHAnsi"/>
                <w:i/>
                <w:color w:val="000000"/>
                <w:sz w:val="20"/>
                <w:szCs w:val="20"/>
              </w:rPr>
              <w:t xml:space="preserve">; poor material conditions of detention in the </w:t>
            </w:r>
            <w:r w:rsidRPr="00944617">
              <w:rPr>
                <w:rFonts w:cstheme="minorHAnsi"/>
                <w:i/>
                <w:color w:val="000000"/>
                <w:sz w:val="20"/>
                <w:szCs w:val="20"/>
              </w:rPr>
              <w:lastRenderedPageBreak/>
              <w:t>Dnipropetrovsk pre-trial detention facility No. 3 and lack of effective remedies in this respect. (Articles 6 §3b+c, 3 and 13)</w:t>
            </w:r>
          </w:p>
        </w:tc>
        <w:tc>
          <w:tcPr>
            <w:tcW w:w="5199" w:type="dxa"/>
            <w:gridSpan w:val="2"/>
            <w:tcMar>
              <w:top w:w="113" w:type="dxa"/>
              <w:bottom w:w="113" w:type="dxa"/>
            </w:tcMar>
          </w:tcPr>
          <w:p w:rsidR="003A6CB0"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lastRenderedPageBreak/>
              <w:t>Individual measures</w:t>
            </w:r>
            <w:r>
              <w:rPr>
                <w:sz w:val="20"/>
                <w:szCs w:val="20"/>
              </w:rPr>
              <w:t xml:space="preserve">: </w:t>
            </w:r>
            <w:r w:rsidRPr="0028599D">
              <w:rPr>
                <w:sz w:val="20"/>
                <w:szCs w:val="20"/>
              </w:rPr>
              <w:t xml:space="preserve">The finding of a violation constitutes </w:t>
            </w:r>
            <w:proofErr w:type="gramStart"/>
            <w:r w:rsidRPr="0028599D">
              <w:rPr>
                <w:sz w:val="20"/>
                <w:szCs w:val="20"/>
              </w:rPr>
              <w:t>sufficient</w:t>
            </w:r>
            <w:proofErr w:type="gramEnd"/>
            <w:r w:rsidRPr="0028599D">
              <w:rPr>
                <w:sz w:val="20"/>
                <w:szCs w:val="20"/>
              </w:rPr>
              <w:t xml:space="preserve"> just satisfaction for the non</w:t>
            </w:r>
            <w:r>
              <w:rPr>
                <w:sz w:val="20"/>
                <w:szCs w:val="20"/>
              </w:rPr>
              <w:t>-</w:t>
            </w:r>
            <w:r w:rsidRPr="0028599D">
              <w:rPr>
                <w:sz w:val="20"/>
                <w:szCs w:val="20"/>
              </w:rPr>
              <w:t>pecuniary</w:t>
            </w:r>
            <w:r>
              <w:rPr>
                <w:sz w:val="20"/>
                <w:szCs w:val="20"/>
              </w:rPr>
              <w:t xml:space="preserve"> </w:t>
            </w:r>
            <w:r w:rsidRPr="0028599D">
              <w:rPr>
                <w:sz w:val="20"/>
                <w:szCs w:val="20"/>
              </w:rPr>
              <w:t>damage</w:t>
            </w:r>
            <w:r>
              <w:rPr>
                <w:sz w:val="20"/>
                <w:szCs w:val="20"/>
              </w:rPr>
              <w:t>. In 3 cases, j</w:t>
            </w:r>
            <w:r w:rsidRPr="00774687">
              <w:rPr>
                <w:sz w:val="20"/>
                <w:szCs w:val="20"/>
              </w:rPr>
              <w:t>ust satisfaction for non-pecuniary damage pa</w:t>
            </w:r>
            <w:r>
              <w:rPr>
                <w:sz w:val="20"/>
                <w:szCs w:val="20"/>
              </w:rPr>
              <w:t xml:space="preserve">id as awarded. </w:t>
            </w:r>
            <w:r w:rsidRPr="0028599D">
              <w:rPr>
                <w:sz w:val="20"/>
                <w:szCs w:val="20"/>
              </w:rPr>
              <w:t xml:space="preserve">In reopened proceedings in the </w:t>
            </w:r>
            <w:proofErr w:type="spellStart"/>
            <w:r w:rsidRPr="0028599D">
              <w:rPr>
                <w:sz w:val="20"/>
                <w:szCs w:val="20"/>
              </w:rPr>
              <w:t>Maksimenko</w:t>
            </w:r>
            <w:proofErr w:type="spellEnd"/>
            <w:r w:rsidRPr="0028599D">
              <w:rPr>
                <w:sz w:val="20"/>
                <w:szCs w:val="20"/>
              </w:rPr>
              <w:t xml:space="preserve"> and </w:t>
            </w:r>
            <w:proofErr w:type="spellStart"/>
            <w:r w:rsidRPr="0028599D">
              <w:rPr>
                <w:sz w:val="20"/>
                <w:szCs w:val="20"/>
              </w:rPr>
              <w:t>Iglin</w:t>
            </w:r>
            <w:proofErr w:type="spellEnd"/>
            <w:r w:rsidRPr="0028599D">
              <w:rPr>
                <w:sz w:val="20"/>
                <w:szCs w:val="20"/>
              </w:rPr>
              <w:t xml:space="preserve"> cases, the applican</w:t>
            </w:r>
            <w:r>
              <w:rPr>
                <w:sz w:val="20"/>
                <w:szCs w:val="20"/>
              </w:rPr>
              <w:t xml:space="preserve">ts were provided with legal aid and verdicts were changed in their favour. In the </w:t>
            </w:r>
            <w:proofErr w:type="spellStart"/>
            <w:r>
              <w:rPr>
                <w:sz w:val="20"/>
                <w:szCs w:val="20"/>
              </w:rPr>
              <w:t>Nikolayenko</w:t>
            </w:r>
            <w:proofErr w:type="spellEnd"/>
            <w:r>
              <w:rPr>
                <w:sz w:val="20"/>
                <w:szCs w:val="20"/>
              </w:rPr>
              <w:t xml:space="preserve"> case, the applicant was represented by a lawyer in reopened proceedings. In t</w:t>
            </w:r>
            <w:r w:rsidRPr="0028599D">
              <w:rPr>
                <w:sz w:val="20"/>
                <w:szCs w:val="20"/>
              </w:rPr>
              <w:t xml:space="preserve">he </w:t>
            </w:r>
            <w:proofErr w:type="spellStart"/>
            <w:r w:rsidRPr="0028599D">
              <w:rPr>
                <w:sz w:val="20"/>
                <w:szCs w:val="20"/>
              </w:rPr>
              <w:t>For</w:t>
            </w:r>
            <w:r>
              <w:rPr>
                <w:sz w:val="20"/>
                <w:szCs w:val="20"/>
              </w:rPr>
              <w:t>tunskiy</w:t>
            </w:r>
            <w:proofErr w:type="spellEnd"/>
            <w:r>
              <w:rPr>
                <w:sz w:val="20"/>
                <w:szCs w:val="20"/>
              </w:rPr>
              <w:t xml:space="preserve"> case, the applicant did not avail</w:t>
            </w:r>
            <w:r w:rsidRPr="0028599D">
              <w:rPr>
                <w:sz w:val="20"/>
                <w:szCs w:val="20"/>
              </w:rPr>
              <w:t xml:space="preserve"> himself of the </w:t>
            </w:r>
            <w:r>
              <w:rPr>
                <w:sz w:val="20"/>
                <w:szCs w:val="20"/>
              </w:rPr>
              <w:t>possibility to apply for review. I</w:t>
            </w:r>
            <w:r w:rsidRPr="0028599D">
              <w:rPr>
                <w:sz w:val="20"/>
                <w:szCs w:val="20"/>
              </w:rPr>
              <w:t xml:space="preserve">n the </w:t>
            </w:r>
            <w:proofErr w:type="spellStart"/>
            <w:r w:rsidRPr="0028599D">
              <w:rPr>
                <w:sz w:val="20"/>
                <w:szCs w:val="20"/>
              </w:rPr>
              <w:t>Iglin</w:t>
            </w:r>
            <w:proofErr w:type="spellEnd"/>
            <w:r w:rsidRPr="0028599D">
              <w:rPr>
                <w:sz w:val="20"/>
                <w:szCs w:val="20"/>
              </w:rPr>
              <w:t xml:space="preserve"> case</w:t>
            </w:r>
            <w:r>
              <w:rPr>
                <w:sz w:val="20"/>
                <w:szCs w:val="20"/>
              </w:rPr>
              <w:t>, the applicant</w:t>
            </w:r>
            <w:r w:rsidRPr="0028599D">
              <w:rPr>
                <w:sz w:val="20"/>
                <w:szCs w:val="20"/>
              </w:rPr>
              <w:t xml:space="preserve"> is serving his sentence in </w:t>
            </w:r>
            <w:proofErr w:type="spellStart"/>
            <w:r w:rsidRPr="0028599D">
              <w:rPr>
                <w:sz w:val="20"/>
                <w:szCs w:val="20"/>
              </w:rPr>
              <w:t>Zamkova</w:t>
            </w:r>
            <w:proofErr w:type="spellEnd"/>
            <w:r w:rsidRPr="0028599D">
              <w:rPr>
                <w:sz w:val="20"/>
                <w:szCs w:val="20"/>
              </w:rPr>
              <w:t xml:space="preserve"> Correctional Prison No.58 in adequate living conditions.</w:t>
            </w:r>
          </w:p>
          <w:p w:rsidR="003A6CB0" w:rsidRPr="00EF4656"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EF4656">
              <w:rPr>
                <w:i/>
                <w:sz w:val="20"/>
                <w:szCs w:val="20"/>
                <w:u w:val="single"/>
              </w:rPr>
              <w:t>General measures</w:t>
            </w:r>
            <w:r>
              <w:rPr>
                <w:sz w:val="20"/>
                <w:szCs w:val="20"/>
              </w:rPr>
              <w:t xml:space="preserve">: </w:t>
            </w:r>
            <w:r w:rsidRPr="00EF4656">
              <w:rPr>
                <w:sz w:val="20"/>
                <w:szCs w:val="20"/>
              </w:rPr>
              <w:t xml:space="preserve">The new Code of Criminal Procedure </w:t>
            </w:r>
            <w:r>
              <w:rPr>
                <w:sz w:val="20"/>
                <w:szCs w:val="20"/>
              </w:rPr>
              <w:t xml:space="preserve">of </w:t>
            </w:r>
            <w:r w:rsidRPr="00EF4656">
              <w:rPr>
                <w:sz w:val="20"/>
                <w:szCs w:val="20"/>
              </w:rPr>
              <w:lastRenderedPageBreak/>
              <w:t xml:space="preserve">2012 now provides an obligation on the authorities to ensure free legal aid at all stages of criminal proceedings. The right to free legal assistance is also </w:t>
            </w:r>
            <w:r>
              <w:rPr>
                <w:sz w:val="20"/>
                <w:szCs w:val="20"/>
              </w:rPr>
              <w:t>contained in the “Law o</w:t>
            </w:r>
            <w:r w:rsidRPr="00EF4656">
              <w:rPr>
                <w:sz w:val="20"/>
                <w:szCs w:val="20"/>
              </w:rPr>
              <w:t xml:space="preserve">n Free Legal Aid” of 2011. </w:t>
            </w:r>
          </w:p>
          <w:p w:rsidR="003A6CB0" w:rsidRPr="0028599D" w:rsidRDefault="003A6CB0" w:rsidP="00644E35">
            <w:pPr>
              <w:jc w:val="both"/>
              <w:cnfStyle w:val="000000100000" w:firstRow="0" w:lastRow="0" w:firstColumn="0" w:lastColumn="0" w:oddVBand="0" w:evenVBand="0" w:oddHBand="1" w:evenHBand="0" w:firstRowFirstColumn="0" w:firstRowLastColumn="0" w:lastRowFirstColumn="0" w:lastRowLastColumn="0"/>
              <w:rPr>
                <w:sz w:val="20"/>
                <w:szCs w:val="20"/>
              </w:rPr>
            </w:pPr>
            <w:r w:rsidRPr="00EF4656">
              <w:rPr>
                <w:sz w:val="20"/>
                <w:szCs w:val="20"/>
              </w:rPr>
              <w:t>General measures as regards poor material conditions of detenti</w:t>
            </w:r>
            <w:r>
              <w:rPr>
                <w:sz w:val="20"/>
                <w:szCs w:val="20"/>
              </w:rPr>
              <w:t>on and lack of effective remedy</w:t>
            </w:r>
            <w:r w:rsidRPr="00EF4656">
              <w:rPr>
                <w:sz w:val="20"/>
                <w:szCs w:val="20"/>
              </w:rPr>
              <w:t xml:space="preserve"> are examined in the framework of </w:t>
            </w:r>
            <w:proofErr w:type="spellStart"/>
            <w:r w:rsidRPr="00EF4656">
              <w:rPr>
                <w:sz w:val="20"/>
                <w:szCs w:val="20"/>
              </w:rPr>
              <w:t>Nevmerzhitsky</w:t>
            </w:r>
            <w:proofErr w:type="spellEnd"/>
            <w:r w:rsidRPr="00EF4656">
              <w:rPr>
                <w:sz w:val="20"/>
                <w:szCs w:val="20"/>
              </w:rPr>
              <w:t xml:space="preserve"> group of cases. </w:t>
            </w:r>
            <w:r>
              <w:rPr>
                <w:sz w:val="20"/>
                <w:szCs w:val="20"/>
              </w:rPr>
              <w:t xml:space="preserve">The judgment was </w:t>
            </w:r>
            <w:r w:rsidRPr="002E4EA1">
              <w:rPr>
                <w:sz w:val="20"/>
                <w:szCs w:val="20"/>
              </w:rPr>
              <w:t>published, translated and disseminated</w:t>
            </w:r>
            <w:r>
              <w:rPr>
                <w:sz w:val="20"/>
                <w:szCs w:val="20"/>
              </w:rPr>
              <w:t>.</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347"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2019)322</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UKR / </w:t>
            </w:r>
            <w:proofErr w:type="spellStart"/>
            <w:r>
              <w:rPr>
                <w:rFonts w:cstheme="minorHAnsi"/>
                <w:b/>
                <w:sz w:val="20"/>
                <w:szCs w:val="20"/>
              </w:rPr>
              <w:t>Malenko</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18660/03</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19/05/2009</w:t>
            </w:r>
          </w:p>
          <w:p w:rsidR="003A6CB0" w:rsidRPr="00013C4E"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3C4E">
              <w:rPr>
                <w:rFonts w:cstheme="minorHAnsi"/>
                <w:sz w:val="20"/>
                <w:szCs w:val="20"/>
              </w:rPr>
              <w:t>19/02/2009</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and conditions of detention: </w:t>
            </w:r>
            <w:r w:rsidRPr="00B133B5">
              <w:rPr>
                <w:rFonts w:cstheme="minorHAnsi"/>
                <w:i/>
                <w:color w:val="000000"/>
                <w:sz w:val="20"/>
                <w:szCs w:val="20"/>
              </w:rPr>
              <w:t>Degrading treatment due to regular strip-searches as well as overcrowding, bad nutrition and insufficient medical care in prison. (Article 3)</w:t>
            </w:r>
          </w:p>
        </w:tc>
        <w:tc>
          <w:tcPr>
            <w:tcW w:w="5199" w:type="dxa"/>
            <w:gridSpan w:val="2"/>
            <w:tcMar>
              <w:top w:w="113" w:type="dxa"/>
              <w:bottom w:w="113" w:type="dxa"/>
            </w:tcMar>
          </w:tcPr>
          <w:p w:rsidR="003A6CB0" w:rsidRPr="00B133B5"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sidRPr="00B133B5">
              <w:rPr>
                <w:i/>
                <w:sz w:val="20"/>
                <w:szCs w:val="20"/>
              </w:rPr>
              <w:t xml:space="preserve">: </w:t>
            </w:r>
            <w:r w:rsidRPr="00B133B5">
              <w:rPr>
                <w:sz w:val="20"/>
                <w:szCs w:val="20"/>
              </w:rPr>
              <w:t>J</w:t>
            </w:r>
            <w:r w:rsidRPr="005236F5">
              <w:rPr>
                <w:sz w:val="20"/>
                <w:szCs w:val="20"/>
              </w:rPr>
              <w:t>ust satisfaction for non-pecuniary damage paid</w:t>
            </w:r>
            <w:r>
              <w:rPr>
                <w:sz w:val="20"/>
                <w:szCs w:val="20"/>
              </w:rPr>
              <w:t>. The applicant was transferred to other correctional facilities in 2004 and 2010, where conditions were compatible with human dignity. Strip searches were discontinued.</w:t>
            </w:r>
          </w:p>
          <w:p w:rsidR="003A6CB0" w:rsidRPr="00013C4E"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General measures</w:t>
            </w:r>
            <w:r>
              <w:rPr>
                <w:sz w:val="20"/>
                <w:szCs w:val="20"/>
              </w:rPr>
              <w:t>: T</w:t>
            </w:r>
            <w:r w:rsidRPr="00B133B5">
              <w:rPr>
                <w:sz w:val="20"/>
                <w:szCs w:val="20"/>
              </w:rPr>
              <w:t xml:space="preserve">he Prison Rules </w:t>
            </w:r>
            <w:r>
              <w:rPr>
                <w:sz w:val="20"/>
                <w:szCs w:val="20"/>
              </w:rPr>
              <w:t>were modified (</w:t>
            </w:r>
            <w:r w:rsidRPr="00B133B5">
              <w:rPr>
                <w:sz w:val="20"/>
                <w:szCs w:val="20"/>
              </w:rPr>
              <w:t>latest changes of August 2018)</w:t>
            </w:r>
            <w:r>
              <w:rPr>
                <w:sz w:val="20"/>
                <w:szCs w:val="20"/>
              </w:rPr>
              <w:t xml:space="preserve"> </w:t>
            </w:r>
            <w:proofErr w:type="gramStart"/>
            <w:r>
              <w:rPr>
                <w:sz w:val="20"/>
                <w:szCs w:val="20"/>
              </w:rPr>
              <w:t>with regard to</w:t>
            </w:r>
            <w:proofErr w:type="gramEnd"/>
            <w:r>
              <w:rPr>
                <w:sz w:val="20"/>
                <w:szCs w:val="20"/>
              </w:rPr>
              <w:t xml:space="preserve"> </w:t>
            </w:r>
            <w:r w:rsidRPr="00B133B5">
              <w:rPr>
                <w:sz w:val="20"/>
                <w:szCs w:val="20"/>
              </w:rPr>
              <w:t>the conduct of strip searches</w:t>
            </w:r>
            <w:r>
              <w:rPr>
                <w:sz w:val="20"/>
                <w:szCs w:val="20"/>
              </w:rPr>
              <w:t xml:space="preserve"> to </w:t>
            </w:r>
            <w:r w:rsidRPr="00B133B5">
              <w:rPr>
                <w:sz w:val="20"/>
                <w:szCs w:val="20"/>
              </w:rPr>
              <w:t xml:space="preserve">comply with the </w:t>
            </w:r>
            <w:r>
              <w:rPr>
                <w:sz w:val="20"/>
                <w:szCs w:val="20"/>
              </w:rPr>
              <w:t xml:space="preserve">relevant </w:t>
            </w:r>
            <w:r w:rsidRPr="00B133B5">
              <w:rPr>
                <w:sz w:val="20"/>
                <w:szCs w:val="20"/>
              </w:rPr>
              <w:t xml:space="preserve">CPT </w:t>
            </w:r>
            <w:r>
              <w:rPr>
                <w:sz w:val="20"/>
                <w:szCs w:val="20"/>
              </w:rPr>
              <w:t xml:space="preserve">standards </w:t>
            </w:r>
            <w:r w:rsidRPr="00B133B5">
              <w:rPr>
                <w:sz w:val="20"/>
                <w:szCs w:val="20"/>
              </w:rPr>
              <w:t>and UN Standard Minimum Rules for the Treatment of Prisoners.</w:t>
            </w:r>
            <w:r>
              <w:rPr>
                <w:sz w:val="20"/>
                <w:szCs w:val="20"/>
              </w:rPr>
              <w:t xml:space="preserve"> I</w:t>
            </w:r>
            <w:r w:rsidRPr="00013C4E">
              <w:rPr>
                <w:sz w:val="20"/>
                <w:szCs w:val="20"/>
              </w:rPr>
              <w:t xml:space="preserve">ssues pertaining to poor conditions of detention and lack of adequate medical treatment continue to be examined within the framework of the </w:t>
            </w:r>
            <w:proofErr w:type="spellStart"/>
            <w:r w:rsidRPr="00013C4E">
              <w:rPr>
                <w:sz w:val="20"/>
                <w:szCs w:val="20"/>
              </w:rPr>
              <w:t>Nevmerzhitsky</w:t>
            </w:r>
            <w:proofErr w:type="spellEnd"/>
            <w:r w:rsidRPr="00013C4E">
              <w:rPr>
                <w:sz w:val="20"/>
                <w:szCs w:val="20"/>
              </w:rPr>
              <w:t xml:space="preserve"> (54825/00) and the </w:t>
            </w:r>
            <w:proofErr w:type="spellStart"/>
            <w:r w:rsidRPr="00013C4E">
              <w:rPr>
                <w:sz w:val="20"/>
                <w:szCs w:val="20"/>
              </w:rPr>
              <w:t>Melnik</w:t>
            </w:r>
            <w:proofErr w:type="spellEnd"/>
            <w:r w:rsidRPr="00013C4E">
              <w:rPr>
                <w:sz w:val="20"/>
                <w:szCs w:val="20"/>
              </w:rPr>
              <w:t xml:space="preserve"> group</w:t>
            </w:r>
            <w:r>
              <w:rPr>
                <w:sz w:val="20"/>
                <w:szCs w:val="20"/>
              </w:rPr>
              <w:t>s</w:t>
            </w:r>
            <w:r w:rsidRPr="00013C4E">
              <w:rPr>
                <w:sz w:val="20"/>
                <w:szCs w:val="20"/>
              </w:rPr>
              <w:t xml:space="preserve"> (72286/01) respectively.</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348"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2019)323</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UKR / Marchenko</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4063/04</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19/05/2009</w:t>
            </w:r>
          </w:p>
          <w:p w:rsidR="003A6CB0" w:rsidRPr="00C41106"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41106">
              <w:rPr>
                <w:rFonts w:cstheme="minorHAnsi"/>
                <w:sz w:val="20"/>
                <w:szCs w:val="20"/>
              </w:rPr>
              <w:t>19/02/2009</w:t>
            </w:r>
          </w:p>
        </w:tc>
        <w:tc>
          <w:tcPr>
            <w:tcW w:w="3734" w:type="dxa"/>
            <w:tcMar>
              <w:top w:w="113" w:type="dxa"/>
              <w:bottom w:w="113" w:type="dxa"/>
            </w:tcMar>
          </w:tcPr>
          <w:p w:rsidR="003A6CB0" w:rsidRPr="00C41106"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b/>
                <w:i/>
                <w:color w:val="000000"/>
                <w:sz w:val="20"/>
                <w:szCs w:val="20"/>
              </w:rPr>
              <w:t xml:space="preserve">Freedom of expression: </w:t>
            </w:r>
            <w:r w:rsidRPr="004B795C">
              <w:rPr>
                <w:rFonts w:cstheme="minorHAnsi"/>
                <w:i/>
                <w:color w:val="000000"/>
                <w:sz w:val="20"/>
                <w:szCs w:val="20"/>
              </w:rPr>
              <w:t xml:space="preserve">Disproportionate interference due </w:t>
            </w:r>
            <w:r>
              <w:rPr>
                <w:rFonts w:cstheme="minorHAnsi"/>
                <w:i/>
                <w:color w:val="000000"/>
                <w:sz w:val="20"/>
                <w:szCs w:val="20"/>
              </w:rPr>
              <w:t>to the conviction for defamation and the sentencing of a civil</w:t>
            </w:r>
            <w:r w:rsidRPr="00F611B1">
              <w:rPr>
                <w:rFonts w:cstheme="minorHAnsi"/>
                <w:i/>
                <w:color w:val="000000"/>
                <w:sz w:val="20"/>
                <w:szCs w:val="20"/>
              </w:rPr>
              <w:t xml:space="preserve"> servant to a suspended prison term for publicly accusing his superior of misappropriation and requesting an official investigation</w:t>
            </w:r>
            <w:r w:rsidRPr="004B795C">
              <w:rPr>
                <w:rFonts w:cstheme="minorHAnsi"/>
                <w:i/>
                <w:color w:val="000000"/>
                <w:sz w:val="20"/>
                <w:szCs w:val="20"/>
              </w:rPr>
              <w:t>. (Article 10)</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B133B5">
              <w:rPr>
                <w:sz w:val="20"/>
                <w:szCs w:val="20"/>
              </w:rPr>
              <w:t>J</w:t>
            </w:r>
            <w:r w:rsidRPr="005236F5">
              <w:rPr>
                <w:sz w:val="20"/>
                <w:szCs w:val="20"/>
              </w:rPr>
              <w:t>ust satisfaction for non-pecuniary damage paid</w:t>
            </w:r>
            <w:r>
              <w:rPr>
                <w:sz w:val="20"/>
                <w:szCs w:val="20"/>
              </w:rPr>
              <w:t xml:space="preserve">. The applicant did not avail himself of the opportunity to request reopening of the impugned proceedings. </w:t>
            </w:r>
          </w:p>
          <w:p w:rsidR="003A6CB0" w:rsidRPr="004B795C"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F611B1">
              <w:rPr>
                <w:i/>
                <w:sz w:val="20"/>
                <w:szCs w:val="20"/>
                <w:u w:val="single"/>
              </w:rPr>
              <w:t>General measures</w:t>
            </w:r>
            <w:r>
              <w:rPr>
                <w:sz w:val="20"/>
                <w:szCs w:val="20"/>
              </w:rPr>
              <w:t xml:space="preserve">: </w:t>
            </w:r>
            <w:r w:rsidRPr="004B795C">
              <w:rPr>
                <w:sz w:val="20"/>
                <w:szCs w:val="20"/>
              </w:rPr>
              <w:t xml:space="preserve">The </w:t>
            </w:r>
            <w:r>
              <w:rPr>
                <w:sz w:val="20"/>
                <w:szCs w:val="20"/>
              </w:rPr>
              <w:t xml:space="preserve">Constitution guarantees judicial protection against libel. The </w:t>
            </w:r>
            <w:r w:rsidRPr="004B795C">
              <w:rPr>
                <w:sz w:val="20"/>
                <w:szCs w:val="20"/>
              </w:rPr>
              <w:t>Criminal Code of 2001 no longer classifie</w:t>
            </w:r>
            <w:r>
              <w:rPr>
                <w:sz w:val="20"/>
                <w:szCs w:val="20"/>
              </w:rPr>
              <w:t>d</w:t>
            </w:r>
            <w:r w:rsidRPr="004B795C">
              <w:rPr>
                <w:sz w:val="20"/>
                <w:szCs w:val="20"/>
              </w:rPr>
              <w:t xml:space="preserve"> defamation and insults as criminal offences.</w:t>
            </w:r>
            <w:r>
              <w:rPr>
                <w:sz w:val="20"/>
                <w:szCs w:val="20"/>
              </w:rPr>
              <w:t xml:space="preserve"> In 2009, t</w:t>
            </w:r>
            <w:r w:rsidRPr="004B795C">
              <w:rPr>
                <w:sz w:val="20"/>
                <w:szCs w:val="20"/>
              </w:rPr>
              <w:t xml:space="preserve">he Supreme Court </w:t>
            </w:r>
            <w:r>
              <w:rPr>
                <w:sz w:val="20"/>
                <w:szCs w:val="20"/>
              </w:rPr>
              <w:t xml:space="preserve">changed its </w:t>
            </w:r>
            <w:r w:rsidRPr="004B795C">
              <w:rPr>
                <w:sz w:val="20"/>
                <w:szCs w:val="20"/>
              </w:rPr>
              <w:t>practice in cases concerning the protection of the honour</w:t>
            </w:r>
            <w:r>
              <w:rPr>
                <w:sz w:val="20"/>
                <w:szCs w:val="20"/>
              </w:rPr>
              <w:t xml:space="preserve">, </w:t>
            </w:r>
            <w:r w:rsidRPr="004B795C">
              <w:rPr>
                <w:sz w:val="20"/>
                <w:szCs w:val="20"/>
              </w:rPr>
              <w:t>dignity and reputation of a person and legal entity</w:t>
            </w:r>
            <w:r>
              <w:rPr>
                <w:sz w:val="20"/>
                <w:szCs w:val="20"/>
              </w:rPr>
              <w:t xml:space="preserve"> considering that</w:t>
            </w:r>
            <w:r w:rsidRPr="004B795C">
              <w:rPr>
                <w:sz w:val="20"/>
                <w:szCs w:val="20"/>
              </w:rPr>
              <w:t xml:space="preserve"> defamation cases shall be considered </w:t>
            </w:r>
            <w:r>
              <w:rPr>
                <w:sz w:val="20"/>
                <w:szCs w:val="20"/>
              </w:rPr>
              <w:t>following</w:t>
            </w:r>
            <w:r w:rsidRPr="004B795C">
              <w:rPr>
                <w:sz w:val="20"/>
                <w:szCs w:val="20"/>
              </w:rPr>
              <w:t xml:space="preserve"> the </w:t>
            </w:r>
            <w:r>
              <w:rPr>
                <w:sz w:val="20"/>
                <w:szCs w:val="20"/>
              </w:rPr>
              <w:t>c</w:t>
            </w:r>
            <w:r w:rsidRPr="004B795C">
              <w:rPr>
                <w:sz w:val="20"/>
                <w:szCs w:val="20"/>
              </w:rPr>
              <w:t>ivil procedure.</w:t>
            </w:r>
            <w:r>
              <w:rPr>
                <w:sz w:val="20"/>
                <w:szCs w:val="20"/>
              </w:rPr>
              <w:t xml:space="preserve"> The judgment was published, translated and </w:t>
            </w:r>
            <w:r>
              <w:rPr>
                <w:sz w:val="20"/>
                <w:szCs w:val="20"/>
              </w:rPr>
              <w:lastRenderedPageBreak/>
              <w:t>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349"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2019)13</w:t>
              </w:r>
            </w:hyperlink>
          </w:p>
        </w:tc>
        <w:tc>
          <w:tcPr>
            <w:tcW w:w="1514"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 xml:space="preserve">UKR / </w:t>
            </w:r>
            <w:proofErr w:type="spellStart"/>
            <w:r w:rsidRPr="004E5BC0">
              <w:rPr>
                <w:rFonts w:cstheme="minorHAnsi"/>
                <w:b/>
                <w:sz w:val="20"/>
                <w:szCs w:val="20"/>
              </w:rPr>
              <w:t>Melnychenko</w:t>
            </w:r>
            <w:proofErr w:type="spellEnd"/>
          </w:p>
        </w:tc>
        <w:tc>
          <w:tcPr>
            <w:tcW w:w="1120" w:type="dxa"/>
            <w:tcMar>
              <w:top w:w="113" w:type="dxa"/>
              <w:bottom w:w="113"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17707/02</w:t>
            </w:r>
          </w:p>
        </w:tc>
        <w:tc>
          <w:tcPr>
            <w:tcW w:w="1334" w:type="dxa"/>
            <w:tcMar>
              <w:top w:w="113" w:type="dxa"/>
              <w:left w:w="0" w:type="dxa"/>
              <w:bottom w:w="113" w:type="dxa"/>
              <w:right w:w="0" w:type="dxa"/>
            </w:tcMar>
          </w:tcPr>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E5BC0">
              <w:rPr>
                <w:rFonts w:cstheme="minorHAnsi"/>
                <w:b/>
                <w:sz w:val="20"/>
                <w:szCs w:val="20"/>
              </w:rPr>
              <w:t>30/03/2005</w:t>
            </w:r>
          </w:p>
          <w:p w:rsidR="003A6CB0" w:rsidRPr="004E5BC0" w:rsidRDefault="003A6CB0" w:rsidP="00467DA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19/10/2004</w:t>
            </w:r>
          </w:p>
        </w:tc>
        <w:tc>
          <w:tcPr>
            <w:tcW w:w="3734" w:type="dxa"/>
            <w:tcMar>
              <w:top w:w="113" w:type="dxa"/>
              <w:bottom w:w="113" w:type="dxa"/>
            </w:tcMar>
          </w:tcPr>
          <w:p w:rsidR="003A6CB0" w:rsidRPr="004E5BC0" w:rsidRDefault="003A6CB0" w:rsidP="00467D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E5BC0">
              <w:rPr>
                <w:rFonts w:cstheme="minorHAnsi"/>
                <w:b/>
                <w:i/>
                <w:color w:val="000000"/>
                <w:sz w:val="20"/>
                <w:szCs w:val="20"/>
              </w:rPr>
              <w:t>Electoral rights:</w:t>
            </w:r>
            <w:r w:rsidRPr="004E5BC0">
              <w:rPr>
                <w:rFonts w:cstheme="minorHAnsi"/>
                <w:color w:val="000000"/>
                <w:sz w:val="20"/>
                <w:szCs w:val="20"/>
              </w:rPr>
              <w:t xml:space="preserve"> </w:t>
            </w:r>
            <w:r w:rsidRPr="004E5BC0">
              <w:rPr>
                <w:rFonts w:cstheme="minorHAnsi"/>
                <w:i/>
                <w:color w:val="000000"/>
                <w:sz w:val="20"/>
                <w:szCs w:val="20"/>
              </w:rPr>
              <w:t>Arbitrary refusal by the Central Electoral Commission, upheld by the Supreme Court of the applicant’s registration as a parliamentary candidate</w:t>
            </w:r>
            <w:r w:rsidRPr="004E5BC0">
              <w:rPr>
                <w:i/>
                <w:sz w:val="20"/>
                <w:szCs w:val="20"/>
              </w:rPr>
              <w:t xml:space="preserve"> </w:t>
            </w:r>
            <w:r w:rsidRPr="004E5BC0">
              <w:rPr>
                <w:rStyle w:val="sb8d990e2"/>
                <w:i/>
                <w:sz w:val="20"/>
                <w:szCs w:val="20"/>
              </w:rPr>
              <w:t xml:space="preserve">on the ground that he had submitted untrue information about his place of residence and his absence from Ukraine over full five years, although he had retained a valid registered place of legal residence as denoted in his </w:t>
            </w:r>
            <w:proofErr w:type="spellStart"/>
            <w:r w:rsidRPr="004E5BC0">
              <w:rPr>
                <w:rStyle w:val="s6b621b36"/>
                <w:i/>
                <w:sz w:val="20"/>
                <w:szCs w:val="20"/>
              </w:rPr>
              <w:t>propiska</w:t>
            </w:r>
            <w:proofErr w:type="spellEnd"/>
            <w:r w:rsidRPr="004E5BC0">
              <w:rPr>
                <w:rStyle w:val="s6b621b36"/>
                <w:i/>
                <w:sz w:val="20"/>
                <w:szCs w:val="20"/>
              </w:rPr>
              <w:t xml:space="preserve"> – internal passport</w:t>
            </w:r>
            <w:r w:rsidRPr="004E5BC0">
              <w:rPr>
                <w:rStyle w:val="sb8d990e2"/>
                <w:i/>
                <w:sz w:val="20"/>
                <w:szCs w:val="20"/>
              </w:rPr>
              <w:t>. (Article 3 of Protocol No. 1)</w:t>
            </w:r>
          </w:p>
        </w:tc>
        <w:tc>
          <w:tcPr>
            <w:tcW w:w="5199" w:type="dxa"/>
            <w:gridSpan w:val="2"/>
            <w:tcMar>
              <w:top w:w="113" w:type="dxa"/>
              <w:bottom w:w="113" w:type="dxa"/>
            </w:tcMar>
          </w:tcPr>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In November 2005, the Supreme Court quashed its impugned decision. Finally, in December 2005 the CEC annulled its refusal of 2002 to register the applicant on the 2002 electoral lists.</w:t>
            </w:r>
          </w:p>
          <w:p w:rsidR="003A6CB0" w:rsidRPr="004E5BC0" w:rsidRDefault="003A6CB0" w:rsidP="00467DAE">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institute of “</w:t>
            </w:r>
            <w:proofErr w:type="spellStart"/>
            <w:r w:rsidRPr="004E5BC0">
              <w:rPr>
                <w:sz w:val="20"/>
                <w:szCs w:val="20"/>
              </w:rPr>
              <w:t>propiska</w:t>
            </w:r>
            <w:proofErr w:type="spellEnd"/>
            <w:r w:rsidRPr="004E5BC0">
              <w:rPr>
                <w:sz w:val="20"/>
                <w:szCs w:val="20"/>
              </w:rPr>
              <w:t xml:space="preserve">” was repealed with the Law “on Freedom of Travel and Free Choice of Residence” and the Law on Parliamentary elections. Today, to stand in parliamentary elections a citizen must, inter alia, have resided on the territory of Ukraine for at least five years prior to his nomination. Conditions for determining the place of a person’s permanent residence are set by the Tax Code. The CEC checks information about the parliamentary candidates’ residence. Examples of the administrative courts’ compliant judicial practice </w:t>
            </w:r>
            <w:proofErr w:type="gramStart"/>
            <w:r w:rsidRPr="004E5BC0">
              <w:rPr>
                <w:sz w:val="20"/>
                <w:szCs w:val="20"/>
              </w:rPr>
              <w:t>with regard to</w:t>
            </w:r>
            <w:proofErr w:type="gramEnd"/>
            <w:r w:rsidRPr="004E5BC0">
              <w:rPr>
                <w:sz w:val="20"/>
                <w:szCs w:val="20"/>
              </w:rPr>
              <w:t xml:space="preserve"> complaints about refused registrations were submitted. The judgment was translated, published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350"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2019)11</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UKR / </w:t>
            </w:r>
            <w:proofErr w:type="spellStart"/>
            <w:r w:rsidRPr="004E5BC0">
              <w:rPr>
                <w:rFonts w:cstheme="minorHAnsi"/>
                <w:b/>
                <w:sz w:val="20"/>
                <w:szCs w:val="20"/>
              </w:rPr>
              <w:t>Moroz</w:t>
            </w:r>
            <w:proofErr w:type="spellEnd"/>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5187/07</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18/09/2017</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02/03/2017</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Freedom of religion / protection of family life and correspondence: </w:t>
            </w:r>
            <w:r w:rsidRPr="004E5BC0">
              <w:rPr>
                <w:rFonts w:cstheme="minorHAnsi"/>
                <w:i/>
                <w:color w:val="000000"/>
                <w:sz w:val="20"/>
                <w:szCs w:val="20"/>
              </w:rPr>
              <w:t>Unlawful interference with freedom of religion due to the seizure of his religious literature and items, as well as a refusal to allow visits to the prison chapel as well as disproportionate interference with family life due to unjustified restrictions of family contacts and correspondence during pre-trial detention. (Articles 9 and 8)</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applicant is no longer in pre-trial detention.</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As concerns freedom of religion, the case constitutes an isolated occurrence. Article 9 of the Pre-Trial Detention Act (1993) provides that individuals detained on remand enjoy the right to perform religious rituals individually and to use religious literature and objects. In 2017 the Pastoral Council on Religious Care in the Penitentiary System was created responsible for the coordination of pastoral care of convicted persons, persons remanded in custody in penitentiary institutions and investigative detention facilities of the State Penitentiary Service. Unjustified restrictions of detainees' contacts with their families continue to be examined in the framework of </w:t>
            </w:r>
            <w:r w:rsidRPr="004E5BC0">
              <w:rPr>
                <w:sz w:val="20"/>
                <w:szCs w:val="20"/>
              </w:rPr>
              <w:lastRenderedPageBreak/>
              <w:t xml:space="preserve">the </w:t>
            </w:r>
            <w:proofErr w:type="spellStart"/>
            <w:r w:rsidRPr="004E5BC0">
              <w:rPr>
                <w:sz w:val="20"/>
                <w:szCs w:val="20"/>
              </w:rPr>
              <w:t>Shalimov</w:t>
            </w:r>
            <w:proofErr w:type="spellEnd"/>
            <w:r w:rsidRPr="004E5BC0">
              <w:rPr>
                <w:sz w:val="20"/>
                <w:szCs w:val="20"/>
              </w:rPr>
              <w:t xml:space="preserve"> group of cases, and as regards unlawful interferences with the applicants' right to respect for their correspondence while in detention on remand in the group of Sergey </w:t>
            </w:r>
            <w:proofErr w:type="spellStart"/>
            <w:r w:rsidRPr="004E5BC0">
              <w:rPr>
                <w:sz w:val="20"/>
                <w:szCs w:val="20"/>
              </w:rPr>
              <w:t>Volosyuk</w:t>
            </w:r>
            <w:proofErr w:type="spellEnd"/>
            <w:r w:rsidRPr="004E5BC0">
              <w:rPr>
                <w:sz w:val="20"/>
                <w:szCs w:val="20"/>
              </w:rPr>
              <w:t>. So far, in 2013, previous regulations for visits by relatives were amended by the Internal Rules of the Pre-trial Detention Centres of the State Penitentiary Service. A draft law amending the pre-trial detention Act of 2015 plans to abolish the general necessity of an investigator’s permission for telephone calls, visits and correspondence and to introduce the possibility of only specific prohibitions of calls, visits and correspondence in individual cases. The judgment was translated, published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351"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2019)324</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UKR / </w:t>
            </w:r>
            <w:r w:rsidRPr="00313ABD">
              <w:rPr>
                <w:rFonts w:cstheme="minorHAnsi"/>
                <w:b/>
                <w:sz w:val="20"/>
                <w:szCs w:val="20"/>
              </w:rPr>
              <w:t xml:space="preserve">Nataliya </w:t>
            </w:r>
            <w:proofErr w:type="spellStart"/>
            <w:r w:rsidRPr="00313ABD">
              <w:rPr>
                <w:rFonts w:cstheme="minorHAnsi"/>
                <w:b/>
                <w:sz w:val="20"/>
                <w:szCs w:val="20"/>
              </w:rPr>
              <w:t>Mikhaylenko</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49069/11</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30/08/2013</w:t>
            </w:r>
          </w:p>
          <w:p w:rsidR="003A6CB0" w:rsidRPr="00313ABD"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13ABD">
              <w:rPr>
                <w:rFonts w:cstheme="minorHAnsi"/>
                <w:sz w:val="20"/>
                <w:szCs w:val="20"/>
              </w:rPr>
              <w:t>30/05/2013</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63441">
              <w:rPr>
                <w:rFonts w:cstheme="minorHAnsi"/>
                <w:b/>
                <w:i/>
                <w:color w:val="000000"/>
                <w:sz w:val="20"/>
                <w:szCs w:val="20"/>
              </w:rPr>
              <w:t>Access to and efficient functioning of justice:</w:t>
            </w:r>
            <w:r>
              <w:rPr>
                <w:rFonts w:cstheme="minorHAnsi"/>
                <w:b/>
                <w:i/>
                <w:color w:val="000000"/>
                <w:sz w:val="20"/>
                <w:szCs w:val="20"/>
              </w:rPr>
              <w:t xml:space="preserve"> </w:t>
            </w:r>
            <w:r w:rsidRPr="00313ABD">
              <w:rPr>
                <w:rFonts w:cstheme="minorHAnsi"/>
                <w:i/>
                <w:color w:val="000000"/>
                <w:sz w:val="20"/>
                <w:szCs w:val="20"/>
              </w:rPr>
              <w:t>Denial of access to a court due to the applicant’s inability to have her legal incapacity reviewed and restored</w:t>
            </w:r>
            <w:r>
              <w:rPr>
                <w:rFonts w:cstheme="minorHAnsi"/>
                <w:i/>
                <w:color w:val="000000"/>
                <w:sz w:val="20"/>
                <w:szCs w:val="20"/>
              </w:rPr>
              <w:t xml:space="preserve"> and lacking </w:t>
            </w:r>
            <w:r w:rsidRPr="00313ABD">
              <w:rPr>
                <w:rFonts w:cstheme="minorHAnsi"/>
                <w:i/>
                <w:color w:val="000000"/>
                <w:sz w:val="20"/>
                <w:szCs w:val="20"/>
              </w:rPr>
              <w:t>safeguards to the effect that the matter of restoration of legal capacity was to be reviewed by a court at reasonable intervals. (Article 6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B133B5">
              <w:rPr>
                <w:sz w:val="20"/>
                <w:szCs w:val="20"/>
              </w:rPr>
              <w:t>J</w:t>
            </w:r>
            <w:r w:rsidRPr="005236F5">
              <w:rPr>
                <w:sz w:val="20"/>
                <w:szCs w:val="20"/>
              </w:rPr>
              <w:t>ust satisfaction for non-pecuniary damage paid</w:t>
            </w:r>
            <w:r>
              <w:rPr>
                <w:sz w:val="20"/>
                <w:szCs w:val="20"/>
              </w:rPr>
              <w:t>. The Supreme Court quashed the impugned decision and remitted the case for fresh examination.</w:t>
            </w:r>
          </w:p>
          <w:p w:rsidR="003A6CB0" w:rsidRPr="004E5BC0" w:rsidRDefault="003A6CB0" w:rsidP="00A076CF">
            <w:pPr>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103F94">
              <w:rPr>
                <w:i/>
                <w:sz w:val="20"/>
                <w:szCs w:val="20"/>
                <w:u w:val="single"/>
              </w:rPr>
              <w:t>General measures</w:t>
            </w:r>
            <w:r>
              <w:rPr>
                <w:sz w:val="20"/>
                <w:szCs w:val="20"/>
              </w:rPr>
              <w:t>: F</w:t>
            </w:r>
            <w:r w:rsidRPr="00103F94">
              <w:rPr>
                <w:sz w:val="20"/>
                <w:szCs w:val="20"/>
              </w:rPr>
              <w:t xml:space="preserve">ollowing </w:t>
            </w:r>
            <w:r>
              <w:rPr>
                <w:sz w:val="20"/>
                <w:szCs w:val="20"/>
              </w:rPr>
              <w:t xml:space="preserve">amendments </w:t>
            </w:r>
            <w:r w:rsidRPr="00103F94">
              <w:rPr>
                <w:sz w:val="20"/>
                <w:szCs w:val="20"/>
              </w:rPr>
              <w:t xml:space="preserve">to the Code of Civil </w:t>
            </w:r>
            <w:r>
              <w:rPr>
                <w:sz w:val="20"/>
                <w:szCs w:val="20"/>
              </w:rPr>
              <w:t>P</w:t>
            </w:r>
            <w:r w:rsidRPr="00103F94">
              <w:rPr>
                <w:sz w:val="20"/>
                <w:szCs w:val="20"/>
              </w:rPr>
              <w:t>rocedure</w:t>
            </w:r>
            <w:r>
              <w:rPr>
                <w:sz w:val="20"/>
                <w:szCs w:val="20"/>
              </w:rPr>
              <w:t xml:space="preserve"> in 2017</w:t>
            </w:r>
            <w:r w:rsidRPr="00103F94">
              <w:rPr>
                <w:sz w:val="20"/>
                <w:szCs w:val="20"/>
              </w:rPr>
              <w:t>, direct access to court</w:t>
            </w:r>
            <w:r>
              <w:rPr>
                <w:sz w:val="20"/>
                <w:szCs w:val="20"/>
              </w:rPr>
              <w:t>s</w:t>
            </w:r>
            <w:r w:rsidRPr="00103F94">
              <w:rPr>
                <w:sz w:val="20"/>
                <w:szCs w:val="20"/>
              </w:rPr>
              <w:t xml:space="preserve"> to request the restoration of their legal capacity</w:t>
            </w:r>
            <w:r>
              <w:rPr>
                <w:sz w:val="20"/>
                <w:szCs w:val="20"/>
              </w:rPr>
              <w:t xml:space="preserve"> was granted</w:t>
            </w:r>
            <w:r w:rsidRPr="00103F94">
              <w:rPr>
                <w:sz w:val="20"/>
                <w:szCs w:val="20"/>
              </w:rPr>
              <w:t xml:space="preserve"> to incapacitate</w:t>
            </w:r>
            <w:r>
              <w:rPr>
                <w:sz w:val="20"/>
                <w:szCs w:val="20"/>
              </w:rPr>
              <w:t>d</w:t>
            </w:r>
            <w:r w:rsidRPr="00103F94">
              <w:rPr>
                <w:sz w:val="20"/>
                <w:szCs w:val="20"/>
              </w:rPr>
              <w:t xml:space="preserve"> persons</w:t>
            </w:r>
            <w:r>
              <w:rPr>
                <w:sz w:val="20"/>
                <w:szCs w:val="20"/>
              </w:rPr>
              <w:t xml:space="preserve">, who could thus legally </w:t>
            </w:r>
            <w:r w:rsidRPr="00103F94">
              <w:rPr>
                <w:sz w:val="20"/>
                <w:szCs w:val="20"/>
              </w:rPr>
              <w:t xml:space="preserve">challenge previous </w:t>
            </w:r>
            <w:r>
              <w:rPr>
                <w:sz w:val="20"/>
                <w:szCs w:val="20"/>
              </w:rPr>
              <w:t xml:space="preserve">court </w:t>
            </w:r>
            <w:r w:rsidRPr="00103F94">
              <w:rPr>
                <w:sz w:val="20"/>
                <w:szCs w:val="20"/>
              </w:rPr>
              <w:t>ruling</w:t>
            </w:r>
            <w:r>
              <w:rPr>
                <w:sz w:val="20"/>
                <w:szCs w:val="20"/>
              </w:rPr>
              <w:t>s</w:t>
            </w:r>
            <w:r w:rsidRPr="00103F94">
              <w:rPr>
                <w:sz w:val="20"/>
                <w:szCs w:val="20"/>
              </w:rPr>
              <w:t xml:space="preserve">. Moreover, </w:t>
            </w:r>
            <w:r>
              <w:rPr>
                <w:sz w:val="20"/>
                <w:szCs w:val="20"/>
              </w:rPr>
              <w:t>the</w:t>
            </w:r>
            <w:r w:rsidRPr="00103F94">
              <w:rPr>
                <w:sz w:val="20"/>
                <w:szCs w:val="20"/>
              </w:rPr>
              <w:t xml:space="preserve"> term of validity of such judicial decision declaring </w:t>
            </w:r>
            <w:r>
              <w:rPr>
                <w:sz w:val="20"/>
                <w:szCs w:val="20"/>
              </w:rPr>
              <w:t xml:space="preserve">a </w:t>
            </w:r>
            <w:r w:rsidRPr="00103F94">
              <w:rPr>
                <w:sz w:val="20"/>
                <w:szCs w:val="20"/>
              </w:rPr>
              <w:t>person incapacit</w:t>
            </w:r>
            <w:r>
              <w:rPr>
                <w:sz w:val="20"/>
                <w:szCs w:val="20"/>
              </w:rPr>
              <w:t>ated</w:t>
            </w:r>
            <w:r w:rsidRPr="00103F94">
              <w:rPr>
                <w:sz w:val="20"/>
                <w:szCs w:val="20"/>
              </w:rPr>
              <w:t xml:space="preserve"> cannot exceed two years.</w:t>
            </w:r>
            <w:r>
              <w:rPr>
                <w:sz w:val="20"/>
                <w:szCs w:val="20"/>
              </w:rPr>
              <w:t xml:space="preserve"> Examples of case-law was submitted.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352"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2019)28</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 xml:space="preserve">UKR / </w:t>
            </w:r>
            <w:proofErr w:type="spellStart"/>
            <w:r w:rsidRPr="004E5BC0">
              <w:rPr>
                <w:rFonts w:cstheme="minorHAnsi"/>
                <w:b/>
                <w:sz w:val="20"/>
                <w:szCs w:val="20"/>
              </w:rPr>
              <w:t>Pysatyuk</w:t>
            </w:r>
            <w:proofErr w:type="spellEnd"/>
            <w:r w:rsidRPr="004E5BC0">
              <w:rPr>
                <w:rFonts w:cstheme="minorHAnsi"/>
                <w:b/>
                <w:sz w:val="20"/>
                <w:szCs w:val="20"/>
              </w:rPr>
              <w:t xml:space="preserve"> and 7 other cases</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21979/04+</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14/09/2009</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16/04/2009</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b/>
                <w:i/>
                <w:color w:val="000000"/>
                <w:sz w:val="20"/>
                <w:szCs w:val="20"/>
              </w:rPr>
              <w:t xml:space="preserve">Access to and efficient functioning of justice: </w:t>
            </w:r>
            <w:r w:rsidRPr="004E5BC0">
              <w:rPr>
                <w:rFonts w:cstheme="minorHAnsi"/>
                <w:i/>
                <w:color w:val="000000"/>
                <w:sz w:val="20"/>
                <w:szCs w:val="20"/>
              </w:rPr>
              <w:t>Excessive length of civil and criminal proceedings and lack of an effective remedy. (Articles 6 §1 and 13)</w:t>
            </w:r>
          </w:p>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p>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i/>
                <w:color w:val="000000"/>
                <w:sz w:val="20"/>
                <w:szCs w:val="20"/>
              </w:rPr>
              <w:t>Other violations:</w:t>
            </w:r>
          </w:p>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i/>
                <w:color w:val="000000"/>
                <w:sz w:val="20"/>
                <w:szCs w:val="20"/>
              </w:rPr>
              <w:t xml:space="preserve">· failure to enforce a domestic court decision (Articles 6§1 and 1 of Protocol No. 1 in the </w:t>
            </w:r>
            <w:proofErr w:type="spellStart"/>
            <w:r w:rsidRPr="004E5BC0">
              <w:rPr>
                <w:rFonts w:cstheme="minorHAnsi"/>
                <w:i/>
                <w:color w:val="000000"/>
                <w:sz w:val="20"/>
                <w:szCs w:val="20"/>
              </w:rPr>
              <w:t>Chervonets</w:t>
            </w:r>
            <w:proofErr w:type="spellEnd"/>
            <w:r w:rsidRPr="004E5BC0">
              <w:rPr>
                <w:rFonts w:cstheme="minorHAnsi"/>
                <w:i/>
                <w:color w:val="000000"/>
                <w:sz w:val="20"/>
                <w:szCs w:val="20"/>
              </w:rPr>
              <w:t xml:space="preserve">, </w:t>
            </w:r>
            <w:proofErr w:type="spellStart"/>
            <w:r w:rsidRPr="004E5BC0">
              <w:rPr>
                <w:rFonts w:cstheme="minorHAnsi"/>
                <w:i/>
                <w:color w:val="000000"/>
                <w:sz w:val="20"/>
                <w:szCs w:val="20"/>
              </w:rPr>
              <w:t>Chukhas</w:t>
            </w:r>
            <w:proofErr w:type="spellEnd"/>
            <w:r w:rsidRPr="004E5BC0">
              <w:rPr>
                <w:rFonts w:cstheme="minorHAnsi"/>
                <w:i/>
                <w:color w:val="000000"/>
                <w:sz w:val="20"/>
                <w:szCs w:val="20"/>
              </w:rPr>
              <w:t xml:space="preserve">, </w:t>
            </w:r>
            <w:proofErr w:type="spellStart"/>
            <w:r w:rsidRPr="004E5BC0">
              <w:rPr>
                <w:rFonts w:cstheme="minorHAnsi"/>
                <w:i/>
                <w:color w:val="000000"/>
                <w:sz w:val="20"/>
                <w:szCs w:val="20"/>
              </w:rPr>
              <w:t>Shulga</w:t>
            </w:r>
            <w:proofErr w:type="spellEnd"/>
            <w:r w:rsidRPr="004E5BC0">
              <w:rPr>
                <w:rFonts w:cstheme="minorHAnsi"/>
                <w:i/>
                <w:color w:val="000000"/>
                <w:sz w:val="20"/>
                <w:szCs w:val="20"/>
              </w:rPr>
              <w:t xml:space="preserve"> and Svetlana </w:t>
            </w:r>
            <w:proofErr w:type="spellStart"/>
            <w:r w:rsidRPr="004E5BC0">
              <w:rPr>
                <w:rFonts w:cstheme="minorHAnsi"/>
                <w:i/>
                <w:color w:val="000000"/>
                <w:sz w:val="20"/>
                <w:szCs w:val="20"/>
              </w:rPr>
              <w:t>Naumenko</w:t>
            </w:r>
            <w:proofErr w:type="spellEnd"/>
            <w:r w:rsidRPr="004E5BC0">
              <w:rPr>
                <w:rFonts w:cstheme="minorHAnsi"/>
                <w:i/>
                <w:color w:val="000000"/>
                <w:sz w:val="20"/>
                <w:szCs w:val="20"/>
              </w:rPr>
              <w:t xml:space="preserve"> cases);</w:t>
            </w:r>
          </w:p>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i/>
                <w:color w:val="000000"/>
                <w:sz w:val="20"/>
                <w:szCs w:val="20"/>
              </w:rPr>
              <w:lastRenderedPageBreak/>
              <w:t xml:space="preserve">· lack of a fair trial due to the application of the supervisory review procedure (Article 6§1 in the Svetlana </w:t>
            </w:r>
            <w:proofErr w:type="spellStart"/>
            <w:r w:rsidRPr="004E5BC0">
              <w:rPr>
                <w:rFonts w:cstheme="minorHAnsi"/>
                <w:i/>
                <w:color w:val="000000"/>
                <w:sz w:val="20"/>
                <w:szCs w:val="20"/>
              </w:rPr>
              <w:t>Naumenko</w:t>
            </w:r>
            <w:proofErr w:type="spellEnd"/>
            <w:r w:rsidRPr="004E5BC0">
              <w:rPr>
                <w:rFonts w:cstheme="minorHAnsi"/>
                <w:i/>
                <w:color w:val="000000"/>
                <w:sz w:val="20"/>
                <w:szCs w:val="20"/>
              </w:rPr>
              <w:t xml:space="preserve"> case);</w:t>
            </w:r>
          </w:p>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E5BC0">
              <w:rPr>
                <w:rFonts w:cstheme="minorHAnsi"/>
                <w:i/>
                <w:color w:val="000000"/>
                <w:sz w:val="20"/>
                <w:szCs w:val="20"/>
              </w:rPr>
              <w:t xml:space="preserve">· lack of relevant and </w:t>
            </w:r>
            <w:proofErr w:type="gramStart"/>
            <w:r w:rsidRPr="004E5BC0">
              <w:rPr>
                <w:rFonts w:cstheme="minorHAnsi"/>
                <w:i/>
                <w:color w:val="000000"/>
                <w:sz w:val="20"/>
                <w:szCs w:val="20"/>
              </w:rPr>
              <w:t>sufficient</w:t>
            </w:r>
            <w:proofErr w:type="gramEnd"/>
            <w:r w:rsidRPr="004E5BC0">
              <w:rPr>
                <w:rFonts w:cstheme="minorHAnsi"/>
                <w:i/>
                <w:color w:val="000000"/>
                <w:sz w:val="20"/>
                <w:szCs w:val="20"/>
              </w:rPr>
              <w:t xml:space="preserve"> grounds for continued detention on remand (Article 5§3 in the Burov and Kolesnikov cases);</w:t>
            </w:r>
          </w:p>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i/>
                <w:color w:val="000000"/>
                <w:sz w:val="20"/>
                <w:szCs w:val="20"/>
              </w:rPr>
              <w:t xml:space="preserve">· excessive length of restriction on freedom of movement (Article 2 of Protocol No. 4 in the </w:t>
            </w:r>
            <w:proofErr w:type="spellStart"/>
            <w:r w:rsidRPr="004E5BC0">
              <w:rPr>
                <w:rFonts w:cstheme="minorHAnsi"/>
                <w:i/>
                <w:color w:val="000000"/>
                <w:sz w:val="20"/>
                <w:szCs w:val="20"/>
              </w:rPr>
              <w:t>Zarochentsev</w:t>
            </w:r>
            <w:proofErr w:type="spellEnd"/>
            <w:r w:rsidRPr="004E5BC0">
              <w:rPr>
                <w:rFonts w:cstheme="minorHAnsi"/>
                <w:i/>
                <w:color w:val="000000"/>
                <w:sz w:val="20"/>
                <w:szCs w:val="20"/>
              </w:rPr>
              <w:t xml:space="preserve"> case).</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lastRenderedPageBreak/>
              <w:t>Individual measures</w:t>
            </w:r>
            <w:r w:rsidRPr="004E5BC0">
              <w:rPr>
                <w:i/>
                <w:sz w:val="20"/>
                <w:szCs w:val="20"/>
              </w:rPr>
              <w:t xml:space="preserve">: </w:t>
            </w:r>
            <w:r w:rsidRPr="004E5BC0">
              <w:rPr>
                <w:sz w:val="20"/>
                <w:szCs w:val="20"/>
              </w:rPr>
              <w:t>Just satisfaction in respect of non-pecuniary damage paid. Domestic proceedings closed and where applicable the decision enforced.</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 xml:space="preserve"> </w:t>
            </w:r>
            <w:r w:rsidRPr="004E5BC0">
              <w:rPr>
                <w:sz w:val="20"/>
                <w:szCs w:val="20"/>
              </w:rPr>
              <w:t xml:space="preserve">required in response to the problems revealed continue to be examined within the framework of the Svetlana </w:t>
            </w:r>
            <w:proofErr w:type="spellStart"/>
            <w:r w:rsidRPr="004E5BC0">
              <w:rPr>
                <w:sz w:val="20"/>
                <w:szCs w:val="20"/>
              </w:rPr>
              <w:t>Naumenko</w:t>
            </w:r>
            <w:proofErr w:type="spellEnd"/>
            <w:r w:rsidRPr="004E5BC0">
              <w:rPr>
                <w:sz w:val="20"/>
                <w:szCs w:val="20"/>
              </w:rPr>
              <w:t xml:space="preserve"> group.</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353"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2019)325</w:t>
              </w:r>
            </w:hyperlink>
          </w:p>
        </w:tc>
        <w:tc>
          <w:tcPr>
            <w:tcW w:w="1514"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UKR / </w:t>
            </w:r>
            <w:proofErr w:type="spellStart"/>
            <w:r w:rsidRPr="007D169E">
              <w:rPr>
                <w:rFonts w:cstheme="minorHAnsi"/>
                <w:b/>
                <w:sz w:val="20"/>
                <w:szCs w:val="20"/>
              </w:rPr>
              <w:t>Shestopalova</w:t>
            </w:r>
            <w:proofErr w:type="spellEnd"/>
          </w:p>
        </w:tc>
        <w:tc>
          <w:tcPr>
            <w:tcW w:w="1120" w:type="dxa"/>
            <w:tcMar>
              <w:top w:w="113" w:type="dxa"/>
              <w:bottom w:w="113" w:type="dxa"/>
            </w:tcMar>
          </w:tcPr>
          <w:p w:rsidR="003A6CB0" w:rsidRPr="004E5BC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55339/07</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21/12/2017</w:t>
            </w:r>
          </w:p>
          <w:p w:rsidR="003A6CB0" w:rsidRPr="007D169E"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D169E">
              <w:rPr>
                <w:rFonts w:cstheme="minorHAnsi"/>
                <w:sz w:val="20"/>
                <w:szCs w:val="20"/>
              </w:rPr>
              <w:t>21/12/2017</w:t>
            </w:r>
          </w:p>
        </w:tc>
        <w:tc>
          <w:tcPr>
            <w:tcW w:w="3734" w:type="dxa"/>
            <w:tcMar>
              <w:top w:w="113" w:type="dxa"/>
              <w:bottom w:w="113" w:type="dxa"/>
            </w:tcMar>
          </w:tcPr>
          <w:p w:rsidR="003A6CB0" w:rsidRPr="004E5BC0"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C63441">
              <w:rPr>
                <w:rFonts w:cstheme="minorHAnsi"/>
                <w:b/>
                <w:i/>
                <w:color w:val="000000"/>
                <w:sz w:val="20"/>
                <w:szCs w:val="20"/>
              </w:rPr>
              <w:t>Access to and efficient functioning of justice:</w:t>
            </w:r>
            <w:r>
              <w:rPr>
                <w:rFonts w:cstheme="minorHAnsi"/>
                <w:b/>
                <w:i/>
                <w:color w:val="000000"/>
                <w:sz w:val="20"/>
                <w:szCs w:val="20"/>
              </w:rPr>
              <w:t xml:space="preserve"> </w:t>
            </w:r>
            <w:r w:rsidRPr="00313ABD">
              <w:rPr>
                <w:rFonts w:cstheme="minorHAnsi"/>
                <w:i/>
                <w:color w:val="000000"/>
                <w:sz w:val="20"/>
                <w:szCs w:val="20"/>
              </w:rPr>
              <w:t>Denial of access to a court</w:t>
            </w:r>
            <w:r>
              <w:t xml:space="preserve"> </w:t>
            </w:r>
            <w:r w:rsidRPr="007D169E">
              <w:rPr>
                <w:rFonts w:cstheme="minorHAnsi"/>
                <w:i/>
                <w:color w:val="000000"/>
                <w:sz w:val="20"/>
                <w:szCs w:val="20"/>
              </w:rPr>
              <w:t xml:space="preserve">due to contradictory instructions of the Higher Administrative Court and the Supreme Court regarding </w:t>
            </w:r>
            <w:r>
              <w:rPr>
                <w:rFonts w:cstheme="minorHAnsi"/>
                <w:i/>
                <w:color w:val="000000"/>
                <w:sz w:val="20"/>
                <w:szCs w:val="20"/>
              </w:rPr>
              <w:t xml:space="preserve">their </w:t>
            </w:r>
            <w:r w:rsidRPr="007D169E">
              <w:rPr>
                <w:rFonts w:cstheme="minorHAnsi"/>
                <w:i/>
                <w:color w:val="000000"/>
                <w:sz w:val="20"/>
                <w:szCs w:val="20"/>
              </w:rPr>
              <w:t>jurisdiction to determine the merits of the applicant’s labour dispute</w:t>
            </w:r>
            <w:r>
              <w:rPr>
                <w:rFonts w:cstheme="minorHAnsi"/>
                <w:i/>
                <w:color w:val="000000"/>
                <w:sz w:val="20"/>
                <w:szCs w:val="20"/>
              </w:rPr>
              <w:t>. (Article 6 §1)</w:t>
            </w:r>
          </w:p>
        </w:tc>
        <w:tc>
          <w:tcPr>
            <w:tcW w:w="5199" w:type="dxa"/>
            <w:gridSpan w:val="2"/>
            <w:tcMar>
              <w:top w:w="113" w:type="dxa"/>
              <w:bottom w:w="113" w:type="dxa"/>
            </w:tcMar>
          </w:tcPr>
          <w:p w:rsidR="003A6CB0"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w:t>
            </w:r>
            <w:r w:rsidRPr="00B133B5">
              <w:rPr>
                <w:sz w:val="20"/>
                <w:szCs w:val="20"/>
              </w:rPr>
              <w:t>J</w:t>
            </w:r>
            <w:r w:rsidRPr="005236F5">
              <w:rPr>
                <w:sz w:val="20"/>
                <w:szCs w:val="20"/>
              </w:rPr>
              <w:t>ust satisfaction for non-pecuniary damage paid</w:t>
            </w:r>
            <w:r>
              <w:rPr>
                <w:sz w:val="20"/>
                <w:szCs w:val="20"/>
              </w:rPr>
              <w:t>. In proceedings reopened by the Supreme Court, the appellate court and the cassation court refused the applicant’s appeal and upheld the trial court’s original decision of 2008.</w:t>
            </w:r>
          </w:p>
          <w:p w:rsidR="003A6CB0" w:rsidRPr="007D169E"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sidRPr="0024572E">
              <w:rPr>
                <w:i/>
                <w:sz w:val="20"/>
                <w:szCs w:val="20"/>
                <w:u w:val="single"/>
              </w:rPr>
              <w:t>General measures</w:t>
            </w:r>
            <w:r>
              <w:rPr>
                <w:sz w:val="20"/>
                <w:szCs w:val="20"/>
              </w:rPr>
              <w:t>: I</w:t>
            </w:r>
            <w:r w:rsidRPr="007D169E">
              <w:rPr>
                <w:sz w:val="20"/>
                <w:szCs w:val="20"/>
              </w:rPr>
              <w:t>solated incident of 2006 due to the judicial misapplication of the rules on jurisdiction</w:t>
            </w:r>
            <w:r>
              <w:rPr>
                <w:sz w:val="20"/>
                <w:szCs w:val="20"/>
              </w:rPr>
              <w:t>, which have been clarified since. Ex</w:t>
            </w:r>
            <w:r w:rsidRPr="007D169E">
              <w:rPr>
                <w:sz w:val="20"/>
                <w:szCs w:val="20"/>
              </w:rPr>
              <w:t xml:space="preserve">amples of </w:t>
            </w:r>
            <w:r>
              <w:rPr>
                <w:sz w:val="20"/>
                <w:szCs w:val="20"/>
              </w:rPr>
              <w:t xml:space="preserve">higher courts’ </w:t>
            </w:r>
            <w:r w:rsidRPr="007D169E">
              <w:rPr>
                <w:sz w:val="20"/>
                <w:szCs w:val="20"/>
              </w:rPr>
              <w:t xml:space="preserve">recent judicial decisions dealing with issues of the jurisdiction between the administrative and civil courts in labour disputes </w:t>
            </w:r>
            <w:r>
              <w:rPr>
                <w:sz w:val="20"/>
                <w:szCs w:val="20"/>
              </w:rPr>
              <w:t>were submitted. The judgment was published, translated and disseminated and is used in training activities for judges.</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pPr>
            <w:hyperlink r:id="rId354" w:history="1">
              <w:r w:rsidR="003A6CB0" w:rsidRPr="00002035">
                <w:rPr>
                  <w:rStyle w:val="Hyperlink"/>
                  <w:b w:val="0"/>
                  <w:bCs w:val="0"/>
                  <w:sz w:val="20"/>
                  <w:szCs w:val="20"/>
                </w:rPr>
                <w:t>CM/</w:t>
              </w:r>
              <w:proofErr w:type="spellStart"/>
              <w:proofErr w:type="gramStart"/>
              <w:r w:rsidR="003A6CB0" w:rsidRPr="00002035">
                <w:rPr>
                  <w:rStyle w:val="Hyperlink"/>
                  <w:b w:val="0"/>
                  <w:bCs w:val="0"/>
                  <w:sz w:val="20"/>
                  <w:szCs w:val="20"/>
                </w:rPr>
                <w:t>ResDH</w:t>
              </w:r>
              <w:proofErr w:type="spellEnd"/>
              <w:r w:rsidR="003A6CB0" w:rsidRPr="00002035">
                <w:rPr>
                  <w:rStyle w:val="Hyperlink"/>
                  <w:b w:val="0"/>
                  <w:bCs w:val="0"/>
                  <w:sz w:val="20"/>
                  <w:szCs w:val="20"/>
                </w:rPr>
                <w:t>(</w:t>
              </w:r>
              <w:proofErr w:type="gramEnd"/>
              <w:r w:rsidR="003A6CB0" w:rsidRPr="00002035">
                <w:rPr>
                  <w:rStyle w:val="Hyperlink"/>
                  <w:b w:val="0"/>
                  <w:bCs w:val="0"/>
                  <w:sz w:val="20"/>
                  <w:szCs w:val="20"/>
                </w:rPr>
                <w:t>2019)326</w:t>
              </w:r>
            </w:hyperlink>
          </w:p>
        </w:tc>
        <w:tc>
          <w:tcPr>
            <w:tcW w:w="1514"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UKR / Sorokin</w:t>
            </w:r>
          </w:p>
        </w:tc>
        <w:tc>
          <w:tcPr>
            <w:tcW w:w="1120" w:type="dxa"/>
            <w:tcMar>
              <w:top w:w="113" w:type="dxa"/>
              <w:bottom w:w="113" w:type="dxa"/>
            </w:tcMar>
          </w:tcPr>
          <w:p w:rsidR="003A6CB0" w:rsidRPr="004E5BC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3450/09</w:t>
            </w:r>
          </w:p>
        </w:tc>
        <w:tc>
          <w:tcPr>
            <w:tcW w:w="1334" w:type="dxa"/>
            <w:tcMar>
              <w:top w:w="113" w:type="dxa"/>
              <w:left w:w="0" w:type="dxa"/>
              <w:bottom w:w="113" w:type="dxa"/>
              <w:right w:w="0" w:type="dxa"/>
            </w:tcMar>
          </w:tcPr>
          <w:p w:rsidR="003A6CB0"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18/12/2018</w:t>
            </w:r>
          </w:p>
          <w:p w:rsidR="003A6CB0" w:rsidRPr="0024572E" w:rsidRDefault="003A6CB0" w:rsidP="00A076C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4572E">
              <w:rPr>
                <w:rFonts w:cstheme="minorHAnsi"/>
                <w:sz w:val="20"/>
                <w:szCs w:val="20"/>
              </w:rPr>
              <w:t>18/12/2018</w:t>
            </w:r>
          </w:p>
        </w:tc>
        <w:tc>
          <w:tcPr>
            <w:tcW w:w="3734" w:type="dxa"/>
            <w:tcMar>
              <w:top w:w="113" w:type="dxa"/>
              <w:bottom w:w="113" w:type="dxa"/>
            </w:tcMar>
          </w:tcPr>
          <w:p w:rsidR="003A6CB0" w:rsidRPr="004E5BC0" w:rsidRDefault="003A6CB0" w:rsidP="00A076C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C63441">
              <w:rPr>
                <w:rFonts w:cstheme="minorHAnsi"/>
                <w:b/>
                <w:i/>
                <w:color w:val="000000"/>
                <w:sz w:val="20"/>
                <w:szCs w:val="20"/>
              </w:rPr>
              <w:t>Access to and efficient functioning of justice:</w:t>
            </w:r>
            <w:r>
              <w:rPr>
                <w:rFonts w:cstheme="minorHAnsi"/>
                <w:b/>
                <w:i/>
                <w:color w:val="000000"/>
                <w:sz w:val="20"/>
                <w:szCs w:val="20"/>
              </w:rPr>
              <w:t xml:space="preserve"> </w:t>
            </w:r>
            <w:r w:rsidRPr="00313ABD">
              <w:rPr>
                <w:rFonts w:cstheme="minorHAnsi"/>
                <w:i/>
                <w:color w:val="000000"/>
                <w:sz w:val="20"/>
                <w:szCs w:val="20"/>
              </w:rPr>
              <w:t>Denial of</w:t>
            </w:r>
            <w:r>
              <w:rPr>
                <w:rFonts w:cstheme="minorHAnsi"/>
                <w:i/>
                <w:color w:val="000000"/>
                <w:sz w:val="20"/>
                <w:szCs w:val="20"/>
              </w:rPr>
              <w:t xml:space="preserve"> a fair trial due to the Supreme Court’s refusal to examine the applicant’s appeal in cassation </w:t>
            </w:r>
            <w:r w:rsidRPr="0024572E">
              <w:rPr>
                <w:rFonts w:cstheme="minorHAnsi"/>
                <w:i/>
                <w:color w:val="000000"/>
                <w:sz w:val="20"/>
                <w:szCs w:val="20"/>
              </w:rPr>
              <w:t>on the erroneous</w:t>
            </w:r>
            <w:r>
              <w:rPr>
                <w:rFonts w:cstheme="minorHAnsi"/>
                <w:i/>
                <w:color w:val="000000"/>
                <w:sz w:val="20"/>
                <w:szCs w:val="20"/>
              </w:rPr>
              <w:t xml:space="preserve"> </w:t>
            </w:r>
            <w:r w:rsidRPr="0024572E">
              <w:rPr>
                <w:rFonts w:cstheme="minorHAnsi"/>
                <w:i/>
                <w:color w:val="000000"/>
                <w:sz w:val="20"/>
                <w:szCs w:val="20"/>
              </w:rPr>
              <w:t>ground that he had not previously appealed against the first instance court’s judgment</w:t>
            </w:r>
            <w:r>
              <w:rPr>
                <w:rFonts w:cstheme="minorHAnsi"/>
                <w:i/>
                <w:color w:val="000000"/>
                <w:sz w:val="20"/>
                <w:szCs w:val="20"/>
              </w:rPr>
              <w:t>. (Article 6 §1)</w:t>
            </w:r>
          </w:p>
        </w:tc>
        <w:tc>
          <w:tcPr>
            <w:tcW w:w="5199" w:type="dxa"/>
            <w:gridSpan w:val="2"/>
            <w:tcMar>
              <w:top w:w="113" w:type="dxa"/>
              <w:bottom w:w="113" w:type="dxa"/>
            </w:tcMar>
          </w:tcPr>
          <w:p w:rsidR="003A6CB0"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u w:val="single"/>
              </w:rPr>
              <w:t>Individual measures</w:t>
            </w:r>
            <w:r>
              <w:rPr>
                <w:sz w:val="20"/>
                <w:szCs w:val="20"/>
              </w:rPr>
              <w:t>: The applicant’s claim for pecuniary damage was dismissed. He did not avail himself of the opportunity to request reopening of the impugned proceedings.</w:t>
            </w:r>
          </w:p>
          <w:p w:rsidR="003A6CB0" w:rsidRPr="0024572E" w:rsidRDefault="003A6CB0" w:rsidP="00A076CF">
            <w:pPr>
              <w:jc w:val="both"/>
              <w:cnfStyle w:val="000000100000" w:firstRow="0" w:lastRow="0" w:firstColumn="0" w:lastColumn="0" w:oddVBand="0" w:evenVBand="0" w:oddHBand="1" w:evenHBand="0" w:firstRowFirstColumn="0" w:firstRowLastColumn="0" w:lastRowFirstColumn="0" w:lastRowLastColumn="0"/>
              <w:rPr>
                <w:sz w:val="20"/>
                <w:szCs w:val="20"/>
              </w:rPr>
            </w:pPr>
            <w:r w:rsidRPr="0024572E">
              <w:rPr>
                <w:i/>
                <w:sz w:val="20"/>
                <w:szCs w:val="20"/>
                <w:u w:val="single"/>
              </w:rPr>
              <w:t>General measures</w:t>
            </w:r>
            <w:r>
              <w:rPr>
                <w:sz w:val="20"/>
                <w:szCs w:val="20"/>
              </w:rPr>
              <w:t>: Violation of an isolated nature caused by deficiencies in the administrative practice.</w:t>
            </w:r>
            <w:r>
              <w:t xml:space="preserve"> </w:t>
            </w:r>
            <w:r>
              <w:rPr>
                <w:sz w:val="20"/>
                <w:szCs w:val="20"/>
              </w:rPr>
              <w:t>A</w:t>
            </w:r>
            <w:r w:rsidRPr="00244188">
              <w:rPr>
                <w:sz w:val="20"/>
                <w:szCs w:val="20"/>
              </w:rPr>
              <w:t xml:space="preserve">dditional measures for improving the practical processes of submission of appeals to domestic courts have been taken, including the digitalisation of domestic courts. Currently, all the incoming correspondence to the national courts must be registered in the Automated System of Court’s </w:t>
            </w:r>
            <w:r w:rsidRPr="00244188">
              <w:rPr>
                <w:sz w:val="20"/>
                <w:szCs w:val="20"/>
              </w:rPr>
              <w:lastRenderedPageBreak/>
              <w:t>Documentation on the same day.</w:t>
            </w:r>
            <w:r>
              <w:rPr>
                <w:sz w:val="20"/>
                <w:szCs w:val="20"/>
              </w:rPr>
              <w:t xml:space="preserve"> The judgment was published, translated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164892" w:rsidRDefault="00EE6612" w:rsidP="00644E35">
            <w:pPr>
              <w:jc w:val="center"/>
              <w:rPr>
                <w:sz w:val="20"/>
                <w:szCs w:val="20"/>
              </w:rPr>
            </w:pPr>
            <w:hyperlink r:id="rId355" w:history="1">
              <w:r w:rsidR="003A6CB0" w:rsidRPr="004066D3">
                <w:rPr>
                  <w:rStyle w:val="Hyperlink"/>
                  <w:b w:val="0"/>
                  <w:bCs w:val="0"/>
                  <w:sz w:val="20"/>
                  <w:szCs w:val="20"/>
                </w:rPr>
                <w:t>CM/</w:t>
              </w:r>
              <w:proofErr w:type="spellStart"/>
              <w:proofErr w:type="gramStart"/>
              <w:r w:rsidR="003A6CB0" w:rsidRPr="004066D3">
                <w:rPr>
                  <w:rStyle w:val="Hyperlink"/>
                  <w:b w:val="0"/>
                  <w:bCs w:val="0"/>
                  <w:sz w:val="20"/>
                  <w:szCs w:val="20"/>
                </w:rPr>
                <w:t>ResDH</w:t>
              </w:r>
              <w:proofErr w:type="spellEnd"/>
              <w:r w:rsidR="003A6CB0" w:rsidRPr="004066D3">
                <w:rPr>
                  <w:rStyle w:val="Hyperlink"/>
                  <w:b w:val="0"/>
                  <w:bCs w:val="0"/>
                  <w:sz w:val="20"/>
                  <w:szCs w:val="20"/>
                </w:rPr>
                <w:t>(</w:t>
              </w:r>
              <w:proofErr w:type="gramEnd"/>
              <w:r w:rsidR="003A6CB0" w:rsidRPr="004066D3">
                <w:rPr>
                  <w:rStyle w:val="Hyperlink"/>
                  <w:b w:val="0"/>
                  <w:bCs w:val="0"/>
                  <w:sz w:val="20"/>
                  <w:szCs w:val="20"/>
                </w:rPr>
                <w:t>2019)243</w:t>
              </w:r>
            </w:hyperlink>
          </w:p>
        </w:tc>
        <w:tc>
          <w:tcPr>
            <w:tcW w:w="1514"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UKR / </w:t>
            </w:r>
            <w:proofErr w:type="spellStart"/>
            <w:r w:rsidRPr="00B0479E">
              <w:rPr>
                <w:rFonts w:cstheme="minorHAnsi"/>
                <w:b/>
                <w:sz w:val="20"/>
                <w:szCs w:val="20"/>
              </w:rPr>
              <w:t>Sovtransavto</w:t>
            </w:r>
            <w:proofErr w:type="spellEnd"/>
            <w:r w:rsidRPr="00B0479E">
              <w:rPr>
                <w:rFonts w:cstheme="minorHAnsi"/>
                <w:b/>
                <w:sz w:val="20"/>
                <w:szCs w:val="20"/>
              </w:rPr>
              <w:t xml:space="preserve"> Holding</w:t>
            </w:r>
          </w:p>
        </w:tc>
        <w:tc>
          <w:tcPr>
            <w:tcW w:w="1120" w:type="dxa"/>
            <w:tcMar>
              <w:top w:w="113" w:type="dxa"/>
              <w:bottom w:w="113" w:type="dxa"/>
            </w:tcMar>
          </w:tcPr>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48553/99</w:t>
            </w:r>
          </w:p>
        </w:tc>
        <w:tc>
          <w:tcPr>
            <w:tcW w:w="1334" w:type="dxa"/>
            <w:tcMar>
              <w:top w:w="113" w:type="dxa"/>
              <w:left w:w="0" w:type="dxa"/>
              <w:bottom w:w="113" w:type="dxa"/>
              <w:right w:w="0" w:type="dxa"/>
            </w:tcMar>
          </w:tcPr>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06/11/2002</w:t>
            </w:r>
          </w:p>
          <w:p w:rsidR="003A6CB0" w:rsidRPr="00B0479E"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0479E">
              <w:rPr>
                <w:rFonts w:cstheme="minorHAnsi"/>
                <w:sz w:val="20"/>
                <w:szCs w:val="20"/>
              </w:rPr>
              <w:t>25/07/2002</w:t>
            </w:r>
          </w:p>
          <w:p w:rsidR="003A6CB0" w:rsidRPr="00B0479E"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0479E">
              <w:rPr>
                <w:rFonts w:cstheme="minorHAnsi"/>
                <w:sz w:val="20"/>
                <w:szCs w:val="20"/>
              </w:rPr>
              <w:t>Merits</w:t>
            </w:r>
          </w:p>
          <w:p w:rsidR="003A6CB0"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24/03/2004</w:t>
            </w:r>
          </w:p>
          <w:p w:rsidR="003A6CB0" w:rsidRPr="00B0479E"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0479E">
              <w:rPr>
                <w:rFonts w:cstheme="minorHAnsi"/>
                <w:sz w:val="20"/>
                <w:szCs w:val="20"/>
              </w:rPr>
              <w:t>02/10/2003</w:t>
            </w:r>
          </w:p>
          <w:p w:rsidR="003A6CB0" w:rsidRPr="00164892" w:rsidRDefault="003A6CB0" w:rsidP="0064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0479E">
              <w:rPr>
                <w:rFonts w:cstheme="minorHAnsi"/>
                <w:sz w:val="20"/>
                <w:szCs w:val="20"/>
              </w:rPr>
              <w:t>Just satisfaction</w:t>
            </w:r>
          </w:p>
        </w:tc>
        <w:tc>
          <w:tcPr>
            <w:tcW w:w="3734" w:type="dxa"/>
            <w:tcMar>
              <w:top w:w="113" w:type="dxa"/>
              <w:bottom w:w="113" w:type="dxa"/>
            </w:tcMar>
          </w:tcPr>
          <w:p w:rsidR="003A6CB0" w:rsidRDefault="003A6CB0" w:rsidP="00644E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2E002A">
              <w:rPr>
                <w:rFonts w:cstheme="minorHAnsi"/>
                <w:b/>
                <w:i/>
                <w:color w:val="000000"/>
                <w:sz w:val="20"/>
                <w:szCs w:val="20"/>
                <w:lang w:val="en-US"/>
              </w:rPr>
              <w:t>Access to and efficient functioning of justice and protection of property:</w:t>
            </w:r>
            <w:r>
              <w:rPr>
                <w:rFonts w:cstheme="minorHAnsi"/>
                <w:i/>
                <w:color w:val="000000"/>
                <w:sz w:val="20"/>
                <w:szCs w:val="20"/>
                <w:lang w:val="en-US"/>
              </w:rPr>
              <w:t xml:space="preserve"> B</w:t>
            </w:r>
            <w:r>
              <w:rPr>
                <w:rFonts w:cstheme="minorHAnsi"/>
                <w:i/>
                <w:color w:val="000000"/>
                <w:sz w:val="20"/>
                <w:szCs w:val="20"/>
              </w:rPr>
              <w:t>reach of the principle of legal certainty due to the objection (“protest”) procedure carrying the risk of final judgments being set aside; denial of a fair hearing in public by an independent and impartial tribunal due to interventions of the State’s executive branch in court proceedings; arbitrary deprivation of “bona fide” owners of their possessions due to the loss of control of the applicant company on its activity and assets following the reduction of its shareholding in that company. (Articles 6 §1 and 1 of Protocol No. 1)</w:t>
            </w:r>
          </w:p>
        </w:tc>
        <w:tc>
          <w:tcPr>
            <w:tcW w:w="5199" w:type="dxa"/>
            <w:gridSpan w:val="2"/>
            <w:tcMar>
              <w:top w:w="113" w:type="dxa"/>
              <w:bottom w:w="113" w:type="dxa"/>
            </w:tcMar>
          </w:tcPr>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Pr>
                <w:i/>
                <w:sz w:val="20"/>
                <w:szCs w:val="20"/>
                <w:u w:val="single"/>
                <w:lang w:val="en-US"/>
              </w:rPr>
              <w:t>Individual measures</w:t>
            </w:r>
            <w:r>
              <w:rPr>
                <w:sz w:val="20"/>
                <w:szCs w:val="20"/>
                <w:lang w:val="en-US"/>
              </w:rPr>
              <w:t>: Just satisfaction</w:t>
            </w:r>
            <w:r>
              <w:rPr>
                <w:lang w:val="en-US"/>
              </w:rPr>
              <w:t xml:space="preserve"> </w:t>
            </w:r>
            <w:r>
              <w:rPr>
                <w:sz w:val="20"/>
                <w:szCs w:val="20"/>
                <w:lang w:val="en-US"/>
              </w:rPr>
              <w:t xml:space="preserve">for pecuniary and non-pecuniary damages paid. In review proceedings, the impugned judgment was </w:t>
            </w:r>
            <w:proofErr w:type="gramStart"/>
            <w:r>
              <w:rPr>
                <w:sz w:val="20"/>
                <w:szCs w:val="20"/>
                <w:lang w:val="en-US"/>
              </w:rPr>
              <w:t>quashed</w:t>
            </w:r>
            <w:proofErr w:type="gramEnd"/>
            <w:r>
              <w:rPr>
                <w:sz w:val="20"/>
                <w:szCs w:val="20"/>
                <w:lang w:val="en-US"/>
              </w:rPr>
              <w:t xml:space="preserve"> and the case remitted for fresh consideration. In 2005, the applicant company’s claim was partly satisfied. New requests for review were rejected in 2006. In view of the just satisfaction award, no further measures are required.</w:t>
            </w:r>
          </w:p>
          <w:p w:rsidR="003A6CB0" w:rsidRDefault="003A6CB0" w:rsidP="00644E35">
            <w:pPr>
              <w:jc w:val="both"/>
              <w:cnfStyle w:val="000000000000" w:firstRow="0" w:lastRow="0" w:firstColumn="0" w:lastColumn="0" w:oddVBand="0" w:evenVBand="0" w:oddHBand="0" w:evenHBand="0" w:firstRowFirstColumn="0" w:firstRowLastColumn="0" w:lastRowFirstColumn="0" w:lastRowLastColumn="0"/>
              <w:rPr>
                <w:i/>
                <w:sz w:val="20"/>
                <w:szCs w:val="20"/>
                <w:u w:val="single"/>
                <w:lang w:val="en-US"/>
              </w:rPr>
            </w:pPr>
            <w:r>
              <w:rPr>
                <w:i/>
                <w:sz w:val="20"/>
                <w:szCs w:val="20"/>
                <w:u w:val="single"/>
                <w:lang w:val="en-US"/>
              </w:rPr>
              <w:t>General measures</w:t>
            </w:r>
            <w:r>
              <w:rPr>
                <w:sz w:val="20"/>
                <w:szCs w:val="20"/>
                <w:lang w:val="en-US"/>
              </w:rPr>
              <w:t xml:space="preserve">: </w:t>
            </w:r>
            <w:r>
              <w:rPr>
                <w:sz w:val="20"/>
                <w:szCs w:val="20"/>
              </w:rPr>
              <w:t xml:space="preserve">The supervisory review (protest) procedure was abolished through a comprehensive judicial reform in 2001, see Interim Resolution </w:t>
            </w:r>
            <w:proofErr w:type="spellStart"/>
            <w:proofErr w:type="gramStart"/>
            <w:r>
              <w:rPr>
                <w:sz w:val="20"/>
                <w:szCs w:val="20"/>
              </w:rPr>
              <w:t>ResDH</w:t>
            </w:r>
            <w:proofErr w:type="spellEnd"/>
            <w:r>
              <w:rPr>
                <w:sz w:val="20"/>
                <w:szCs w:val="20"/>
              </w:rPr>
              <w:t>(</w:t>
            </w:r>
            <w:proofErr w:type="gramEnd"/>
            <w:r>
              <w:rPr>
                <w:sz w:val="20"/>
                <w:szCs w:val="20"/>
              </w:rPr>
              <w:t>2004)14. Outstanding issues related to independence of the judiciary will be examined within the framework of the Oleksandr Volkov group; issues pertaining to violations of Article 1 of Protocol No. 1 will continue to be examined within the framework of the Ukraine-Tyumen group. The judgment was published, translated and disseminated.</w:t>
            </w:r>
          </w:p>
        </w:tc>
      </w:tr>
      <w:tr w:rsidR="003A6CB0" w:rsidRPr="004E5BC0" w:rsidTr="00DF7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Pr="004E5BC0" w:rsidRDefault="00EE6612" w:rsidP="00467DAE">
            <w:pPr>
              <w:jc w:val="center"/>
            </w:pPr>
            <w:hyperlink r:id="rId356" w:history="1">
              <w:r w:rsidR="003A6CB0" w:rsidRPr="004E5BC0">
                <w:rPr>
                  <w:rStyle w:val="Hyperlink"/>
                  <w:b w:val="0"/>
                  <w:bCs w:val="0"/>
                  <w:sz w:val="20"/>
                  <w:szCs w:val="20"/>
                </w:rPr>
                <w:t>CM/</w:t>
              </w:r>
              <w:proofErr w:type="spellStart"/>
              <w:proofErr w:type="gramStart"/>
              <w:r w:rsidR="003A6CB0" w:rsidRPr="004E5BC0">
                <w:rPr>
                  <w:rStyle w:val="Hyperlink"/>
                  <w:b w:val="0"/>
                  <w:bCs w:val="0"/>
                  <w:sz w:val="20"/>
                  <w:szCs w:val="20"/>
                </w:rPr>
                <w:t>ResDH</w:t>
              </w:r>
              <w:proofErr w:type="spellEnd"/>
              <w:r w:rsidR="003A6CB0" w:rsidRPr="004E5BC0">
                <w:rPr>
                  <w:rStyle w:val="Hyperlink"/>
                  <w:b w:val="0"/>
                  <w:bCs w:val="0"/>
                  <w:sz w:val="20"/>
                  <w:szCs w:val="20"/>
                </w:rPr>
                <w:t>(</w:t>
              </w:r>
              <w:proofErr w:type="gramEnd"/>
              <w:r w:rsidR="003A6CB0" w:rsidRPr="004E5BC0">
                <w:rPr>
                  <w:rStyle w:val="Hyperlink"/>
                  <w:b w:val="0"/>
                  <w:bCs w:val="0"/>
                  <w:sz w:val="20"/>
                  <w:szCs w:val="20"/>
                </w:rPr>
                <w:t>2019)15</w:t>
              </w:r>
            </w:hyperlink>
          </w:p>
        </w:tc>
        <w:tc>
          <w:tcPr>
            <w:tcW w:w="1514"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UKR / Yuriy Volkov</w:t>
            </w:r>
          </w:p>
        </w:tc>
        <w:tc>
          <w:tcPr>
            <w:tcW w:w="1120" w:type="dxa"/>
            <w:tcMar>
              <w:top w:w="113" w:type="dxa"/>
              <w:bottom w:w="113"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45872/06</w:t>
            </w:r>
          </w:p>
        </w:tc>
        <w:tc>
          <w:tcPr>
            <w:tcW w:w="1334" w:type="dxa"/>
            <w:tcMar>
              <w:top w:w="113" w:type="dxa"/>
              <w:left w:w="0" w:type="dxa"/>
              <w:bottom w:w="113" w:type="dxa"/>
              <w:right w:w="0" w:type="dxa"/>
            </w:tcMar>
          </w:tcPr>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5BC0">
              <w:rPr>
                <w:rFonts w:cstheme="minorHAnsi"/>
                <w:b/>
                <w:sz w:val="20"/>
                <w:szCs w:val="20"/>
              </w:rPr>
              <w:t>19/03/2014</w:t>
            </w:r>
          </w:p>
          <w:p w:rsidR="003A6CB0" w:rsidRPr="004E5BC0" w:rsidRDefault="003A6CB0" w:rsidP="00467DA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E5BC0">
              <w:rPr>
                <w:rFonts w:cstheme="minorHAnsi"/>
                <w:sz w:val="20"/>
                <w:szCs w:val="20"/>
              </w:rPr>
              <w:t>19/12/2013</w:t>
            </w:r>
          </w:p>
        </w:tc>
        <w:tc>
          <w:tcPr>
            <w:tcW w:w="3734" w:type="dxa"/>
            <w:tcMar>
              <w:top w:w="113" w:type="dxa"/>
              <w:bottom w:w="113" w:type="dxa"/>
            </w:tcMar>
          </w:tcPr>
          <w:p w:rsidR="003A6CB0" w:rsidRPr="004E5BC0" w:rsidRDefault="003A6CB0" w:rsidP="00467DA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E5BC0">
              <w:rPr>
                <w:rFonts w:cstheme="minorHAnsi"/>
                <w:b/>
                <w:i/>
                <w:color w:val="000000"/>
                <w:sz w:val="20"/>
                <w:szCs w:val="20"/>
              </w:rPr>
              <w:t xml:space="preserve">Protection of private life and access to an efficient functioning of justice: </w:t>
            </w:r>
            <w:r w:rsidRPr="004E5BC0">
              <w:rPr>
                <w:rFonts w:cstheme="minorHAnsi"/>
                <w:i/>
                <w:color w:val="000000"/>
                <w:sz w:val="20"/>
                <w:szCs w:val="20"/>
              </w:rPr>
              <w:t>Unlawful interference on account of the taking of a blood sample by an investigator and not by a qualified medical specialist; absence of a lawyer during the initial questioning by the police. (Articles 8 and 6 §1)</w:t>
            </w:r>
          </w:p>
        </w:tc>
        <w:tc>
          <w:tcPr>
            <w:tcW w:w="5199" w:type="dxa"/>
            <w:gridSpan w:val="2"/>
            <w:tcMar>
              <w:top w:w="113" w:type="dxa"/>
              <w:bottom w:w="113" w:type="dxa"/>
            </w:tcMar>
          </w:tcPr>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sz w:val="20"/>
                <w:szCs w:val="20"/>
              </w:rPr>
            </w:pPr>
            <w:r w:rsidRPr="004E5BC0">
              <w:rPr>
                <w:i/>
                <w:sz w:val="20"/>
                <w:szCs w:val="20"/>
                <w:u w:val="single"/>
              </w:rPr>
              <w:t>Individual measures</w:t>
            </w:r>
            <w:r w:rsidRPr="004E5BC0">
              <w:rPr>
                <w:i/>
                <w:sz w:val="20"/>
                <w:szCs w:val="20"/>
              </w:rPr>
              <w:t>:</w:t>
            </w:r>
            <w:r w:rsidRPr="004E5BC0">
              <w:rPr>
                <w:sz w:val="20"/>
                <w:szCs w:val="20"/>
              </w:rPr>
              <w:t xml:space="preserve"> Just satisfaction in respect of non-pecuniary damage paid. The applicant did not request reopening of the impugned criminal proceedings.</w:t>
            </w:r>
          </w:p>
          <w:p w:rsidR="003A6CB0" w:rsidRPr="004E5BC0" w:rsidRDefault="003A6CB0" w:rsidP="00467DAE">
            <w:pPr>
              <w:jc w:val="both"/>
              <w:cnfStyle w:val="000000100000" w:firstRow="0" w:lastRow="0" w:firstColumn="0" w:lastColumn="0" w:oddVBand="0" w:evenVBand="0" w:oddHBand="1" w:evenHBand="0" w:firstRowFirstColumn="0" w:firstRowLastColumn="0" w:lastRowFirstColumn="0" w:lastRowLastColumn="0"/>
              <w:rPr>
                <w:i/>
                <w:sz w:val="20"/>
                <w:szCs w:val="20"/>
                <w:u w:val="single"/>
              </w:rPr>
            </w:pPr>
            <w:r w:rsidRPr="004E5BC0">
              <w:rPr>
                <w:i/>
                <w:sz w:val="20"/>
                <w:szCs w:val="20"/>
                <w:u w:val="single"/>
              </w:rPr>
              <w:t>General measures</w:t>
            </w:r>
            <w:r w:rsidRPr="004E5BC0">
              <w:rPr>
                <w:i/>
                <w:sz w:val="20"/>
                <w:szCs w:val="20"/>
              </w:rPr>
              <w:t>:</w:t>
            </w:r>
            <w:r w:rsidRPr="004E5BC0">
              <w:rPr>
                <w:sz w:val="20"/>
                <w:szCs w:val="20"/>
              </w:rPr>
              <w:t xml:space="preserve"> The violation concerning the unqualified taking of a blood sample was of an isolated nature. In 2000, the Expert Service of the Ministry of Internal Affairs had been created to co-ordinate specialised institutions of forensic expertise. A recommendation “Involuntary blood sampling for forensic examination” regulated, in 2017, issues concerning the biological and non-biological sampling, including the ordering of involuntary samples; the lawfulness of physical and psychological acts influencing a person; actions that can be regarded as causing bodily harm, torture, etc. </w:t>
            </w:r>
            <w:proofErr w:type="gramStart"/>
            <w:r w:rsidRPr="004E5BC0">
              <w:rPr>
                <w:sz w:val="20"/>
                <w:szCs w:val="20"/>
              </w:rPr>
              <w:t>Particular issues</w:t>
            </w:r>
            <w:proofErr w:type="gramEnd"/>
            <w:r w:rsidRPr="004E5BC0">
              <w:rPr>
                <w:sz w:val="20"/>
                <w:szCs w:val="20"/>
              </w:rPr>
              <w:t xml:space="preserve"> of collecting biological samples during pre-trial proceedings were addressed separately in 2016. </w:t>
            </w:r>
            <w:r w:rsidRPr="004E5BC0">
              <w:rPr>
                <w:sz w:val="20"/>
                <w:szCs w:val="20"/>
              </w:rPr>
              <w:lastRenderedPageBreak/>
              <w:t xml:space="preserve">General measures required in response to the violation of the right to a fair trial on the basis of self-incriminating statements made in the absence of a lawyer and in circumstances giving rise to a suspicion that the confessions had been given against the applicants’ will is being examined in the context of the </w:t>
            </w:r>
            <w:proofErr w:type="spellStart"/>
            <w:r w:rsidRPr="004E5BC0">
              <w:rPr>
                <w:sz w:val="20"/>
                <w:szCs w:val="20"/>
              </w:rPr>
              <w:t>Balitskiy</w:t>
            </w:r>
            <w:proofErr w:type="spellEnd"/>
            <w:r w:rsidRPr="004E5BC0">
              <w:rPr>
                <w:sz w:val="20"/>
                <w:szCs w:val="20"/>
              </w:rPr>
              <w:t xml:space="preserve"> / </w:t>
            </w:r>
            <w:proofErr w:type="spellStart"/>
            <w:r w:rsidRPr="004E5BC0">
              <w:rPr>
                <w:sz w:val="20"/>
                <w:szCs w:val="20"/>
              </w:rPr>
              <w:t>Yaremenko</w:t>
            </w:r>
            <w:proofErr w:type="spellEnd"/>
            <w:r w:rsidRPr="004E5BC0">
              <w:rPr>
                <w:sz w:val="20"/>
                <w:szCs w:val="20"/>
              </w:rPr>
              <w:t xml:space="preserve"> group of cases. The judgment was translated, published and disseminated.</w:t>
            </w:r>
          </w:p>
        </w:tc>
      </w:tr>
      <w:tr w:rsidR="003A6CB0" w:rsidRPr="004E5BC0" w:rsidTr="00DF7BFB">
        <w:tc>
          <w:tcPr>
            <w:cnfStyle w:val="001000000000" w:firstRow="0" w:lastRow="0" w:firstColumn="1" w:lastColumn="0" w:oddVBand="0" w:evenVBand="0" w:oddHBand="0" w:evenHBand="0" w:firstRowFirstColumn="0" w:firstRowLastColumn="0" w:lastRowFirstColumn="0" w:lastRowLastColumn="0"/>
            <w:tcW w:w="1700" w:type="dxa"/>
            <w:tcMar>
              <w:top w:w="113" w:type="dxa"/>
              <w:bottom w:w="113" w:type="dxa"/>
            </w:tcMar>
          </w:tcPr>
          <w:p w:rsidR="003A6CB0" w:rsidRDefault="00EE6612" w:rsidP="00A076CF">
            <w:pPr>
              <w:jc w:val="center"/>
              <w:rPr>
                <w:bCs w:val="0"/>
                <w:sz w:val="20"/>
                <w:szCs w:val="20"/>
              </w:rPr>
            </w:pPr>
            <w:hyperlink r:id="rId357" w:history="1">
              <w:r w:rsidR="003A6CB0" w:rsidRPr="000221C0">
                <w:rPr>
                  <w:rStyle w:val="Hyperlink"/>
                  <w:b w:val="0"/>
                  <w:bCs w:val="0"/>
                  <w:sz w:val="20"/>
                  <w:szCs w:val="20"/>
                </w:rPr>
                <w:t>CM/</w:t>
              </w:r>
              <w:proofErr w:type="spellStart"/>
              <w:proofErr w:type="gramStart"/>
              <w:r w:rsidR="003A6CB0" w:rsidRPr="000221C0">
                <w:rPr>
                  <w:rStyle w:val="Hyperlink"/>
                  <w:b w:val="0"/>
                  <w:bCs w:val="0"/>
                  <w:sz w:val="20"/>
                  <w:szCs w:val="20"/>
                </w:rPr>
                <w:t>ResDH</w:t>
              </w:r>
              <w:proofErr w:type="spellEnd"/>
              <w:r w:rsidR="003A6CB0" w:rsidRPr="000221C0">
                <w:rPr>
                  <w:rStyle w:val="Hyperlink"/>
                  <w:b w:val="0"/>
                  <w:bCs w:val="0"/>
                  <w:sz w:val="20"/>
                  <w:szCs w:val="20"/>
                </w:rPr>
                <w:t>(</w:t>
              </w:r>
              <w:proofErr w:type="gramEnd"/>
              <w:r w:rsidR="003A6CB0" w:rsidRPr="000221C0">
                <w:rPr>
                  <w:rStyle w:val="Hyperlink"/>
                  <w:b w:val="0"/>
                  <w:bCs w:val="0"/>
                  <w:sz w:val="20"/>
                  <w:szCs w:val="20"/>
                </w:rPr>
                <w:t>2019)360</w:t>
              </w:r>
            </w:hyperlink>
          </w:p>
          <w:p w:rsidR="003A6CB0" w:rsidRPr="00164B4E" w:rsidRDefault="003A6CB0" w:rsidP="00A076CF">
            <w:pPr>
              <w:jc w:val="center"/>
              <w:rPr>
                <w:b w:val="0"/>
                <w:sz w:val="20"/>
                <w:szCs w:val="20"/>
              </w:rPr>
            </w:pPr>
          </w:p>
        </w:tc>
        <w:tc>
          <w:tcPr>
            <w:tcW w:w="1514" w:type="dxa"/>
            <w:tcMar>
              <w:top w:w="113" w:type="dxa"/>
              <w:bottom w:w="113" w:type="dxa"/>
            </w:tcMar>
          </w:tcPr>
          <w:p w:rsidR="003A6CB0" w:rsidRPr="00362A8F"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62A8F">
              <w:rPr>
                <w:rFonts w:cstheme="minorHAnsi"/>
                <w:b/>
                <w:sz w:val="20"/>
                <w:szCs w:val="20"/>
              </w:rPr>
              <w:t xml:space="preserve">UKR / </w:t>
            </w:r>
            <w:proofErr w:type="spellStart"/>
            <w:r w:rsidRPr="00362A8F">
              <w:rPr>
                <w:rFonts w:cstheme="minorHAnsi"/>
                <w:b/>
                <w:color w:val="161616"/>
                <w:sz w:val="20"/>
                <w:szCs w:val="20"/>
              </w:rPr>
              <w:t>Yushchenko</w:t>
            </w:r>
            <w:proofErr w:type="spellEnd"/>
            <w:r w:rsidRPr="00362A8F">
              <w:rPr>
                <w:rFonts w:cstheme="minorHAnsi"/>
                <w:b/>
                <w:color w:val="161616"/>
                <w:sz w:val="20"/>
                <w:szCs w:val="20"/>
              </w:rPr>
              <w:t xml:space="preserve"> and Others</w:t>
            </w:r>
          </w:p>
        </w:tc>
        <w:tc>
          <w:tcPr>
            <w:tcW w:w="1120" w:type="dxa"/>
            <w:tcMar>
              <w:top w:w="113" w:type="dxa"/>
              <w:bottom w:w="113" w:type="dxa"/>
            </w:tcMar>
          </w:tcPr>
          <w:p w:rsidR="003A6CB0" w:rsidRPr="00164B4E"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73990/01</w:t>
            </w:r>
          </w:p>
        </w:tc>
        <w:tc>
          <w:tcPr>
            <w:tcW w:w="1334" w:type="dxa"/>
            <w:tcMar>
              <w:top w:w="113" w:type="dxa"/>
              <w:left w:w="0" w:type="dxa"/>
              <w:bottom w:w="113" w:type="dxa"/>
              <w:right w:w="0" w:type="dxa"/>
            </w:tcMar>
          </w:tcPr>
          <w:p w:rsidR="003A6CB0"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22/11/2010</w:t>
            </w:r>
          </w:p>
          <w:p w:rsidR="003A6CB0" w:rsidRPr="0003071E" w:rsidRDefault="003A6CB0" w:rsidP="00A076C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3071E">
              <w:rPr>
                <w:rFonts w:cstheme="minorHAnsi"/>
                <w:sz w:val="20"/>
                <w:szCs w:val="20"/>
              </w:rPr>
              <w:t>15/07/2010</w:t>
            </w:r>
          </w:p>
        </w:tc>
        <w:tc>
          <w:tcPr>
            <w:tcW w:w="3734" w:type="dxa"/>
            <w:tcMar>
              <w:top w:w="113" w:type="dxa"/>
              <w:bottom w:w="113" w:type="dxa"/>
            </w:tcMar>
          </w:tcPr>
          <w:p w:rsidR="003A6CB0" w:rsidRPr="00164B4E" w:rsidRDefault="003A6CB0" w:rsidP="00A076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505C4E">
              <w:rPr>
                <w:rFonts w:cstheme="minorHAnsi"/>
                <w:b/>
                <w:i/>
                <w:color w:val="000000"/>
                <w:sz w:val="20"/>
                <w:szCs w:val="20"/>
                <w:lang w:val="en-US"/>
              </w:rPr>
              <w:t>Access to and efficient functioning of justice</w:t>
            </w:r>
            <w:r>
              <w:rPr>
                <w:rFonts w:cstheme="minorHAnsi"/>
                <w:b/>
                <w:i/>
                <w:color w:val="000000"/>
                <w:sz w:val="20"/>
                <w:szCs w:val="20"/>
                <w:lang w:val="en-US"/>
              </w:rPr>
              <w:t xml:space="preserve">: </w:t>
            </w:r>
            <w:r w:rsidRPr="005B3858">
              <w:rPr>
                <w:rFonts w:cstheme="minorHAnsi"/>
                <w:i/>
                <w:color w:val="000000"/>
                <w:sz w:val="20"/>
                <w:szCs w:val="20"/>
                <w:lang w:val="en-US"/>
              </w:rPr>
              <w:t>Infringement of the principle of legal certainty due to the re</w:t>
            </w:r>
            <w:r>
              <w:rPr>
                <w:rFonts w:cstheme="minorHAnsi"/>
                <w:i/>
                <w:color w:val="000000"/>
                <w:sz w:val="20"/>
                <w:szCs w:val="20"/>
                <w:lang w:val="en-US"/>
              </w:rPr>
              <w:t>-</w:t>
            </w:r>
            <w:r w:rsidRPr="005B3858">
              <w:rPr>
                <w:rFonts w:cstheme="minorHAnsi"/>
                <w:i/>
                <w:color w:val="000000"/>
                <w:sz w:val="20"/>
                <w:szCs w:val="20"/>
                <w:lang w:val="en-US"/>
              </w:rPr>
              <w:t>determination</w:t>
            </w:r>
            <w:r w:rsidRPr="005B3858">
              <w:t xml:space="preserve"> </w:t>
            </w:r>
            <w:r w:rsidRPr="005B3858">
              <w:rPr>
                <w:rFonts w:cstheme="minorHAnsi"/>
                <w:i/>
                <w:color w:val="000000"/>
                <w:sz w:val="20"/>
                <w:szCs w:val="20"/>
                <w:lang w:val="en-US"/>
              </w:rPr>
              <w:t>by a criminal court of matters which had already been decided upon in civil proceedings and excessive length of criminal and civil proceedings. (Article 6 §1</w:t>
            </w:r>
            <w:r>
              <w:rPr>
                <w:rFonts w:cstheme="minorHAnsi"/>
                <w:i/>
                <w:color w:val="000000"/>
                <w:sz w:val="20"/>
                <w:szCs w:val="20"/>
                <w:lang w:val="en-US"/>
              </w:rPr>
              <w:t xml:space="preserve"> twice</w:t>
            </w:r>
            <w:r w:rsidRPr="005B3858">
              <w:rPr>
                <w:rFonts w:cstheme="minorHAnsi"/>
                <w:i/>
                <w:color w:val="000000"/>
                <w:sz w:val="20"/>
                <w:szCs w:val="20"/>
                <w:lang w:val="en-US"/>
              </w:rPr>
              <w:t>)</w:t>
            </w:r>
          </w:p>
        </w:tc>
        <w:tc>
          <w:tcPr>
            <w:tcW w:w="5199" w:type="dxa"/>
            <w:gridSpan w:val="2"/>
            <w:tcMar>
              <w:top w:w="113" w:type="dxa"/>
              <w:bottom w:w="113" w:type="dxa"/>
            </w:tcMar>
          </w:tcPr>
          <w:p w:rsidR="003A6CB0" w:rsidRPr="005B3858"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Individual measures</w:t>
            </w:r>
            <w:r>
              <w:rPr>
                <w:sz w:val="20"/>
                <w:szCs w:val="20"/>
              </w:rPr>
              <w:t xml:space="preserve">: No claim for just satisfaction submitted. In 2018, </w:t>
            </w:r>
            <w:r w:rsidRPr="005B3858">
              <w:rPr>
                <w:sz w:val="20"/>
                <w:szCs w:val="20"/>
              </w:rPr>
              <w:t>the Supreme Court refused to open proceeding as to the reason that the</w:t>
            </w:r>
            <w:r>
              <w:rPr>
                <w:sz w:val="20"/>
                <w:szCs w:val="20"/>
              </w:rPr>
              <w:t xml:space="preserve"> (first)</w:t>
            </w:r>
            <w:r w:rsidRPr="005B3858">
              <w:rPr>
                <w:sz w:val="20"/>
                <w:szCs w:val="20"/>
              </w:rPr>
              <w:t xml:space="preserve"> applicant requested for the reopening under the newly established circumstances, not under the exceptional circumstances.</w:t>
            </w:r>
          </w:p>
          <w:p w:rsidR="003A6CB0" w:rsidRPr="0003071E" w:rsidRDefault="003A6CB0" w:rsidP="00A076CF">
            <w:pPr>
              <w:jc w:val="both"/>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u w:val="single"/>
              </w:rPr>
              <w:t>General measures</w:t>
            </w:r>
            <w:r>
              <w:rPr>
                <w:sz w:val="20"/>
                <w:szCs w:val="20"/>
              </w:rPr>
              <w:t>:</w:t>
            </w:r>
            <w:r w:rsidRPr="005B3858">
              <w:rPr>
                <w:sz w:val="20"/>
                <w:szCs w:val="20"/>
              </w:rPr>
              <w:t xml:space="preserve"> </w:t>
            </w:r>
            <w:r>
              <w:rPr>
                <w:sz w:val="20"/>
                <w:szCs w:val="20"/>
              </w:rPr>
              <w:t>T</w:t>
            </w:r>
            <w:r w:rsidRPr="005B3858">
              <w:rPr>
                <w:sz w:val="20"/>
                <w:szCs w:val="20"/>
              </w:rPr>
              <w:t>he re-determination by a criminal court o</w:t>
            </w:r>
            <w:r>
              <w:rPr>
                <w:sz w:val="20"/>
                <w:szCs w:val="20"/>
              </w:rPr>
              <w:t>f</w:t>
            </w:r>
            <w:r w:rsidRPr="005B3858">
              <w:rPr>
                <w:sz w:val="20"/>
                <w:szCs w:val="20"/>
              </w:rPr>
              <w:t xml:space="preserve"> matters which have already been decided upon in civil proceedings is of an isolated nature and requires no legislative changes. </w:t>
            </w:r>
            <w:r>
              <w:rPr>
                <w:sz w:val="20"/>
                <w:szCs w:val="20"/>
              </w:rPr>
              <w:t>The Su</w:t>
            </w:r>
            <w:r w:rsidRPr="005B3858">
              <w:rPr>
                <w:sz w:val="20"/>
                <w:szCs w:val="20"/>
              </w:rPr>
              <w:t xml:space="preserve">preme Court brought its practice in compliance with the principle of legal certainty. </w:t>
            </w:r>
            <w:r>
              <w:rPr>
                <w:sz w:val="20"/>
                <w:szCs w:val="20"/>
              </w:rPr>
              <w:t xml:space="preserve"> I</w:t>
            </w:r>
            <w:r w:rsidRPr="0003071E">
              <w:rPr>
                <w:sz w:val="20"/>
                <w:szCs w:val="20"/>
              </w:rPr>
              <w:t xml:space="preserve">ssues pertaining to </w:t>
            </w:r>
            <w:r>
              <w:rPr>
                <w:sz w:val="20"/>
                <w:szCs w:val="20"/>
              </w:rPr>
              <w:t xml:space="preserve">the </w:t>
            </w:r>
            <w:r w:rsidRPr="0003071E">
              <w:rPr>
                <w:sz w:val="20"/>
                <w:szCs w:val="20"/>
              </w:rPr>
              <w:t xml:space="preserve">excessive length of civil and criminal proceedings continue to be examined within the framework of the Svetlana </w:t>
            </w:r>
            <w:proofErr w:type="spellStart"/>
            <w:r w:rsidRPr="0003071E">
              <w:rPr>
                <w:sz w:val="20"/>
                <w:szCs w:val="20"/>
              </w:rPr>
              <w:t>Naumenko</w:t>
            </w:r>
            <w:proofErr w:type="spellEnd"/>
            <w:r w:rsidRPr="0003071E">
              <w:rPr>
                <w:sz w:val="20"/>
                <w:szCs w:val="20"/>
              </w:rPr>
              <w:t xml:space="preserve"> and Merit groups</w:t>
            </w:r>
            <w:r>
              <w:rPr>
                <w:sz w:val="20"/>
                <w:szCs w:val="20"/>
              </w:rPr>
              <w:t xml:space="preserve">. </w:t>
            </w:r>
            <w:r w:rsidRPr="00DB5CB2">
              <w:rPr>
                <w:sz w:val="20"/>
                <w:szCs w:val="20"/>
              </w:rPr>
              <w:t>The judgment</w:t>
            </w:r>
            <w:r>
              <w:rPr>
                <w:sz w:val="20"/>
                <w:szCs w:val="20"/>
              </w:rPr>
              <w:t xml:space="preserve"> was</w:t>
            </w:r>
            <w:r w:rsidRPr="00DB5CB2">
              <w:rPr>
                <w:sz w:val="20"/>
                <w:szCs w:val="20"/>
              </w:rPr>
              <w:t xml:space="preserve"> published, translated and disseminated.</w:t>
            </w:r>
          </w:p>
        </w:tc>
      </w:tr>
    </w:tbl>
    <w:p w:rsidR="005734B7" w:rsidRPr="00C360BC" w:rsidRDefault="005734B7" w:rsidP="006D2B36">
      <w:pPr>
        <w:rPr>
          <w:lang w:val="en-GB"/>
        </w:rPr>
      </w:pPr>
    </w:p>
    <w:sectPr w:rsidR="005734B7" w:rsidRPr="00C360BC" w:rsidSect="00467DAE">
      <w:headerReference w:type="even" r:id="rId358"/>
      <w:headerReference w:type="default" r:id="rId359"/>
      <w:footerReference w:type="even" r:id="rId360"/>
      <w:footerReference w:type="default" r:id="rId361"/>
      <w:headerReference w:type="first" r:id="rId362"/>
      <w:footerReference w:type="first" r:id="rId363"/>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45F" w:rsidRDefault="00A0045F">
      <w:pPr>
        <w:spacing w:after="0" w:line="240" w:lineRule="auto"/>
      </w:pPr>
      <w:r>
        <w:separator/>
      </w:r>
    </w:p>
  </w:endnote>
  <w:endnote w:type="continuationSeparator" w:id="0">
    <w:p w:rsidR="00A0045F" w:rsidRDefault="00A00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612" w:rsidRDefault="00EE6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122054"/>
      <w:docPartObj>
        <w:docPartGallery w:val="Page Numbers (Bottom of Page)"/>
        <w:docPartUnique/>
      </w:docPartObj>
    </w:sdtPr>
    <w:sdtEndPr>
      <w:rPr>
        <w:noProof/>
      </w:rPr>
    </w:sdtEndPr>
    <w:sdtContent>
      <w:p w:rsidR="00EE6612" w:rsidRDefault="00EE6612" w:rsidP="00467DAE">
        <w:pPr>
          <w:pStyle w:val="Footer"/>
          <w:tabs>
            <w:tab w:val="clear" w:pos="4513"/>
            <w:tab w:val="clear" w:pos="9026"/>
          </w:tabs>
          <w:ind w:left="-567" w:right="-144"/>
          <w:jc w:val="center"/>
        </w:pPr>
        <w:r>
          <w:fldChar w:fldCharType="begin"/>
        </w:r>
        <w:r>
          <w:instrText xml:space="preserve"> PAGE   \* MERGEFORMAT </w:instrText>
        </w:r>
        <w:r>
          <w:fldChar w:fldCharType="separate"/>
        </w:r>
        <w:r>
          <w:rPr>
            <w:noProof/>
          </w:rPr>
          <w:t>49</w:t>
        </w:r>
        <w:r>
          <w:rPr>
            <w:noProof/>
          </w:rPr>
          <w:fldChar w:fldCharType="end"/>
        </w:r>
      </w:p>
    </w:sdtContent>
  </w:sdt>
  <w:p w:rsidR="00EE6612" w:rsidRDefault="00EE6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612" w:rsidRDefault="00EE6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45F" w:rsidRDefault="00A0045F">
      <w:pPr>
        <w:spacing w:after="0" w:line="240" w:lineRule="auto"/>
      </w:pPr>
      <w:r>
        <w:separator/>
      </w:r>
    </w:p>
  </w:footnote>
  <w:footnote w:type="continuationSeparator" w:id="0">
    <w:p w:rsidR="00A0045F" w:rsidRDefault="00A00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612" w:rsidRDefault="00EE6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612" w:rsidRDefault="00EE6612">
    <w:pPr>
      <w:pStyle w:val="Header"/>
    </w:pPr>
    <w:r>
      <w:rPr>
        <w:noProof/>
        <w:lang w:val="en-US"/>
      </w:rPr>
      <mc:AlternateContent>
        <mc:Choice Requires="wps">
          <w:drawing>
            <wp:anchor distT="0" distB="0" distL="114300" distR="114300" simplePos="0" relativeHeight="251660288" behindDoc="0" locked="0" layoutInCell="1" allowOverlap="1" wp14:anchorId="5033F624" wp14:editId="7476A8D4">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6612" w:rsidRDefault="00EE6612" w:rsidP="00467DAE">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EE6612" w:rsidRPr="004363F1" w:rsidRDefault="00EE6612" w:rsidP="00467DAE">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33F624"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" fillcolor="white [3201]" stroked="f" strokeweight=".5pt">
              <v:textbox>
                <w:txbxContent>
                  <w:p w:rsidR="00EE6612" w:rsidRDefault="00EE6612" w:rsidP="00467DAE">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EE6612" w:rsidRPr="004363F1" w:rsidRDefault="00EE6612" w:rsidP="00467DAE">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612" w:rsidRDefault="00EE6612" w:rsidP="00EE6612">
    <w:pPr>
      <w:pStyle w:val="Header"/>
    </w:pPr>
    <w:r>
      <w:rPr>
        <w:noProof/>
        <w:lang w:eastAsia="en-GB"/>
      </w:rPr>
      <mc:AlternateContent>
        <mc:Choice Requires="wps">
          <w:drawing>
            <wp:anchor distT="0" distB="0" distL="114300" distR="114300" simplePos="0" relativeHeight="251663360" behindDoc="0" locked="0" layoutInCell="1" allowOverlap="1" wp14:anchorId="00768853" wp14:editId="5E587A9E">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6612" w:rsidRPr="002207B6" w:rsidRDefault="00EE6612" w:rsidP="00EE6612">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68853"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rsidR="00EE6612" w:rsidRPr="002207B6" w:rsidRDefault="00EE6612" w:rsidP="00EE6612">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0364EE86" wp14:editId="521F3191">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6612" w:rsidRPr="002207B6" w:rsidRDefault="00EE6612" w:rsidP="00EE6612">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4EE86" id="Text Box 1" o:spid="_x0000_s1028" type="#_x0000_t202" style="position:absolute;margin-left:591.25pt;margin-top:8.1pt;width:101pt;height:5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rsidR="00EE6612" w:rsidRPr="002207B6" w:rsidRDefault="00EE6612" w:rsidP="00EE6612">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19</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11BD6BEF" wp14:editId="2AE264A6">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A692790" id="Rectangle 7" o:spid="_x0000_s1026" style="position:absolute;margin-left:-199.75pt;margin-top:-.3pt;width:13in;height:65.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rsidR="00EE6612" w:rsidRPr="00BB6267" w:rsidRDefault="00EE6612" w:rsidP="00EE6612">
    <w:pPr>
      <w:pStyle w:val="Header"/>
    </w:pPr>
  </w:p>
  <w:p w:rsidR="00EE6612" w:rsidRPr="00EE6612" w:rsidRDefault="00EE6612" w:rsidP="00EE6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D29C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4B7"/>
    <w:rsid w:val="000033BE"/>
    <w:rsid w:val="00023B84"/>
    <w:rsid w:val="00036E8B"/>
    <w:rsid w:val="0005341A"/>
    <w:rsid w:val="00053A2E"/>
    <w:rsid w:val="000B0A75"/>
    <w:rsid w:val="000E0959"/>
    <w:rsid w:val="001112A5"/>
    <w:rsid w:val="00120A90"/>
    <w:rsid w:val="001A1BBB"/>
    <w:rsid w:val="002005A5"/>
    <w:rsid w:val="0023068C"/>
    <w:rsid w:val="00274F68"/>
    <w:rsid w:val="002A7781"/>
    <w:rsid w:val="002B2B26"/>
    <w:rsid w:val="002E002A"/>
    <w:rsid w:val="002E3AD5"/>
    <w:rsid w:val="002F3356"/>
    <w:rsid w:val="0031701B"/>
    <w:rsid w:val="00347E1D"/>
    <w:rsid w:val="00397A4F"/>
    <w:rsid w:val="003A6CB0"/>
    <w:rsid w:val="004066D3"/>
    <w:rsid w:val="00407AE4"/>
    <w:rsid w:val="004132FD"/>
    <w:rsid w:val="00422388"/>
    <w:rsid w:val="00433592"/>
    <w:rsid w:val="00467DAE"/>
    <w:rsid w:val="00482384"/>
    <w:rsid w:val="004D43F6"/>
    <w:rsid w:val="004E5BC0"/>
    <w:rsid w:val="00535961"/>
    <w:rsid w:val="005734B7"/>
    <w:rsid w:val="005A5E59"/>
    <w:rsid w:val="005A7AE5"/>
    <w:rsid w:val="006327F1"/>
    <w:rsid w:val="00644E35"/>
    <w:rsid w:val="00654487"/>
    <w:rsid w:val="00690FFF"/>
    <w:rsid w:val="00693D44"/>
    <w:rsid w:val="006C0ECD"/>
    <w:rsid w:val="006D2B36"/>
    <w:rsid w:val="00735E27"/>
    <w:rsid w:val="00765399"/>
    <w:rsid w:val="007B3212"/>
    <w:rsid w:val="007B47E2"/>
    <w:rsid w:val="007F4C2A"/>
    <w:rsid w:val="008140BE"/>
    <w:rsid w:val="0085239A"/>
    <w:rsid w:val="00897469"/>
    <w:rsid w:val="008D5F93"/>
    <w:rsid w:val="00942F5D"/>
    <w:rsid w:val="00965886"/>
    <w:rsid w:val="00990E35"/>
    <w:rsid w:val="009946B5"/>
    <w:rsid w:val="009A0402"/>
    <w:rsid w:val="009F583B"/>
    <w:rsid w:val="00A0045F"/>
    <w:rsid w:val="00A076CF"/>
    <w:rsid w:val="00A34EEC"/>
    <w:rsid w:val="00A41093"/>
    <w:rsid w:val="00A43112"/>
    <w:rsid w:val="00A61FDB"/>
    <w:rsid w:val="00A63A0F"/>
    <w:rsid w:val="00B64488"/>
    <w:rsid w:val="00BE0B90"/>
    <w:rsid w:val="00BF7E39"/>
    <w:rsid w:val="00C044FB"/>
    <w:rsid w:val="00C30FF0"/>
    <w:rsid w:val="00C40D8A"/>
    <w:rsid w:val="00C40E93"/>
    <w:rsid w:val="00C96D0D"/>
    <w:rsid w:val="00CF63B1"/>
    <w:rsid w:val="00DB7775"/>
    <w:rsid w:val="00DF7BFB"/>
    <w:rsid w:val="00E21FE6"/>
    <w:rsid w:val="00E306D8"/>
    <w:rsid w:val="00E329BF"/>
    <w:rsid w:val="00E52E79"/>
    <w:rsid w:val="00E54631"/>
    <w:rsid w:val="00E7492B"/>
    <w:rsid w:val="00E94E26"/>
    <w:rsid w:val="00EC2C95"/>
    <w:rsid w:val="00EC62CB"/>
    <w:rsid w:val="00EE6612"/>
    <w:rsid w:val="00F20CB2"/>
    <w:rsid w:val="00F50F24"/>
    <w:rsid w:val="00FA3EEA"/>
    <w:rsid w:val="00FB2CF5"/>
    <w:rsid w:val="00FC5900"/>
    <w:rsid w:val="00FD171E"/>
    <w:rsid w:val="00FE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C1051"/>
  <w15:docId w15:val="{53B0B4D0-78EF-4EE3-9297-4CA73F1E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34B7"/>
  </w:style>
  <w:style w:type="paragraph" w:styleId="Heading1">
    <w:name w:val="heading 1"/>
    <w:basedOn w:val="Normal"/>
    <w:next w:val="Normal"/>
    <w:link w:val="Heading1Char"/>
    <w:qFormat/>
    <w:rsid w:val="00467DAE"/>
    <w:pPr>
      <w:keepNext/>
      <w:numPr>
        <w:numId w:val="4"/>
      </w:numPr>
      <w:spacing w:before="240" w:after="60" w:line="240" w:lineRule="auto"/>
      <w:outlineLvl w:val="0"/>
    </w:pPr>
    <w:rPr>
      <w:rFonts w:ascii="Arial" w:eastAsia="Times New Roman" w:hAnsi="Arial" w:cs="Arial"/>
      <w:b/>
      <w:bCs/>
      <w:kern w:val="32"/>
      <w:sz w:val="32"/>
      <w:szCs w:val="32"/>
      <w:lang w:val="fr-FR" w:eastAsia="fr-FR"/>
    </w:rPr>
  </w:style>
  <w:style w:type="paragraph" w:styleId="Heading2">
    <w:name w:val="heading 2"/>
    <w:basedOn w:val="Normal"/>
    <w:next w:val="Normal"/>
    <w:link w:val="Heading2Char"/>
    <w:qFormat/>
    <w:rsid w:val="00467DAE"/>
    <w:pPr>
      <w:keepNext/>
      <w:numPr>
        <w:ilvl w:val="1"/>
        <w:numId w:val="4"/>
      </w:numPr>
      <w:spacing w:before="240" w:after="60" w:line="240" w:lineRule="auto"/>
      <w:outlineLvl w:val="1"/>
    </w:pPr>
    <w:rPr>
      <w:rFonts w:ascii="Arial" w:eastAsia="Times New Roman" w:hAnsi="Arial" w:cs="Arial"/>
      <w:b/>
      <w:bCs/>
      <w:i/>
      <w:iCs/>
      <w:sz w:val="28"/>
      <w:szCs w:val="28"/>
      <w:lang w:val="fr-FR" w:eastAsia="fr-FR"/>
    </w:rPr>
  </w:style>
  <w:style w:type="paragraph" w:styleId="Heading3">
    <w:name w:val="heading 3"/>
    <w:basedOn w:val="Normal"/>
    <w:next w:val="Normal"/>
    <w:link w:val="Heading3Char"/>
    <w:qFormat/>
    <w:rsid w:val="00467DAE"/>
    <w:pPr>
      <w:keepNext/>
      <w:numPr>
        <w:ilvl w:val="2"/>
        <w:numId w:val="4"/>
      </w:numPr>
      <w:spacing w:before="240" w:after="60" w:line="240" w:lineRule="auto"/>
      <w:outlineLvl w:val="2"/>
    </w:pPr>
    <w:rPr>
      <w:rFonts w:ascii="Arial" w:eastAsia="Times New Roman" w:hAnsi="Arial" w:cs="Arial"/>
      <w:b/>
      <w:bCs/>
      <w:sz w:val="26"/>
      <w:szCs w:val="26"/>
      <w:lang w:val="fr-FR" w:eastAsia="fr-FR"/>
    </w:rPr>
  </w:style>
  <w:style w:type="paragraph" w:styleId="Heading4">
    <w:name w:val="heading 4"/>
    <w:basedOn w:val="Normal"/>
    <w:next w:val="Normal"/>
    <w:link w:val="Heading4Char"/>
    <w:qFormat/>
    <w:rsid w:val="00467DAE"/>
    <w:pPr>
      <w:keepNext/>
      <w:numPr>
        <w:ilvl w:val="3"/>
        <w:numId w:val="4"/>
      </w:numPr>
      <w:spacing w:before="240" w:after="60" w:line="240" w:lineRule="auto"/>
      <w:outlineLvl w:val="3"/>
    </w:pPr>
    <w:rPr>
      <w:rFonts w:ascii="Times New Roman" w:eastAsia="Times New Roman" w:hAnsi="Times New Roman" w:cs="Times New Roman"/>
      <w:b/>
      <w:bCs/>
      <w:sz w:val="28"/>
      <w:szCs w:val="28"/>
      <w:lang w:val="fr-FR" w:eastAsia="fr-FR"/>
    </w:rPr>
  </w:style>
  <w:style w:type="paragraph" w:styleId="Heading5">
    <w:name w:val="heading 5"/>
    <w:basedOn w:val="Normal"/>
    <w:next w:val="Normal"/>
    <w:link w:val="Heading5Char"/>
    <w:qFormat/>
    <w:rsid w:val="00467DAE"/>
    <w:pPr>
      <w:numPr>
        <w:ilvl w:val="4"/>
        <w:numId w:val="4"/>
      </w:numPr>
      <w:spacing w:before="240" w:after="60" w:line="240" w:lineRule="auto"/>
      <w:outlineLvl w:val="4"/>
    </w:pPr>
    <w:rPr>
      <w:rFonts w:ascii="Times New Roman" w:eastAsia="Times New Roman" w:hAnsi="Times New Roman" w:cs="Times New Roman"/>
      <w:b/>
      <w:bCs/>
      <w:i/>
      <w:iCs/>
      <w:sz w:val="26"/>
      <w:szCs w:val="26"/>
      <w:lang w:val="fr-FR" w:eastAsia="fr-FR"/>
    </w:rPr>
  </w:style>
  <w:style w:type="paragraph" w:styleId="Heading6">
    <w:name w:val="heading 6"/>
    <w:basedOn w:val="Normal"/>
    <w:next w:val="Normal"/>
    <w:link w:val="Heading6Char"/>
    <w:qFormat/>
    <w:rsid w:val="00467DAE"/>
    <w:pPr>
      <w:numPr>
        <w:ilvl w:val="5"/>
        <w:numId w:val="4"/>
      </w:numPr>
      <w:spacing w:before="240" w:after="60" w:line="240" w:lineRule="auto"/>
      <w:outlineLvl w:val="5"/>
    </w:pPr>
    <w:rPr>
      <w:rFonts w:ascii="Times New Roman" w:eastAsia="Times New Roman" w:hAnsi="Times New Roman" w:cs="Times New Roman"/>
      <w:b/>
      <w:bCs/>
      <w:lang w:val="fr-FR" w:eastAsia="fr-FR"/>
    </w:rPr>
  </w:style>
  <w:style w:type="paragraph" w:styleId="Heading7">
    <w:name w:val="heading 7"/>
    <w:basedOn w:val="Normal"/>
    <w:next w:val="Normal"/>
    <w:link w:val="Heading7Char"/>
    <w:qFormat/>
    <w:rsid w:val="00467DAE"/>
    <w:pPr>
      <w:numPr>
        <w:ilvl w:val="6"/>
        <w:numId w:val="4"/>
      </w:numPr>
      <w:spacing w:before="240" w:after="60" w:line="240" w:lineRule="auto"/>
      <w:outlineLvl w:val="6"/>
    </w:pPr>
    <w:rPr>
      <w:rFonts w:ascii="Times New Roman" w:eastAsia="Times New Roman" w:hAnsi="Times New Roman" w:cs="Times New Roman"/>
      <w:sz w:val="24"/>
      <w:szCs w:val="24"/>
      <w:lang w:val="fr-FR" w:eastAsia="fr-FR"/>
    </w:rPr>
  </w:style>
  <w:style w:type="paragraph" w:styleId="Heading8">
    <w:name w:val="heading 8"/>
    <w:basedOn w:val="Normal"/>
    <w:next w:val="Normal"/>
    <w:link w:val="Heading8Char"/>
    <w:qFormat/>
    <w:rsid w:val="00467DAE"/>
    <w:pPr>
      <w:numPr>
        <w:ilvl w:val="7"/>
        <w:numId w:val="4"/>
      </w:numPr>
      <w:spacing w:before="240" w:after="60" w:line="240" w:lineRule="auto"/>
      <w:outlineLvl w:val="7"/>
    </w:pPr>
    <w:rPr>
      <w:rFonts w:ascii="Times New Roman" w:eastAsia="Times New Roman" w:hAnsi="Times New Roman" w:cs="Times New Roman"/>
      <w:i/>
      <w:iCs/>
      <w:sz w:val="24"/>
      <w:szCs w:val="24"/>
      <w:lang w:val="fr-FR" w:eastAsia="fr-FR"/>
    </w:rPr>
  </w:style>
  <w:style w:type="paragraph" w:styleId="Heading9">
    <w:name w:val="heading 9"/>
    <w:basedOn w:val="Normal"/>
    <w:next w:val="Normal"/>
    <w:link w:val="Heading9Char"/>
    <w:qFormat/>
    <w:rsid w:val="00467DAE"/>
    <w:pPr>
      <w:numPr>
        <w:ilvl w:val="8"/>
        <w:numId w:val="4"/>
      </w:numPr>
      <w:spacing w:before="240" w:after="60" w:line="240" w:lineRule="auto"/>
      <w:outlineLvl w:val="8"/>
    </w:pPr>
    <w:rPr>
      <w:rFonts w:ascii="Arial" w:eastAsia="Times New Roman" w:hAnsi="Arial" w:cs="Arial"/>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5734B7"/>
    <w:pPr>
      <w:tabs>
        <w:tab w:val="left" w:pos="1134"/>
        <w:tab w:val="right" w:pos="9062"/>
      </w:tabs>
      <w:spacing w:after="0"/>
      <w:ind w:left="1134" w:hanging="567"/>
    </w:pPr>
    <w:rPr>
      <w:rFonts w:cstheme="minorHAnsi"/>
      <w:bCs/>
      <w:smallCaps/>
      <w:sz w:val="24"/>
      <w:lang w:val="fr-FR"/>
    </w:rPr>
  </w:style>
  <w:style w:type="character" w:customStyle="1" w:styleId="BalloonTextChar">
    <w:name w:val="Balloon Text Char"/>
    <w:basedOn w:val="DefaultParagraphFont"/>
    <w:link w:val="BalloonText"/>
    <w:uiPriority w:val="99"/>
    <w:semiHidden/>
    <w:rsid w:val="005734B7"/>
    <w:rPr>
      <w:rFonts w:ascii="Tahoma" w:hAnsi="Tahoma" w:cs="Tahoma"/>
      <w:sz w:val="16"/>
      <w:szCs w:val="16"/>
    </w:rPr>
  </w:style>
  <w:style w:type="paragraph" w:styleId="BalloonText">
    <w:name w:val="Balloon Text"/>
    <w:basedOn w:val="Normal"/>
    <w:link w:val="BalloonTextChar"/>
    <w:uiPriority w:val="99"/>
    <w:semiHidden/>
    <w:unhideWhenUsed/>
    <w:rsid w:val="005734B7"/>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5734B7"/>
    <w:rPr>
      <w:rFonts w:ascii="Tahoma" w:hAnsi="Tahoma" w:cs="Tahoma"/>
      <w:sz w:val="16"/>
      <w:szCs w:val="16"/>
    </w:rPr>
  </w:style>
  <w:style w:type="character" w:customStyle="1" w:styleId="hps">
    <w:name w:val="hps"/>
    <w:basedOn w:val="DefaultParagraphFont"/>
    <w:rsid w:val="005734B7"/>
  </w:style>
  <w:style w:type="table" w:styleId="LightList-Accent1">
    <w:name w:val="Light List Accent 1"/>
    <w:basedOn w:val="TableNormal"/>
    <w:uiPriority w:val="61"/>
    <w:rsid w:val="005734B7"/>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5734B7"/>
    <w:rPr>
      <w:color w:val="0000FF" w:themeColor="hyperlink"/>
      <w:u w:val="single"/>
    </w:rPr>
  </w:style>
  <w:style w:type="character" w:styleId="CommentReference">
    <w:name w:val="annotation reference"/>
    <w:basedOn w:val="DefaultParagraphFont"/>
    <w:uiPriority w:val="99"/>
    <w:unhideWhenUsed/>
    <w:rsid w:val="005734B7"/>
    <w:rPr>
      <w:sz w:val="16"/>
      <w:szCs w:val="16"/>
    </w:rPr>
  </w:style>
  <w:style w:type="character" w:customStyle="1" w:styleId="CommentTextChar">
    <w:name w:val="Comment Text Char"/>
    <w:basedOn w:val="DefaultParagraphFont"/>
    <w:link w:val="CommentText"/>
    <w:uiPriority w:val="99"/>
    <w:semiHidden/>
    <w:rsid w:val="005734B7"/>
    <w:rPr>
      <w:sz w:val="20"/>
      <w:szCs w:val="20"/>
      <w:lang w:val="en-GB"/>
    </w:rPr>
  </w:style>
  <w:style w:type="paragraph" w:styleId="CommentText">
    <w:name w:val="annotation text"/>
    <w:basedOn w:val="Normal"/>
    <w:link w:val="CommentTextChar"/>
    <w:uiPriority w:val="99"/>
    <w:semiHidden/>
    <w:unhideWhenUsed/>
    <w:rsid w:val="005734B7"/>
    <w:pPr>
      <w:spacing w:line="240" w:lineRule="auto"/>
    </w:pPr>
    <w:rPr>
      <w:sz w:val="20"/>
      <w:szCs w:val="20"/>
      <w:lang w:val="en-GB"/>
    </w:rPr>
  </w:style>
  <w:style w:type="character" w:customStyle="1" w:styleId="CommentTextChar1">
    <w:name w:val="Comment Text Char1"/>
    <w:basedOn w:val="DefaultParagraphFont"/>
    <w:uiPriority w:val="99"/>
    <w:semiHidden/>
    <w:rsid w:val="005734B7"/>
    <w:rPr>
      <w:sz w:val="20"/>
      <w:szCs w:val="20"/>
    </w:rPr>
  </w:style>
  <w:style w:type="character" w:customStyle="1" w:styleId="CommentSubjectChar">
    <w:name w:val="Comment Subject Char"/>
    <w:basedOn w:val="CommentTextChar"/>
    <w:link w:val="CommentSubject"/>
    <w:uiPriority w:val="99"/>
    <w:semiHidden/>
    <w:rsid w:val="005734B7"/>
    <w:rPr>
      <w:b/>
      <w:bCs/>
      <w:sz w:val="20"/>
      <w:szCs w:val="20"/>
      <w:lang w:val="en-GB"/>
    </w:rPr>
  </w:style>
  <w:style w:type="paragraph" w:styleId="CommentSubject">
    <w:name w:val="annotation subject"/>
    <w:basedOn w:val="CommentText"/>
    <w:next w:val="CommentText"/>
    <w:link w:val="CommentSubjectChar"/>
    <w:uiPriority w:val="99"/>
    <w:semiHidden/>
    <w:unhideWhenUsed/>
    <w:rsid w:val="005734B7"/>
    <w:rPr>
      <w:b/>
      <w:bCs/>
    </w:rPr>
  </w:style>
  <w:style w:type="character" w:customStyle="1" w:styleId="CommentSubjectChar1">
    <w:name w:val="Comment Subject Char1"/>
    <w:basedOn w:val="CommentTextChar1"/>
    <w:uiPriority w:val="99"/>
    <w:semiHidden/>
    <w:rsid w:val="005734B7"/>
    <w:rPr>
      <w:b/>
      <w:bCs/>
      <w:sz w:val="20"/>
      <w:szCs w:val="20"/>
    </w:rPr>
  </w:style>
  <w:style w:type="character" w:customStyle="1" w:styleId="sfbbfee58">
    <w:name w:val="sfbbfee58"/>
    <w:basedOn w:val="DefaultParagraphFont"/>
    <w:rsid w:val="005734B7"/>
  </w:style>
  <w:style w:type="paragraph" w:styleId="NoSpacing">
    <w:name w:val="No Spacing"/>
    <w:uiPriority w:val="1"/>
    <w:qFormat/>
    <w:rsid w:val="005734B7"/>
    <w:pPr>
      <w:spacing w:after="0" w:line="240" w:lineRule="auto"/>
    </w:pPr>
    <w:rPr>
      <w:lang w:val="en-GB"/>
    </w:rPr>
  </w:style>
  <w:style w:type="paragraph" w:styleId="NormalWeb">
    <w:name w:val="Normal (Web)"/>
    <w:basedOn w:val="Normal"/>
    <w:uiPriority w:val="99"/>
    <w:unhideWhenUsed/>
    <w:rsid w:val="005734B7"/>
    <w:pPr>
      <w:spacing w:before="100" w:beforeAutospacing="1" w:after="240" w:line="240" w:lineRule="auto"/>
    </w:pPr>
    <w:rPr>
      <w:rFonts w:ascii="Verdana" w:eastAsia="Times New Roman" w:hAnsi="Verdana" w:cs="Times New Roman"/>
      <w:color w:val="000000"/>
      <w:sz w:val="29"/>
      <w:szCs w:val="29"/>
      <w:lang w:val="en-GB" w:eastAsia="en-GB"/>
    </w:rPr>
  </w:style>
  <w:style w:type="character" w:customStyle="1" w:styleId="sb8d990e2">
    <w:name w:val="sb8d990e2"/>
    <w:basedOn w:val="DefaultParagraphFont"/>
    <w:rsid w:val="005734B7"/>
  </w:style>
  <w:style w:type="paragraph" w:styleId="Header">
    <w:name w:val="header"/>
    <w:basedOn w:val="Normal"/>
    <w:link w:val="HeaderChar"/>
    <w:uiPriority w:val="99"/>
    <w:unhideWhenUsed/>
    <w:rsid w:val="005734B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5734B7"/>
    <w:rPr>
      <w:lang w:val="en-GB"/>
    </w:rPr>
  </w:style>
  <w:style w:type="paragraph" w:styleId="Footer">
    <w:name w:val="footer"/>
    <w:basedOn w:val="Normal"/>
    <w:link w:val="FooterChar"/>
    <w:uiPriority w:val="99"/>
    <w:unhideWhenUsed/>
    <w:rsid w:val="005734B7"/>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734B7"/>
    <w:rPr>
      <w:lang w:val="en-GB"/>
    </w:rPr>
  </w:style>
  <w:style w:type="character" w:styleId="Strong">
    <w:name w:val="Strong"/>
    <w:basedOn w:val="DefaultParagraphFont"/>
    <w:qFormat/>
    <w:rsid w:val="005734B7"/>
    <w:rPr>
      <w:b/>
      <w:bCs/>
    </w:rPr>
  </w:style>
  <w:style w:type="character" w:customStyle="1" w:styleId="vsmall">
    <w:name w:val="vsmall"/>
    <w:basedOn w:val="DefaultParagraphFont"/>
    <w:rsid w:val="005734B7"/>
  </w:style>
  <w:style w:type="character" w:customStyle="1" w:styleId="s7d2086b4">
    <w:name w:val="s7d2086b4"/>
    <w:basedOn w:val="DefaultParagraphFont"/>
    <w:rsid w:val="005734B7"/>
  </w:style>
  <w:style w:type="paragraph" w:customStyle="1" w:styleId="s50c0b1c7">
    <w:name w:val="s50c0b1c7"/>
    <w:basedOn w:val="Normal"/>
    <w:rsid w:val="005734B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dfc50a6a">
    <w:name w:val="sdfc50a6a"/>
    <w:basedOn w:val="DefaultParagraphFont"/>
    <w:rsid w:val="005734B7"/>
  </w:style>
  <w:style w:type="paragraph" w:customStyle="1" w:styleId="s6e50bd9a">
    <w:name w:val="s6e50bd9a"/>
    <w:basedOn w:val="Normal"/>
    <w:rsid w:val="005734B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5734B7"/>
    <w:rPr>
      <w:i/>
      <w:iCs/>
    </w:rPr>
  </w:style>
  <w:style w:type="character" w:customStyle="1" w:styleId="s4f807e54">
    <w:name w:val="s4f807e54"/>
    <w:basedOn w:val="DefaultParagraphFont"/>
    <w:rsid w:val="005734B7"/>
  </w:style>
  <w:style w:type="paragraph" w:customStyle="1" w:styleId="Default">
    <w:name w:val="Default"/>
    <w:rsid w:val="005734B7"/>
    <w:pPr>
      <w:autoSpaceDE w:val="0"/>
      <w:autoSpaceDN w:val="0"/>
      <w:adjustRightInd w:val="0"/>
      <w:spacing w:after="0" w:line="240" w:lineRule="auto"/>
    </w:pPr>
    <w:rPr>
      <w:rFonts w:ascii="Verdana" w:hAnsi="Verdana" w:cs="Verdana"/>
      <w:color w:val="000000"/>
      <w:sz w:val="24"/>
      <w:szCs w:val="24"/>
      <w:lang w:val="en-GB"/>
    </w:rPr>
  </w:style>
  <w:style w:type="paragraph" w:styleId="ListParagraph">
    <w:name w:val="List Paragraph"/>
    <w:basedOn w:val="Normal"/>
    <w:uiPriority w:val="34"/>
    <w:qFormat/>
    <w:rsid w:val="005734B7"/>
    <w:pPr>
      <w:ind w:left="720"/>
      <w:contextualSpacing/>
    </w:pPr>
  </w:style>
  <w:style w:type="paragraph" w:styleId="FootnoteText">
    <w:name w:val="footnote text"/>
    <w:basedOn w:val="Normal"/>
    <w:link w:val="FootnoteTextChar"/>
    <w:uiPriority w:val="99"/>
    <w:unhideWhenUsed/>
    <w:rsid w:val="005734B7"/>
    <w:pPr>
      <w:spacing w:after="0" w:line="240" w:lineRule="auto"/>
    </w:pPr>
    <w:rPr>
      <w:rFonts w:ascii="Calibri" w:eastAsia="Calibri" w:hAnsi="Calibri" w:cs="Times New Roman"/>
      <w:sz w:val="20"/>
      <w:szCs w:val="20"/>
      <w:lang w:val="en-GB" w:eastAsia="ru-RU"/>
    </w:rPr>
  </w:style>
  <w:style w:type="character" w:customStyle="1" w:styleId="FootnoteTextChar">
    <w:name w:val="Footnote Text Char"/>
    <w:basedOn w:val="DefaultParagraphFont"/>
    <w:link w:val="FootnoteText"/>
    <w:uiPriority w:val="99"/>
    <w:rsid w:val="005734B7"/>
    <w:rPr>
      <w:rFonts w:ascii="Calibri" w:eastAsia="Calibri" w:hAnsi="Calibri" w:cs="Times New Roman"/>
      <w:sz w:val="20"/>
      <w:szCs w:val="20"/>
      <w:lang w:val="en-GB" w:eastAsia="ru-RU"/>
    </w:rPr>
  </w:style>
  <w:style w:type="character" w:customStyle="1" w:styleId="apple-converted-space">
    <w:name w:val="apple-converted-space"/>
    <w:basedOn w:val="DefaultParagraphFont"/>
    <w:rsid w:val="005734B7"/>
  </w:style>
  <w:style w:type="character" w:customStyle="1" w:styleId="JuParaChar">
    <w:name w:val="Ju_Para Char"/>
    <w:aliases w:val="ECHR_Para Char"/>
    <w:link w:val="JuPara"/>
    <w:uiPriority w:val="12"/>
    <w:locked/>
    <w:rsid w:val="005734B7"/>
    <w:rPr>
      <w:sz w:val="24"/>
      <w:lang w:val="en-GB" w:eastAsia="fr-FR"/>
    </w:rPr>
  </w:style>
  <w:style w:type="paragraph" w:customStyle="1" w:styleId="JuPara">
    <w:name w:val="Ju_Para"/>
    <w:aliases w:val="ECHR_Para"/>
    <w:basedOn w:val="Normal"/>
    <w:link w:val="JuParaChar"/>
    <w:uiPriority w:val="12"/>
    <w:qFormat/>
    <w:rsid w:val="005734B7"/>
    <w:pPr>
      <w:spacing w:after="0" w:line="240" w:lineRule="auto"/>
      <w:ind w:firstLine="284"/>
      <w:jc w:val="both"/>
    </w:pPr>
    <w:rPr>
      <w:sz w:val="24"/>
      <w:lang w:val="en-GB" w:eastAsia="fr-FR"/>
    </w:rPr>
  </w:style>
  <w:style w:type="character" w:customStyle="1" w:styleId="sae070d1d">
    <w:name w:val="sae070d1d"/>
    <w:basedOn w:val="DefaultParagraphFont"/>
    <w:rsid w:val="005734B7"/>
  </w:style>
  <w:style w:type="character" w:customStyle="1" w:styleId="s2359e37b">
    <w:name w:val="s2359e37b"/>
    <w:basedOn w:val="DefaultParagraphFont"/>
    <w:rsid w:val="005734B7"/>
  </w:style>
  <w:style w:type="character" w:customStyle="1" w:styleId="s1a844bc0">
    <w:name w:val="s1a844bc0"/>
    <w:basedOn w:val="DefaultParagraphFont"/>
    <w:rsid w:val="005734B7"/>
  </w:style>
  <w:style w:type="character" w:customStyle="1" w:styleId="sf8bfa2bc">
    <w:name w:val="sf8bfa2bc"/>
    <w:basedOn w:val="DefaultParagraphFont"/>
    <w:rsid w:val="005734B7"/>
  </w:style>
  <w:style w:type="character" w:customStyle="1" w:styleId="stl25">
    <w:name w:val="stl_25"/>
    <w:basedOn w:val="DefaultParagraphFont"/>
    <w:rsid w:val="005734B7"/>
  </w:style>
  <w:style w:type="character" w:customStyle="1" w:styleId="stl31">
    <w:name w:val="stl_31"/>
    <w:basedOn w:val="DefaultParagraphFont"/>
    <w:rsid w:val="005734B7"/>
  </w:style>
  <w:style w:type="character" w:customStyle="1" w:styleId="stl27">
    <w:name w:val="stl_27"/>
    <w:basedOn w:val="DefaultParagraphFont"/>
    <w:rsid w:val="005734B7"/>
  </w:style>
  <w:style w:type="character" w:customStyle="1" w:styleId="stl10">
    <w:name w:val="stl_10"/>
    <w:basedOn w:val="DefaultParagraphFont"/>
    <w:rsid w:val="005734B7"/>
  </w:style>
  <w:style w:type="character" w:customStyle="1" w:styleId="stl33">
    <w:name w:val="stl_33"/>
    <w:basedOn w:val="DefaultParagraphFont"/>
    <w:rsid w:val="005734B7"/>
  </w:style>
  <w:style w:type="character" w:customStyle="1" w:styleId="stl34">
    <w:name w:val="stl_34"/>
    <w:basedOn w:val="DefaultParagraphFont"/>
    <w:rsid w:val="005734B7"/>
  </w:style>
  <w:style w:type="character" w:customStyle="1" w:styleId="s2a6cf492">
    <w:name w:val="s2a6cf492"/>
    <w:basedOn w:val="DefaultParagraphFont"/>
    <w:rsid w:val="005734B7"/>
  </w:style>
  <w:style w:type="character" w:customStyle="1" w:styleId="stl21">
    <w:name w:val="stl_21"/>
    <w:basedOn w:val="DefaultParagraphFont"/>
    <w:rsid w:val="005734B7"/>
  </w:style>
  <w:style w:type="character" w:customStyle="1" w:styleId="stl26">
    <w:name w:val="stl_26"/>
    <w:basedOn w:val="DefaultParagraphFont"/>
    <w:rsid w:val="005734B7"/>
  </w:style>
  <w:style w:type="character" w:customStyle="1" w:styleId="stl22">
    <w:name w:val="stl_22"/>
    <w:basedOn w:val="DefaultParagraphFont"/>
    <w:rsid w:val="005734B7"/>
  </w:style>
  <w:style w:type="character" w:customStyle="1" w:styleId="sd522c6fe">
    <w:name w:val="sd522c6fe"/>
    <w:basedOn w:val="DefaultParagraphFont"/>
    <w:rsid w:val="005734B7"/>
  </w:style>
  <w:style w:type="paragraph" w:customStyle="1" w:styleId="ClinContent">
    <w:name w:val="ClinContent"/>
    <w:basedOn w:val="Normal"/>
    <w:rsid w:val="005734B7"/>
    <w:pPr>
      <w:spacing w:before="240" w:after="0" w:line="240" w:lineRule="auto"/>
      <w:jc w:val="both"/>
    </w:pPr>
    <w:rPr>
      <w:rFonts w:ascii="Verdana" w:eastAsia="Times New Roman" w:hAnsi="Verdana" w:cs="Times New Roman"/>
      <w:sz w:val="20"/>
      <w:szCs w:val="24"/>
      <w:lang w:val="en-GB" w:eastAsia="en-GB"/>
    </w:rPr>
  </w:style>
  <w:style w:type="character" w:styleId="FollowedHyperlink">
    <w:name w:val="FollowedHyperlink"/>
    <w:basedOn w:val="DefaultParagraphFont"/>
    <w:uiPriority w:val="99"/>
    <w:semiHidden/>
    <w:unhideWhenUsed/>
    <w:rsid w:val="005734B7"/>
    <w:rPr>
      <w:color w:val="800080" w:themeColor="followedHyperlink"/>
      <w:u w:val="single"/>
    </w:rPr>
  </w:style>
  <w:style w:type="character" w:customStyle="1" w:styleId="stl41">
    <w:name w:val="stl_41"/>
    <w:basedOn w:val="DefaultParagraphFont"/>
    <w:rsid w:val="005734B7"/>
  </w:style>
  <w:style w:type="character" w:customStyle="1" w:styleId="stl39">
    <w:name w:val="stl_39"/>
    <w:basedOn w:val="DefaultParagraphFont"/>
    <w:rsid w:val="005734B7"/>
  </w:style>
  <w:style w:type="character" w:customStyle="1" w:styleId="stl24">
    <w:name w:val="stl_24"/>
    <w:basedOn w:val="DefaultParagraphFont"/>
    <w:rsid w:val="005734B7"/>
  </w:style>
  <w:style w:type="character" w:customStyle="1" w:styleId="stl28">
    <w:name w:val="stl_28"/>
    <w:basedOn w:val="DefaultParagraphFont"/>
    <w:rsid w:val="005734B7"/>
  </w:style>
  <w:style w:type="character" w:customStyle="1" w:styleId="wordhighlighted">
    <w:name w:val="wordhighlighted"/>
    <w:basedOn w:val="DefaultParagraphFont"/>
    <w:rsid w:val="005734B7"/>
  </w:style>
  <w:style w:type="character" w:customStyle="1" w:styleId="s6b621b36">
    <w:name w:val="s6b621b36"/>
    <w:basedOn w:val="DefaultParagraphFont"/>
    <w:rsid w:val="005734B7"/>
  </w:style>
  <w:style w:type="character" w:customStyle="1" w:styleId="sc916d4d3">
    <w:name w:val="sc916d4d3"/>
    <w:basedOn w:val="DefaultParagraphFont"/>
    <w:rsid w:val="00DF7BFB"/>
  </w:style>
  <w:style w:type="character" w:customStyle="1" w:styleId="Heading1Char">
    <w:name w:val="Heading 1 Char"/>
    <w:basedOn w:val="DefaultParagraphFont"/>
    <w:link w:val="Heading1"/>
    <w:rsid w:val="00467DAE"/>
    <w:rPr>
      <w:rFonts w:ascii="Arial" w:eastAsia="Times New Roman" w:hAnsi="Arial" w:cs="Arial"/>
      <w:b/>
      <w:bCs/>
      <w:kern w:val="32"/>
      <w:sz w:val="32"/>
      <w:szCs w:val="32"/>
      <w:lang w:val="fr-FR" w:eastAsia="fr-FR"/>
    </w:rPr>
  </w:style>
  <w:style w:type="character" w:customStyle="1" w:styleId="Heading2Char">
    <w:name w:val="Heading 2 Char"/>
    <w:basedOn w:val="DefaultParagraphFont"/>
    <w:link w:val="Heading2"/>
    <w:rsid w:val="00467DAE"/>
    <w:rPr>
      <w:rFonts w:ascii="Arial" w:eastAsia="Times New Roman" w:hAnsi="Arial" w:cs="Arial"/>
      <w:b/>
      <w:bCs/>
      <w:i/>
      <w:iCs/>
      <w:sz w:val="28"/>
      <w:szCs w:val="28"/>
      <w:lang w:val="fr-FR" w:eastAsia="fr-FR"/>
    </w:rPr>
  </w:style>
  <w:style w:type="character" w:customStyle="1" w:styleId="Heading3Char">
    <w:name w:val="Heading 3 Char"/>
    <w:basedOn w:val="DefaultParagraphFont"/>
    <w:link w:val="Heading3"/>
    <w:rsid w:val="00467DAE"/>
    <w:rPr>
      <w:rFonts w:ascii="Arial" w:eastAsia="Times New Roman" w:hAnsi="Arial" w:cs="Arial"/>
      <w:b/>
      <w:bCs/>
      <w:sz w:val="26"/>
      <w:szCs w:val="26"/>
      <w:lang w:val="fr-FR" w:eastAsia="fr-FR"/>
    </w:rPr>
  </w:style>
  <w:style w:type="character" w:customStyle="1" w:styleId="Heading4Char">
    <w:name w:val="Heading 4 Char"/>
    <w:basedOn w:val="DefaultParagraphFont"/>
    <w:link w:val="Heading4"/>
    <w:rsid w:val="00467DAE"/>
    <w:rPr>
      <w:rFonts w:ascii="Times New Roman" w:eastAsia="Times New Roman" w:hAnsi="Times New Roman" w:cs="Times New Roman"/>
      <w:b/>
      <w:bCs/>
      <w:sz w:val="28"/>
      <w:szCs w:val="28"/>
      <w:lang w:val="fr-FR" w:eastAsia="fr-FR"/>
    </w:rPr>
  </w:style>
  <w:style w:type="character" w:customStyle="1" w:styleId="Heading5Char">
    <w:name w:val="Heading 5 Char"/>
    <w:basedOn w:val="DefaultParagraphFont"/>
    <w:link w:val="Heading5"/>
    <w:rsid w:val="00467DAE"/>
    <w:rPr>
      <w:rFonts w:ascii="Times New Roman" w:eastAsia="Times New Roman" w:hAnsi="Times New Roman" w:cs="Times New Roman"/>
      <w:b/>
      <w:bCs/>
      <w:i/>
      <w:iCs/>
      <w:sz w:val="26"/>
      <w:szCs w:val="26"/>
      <w:lang w:val="fr-FR" w:eastAsia="fr-FR"/>
    </w:rPr>
  </w:style>
  <w:style w:type="character" w:customStyle="1" w:styleId="Heading6Char">
    <w:name w:val="Heading 6 Char"/>
    <w:basedOn w:val="DefaultParagraphFont"/>
    <w:link w:val="Heading6"/>
    <w:rsid w:val="00467DAE"/>
    <w:rPr>
      <w:rFonts w:ascii="Times New Roman" w:eastAsia="Times New Roman" w:hAnsi="Times New Roman" w:cs="Times New Roman"/>
      <w:b/>
      <w:bCs/>
      <w:lang w:val="fr-FR" w:eastAsia="fr-FR"/>
    </w:rPr>
  </w:style>
  <w:style w:type="character" w:customStyle="1" w:styleId="Heading7Char">
    <w:name w:val="Heading 7 Char"/>
    <w:basedOn w:val="DefaultParagraphFont"/>
    <w:link w:val="Heading7"/>
    <w:rsid w:val="00467DAE"/>
    <w:rPr>
      <w:rFonts w:ascii="Times New Roman" w:eastAsia="Times New Roman" w:hAnsi="Times New Roman" w:cs="Times New Roman"/>
      <w:sz w:val="24"/>
      <w:szCs w:val="24"/>
      <w:lang w:val="fr-FR" w:eastAsia="fr-FR"/>
    </w:rPr>
  </w:style>
  <w:style w:type="character" w:customStyle="1" w:styleId="Heading8Char">
    <w:name w:val="Heading 8 Char"/>
    <w:basedOn w:val="DefaultParagraphFont"/>
    <w:link w:val="Heading8"/>
    <w:rsid w:val="00467DAE"/>
    <w:rPr>
      <w:rFonts w:ascii="Times New Roman" w:eastAsia="Times New Roman" w:hAnsi="Times New Roman" w:cs="Times New Roman"/>
      <w:i/>
      <w:iCs/>
      <w:sz w:val="24"/>
      <w:szCs w:val="24"/>
      <w:lang w:val="fr-FR" w:eastAsia="fr-FR"/>
    </w:rPr>
  </w:style>
  <w:style w:type="character" w:customStyle="1" w:styleId="Heading9Char">
    <w:name w:val="Heading 9 Char"/>
    <w:basedOn w:val="DefaultParagraphFont"/>
    <w:link w:val="Heading9"/>
    <w:rsid w:val="00467DAE"/>
    <w:rPr>
      <w:rFonts w:ascii="Arial" w:eastAsia="Times New Roman" w:hAnsi="Arial" w:cs="Arial"/>
      <w:lang w:val="fr-FR" w:eastAsia="fr-FR"/>
    </w:rPr>
  </w:style>
  <w:style w:type="paragraph" w:customStyle="1" w:styleId="s57d3aa5">
    <w:name w:val="s57d3aa5"/>
    <w:basedOn w:val="Normal"/>
    <w:rsid w:val="00467DA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A0402"/>
    <w:rPr>
      <w:color w:val="605E5C"/>
      <w:shd w:val="clear" w:color="auto" w:fill="E1DFDD"/>
    </w:rPr>
  </w:style>
  <w:style w:type="character" w:customStyle="1" w:styleId="HeaderChar1">
    <w:name w:val="Header Char1"/>
    <w:basedOn w:val="DefaultParagraphFont"/>
    <w:uiPriority w:val="99"/>
    <w:semiHidden/>
    <w:rsid w:val="00EE6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90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i=001-198773" TargetMode="External"/><Relationship Id="rId299" Type="http://schemas.openxmlformats.org/officeDocument/2006/relationships/hyperlink" Target="http://hudoc.exec.coe.int/ENG?i=001-192121" TargetMode="External"/><Relationship Id="rId303" Type="http://schemas.openxmlformats.org/officeDocument/2006/relationships/hyperlink" Target="http://hudoc.echr.coe.int/eng?i=001-199986" TargetMode="External"/><Relationship Id="rId21" Type="http://schemas.openxmlformats.org/officeDocument/2006/relationships/hyperlink" Target="http://hudoc.echr.coe.int/eng?i=001-189324" TargetMode="External"/><Relationship Id="rId42" Type="http://schemas.openxmlformats.org/officeDocument/2006/relationships/hyperlink" Target="http://hudoc.echr.coe.int/eng?i=001-200029" TargetMode="External"/><Relationship Id="rId63" Type="http://schemas.openxmlformats.org/officeDocument/2006/relationships/hyperlink" Target="http://hudoc.echr.coe.int/eng?i=001-192955" TargetMode="External"/><Relationship Id="rId84" Type="http://schemas.openxmlformats.org/officeDocument/2006/relationships/hyperlink" Target="http://hudoc.echr.coe.int/eng?i=001-189987" TargetMode="External"/><Relationship Id="rId138" Type="http://schemas.openxmlformats.org/officeDocument/2006/relationships/hyperlink" Target="http://hudoc.echr.coe.int/eng?i=001-199615" TargetMode="External"/><Relationship Id="rId159" Type="http://schemas.openxmlformats.org/officeDocument/2006/relationships/hyperlink" Target="http://hudoc.echr.coe.int/eng?i=001-192665" TargetMode="External"/><Relationship Id="rId324" Type="http://schemas.openxmlformats.org/officeDocument/2006/relationships/hyperlink" Target="http://hudoc.exec.coe.int/ENG?i=001-108565" TargetMode="External"/><Relationship Id="rId345" Type="http://schemas.openxmlformats.org/officeDocument/2006/relationships/hyperlink" Target="http://hudoc.echr.coe.int/eng?i=001-186304" TargetMode="External"/><Relationship Id="rId170" Type="http://schemas.openxmlformats.org/officeDocument/2006/relationships/hyperlink" Target="http://hudoc.exec.coe.int/ENG?i=001-196849" TargetMode="External"/><Relationship Id="rId191" Type="http://schemas.openxmlformats.org/officeDocument/2006/relationships/hyperlink" Target="http://hudoc.echr.coe.int/eng?i=001-189991" TargetMode="External"/><Relationship Id="rId205" Type="http://schemas.openxmlformats.org/officeDocument/2006/relationships/hyperlink" Target="http://hudoc.echr.coe.int/eng?i=001-191112" TargetMode="External"/><Relationship Id="rId226" Type="http://schemas.openxmlformats.org/officeDocument/2006/relationships/hyperlink" Target="http://hudoc.echr.coe.int/eng?i=001-199621" TargetMode="External"/><Relationship Id="rId247" Type="http://schemas.openxmlformats.org/officeDocument/2006/relationships/hyperlink" Target="http://hudoc.echr.coe.int/eng?i=001-150270" TargetMode="External"/><Relationship Id="rId107" Type="http://schemas.openxmlformats.org/officeDocument/2006/relationships/hyperlink" Target="http://hudoc.exec.coe.int/ENG?i=001-196865" TargetMode="External"/><Relationship Id="rId268" Type="http://schemas.openxmlformats.org/officeDocument/2006/relationships/hyperlink" Target="http://hudoc.echr.coe.int/eng?i=001-198407" TargetMode="External"/><Relationship Id="rId289" Type="http://schemas.openxmlformats.org/officeDocument/2006/relationships/hyperlink" Target="http://hudoc.echr.coe.int/eng?i=001-184025" TargetMode="External"/><Relationship Id="rId11" Type="http://schemas.openxmlformats.org/officeDocument/2006/relationships/hyperlink" Target="http://hudoc.exec.coe.int/ENG?i=001-192105" TargetMode="External"/><Relationship Id="rId32" Type="http://schemas.openxmlformats.org/officeDocument/2006/relationships/hyperlink" Target="http://hudoc.echr.coe.int/eng?i=001-197262" TargetMode="External"/><Relationship Id="rId53" Type="http://schemas.openxmlformats.org/officeDocument/2006/relationships/hyperlink" Target="http://hudoc.exec.coe.int/ENG?i=001-192106" TargetMode="External"/><Relationship Id="rId74" Type="http://schemas.openxmlformats.org/officeDocument/2006/relationships/hyperlink" Target="http://hudoc.echr.coe.int/eng?i=001-192663" TargetMode="External"/><Relationship Id="rId128" Type="http://schemas.openxmlformats.org/officeDocument/2006/relationships/hyperlink" Target="http://hudoc.echr.coe.int/eng?i=001-198447" TargetMode="External"/><Relationship Id="rId149" Type="http://schemas.openxmlformats.org/officeDocument/2006/relationships/hyperlink" Target="http://hudoc.exec.coe.int/ENG?i=001-196630" TargetMode="External"/><Relationship Id="rId314" Type="http://schemas.openxmlformats.org/officeDocument/2006/relationships/hyperlink" Target="https://search.coe.int/cm/Pages/result_details.aspx?Reference=CM/ResDH(2018)219" TargetMode="External"/><Relationship Id="rId335" Type="http://schemas.openxmlformats.org/officeDocument/2006/relationships/hyperlink" Target="http://hudoc.exec.coe.int/ENG?i=001-191725" TargetMode="External"/><Relationship Id="rId356" Type="http://schemas.openxmlformats.org/officeDocument/2006/relationships/hyperlink" Target="http://hudoc.echr.coe.int/eng?i=001-189367" TargetMode="External"/><Relationship Id="rId5" Type="http://schemas.openxmlformats.org/officeDocument/2006/relationships/footnotes" Target="footnotes.xml"/><Relationship Id="rId95" Type="http://schemas.openxmlformats.org/officeDocument/2006/relationships/hyperlink" Target="http://hudoc.echr.coe.int/eng?i=001-197277" TargetMode="External"/><Relationship Id="rId160" Type="http://schemas.openxmlformats.org/officeDocument/2006/relationships/hyperlink" Target="http://hudoc.echr.coe.int/eng?i=001-192665" TargetMode="External"/><Relationship Id="rId181" Type="http://schemas.openxmlformats.org/officeDocument/2006/relationships/hyperlink" Target="http://hudoc.echr.coe.int/eng?i=001-199970" TargetMode="External"/><Relationship Id="rId216" Type="http://schemas.openxmlformats.org/officeDocument/2006/relationships/hyperlink" Target="http://hudoc.exec.coe.int/ENG?i=001-192111" TargetMode="External"/><Relationship Id="rId237" Type="http://schemas.openxmlformats.org/officeDocument/2006/relationships/hyperlink" Target="http://hudoc.exec.coe.int/ENG?i=001-196863" TargetMode="External"/><Relationship Id="rId258" Type="http://schemas.openxmlformats.org/officeDocument/2006/relationships/hyperlink" Target="http://hudoc.echr.coe.int/fre?i=001-150270" TargetMode="External"/><Relationship Id="rId279" Type="http://schemas.openxmlformats.org/officeDocument/2006/relationships/hyperlink" Target="http://hudoc.exec.coe.int/ENG?i=001-192119" TargetMode="External"/><Relationship Id="rId22" Type="http://schemas.openxmlformats.org/officeDocument/2006/relationships/hyperlink" Target="http://hudoc.echr.coe.int/eng?i=001-186218" TargetMode="External"/><Relationship Id="rId43" Type="http://schemas.openxmlformats.org/officeDocument/2006/relationships/hyperlink" Target="http://hudoc.exec.coe.int/ENG?i=001-196626" TargetMode="External"/><Relationship Id="rId64" Type="http://schemas.openxmlformats.org/officeDocument/2006/relationships/hyperlink" Target="http://hudoc.echr.coe.int/eng?i=001-192955" TargetMode="External"/><Relationship Id="rId118" Type="http://schemas.openxmlformats.org/officeDocument/2006/relationships/hyperlink" Target="http://hudoc.exec.coe.int/ENG?i=001-148546" TargetMode="External"/><Relationship Id="rId139" Type="http://schemas.openxmlformats.org/officeDocument/2006/relationships/hyperlink" Target="http://hudoc.exec.coe.int/ENG?i=001-196638" TargetMode="External"/><Relationship Id="rId290" Type="http://schemas.openxmlformats.org/officeDocument/2006/relationships/hyperlink" Target="http://hudoc.echr.coe.int/eng?i=001-187988" TargetMode="External"/><Relationship Id="rId304" Type="http://schemas.openxmlformats.org/officeDocument/2006/relationships/hyperlink" Target="http://hudoc.echr.coe.int/fre?i=001-69973" TargetMode="External"/><Relationship Id="rId325" Type="http://schemas.openxmlformats.org/officeDocument/2006/relationships/hyperlink" Target="http://hudoc.echr.coe.int/eng?i=001-189977" TargetMode="External"/><Relationship Id="rId346" Type="http://schemas.openxmlformats.org/officeDocument/2006/relationships/hyperlink" Target="http://hudoc.exec.coe.int/ENG?i=001-196624" TargetMode="External"/><Relationship Id="rId85" Type="http://schemas.openxmlformats.org/officeDocument/2006/relationships/hyperlink" Target="http://hudoc.echr.coe.int/eng?i=001-108091" TargetMode="External"/><Relationship Id="rId150" Type="http://schemas.openxmlformats.org/officeDocument/2006/relationships/hyperlink" Target="http://hudoc.echr.coe.int/eng?i=001-189989" TargetMode="External"/><Relationship Id="rId171" Type="http://schemas.openxmlformats.org/officeDocument/2006/relationships/hyperlink" Target="http://hudoc.echr.coe.int/eng?i=001-189332" TargetMode="External"/><Relationship Id="rId192" Type="http://schemas.openxmlformats.org/officeDocument/2006/relationships/hyperlink" Target="http://hudoc.echr.coe.int/eng?i=001-194760" TargetMode="External"/><Relationship Id="rId206" Type="http://schemas.openxmlformats.org/officeDocument/2006/relationships/hyperlink" Target="http://hudoc.echr.coe.int/eng?i=001-194091" TargetMode="External"/><Relationship Id="rId227" Type="http://schemas.openxmlformats.org/officeDocument/2006/relationships/hyperlink" Target="https://search.coe.int/cm/Pages/result_details.aspx?Reference=CM/ResDH(2017)168" TargetMode="External"/><Relationship Id="rId248" Type="http://schemas.openxmlformats.org/officeDocument/2006/relationships/hyperlink" Target="http://hudoc.exec.coe.int/ENG?i=001-192113" TargetMode="External"/><Relationship Id="rId269" Type="http://schemas.openxmlformats.org/officeDocument/2006/relationships/hyperlink" Target="http://hudoc.echr.coe.int/fre?i=001-102031" TargetMode="External"/><Relationship Id="rId12" Type="http://schemas.openxmlformats.org/officeDocument/2006/relationships/hyperlink" Target="http://hudoc.echr.coe.int/eng?i=001-194074" TargetMode="External"/><Relationship Id="rId33" Type="http://schemas.openxmlformats.org/officeDocument/2006/relationships/hyperlink" Target="http://hudoc.exec.coe.int/ENG?i=001-191735" TargetMode="External"/><Relationship Id="rId108" Type="http://schemas.openxmlformats.org/officeDocument/2006/relationships/hyperlink" Target="http://hudoc.exec.coe.int/ENG?i=001-192116" TargetMode="External"/><Relationship Id="rId129" Type="http://schemas.openxmlformats.org/officeDocument/2006/relationships/hyperlink" Target="http://hudoc.exec.coe.int/ENG?i=001-159676" TargetMode="External"/><Relationship Id="rId280" Type="http://schemas.openxmlformats.org/officeDocument/2006/relationships/hyperlink" Target="http://hudoc.echr.coe.int/eng?i=001-194780" TargetMode="External"/><Relationship Id="rId315" Type="http://schemas.openxmlformats.org/officeDocument/2006/relationships/hyperlink" Target="http://hudoc.exec.coe.int/ENG?i=001-194431" TargetMode="External"/><Relationship Id="rId336" Type="http://schemas.openxmlformats.org/officeDocument/2006/relationships/hyperlink" Target="http://hudoc.echr.coe.int/eng?i=001-198791" TargetMode="External"/><Relationship Id="rId357" Type="http://schemas.openxmlformats.org/officeDocument/2006/relationships/hyperlink" Target="http://hudoc.echr.coe.int/eng?i=001-199994" TargetMode="External"/><Relationship Id="rId54" Type="http://schemas.openxmlformats.org/officeDocument/2006/relationships/hyperlink" Target="http://hudoc.exec.coe.int/ENG?i=001-192109" TargetMode="External"/><Relationship Id="rId75" Type="http://schemas.openxmlformats.org/officeDocument/2006/relationships/hyperlink" Target="http://hudoc.echr.coe.int/eng?i=001-200051" TargetMode="External"/><Relationship Id="rId96" Type="http://schemas.openxmlformats.org/officeDocument/2006/relationships/hyperlink" Target="http://hudoc.echr.coe.int/eng?i=001-192962" TargetMode="External"/><Relationship Id="rId140" Type="http://schemas.openxmlformats.org/officeDocument/2006/relationships/hyperlink" Target="http://hudoc.echr.coe.int/eng?i=001-200057" TargetMode="External"/><Relationship Id="rId161" Type="http://schemas.openxmlformats.org/officeDocument/2006/relationships/hyperlink" Target="http://hudoc.echr.coe.int/eng?i=001-197289" TargetMode="External"/><Relationship Id="rId182" Type="http://schemas.openxmlformats.org/officeDocument/2006/relationships/hyperlink" Target="http://hudoc.echr.coe.int/eng?i=001-161698" TargetMode="External"/><Relationship Id="rId217" Type="http://schemas.openxmlformats.org/officeDocument/2006/relationships/hyperlink" Target="http://hudoc.exec.coe.int/ENG?i=001-196634" TargetMode="External"/><Relationship Id="rId6" Type="http://schemas.openxmlformats.org/officeDocument/2006/relationships/endnotes" Target="endnotes.xml"/><Relationship Id="rId238" Type="http://schemas.openxmlformats.org/officeDocument/2006/relationships/hyperlink" Target="http://hudoc.echr.coe.int/eng?i=001-194778" TargetMode="External"/><Relationship Id="rId259" Type="http://schemas.openxmlformats.org/officeDocument/2006/relationships/hyperlink" Target="http://hudoc.echr.coe.int/fre?i=001-89183" TargetMode="External"/><Relationship Id="rId23" Type="http://schemas.openxmlformats.org/officeDocument/2006/relationships/hyperlink" Target="http://hudoc.exec.coe.int/ENG?i=001-192427" TargetMode="External"/><Relationship Id="rId119" Type="http://schemas.openxmlformats.org/officeDocument/2006/relationships/hyperlink" Target="http://hudoc.exec.coe.int/ENG?i=001-192103" TargetMode="External"/><Relationship Id="rId270" Type="http://schemas.openxmlformats.org/officeDocument/2006/relationships/hyperlink" Target="http://hudoc.exec.coe.int/ENG?i=001-192422" TargetMode="External"/><Relationship Id="rId291" Type="http://schemas.openxmlformats.org/officeDocument/2006/relationships/hyperlink" Target="https://search.coe.int/cm/Pages/result_details.aspx?Reference=CM/ResDH(2016)115" TargetMode="External"/><Relationship Id="rId305" Type="http://schemas.openxmlformats.org/officeDocument/2006/relationships/hyperlink" Target="http://hudoc.echr.coe.int/fre?i=001-150270" TargetMode="External"/><Relationship Id="rId326" Type="http://schemas.openxmlformats.org/officeDocument/2006/relationships/hyperlink" Target="http://hudoc.echr.coe.int/eng?i=001-192770" TargetMode="External"/><Relationship Id="rId347" Type="http://schemas.openxmlformats.org/officeDocument/2006/relationships/hyperlink" Target="http://hudoc.echr.coe.int/eng?i=001-199599" TargetMode="External"/><Relationship Id="rId44" Type="http://schemas.openxmlformats.org/officeDocument/2006/relationships/hyperlink" Target="http://hudoc.echr.coe.int/eng?i=001-199659" TargetMode="External"/><Relationship Id="rId65" Type="http://schemas.openxmlformats.org/officeDocument/2006/relationships/hyperlink" Target="http://hudoc.echr.coe.int/eng?i=001-200033" TargetMode="External"/><Relationship Id="rId86" Type="http://schemas.openxmlformats.org/officeDocument/2006/relationships/hyperlink" Target="http://hudoc.echr.coe.int/eng?i=001-184318" TargetMode="External"/><Relationship Id="rId130" Type="http://schemas.openxmlformats.org/officeDocument/2006/relationships/hyperlink" Target="http://hudoc.exec.coe.int/ENG?i=001-159673" TargetMode="External"/><Relationship Id="rId151" Type="http://schemas.openxmlformats.org/officeDocument/2006/relationships/hyperlink" Target="http://hudoc.echr.coe.int/eng?i=001-194086" TargetMode="External"/><Relationship Id="rId172" Type="http://schemas.openxmlformats.org/officeDocument/2006/relationships/hyperlink" Target="http://hudoc.exec.coe.int/ENG?i=001-196632" TargetMode="External"/><Relationship Id="rId193" Type="http://schemas.openxmlformats.org/officeDocument/2006/relationships/hyperlink" Target="http://hudoc.echr.coe.int/eng?i=001-198453" TargetMode="External"/><Relationship Id="rId207" Type="http://schemas.openxmlformats.org/officeDocument/2006/relationships/hyperlink" Target="http://hudoc.echr.coe.int/eng?i=001-194093" TargetMode="External"/><Relationship Id="rId228" Type="http://schemas.openxmlformats.org/officeDocument/2006/relationships/hyperlink" Target="http://hudoc.echr.coe.int/eng?i=001-199623" TargetMode="External"/><Relationship Id="rId249" Type="http://schemas.openxmlformats.org/officeDocument/2006/relationships/hyperlink" Target="https://search.coe.int/cm/Pages/result_details.aspx?Reference=CM/ResDH(2011)307" TargetMode="External"/><Relationship Id="rId13" Type="http://schemas.openxmlformats.org/officeDocument/2006/relationships/hyperlink" Target="http://hudoc.echr.coe.int/eng?i=001-194076" TargetMode="External"/><Relationship Id="rId109" Type="http://schemas.openxmlformats.org/officeDocument/2006/relationships/hyperlink" Target="http://hudoc.echr.coe.int/eng?i=001-197281" TargetMode="External"/><Relationship Id="rId260" Type="http://schemas.openxmlformats.org/officeDocument/2006/relationships/hyperlink" Target="http://hudoc.echr.coe.int/fre?i=001-55729" TargetMode="External"/><Relationship Id="rId281" Type="http://schemas.openxmlformats.org/officeDocument/2006/relationships/hyperlink" Target="http://hudoc.echr.coe.int/eng?i=001-199592" TargetMode="External"/><Relationship Id="rId316" Type="http://schemas.openxmlformats.org/officeDocument/2006/relationships/hyperlink" Target="https://search.coe.int/cm/Pages/result_details.aspx?Reference=CM/ResDH(2007)96" TargetMode="External"/><Relationship Id="rId337" Type="http://schemas.openxmlformats.org/officeDocument/2006/relationships/hyperlink" Target="http://hudoc.echr.coe.int/eng?i=001-199996" TargetMode="External"/><Relationship Id="rId34" Type="http://schemas.openxmlformats.org/officeDocument/2006/relationships/hyperlink" Target="http://hudoc.echr.coe.int/eng?i=001-84514" TargetMode="External"/><Relationship Id="rId55" Type="http://schemas.openxmlformats.org/officeDocument/2006/relationships/hyperlink" Target="http://hudoc.echr.coe.int/eng?i=001-199649" TargetMode="External"/><Relationship Id="rId76" Type="http://schemas.openxmlformats.org/officeDocument/2006/relationships/hyperlink" Target="http://hudoc.echr.coe.int/eng?i=001-175127" TargetMode="External"/><Relationship Id="rId97" Type="http://schemas.openxmlformats.org/officeDocument/2006/relationships/hyperlink" Target="http://hudoc.echr.coe.int/eng?i=001-192962" TargetMode="External"/><Relationship Id="rId120" Type="http://schemas.openxmlformats.org/officeDocument/2006/relationships/hyperlink" Target="http://hudoc.echr.coe.int/eng?i=001-194082" TargetMode="External"/><Relationship Id="rId141" Type="http://schemas.openxmlformats.org/officeDocument/2006/relationships/hyperlink" Target="http://hudoc.echr.coe.int/eng?i=001-200059" TargetMode="External"/><Relationship Id="rId358" Type="http://schemas.openxmlformats.org/officeDocument/2006/relationships/header" Target="header1.xml"/><Relationship Id="rId7" Type="http://schemas.openxmlformats.org/officeDocument/2006/relationships/hyperlink" Target="http://hudoc.echr.coe.int/eng?i=001-198727" TargetMode="External"/><Relationship Id="rId162" Type="http://schemas.openxmlformats.org/officeDocument/2006/relationships/hyperlink" Target="http://hudoc.echr.coe.int/eng?i=001-197224" TargetMode="External"/><Relationship Id="rId183" Type="http://schemas.openxmlformats.org/officeDocument/2006/relationships/hyperlink" Target="http://hudoc.echr.coe.int/eng?i=001-199691" TargetMode="External"/><Relationship Id="rId218" Type="http://schemas.openxmlformats.org/officeDocument/2006/relationships/hyperlink" Target="http://hudoc.echr.coe.int/eng?i=001-194776" TargetMode="External"/><Relationship Id="rId239" Type="http://schemas.openxmlformats.org/officeDocument/2006/relationships/hyperlink" Target="http://hudoc.echr.coe.int/eng?i=001-189974" TargetMode="External"/><Relationship Id="rId250" Type="http://schemas.openxmlformats.org/officeDocument/2006/relationships/hyperlink" Target="http://hudoc.echr.coe.int/eng?i=001-192762" TargetMode="External"/><Relationship Id="rId271" Type="http://schemas.openxmlformats.org/officeDocument/2006/relationships/hyperlink" Target="http://hudoc.exec.coe.int/ENG?i=001-192422" TargetMode="External"/><Relationship Id="rId292" Type="http://schemas.openxmlformats.org/officeDocument/2006/relationships/hyperlink" Target="http://hudoc.echr.coe.int/eng?i=001-198404" TargetMode="External"/><Relationship Id="rId306" Type="http://schemas.openxmlformats.org/officeDocument/2006/relationships/hyperlink" Target="http://hudoc.echr.coe.int/fre?i=001-89183" TargetMode="External"/><Relationship Id="rId24" Type="http://schemas.openxmlformats.org/officeDocument/2006/relationships/hyperlink" Target="http://hudoc.echr.coe.int/eng?i=001-200027" TargetMode="External"/><Relationship Id="rId45" Type="http://schemas.openxmlformats.org/officeDocument/2006/relationships/hyperlink" Target="https://search.coe.int/cm/Pages/result_details.aspx?Reference=CM/ResDH(2014)258" TargetMode="External"/><Relationship Id="rId66" Type="http://schemas.openxmlformats.org/officeDocument/2006/relationships/hyperlink" Target="http://hudoc.echr.coe.int/eng?i=001-198731" TargetMode="External"/><Relationship Id="rId87" Type="http://schemas.openxmlformats.org/officeDocument/2006/relationships/hyperlink" Target="http://hudoc.echr.coe.int/eng?i=001-198442" TargetMode="External"/><Relationship Id="rId110" Type="http://schemas.openxmlformats.org/officeDocument/2006/relationships/hyperlink" Target="http://hudoc.echr.coe.int/eng?i=001-192966" TargetMode="External"/><Relationship Id="rId131" Type="http://schemas.openxmlformats.org/officeDocument/2006/relationships/hyperlink" Target="http://hudoc.exec.coe.int/ENG?i=001-163065" TargetMode="External"/><Relationship Id="rId327" Type="http://schemas.openxmlformats.org/officeDocument/2006/relationships/hyperlink" Target="http://hudoc.echr.coe.int/eng?i=001-192770" TargetMode="External"/><Relationship Id="rId348" Type="http://schemas.openxmlformats.org/officeDocument/2006/relationships/hyperlink" Target="http://hudoc.echr.coe.int/eng?i=001-199601" TargetMode="External"/><Relationship Id="rId152" Type="http://schemas.openxmlformats.org/officeDocument/2006/relationships/hyperlink" Target="http://hudoc.exec.coe.int/ENG?i=001-192433" TargetMode="External"/><Relationship Id="rId173" Type="http://schemas.openxmlformats.org/officeDocument/2006/relationships/hyperlink" Target="http://hudoc.echr.coe.int/eng?i=001-198779" TargetMode="External"/><Relationship Id="rId194" Type="http://schemas.openxmlformats.org/officeDocument/2006/relationships/hyperlink" Target="http://hudoc.exec.coe.int/ENG?i=001-164163" TargetMode="External"/><Relationship Id="rId208" Type="http://schemas.openxmlformats.org/officeDocument/2006/relationships/hyperlink" Target="http://hudoc.exec.coe.int/ENG?i=001-196855" TargetMode="External"/><Relationship Id="rId229" Type="http://schemas.openxmlformats.org/officeDocument/2006/relationships/hyperlink" Target="http://hudoc.echr.coe.int/eng?i=001-197238" TargetMode="External"/><Relationship Id="rId240" Type="http://schemas.openxmlformats.org/officeDocument/2006/relationships/hyperlink" Target="http://hudoc.exec.coe.int/ENG?i=001-192418" TargetMode="External"/><Relationship Id="rId261" Type="http://schemas.openxmlformats.org/officeDocument/2006/relationships/hyperlink" Target="https://search.coe.int/cm/Pages/result_details.aspx?Reference=CM/ResDH(2013)256" TargetMode="External"/><Relationship Id="rId14" Type="http://schemas.openxmlformats.org/officeDocument/2006/relationships/hyperlink" Target="http://hudoc.echr.coe.int/eng?i=001-198723" TargetMode="External"/><Relationship Id="rId35" Type="http://schemas.openxmlformats.org/officeDocument/2006/relationships/hyperlink" Target="http://hudoc.echr.coe.int/eng?i=001-122038" TargetMode="External"/><Relationship Id="rId56" Type="http://schemas.openxmlformats.org/officeDocument/2006/relationships/hyperlink" Target="http://hudoc.echr.coe.int/eng?i=001-197268" TargetMode="External"/><Relationship Id="rId77" Type="http://schemas.openxmlformats.org/officeDocument/2006/relationships/hyperlink" Target="http://hudoc.exec.coe.int/ENG?i=001-192431" TargetMode="External"/><Relationship Id="rId100" Type="http://schemas.openxmlformats.org/officeDocument/2006/relationships/hyperlink" Target="http://hudoc.echr.coe.int/eng?i=001-181705" TargetMode="External"/><Relationship Id="rId282" Type="http://schemas.openxmlformats.org/officeDocument/2006/relationships/hyperlink" Target="http://hudoc.echr.coe.int/eng?i=001-198399" TargetMode="External"/><Relationship Id="rId317" Type="http://schemas.openxmlformats.org/officeDocument/2006/relationships/hyperlink" Target="https://search.coe.int/cm/Pages/result_details.aspx?Reference=ResDH(2002)110" TargetMode="External"/><Relationship Id="rId338" Type="http://schemas.openxmlformats.org/officeDocument/2006/relationships/hyperlink" Target="http://hudoc.echr.coe.int/eng?i=001-188692" TargetMode="External"/><Relationship Id="rId359" Type="http://schemas.openxmlformats.org/officeDocument/2006/relationships/header" Target="header2.xml"/><Relationship Id="rId8" Type="http://schemas.openxmlformats.org/officeDocument/2006/relationships/hyperlink" Target="http://hudoc.exec.coe.int/eng?i=001-166761" TargetMode="External"/><Relationship Id="rId98" Type="http://schemas.openxmlformats.org/officeDocument/2006/relationships/hyperlink" Target="http://hudoc.echr.coe.int/eng?i=001-198446" TargetMode="External"/><Relationship Id="rId121" Type="http://schemas.openxmlformats.org/officeDocument/2006/relationships/hyperlink" Target="http://hudoc.echr.coe.int/eng?i=001-194752" TargetMode="External"/><Relationship Id="rId142" Type="http://schemas.openxmlformats.org/officeDocument/2006/relationships/hyperlink" Target="http://hudoc.echr.coe.int/eng?i=001-199672" TargetMode="External"/><Relationship Id="rId163" Type="http://schemas.openxmlformats.org/officeDocument/2006/relationships/hyperlink" Target="http://hudoc.echr.coe.int/eng?i=001-199683" TargetMode="External"/><Relationship Id="rId184" Type="http://schemas.openxmlformats.org/officeDocument/2006/relationships/hyperlink" Target="http://hudoc.echr.coe.int/eng?i=001-106002" TargetMode="External"/><Relationship Id="rId219" Type="http://schemas.openxmlformats.org/officeDocument/2006/relationships/hyperlink" Target="http://hudoc.echr.coe.int/eng?i=001-194772" TargetMode="External"/><Relationship Id="rId230" Type="http://schemas.openxmlformats.org/officeDocument/2006/relationships/hyperlink" Target="http://hudoc.exec.coe.int/ENG?i=001-181691" TargetMode="External"/><Relationship Id="rId251" Type="http://schemas.openxmlformats.org/officeDocument/2006/relationships/hyperlink" Target="http://hudoc.echr.coe.int/eng?i=001-192762" TargetMode="External"/><Relationship Id="rId25" Type="http://schemas.openxmlformats.org/officeDocument/2006/relationships/hyperlink" Target="http://hudoc.echr.coe.int/eng?i=001-200025" TargetMode="External"/><Relationship Id="rId46" Type="http://schemas.openxmlformats.org/officeDocument/2006/relationships/hyperlink" Target="http://hudoc.echr.coe.int/eng?i=001-192953" TargetMode="External"/><Relationship Id="rId67" Type="http://schemas.openxmlformats.org/officeDocument/2006/relationships/hyperlink" Target="http://hudoc.exec.coe.int/ENG?i=001-171274" TargetMode="External"/><Relationship Id="rId272" Type="http://schemas.openxmlformats.org/officeDocument/2006/relationships/hyperlink" Target="http://hudoc.echr.coe.int/eng?i=001-199981" TargetMode="External"/><Relationship Id="rId293" Type="http://schemas.openxmlformats.org/officeDocument/2006/relationships/hyperlink" Target="http://hudoc.exec.coe.int/ENG?i=001-191906" TargetMode="External"/><Relationship Id="rId307" Type="http://schemas.openxmlformats.org/officeDocument/2006/relationships/hyperlink" Target="http://hudoc.echr.coe.int/fre?i=001-55729" TargetMode="External"/><Relationship Id="rId328" Type="http://schemas.openxmlformats.org/officeDocument/2006/relationships/hyperlink" Target="https://search.coe.int/cm/Pages/result_details.aspx?Reference=CM/ResDH(2018)422" TargetMode="External"/><Relationship Id="rId349" Type="http://schemas.openxmlformats.org/officeDocument/2006/relationships/hyperlink" Target="http://hudoc.echr.coe.int/eng?i=001-189363" TargetMode="External"/><Relationship Id="rId88" Type="http://schemas.openxmlformats.org/officeDocument/2006/relationships/hyperlink" Target="http://hudoc.exec.coe.int/ENG?i=001-184834" TargetMode="External"/><Relationship Id="rId111" Type="http://schemas.openxmlformats.org/officeDocument/2006/relationships/hyperlink" Target="http://hudoc.echr.coe.int/eng?i=001-192966" TargetMode="External"/><Relationship Id="rId132" Type="http://schemas.openxmlformats.org/officeDocument/2006/relationships/hyperlink" Target="http://hudoc.exec.coe.int/ENG?i=001-194414" TargetMode="External"/><Relationship Id="rId153" Type="http://schemas.openxmlformats.org/officeDocument/2006/relationships/hyperlink" Target="http://hudoc.exec.coe.int/ENG?i=001-192433" TargetMode="External"/><Relationship Id="rId174" Type="http://schemas.openxmlformats.org/officeDocument/2006/relationships/hyperlink" Target="http://hudoc.echr.coe.int/eng?i=001-199688" TargetMode="External"/><Relationship Id="rId195" Type="http://schemas.openxmlformats.org/officeDocument/2006/relationships/hyperlink" Target="http://hudoc.echr.coe.int/eng?i=001-192667" TargetMode="External"/><Relationship Id="rId209" Type="http://schemas.openxmlformats.org/officeDocument/2006/relationships/hyperlink" Target="http://hudoc.echr.coe.int/eng?i=001-198393" TargetMode="External"/><Relationship Id="rId360" Type="http://schemas.openxmlformats.org/officeDocument/2006/relationships/footer" Target="footer1.xml"/><Relationship Id="rId220" Type="http://schemas.openxmlformats.org/officeDocument/2006/relationships/hyperlink" Target="http://hudoc.exec.coe.int/ENG?i=001-192416" TargetMode="External"/><Relationship Id="rId241" Type="http://schemas.openxmlformats.org/officeDocument/2006/relationships/hyperlink" Target="http://hudoc.exec.coe.int/ENG?i=001-192418" TargetMode="External"/><Relationship Id="rId15" Type="http://schemas.openxmlformats.org/officeDocument/2006/relationships/hyperlink" Target="http://hudoc.echr.coe.int/eng?i=001-198725" TargetMode="External"/><Relationship Id="rId36" Type="http://schemas.openxmlformats.org/officeDocument/2006/relationships/hyperlink" Target="http://hudoc.echr.coe.int/eng?i=001-116507" TargetMode="External"/><Relationship Id="rId57" Type="http://schemas.openxmlformats.org/officeDocument/2006/relationships/hyperlink" Target="http://hudoc.echr.coe.int/eng?i=001-199654" TargetMode="External"/><Relationship Id="rId106" Type="http://schemas.openxmlformats.org/officeDocument/2006/relationships/hyperlink" Target="http://hudoc.exec.coe.int/ENG?i=001-196867" TargetMode="External"/><Relationship Id="rId127" Type="http://schemas.openxmlformats.org/officeDocument/2006/relationships/hyperlink" Target="http://hudoc.exec.coe.int/ENG?i=001-196628" TargetMode="External"/><Relationship Id="rId262" Type="http://schemas.openxmlformats.org/officeDocument/2006/relationships/hyperlink" Target="https://search.coe.int/cm/Pages/result_details.aspx?Reference=CM/ResDH(2018)219" TargetMode="External"/><Relationship Id="rId283" Type="http://schemas.openxmlformats.org/officeDocument/2006/relationships/hyperlink" Target="https://search.coe.int/cm/Pages/result_details.aspx?Reference=CM/ResDH(2017)91" TargetMode="External"/><Relationship Id="rId313" Type="http://schemas.openxmlformats.org/officeDocument/2006/relationships/hyperlink" Target="http://hudoc.echr.coe.int/eng?i=001-192775" TargetMode="External"/><Relationship Id="rId318" Type="http://schemas.openxmlformats.org/officeDocument/2006/relationships/hyperlink" Target="https://search.coe.int/cm/Pages/result_details.aspx?Reference=CM/ResDH(2016)332" TargetMode="External"/><Relationship Id="rId339" Type="http://schemas.openxmlformats.org/officeDocument/2006/relationships/hyperlink" Target="http://hudoc.echr.coe.int/eng?i=001-199625" TargetMode="External"/><Relationship Id="rId10" Type="http://schemas.openxmlformats.org/officeDocument/2006/relationships/hyperlink" Target="http://hudoc.echr.coe.int/eng?i=001-198721" TargetMode="External"/><Relationship Id="rId31" Type="http://schemas.openxmlformats.org/officeDocument/2006/relationships/hyperlink" Target="http://hudoc.echr.coe.int/eng?i=001-198729" TargetMode="External"/><Relationship Id="rId52" Type="http://schemas.openxmlformats.org/officeDocument/2006/relationships/hyperlink" Target="http://hudoc.exec.coe.int/ENG?i=001-196623" TargetMode="External"/><Relationship Id="rId73" Type="http://schemas.openxmlformats.org/officeDocument/2006/relationships/hyperlink" Target="http://hudoc.echr.coe.int/eng?i=001-192663" TargetMode="External"/><Relationship Id="rId78" Type="http://schemas.openxmlformats.org/officeDocument/2006/relationships/hyperlink" Target="http://hudoc.echr.coe.int/eng?i=001-198739" TargetMode="External"/><Relationship Id="rId94" Type="http://schemas.openxmlformats.org/officeDocument/2006/relationships/hyperlink" Target="http://hudoc.echr.coe.int/eng?i=001-192960" TargetMode="External"/><Relationship Id="rId99" Type="http://schemas.openxmlformats.org/officeDocument/2006/relationships/hyperlink" Target="http://hudoc.exec.coe.int/ENG?i=001-191718" TargetMode="External"/><Relationship Id="rId101" Type="http://schemas.openxmlformats.org/officeDocument/2006/relationships/hyperlink" Target="http://hudoc.echr.coe.int/eng?i=001-197279" TargetMode="External"/><Relationship Id="rId122" Type="http://schemas.openxmlformats.org/officeDocument/2006/relationships/hyperlink" Target="http://hudoc.echr.coe.int/eng?i=001-197283" TargetMode="External"/><Relationship Id="rId143" Type="http://schemas.openxmlformats.org/officeDocument/2006/relationships/hyperlink" Target="http://hudoc.echr.coe.int/eng?i=001-199617" TargetMode="External"/><Relationship Id="rId148" Type="http://schemas.openxmlformats.org/officeDocument/2006/relationships/hyperlink" Target="http://hudoc.echr.coe.int/eng?i=001-161696" TargetMode="External"/><Relationship Id="rId164" Type="http://schemas.openxmlformats.org/officeDocument/2006/relationships/hyperlink" Target="http://hudoc.echr.coe.int/eng?i=001-197226" TargetMode="External"/><Relationship Id="rId169" Type="http://schemas.openxmlformats.org/officeDocument/2006/relationships/hyperlink" Target="http://hudoc.exec.coe.int/ENG?i=001-187382" TargetMode="External"/><Relationship Id="rId185" Type="http://schemas.openxmlformats.org/officeDocument/2006/relationships/hyperlink" Target="http://hudoc.exec.coe.int/ENG?i=001-192414" TargetMode="External"/><Relationship Id="rId334" Type="http://schemas.openxmlformats.org/officeDocument/2006/relationships/hyperlink" Target="file:///\\Hawking-share\DGHL_Execution\3.%20PUBLICATION,%20RECHERCHE%20&amp;%20INFORMATION\WEBSITE\Final%20Resolutions%20EK\CM\ResDH(2011)308" TargetMode="External"/><Relationship Id="rId350" Type="http://schemas.openxmlformats.org/officeDocument/2006/relationships/hyperlink" Target="http://hudoc.echr.coe.int/eng?i=001-189359" TargetMode="External"/><Relationship Id="rId355" Type="http://schemas.openxmlformats.org/officeDocument/2006/relationships/hyperlink" Target="http://hudoc.exec.coe.int/ENG?i=001-196640" TargetMode="External"/><Relationship Id="rId4" Type="http://schemas.openxmlformats.org/officeDocument/2006/relationships/webSettings" Target="webSettings.xml"/><Relationship Id="rId9" Type="http://schemas.openxmlformats.org/officeDocument/2006/relationships/hyperlink" Target="http://hudoc.exec.coe.int/ENG?i=001-191727" TargetMode="External"/><Relationship Id="rId180" Type="http://schemas.openxmlformats.org/officeDocument/2006/relationships/hyperlink" Target="http://hudoc.echr.coe.int/eng?i=001-198783" TargetMode="External"/><Relationship Id="rId210" Type="http://schemas.openxmlformats.org/officeDocument/2006/relationships/hyperlink" Target="http://hudoc.exec.coe.int/ENG?i=001-177279" TargetMode="External"/><Relationship Id="rId215" Type="http://schemas.openxmlformats.org/officeDocument/2006/relationships/hyperlink" Target="http://hudoc.exec.coe.int/ENG?i=001-196861" TargetMode="External"/><Relationship Id="rId236" Type="http://schemas.openxmlformats.org/officeDocument/2006/relationships/hyperlink" Target="http://hudoc.exec.coe.int/ENG?i=001-196620" TargetMode="External"/><Relationship Id="rId257" Type="http://schemas.openxmlformats.org/officeDocument/2006/relationships/hyperlink" Target="https://search.coe.int/cm/Pages/result_details.aspx?Reference=ResDH(2005)75" TargetMode="External"/><Relationship Id="rId278" Type="http://schemas.openxmlformats.org/officeDocument/2006/relationships/hyperlink" Target="https://search.coe.int/cm/Pages/result_details.aspx?Reference=CM/ResDH(2016)332" TargetMode="External"/><Relationship Id="rId26" Type="http://schemas.openxmlformats.org/officeDocument/2006/relationships/hyperlink" Target="http://hudoc.echr.coe.int/eng?i=001-192659" TargetMode="External"/><Relationship Id="rId231" Type="http://schemas.openxmlformats.org/officeDocument/2006/relationships/hyperlink" Target="http://hudoc.echr.coe.int/eng?i=001-199697" TargetMode="External"/><Relationship Id="rId252" Type="http://schemas.openxmlformats.org/officeDocument/2006/relationships/hyperlink" Target="http://hudoc.exec.coe.int/ENG?i=001-196636" TargetMode="External"/><Relationship Id="rId273" Type="http://schemas.openxmlformats.org/officeDocument/2006/relationships/hyperlink" Target="http://hudoc.echr.coe.int/eng?i=001-187988" TargetMode="External"/><Relationship Id="rId294" Type="http://schemas.openxmlformats.org/officeDocument/2006/relationships/hyperlink" Target="http://hudoc.echr.coe.int/eng?i=001-199991" TargetMode="External"/><Relationship Id="rId308" Type="http://schemas.openxmlformats.org/officeDocument/2006/relationships/hyperlink" Target="http://hudoc.echr.coe.int/fre?i=001-140755" TargetMode="External"/><Relationship Id="rId329" Type="http://schemas.openxmlformats.org/officeDocument/2006/relationships/hyperlink" Target="http://hudoc.echr.coe.int/eng?i=001-189979" TargetMode="External"/><Relationship Id="rId47" Type="http://schemas.openxmlformats.org/officeDocument/2006/relationships/hyperlink" Target="http://hudoc.echr.coe.int/eng?i=001-192953" TargetMode="External"/><Relationship Id="rId68" Type="http://schemas.openxmlformats.org/officeDocument/2006/relationships/hyperlink" Target="http://hudoc.exec.coe.int/ENG?i=001-192429" TargetMode="External"/><Relationship Id="rId89" Type="http://schemas.openxmlformats.org/officeDocument/2006/relationships/hyperlink" Target="http://hudoc.echr.coe.int/eng?i=001-198444" TargetMode="External"/><Relationship Id="rId112" Type="http://schemas.openxmlformats.org/officeDocument/2006/relationships/hyperlink" Target="http://hudoc.echr.coe.int/eng?i=001-198758" TargetMode="External"/><Relationship Id="rId133" Type="http://schemas.openxmlformats.org/officeDocument/2006/relationships/hyperlink" Target="http://hudoc.exec.coe.int/ENG?i=001-196845" TargetMode="External"/><Relationship Id="rId154" Type="http://schemas.openxmlformats.org/officeDocument/2006/relationships/hyperlink" Target="http://hudoc.exec.coe.int/ENG?i=001-196847" TargetMode="External"/><Relationship Id="rId175" Type="http://schemas.openxmlformats.org/officeDocument/2006/relationships/hyperlink" Target="http://hudoc.echr.coe.int/eng?i=001-198781" TargetMode="External"/><Relationship Id="rId340" Type="http://schemas.openxmlformats.org/officeDocument/2006/relationships/hyperlink" Target="http://hudoc.echr.coe.int/eng?i=001-189369" TargetMode="External"/><Relationship Id="rId361" Type="http://schemas.openxmlformats.org/officeDocument/2006/relationships/footer" Target="footer2.xml"/><Relationship Id="rId196" Type="http://schemas.openxmlformats.org/officeDocument/2006/relationships/hyperlink" Target="http://hudoc.echr.coe.int/eng?i=001-192667" TargetMode="External"/><Relationship Id="rId200" Type="http://schemas.openxmlformats.org/officeDocument/2006/relationships/hyperlink" Target="http://hudoc.echr.coe.int/eng?i=001-197232" TargetMode="External"/><Relationship Id="rId16" Type="http://schemas.openxmlformats.org/officeDocument/2006/relationships/hyperlink" Target="http://hudoc.exec.coe.int/ENG?i=001-191729" TargetMode="External"/><Relationship Id="rId221" Type="http://schemas.openxmlformats.org/officeDocument/2006/relationships/hyperlink" Target="http://hudoc.exec.coe.int/ENG?i=001-192416" TargetMode="External"/><Relationship Id="rId242" Type="http://schemas.openxmlformats.org/officeDocument/2006/relationships/hyperlink" Target="http://hudoc.echr.coe.int/eng?i=001-189340" TargetMode="External"/><Relationship Id="rId263" Type="http://schemas.openxmlformats.org/officeDocument/2006/relationships/hyperlink" Target="http://hudoc.echr.coe.int/eng?i=001-198789" TargetMode="External"/><Relationship Id="rId284" Type="http://schemas.openxmlformats.org/officeDocument/2006/relationships/hyperlink" Target="http://hudoc.echr.coe.int/eng?i=001-197246" TargetMode="External"/><Relationship Id="rId319" Type="http://schemas.openxmlformats.org/officeDocument/2006/relationships/hyperlink" Target="http://hudoc.echr.coe.int/eng?i=001-194099" TargetMode="External"/><Relationship Id="rId37" Type="http://schemas.openxmlformats.org/officeDocument/2006/relationships/hyperlink" Target="http://hudoc.echr.coe.int/eng?i=001-179328" TargetMode="External"/><Relationship Id="rId58" Type="http://schemas.openxmlformats.org/officeDocument/2006/relationships/hyperlink" Target="http://hudoc.echr.coe.int/eng?i=001-184307" TargetMode="External"/><Relationship Id="rId79" Type="http://schemas.openxmlformats.org/officeDocument/2006/relationships/hyperlink" Target="http://hudoc.echr.coe.int/eng?i=001-200037" TargetMode="External"/><Relationship Id="rId102" Type="http://schemas.openxmlformats.org/officeDocument/2006/relationships/hyperlink" Target="http://hudoc.exec.coe.int/ENG?i=001-183116" TargetMode="External"/><Relationship Id="rId123" Type="http://schemas.openxmlformats.org/officeDocument/2006/relationships/hyperlink" Target="http://hudoc.exec.coe.int/ENG?i=001-159673" TargetMode="External"/><Relationship Id="rId144" Type="http://schemas.openxmlformats.org/officeDocument/2006/relationships/hyperlink" Target="http://hudoc.echr.coe.int/eng?i=001-189326" TargetMode="External"/><Relationship Id="rId330" Type="http://schemas.openxmlformats.org/officeDocument/2006/relationships/hyperlink" Target="https://search.coe.int/cm/Pages/result_details.aspx?Reference=CM/ResDH(2016)115" TargetMode="External"/><Relationship Id="rId90" Type="http://schemas.openxmlformats.org/officeDocument/2006/relationships/hyperlink" Target="http://hudoc.echr.coe.int/eng?i=001-200043" TargetMode="External"/><Relationship Id="rId165" Type="http://schemas.openxmlformats.org/officeDocument/2006/relationships/hyperlink" Target="http://hudoc.exec.coe.int/ENG?i=001-166792" TargetMode="External"/><Relationship Id="rId186" Type="http://schemas.openxmlformats.org/officeDocument/2006/relationships/hyperlink" Target="http://hudoc.exec.coe.int/ENG?i=001-192414" TargetMode="External"/><Relationship Id="rId351" Type="http://schemas.openxmlformats.org/officeDocument/2006/relationships/hyperlink" Target="http://hudoc.echr.coe.int/eng?i=001-199603" TargetMode="External"/><Relationship Id="rId211" Type="http://schemas.openxmlformats.org/officeDocument/2006/relationships/hyperlink" Target="http://hudoc.echr.coe.int/eng?i=001-198395" TargetMode="External"/><Relationship Id="rId232" Type="http://schemas.openxmlformats.org/officeDocument/2006/relationships/hyperlink" Target="http://hudoc.echr.coe.int/eng?i=001-199699" TargetMode="External"/><Relationship Id="rId253" Type="http://schemas.openxmlformats.org/officeDocument/2006/relationships/hyperlink" Target="https://search.coe.int/cm/Pages/result_details.aspx?Reference=CM/ResDH(2019)51" TargetMode="External"/><Relationship Id="rId274" Type="http://schemas.openxmlformats.org/officeDocument/2006/relationships/hyperlink" Target="http://hudoc.echr.coe.int/eng?i=001-199985" TargetMode="External"/><Relationship Id="rId295" Type="http://schemas.openxmlformats.org/officeDocument/2006/relationships/hyperlink" Target="http://hudoc.echr.coe.int/fre?i=001-140755" TargetMode="External"/><Relationship Id="rId309" Type="http://schemas.openxmlformats.org/officeDocument/2006/relationships/hyperlink" Target="https://search.coe.int/cm/Pages/result_details.aspx?Reference=CM/ResDH(2018)219" TargetMode="External"/><Relationship Id="rId27" Type="http://schemas.openxmlformats.org/officeDocument/2006/relationships/hyperlink" Target="http://hudoc.echr.coe.int/eng?i=001-196001" TargetMode="External"/><Relationship Id="rId48" Type="http://schemas.openxmlformats.org/officeDocument/2006/relationships/hyperlink" Target="http://hudoc.echr.coe.int/eng?i=001-198440" TargetMode="External"/><Relationship Id="rId69" Type="http://schemas.openxmlformats.org/officeDocument/2006/relationships/hyperlink" Target="http://hudoc.echr.coe.int/eng?i=001-191104" TargetMode="External"/><Relationship Id="rId113" Type="http://schemas.openxmlformats.org/officeDocument/2006/relationships/hyperlink" Target="http://hudoc.echr.coe.int/eng?i=001-199611" TargetMode="External"/><Relationship Id="rId134" Type="http://schemas.openxmlformats.org/officeDocument/2006/relationships/hyperlink" Target="http://hudoc.exec.coe.int/ENG?i=001-196843" TargetMode="External"/><Relationship Id="rId320" Type="http://schemas.openxmlformats.org/officeDocument/2006/relationships/hyperlink" Target="http://hudoc.echr.coe.int/eng?i=001-199703" TargetMode="External"/><Relationship Id="rId80" Type="http://schemas.openxmlformats.org/officeDocument/2006/relationships/hyperlink" Target="http://hudoc.echr.coe.int/eng?i=001-192957" TargetMode="External"/><Relationship Id="rId155" Type="http://schemas.openxmlformats.org/officeDocument/2006/relationships/hyperlink" Target="http://hudoc.exec.coe.int/eng?i=001-175192" TargetMode="External"/><Relationship Id="rId176" Type="http://schemas.openxmlformats.org/officeDocument/2006/relationships/hyperlink" Target="http://hudoc.echr.coe.int/eng?i=001-198777" TargetMode="External"/><Relationship Id="rId197" Type="http://schemas.openxmlformats.org/officeDocument/2006/relationships/hyperlink" Target="http://hudoc.exec.coe.int/ENG?i=001-196851" TargetMode="External"/><Relationship Id="rId341" Type="http://schemas.openxmlformats.org/officeDocument/2006/relationships/hyperlink" Target="http://hudoc.echr.coe.int/eng?i=001-189361" TargetMode="External"/><Relationship Id="rId362" Type="http://schemas.openxmlformats.org/officeDocument/2006/relationships/header" Target="header3.xml"/><Relationship Id="rId201" Type="http://schemas.openxmlformats.org/officeDocument/2006/relationships/hyperlink" Target="http://hudoc.echr.coe.int/eng?i=001-197230" TargetMode="External"/><Relationship Id="rId222" Type="http://schemas.openxmlformats.org/officeDocument/2006/relationships/hyperlink" Target="http://hudoc.echr.coe.int/eng?i=001-199973" TargetMode="External"/><Relationship Id="rId243" Type="http://schemas.openxmlformats.org/officeDocument/2006/relationships/hyperlink" Target="http://hudoc.echr.coe.int/eng?i=001-189338" TargetMode="External"/><Relationship Id="rId264" Type="http://schemas.openxmlformats.org/officeDocument/2006/relationships/hyperlink" Target="http://hudoc.exec.coe.int/ENG?i=001-192162" TargetMode="External"/><Relationship Id="rId285" Type="http://schemas.openxmlformats.org/officeDocument/2006/relationships/hyperlink" Target="http://hudoc.exec.coe.int/ENG?i=001-192125" TargetMode="External"/><Relationship Id="rId17" Type="http://schemas.openxmlformats.org/officeDocument/2006/relationships/hyperlink" Target="http://hudoc.echr.coe.int/eng?i=001-153276" TargetMode="External"/><Relationship Id="rId38" Type="http://schemas.openxmlformats.org/officeDocument/2006/relationships/hyperlink" Target="http://hudoc.echr.coe.int/eng?i=001-179838" TargetMode="External"/><Relationship Id="rId59" Type="http://schemas.openxmlformats.org/officeDocument/2006/relationships/hyperlink" Target="http://hudoc.echr.coe.int/eng?i=001-194080" TargetMode="External"/><Relationship Id="rId103" Type="http://schemas.openxmlformats.org/officeDocument/2006/relationships/hyperlink" Target="http://hudoc.echr.coe.int/eng?i=001-192964" TargetMode="External"/><Relationship Id="rId124" Type="http://schemas.openxmlformats.org/officeDocument/2006/relationships/hyperlink" Target="http://hudoc.echr.coe.int/eng?i=001-200055" TargetMode="External"/><Relationship Id="rId310" Type="http://schemas.openxmlformats.org/officeDocument/2006/relationships/hyperlink" Target="http://hudoc.echr.coe.int/fre?i=001-108565" TargetMode="External"/><Relationship Id="rId70" Type="http://schemas.openxmlformats.org/officeDocument/2006/relationships/hyperlink" Target="http://hudoc.echr.coe.int/eng?i=001-198733" TargetMode="External"/><Relationship Id="rId91" Type="http://schemas.openxmlformats.org/officeDocument/2006/relationships/hyperlink" Target="http://hudoc.echr.coe.int/eng?i=001-179344" TargetMode="External"/><Relationship Id="rId145" Type="http://schemas.openxmlformats.org/officeDocument/2006/relationships/hyperlink" Target="http://hudoc.echr.coe.int/eng?i=001-194084" TargetMode="External"/><Relationship Id="rId166" Type="http://schemas.openxmlformats.org/officeDocument/2006/relationships/hyperlink" Target="http://hudoc.echr.coe.int/eng?i=001-189328" TargetMode="External"/><Relationship Id="rId187" Type="http://schemas.openxmlformats.org/officeDocument/2006/relationships/hyperlink" Target="http://hudoc.echr.coe.int/eng?i=001-194089" TargetMode="External"/><Relationship Id="rId331" Type="http://schemas.openxmlformats.org/officeDocument/2006/relationships/hyperlink" Target="http://hudoc.echr.coe.int/eng?i=001-192777" TargetMode="External"/><Relationship Id="rId352" Type="http://schemas.openxmlformats.org/officeDocument/2006/relationships/hyperlink" Target="http://hudoc.echr.coe.int/eng?i=001-189981" TargetMode="External"/><Relationship Id="rId1" Type="http://schemas.openxmlformats.org/officeDocument/2006/relationships/numbering" Target="numbering.xml"/><Relationship Id="rId212" Type="http://schemas.openxmlformats.org/officeDocument/2006/relationships/hyperlink" Target="http://hudoc.exec.coe.int/ENG?i=001-178441" TargetMode="External"/><Relationship Id="rId233" Type="http://schemas.openxmlformats.org/officeDocument/2006/relationships/hyperlink" Target="http://hudoc.echr.coe.int/eng?i=001-199701" TargetMode="External"/><Relationship Id="rId254" Type="http://schemas.openxmlformats.org/officeDocument/2006/relationships/hyperlink" Target="https://search.coe.int/cm/Pages/result_details.aspx?Reference=CM/Del/Dec(2016)1259/H46-34" TargetMode="External"/><Relationship Id="rId28" Type="http://schemas.openxmlformats.org/officeDocument/2006/relationships/hyperlink" Target="http://hudoc.echr.coe.int/eng?i=001-192661" TargetMode="External"/><Relationship Id="rId49" Type="http://schemas.openxmlformats.org/officeDocument/2006/relationships/hyperlink" Target="http://hudoc.exec.coe.int/ENG?i=001-157855" TargetMode="External"/><Relationship Id="rId114" Type="http://schemas.openxmlformats.org/officeDocument/2006/relationships/hyperlink" Target="https://search.coe.int/cm/Pages/result_details.aspx?Reference=DH-DD(2019)1282" TargetMode="External"/><Relationship Id="rId275" Type="http://schemas.openxmlformats.org/officeDocument/2006/relationships/hyperlink" Target="http://hudoc.echr.coe.int/eng?i=001-187988" TargetMode="External"/><Relationship Id="rId296" Type="http://schemas.openxmlformats.org/officeDocument/2006/relationships/hyperlink" Target="https://search.coe.int/cm/Pages/result_details.aspx?Reference=CM/ResDH(2014)298" TargetMode="External"/><Relationship Id="rId300" Type="http://schemas.openxmlformats.org/officeDocument/2006/relationships/hyperlink" Target="https://search.coe.int/cm/Pages/result_details.aspx?Reference=CM/ResDH(2018)219" TargetMode="External"/><Relationship Id="rId60" Type="http://schemas.openxmlformats.org/officeDocument/2006/relationships/hyperlink" Target="http://hudoc.echr.coe.int/eng?i=001-198737" TargetMode="External"/><Relationship Id="rId81" Type="http://schemas.openxmlformats.org/officeDocument/2006/relationships/hyperlink" Target="http://hudoc.echr.coe.int/eng?i=001-192957" TargetMode="External"/><Relationship Id="rId135" Type="http://schemas.openxmlformats.org/officeDocument/2006/relationships/hyperlink" Target="http://hudoc.echr.coe.int/eng?i=001-200053" TargetMode="External"/><Relationship Id="rId156" Type="http://schemas.openxmlformats.org/officeDocument/2006/relationships/hyperlink" Target="http://hudoc.echr.coe.int/eng?i=001-198449" TargetMode="External"/><Relationship Id="rId177" Type="http://schemas.openxmlformats.org/officeDocument/2006/relationships/hyperlink" Target="http://hudoc.echr.coe.int/eng?i=001-198785" TargetMode="External"/><Relationship Id="rId198" Type="http://schemas.openxmlformats.org/officeDocument/2006/relationships/hyperlink" Target="http://hudoc.echr.coe.int/eng?i=001-198787" TargetMode="External"/><Relationship Id="rId321" Type="http://schemas.openxmlformats.org/officeDocument/2006/relationships/hyperlink" Target="https://search.coe.int/cm/Pages/result_details.aspx?Reference=CM/ResDH(2014)298" TargetMode="External"/><Relationship Id="rId342" Type="http://schemas.openxmlformats.org/officeDocument/2006/relationships/hyperlink" Target="http://hudoc.exec.coe.int/ENG?i=001-194433" TargetMode="External"/><Relationship Id="rId363" Type="http://schemas.openxmlformats.org/officeDocument/2006/relationships/footer" Target="footer3.xml"/><Relationship Id="rId202" Type="http://schemas.openxmlformats.org/officeDocument/2006/relationships/hyperlink" Target="https://search.coe.int/cm/Pages/result_details.aspx?ObjectId=09000016806a34d4" TargetMode="External"/><Relationship Id="rId223" Type="http://schemas.openxmlformats.org/officeDocument/2006/relationships/hyperlink" Target="http://hudoc.echr.coe.int/eng?i=001-175115" TargetMode="External"/><Relationship Id="rId244" Type="http://schemas.openxmlformats.org/officeDocument/2006/relationships/hyperlink" Target="http://hudoc.exec.coe.int/ENG?i=001-192420" TargetMode="External"/><Relationship Id="rId18" Type="http://schemas.openxmlformats.org/officeDocument/2006/relationships/hyperlink" Target="http://hudoc.exec.coe.int/ENG?i=001-191731" TargetMode="External"/><Relationship Id="rId39" Type="http://schemas.openxmlformats.org/officeDocument/2006/relationships/hyperlink" Target="http://hudoc.echr.coe.int/eng?i=001-198735" TargetMode="External"/><Relationship Id="rId265" Type="http://schemas.openxmlformats.org/officeDocument/2006/relationships/hyperlink" Target="http://hudoc.echr.coe.int/eng?i=001-199983" TargetMode="External"/><Relationship Id="rId286" Type="http://schemas.openxmlformats.org/officeDocument/2006/relationships/hyperlink" Target="https://search.coe.int/cm/Pages/result_details.aspx?Reference=CM/ResDH(2014)298" TargetMode="External"/><Relationship Id="rId50" Type="http://schemas.openxmlformats.org/officeDocument/2006/relationships/hyperlink" Target="http://hudoc.exec.coe.int/ENG?i=001-105966" TargetMode="External"/><Relationship Id="rId104" Type="http://schemas.openxmlformats.org/officeDocument/2006/relationships/hyperlink" Target="http://hudoc.echr.coe.int/eng?i=001-192964" TargetMode="External"/><Relationship Id="rId125" Type="http://schemas.openxmlformats.org/officeDocument/2006/relationships/hyperlink" Target="http://hudoc.echr.coe.int/eng?i=001-199613" TargetMode="External"/><Relationship Id="rId146" Type="http://schemas.openxmlformats.org/officeDocument/2006/relationships/hyperlink" Target="http://hudoc.echr.coe.int/eng?i=001-198451" TargetMode="External"/><Relationship Id="rId167" Type="http://schemas.openxmlformats.org/officeDocument/2006/relationships/hyperlink" Target="http://hudoc.echr.coe.int/eng?i=001-189330" TargetMode="External"/><Relationship Id="rId188" Type="http://schemas.openxmlformats.org/officeDocument/2006/relationships/hyperlink" Target="http://hudoc.exec.coe.int/ENG?i=001-192435" TargetMode="External"/><Relationship Id="rId311" Type="http://schemas.openxmlformats.org/officeDocument/2006/relationships/hyperlink" Target="http://hudoc.echr.coe.int/fre?i=001-108563" TargetMode="External"/><Relationship Id="rId332" Type="http://schemas.openxmlformats.org/officeDocument/2006/relationships/hyperlink" Target="http://hudoc.echr.coe.int/eng?i=001-192777" TargetMode="External"/><Relationship Id="rId353" Type="http://schemas.openxmlformats.org/officeDocument/2006/relationships/hyperlink" Target="http://hudoc.echr.coe.int/eng?i=001-199605" TargetMode="External"/><Relationship Id="rId71" Type="http://schemas.openxmlformats.org/officeDocument/2006/relationships/hyperlink" Target="http://hudoc.echr.coe.int/eng?i=001-199665" TargetMode="External"/><Relationship Id="rId92" Type="http://schemas.openxmlformats.org/officeDocument/2006/relationships/hyperlink" Target="http://hudoc.echr.coe.int/eng?i=001-184832" TargetMode="External"/><Relationship Id="rId213" Type="http://schemas.openxmlformats.org/officeDocument/2006/relationships/hyperlink" Target="http://hudoc.exec.coe.int/ENG?i=001-196859" TargetMode="External"/><Relationship Id="rId234" Type="http://schemas.openxmlformats.org/officeDocument/2006/relationships/hyperlink" Target="http://hudoc.exec.coe.int/ENG?i=001-196617" TargetMode="External"/><Relationship Id="rId2" Type="http://schemas.openxmlformats.org/officeDocument/2006/relationships/styles" Target="styles.xml"/><Relationship Id="rId29" Type="http://schemas.openxmlformats.org/officeDocument/2006/relationships/hyperlink" Target="http://hudoc.echr.coe.int/eng?i=001-192661" TargetMode="External"/><Relationship Id="rId255" Type="http://schemas.openxmlformats.org/officeDocument/2006/relationships/hyperlink" Target="https://search.coe.int/cm/Pages/result_details.aspx?Reference=CM/Del/Dec(2017)1302/H46-33" TargetMode="External"/><Relationship Id="rId276" Type="http://schemas.openxmlformats.org/officeDocument/2006/relationships/hyperlink" Target="http://hudoc.echr.coe.int/eng?i=001-199705" TargetMode="External"/><Relationship Id="rId297" Type="http://schemas.openxmlformats.org/officeDocument/2006/relationships/hyperlink" Target="https://search.coe.int/cm/Pages/result_details.aspx?Reference=CM/ResDH(2018)219" TargetMode="External"/><Relationship Id="rId40" Type="http://schemas.openxmlformats.org/officeDocument/2006/relationships/hyperlink" Target="http://hudoc.exec.coe.int/ENG?i=001-196841" TargetMode="External"/><Relationship Id="rId115" Type="http://schemas.openxmlformats.org/officeDocument/2006/relationships/hyperlink" Target="https://search.coe.int/cm/Pages/result_details.aspx?Reference=DH-DD(2018)767" TargetMode="External"/><Relationship Id="rId136" Type="http://schemas.openxmlformats.org/officeDocument/2006/relationships/hyperlink" Target="http://hudoc.echr.coe.int/eng?i=001-184036" TargetMode="External"/><Relationship Id="rId157" Type="http://schemas.openxmlformats.org/officeDocument/2006/relationships/hyperlink" Target="http://hudoc.echr.coe.int/eng?i=001-194087" TargetMode="External"/><Relationship Id="rId178" Type="http://schemas.openxmlformats.org/officeDocument/2006/relationships/hyperlink" Target="http://hudoc.echr.coe.int/eng?i=001-199693" TargetMode="External"/><Relationship Id="rId301" Type="http://schemas.openxmlformats.org/officeDocument/2006/relationships/hyperlink" Target="http://hudoc.echr.coe.int/eng?i=001-192764" TargetMode="External"/><Relationship Id="rId322" Type="http://schemas.openxmlformats.org/officeDocument/2006/relationships/hyperlink" Target="https://search.coe.int/cm/Pages/result_details.aspx?Reference=CM/ResDH(2016)332" TargetMode="External"/><Relationship Id="rId343" Type="http://schemas.openxmlformats.org/officeDocument/2006/relationships/hyperlink" Target="http://hudoc.echr.coe.int/eng?i=001-199597" TargetMode="External"/><Relationship Id="rId364" Type="http://schemas.openxmlformats.org/officeDocument/2006/relationships/fontTable" Target="fontTable.xml"/><Relationship Id="rId61" Type="http://schemas.openxmlformats.org/officeDocument/2006/relationships/hyperlink" Target="http://hudoc.echr.coe.int/eng?i=001-200031" TargetMode="External"/><Relationship Id="rId82" Type="http://schemas.openxmlformats.org/officeDocument/2006/relationships/hyperlink" Target="http://hudoc.echr.coe.int/eng?i=001-200047" TargetMode="External"/><Relationship Id="rId199" Type="http://schemas.openxmlformats.org/officeDocument/2006/relationships/hyperlink" Target="http://hudoc.exec.coe.int/ENG?i=001-167459" TargetMode="External"/><Relationship Id="rId203" Type="http://schemas.openxmlformats.org/officeDocument/2006/relationships/hyperlink" Target="http://hudoc.echr.coe.int/eng?i=001-199972" TargetMode="External"/><Relationship Id="rId19" Type="http://schemas.openxmlformats.org/officeDocument/2006/relationships/hyperlink" Target="http://hudoc.echr.coe.int/eng?i=001-192951" TargetMode="External"/><Relationship Id="rId224" Type="http://schemas.openxmlformats.org/officeDocument/2006/relationships/hyperlink" Target="http://hudoc.echr.coe.int/eng?i=001-199695" TargetMode="External"/><Relationship Id="rId245" Type="http://schemas.openxmlformats.org/officeDocument/2006/relationships/hyperlink" Target="http://hudoc.exec.coe.int/ENG?i=001-192420" TargetMode="External"/><Relationship Id="rId266" Type="http://schemas.openxmlformats.org/officeDocument/2006/relationships/hyperlink" Target="http://hudoc.echr.coe.int/eng?i=001-189357" TargetMode="External"/><Relationship Id="rId287" Type="http://schemas.openxmlformats.org/officeDocument/2006/relationships/hyperlink" Target="http://hudoc.echr.coe.int/eng?i=001-199977" TargetMode="External"/><Relationship Id="rId30" Type="http://schemas.openxmlformats.org/officeDocument/2006/relationships/hyperlink" Target="http://hudoc.echr.coe.int/eng?i=001-197264" TargetMode="External"/><Relationship Id="rId105" Type="http://schemas.openxmlformats.org/officeDocument/2006/relationships/hyperlink" Target="http://hudoc.exec.coe.int/ENG?i=001-196615" TargetMode="External"/><Relationship Id="rId126" Type="http://schemas.openxmlformats.org/officeDocument/2006/relationships/hyperlink" Target="http://hudoc.exec.coe.int/ENG?i=001-194418" TargetMode="External"/><Relationship Id="rId147" Type="http://schemas.openxmlformats.org/officeDocument/2006/relationships/hyperlink" Target="http://hudoc.echr.coe.int/eng?i=001-199678" TargetMode="External"/><Relationship Id="rId168" Type="http://schemas.openxmlformats.org/officeDocument/2006/relationships/hyperlink" Target="http://hudoc.echr.coe.int/eng?i=001-198775" TargetMode="External"/><Relationship Id="rId312" Type="http://schemas.openxmlformats.org/officeDocument/2006/relationships/hyperlink" Target="http://hudoc.echr.coe.int/eng?i=001-192775" TargetMode="External"/><Relationship Id="rId333" Type="http://schemas.openxmlformats.org/officeDocument/2006/relationships/hyperlink" Target="http://hudoc.exec.coe.int/ENG?i=001-191904" TargetMode="External"/><Relationship Id="rId354" Type="http://schemas.openxmlformats.org/officeDocument/2006/relationships/hyperlink" Target="http://hudoc.echr.coe.int/eng?i=001-199607" TargetMode="External"/><Relationship Id="rId51" Type="http://schemas.openxmlformats.org/officeDocument/2006/relationships/hyperlink" Target="http://hudoc.echr.coe.int/eng?i=001-197275" TargetMode="External"/><Relationship Id="rId72" Type="http://schemas.openxmlformats.org/officeDocument/2006/relationships/hyperlink" Target="http://hudoc.echr.coe.int/eng?i=001-186232" TargetMode="External"/><Relationship Id="rId93" Type="http://schemas.openxmlformats.org/officeDocument/2006/relationships/hyperlink" Target="http://hudoc.echr.coe.int/eng?i=001-192960" TargetMode="External"/><Relationship Id="rId189" Type="http://schemas.openxmlformats.org/officeDocument/2006/relationships/hyperlink" Target="http://hudoc.exec.coe.int/ENG?i=001-192435" TargetMode="External"/><Relationship Id="rId3" Type="http://schemas.openxmlformats.org/officeDocument/2006/relationships/settings" Target="settings.xml"/><Relationship Id="rId214" Type="http://schemas.openxmlformats.org/officeDocument/2006/relationships/hyperlink" Target="http://hudoc.exec.coe.int/ENG?i=001-196852" TargetMode="External"/><Relationship Id="rId235" Type="http://schemas.openxmlformats.org/officeDocument/2006/relationships/hyperlink" Target="http://hudoc.exec.coe.int/ENG?i=001-191723" TargetMode="External"/><Relationship Id="rId256" Type="http://schemas.openxmlformats.org/officeDocument/2006/relationships/hyperlink" Target="http://hudoc.echr.coe.int/fre?i=001-169016" TargetMode="External"/><Relationship Id="rId277" Type="http://schemas.openxmlformats.org/officeDocument/2006/relationships/hyperlink" Target="http://hudoc.echr.coe.int/eng?i=001-197244" TargetMode="External"/><Relationship Id="rId298" Type="http://schemas.openxmlformats.org/officeDocument/2006/relationships/hyperlink" Target="https://search.coe.int/cm/Pages/result_details.aspx?Reference=CM/ResDH(2018)219" TargetMode="External"/><Relationship Id="rId116" Type="http://schemas.openxmlformats.org/officeDocument/2006/relationships/hyperlink" Target="https://search.coe.int/cm/Pages/result_details.aspx?Reference=DH-DD(2017)879" TargetMode="External"/><Relationship Id="rId137" Type="http://schemas.openxmlformats.org/officeDocument/2006/relationships/hyperlink" Target="http://hudoc.exec.coe.int/ENG?i=001-194416" TargetMode="External"/><Relationship Id="rId158" Type="http://schemas.openxmlformats.org/officeDocument/2006/relationships/hyperlink" Target="http://hudoc.exec.coe.int/ENG?i=001-194420" TargetMode="External"/><Relationship Id="rId302" Type="http://schemas.openxmlformats.org/officeDocument/2006/relationships/hyperlink" Target="http://hudoc.echr.coe.int/eng?i=001-192764" TargetMode="External"/><Relationship Id="rId323" Type="http://schemas.openxmlformats.org/officeDocument/2006/relationships/hyperlink" Target="http://hudoc.echr.coe.int/eng?i=001-198401" TargetMode="External"/><Relationship Id="rId344" Type="http://schemas.openxmlformats.org/officeDocument/2006/relationships/hyperlink" Target="http://hudoc.echr.coe.int/eng?i=001-189365" TargetMode="External"/><Relationship Id="rId20" Type="http://schemas.openxmlformats.org/officeDocument/2006/relationships/hyperlink" Target="http://hudoc.echr.coe.int/eng?i=001-192951" TargetMode="External"/><Relationship Id="rId41" Type="http://schemas.openxmlformats.org/officeDocument/2006/relationships/hyperlink" Target="http://hudoc.echr.coe.int/eng?i=001-197273" TargetMode="External"/><Relationship Id="rId62" Type="http://schemas.openxmlformats.org/officeDocument/2006/relationships/hyperlink" Target="http://hudoc.echr.coe.int/eng?i=001-194078" TargetMode="External"/><Relationship Id="rId83" Type="http://schemas.openxmlformats.org/officeDocument/2006/relationships/hyperlink" Target="http://hudoc.echr.coe.int/eng?i=001-200049" TargetMode="External"/><Relationship Id="rId179" Type="http://schemas.openxmlformats.org/officeDocument/2006/relationships/hyperlink" Target="http://hudoc.echr.coe.int/eng?i=001-199619" TargetMode="External"/><Relationship Id="rId365" Type="http://schemas.openxmlformats.org/officeDocument/2006/relationships/theme" Target="theme/theme1.xml"/><Relationship Id="rId190" Type="http://schemas.openxmlformats.org/officeDocument/2006/relationships/hyperlink" Target="http://hudoc.exec.coe.int/ENG?i=001-171292" TargetMode="External"/><Relationship Id="rId204" Type="http://schemas.openxmlformats.org/officeDocument/2006/relationships/hyperlink" Target="http://hudoc.echr.coe.int/eng?i=001-194101" TargetMode="External"/><Relationship Id="rId225" Type="http://schemas.openxmlformats.org/officeDocument/2006/relationships/hyperlink" Target="http://hudoc.echr.coe.int/eng?i=001-194095" TargetMode="External"/><Relationship Id="rId246" Type="http://schemas.openxmlformats.org/officeDocument/2006/relationships/hyperlink" Target="http://hudoc.echr.coe.int/eng?i=001-199979" TargetMode="External"/><Relationship Id="rId267" Type="http://schemas.openxmlformats.org/officeDocument/2006/relationships/hyperlink" Target="http://hudoc.echr.coe.int/fre?i=001-108565" TargetMode="External"/><Relationship Id="rId288" Type="http://schemas.openxmlformats.org/officeDocument/2006/relationships/hyperlink" Target="http://hudoc.echr.coe.int/eng?i=001-199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4327</TotalTime>
  <Pages>129</Pages>
  <Words>53910</Words>
  <Characters>307289</Characters>
  <Application>Microsoft Office Word</Application>
  <DocSecurity>0</DocSecurity>
  <Lines>2560</Lines>
  <Paragraphs>720</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360479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BOULAIS Jean-Sebastien</dc:creator>
  <cp:lastModifiedBy>BOULAIS Jean-Sebastien</cp:lastModifiedBy>
  <cp:revision>32</cp:revision>
  <dcterms:created xsi:type="dcterms:W3CDTF">2019-06-25T13:31:00Z</dcterms:created>
  <dcterms:modified xsi:type="dcterms:W3CDTF">2020-04-06T13:57:00Z</dcterms:modified>
</cp:coreProperties>
</file>