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5E" w:rsidRPr="0030372E" w:rsidRDefault="00C247A1" w:rsidP="0030372E">
      <w:pPr>
        <w:pStyle w:val="TKMAINTITLE"/>
        <w:rPr>
          <w:lang w:val="it-IT"/>
        </w:rPr>
      </w:pPr>
      <w:r w:rsidRPr="0030372E">
        <w:rPr>
          <w:lang w:val="it-IT"/>
        </w:rPr>
        <w:t>38</w:t>
      </w:r>
      <w:r w:rsidR="00A042AE" w:rsidRPr="0030372E">
        <w:rPr>
          <w:lang w:val="it-IT"/>
        </w:rPr>
        <w:t xml:space="preserve"> - </w:t>
      </w:r>
      <w:r w:rsidR="0030372E" w:rsidRPr="00C0352A">
        <w:rPr>
          <w:lang w:val="it-IT"/>
        </w:rPr>
        <w:t>Il ritratto plurilingue: un’occasione di riflessione per i rifugiati</w:t>
      </w:r>
    </w:p>
    <w:p w:rsidR="00D2595E" w:rsidRPr="0030372E" w:rsidRDefault="0030372E" w:rsidP="002E794E">
      <w:pPr>
        <w:pStyle w:val="TKAIM"/>
        <w:spacing w:after="360"/>
        <w:ind w:left="1412" w:hanging="1412"/>
        <w:rPr>
          <w:lang w:val="it-IT"/>
        </w:rPr>
      </w:pPr>
      <w:r w:rsidRPr="0030372E">
        <w:rPr>
          <w:lang w:val="it-IT"/>
        </w:rPr>
        <w:t>Obiettivo</w:t>
      </w:r>
      <w:r w:rsidR="00D2595E" w:rsidRPr="0030372E">
        <w:rPr>
          <w:lang w:val="it-IT"/>
        </w:rPr>
        <w:t xml:space="preserve">: </w:t>
      </w:r>
      <w:r w:rsidR="00A042AE" w:rsidRPr="0030372E">
        <w:rPr>
          <w:lang w:val="it-IT"/>
        </w:rPr>
        <w:tab/>
      </w:r>
      <w:r w:rsidR="002924FC">
        <w:rPr>
          <w:lang w:val="it-IT"/>
        </w:rPr>
        <w:t xml:space="preserve">fornire una risorsa per </w:t>
      </w:r>
      <w:r w:rsidRPr="0030372E">
        <w:rPr>
          <w:lang w:val="it-IT"/>
        </w:rPr>
        <w:t xml:space="preserve">aiutare i rifugiati a riflettere sulle lingue che conoscono, su come le usano e su cosa significano per </w:t>
      </w:r>
      <w:r>
        <w:rPr>
          <w:lang w:val="it-IT"/>
        </w:rPr>
        <w:t xml:space="preserve">loro. </w:t>
      </w:r>
    </w:p>
    <w:p w:rsidR="00D2595E" w:rsidRPr="0030372E" w:rsidRDefault="0030372E" w:rsidP="002E794E">
      <w:pPr>
        <w:pStyle w:val="TKTEXTE"/>
        <w:spacing w:after="0"/>
        <w:rPr>
          <w:lang w:val="it-IT"/>
        </w:rPr>
      </w:pPr>
      <w:r w:rsidRPr="003C3546">
        <w:rPr>
          <w:lang w:val="it-IT"/>
        </w:rPr>
        <w:t>Il concetto di “</w:t>
      </w:r>
      <w:hyperlink r:id="rId8" w:history="1">
        <w:r w:rsidRPr="00C60215">
          <w:rPr>
            <w:rStyle w:val="Lienhypertexte"/>
            <w:rFonts w:cs="Calibri"/>
            <w:lang w:val="it-IT"/>
          </w:rPr>
          <w:t>repertorio linguistico</w:t>
        </w:r>
      </w:hyperlink>
      <w:bookmarkStart w:id="0" w:name="_GoBack"/>
      <w:bookmarkEnd w:id="0"/>
      <w:r w:rsidRPr="003C3546">
        <w:rPr>
          <w:lang w:val="it-IT"/>
        </w:rPr>
        <w:t>”</w:t>
      </w:r>
      <w:r>
        <w:rPr>
          <w:lang w:val="it-IT"/>
        </w:rPr>
        <w:t xml:space="preserve"> si riferisce al fatto che tutti gli individui sono poten</w:t>
      </w:r>
      <w:r w:rsidR="00A1686B">
        <w:rPr>
          <w:lang w:val="it-IT"/>
        </w:rPr>
        <w:t>zialmente o di fatto plurilingue</w:t>
      </w:r>
      <w:r>
        <w:rPr>
          <w:lang w:val="it-IT"/>
        </w:rPr>
        <w:t xml:space="preserve">, </w:t>
      </w:r>
      <w:r w:rsidR="002924FC">
        <w:rPr>
          <w:lang w:val="it-IT"/>
        </w:rPr>
        <w:t>vale a dire sono</w:t>
      </w:r>
      <w:r w:rsidR="00A1686B">
        <w:rPr>
          <w:lang w:val="it-IT"/>
        </w:rPr>
        <w:t xml:space="preserve"> capaci</w:t>
      </w:r>
      <w:r>
        <w:rPr>
          <w:lang w:val="it-IT"/>
        </w:rPr>
        <w:t xml:space="preserve"> di comunicare in più di una lingua. </w:t>
      </w:r>
      <w:r w:rsidR="00A1686B">
        <w:rPr>
          <w:lang w:val="it-IT"/>
        </w:rPr>
        <w:t>Il ritratto plurilingue</w:t>
      </w:r>
      <w:r>
        <w:rPr>
          <w:lang w:val="it-IT"/>
        </w:rPr>
        <w:t xml:space="preserve"> è un modo per rendere visibile il repertor</w:t>
      </w:r>
      <w:r w:rsidR="00A1686B">
        <w:rPr>
          <w:lang w:val="it-IT"/>
        </w:rPr>
        <w:t>io linguistico di una persona: l</w:t>
      </w:r>
      <w:r>
        <w:rPr>
          <w:lang w:val="it-IT"/>
        </w:rPr>
        <w:t>a donna che ha realizzato l’esempio</w:t>
      </w:r>
      <w:r w:rsidR="00A1686B">
        <w:rPr>
          <w:lang w:val="it-IT"/>
        </w:rPr>
        <w:t xml:space="preserve"> di seguito riportato </w:t>
      </w:r>
      <w:r>
        <w:rPr>
          <w:lang w:val="it-IT"/>
        </w:rPr>
        <w:t xml:space="preserve">ha usato vari colori (rosso, arancione, viola e blu) per </w:t>
      </w:r>
      <w:r w:rsidRPr="00784AA7">
        <w:rPr>
          <w:lang w:val="it-IT"/>
        </w:rPr>
        <w:t>mettere in evidenza</w:t>
      </w:r>
      <w:r>
        <w:rPr>
          <w:lang w:val="it-IT"/>
        </w:rPr>
        <w:t xml:space="preserve"> le lingue che è in grado di usare.</w:t>
      </w:r>
    </w:p>
    <w:tbl>
      <w:tblPr>
        <w:tblStyle w:val="Grilledutableau"/>
        <w:tblpPr w:leftFromText="141" w:rightFromText="141" w:vertAnchor="text" w:horzAnchor="margin" w:tblpY="14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8"/>
        <w:gridCol w:w="4774"/>
      </w:tblGrid>
      <w:tr w:rsidR="001F5104" w:rsidTr="001F5104">
        <w:trPr>
          <w:trHeight w:val="925"/>
        </w:trPr>
        <w:tc>
          <w:tcPr>
            <w:tcW w:w="2693" w:type="dxa"/>
            <w:vMerge w:val="restart"/>
            <w:vAlign w:val="center"/>
          </w:tcPr>
          <w:p w:rsidR="001F5104" w:rsidRDefault="001F5104" w:rsidP="001F5104">
            <w:pPr>
              <w:jc w:val="right"/>
              <w:rPr>
                <w:lang w:val="en-US"/>
              </w:rPr>
            </w:pPr>
            <w:r w:rsidRPr="00503B7E">
              <w:rPr>
                <w:noProof/>
              </w:rPr>
              <w:drawing>
                <wp:inline distT="0" distB="0" distL="0" distR="0">
                  <wp:extent cx="1181100" cy="2181225"/>
                  <wp:effectExtent l="0" t="0" r="0" b="0"/>
                  <wp:docPr id="5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181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  <w:vAlign w:val="center"/>
          </w:tcPr>
          <w:p w:rsidR="001F5104" w:rsidRPr="001F5104" w:rsidRDefault="0030372E" w:rsidP="001F5104">
            <w:pPr>
              <w:pStyle w:val="TKTextetableau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rosso = p</w:t>
            </w:r>
            <w:r w:rsidR="001F5104" w:rsidRPr="001F5104">
              <w:rPr>
                <w:b/>
                <w:color w:val="FF0000"/>
                <w:sz w:val="22"/>
                <w:szCs w:val="22"/>
              </w:rPr>
              <w:t>anjabi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926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30372E" w:rsidP="001F5104">
            <w:pPr>
              <w:pStyle w:val="TKTextetableau"/>
              <w:rPr>
                <w:b/>
                <w:color w:val="FF6600"/>
                <w:sz w:val="22"/>
                <w:szCs w:val="22"/>
              </w:rPr>
            </w:pPr>
            <w:r>
              <w:rPr>
                <w:b/>
                <w:color w:val="FF6600"/>
                <w:sz w:val="22"/>
                <w:szCs w:val="22"/>
              </w:rPr>
              <w:t>arancione = tedesco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926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30372E" w:rsidP="001F5104">
            <w:pPr>
              <w:pStyle w:val="TKTextetableau"/>
              <w:rPr>
                <w:b/>
                <w:color w:val="D02DFF"/>
                <w:sz w:val="22"/>
                <w:szCs w:val="22"/>
              </w:rPr>
            </w:pPr>
            <w:r>
              <w:rPr>
                <w:b/>
                <w:color w:val="D02DFF"/>
                <w:sz w:val="22"/>
                <w:szCs w:val="22"/>
              </w:rPr>
              <w:t>viola = inglese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  <w:tr w:rsidR="001F5104" w:rsidTr="001F5104">
        <w:trPr>
          <w:trHeight w:val="1160"/>
        </w:trPr>
        <w:tc>
          <w:tcPr>
            <w:tcW w:w="2693" w:type="dxa"/>
            <w:vMerge/>
            <w:vAlign w:val="center"/>
          </w:tcPr>
          <w:p w:rsidR="001F5104" w:rsidRDefault="001F5104" w:rsidP="001F5104">
            <w:pPr>
              <w:jc w:val="center"/>
              <w:rPr>
                <w:lang w:val="en-US"/>
              </w:rPr>
            </w:pPr>
          </w:p>
        </w:tc>
        <w:tc>
          <w:tcPr>
            <w:tcW w:w="2176" w:type="dxa"/>
            <w:vAlign w:val="center"/>
          </w:tcPr>
          <w:p w:rsidR="001F5104" w:rsidRPr="001F5104" w:rsidRDefault="0030372E" w:rsidP="001F5104">
            <w:pPr>
              <w:pStyle w:val="TKTextetableau"/>
              <w:rPr>
                <w:b/>
                <w:color w:val="0000FF"/>
                <w:sz w:val="22"/>
                <w:szCs w:val="22"/>
              </w:rPr>
            </w:pPr>
            <w:r>
              <w:rPr>
                <w:b/>
                <w:color w:val="0000FF"/>
                <w:sz w:val="22"/>
                <w:szCs w:val="22"/>
              </w:rPr>
              <w:t>blu = h</w:t>
            </w:r>
            <w:r w:rsidR="001F5104" w:rsidRPr="001F5104">
              <w:rPr>
                <w:b/>
                <w:color w:val="0000FF"/>
                <w:sz w:val="22"/>
                <w:szCs w:val="22"/>
              </w:rPr>
              <w:t>indi</w:t>
            </w:r>
          </w:p>
          <w:p w:rsidR="001F5104" w:rsidRPr="001F5104" w:rsidRDefault="001F5104" w:rsidP="001F5104">
            <w:pPr>
              <w:pStyle w:val="TKTextetableau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30372E" w:rsidRPr="0030372E" w:rsidRDefault="0030372E" w:rsidP="002E794E">
      <w:pPr>
        <w:pStyle w:val="TKTEXTE"/>
        <w:spacing w:before="60"/>
        <w:rPr>
          <w:lang w:val="it-IT"/>
        </w:rPr>
      </w:pPr>
      <w:r w:rsidRPr="00CE7DD1">
        <w:rPr>
          <w:lang w:val="it-IT"/>
        </w:rPr>
        <w:t xml:space="preserve">Questa attività è stata </w:t>
      </w:r>
      <w:r>
        <w:rPr>
          <w:lang w:val="it-IT"/>
        </w:rPr>
        <w:t xml:space="preserve">utilizzata </w:t>
      </w:r>
      <w:r w:rsidRPr="00CE7DD1">
        <w:rPr>
          <w:lang w:val="it-IT"/>
        </w:rPr>
        <w:t>sp</w:t>
      </w:r>
      <w:r>
        <w:rPr>
          <w:lang w:val="it-IT"/>
        </w:rPr>
        <w:t xml:space="preserve">esso con i rifugiati. </w:t>
      </w:r>
      <w:r w:rsidRPr="001018C8">
        <w:rPr>
          <w:lang w:val="it-IT"/>
        </w:rPr>
        <w:t>Si è rivelata un buon modo per renderli consapevoli del “capitale linguistico” che già possiedono, fatto che incrementa la loro autostima</w:t>
      </w:r>
      <w:r>
        <w:rPr>
          <w:lang w:val="it-IT"/>
        </w:rPr>
        <w:t>,</w:t>
      </w:r>
      <w:r w:rsidRPr="001018C8">
        <w:rPr>
          <w:lang w:val="it-IT"/>
        </w:rPr>
        <w:t xml:space="preserve"> </w:t>
      </w:r>
      <w:r>
        <w:rPr>
          <w:lang w:val="it-IT"/>
        </w:rPr>
        <w:t>soprattutto</w:t>
      </w:r>
      <w:r w:rsidRPr="001018C8">
        <w:rPr>
          <w:lang w:val="it-IT"/>
        </w:rPr>
        <w:t xml:space="preserve"> in quelle circostanze in cui sembrano essere identificati più per le l</w:t>
      </w:r>
      <w:r>
        <w:rPr>
          <w:lang w:val="it-IT"/>
        </w:rPr>
        <w:t>i</w:t>
      </w:r>
      <w:r w:rsidRPr="001018C8">
        <w:rPr>
          <w:lang w:val="it-IT"/>
        </w:rPr>
        <w:t xml:space="preserve">ngue che </w:t>
      </w:r>
      <w:r>
        <w:rPr>
          <w:lang w:val="it-IT"/>
        </w:rPr>
        <w:t xml:space="preserve">non </w:t>
      </w:r>
      <w:r w:rsidRPr="001018C8">
        <w:rPr>
          <w:lang w:val="it-IT"/>
        </w:rPr>
        <w:t>con</w:t>
      </w:r>
      <w:r>
        <w:rPr>
          <w:lang w:val="it-IT"/>
        </w:rPr>
        <w:t>o</w:t>
      </w:r>
      <w:r w:rsidRPr="001018C8">
        <w:rPr>
          <w:lang w:val="it-IT"/>
        </w:rPr>
        <w:t xml:space="preserve">scono che per quelle che </w:t>
      </w:r>
      <w:r>
        <w:rPr>
          <w:lang w:val="it-IT"/>
        </w:rPr>
        <w:t xml:space="preserve">conoscono. </w:t>
      </w:r>
    </w:p>
    <w:p w:rsidR="00A042AE" w:rsidRDefault="001F5104" w:rsidP="001F5104">
      <w:pPr>
        <w:pStyle w:val="TKTEXTE"/>
        <w:jc w:val="center"/>
      </w:pPr>
      <w:r w:rsidRPr="00503B7E">
        <w:rPr>
          <w:noProof/>
          <w:lang w:val="fr-FR" w:eastAsia="fr-FR"/>
        </w:rPr>
        <w:lastRenderedPageBreak/>
        <w:drawing>
          <wp:inline distT="0" distB="0" distL="0" distR="0">
            <wp:extent cx="1628775" cy="2762885"/>
            <wp:effectExtent l="0" t="0" r="0" b="0"/>
            <wp:docPr id="54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62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372E" w:rsidRPr="0030372E" w:rsidRDefault="0030372E" w:rsidP="002E794E">
      <w:pPr>
        <w:spacing w:before="120" w:after="120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Un task</w:t>
      </w:r>
      <w:r w:rsidR="002924FC">
        <w:rPr>
          <w:b/>
          <w:sz w:val="32"/>
          <w:szCs w:val="32"/>
          <w:lang w:val="it-IT"/>
        </w:rPr>
        <w:t xml:space="preserve"> per aiutare i rifugiati ad</w:t>
      </w:r>
      <w:r w:rsidRPr="0030372E">
        <w:rPr>
          <w:b/>
          <w:sz w:val="32"/>
          <w:szCs w:val="32"/>
          <w:lang w:val="it-IT"/>
        </w:rPr>
        <w:t xml:space="preserve"> acquisire consapevolezza</w:t>
      </w:r>
    </w:p>
    <w:p w:rsidR="0030372E" w:rsidRPr="006F66DA" w:rsidRDefault="0030372E" w:rsidP="002E794E">
      <w:pPr>
        <w:spacing w:before="120" w:after="120"/>
        <w:ind w:right="567"/>
        <w:rPr>
          <w:lang w:val="it-IT"/>
        </w:rPr>
      </w:pPr>
      <w:r>
        <w:rPr>
          <w:lang w:val="it-IT"/>
        </w:rPr>
        <w:t>Dopo aver mostrato</w:t>
      </w:r>
      <w:r w:rsidR="002E794E">
        <w:rPr>
          <w:lang w:val="it-IT"/>
        </w:rPr>
        <w:t xml:space="preserve"> ai partecipanti </w:t>
      </w:r>
      <w:r w:rsidRPr="006F66DA">
        <w:rPr>
          <w:lang w:val="it-IT"/>
        </w:rPr>
        <w:t>l’esempio della pagina pre</w:t>
      </w:r>
      <w:r>
        <w:rPr>
          <w:lang w:val="it-IT"/>
        </w:rPr>
        <w:t>cedente, chiedi loro di disegnare una figura vuota per creare</w:t>
      </w:r>
      <w:r w:rsidR="00A1686B">
        <w:rPr>
          <w:lang w:val="it-IT"/>
        </w:rPr>
        <w:t xml:space="preserve"> il proprio ritratto plurlingue</w:t>
      </w:r>
      <w:r>
        <w:rPr>
          <w:lang w:val="it-IT"/>
        </w:rPr>
        <w:t>.</w:t>
      </w:r>
      <w:r w:rsidRPr="006F66DA">
        <w:rPr>
          <w:lang w:val="it-IT"/>
        </w:rPr>
        <w:t xml:space="preserve"> </w:t>
      </w:r>
    </w:p>
    <w:p w:rsidR="0030372E" w:rsidRPr="006F66DA" w:rsidRDefault="002E794E" w:rsidP="002E794E">
      <w:pPr>
        <w:pStyle w:val="Paragraphedeliste"/>
        <w:numPr>
          <w:ilvl w:val="0"/>
          <w:numId w:val="12"/>
        </w:numPr>
        <w:spacing w:before="60" w:after="60"/>
        <w:ind w:left="851" w:right="567" w:hanging="284"/>
        <w:contextualSpacing w:val="0"/>
        <w:rPr>
          <w:lang w:val="it-IT"/>
        </w:rPr>
      </w:pPr>
      <w:r>
        <w:rPr>
          <w:lang w:val="it-IT"/>
        </w:rPr>
        <w:t>Presenta il task come</w:t>
      </w:r>
      <w:r w:rsidR="0030372E">
        <w:rPr>
          <w:lang w:val="it-IT"/>
        </w:rPr>
        <w:t xml:space="preserve"> un’attività spontanea e intuitiva e </w:t>
      </w:r>
      <w:r>
        <w:rPr>
          <w:lang w:val="it-IT"/>
        </w:rPr>
        <w:t xml:space="preserve">anticipa </w:t>
      </w:r>
      <w:r w:rsidR="0030372E">
        <w:rPr>
          <w:lang w:val="it-IT"/>
        </w:rPr>
        <w:t>che successivamente ci sarà il tempo per riflettere su ciò che hanno creato.</w:t>
      </w:r>
    </w:p>
    <w:p w:rsidR="0030372E" w:rsidRDefault="0030372E" w:rsidP="002E794E">
      <w:pPr>
        <w:pStyle w:val="Paragraphedeliste"/>
        <w:numPr>
          <w:ilvl w:val="0"/>
          <w:numId w:val="12"/>
        </w:numPr>
        <w:spacing w:before="60" w:after="60"/>
        <w:ind w:left="851" w:right="567" w:hanging="284"/>
        <w:contextualSpacing w:val="0"/>
        <w:rPr>
          <w:lang w:val="it-IT"/>
        </w:rPr>
      </w:pPr>
      <w:r w:rsidRPr="006F66DA">
        <w:rPr>
          <w:lang w:val="it-IT"/>
        </w:rPr>
        <w:t>Incoraggiali a includere tutte le varietà linguistic</w:t>
      </w:r>
      <w:r>
        <w:rPr>
          <w:lang w:val="it-IT"/>
        </w:rPr>
        <w:t>he: i dialetti sono importanti come le lingue standard.</w:t>
      </w:r>
    </w:p>
    <w:p w:rsidR="0030372E" w:rsidRDefault="0030372E" w:rsidP="002E794E">
      <w:pPr>
        <w:pStyle w:val="Paragraphedeliste"/>
        <w:numPr>
          <w:ilvl w:val="0"/>
          <w:numId w:val="12"/>
        </w:numPr>
        <w:spacing w:before="60" w:after="60"/>
        <w:ind w:left="851" w:right="567" w:hanging="284"/>
        <w:contextualSpacing w:val="0"/>
        <w:rPr>
          <w:lang w:val="it-IT"/>
        </w:rPr>
      </w:pPr>
      <w:r>
        <w:rPr>
          <w:lang w:val="it-IT"/>
        </w:rPr>
        <w:t>Spiega loro che il livello di competenza non è importante. Sapere anche una sola parola in una lingua è sufficiente per renderla visibile.</w:t>
      </w:r>
    </w:p>
    <w:p w:rsidR="0030372E" w:rsidRPr="002E794E" w:rsidRDefault="002E794E" w:rsidP="0030372E">
      <w:pPr>
        <w:pStyle w:val="Paragraphedeliste"/>
        <w:numPr>
          <w:ilvl w:val="0"/>
          <w:numId w:val="12"/>
        </w:numPr>
        <w:spacing w:before="60" w:after="60"/>
        <w:ind w:left="851" w:right="567" w:hanging="284"/>
        <w:contextualSpacing w:val="0"/>
        <w:rPr>
          <w:lang w:val="it-IT"/>
        </w:rPr>
      </w:pPr>
      <w:r>
        <w:rPr>
          <w:lang w:val="it-IT"/>
        </w:rPr>
        <w:t>Chiarisci che, s</w:t>
      </w:r>
      <w:r w:rsidR="0030372E">
        <w:rPr>
          <w:lang w:val="it-IT"/>
        </w:rPr>
        <w:t>e preferiscono, possono scrivere il nome delle lingue nella figura invece di colorarla.</w:t>
      </w:r>
      <w:r w:rsidR="0030372E" w:rsidRPr="006F66DA">
        <w:rPr>
          <w:lang w:val="it-IT"/>
        </w:rPr>
        <w:t xml:space="preserve"> </w:t>
      </w:r>
    </w:p>
    <w:p w:rsidR="0030372E" w:rsidRDefault="0030372E" w:rsidP="002E794E">
      <w:pPr>
        <w:spacing w:after="120"/>
        <w:rPr>
          <w:lang w:val="it-IT"/>
        </w:rPr>
      </w:pPr>
      <w:r>
        <w:rPr>
          <w:lang w:val="it-IT"/>
        </w:rPr>
        <w:t xml:space="preserve">Dopo aver </w:t>
      </w:r>
      <w:r w:rsidR="00A1686B">
        <w:rPr>
          <w:lang w:val="it-IT"/>
        </w:rPr>
        <w:t>co</w:t>
      </w:r>
      <w:r w:rsidR="002924FC">
        <w:rPr>
          <w:lang w:val="it-IT"/>
        </w:rPr>
        <w:t xml:space="preserve">nsentito a tutti i rifugiati </w:t>
      </w:r>
      <w:r w:rsidR="00A1686B">
        <w:rPr>
          <w:lang w:val="it-IT"/>
        </w:rPr>
        <w:t>di completare il proprio ritratto</w:t>
      </w:r>
      <w:r>
        <w:rPr>
          <w:lang w:val="it-IT"/>
        </w:rPr>
        <w:t xml:space="preserve">, </w:t>
      </w:r>
      <w:r w:rsidR="002E794E">
        <w:rPr>
          <w:lang w:val="it-IT"/>
        </w:rPr>
        <w:t>forma</w:t>
      </w:r>
      <w:r>
        <w:rPr>
          <w:lang w:val="it-IT"/>
        </w:rPr>
        <w:t xml:space="preserve"> delle coppie affinché </w:t>
      </w:r>
      <w:r w:rsidR="00A1686B">
        <w:rPr>
          <w:lang w:val="it-IT"/>
        </w:rPr>
        <w:t>gli stessi</w:t>
      </w:r>
      <w:r w:rsidR="002E794E">
        <w:rPr>
          <w:lang w:val="it-IT"/>
        </w:rPr>
        <w:t xml:space="preserve"> </w:t>
      </w:r>
      <w:r w:rsidR="00A1686B">
        <w:rPr>
          <w:lang w:val="it-IT"/>
        </w:rPr>
        <w:t>possano parlare fra loro dei vari repertori</w:t>
      </w:r>
      <w:r>
        <w:rPr>
          <w:lang w:val="it-IT"/>
        </w:rPr>
        <w:t xml:space="preserve"> emersi, ad esempio usando le seguenti </w:t>
      </w:r>
      <w:r w:rsidR="002E794E">
        <w:rPr>
          <w:lang w:val="it-IT"/>
        </w:rPr>
        <w:t>domande.</w:t>
      </w:r>
    </w:p>
    <w:p w:rsidR="0030372E" w:rsidRPr="00CE1EC7" w:rsidRDefault="0030372E" w:rsidP="002E794E">
      <w:pPr>
        <w:numPr>
          <w:ilvl w:val="0"/>
          <w:numId w:val="13"/>
        </w:numPr>
        <w:spacing w:before="60" w:after="60"/>
        <w:ind w:left="851" w:hanging="284"/>
        <w:rPr>
          <w:color w:val="000000"/>
          <w:lang w:val="it-IT"/>
        </w:rPr>
      </w:pPr>
      <w:r>
        <w:rPr>
          <w:color w:val="000000"/>
          <w:lang w:val="it-IT"/>
        </w:rPr>
        <w:t>Dove si usano</w:t>
      </w:r>
      <w:r w:rsidRPr="00CE1EC7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le diverse lingue (in famiglia, con gli amici, al lavoro, ecc …)?</w:t>
      </w:r>
    </w:p>
    <w:p w:rsidR="0030372E" w:rsidRPr="00CE1EC7" w:rsidRDefault="0030372E" w:rsidP="002E794E">
      <w:pPr>
        <w:numPr>
          <w:ilvl w:val="0"/>
          <w:numId w:val="13"/>
        </w:numPr>
        <w:spacing w:before="60" w:after="60"/>
        <w:ind w:left="851" w:hanging="284"/>
        <w:rPr>
          <w:color w:val="000000"/>
          <w:lang w:val="it-IT"/>
        </w:rPr>
      </w:pPr>
      <w:r w:rsidRPr="00CE1EC7">
        <w:rPr>
          <w:color w:val="000000"/>
          <w:lang w:val="it-IT"/>
        </w:rPr>
        <w:t>Quali lingue sono importanti</w:t>
      </w:r>
      <w:r>
        <w:rPr>
          <w:color w:val="000000"/>
          <w:lang w:val="it-IT"/>
        </w:rPr>
        <w:t>/</w:t>
      </w:r>
      <w:r w:rsidR="00A1686B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rispettate</w:t>
      </w:r>
      <w:r w:rsidR="002E794E">
        <w:rPr>
          <w:color w:val="000000"/>
          <w:lang w:val="it-IT"/>
        </w:rPr>
        <w:t xml:space="preserve"> all’interno delle</w:t>
      </w:r>
      <w:r w:rsidR="00A1686B">
        <w:rPr>
          <w:color w:val="000000"/>
          <w:lang w:val="it-IT"/>
        </w:rPr>
        <w:t xml:space="preserve"> varie comunità?</w:t>
      </w:r>
    </w:p>
    <w:p w:rsidR="0030372E" w:rsidRPr="00A544D3" w:rsidRDefault="0030372E" w:rsidP="002E794E">
      <w:pPr>
        <w:numPr>
          <w:ilvl w:val="0"/>
          <w:numId w:val="13"/>
        </w:numPr>
        <w:spacing w:before="60" w:after="60"/>
        <w:ind w:left="851" w:hanging="284"/>
        <w:rPr>
          <w:color w:val="000000"/>
          <w:lang w:val="it-IT"/>
        </w:rPr>
      </w:pPr>
      <w:r>
        <w:rPr>
          <w:color w:val="000000"/>
          <w:lang w:val="it-IT"/>
        </w:rPr>
        <w:t>Parlano</w:t>
      </w:r>
      <w:r w:rsidRPr="00A544D3">
        <w:rPr>
          <w:color w:val="000000"/>
          <w:lang w:val="it-IT"/>
        </w:rPr>
        <w:t xml:space="preserve"> una lingua o un dialetto che non riceve lo stesso rispetto?</w:t>
      </w:r>
    </w:p>
    <w:p w:rsidR="0030372E" w:rsidRPr="002E794E" w:rsidRDefault="0030372E" w:rsidP="00A042AE">
      <w:pPr>
        <w:numPr>
          <w:ilvl w:val="0"/>
          <w:numId w:val="13"/>
        </w:numPr>
        <w:spacing w:before="60" w:after="60"/>
        <w:ind w:left="851" w:hanging="284"/>
        <w:rPr>
          <w:color w:val="000000"/>
          <w:lang w:val="it-IT"/>
        </w:rPr>
      </w:pPr>
      <w:r>
        <w:rPr>
          <w:color w:val="000000"/>
          <w:lang w:val="it-IT"/>
        </w:rPr>
        <w:t>Ci sono situazioni in cui usano</w:t>
      </w:r>
      <w:r w:rsidRPr="00A544D3">
        <w:rPr>
          <w:color w:val="000000"/>
          <w:lang w:val="it-IT"/>
        </w:rPr>
        <w:t xml:space="preserve"> più lingue </w:t>
      </w:r>
      <w:r>
        <w:rPr>
          <w:color w:val="000000"/>
          <w:lang w:val="it-IT"/>
        </w:rPr>
        <w:t>allo</w:t>
      </w:r>
      <w:r w:rsidRPr="00A544D3">
        <w:rPr>
          <w:color w:val="000000"/>
          <w:lang w:val="it-IT"/>
        </w:rPr>
        <w:t xml:space="preserve"> stesso tempo per comunicare con al</w:t>
      </w:r>
      <w:r>
        <w:rPr>
          <w:color w:val="000000"/>
          <w:lang w:val="it-IT"/>
        </w:rPr>
        <w:t>tre persone</w:t>
      </w:r>
      <w:r w:rsidRPr="00A544D3">
        <w:rPr>
          <w:color w:val="000000"/>
          <w:lang w:val="it-IT"/>
        </w:rPr>
        <w:t xml:space="preserve">? </w:t>
      </w:r>
    </w:p>
    <w:p w:rsidR="00AD36D4" w:rsidRPr="000B3A7D" w:rsidRDefault="0030372E" w:rsidP="00A042AE">
      <w:pPr>
        <w:pStyle w:val="TKTEXTE"/>
        <w:rPr>
          <w:u w:val="single"/>
          <w:lang w:val="it-IT"/>
        </w:rPr>
      </w:pPr>
      <w:r w:rsidRPr="0030372E">
        <w:rPr>
          <w:lang w:val="it-IT"/>
        </w:rPr>
        <w:t xml:space="preserve">Vedi anche lo strumento </w:t>
      </w:r>
      <w:r w:rsidR="00D2595E" w:rsidRPr="0030372E">
        <w:rPr>
          <w:lang w:val="it-IT"/>
        </w:rPr>
        <w:t>1</w:t>
      </w:r>
      <w:r w:rsidR="00C247A1" w:rsidRPr="0030372E">
        <w:rPr>
          <w:lang w:val="it-IT"/>
        </w:rPr>
        <w:t>6</w:t>
      </w:r>
      <w:r w:rsidRPr="0030372E">
        <w:rPr>
          <w:lang w:val="it-IT"/>
        </w:rPr>
        <w:t xml:space="preserve"> - </w:t>
      </w:r>
      <w:hyperlink r:id="rId11" w:history="1">
        <w:r w:rsidRPr="000B3A7D">
          <w:rPr>
            <w:rStyle w:val="Lienhypertexte"/>
            <w:rFonts w:cs="Calibri"/>
            <w:i/>
            <w:iCs/>
            <w:u w:val="none"/>
            <w:lang w:val="it-IT"/>
          </w:rPr>
          <w:t>Il ritratto plurilingue: un’occasione di riflessione per te</w:t>
        </w:r>
      </w:hyperlink>
      <w:r w:rsidRPr="000B3A7D">
        <w:rPr>
          <w:lang w:val="it-IT"/>
        </w:rPr>
        <w:t>.</w:t>
      </w:r>
    </w:p>
    <w:p w:rsidR="002D3BC9" w:rsidRPr="00C44662" w:rsidRDefault="002D3BC9" w:rsidP="002D3BC9">
      <w:pPr>
        <w:rPr>
          <w:lang w:val="en-GB"/>
        </w:rPr>
      </w:pPr>
      <w:r w:rsidRPr="00A1686B">
        <w:rPr>
          <w:sz w:val="20"/>
          <w:szCs w:val="20"/>
          <w:lang w:val="it-IT"/>
        </w:rPr>
        <w:t>Fonte del ritratto plurilingue</w:t>
      </w:r>
      <w:r>
        <w:rPr>
          <w:sz w:val="20"/>
          <w:szCs w:val="20"/>
          <w:lang w:val="de-AT"/>
        </w:rPr>
        <w:t xml:space="preserve">: H.-J. Krumm (Hgg. H.-J. Krumm/E.M. Jenkins): </w:t>
      </w:r>
      <w:r>
        <w:rPr>
          <w:i/>
          <w:sz w:val="20"/>
          <w:szCs w:val="20"/>
          <w:lang w:val="de-AT"/>
        </w:rPr>
        <w:t>Kinder und ihre Sprachen – lebendige Mehrsprachigkeit</w:t>
      </w:r>
      <w:r>
        <w:rPr>
          <w:sz w:val="20"/>
          <w:szCs w:val="20"/>
          <w:lang w:val="de-AT"/>
        </w:rPr>
        <w:t>. Vienna 2001.</w:t>
      </w:r>
    </w:p>
    <w:p w:rsidR="002D3BC9" w:rsidRDefault="002D3BC9" w:rsidP="00A042AE">
      <w:pPr>
        <w:pStyle w:val="TKTEXTE"/>
        <w:rPr>
          <w:i/>
          <w:u w:val="single"/>
        </w:rPr>
      </w:pPr>
    </w:p>
    <w:p w:rsidR="002D3BC9" w:rsidRPr="00A042AE" w:rsidRDefault="002D3BC9" w:rsidP="00A042AE">
      <w:pPr>
        <w:pStyle w:val="TKTEXTE"/>
      </w:pPr>
    </w:p>
    <w:sectPr w:rsidR="002D3BC9" w:rsidRPr="00A042AE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BFB" w:rsidRDefault="00000BFB" w:rsidP="00C523EA">
      <w:r>
        <w:separator/>
      </w:r>
    </w:p>
  </w:endnote>
  <w:endnote w:type="continuationSeparator" w:id="0">
    <w:p w:rsidR="00000BFB" w:rsidRDefault="00000BFB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9F2D24" w:rsidRDefault="009F2D2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9F2D24">
            <w:rPr>
              <w:rFonts w:eastAsia="Calibri" w:cs="Cambria"/>
              <w:sz w:val="18"/>
              <w:szCs w:val="18"/>
            </w:rPr>
            <w:t xml:space="preserve">Programma per le politiche linguistiche, Strasburgo </w:t>
          </w:r>
        </w:p>
        <w:p w:rsidR="009F2D24" w:rsidRPr="009F2D24" w:rsidRDefault="009F2D2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9F2D24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r w:rsidR="00A042AE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C247A1">
            <w:rPr>
              <w:rFonts w:eastAsia="Calibri" w:cs="Cambria"/>
              <w:b/>
              <w:sz w:val="18"/>
              <w:szCs w:val="18"/>
              <w:lang w:val="en-US"/>
            </w:rPr>
            <w:t>38</w:t>
          </w:r>
        </w:p>
      </w:tc>
      <w:tc>
        <w:tcPr>
          <w:tcW w:w="1667" w:type="pct"/>
          <w:vAlign w:val="bottom"/>
        </w:tcPr>
        <w:p w:rsidR="00186952" w:rsidRDefault="00142039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60215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60215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BFB" w:rsidRDefault="00000BFB" w:rsidP="00C523EA">
      <w:r>
        <w:separator/>
      </w:r>
    </w:p>
  </w:footnote>
  <w:footnote w:type="continuationSeparator" w:id="0">
    <w:p w:rsidR="00000BFB" w:rsidRDefault="00000BFB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F2D24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9F2D24" w:rsidRDefault="009F2D24" w:rsidP="00186952">
          <w:pPr>
            <w:jc w:val="center"/>
            <w:rPr>
              <w:rFonts w:eastAsiaTheme="minorHAnsi"/>
              <w:b/>
              <w:lang w:val="en-US"/>
            </w:rPr>
          </w:pPr>
          <w:r w:rsidRPr="009F2D24">
            <w:rPr>
              <w:rFonts w:eastAsiaTheme="minorHAnsi"/>
              <w:b/>
              <w:lang w:val="en-US"/>
            </w:rPr>
            <w:t xml:space="preserve">Supporto linguistico per rifugiati adulti: </w:t>
          </w:r>
        </w:p>
        <w:p w:rsidR="009F2D24" w:rsidRPr="00E41930" w:rsidRDefault="009F2D24" w:rsidP="00186952">
          <w:pPr>
            <w:jc w:val="center"/>
            <w:rPr>
              <w:rFonts w:eastAsiaTheme="minorHAnsi"/>
              <w:b/>
              <w:i/>
            </w:rPr>
          </w:pPr>
          <w:r w:rsidRPr="00E41930">
            <w:rPr>
              <w:rFonts w:eastAsiaTheme="minorHAnsi"/>
              <w:b/>
              <w:i/>
            </w:rPr>
            <w:t xml:space="preserve">il toolkit del Consiglio d’Europa </w:t>
          </w:r>
        </w:p>
        <w:p w:rsidR="00186952" w:rsidRPr="00E41930" w:rsidRDefault="00000BFB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E41930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9F2D24" w:rsidRDefault="009F2D24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9F2D2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 Linguistica dei Migranti Adulti (ILMA)</w:t>
          </w:r>
        </w:p>
        <w:p w:rsidR="00186952" w:rsidRPr="00010EAF" w:rsidRDefault="00000BFB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9C4AAB"/>
    <w:multiLevelType w:val="hybridMultilevel"/>
    <w:tmpl w:val="AA04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6E610DF"/>
    <w:multiLevelType w:val="hybridMultilevel"/>
    <w:tmpl w:val="EE980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0BFB"/>
    <w:rsid w:val="00004C66"/>
    <w:rsid w:val="00013516"/>
    <w:rsid w:val="000338F0"/>
    <w:rsid w:val="00037B0E"/>
    <w:rsid w:val="00052857"/>
    <w:rsid w:val="000618A7"/>
    <w:rsid w:val="000937FA"/>
    <w:rsid w:val="000A080D"/>
    <w:rsid w:val="000B3A7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42039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F5104"/>
    <w:rsid w:val="00201D74"/>
    <w:rsid w:val="0020300A"/>
    <w:rsid w:val="00214CD0"/>
    <w:rsid w:val="00233192"/>
    <w:rsid w:val="00246E8E"/>
    <w:rsid w:val="00254DC5"/>
    <w:rsid w:val="0026293F"/>
    <w:rsid w:val="002806C3"/>
    <w:rsid w:val="002860CD"/>
    <w:rsid w:val="002924FC"/>
    <w:rsid w:val="002A0CEF"/>
    <w:rsid w:val="002A3476"/>
    <w:rsid w:val="002D3BC9"/>
    <w:rsid w:val="002E794E"/>
    <w:rsid w:val="002F089F"/>
    <w:rsid w:val="002F2562"/>
    <w:rsid w:val="0030060E"/>
    <w:rsid w:val="0030372E"/>
    <w:rsid w:val="00303A5A"/>
    <w:rsid w:val="003128C2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177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C3A19"/>
    <w:rsid w:val="004E32A8"/>
    <w:rsid w:val="004F2E30"/>
    <w:rsid w:val="00503B7E"/>
    <w:rsid w:val="00503E91"/>
    <w:rsid w:val="00526886"/>
    <w:rsid w:val="005456BB"/>
    <w:rsid w:val="00555D25"/>
    <w:rsid w:val="005713EB"/>
    <w:rsid w:val="00592F6C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64703"/>
    <w:rsid w:val="006A1A21"/>
    <w:rsid w:val="006C0689"/>
    <w:rsid w:val="006C08C3"/>
    <w:rsid w:val="006C7764"/>
    <w:rsid w:val="006D234F"/>
    <w:rsid w:val="006E5DC4"/>
    <w:rsid w:val="006F56BB"/>
    <w:rsid w:val="00705BF1"/>
    <w:rsid w:val="00714BA9"/>
    <w:rsid w:val="00734E55"/>
    <w:rsid w:val="0074542C"/>
    <w:rsid w:val="007458E1"/>
    <w:rsid w:val="00747D20"/>
    <w:rsid w:val="00773ACD"/>
    <w:rsid w:val="0077757A"/>
    <w:rsid w:val="00786599"/>
    <w:rsid w:val="007B4D14"/>
    <w:rsid w:val="007F5F10"/>
    <w:rsid w:val="008030F2"/>
    <w:rsid w:val="0080462C"/>
    <w:rsid w:val="00805257"/>
    <w:rsid w:val="008067EC"/>
    <w:rsid w:val="0083366C"/>
    <w:rsid w:val="00844534"/>
    <w:rsid w:val="008469DE"/>
    <w:rsid w:val="008501C0"/>
    <w:rsid w:val="008506D5"/>
    <w:rsid w:val="008649DB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70C63"/>
    <w:rsid w:val="00970E9D"/>
    <w:rsid w:val="0097497F"/>
    <w:rsid w:val="00990990"/>
    <w:rsid w:val="009A4759"/>
    <w:rsid w:val="009A5131"/>
    <w:rsid w:val="009B4F9A"/>
    <w:rsid w:val="009B7F95"/>
    <w:rsid w:val="009C0600"/>
    <w:rsid w:val="009F2D24"/>
    <w:rsid w:val="00A03292"/>
    <w:rsid w:val="00A042AE"/>
    <w:rsid w:val="00A1258A"/>
    <w:rsid w:val="00A1686B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D36D4"/>
    <w:rsid w:val="00AE657E"/>
    <w:rsid w:val="00AF4A1E"/>
    <w:rsid w:val="00AF56A8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E68D1"/>
    <w:rsid w:val="00BF2B09"/>
    <w:rsid w:val="00BF693D"/>
    <w:rsid w:val="00C247A1"/>
    <w:rsid w:val="00C24B3F"/>
    <w:rsid w:val="00C35A15"/>
    <w:rsid w:val="00C36B49"/>
    <w:rsid w:val="00C4635C"/>
    <w:rsid w:val="00C478A6"/>
    <w:rsid w:val="00C523EA"/>
    <w:rsid w:val="00C60215"/>
    <w:rsid w:val="00C622D7"/>
    <w:rsid w:val="00C7477C"/>
    <w:rsid w:val="00C8086F"/>
    <w:rsid w:val="00C94196"/>
    <w:rsid w:val="00CC0991"/>
    <w:rsid w:val="00CD42D1"/>
    <w:rsid w:val="00CF0B90"/>
    <w:rsid w:val="00CF36D3"/>
    <w:rsid w:val="00D00DA4"/>
    <w:rsid w:val="00D07616"/>
    <w:rsid w:val="00D2211A"/>
    <w:rsid w:val="00D2595E"/>
    <w:rsid w:val="00D57D70"/>
    <w:rsid w:val="00D61794"/>
    <w:rsid w:val="00D81172"/>
    <w:rsid w:val="00D8328F"/>
    <w:rsid w:val="00D83A7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4FF6"/>
    <w:rsid w:val="00E21B21"/>
    <w:rsid w:val="00E41930"/>
    <w:rsid w:val="00E53152"/>
    <w:rsid w:val="00E62091"/>
    <w:rsid w:val="00E76420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B7777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Paragraphedeliste">
    <w:name w:val="List Paragraph"/>
    <w:basedOn w:val="Normal"/>
    <w:uiPriority w:val="99"/>
    <w:qFormat/>
    <w:rsid w:val="0030372E"/>
    <w:pPr>
      <w:spacing w:after="200"/>
      <w:ind w:left="720"/>
      <w:contextualSpacing/>
    </w:pPr>
    <w:rPr>
      <w:rFonts w:eastAsia="MS Mincho"/>
      <w:szCs w:val="24"/>
      <w:lang w:val="de-DE" w:eastAsia="ja-JP"/>
    </w:rPr>
  </w:style>
  <w:style w:type="character" w:styleId="Mentionnonrsolue">
    <w:name w:val="Unresolved Mention"/>
    <w:basedOn w:val="Policepardfaut"/>
    <w:uiPriority w:val="99"/>
    <w:semiHidden/>
    <w:unhideWhenUsed/>
    <w:rsid w:val="00C6021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repertoire-language-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strumento-16-il-ritratto-plurilingue-un-occasione-di-riflessione-per-t/16807607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50424-5E25-443F-A0F0-81FB878A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0</TotalTime>
  <Pages>2</Pages>
  <Words>474</Words>
  <Characters>2286</Characters>
  <Application>Microsoft Office Word</Application>
  <DocSecurity>0</DocSecurity>
  <Lines>35</Lines>
  <Paragraphs>17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2017-03-21T18:43:00Z</cp:lastPrinted>
  <dcterms:created xsi:type="dcterms:W3CDTF">2017-10-22T15:51:00Z</dcterms:created>
  <dcterms:modified xsi:type="dcterms:W3CDTF">2017-11-09T11:30:00Z</dcterms:modified>
</cp:coreProperties>
</file>