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53749" w14:textId="77777777" w:rsidR="00A93C46" w:rsidRPr="00895412" w:rsidRDefault="00A93C46" w:rsidP="00895412">
      <w:pPr>
        <w:spacing w:before="120" w:after="120" w:line="260" w:lineRule="atLeast"/>
        <w:jc w:val="center"/>
        <w:rPr>
          <w:rFonts w:ascii="Verdana" w:hAnsi="Verdana"/>
          <w:b/>
          <w:bCs/>
          <w:sz w:val="18"/>
          <w:szCs w:val="18"/>
          <w:lang w:val="sr-Latn-RS"/>
        </w:rPr>
      </w:pPr>
      <w:r w:rsidRPr="00895412">
        <w:rPr>
          <w:rFonts w:ascii="Verdana" w:hAnsi="Verdana"/>
          <w:b/>
          <w:bCs/>
          <w:sz w:val="18"/>
          <w:szCs w:val="18"/>
          <w:lang w:val="sr-Latn-RS"/>
        </w:rPr>
        <w:t>Izgradnja veština za borbu protiv visokotehnološkog kriminala</w:t>
      </w:r>
    </w:p>
    <w:p w14:paraId="76D52DC8" w14:textId="78468735" w:rsidR="00E027DF" w:rsidRPr="00895412" w:rsidRDefault="00A93C46" w:rsidP="00895412">
      <w:pPr>
        <w:spacing w:before="120" w:after="120" w:line="260" w:lineRule="atLeast"/>
        <w:jc w:val="center"/>
        <w:rPr>
          <w:rFonts w:ascii="Verdana" w:hAnsi="Verdana"/>
          <w:b/>
          <w:bCs/>
          <w:sz w:val="18"/>
          <w:szCs w:val="18"/>
          <w:lang w:val="sr-Latn-RS"/>
        </w:rPr>
      </w:pPr>
      <w:r w:rsidRPr="00895412">
        <w:rPr>
          <w:rFonts w:ascii="Verdana" w:hAnsi="Verdana"/>
          <w:b/>
          <w:bCs/>
          <w:sz w:val="18"/>
          <w:szCs w:val="18"/>
          <w:lang w:val="sr-Latn-RS"/>
        </w:rPr>
        <w:t>Studija slučaja „Ko sam ja</w:t>
      </w:r>
      <w:r w:rsidR="00E027DF" w:rsidRPr="00895412">
        <w:rPr>
          <w:rFonts w:ascii="Verdana" w:hAnsi="Verdana"/>
          <w:b/>
          <w:bCs/>
          <w:sz w:val="18"/>
          <w:szCs w:val="18"/>
          <w:lang w:val="sr-Latn-RS"/>
        </w:rPr>
        <w:t>?”</w:t>
      </w:r>
    </w:p>
    <w:p w14:paraId="566E053F" w14:textId="55CC205F" w:rsidR="00E027DF" w:rsidRPr="00895412" w:rsidRDefault="00E027DF" w:rsidP="00895412">
      <w:pPr>
        <w:spacing w:before="120" w:after="120" w:line="260" w:lineRule="atLeast"/>
        <w:ind w:firstLine="720"/>
        <w:jc w:val="center"/>
        <w:rPr>
          <w:rFonts w:ascii="Verdana" w:hAnsi="Verdana"/>
          <w:sz w:val="18"/>
          <w:szCs w:val="18"/>
        </w:rPr>
      </w:pPr>
    </w:p>
    <w:p w14:paraId="385F6676" w14:textId="77777777" w:rsidR="00E901A2" w:rsidRPr="00895412" w:rsidRDefault="00E901A2" w:rsidP="00895412">
      <w:pPr>
        <w:spacing w:before="120" w:after="120" w:line="260" w:lineRule="atLeast"/>
        <w:ind w:firstLine="720"/>
        <w:jc w:val="center"/>
        <w:rPr>
          <w:rFonts w:ascii="Verdana" w:hAnsi="Verdana"/>
          <w:sz w:val="18"/>
          <w:szCs w:val="18"/>
        </w:rPr>
      </w:pPr>
    </w:p>
    <w:p w14:paraId="11D2CBE3" w14:textId="39D6882D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b/>
          <w:bCs/>
          <w:sz w:val="18"/>
          <w:szCs w:val="18"/>
          <w:lang w:val="sr-Latn-RS"/>
        </w:rPr>
      </w:pPr>
      <w:r w:rsidRPr="00895412">
        <w:rPr>
          <w:rFonts w:ascii="Verdana" w:hAnsi="Verdana"/>
          <w:b/>
          <w:bCs/>
          <w:sz w:val="18"/>
          <w:szCs w:val="18"/>
          <w:lang w:val="sr-Latn-RS"/>
        </w:rPr>
        <w:t xml:space="preserve">1. </w:t>
      </w:r>
      <w:r w:rsidR="00A93C46" w:rsidRPr="00895412">
        <w:rPr>
          <w:rFonts w:ascii="Verdana" w:hAnsi="Verdana"/>
          <w:b/>
          <w:bCs/>
          <w:sz w:val="18"/>
          <w:szCs w:val="18"/>
          <w:lang w:val="sr-Latn-RS"/>
        </w:rPr>
        <w:t>„Ko sam ja</w:t>
      </w:r>
      <w:r w:rsidRPr="00895412">
        <w:rPr>
          <w:rFonts w:ascii="Verdana" w:hAnsi="Verdana"/>
          <w:b/>
          <w:bCs/>
          <w:sz w:val="18"/>
          <w:szCs w:val="18"/>
          <w:lang w:val="sr-Latn-RS"/>
        </w:rPr>
        <w:t xml:space="preserve">?” </w:t>
      </w:r>
    </w:p>
    <w:p w14:paraId="288F871A" w14:textId="21E56EBB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1.1</w:t>
      </w:r>
    </w:p>
    <w:p w14:paraId="764BE8A3" w14:textId="2B83AA1A" w:rsidR="00C720CA" w:rsidRPr="00895412" w:rsidRDefault="00A93C46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 xml:space="preserve">Policija u </w:t>
      </w:r>
      <w:r w:rsidR="00FC0138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emlji </w:t>
      </w:r>
      <w:r w:rsidR="003E3FC0" w:rsidRPr="00895412">
        <w:rPr>
          <w:rFonts w:ascii="Verdana" w:hAnsi="Verdana"/>
          <w:sz w:val="18"/>
          <w:szCs w:val="18"/>
          <w:lang w:val="sr-Latn-RS"/>
        </w:rPr>
        <w:t>A počela je da dobija mnogobrojne pritužbe građana u vezi sa čudnim slučajevima nagradnih igara koje preko društvenih medija organizuj</w:t>
      </w:r>
      <w:r w:rsidR="00D71F6A" w:rsidRPr="00895412">
        <w:rPr>
          <w:rFonts w:ascii="Verdana" w:hAnsi="Verdana"/>
          <w:sz w:val="18"/>
          <w:szCs w:val="18"/>
          <w:lang w:val="sr-Latn-RS"/>
        </w:rPr>
        <w:t>u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3E3FC0" w:rsidRPr="00895412">
        <w:rPr>
          <w:rFonts w:ascii="Verdana" w:hAnsi="Verdana"/>
          <w:sz w:val="18"/>
          <w:szCs w:val="18"/>
          <w:lang w:val="sr-Latn-RS"/>
        </w:rPr>
        <w:t xml:space="preserve">dobro poznati </w:t>
      </w:r>
      <w:r w:rsidR="00D71F6A" w:rsidRPr="00895412">
        <w:rPr>
          <w:rFonts w:ascii="Verdana" w:hAnsi="Verdana"/>
          <w:sz w:val="18"/>
          <w:szCs w:val="18"/>
          <w:lang w:val="sr-Latn-RS"/>
        </w:rPr>
        <w:t>b</w:t>
      </w:r>
      <w:r w:rsidR="005C22EF" w:rsidRPr="00895412">
        <w:rPr>
          <w:rFonts w:ascii="Verdana" w:hAnsi="Verdana"/>
          <w:sz w:val="18"/>
          <w:szCs w:val="18"/>
          <w:lang w:val="sr-Latn-RS"/>
        </w:rPr>
        <w:t>rend</w:t>
      </w:r>
      <w:r w:rsidR="00D71F6A" w:rsidRPr="00895412">
        <w:rPr>
          <w:rFonts w:ascii="Verdana" w:hAnsi="Verdana"/>
          <w:sz w:val="18"/>
          <w:szCs w:val="18"/>
          <w:lang w:val="sr-Latn-RS"/>
        </w:rPr>
        <w:t>ovi</w:t>
      </w:r>
      <w:r w:rsidR="003E3FC0" w:rsidRPr="00895412">
        <w:rPr>
          <w:rFonts w:ascii="Verdana" w:hAnsi="Verdana"/>
          <w:sz w:val="18"/>
          <w:szCs w:val="18"/>
          <w:lang w:val="sr-Latn-RS"/>
        </w:rPr>
        <w:t>, a nagradne igre se odnose na razne trgovinske oblasti. Nagrade su različite i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3E3FC0" w:rsidRPr="00895412">
        <w:rPr>
          <w:rFonts w:ascii="Verdana" w:hAnsi="Verdana"/>
          <w:sz w:val="18"/>
          <w:szCs w:val="18"/>
          <w:lang w:val="sr-Latn-RS"/>
        </w:rPr>
        <w:t xml:space="preserve">teško im je odoleti, a kreću se u rasponu od kupona za veliki popust u prodavnicama do najnovijih mobilnih telefona ili skupih laptopova. Igre se organizuju na društvenim mrežama tako što na popularnim kanalima za opštu komunikaciju marketinški timovi </w:t>
      </w:r>
      <w:r w:rsidR="00D71F6A" w:rsidRPr="00895412">
        <w:rPr>
          <w:rFonts w:ascii="Verdana" w:hAnsi="Verdana"/>
          <w:sz w:val="18"/>
          <w:szCs w:val="18"/>
          <w:lang w:val="sr-Latn-RS"/>
        </w:rPr>
        <w:t>brendova</w:t>
      </w:r>
      <w:r w:rsidR="003E3FC0" w:rsidRPr="00895412">
        <w:rPr>
          <w:rFonts w:ascii="Verdana" w:hAnsi="Verdana"/>
          <w:sz w:val="18"/>
          <w:szCs w:val="18"/>
          <w:lang w:val="sr-Latn-RS"/>
        </w:rPr>
        <w:t xml:space="preserve"> postavljaju oglase za igre i navode iznose nagrada, pozivajući sve koji su zainteresovani za učestvovanje da </w:t>
      </w:r>
      <w:r w:rsidR="00FC0138" w:rsidRPr="00895412">
        <w:rPr>
          <w:rFonts w:ascii="Verdana" w:hAnsi="Verdana"/>
          <w:sz w:val="18"/>
          <w:szCs w:val="18"/>
          <w:lang w:val="sr-Latn-RS"/>
        </w:rPr>
        <w:t>pritisnu</w:t>
      </w:r>
      <w:r w:rsidR="003E3FC0" w:rsidRPr="00895412">
        <w:rPr>
          <w:rFonts w:ascii="Verdana" w:hAnsi="Verdana"/>
          <w:sz w:val="18"/>
          <w:szCs w:val="18"/>
          <w:lang w:val="sr-Latn-RS"/>
        </w:rPr>
        <w:t xml:space="preserve"> link koji će ih odvesti na kanal društvene mreže posvećen toj igri. Stotine</w:t>
      </w:r>
      <w:r w:rsidR="00FC0138" w:rsidRPr="00895412">
        <w:rPr>
          <w:rFonts w:ascii="Verdana" w:hAnsi="Verdana"/>
          <w:sz w:val="18"/>
          <w:szCs w:val="18"/>
          <w:lang w:val="sr-Latn-RS"/>
        </w:rPr>
        <w:t>,</w:t>
      </w:r>
      <w:r w:rsidR="003E3FC0" w:rsidRPr="00895412">
        <w:rPr>
          <w:rFonts w:ascii="Verdana" w:hAnsi="Verdana"/>
          <w:sz w:val="18"/>
          <w:szCs w:val="18"/>
          <w:lang w:val="sr-Latn-RS"/>
        </w:rPr>
        <w:t xml:space="preserve"> čak i hiljade ljudi odazovu se tom pozivu i svi oni preko tog linka po</w:t>
      </w:r>
      <w:r w:rsidR="00171BF5" w:rsidRPr="00895412">
        <w:rPr>
          <w:rFonts w:ascii="Verdana" w:hAnsi="Verdana"/>
          <w:sz w:val="18"/>
          <w:szCs w:val="18"/>
          <w:lang w:val="sr-Latn-RS"/>
        </w:rPr>
        <w:t xml:space="preserve">činju da učestvuju u igri. </w:t>
      </w:r>
    </w:p>
    <w:p w14:paraId="579C82CE" w14:textId="42A3D735" w:rsidR="00E027DF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1.2</w:t>
      </w:r>
    </w:p>
    <w:p w14:paraId="414763F7" w14:textId="28EB5108" w:rsidR="00E027DF" w:rsidRPr="00895412" w:rsidRDefault="00171BF5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 xml:space="preserve">Posle nekih manje ili više uobičajenih pitanja koja su predstavljena kao kratki kviz na </w:t>
      </w:r>
      <w:r w:rsidR="005C55C4" w:rsidRPr="00895412">
        <w:rPr>
          <w:rFonts w:ascii="Verdana" w:hAnsi="Verdana"/>
          <w:sz w:val="18"/>
          <w:szCs w:val="18"/>
          <w:lang w:val="sr-Latn-RS"/>
        </w:rPr>
        <w:t>k</w:t>
      </w:r>
      <w:r w:rsidRPr="00895412">
        <w:rPr>
          <w:rFonts w:ascii="Verdana" w:hAnsi="Verdana"/>
          <w:sz w:val="18"/>
          <w:szCs w:val="18"/>
          <w:lang w:val="sr-Latn-RS"/>
        </w:rPr>
        <w:t>analu igara, uz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plaćanje malog iznosa na ime naknade za učešće u igri, učesnici počinju da dobijaju obaveštenja o tome da su dobili nagradu i da zbog toga treba da dostave svoje lične podatke. Umesto da se jav</w:t>
      </w:r>
      <w:r w:rsidR="00DD47B1" w:rsidRPr="00895412">
        <w:rPr>
          <w:rFonts w:ascii="Verdana" w:hAnsi="Verdana"/>
          <w:sz w:val="18"/>
          <w:szCs w:val="18"/>
          <w:lang w:val="sr-Latn-RS"/>
        </w:rPr>
        <w:t>e</w:t>
      </w:r>
      <w:r w:rsidRPr="00895412">
        <w:rPr>
          <w:rFonts w:ascii="Verdana" w:hAnsi="Verdana"/>
          <w:sz w:val="18"/>
          <w:szCs w:val="18"/>
          <w:lang w:val="sr-Latn-RS"/>
        </w:rPr>
        <w:t xml:space="preserve"> na neki telefon ili da šalju imejl </w:t>
      </w:r>
      <w:r w:rsidR="00DD47B1" w:rsidRPr="00895412">
        <w:rPr>
          <w:rFonts w:ascii="Verdana" w:hAnsi="Verdana"/>
          <w:sz w:val="18"/>
          <w:szCs w:val="18"/>
          <w:lang w:val="sr-Latn-RS"/>
        </w:rPr>
        <w:t>o</w:t>
      </w:r>
      <w:r w:rsidRPr="00895412">
        <w:rPr>
          <w:rFonts w:ascii="Verdana" w:hAnsi="Verdana"/>
          <w:sz w:val="18"/>
          <w:szCs w:val="18"/>
          <w:lang w:val="sr-Latn-RS"/>
        </w:rPr>
        <w:t>deljenju za dobitnike nagrada, postupak je pojednostavljen u tom smislu da je dovoljno da nagrađena lica samo fotografišu prednju i zadnju stranu svoje lične karte ili pasoša i to tako da se vidi da upravo oni drže tu ispravu u rukama,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što će biti dovoljno za pozitivnu identifikaciju i preuzimanje nagrade, sve dotle dok se svi lični identifikacioni podaci jasno vide i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dok je lice osobe koja drži ispravu u ruci i sama fotografija na dokumentu podjednako jasna i prepoznatljiva.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Nagrade su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bogate, pitanja su jednostavn</w:t>
      </w:r>
      <w:r w:rsidR="00FC0138" w:rsidRPr="00895412">
        <w:rPr>
          <w:rFonts w:ascii="Verdana" w:hAnsi="Verdana"/>
          <w:sz w:val="18"/>
          <w:szCs w:val="18"/>
          <w:lang w:val="sr-Latn-RS"/>
        </w:rPr>
        <w:t>a</w:t>
      </w:r>
      <w:r w:rsidRPr="00895412">
        <w:rPr>
          <w:rFonts w:ascii="Verdana" w:hAnsi="Verdana"/>
          <w:sz w:val="18"/>
          <w:szCs w:val="18"/>
          <w:lang w:val="sr-Latn-RS"/>
        </w:rPr>
        <w:t>, svako pobeđuje</w:t>
      </w:r>
      <w:r w:rsidR="0030366E" w:rsidRPr="00895412">
        <w:rPr>
          <w:rFonts w:ascii="Verdana" w:hAnsi="Verdana"/>
          <w:sz w:val="18"/>
          <w:szCs w:val="18"/>
          <w:lang w:val="sr-Latn-RS"/>
        </w:rPr>
        <w:t>,</w:t>
      </w:r>
      <w:r w:rsidRPr="00895412">
        <w:rPr>
          <w:rFonts w:ascii="Verdana" w:hAnsi="Verdana"/>
          <w:sz w:val="18"/>
          <w:szCs w:val="18"/>
          <w:lang w:val="sr-Latn-RS"/>
        </w:rPr>
        <w:t xml:space="preserve"> pa stotine i hiljade ljudi s radošću šalj</w:t>
      </w:r>
      <w:r w:rsidR="00711776" w:rsidRPr="00895412">
        <w:rPr>
          <w:rFonts w:ascii="Verdana" w:hAnsi="Verdana"/>
          <w:sz w:val="18"/>
          <w:szCs w:val="18"/>
          <w:lang w:val="sr-Latn-RS"/>
        </w:rPr>
        <w:t>e</w:t>
      </w:r>
      <w:r w:rsidRPr="00895412">
        <w:rPr>
          <w:rFonts w:ascii="Verdana" w:hAnsi="Verdana"/>
          <w:sz w:val="18"/>
          <w:szCs w:val="18"/>
          <w:lang w:val="sr-Latn-RS"/>
        </w:rPr>
        <w:t xml:space="preserve"> fotografije na kojima su </w:t>
      </w:r>
      <w:r w:rsidR="0030366E" w:rsidRPr="00895412">
        <w:rPr>
          <w:rFonts w:ascii="Verdana" w:hAnsi="Verdana"/>
          <w:sz w:val="18"/>
          <w:szCs w:val="18"/>
          <w:lang w:val="sr-Latn-RS"/>
        </w:rPr>
        <w:t>prikazani oni sami kako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30366E" w:rsidRPr="00895412">
        <w:rPr>
          <w:rFonts w:ascii="Verdana" w:hAnsi="Verdana"/>
          <w:sz w:val="18"/>
          <w:szCs w:val="18"/>
          <w:lang w:val="sr-Latn-RS"/>
        </w:rPr>
        <w:t xml:space="preserve">drže u rukama neku </w:t>
      </w:r>
      <w:r w:rsidR="00711776" w:rsidRPr="00895412">
        <w:rPr>
          <w:rFonts w:ascii="Verdana" w:hAnsi="Verdana"/>
          <w:sz w:val="18"/>
          <w:szCs w:val="18"/>
          <w:lang w:val="sr-Latn-RS"/>
        </w:rPr>
        <w:t xml:space="preserve">svoju </w:t>
      </w:r>
      <w:r w:rsidR="0030366E" w:rsidRPr="00895412">
        <w:rPr>
          <w:rFonts w:ascii="Verdana" w:hAnsi="Verdana"/>
          <w:sz w:val="18"/>
          <w:szCs w:val="18"/>
          <w:lang w:val="sr-Latn-RS"/>
        </w:rPr>
        <w:t>ličnu ispravu</w:t>
      </w:r>
      <w:r w:rsidR="00E027DF" w:rsidRPr="00895412">
        <w:rPr>
          <w:rFonts w:ascii="Verdana" w:hAnsi="Verdana"/>
          <w:sz w:val="18"/>
          <w:szCs w:val="18"/>
          <w:lang w:val="sr-Latn-RS"/>
        </w:rPr>
        <w:t xml:space="preserve">. </w:t>
      </w:r>
    </w:p>
    <w:p w14:paraId="108F4207" w14:textId="18EC73F5" w:rsidR="00E027DF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1.3</w:t>
      </w:r>
    </w:p>
    <w:p w14:paraId="0C744CE5" w14:textId="6690613E" w:rsidR="00E027DF" w:rsidRPr="00895412" w:rsidRDefault="0030366E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Međutim, nešto ipak ne funkcioniše kako treba. Srećni dobitnici, iako su u potpunosti postupili po uputstvima koja su dobili, ne dobijaju nikakve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veze od </w:t>
      </w:r>
      <w:r w:rsidR="00711776" w:rsidRPr="00895412">
        <w:rPr>
          <w:rFonts w:ascii="Verdana" w:hAnsi="Verdana"/>
          <w:sz w:val="18"/>
          <w:szCs w:val="18"/>
          <w:lang w:val="sr-Latn-RS"/>
        </w:rPr>
        <w:t>o</w:t>
      </w:r>
      <w:r w:rsidRPr="00895412">
        <w:rPr>
          <w:rFonts w:ascii="Verdana" w:hAnsi="Verdana"/>
          <w:sz w:val="18"/>
          <w:szCs w:val="18"/>
          <w:lang w:val="sr-Latn-RS"/>
        </w:rPr>
        <w:t>deljenja za dobitnike nagrada</w:t>
      </w:r>
      <w:r w:rsidR="00711776" w:rsidRPr="00895412">
        <w:rPr>
          <w:rFonts w:ascii="Verdana" w:hAnsi="Verdana"/>
          <w:sz w:val="18"/>
          <w:szCs w:val="18"/>
          <w:lang w:val="sr-Latn-RS"/>
        </w:rPr>
        <w:t>,</w:t>
      </w:r>
      <w:r w:rsidRPr="00895412">
        <w:rPr>
          <w:rFonts w:ascii="Verdana" w:hAnsi="Verdana"/>
          <w:sz w:val="18"/>
          <w:szCs w:val="18"/>
          <w:lang w:val="sr-Latn-RS"/>
        </w:rPr>
        <w:t xml:space="preserve"> niti im redovno</w:t>
      </w:r>
      <w:r w:rsidR="00C36A19" w:rsidRPr="00895412">
        <w:rPr>
          <w:rFonts w:ascii="Verdana" w:hAnsi="Verdana"/>
          <w:sz w:val="18"/>
          <w:szCs w:val="18"/>
          <w:lang w:val="sr-Latn-RS"/>
        </w:rPr>
        <w:t>m</w:t>
      </w:r>
      <w:r w:rsidRPr="00895412">
        <w:rPr>
          <w:rFonts w:ascii="Verdana" w:hAnsi="Verdana"/>
          <w:sz w:val="18"/>
          <w:szCs w:val="18"/>
          <w:lang w:val="sr-Latn-RS"/>
        </w:rPr>
        <w:t xml:space="preserve"> poštom stižu nagrade. Dani prolaze</w:t>
      </w:r>
      <w:r w:rsidR="00FC0138" w:rsidRPr="00895412">
        <w:rPr>
          <w:rFonts w:ascii="Verdana" w:hAnsi="Verdana"/>
          <w:sz w:val="18"/>
          <w:szCs w:val="18"/>
          <w:lang w:val="sr-Latn-RS"/>
        </w:rPr>
        <w:t>,</w:t>
      </w:r>
      <w:r w:rsidRPr="00895412">
        <w:rPr>
          <w:rFonts w:ascii="Verdana" w:hAnsi="Verdana"/>
          <w:sz w:val="18"/>
          <w:szCs w:val="18"/>
          <w:lang w:val="sr-Latn-RS"/>
        </w:rPr>
        <w:t xml:space="preserve"> a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pitanja je sve više. Neki od dobitnika nagrada počinju da se brinu zbog toga što su tek tako poslali svoje lične podatke i počinju da proveravaju svoje bankovne i druge finansijske račune. Međutim, čini se da je sve u savršenom redu: ni</w:t>
      </w:r>
      <w:r w:rsidR="005C55C4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jedan jedini cent nije ukraden niti je neovlašćeno prenet na neki drugi račun. Počinju da proveravaju i druge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usluge koje koriste i čini se da je sve u redu. Ništa se nije promenilo. </w:t>
      </w:r>
    </w:p>
    <w:p w14:paraId="7BD262B5" w14:textId="2AD64DD6" w:rsidR="00E027DF" w:rsidRPr="00895412" w:rsidRDefault="0030366E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Situacija počinje da deluje frustrirajuće. Ništa nije ukradeno ni</w:t>
      </w:r>
      <w:r w:rsidR="00D71F6A" w:rsidRPr="00895412">
        <w:rPr>
          <w:rFonts w:ascii="Verdana" w:hAnsi="Verdana"/>
          <w:sz w:val="18"/>
          <w:szCs w:val="18"/>
          <w:lang w:val="sr-Latn-RS"/>
        </w:rPr>
        <w:t>ti</w:t>
      </w:r>
      <w:r w:rsidRPr="00895412">
        <w:rPr>
          <w:rFonts w:ascii="Verdana" w:hAnsi="Verdana"/>
          <w:sz w:val="18"/>
          <w:szCs w:val="18"/>
          <w:lang w:val="sr-Latn-RS"/>
        </w:rPr>
        <w:t xml:space="preserve"> uzeto</w:t>
      </w:r>
      <w:r w:rsidR="00FC0138" w:rsidRPr="00895412">
        <w:rPr>
          <w:rFonts w:ascii="Verdana" w:hAnsi="Verdana"/>
          <w:sz w:val="18"/>
          <w:szCs w:val="18"/>
          <w:lang w:val="sr-Latn-RS"/>
        </w:rPr>
        <w:t>,</w:t>
      </w:r>
      <w:r w:rsidRPr="00895412">
        <w:rPr>
          <w:rFonts w:ascii="Verdana" w:hAnsi="Verdana"/>
          <w:sz w:val="18"/>
          <w:szCs w:val="18"/>
          <w:lang w:val="sr-Latn-RS"/>
        </w:rPr>
        <w:t xml:space="preserve"> ali nagrade nisu uručene. Šta je to moglo da pođe po zlu? Da bi to ustanovili</w:t>
      </w:r>
      <w:r w:rsidR="00FC0138" w:rsidRPr="00895412">
        <w:rPr>
          <w:rFonts w:ascii="Verdana" w:hAnsi="Verdana"/>
          <w:sz w:val="18"/>
          <w:szCs w:val="18"/>
          <w:lang w:val="sr-Latn-RS"/>
        </w:rPr>
        <w:t>,</w:t>
      </w:r>
      <w:r w:rsidRPr="00895412">
        <w:rPr>
          <w:rFonts w:ascii="Verdana" w:hAnsi="Verdana"/>
          <w:sz w:val="18"/>
          <w:szCs w:val="18"/>
          <w:lang w:val="sr-Latn-RS"/>
        </w:rPr>
        <w:t xml:space="preserve"> dobitnici nagrada počinju da zovu sedišt</w:t>
      </w:r>
      <w:r w:rsidR="00C36A19" w:rsidRPr="00895412">
        <w:rPr>
          <w:rFonts w:ascii="Verdana" w:hAnsi="Verdana"/>
          <w:sz w:val="18"/>
          <w:szCs w:val="18"/>
          <w:lang w:val="sr-Latn-RS"/>
        </w:rPr>
        <w:t>e</w:t>
      </w:r>
      <w:r w:rsidR="00D71F6A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711776" w:rsidRPr="00895412">
        <w:rPr>
          <w:rFonts w:ascii="Verdana" w:hAnsi="Verdana"/>
          <w:sz w:val="18"/>
          <w:szCs w:val="18"/>
          <w:lang w:val="sr-Latn-RS"/>
        </w:rPr>
        <w:t>„</w:t>
      </w:r>
      <w:r w:rsidR="00D71F6A" w:rsidRPr="00895412">
        <w:rPr>
          <w:rFonts w:ascii="Verdana" w:hAnsi="Verdana"/>
          <w:sz w:val="18"/>
          <w:szCs w:val="18"/>
          <w:lang w:val="sr-Latn-RS"/>
        </w:rPr>
        <w:t>Br</w:t>
      </w:r>
      <w:r w:rsidR="0045335B" w:rsidRPr="00895412">
        <w:rPr>
          <w:rFonts w:ascii="Verdana" w:hAnsi="Verdana"/>
          <w:sz w:val="18"/>
          <w:szCs w:val="18"/>
          <w:lang w:val="sr-Latn-RS"/>
        </w:rPr>
        <w:t>e</w:t>
      </w:r>
      <w:r w:rsidR="00D71F6A" w:rsidRPr="00895412">
        <w:rPr>
          <w:rFonts w:ascii="Verdana" w:hAnsi="Verdana"/>
          <w:sz w:val="18"/>
          <w:szCs w:val="18"/>
          <w:lang w:val="sr-Latn-RS"/>
        </w:rPr>
        <w:t>nd</w:t>
      </w:r>
      <w:r w:rsidR="0045335B" w:rsidRPr="00895412">
        <w:rPr>
          <w:rFonts w:ascii="Verdana" w:hAnsi="Verdana"/>
          <w:sz w:val="18"/>
          <w:szCs w:val="18"/>
          <w:lang w:val="sr-Latn-RS"/>
        </w:rPr>
        <w:t>a</w:t>
      </w:r>
      <w:r w:rsidR="00711776" w:rsidRPr="00895412">
        <w:rPr>
          <w:rFonts w:ascii="Verdana" w:hAnsi="Verdana"/>
          <w:sz w:val="18"/>
          <w:szCs w:val="18"/>
          <w:lang w:val="sr-Latn-RS"/>
        </w:rPr>
        <w:t>”,</w:t>
      </w:r>
      <w:r w:rsidR="004B099E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45335B" w:rsidRPr="00895412">
        <w:rPr>
          <w:rFonts w:ascii="Verdana" w:hAnsi="Verdana"/>
          <w:sz w:val="18"/>
          <w:szCs w:val="18"/>
          <w:lang w:val="sr-Latn-RS"/>
        </w:rPr>
        <w:t xml:space="preserve">kompanije čiji je logotip korišćen u igri a </w:t>
      </w:r>
      <w:r w:rsidR="004B099E" w:rsidRPr="00895412">
        <w:rPr>
          <w:rFonts w:ascii="Verdana" w:hAnsi="Verdana"/>
          <w:sz w:val="18"/>
          <w:szCs w:val="18"/>
          <w:lang w:val="sr-Latn-RS"/>
        </w:rPr>
        <w:t>koj</w:t>
      </w:r>
      <w:r w:rsidR="00D71F6A" w:rsidRPr="00895412">
        <w:rPr>
          <w:rFonts w:ascii="Verdana" w:hAnsi="Verdana"/>
          <w:sz w:val="18"/>
          <w:szCs w:val="18"/>
          <w:lang w:val="sr-Latn-RS"/>
        </w:rPr>
        <w:t>e</w:t>
      </w:r>
      <w:r w:rsidR="004B099E" w:rsidRPr="00895412">
        <w:rPr>
          <w:rFonts w:ascii="Verdana" w:hAnsi="Verdana"/>
          <w:sz w:val="18"/>
          <w:szCs w:val="18"/>
          <w:lang w:val="sr-Latn-RS"/>
        </w:rPr>
        <w:t xml:space="preserve"> se nalazi tu</w:t>
      </w:r>
      <w:r w:rsidR="00711776" w:rsidRPr="00895412">
        <w:rPr>
          <w:rFonts w:ascii="Verdana" w:hAnsi="Verdana"/>
          <w:sz w:val="18"/>
          <w:szCs w:val="18"/>
          <w:lang w:val="sr-Latn-RS"/>
        </w:rPr>
        <w:t>,</w:t>
      </w:r>
      <w:r w:rsidR="004B099E" w:rsidRPr="00895412">
        <w:rPr>
          <w:rFonts w:ascii="Verdana" w:hAnsi="Verdana"/>
          <w:sz w:val="18"/>
          <w:szCs w:val="18"/>
          <w:lang w:val="sr-Latn-RS"/>
        </w:rPr>
        <w:t xml:space="preserve"> u njihovoj zemlji</w:t>
      </w:r>
      <w:r w:rsidR="00C36A19" w:rsidRPr="00895412">
        <w:rPr>
          <w:rFonts w:ascii="Verdana" w:hAnsi="Verdana"/>
          <w:sz w:val="18"/>
          <w:szCs w:val="18"/>
          <w:lang w:val="sr-Latn-RS"/>
        </w:rPr>
        <w:t>,</w:t>
      </w:r>
      <w:r w:rsidR="004B099E" w:rsidRPr="00895412">
        <w:rPr>
          <w:rFonts w:ascii="Verdana" w:hAnsi="Verdana"/>
          <w:sz w:val="18"/>
          <w:szCs w:val="18"/>
          <w:lang w:val="sr-Latn-RS"/>
        </w:rPr>
        <w:t xml:space="preserve"> i da se raspituju šta se događa</w:t>
      </w:r>
      <w:r w:rsidR="0045335B" w:rsidRPr="00895412">
        <w:rPr>
          <w:rFonts w:ascii="Verdana" w:hAnsi="Verdana"/>
          <w:sz w:val="18"/>
          <w:szCs w:val="18"/>
          <w:lang w:val="sr-Latn-RS"/>
        </w:rPr>
        <w:t>.</w:t>
      </w:r>
    </w:p>
    <w:p w14:paraId="44E8647D" w14:textId="5A4809B8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1.4</w:t>
      </w:r>
    </w:p>
    <w:p w14:paraId="1A2822C2" w14:textId="37B2FED1" w:rsidR="00D41D5A" w:rsidRPr="00895412" w:rsidRDefault="004B099E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Odeljenj</w:t>
      </w:r>
      <w:r w:rsidR="00D71F6A" w:rsidRPr="00895412">
        <w:rPr>
          <w:rFonts w:ascii="Verdana" w:hAnsi="Verdana"/>
          <w:sz w:val="18"/>
          <w:szCs w:val="18"/>
          <w:lang w:val="sr-Latn-RS"/>
        </w:rPr>
        <w:t>e</w:t>
      </w:r>
      <w:r w:rsidRPr="00895412">
        <w:rPr>
          <w:rFonts w:ascii="Verdana" w:hAnsi="Verdana"/>
          <w:sz w:val="18"/>
          <w:szCs w:val="18"/>
          <w:lang w:val="sr-Latn-RS"/>
        </w:rPr>
        <w:t xml:space="preserve"> za rad sa klijentima </w:t>
      </w:r>
      <w:r w:rsidR="00711776" w:rsidRPr="00895412">
        <w:rPr>
          <w:rFonts w:ascii="Verdana" w:hAnsi="Verdana"/>
          <w:sz w:val="18"/>
          <w:szCs w:val="18"/>
          <w:lang w:val="sr-Latn-RS"/>
        </w:rPr>
        <w:t>„</w:t>
      </w:r>
      <w:r w:rsidR="00D71F6A" w:rsidRPr="00895412">
        <w:rPr>
          <w:rFonts w:ascii="Verdana" w:hAnsi="Verdana"/>
          <w:sz w:val="18"/>
          <w:szCs w:val="18"/>
          <w:lang w:val="sr-Latn-RS"/>
        </w:rPr>
        <w:t>Brenda</w:t>
      </w:r>
      <w:r w:rsidR="00711776" w:rsidRPr="00895412">
        <w:rPr>
          <w:rFonts w:ascii="Verdana" w:hAnsi="Verdana"/>
          <w:sz w:val="18"/>
          <w:szCs w:val="18"/>
          <w:lang w:val="sr-Latn-RS"/>
        </w:rPr>
        <w:t>”</w:t>
      </w:r>
      <w:r w:rsidR="00D71F6A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odmah odgovara na pozive 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ljudi koji se predstavljaju kao </w:t>
      </w:r>
      <w:r w:rsidRPr="00895412">
        <w:rPr>
          <w:rFonts w:ascii="Verdana" w:hAnsi="Verdana"/>
          <w:sz w:val="18"/>
          <w:szCs w:val="18"/>
          <w:lang w:val="sr-Latn-RS"/>
        </w:rPr>
        <w:t>dobitni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ci </w:t>
      </w:r>
      <w:r w:rsidRPr="00895412">
        <w:rPr>
          <w:rFonts w:ascii="Verdana" w:hAnsi="Verdana"/>
          <w:sz w:val="18"/>
          <w:szCs w:val="18"/>
          <w:lang w:val="sr-Latn-RS"/>
        </w:rPr>
        <w:t>nagrada</w:t>
      </w:r>
      <w:r w:rsidR="008736F2" w:rsidRPr="00895412">
        <w:rPr>
          <w:rFonts w:ascii="Verdana" w:hAnsi="Verdana"/>
          <w:sz w:val="18"/>
          <w:szCs w:val="18"/>
          <w:lang w:val="sr-Latn-RS"/>
        </w:rPr>
        <w:t>:</w:t>
      </w:r>
      <w:r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711776" w:rsidRPr="00895412">
        <w:rPr>
          <w:rFonts w:ascii="Verdana" w:hAnsi="Verdana"/>
          <w:sz w:val="18"/>
          <w:szCs w:val="18"/>
          <w:lang w:val="sr-Latn-RS"/>
        </w:rPr>
        <w:t>„</w:t>
      </w:r>
      <w:r w:rsidRPr="00895412">
        <w:rPr>
          <w:rFonts w:ascii="Verdana" w:hAnsi="Verdana"/>
          <w:sz w:val="18"/>
          <w:szCs w:val="18"/>
          <w:lang w:val="sr-Latn-RS"/>
        </w:rPr>
        <w:t>Žao nam je</w:t>
      </w:r>
      <w:r w:rsidR="008736F2" w:rsidRPr="00895412">
        <w:rPr>
          <w:rFonts w:ascii="Verdana" w:hAnsi="Verdana"/>
          <w:sz w:val="18"/>
          <w:szCs w:val="18"/>
          <w:lang w:val="sr-Latn-RS"/>
        </w:rPr>
        <w:t>, ali mi sada ne organizujemo nikakvu nagradnu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igru. Isto tako, kada se takva igra organizuje, to se radi u skladu sa odgovarajućim zakonima </w:t>
      </w:r>
      <w:r w:rsidR="00FC0138" w:rsidRPr="00895412">
        <w:rPr>
          <w:rFonts w:ascii="Verdana" w:hAnsi="Verdana"/>
          <w:sz w:val="18"/>
          <w:szCs w:val="18"/>
          <w:lang w:val="sr-Latn-RS"/>
        </w:rPr>
        <w:t>z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emlje A koji uređuju pitanje </w:t>
      </w:r>
      <w:r w:rsidR="008736F2" w:rsidRPr="00895412">
        <w:rPr>
          <w:rFonts w:ascii="Verdana" w:hAnsi="Verdana"/>
          <w:sz w:val="18"/>
          <w:szCs w:val="18"/>
          <w:lang w:val="sr-Latn-RS"/>
        </w:rPr>
        <w:lastRenderedPageBreak/>
        <w:t xml:space="preserve">igara na sreću i jemče zaštitu podataka o ličnosti, što znači da </w:t>
      </w:r>
      <w:r w:rsidR="009738E6" w:rsidRPr="00895412">
        <w:rPr>
          <w:rFonts w:ascii="Verdana" w:hAnsi="Verdana"/>
          <w:sz w:val="18"/>
          <w:szCs w:val="18"/>
          <w:lang w:val="sr-Latn-RS"/>
        </w:rPr>
        <w:t>naša kompanija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 nikada ne bi zatraži</w:t>
      </w:r>
      <w:r w:rsidR="009738E6" w:rsidRPr="00895412">
        <w:rPr>
          <w:rFonts w:ascii="Verdana" w:hAnsi="Verdana"/>
          <w:sz w:val="18"/>
          <w:szCs w:val="18"/>
          <w:lang w:val="sr-Latn-RS"/>
        </w:rPr>
        <w:t>la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D71F6A" w:rsidRPr="00895412">
        <w:rPr>
          <w:rFonts w:ascii="Verdana" w:hAnsi="Verdana"/>
          <w:sz w:val="18"/>
          <w:szCs w:val="18"/>
          <w:lang w:val="sr-Latn-RS"/>
        </w:rPr>
        <w:t xml:space="preserve">da neko </w:t>
      </w:r>
      <w:r w:rsidR="008736F2" w:rsidRPr="00895412">
        <w:rPr>
          <w:rFonts w:ascii="Verdana" w:hAnsi="Verdana"/>
          <w:sz w:val="18"/>
          <w:szCs w:val="18"/>
          <w:lang w:val="sr-Latn-RS"/>
        </w:rPr>
        <w:t>javno izl</w:t>
      </w:r>
      <w:r w:rsidR="00D71F6A" w:rsidRPr="00895412">
        <w:rPr>
          <w:rFonts w:ascii="Verdana" w:hAnsi="Verdana"/>
          <w:sz w:val="18"/>
          <w:szCs w:val="18"/>
          <w:lang w:val="sr-Latn-RS"/>
        </w:rPr>
        <w:t>oži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D71F6A" w:rsidRPr="00895412">
        <w:rPr>
          <w:rFonts w:ascii="Verdana" w:hAnsi="Verdana"/>
          <w:sz w:val="18"/>
          <w:szCs w:val="18"/>
          <w:lang w:val="sr-Latn-RS"/>
        </w:rPr>
        <w:t xml:space="preserve">svoje </w:t>
      </w:r>
      <w:r w:rsidR="008736F2" w:rsidRPr="00895412">
        <w:rPr>
          <w:rFonts w:ascii="Verdana" w:hAnsi="Verdana"/>
          <w:sz w:val="18"/>
          <w:szCs w:val="18"/>
          <w:lang w:val="sr-Latn-RS"/>
        </w:rPr>
        <w:t>lične isprave.</w:t>
      </w:r>
      <w:r w:rsidR="00711776" w:rsidRPr="00895412">
        <w:rPr>
          <w:rFonts w:ascii="Verdana" w:hAnsi="Verdana"/>
          <w:sz w:val="18"/>
          <w:szCs w:val="18"/>
          <w:lang w:val="sr-Latn-RS"/>
        </w:rPr>
        <w:t>”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 </w:t>
      </w:r>
    </w:p>
    <w:p w14:paraId="7A6DA318" w14:textId="26AB592C" w:rsidR="00C720CA" w:rsidRPr="00895412" w:rsidRDefault="005C22EF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Dobitnici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 nagrada počinju da shvataju da su na neki način prevareni, ali nije jasno kako i zašto. Svi bankarski i drugi računi su im ostali nepromenjeni i ništa ne nedostaje. Zasad se čini da su </w:t>
      </w:r>
      <w:r w:rsidRPr="00895412">
        <w:rPr>
          <w:rFonts w:ascii="Verdana" w:hAnsi="Verdana"/>
          <w:sz w:val="18"/>
          <w:szCs w:val="18"/>
          <w:lang w:val="sr-Latn-RS"/>
        </w:rPr>
        <w:t>pokupljeni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 samo njihovi lični podaci i ništa više. Ipak, „dobitnici nagrada</w:t>
      </w:r>
      <w:r w:rsidR="00FC0138" w:rsidRPr="00895412">
        <w:rPr>
          <w:rFonts w:ascii="Verdana" w:hAnsi="Verdana"/>
          <w:sz w:val="18"/>
          <w:szCs w:val="18"/>
          <w:lang w:val="sr-Latn-RS"/>
        </w:rPr>
        <w:t>”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 su ljuti zato što nisu dobili nagrade</w:t>
      </w:r>
      <w:r w:rsidR="00515849" w:rsidRPr="00895412">
        <w:rPr>
          <w:rFonts w:ascii="Verdana" w:hAnsi="Verdana"/>
          <w:sz w:val="18"/>
          <w:szCs w:val="18"/>
          <w:lang w:val="sr-Latn-RS"/>
        </w:rPr>
        <w:t>,</w:t>
      </w:r>
      <w:r w:rsidR="008736F2" w:rsidRPr="00895412">
        <w:rPr>
          <w:rFonts w:ascii="Verdana" w:hAnsi="Verdana"/>
          <w:sz w:val="18"/>
          <w:szCs w:val="18"/>
          <w:lang w:val="sr-Latn-RS"/>
        </w:rPr>
        <w:t xml:space="preserve"> a neko je došao u posed njihovih ličnih podataka i, što je gore, fotografija na njihovim ličnim ispravama. Oni traže odgovore i mediji počinju da obraćaju pažnju na sve to. </w:t>
      </w:r>
    </w:p>
    <w:p w14:paraId="03211090" w14:textId="679EF66A" w:rsidR="00E027DF" w:rsidRPr="00895412" w:rsidRDefault="008736F2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Policija započinje prethodnu istragu.</w:t>
      </w:r>
    </w:p>
    <w:p w14:paraId="27873E26" w14:textId="705495CC" w:rsidR="00E027DF" w:rsidRPr="00895412" w:rsidRDefault="00E027DF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</w:p>
    <w:p w14:paraId="3E1AA02A" w14:textId="3B2CAD0F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b/>
          <w:bCs/>
          <w:sz w:val="18"/>
          <w:szCs w:val="18"/>
          <w:lang w:val="sr-Latn-RS"/>
        </w:rPr>
      </w:pPr>
      <w:r w:rsidRPr="00895412">
        <w:rPr>
          <w:rFonts w:ascii="Verdana" w:hAnsi="Verdana"/>
          <w:b/>
          <w:bCs/>
          <w:sz w:val="18"/>
          <w:szCs w:val="18"/>
          <w:lang w:val="sr-Latn-RS"/>
        </w:rPr>
        <w:t xml:space="preserve">2. </w:t>
      </w:r>
      <w:r w:rsidR="008736F2" w:rsidRPr="00895412">
        <w:rPr>
          <w:rFonts w:ascii="Verdana" w:hAnsi="Verdana"/>
          <w:b/>
          <w:bCs/>
          <w:sz w:val="18"/>
          <w:szCs w:val="18"/>
          <w:lang w:val="sr-Latn-RS"/>
        </w:rPr>
        <w:t>Prati podatke</w:t>
      </w:r>
    </w:p>
    <w:p w14:paraId="13507836" w14:textId="72A4FA13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2.1</w:t>
      </w:r>
    </w:p>
    <w:p w14:paraId="6DACF013" w14:textId="6DF9C1C3" w:rsidR="00E027DF" w:rsidRPr="00895412" w:rsidRDefault="008736F2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 xml:space="preserve">Policija shvata da su sada hiljade građana </w:t>
      </w:r>
      <w:r w:rsidR="00515849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emlje A učestvovale u nekoj verziji nagradne igre. </w:t>
      </w:r>
      <w:r w:rsidR="0045335B" w:rsidRPr="00895412">
        <w:rPr>
          <w:rFonts w:ascii="Verdana" w:hAnsi="Verdana"/>
          <w:sz w:val="18"/>
          <w:szCs w:val="18"/>
          <w:lang w:val="sr-Latn-RS"/>
        </w:rPr>
        <w:t>Navodni o</w:t>
      </w:r>
      <w:r w:rsidRPr="00895412">
        <w:rPr>
          <w:rFonts w:ascii="Verdana" w:hAnsi="Verdana"/>
          <w:sz w:val="18"/>
          <w:szCs w:val="18"/>
          <w:lang w:val="sr-Latn-RS"/>
        </w:rPr>
        <w:t xml:space="preserve">rganizatori su različite kompanije, domaće ili strane, ali sve </w:t>
      </w:r>
      <w:r w:rsidR="00D71F6A" w:rsidRPr="00895412">
        <w:rPr>
          <w:rFonts w:ascii="Verdana" w:hAnsi="Verdana"/>
          <w:sz w:val="18"/>
          <w:szCs w:val="18"/>
          <w:lang w:val="sr-Latn-RS"/>
        </w:rPr>
        <w:t xml:space="preserve">one </w:t>
      </w:r>
      <w:r w:rsidRPr="00895412">
        <w:rPr>
          <w:rFonts w:ascii="Verdana" w:hAnsi="Verdana"/>
          <w:sz w:val="18"/>
          <w:szCs w:val="18"/>
          <w:lang w:val="sr-Latn-RS"/>
        </w:rPr>
        <w:t xml:space="preserve">su na neki način bazirane u </w:t>
      </w:r>
      <w:r w:rsidR="00515849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>emlji A.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5C22EF" w:rsidRPr="00895412">
        <w:rPr>
          <w:rFonts w:ascii="Verdana" w:hAnsi="Verdana"/>
          <w:sz w:val="18"/>
          <w:szCs w:val="18"/>
          <w:lang w:val="sr-Latn-RS"/>
        </w:rPr>
        <w:t>Proveravaju</w:t>
      </w:r>
      <w:r w:rsidRPr="00895412">
        <w:rPr>
          <w:rFonts w:ascii="Verdana" w:hAnsi="Verdana"/>
          <w:sz w:val="18"/>
          <w:szCs w:val="18"/>
          <w:lang w:val="sr-Latn-RS"/>
        </w:rPr>
        <w:t xml:space="preserve"> se bankovni i drugi finansijski računi ili imovinske knjige i vidi se da stvarno ništa ne nedostaje. Društvene mreže koje su korišćene imaju sedište i u zemlji i u inostranstvu. Čini se da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nema nikakvog pravila u vezi s tim igrama, osim da su mreže morale biti popularne. 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Razaslati su zahtevi mrežama da odgovore na neka pitanja i preduzmu određene radnje. Policija počinje da dobija rezultate i pojavljuju se prvi tragovi. Davaoci internet usluga su sada uključeni u istragu. Određene policijske akcije počinju da donose rezultate. Identifikovani su prvi osumnjičeni. </w:t>
      </w:r>
    </w:p>
    <w:p w14:paraId="32613F40" w14:textId="2FF8B0D7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2.2</w:t>
      </w:r>
    </w:p>
    <w:p w14:paraId="2ACBC6FF" w14:textId="74547256" w:rsidR="00E027DF" w:rsidRPr="00895412" w:rsidRDefault="005C22EF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Tužilaštvo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 i sud su izdali određene naloge </w:t>
      </w:r>
      <w:r w:rsidR="00515849" w:rsidRPr="00895412">
        <w:rPr>
          <w:rFonts w:ascii="Verdana" w:hAnsi="Verdana"/>
          <w:sz w:val="18"/>
          <w:szCs w:val="18"/>
          <w:lang w:val="sr-Latn-RS"/>
        </w:rPr>
        <w:t xml:space="preserve">da se </w:t>
      </w:r>
      <w:r w:rsidR="00EC36D9" w:rsidRPr="00895412">
        <w:rPr>
          <w:rFonts w:ascii="Verdana" w:hAnsi="Verdana"/>
          <w:sz w:val="18"/>
          <w:szCs w:val="18"/>
          <w:lang w:val="sr-Latn-RS"/>
        </w:rPr>
        <w:t>primen</w:t>
      </w:r>
      <w:r w:rsidR="00515849" w:rsidRPr="00895412">
        <w:rPr>
          <w:rFonts w:ascii="Verdana" w:hAnsi="Verdana"/>
          <w:sz w:val="18"/>
          <w:szCs w:val="18"/>
          <w:lang w:val="sr-Latn-RS"/>
        </w:rPr>
        <w:t>e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 izvesn</w:t>
      </w:r>
      <w:r w:rsidR="00515849" w:rsidRPr="00895412">
        <w:rPr>
          <w:rFonts w:ascii="Verdana" w:hAnsi="Verdana"/>
          <w:sz w:val="18"/>
          <w:szCs w:val="18"/>
          <w:lang w:val="sr-Latn-RS"/>
        </w:rPr>
        <w:t>e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 procesn</w:t>
      </w:r>
      <w:r w:rsidR="00515849" w:rsidRPr="00895412">
        <w:rPr>
          <w:rFonts w:ascii="Verdana" w:hAnsi="Verdana"/>
          <w:sz w:val="18"/>
          <w:szCs w:val="18"/>
          <w:lang w:val="sr-Latn-RS"/>
        </w:rPr>
        <w:t>e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 mer</w:t>
      </w:r>
      <w:r w:rsidR="00515849" w:rsidRPr="00895412">
        <w:rPr>
          <w:rFonts w:ascii="Verdana" w:hAnsi="Verdana"/>
          <w:sz w:val="18"/>
          <w:szCs w:val="18"/>
          <w:lang w:val="sr-Latn-RS"/>
        </w:rPr>
        <w:t>e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 i tu su već učinjeni neki koraci. Počinje prikupljanje dokaza u standardnom ili elektronskom obliku. Gradi se osnov sumnje da je počinjeno krivično delo. Dokazi i saslušanja pokazuju da jedna grupa ljudi koji ne moraju nužno biti </w:t>
      </w:r>
      <w:r w:rsidR="00515849" w:rsidRPr="00895412">
        <w:rPr>
          <w:rFonts w:ascii="Verdana" w:hAnsi="Verdana"/>
          <w:sz w:val="18"/>
          <w:szCs w:val="18"/>
          <w:lang w:val="sr-Latn-RS"/>
        </w:rPr>
        <w:t xml:space="preserve">međusobno </w:t>
      </w:r>
      <w:r w:rsidR="00EC36D9" w:rsidRPr="00895412">
        <w:rPr>
          <w:rFonts w:ascii="Verdana" w:hAnsi="Verdana"/>
          <w:sz w:val="18"/>
          <w:szCs w:val="18"/>
          <w:lang w:val="sr-Latn-RS"/>
        </w:rPr>
        <w:t>povezan</w:t>
      </w:r>
      <w:r w:rsidR="00515849" w:rsidRPr="00895412">
        <w:rPr>
          <w:rFonts w:ascii="Verdana" w:hAnsi="Verdana"/>
          <w:sz w:val="18"/>
          <w:szCs w:val="18"/>
          <w:lang w:val="sr-Latn-RS"/>
        </w:rPr>
        <w:t>i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 plasira informacije o nagradnim igrama ili na originalnim ili na lažnim medijskim kanalima </w:t>
      </w:r>
      <w:r w:rsidR="0045335B" w:rsidRPr="00895412">
        <w:rPr>
          <w:rFonts w:ascii="Verdana" w:hAnsi="Verdana"/>
          <w:sz w:val="18"/>
          <w:szCs w:val="18"/>
          <w:lang w:val="sr-Latn-RS"/>
        </w:rPr>
        <w:t>br</w:t>
      </w:r>
      <w:r w:rsidRPr="00895412">
        <w:rPr>
          <w:rFonts w:ascii="Verdana" w:hAnsi="Verdana"/>
          <w:sz w:val="18"/>
          <w:szCs w:val="18"/>
          <w:lang w:val="sr-Latn-RS"/>
        </w:rPr>
        <w:t>endova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. </w:t>
      </w:r>
      <w:r w:rsidR="00515849" w:rsidRPr="00895412">
        <w:rPr>
          <w:rFonts w:ascii="Verdana" w:hAnsi="Verdana"/>
          <w:sz w:val="18"/>
          <w:szCs w:val="18"/>
          <w:lang w:val="sr-Latn-RS"/>
        </w:rPr>
        <w:t>P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ristup originalnim kanalima omogućen je zahvaljujući tome što su nezakonito pribavili podatke neophodne za </w:t>
      </w:r>
      <w:r w:rsidRPr="00895412">
        <w:rPr>
          <w:rFonts w:ascii="Verdana" w:hAnsi="Verdana"/>
          <w:sz w:val="18"/>
          <w:szCs w:val="18"/>
          <w:lang w:val="sr-Latn-RS"/>
        </w:rPr>
        <w:t>lobovanje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. Kada koriste lažne kanale, služe se kopijama originalnih </w:t>
      </w:r>
      <w:r w:rsidR="0045335B" w:rsidRPr="00895412">
        <w:rPr>
          <w:rFonts w:ascii="Verdana" w:hAnsi="Verdana"/>
          <w:sz w:val="18"/>
          <w:szCs w:val="18"/>
          <w:lang w:val="sr-Latn-RS"/>
        </w:rPr>
        <w:t xml:space="preserve">logotipova </w:t>
      </w:r>
      <w:r w:rsidR="00EC36D9" w:rsidRPr="00895412">
        <w:rPr>
          <w:rFonts w:ascii="Verdana" w:hAnsi="Verdana"/>
          <w:sz w:val="18"/>
          <w:szCs w:val="18"/>
          <w:lang w:val="sr-Latn-RS"/>
        </w:rPr>
        <w:t>oznaka</w:t>
      </w:r>
      <w:r w:rsidR="00515849" w:rsidRPr="00895412">
        <w:rPr>
          <w:rFonts w:ascii="Verdana" w:hAnsi="Verdana"/>
          <w:sz w:val="18"/>
          <w:szCs w:val="18"/>
          <w:lang w:val="sr-Latn-RS"/>
        </w:rPr>
        <w:t xml:space="preserve"> brendova</w:t>
      </w:r>
      <w:r w:rsidR="00EC36D9" w:rsidRPr="00895412">
        <w:rPr>
          <w:rFonts w:ascii="Verdana" w:hAnsi="Verdana"/>
          <w:sz w:val="18"/>
          <w:szCs w:val="18"/>
          <w:lang w:val="sr-Latn-RS"/>
        </w:rPr>
        <w:t xml:space="preserve">. Podaci o ličnostima koji su dobijeni na prevaru u suštini predstavljaju robu. Prodaju se na </w:t>
      </w:r>
      <w:r w:rsidR="00E901A2" w:rsidRPr="00895412">
        <w:rPr>
          <w:rFonts w:ascii="Verdana" w:hAnsi="Verdana"/>
          <w:sz w:val="18"/>
          <w:szCs w:val="18"/>
          <w:lang w:val="sr-Latn-RS"/>
        </w:rPr>
        <w:t>„</w:t>
      </w:r>
      <w:r w:rsidR="0045335B" w:rsidRPr="00895412">
        <w:rPr>
          <w:rFonts w:ascii="Verdana" w:hAnsi="Verdana"/>
          <w:sz w:val="18"/>
          <w:szCs w:val="18"/>
          <w:lang w:val="sr-Latn-RS"/>
        </w:rPr>
        <w:t>tamnom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tržištu</w:t>
      </w:r>
      <w:r w:rsidR="00FC0138" w:rsidRPr="00895412">
        <w:rPr>
          <w:rFonts w:ascii="Verdana" w:hAnsi="Verdana"/>
          <w:sz w:val="18"/>
          <w:szCs w:val="18"/>
          <w:lang w:val="sr-Latn-RS"/>
        </w:rPr>
        <w:t>”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="00E901A2" w:rsidRPr="00895412">
        <w:rPr>
          <w:rFonts w:ascii="Verdana" w:hAnsi="Verdana"/>
          <w:sz w:val="18"/>
          <w:szCs w:val="18"/>
          <w:lang w:val="sr-Latn-RS"/>
        </w:rPr>
        <w:t xml:space="preserve">emlji A licima koja plaćaju između 15 i 50 evra po fotografiji, zavisno od njenog kvaliteta. Novac se uplaćuje ponekad na bankovne račune, a ponekad se u te svrhe koristi kriptovaluta. </w:t>
      </w:r>
    </w:p>
    <w:p w14:paraId="247F9CDE" w14:textId="6A9E45E6" w:rsidR="00E027DF" w:rsidRPr="00895412" w:rsidRDefault="00E027DF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</w:p>
    <w:p w14:paraId="54EC6DEF" w14:textId="6B4E5D55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b/>
          <w:bCs/>
          <w:sz w:val="18"/>
          <w:szCs w:val="18"/>
          <w:lang w:val="sr-Latn-RS"/>
        </w:rPr>
      </w:pPr>
      <w:r w:rsidRPr="00895412">
        <w:rPr>
          <w:rFonts w:ascii="Verdana" w:hAnsi="Verdana"/>
          <w:b/>
          <w:bCs/>
          <w:sz w:val="18"/>
          <w:szCs w:val="18"/>
          <w:lang w:val="sr-Latn-RS"/>
        </w:rPr>
        <w:t xml:space="preserve">3. </w:t>
      </w:r>
      <w:r w:rsidR="00E901A2" w:rsidRPr="00895412">
        <w:rPr>
          <w:rFonts w:ascii="Verdana" w:hAnsi="Verdana"/>
          <w:b/>
          <w:bCs/>
          <w:sz w:val="18"/>
          <w:szCs w:val="18"/>
          <w:lang w:val="sr-Latn-RS"/>
        </w:rPr>
        <w:t>Pratite novac</w:t>
      </w:r>
    </w:p>
    <w:p w14:paraId="3085A1EC" w14:textId="0FF5A2AC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3.1</w:t>
      </w:r>
    </w:p>
    <w:p w14:paraId="0C4483F4" w14:textId="6A326FC0" w:rsidR="00E027DF" w:rsidRPr="00895412" w:rsidRDefault="00E901A2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 xml:space="preserve">Dobijaju se dodatne informacije. Identifikuju se naredni osumnjičeni u lancu i na osnovu naloga tužilaštva ili suda preduzimaju se dodatne mere i radnje. Te radnje i mere koje se preduzimaju radi prikupljanja dokaza počinju da donose rezultate. Elektronski dokazi i saslušanja pokazuju da se podaci o ličnostima koji su kupljeni na </w:t>
      </w:r>
      <w:r w:rsidR="0058374E" w:rsidRPr="00895412">
        <w:rPr>
          <w:rFonts w:ascii="Verdana" w:hAnsi="Verdana"/>
          <w:sz w:val="18"/>
          <w:szCs w:val="18"/>
          <w:lang w:val="sr-Latn-RS"/>
        </w:rPr>
        <w:t>„</w:t>
      </w:r>
      <w:r w:rsidR="0045335B" w:rsidRPr="00895412">
        <w:rPr>
          <w:rFonts w:ascii="Verdana" w:hAnsi="Verdana"/>
          <w:sz w:val="18"/>
          <w:szCs w:val="18"/>
          <w:lang w:val="sr-Latn-RS"/>
        </w:rPr>
        <w:t>tamnom</w:t>
      </w:r>
      <w:r w:rsidRPr="00895412">
        <w:rPr>
          <w:rFonts w:ascii="Verdana" w:hAnsi="Verdana"/>
          <w:sz w:val="18"/>
          <w:szCs w:val="18"/>
          <w:lang w:val="sr-Latn-RS"/>
        </w:rPr>
        <w:t xml:space="preserve"> tržištu</w:t>
      </w:r>
      <w:r w:rsidR="0058374E" w:rsidRPr="00895412">
        <w:rPr>
          <w:rFonts w:ascii="Verdana" w:hAnsi="Verdana"/>
          <w:sz w:val="18"/>
          <w:szCs w:val="18"/>
          <w:lang w:val="sr-Latn-RS"/>
        </w:rPr>
        <w:t>”,</w:t>
      </w:r>
      <w:r w:rsidRPr="00895412">
        <w:rPr>
          <w:rFonts w:ascii="Verdana" w:hAnsi="Verdana"/>
          <w:sz w:val="18"/>
          <w:szCs w:val="18"/>
          <w:lang w:val="sr-Latn-RS"/>
        </w:rPr>
        <w:t xml:space="preserve"> u stvari koriste za otvaranje platnih računa kod kompanije za onlajn plaćanja sa sedištem u zemlji B, koja inače podržava dobrovoljnu saradnju (sa organima reda). Platni računi se otvaraju na ime lica čije se lične isprave i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fotografije u te svrhe koriste. Fotografija je jedan od uslova za otvaranje tog računa. Dalja istraga pokazuje da na novootvorene račune u roku od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24 do 48 sati biva uplaćen depozit u iznosu od 1.000 evra,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i da je svaki depozit uplaćen u kriptovaluti. Budući da se koriste hiljade računa, počinje da biva jasno da je reč o </w:t>
      </w:r>
      <w:r w:rsidR="002F222C" w:rsidRPr="00895412">
        <w:rPr>
          <w:rFonts w:ascii="Verdana" w:hAnsi="Verdana"/>
          <w:sz w:val="18"/>
          <w:szCs w:val="18"/>
          <w:lang w:val="sr-Latn-RS"/>
        </w:rPr>
        <w:t>prometu</w:t>
      </w:r>
      <w:r w:rsidRPr="00895412">
        <w:rPr>
          <w:rFonts w:ascii="Verdana" w:hAnsi="Verdana"/>
          <w:sz w:val="18"/>
          <w:szCs w:val="18"/>
          <w:lang w:val="sr-Latn-RS"/>
        </w:rPr>
        <w:t xml:space="preserve"> velikih količina novca. </w:t>
      </w:r>
    </w:p>
    <w:p w14:paraId="6293DAD6" w14:textId="27A300CC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lastRenderedPageBreak/>
        <w:t>3.2</w:t>
      </w:r>
    </w:p>
    <w:p w14:paraId="706708C9" w14:textId="367FFAC2" w:rsidR="00D41D5A" w:rsidRPr="00895412" w:rsidRDefault="002F222C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 xml:space="preserve">Dalja istraga pokazuje da onlajn platni računi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>emlji B imaju vezu sa računima kod jedne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onlajn kladionice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emlji C, a ta kompanija ne podržava dobrovoljnu saradnju. Čini se da se ista imena i iste lične isprave koriste za otvaranje onlajn kladionačarskih računa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>emlji C.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Dodatne istražne radnje pokazuju da vrlo brzo nakon što na račun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emlji B legne hiljadu evra, taj novac biva prebačen na kladioničarski račun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emlji C. Prenosi se ceo iznos sredstava, što znači da ništa od novca ne ostaje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emlji B nego se sav novac prebacuje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>emlju C.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</w:p>
    <w:p w14:paraId="25E97029" w14:textId="7A63E965" w:rsidR="00C720CA" w:rsidRPr="00895412" w:rsidRDefault="002F222C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Primenjuje se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naredna grupa istražnih radnji i rezultati u</w:t>
      </w:r>
      <w:r w:rsidR="00D71F6A" w:rsidRPr="00895412">
        <w:rPr>
          <w:rFonts w:ascii="Verdana" w:hAnsi="Verdana"/>
          <w:sz w:val="18"/>
          <w:szCs w:val="18"/>
          <w:lang w:val="sr-Latn-RS"/>
        </w:rPr>
        <w:t>kazuju</w:t>
      </w:r>
      <w:r w:rsidRPr="00895412">
        <w:rPr>
          <w:rFonts w:ascii="Verdana" w:hAnsi="Verdana"/>
          <w:sz w:val="18"/>
          <w:szCs w:val="18"/>
          <w:lang w:val="sr-Latn-RS"/>
        </w:rPr>
        <w:t xml:space="preserve"> na to da se novac zaista uplaćuje na račune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>emlji C, ali tamo ne ostaje dugo. U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roku od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24 do 48 sati on se ponovo vraća na račune sa kojih je obavljena početna uplata na račune u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>emlji C. Posle tog transfera zatvaraju se računi u onlajn kladionici i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trajno se brišu. </w:t>
      </w:r>
    </w:p>
    <w:p w14:paraId="5BE2F92E" w14:textId="77777777" w:rsidR="002F222C" w:rsidRPr="00895412" w:rsidRDefault="002F222C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</w:p>
    <w:p w14:paraId="6A836498" w14:textId="65631877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b/>
          <w:bCs/>
          <w:sz w:val="18"/>
          <w:szCs w:val="18"/>
          <w:lang w:val="sr-Latn-RS"/>
        </w:rPr>
      </w:pPr>
      <w:r w:rsidRPr="00895412">
        <w:rPr>
          <w:rFonts w:ascii="Verdana" w:hAnsi="Verdana"/>
          <w:b/>
          <w:bCs/>
          <w:sz w:val="18"/>
          <w:szCs w:val="18"/>
          <w:lang w:val="sr-Latn-RS"/>
        </w:rPr>
        <w:t xml:space="preserve">4. </w:t>
      </w:r>
      <w:r w:rsidR="00EB0B25" w:rsidRPr="00895412">
        <w:rPr>
          <w:rFonts w:ascii="Verdana" w:hAnsi="Verdana"/>
          <w:b/>
          <w:bCs/>
          <w:sz w:val="18"/>
          <w:szCs w:val="18"/>
          <w:lang w:val="sr-Latn-RS"/>
        </w:rPr>
        <w:t>Prati vođu</w:t>
      </w:r>
    </w:p>
    <w:p w14:paraId="14646E24" w14:textId="6BE21F30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 xml:space="preserve">4.1 </w:t>
      </w:r>
    </w:p>
    <w:p w14:paraId="381706CB" w14:textId="5BA97B60" w:rsidR="00A57D6D" w:rsidRPr="00895412" w:rsidRDefault="00EB0B25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 xml:space="preserve">Istraga se sada ponovo usmerila ka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>emlji B i računima otvorenim kod kompanije za onlajn plaćanja. Na svim računima sa kojih su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>uplaćeni početni ulozi (za račune u kladionici) i koji su u međuvremenu ispražnjeni</w:t>
      </w:r>
      <w:r w:rsidR="0058374E" w:rsidRPr="00895412">
        <w:rPr>
          <w:rFonts w:ascii="Verdana" w:hAnsi="Verdana"/>
          <w:sz w:val="18"/>
          <w:szCs w:val="18"/>
          <w:lang w:val="sr-Latn-RS"/>
        </w:rPr>
        <w:t>,</w:t>
      </w:r>
      <w:r w:rsidRPr="00895412">
        <w:rPr>
          <w:rFonts w:ascii="Verdana" w:hAnsi="Verdana"/>
          <w:sz w:val="18"/>
          <w:szCs w:val="18"/>
          <w:lang w:val="sr-Latn-RS"/>
        </w:rPr>
        <w:t xml:space="preserve"> sada se ponovo nalazi po 1.000 evra na ime „dobitnika nagrada</w:t>
      </w:r>
      <w:r w:rsidR="00FC0138" w:rsidRPr="00895412">
        <w:rPr>
          <w:rFonts w:ascii="Verdana" w:hAnsi="Verdana"/>
          <w:sz w:val="18"/>
          <w:szCs w:val="18"/>
          <w:lang w:val="sr-Latn-RS"/>
        </w:rPr>
        <w:t>”</w:t>
      </w:r>
      <w:r w:rsidRPr="00895412">
        <w:rPr>
          <w:rFonts w:ascii="Verdana" w:hAnsi="Verdana"/>
          <w:sz w:val="18"/>
          <w:szCs w:val="18"/>
          <w:lang w:val="sr-Latn-RS"/>
        </w:rPr>
        <w:t xml:space="preserve"> iz </w:t>
      </w:r>
      <w:r w:rsidR="0058374E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emlje A. </w:t>
      </w:r>
    </w:p>
    <w:p w14:paraId="584F8CA5" w14:textId="30EC71C9" w:rsidR="00C720CA" w:rsidRPr="00895412" w:rsidRDefault="00EB0B25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 xml:space="preserve">Dalja analiza dokaza pokazuje da su u kratkom roku izvršene transakcije između računa za onlajn uplate i, ovog puta, bankovnih računa pojedinaca u </w:t>
      </w:r>
      <w:r w:rsidR="00546955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>emlji A. Transfer je izvršen u celosti tako da je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svaka transakcija obavljena na 1.000 evra. Po završetku te transakcije računi su zatvoreni i izbrisani na platformi u </w:t>
      </w:r>
      <w:r w:rsidR="00546955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emlji B. Policija iz </w:t>
      </w:r>
      <w:r w:rsidR="00546955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emlje A nastavlja istragu. Prikuplja dodatne informacije i dokaze iz kojih se vidi da postoji izvestan broj pojedinaca u </w:t>
      </w:r>
      <w:r w:rsidR="00546955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>emlji A koji dobijaju novčane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Pr="00895412">
        <w:rPr>
          <w:rFonts w:ascii="Verdana" w:hAnsi="Verdana"/>
          <w:sz w:val="18"/>
          <w:szCs w:val="18"/>
          <w:lang w:val="sr-Latn-RS"/>
        </w:rPr>
        <w:t xml:space="preserve">uplate iz </w:t>
      </w:r>
      <w:r w:rsidR="00546955" w:rsidRPr="00895412">
        <w:rPr>
          <w:rFonts w:ascii="Verdana" w:hAnsi="Verdana"/>
          <w:sz w:val="18"/>
          <w:szCs w:val="18"/>
          <w:lang w:val="sr-Latn-RS"/>
        </w:rPr>
        <w:t>z</w:t>
      </w:r>
      <w:r w:rsidRPr="00895412">
        <w:rPr>
          <w:rFonts w:ascii="Verdana" w:hAnsi="Verdana"/>
          <w:sz w:val="18"/>
          <w:szCs w:val="18"/>
          <w:lang w:val="sr-Latn-RS"/>
        </w:rPr>
        <w:t xml:space="preserve">emlje B. Čini se da postoji izvestan nivo koordinacije među njima jer svi oni istog dana ili odlaze u banku ili povlače novac sa bankomata, i to u gotovo identičnim svotama. </w:t>
      </w:r>
    </w:p>
    <w:p w14:paraId="1109969B" w14:textId="553289BC" w:rsidR="00C720CA" w:rsidRPr="00895412" w:rsidRDefault="00C720CA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4.2</w:t>
      </w:r>
    </w:p>
    <w:p w14:paraId="608AB190" w14:textId="2055B57F" w:rsidR="00A57D6D" w:rsidRPr="00895412" w:rsidRDefault="00EB0B25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Ono što se čini posebn</w:t>
      </w:r>
      <w:r w:rsidR="00546955" w:rsidRPr="00895412">
        <w:rPr>
          <w:rFonts w:ascii="Verdana" w:hAnsi="Verdana"/>
          <w:sz w:val="18"/>
          <w:szCs w:val="18"/>
          <w:lang w:val="sr-Latn-RS"/>
        </w:rPr>
        <w:t>o</w:t>
      </w:r>
      <w:r w:rsidRPr="00895412">
        <w:rPr>
          <w:rFonts w:ascii="Verdana" w:hAnsi="Verdana"/>
          <w:sz w:val="18"/>
          <w:szCs w:val="18"/>
          <w:lang w:val="sr-Latn-RS"/>
        </w:rPr>
        <w:t xml:space="preserve"> zanimljivim jeste to što sa nekih računa nije povučen sav novac, već na njima ostaje </w:t>
      </w:r>
      <w:r w:rsidR="00546955" w:rsidRPr="00895412">
        <w:rPr>
          <w:rFonts w:ascii="Verdana" w:hAnsi="Verdana"/>
          <w:sz w:val="18"/>
          <w:szCs w:val="18"/>
          <w:lang w:val="sr-Latn-RS"/>
        </w:rPr>
        <w:t>5–10%</w:t>
      </w:r>
      <w:r w:rsidR="003B4AAC" w:rsidRPr="00895412">
        <w:rPr>
          <w:rFonts w:ascii="Verdana" w:hAnsi="Verdana"/>
          <w:sz w:val="18"/>
          <w:szCs w:val="18"/>
          <w:lang w:val="sr-Latn-RS"/>
        </w:rPr>
        <w:t xml:space="preserve"> uplaćenog iznosa</w:t>
      </w:r>
      <w:r w:rsidRPr="00895412">
        <w:rPr>
          <w:rFonts w:ascii="Verdana" w:hAnsi="Verdana"/>
          <w:sz w:val="18"/>
          <w:szCs w:val="18"/>
          <w:lang w:val="sr-Latn-RS"/>
        </w:rPr>
        <w:t xml:space="preserve">. Međutim, komunikacija među pojedincima se na neki način odvija i dalje zato što ta vrsta akcije traje ili dok sav novac ne bude povučen ili dok na računu ne ostane određeni procentualni iznos. </w:t>
      </w:r>
    </w:p>
    <w:p w14:paraId="58EBCB0C" w14:textId="646D2E27" w:rsidR="00A57D6D" w:rsidRPr="00895412" w:rsidRDefault="00EB0B25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>Policija nastavlja istragu. Dobija dopunske nalo</w:t>
      </w:r>
      <w:r w:rsidR="00475709" w:rsidRPr="00895412">
        <w:rPr>
          <w:rFonts w:ascii="Verdana" w:hAnsi="Verdana"/>
          <w:sz w:val="18"/>
          <w:szCs w:val="18"/>
          <w:lang w:val="sr-Latn-RS"/>
        </w:rPr>
        <w:t>ge</w:t>
      </w:r>
      <w:r w:rsidRPr="00895412">
        <w:rPr>
          <w:rFonts w:ascii="Verdana" w:hAnsi="Verdana"/>
          <w:sz w:val="18"/>
          <w:szCs w:val="18"/>
          <w:lang w:val="sr-Latn-RS"/>
        </w:rPr>
        <w:t xml:space="preserve"> tužilaštva i suda</w:t>
      </w:r>
      <w:r w:rsidR="00475709" w:rsidRPr="00895412">
        <w:rPr>
          <w:rFonts w:ascii="Verdana" w:hAnsi="Verdana"/>
          <w:sz w:val="18"/>
          <w:szCs w:val="18"/>
          <w:lang w:val="sr-Latn-RS"/>
        </w:rPr>
        <w:t xml:space="preserve"> i </w:t>
      </w:r>
      <w:r w:rsidR="004F7585" w:rsidRPr="00895412">
        <w:rPr>
          <w:rFonts w:ascii="Verdana" w:hAnsi="Verdana"/>
          <w:sz w:val="18"/>
          <w:szCs w:val="18"/>
          <w:lang w:val="sr-Latn-RS"/>
        </w:rPr>
        <w:t>odre</w:t>
      </w:r>
      <w:r w:rsidR="00475709" w:rsidRPr="00895412">
        <w:rPr>
          <w:rFonts w:ascii="Verdana" w:hAnsi="Verdana"/>
          <w:sz w:val="18"/>
          <w:szCs w:val="18"/>
          <w:lang w:val="sr-Latn-RS"/>
        </w:rPr>
        <w:t>đuje dan za pokretanje terenske akcije. Tokom te terenske akcije hapsi jedan broj lica i</w:t>
      </w:r>
      <w:r w:rsidR="00620175" w:rsidRPr="00895412">
        <w:rPr>
          <w:rFonts w:ascii="Verdana" w:hAnsi="Verdana"/>
          <w:sz w:val="18"/>
          <w:szCs w:val="18"/>
          <w:lang w:val="sr-Latn-RS"/>
        </w:rPr>
        <w:t xml:space="preserve"> </w:t>
      </w:r>
      <w:r w:rsidR="00475709" w:rsidRPr="00895412">
        <w:rPr>
          <w:rFonts w:ascii="Verdana" w:hAnsi="Verdana"/>
          <w:sz w:val="18"/>
          <w:szCs w:val="18"/>
          <w:lang w:val="sr-Latn-RS"/>
        </w:rPr>
        <w:t xml:space="preserve">pribavlja elektronske i obične dokaze. Čini se da nije zaplenjeno mnogo novca. Zapisnici sa saslušanja pokazuju da osumnjičeni koriste društvene mreže i </w:t>
      </w:r>
      <w:r w:rsidR="00546955" w:rsidRPr="00895412">
        <w:rPr>
          <w:rFonts w:ascii="Verdana" w:hAnsi="Verdana"/>
          <w:sz w:val="18"/>
          <w:szCs w:val="18"/>
          <w:lang w:val="sr-Latn-RS"/>
        </w:rPr>
        <w:t>usluge</w:t>
      </w:r>
      <w:r w:rsidR="00546955" w:rsidRPr="00895412">
        <w:rPr>
          <w:rFonts w:ascii="Verdana" w:hAnsi="Verdana"/>
          <w:i/>
          <w:sz w:val="18"/>
          <w:szCs w:val="18"/>
          <w:lang w:val="sr-Latn-RS"/>
        </w:rPr>
        <w:t xml:space="preserve"> </w:t>
      </w:r>
      <w:r w:rsidR="00475709" w:rsidRPr="00895412">
        <w:rPr>
          <w:rFonts w:ascii="Verdana" w:hAnsi="Verdana"/>
          <w:i/>
          <w:sz w:val="18"/>
          <w:szCs w:val="18"/>
          <w:lang w:val="sr-Latn-RS"/>
        </w:rPr>
        <w:t>VOIP</w:t>
      </w:r>
      <w:r w:rsidR="00475709" w:rsidRPr="00895412">
        <w:rPr>
          <w:rFonts w:ascii="Verdana" w:hAnsi="Verdana"/>
          <w:sz w:val="18"/>
          <w:szCs w:val="18"/>
          <w:lang w:val="sr-Latn-RS"/>
        </w:rPr>
        <w:t xml:space="preserve"> kako bi stupili u kontakt s nekim licem iz </w:t>
      </w:r>
      <w:r w:rsidR="00546955" w:rsidRPr="00895412">
        <w:rPr>
          <w:rFonts w:ascii="Verdana" w:hAnsi="Verdana"/>
          <w:sz w:val="18"/>
          <w:szCs w:val="18"/>
          <w:lang w:val="sr-Latn-RS"/>
        </w:rPr>
        <w:t>z</w:t>
      </w:r>
      <w:r w:rsidR="00475709" w:rsidRPr="00895412">
        <w:rPr>
          <w:rFonts w:ascii="Verdana" w:hAnsi="Verdana"/>
          <w:sz w:val="18"/>
          <w:szCs w:val="18"/>
          <w:lang w:val="sr-Latn-RS"/>
        </w:rPr>
        <w:t>emlje E. Neke poruk</w:t>
      </w:r>
      <w:r w:rsidR="00546955" w:rsidRPr="00895412">
        <w:rPr>
          <w:rFonts w:ascii="Verdana" w:hAnsi="Verdana"/>
          <w:sz w:val="18"/>
          <w:szCs w:val="18"/>
          <w:lang w:val="sr-Latn-RS"/>
        </w:rPr>
        <w:t>e</w:t>
      </w:r>
      <w:r w:rsidR="00475709" w:rsidRPr="00895412">
        <w:rPr>
          <w:rFonts w:ascii="Verdana" w:hAnsi="Verdana"/>
          <w:sz w:val="18"/>
          <w:szCs w:val="18"/>
          <w:lang w:val="sr-Latn-RS"/>
        </w:rPr>
        <w:t xml:space="preserve"> pokazuju da osumnjičeni očekuju da predaju gotovinu tom licu ili onda kada ono stigne u </w:t>
      </w:r>
      <w:r w:rsidR="00546955" w:rsidRPr="00895412">
        <w:rPr>
          <w:rFonts w:ascii="Verdana" w:hAnsi="Verdana"/>
          <w:sz w:val="18"/>
          <w:szCs w:val="18"/>
          <w:lang w:val="sr-Latn-RS"/>
        </w:rPr>
        <w:t>z</w:t>
      </w:r>
      <w:r w:rsidR="00475709" w:rsidRPr="00895412">
        <w:rPr>
          <w:rFonts w:ascii="Verdana" w:hAnsi="Verdana"/>
          <w:sz w:val="18"/>
          <w:szCs w:val="18"/>
          <w:lang w:val="sr-Latn-RS"/>
        </w:rPr>
        <w:t xml:space="preserve">emlju A ili kada oni budu putovali u </w:t>
      </w:r>
      <w:r w:rsidR="00546955" w:rsidRPr="00895412">
        <w:rPr>
          <w:rFonts w:ascii="Verdana" w:hAnsi="Verdana"/>
          <w:sz w:val="18"/>
          <w:szCs w:val="18"/>
          <w:lang w:val="sr-Latn-RS"/>
        </w:rPr>
        <w:t>z</w:t>
      </w:r>
      <w:r w:rsidR="00475709" w:rsidRPr="00895412">
        <w:rPr>
          <w:rFonts w:ascii="Verdana" w:hAnsi="Verdana"/>
          <w:sz w:val="18"/>
          <w:szCs w:val="18"/>
          <w:lang w:val="sr-Latn-RS"/>
        </w:rPr>
        <w:t xml:space="preserve">emlju E, koja je u susedstvu </w:t>
      </w:r>
      <w:r w:rsidR="00546955" w:rsidRPr="00895412">
        <w:rPr>
          <w:rFonts w:ascii="Verdana" w:hAnsi="Verdana"/>
          <w:sz w:val="18"/>
          <w:szCs w:val="18"/>
          <w:lang w:val="sr-Latn-RS"/>
        </w:rPr>
        <w:t>z</w:t>
      </w:r>
      <w:r w:rsidR="00475709" w:rsidRPr="00895412">
        <w:rPr>
          <w:rFonts w:ascii="Verdana" w:hAnsi="Verdana"/>
          <w:sz w:val="18"/>
          <w:szCs w:val="18"/>
          <w:lang w:val="sr-Latn-RS"/>
        </w:rPr>
        <w:t xml:space="preserve">emlje A. </w:t>
      </w:r>
    </w:p>
    <w:p w14:paraId="3DCAB401" w14:textId="77777777" w:rsidR="00E027DF" w:rsidRPr="00895412" w:rsidRDefault="00E027DF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</w:p>
    <w:p w14:paraId="78039989" w14:textId="708C8354" w:rsidR="00E027DF" w:rsidRPr="00895412" w:rsidRDefault="00E901A2" w:rsidP="00895412">
      <w:pPr>
        <w:spacing w:before="120" w:after="120" w:line="260" w:lineRule="atLeast"/>
        <w:jc w:val="both"/>
        <w:rPr>
          <w:rFonts w:ascii="Verdana" w:hAnsi="Verdana"/>
          <w:sz w:val="18"/>
          <w:szCs w:val="18"/>
          <w:lang w:val="sr-Latn-RS"/>
        </w:rPr>
      </w:pPr>
      <w:r w:rsidRPr="00895412">
        <w:rPr>
          <w:rFonts w:ascii="Verdana" w:hAnsi="Verdana"/>
          <w:sz w:val="18"/>
          <w:szCs w:val="18"/>
          <w:lang w:val="sr-Latn-RS"/>
        </w:rPr>
        <w:t xml:space="preserve"> </w:t>
      </w:r>
    </w:p>
    <w:sectPr w:rsidR="00E027DF" w:rsidRPr="00895412" w:rsidSect="002511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27DF"/>
    <w:rsid w:val="001066B5"/>
    <w:rsid w:val="00171BF5"/>
    <w:rsid w:val="001A060F"/>
    <w:rsid w:val="00206241"/>
    <w:rsid w:val="0025115F"/>
    <w:rsid w:val="002F222C"/>
    <w:rsid w:val="00302EB7"/>
    <w:rsid w:val="0030366E"/>
    <w:rsid w:val="003B4AAC"/>
    <w:rsid w:val="003D0E09"/>
    <w:rsid w:val="003E3FC0"/>
    <w:rsid w:val="0045335B"/>
    <w:rsid w:val="00461A92"/>
    <w:rsid w:val="00475709"/>
    <w:rsid w:val="004B099E"/>
    <w:rsid w:val="004B5A87"/>
    <w:rsid w:val="004D2408"/>
    <w:rsid w:val="004D453D"/>
    <w:rsid w:val="004F7585"/>
    <w:rsid w:val="00501825"/>
    <w:rsid w:val="00515849"/>
    <w:rsid w:val="00520C3D"/>
    <w:rsid w:val="00546955"/>
    <w:rsid w:val="0057280C"/>
    <w:rsid w:val="0058374E"/>
    <w:rsid w:val="005C13E9"/>
    <w:rsid w:val="005C22EF"/>
    <w:rsid w:val="005C55C4"/>
    <w:rsid w:val="005F60A2"/>
    <w:rsid w:val="006024AF"/>
    <w:rsid w:val="00620175"/>
    <w:rsid w:val="0067465E"/>
    <w:rsid w:val="00711776"/>
    <w:rsid w:val="007834EA"/>
    <w:rsid w:val="00783831"/>
    <w:rsid w:val="007E7861"/>
    <w:rsid w:val="0082515E"/>
    <w:rsid w:val="008736F2"/>
    <w:rsid w:val="00895412"/>
    <w:rsid w:val="009738E6"/>
    <w:rsid w:val="009D5EF3"/>
    <w:rsid w:val="00A135D2"/>
    <w:rsid w:val="00A5795C"/>
    <w:rsid w:val="00A57D6D"/>
    <w:rsid w:val="00A93C46"/>
    <w:rsid w:val="00B33271"/>
    <w:rsid w:val="00C214E4"/>
    <w:rsid w:val="00C36A19"/>
    <w:rsid w:val="00C720CA"/>
    <w:rsid w:val="00CC1A02"/>
    <w:rsid w:val="00CE4045"/>
    <w:rsid w:val="00D41D5A"/>
    <w:rsid w:val="00D71F6A"/>
    <w:rsid w:val="00DD47B1"/>
    <w:rsid w:val="00E027DF"/>
    <w:rsid w:val="00E901A2"/>
    <w:rsid w:val="00EB0B25"/>
    <w:rsid w:val="00EC36D9"/>
    <w:rsid w:val="00FC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6C0F4"/>
  <w15:docId w15:val="{0F03A2D5-E4E6-4F6B-A7E8-BFE40BD8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0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17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158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58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58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58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58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4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1399</Words>
  <Characters>7979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Stam</dc:creator>
  <cp:lastModifiedBy>CEAUSU Diana</cp:lastModifiedBy>
  <cp:revision>3</cp:revision>
  <dcterms:created xsi:type="dcterms:W3CDTF">2021-04-03T09:44:00Z</dcterms:created>
  <dcterms:modified xsi:type="dcterms:W3CDTF">2021-04-14T07:42:00Z</dcterms:modified>
</cp:coreProperties>
</file>