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1D94A" w14:textId="77777777" w:rsidR="00D26E82" w:rsidRDefault="006F68BA" w:rsidP="00F12BC1">
      <w:pPr>
        <w:ind w:left="720" w:hanging="360"/>
        <w:jc w:val="center"/>
        <w:rPr>
          <w:b/>
          <w:bCs/>
          <w:lang w:val="en-GB"/>
        </w:rPr>
      </w:pPr>
      <w:proofErr w:type="spellStart"/>
      <w:r>
        <w:rPr>
          <w:b/>
          <w:bCs/>
          <w:lang w:val="en-GB"/>
        </w:rPr>
        <w:t>SCoD</w:t>
      </w:r>
      <w:proofErr w:type="spellEnd"/>
      <w:r w:rsidR="00D26E82">
        <w:rPr>
          <w:b/>
          <w:bCs/>
          <w:lang w:val="en-GB"/>
        </w:rPr>
        <w:t xml:space="preserve"> -</w:t>
      </w:r>
      <w:r w:rsidR="00E6298A" w:rsidRPr="0083242A">
        <w:rPr>
          <w:b/>
          <w:bCs/>
          <w:lang w:val="en-GB"/>
        </w:rPr>
        <w:t xml:space="preserve"> </w:t>
      </w:r>
      <w:r w:rsidR="00D26E82" w:rsidRPr="00D26E82">
        <w:rPr>
          <w:b/>
          <w:bCs/>
          <w:lang w:val="en-GB"/>
        </w:rPr>
        <w:t>CONSULTANCY</w:t>
      </w:r>
      <w:r w:rsidR="00E6298A" w:rsidRPr="0083242A">
        <w:rPr>
          <w:b/>
          <w:bCs/>
          <w:lang w:val="en-GB"/>
        </w:rPr>
        <w:t xml:space="preserve"> TENDER </w:t>
      </w:r>
    </w:p>
    <w:p w14:paraId="660B79E2" w14:textId="5A3CBD95" w:rsidR="00565926" w:rsidRPr="00D26E82" w:rsidRDefault="00E6298A" w:rsidP="00F12BC1">
      <w:pPr>
        <w:ind w:left="720" w:hanging="360"/>
        <w:jc w:val="center"/>
        <w:rPr>
          <w:b/>
          <w:bCs/>
          <w:lang w:val="en-GB"/>
        </w:rPr>
      </w:pPr>
      <w:r w:rsidRPr="00D26E82">
        <w:rPr>
          <w:b/>
          <w:bCs/>
          <w:lang w:val="en-GB"/>
        </w:rPr>
        <w:t>QUESTIONS</w:t>
      </w:r>
      <w:r w:rsidR="002F790A" w:rsidRPr="00D26E82">
        <w:rPr>
          <w:b/>
          <w:bCs/>
          <w:lang w:val="en-GB"/>
        </w:rPr>
        <w:t xml:space="preserve"> AND ANSWERS</w:t>
      </w:r>
    </w:p>
    <w:tbl>
      <w:tblPr>
        <w:tblStyle w:val="TableGrid"/>
        <w:tblW w:w="0" w:type="auto"/>
        <w:tblLook w:val="04A0" w:firstRow="1" w:lastRow="0" w:firstColumn="1" w:lastColumn="0" w:noHBand="0" w:noVBand="1"/>
      </w:tblPr>
      <w:tblGrid>
        <w:gridCol w:w="4508"/>
        <w:gridCol w:w="4508"/>
      </w:tblGrid>
      <w:tr w:rsidR="00101BF4" w:rsidRPr="0083242A" w14:paraId="6B325A00" w14:textId="77777777" w:rsidTr="00DF7BD1">
        <w:tc>
          <w:tcPr>
            <w:tcW w:w="9016" w:type="dxa"/>
            <w:gridSpan w:val="2"/>
          </w:tcPr>
          <w:p w14:paraId="4CF668B3" w14:textId="77777777" w:rsidR="00101BF4" w:rsidRDefault="00101BF4" w:rsidP="00101BF4">
            <w:pPr>
              <w:jc w:val="both"/>
              <w:rPr>
                <w:color w:val="000000"/>
                <w:sz w:val="24"/>
                <w:szCs w:val="24"/>
              </w:rPr>
            </w:pPr>
            <w:proofErr w:type="spellStart"/>
            <w:r>
              <w:rPr>
                <w:color w:val="000000"/>
                <w:sz w:val="24"/>
                <w:szCs w:val="24"/>
              </w:rPr>
              <w:t>If</w:t>
            </w:r>
            <w:proofErr w:type="spellEnd"/>
            <w:r>
              <w:rPr>
                <w:color w:val="000000"/>
                <w:sz w:val="24"/>
                <w:szCs w:val="24"/>
              </w:rPr>
              <w:t xml:space="preserve"> </w:t>
            </w:r>
            <w:proofErr w:type="spellStart"/>
            <w:r>
              <w:rPr>
                <w:color w:val="000000"/>
                <w:sz w:val="24"/>
                <w:szCs w:val="24"/>
              </w:rPr>
              <w:t>contracted</w:t>
            </w:r>
            <w:proofErr w:type="spellEnd"/>
            <w:r>
              <w:rPr>
                <w:color w:val="000000"/>
                <w:sz w:val="24"/>
                <w:szCs w:val="24"/>
              </w:rPr>
              <w:t xml:space="preserve"> </w:t>
            </w:r>
            <w:proofErr w:type="spellStart"/>
            <w:r>
              <w:rPr>
                <w:color w:val="000000"/>
                <w:sz w:val="24"/>
                <w:szCs w:val="24"/>
              </w:rPr>
              <w:t>by</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Council</w:t>
            </w:r>
            <w:proofErr w:type="spellEnd"/>
            <w:r>
              <w:rPr>
                <w:color w:val="000000"/>
                <w:sz w:val="24"/>
                <w:szCs w:val="24"/>
              </w:rPr>
              <w:t xml:space="preserve"> of Europe,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deliverables</w:t>
            </w:r>
            <w:proofErr w:type="spellEnd"/>
            <w:r>
              <w:rPr>
                <w:color w:val="000000"/>
                <w:sz w:val="24"/>
                <w:szCs w:val="24"/>
              </w:rPr>
              <w:t xml:space="preserve"> </w:t>
            </w:r>
            <w:proofErr w:type="spellStart"/>
            <w:r>
              <w:rPr>
                <w:color w:val="000000"/>
                <w:sz w:val="24"/>
                <w:szCs w:val="24"/>
              </w:rPr>
              <w:t>shall</w:t>
            </w:r>
            <w:proofErr w:type="spellEnd"/>
            <w:r>
              <w:rPr>
                <w:color w:val="000000"/>
                <w:sz w:val="24"/>
                <w:szCs w:val="24"/>
              </w:rPr>
              <w:t xml:space="preserve"> be </w:t>
            </w:r>
            <w:proofErr w:type="spellStart"/>
            <w:r>
              <w:rPr>
                <w:color w:val="000000"/>
                <w:sz w:val="24"/>
                <w:szCs w:val="24"/>
              </w:rPr>
              <w:t>provided</w:t>
            </w:r>
            <w:proofErr w:type="spellEnd"/>
            <w:r>
              <w:rPr>
                <w:color w:val="000000"/>
                <w:sz w:val="24"/>
                <w:szCs w:val="24"/>
              </w:rPr>
              <w:t xml:space="preserve"> on a </w:t>
            </w:r>
            <w:proofErr w:type="spellStart"/>
            <w:r>
              <w:rPr>
                <w:color w:val="000000"/>
                <w:sz w:val="24"/>
                <w:szCs w:val="24"/>
              </w:rPr>
              <w:t>need</w:t>
            </w:r>
            <w:proofErr w:type="spellEnd"/>
            <w:r>
              <w:rPr>
                <w:color w:val="000000"/>
                <w:sz w:val="24"/>
                <w:szCs w:val="24"/>
              </w:rPr>
              <w:t xml:space="preserve"> </w:t>
            </w:r>
            <w:proofErr w:type="spellStart"/>
            <w:r>
              <w:rPr>
                <w:color w:val="000000"/>
                <w:sz w:val="24"/>
                <w:szCs w:val="24"/>
              </w:rPr>
              <w:t>basis</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order</w:t>
            </w:r>
            <w:proofErr w:type="spellEnd"/>
            <w:r>
              <w:rPr>
                <w:color w:val="000000"/>
                <w:sz w:val="24"/>
                <w:szCs w:val="24"/>
              </w:rPr>
              <w:t xml:space="preserve"> </w:t>
            </w:r>
            <w:proofErr w:type="spellStart"/>
            <w:r>
              <w:rPr>
                <w:color w:val="000000"/>
                <w:sz w:val="24"/>
                <w:szCs w:val="24"/>
              </w:rPr>
              <w:t>forms</w:t>
            </w:r>
            <w:proofErr w:type="spellEnd"/>
            <w:r>
              <w:rPr>
                <w:color w:val="000000"/>
                <w:sz w:val="24"/>
                <w:szCs w:val="24"/>
              </w:rPr>
              <w:t xml:space="preserve"> </w:t>
            </w:r>
            <w:proofErr w:type="spellStart"/>
            <w:r>
              <w:rPr>
                <w:color w:val="000000"/>
                <w:sz w:val="24"/>
                <w:szCs w:val="24"/>
              </w:rPr>
              <w:t>for</w:t>
            </w:r>
            <w:proofErr w:type="spellEnd"/>
            <w:r>
              <w:rPr>
                <w:color w:val="000000"/>
                <w:sz w:val="24"/>
                <w:szCs w:val="24"/>
              </w:rPr>
              <w:t xml:space="preserve"> </w:t>
            </w:r>
            <w:proofErr w:type="spellStart"/>
            <w:r>
              <w:rPr>
                <w:color w:val="000000"/>
                <w:sz w:val="24"/>
                <w:szCs w:val="24"/>
              </w:rPr>
              <w:t>that</w:t>
            </w:r>
            <w:proofErr w:type="spellEnd"/>
            <w:r>
              <w:rPr>
                <w:color w:val="000000"/>
                <w:sz w:val="24"/>
                <w:szCs w:val="24"/>
              </w:rPr>
              <w:t xml:space="preserve"> </w:t>
            </w:r>
            <w:proofErr w:type="spellStart"/>
            <w:r>
              <w:rPr>
                <w:color w:val="000000"/>
                <w:sz w:val="24"/>
                <w:szCs w:val="24"/>
              </w:rPr>
              <w:t>specific</w:t>
            </w:r>
            <w:proofErr w:type="spellEnd"/>
            <w:r>
              <w:rPr>
                <w:color w:val="000000"/>
                <w:sz w:val="24"/>
                <w:szCs w:val="24"/>
              </w:rPr>
              <w:t xml:space="preserve"> </w:t>
            </w:r>
            <w:proofErr w:type="spellStart"/>
            <w:r>
              <w:rPr>
                <w:color w:val="000000"/>
                <w:sz w:val="24"/>
                <w:szCs w:val="24"/>
              </w:rPr>
              <w:t>task</w:t>
            </w:r>
            <w:proofErr w:type="spellEnd"/>
            <w:r>
              <w:rPr>
                <w:color w:val="000000"/>
                <w:sz w:val="24"/>
                <w:szCs w:val="24"/>
              </w:rPr>
              <w:t xml:space="preserve"> (</w:t>
            </w:r>
            <w:proofErr w:type="spellStart"/>
            <w:r>
              <w:rPr>
                <w:color w:val="000000"/>
                <w:sz w:val="24"/>
                <w:szCs w:val="24"/>
              </w:rPr>
              <w:t>including</w:t>
            </w:r>
            <w:proofErr w:type="spellEnd"/>
            <w:r>
              <w:rPr>
                <w:color w:val="000000"/>
                <w:sz w:val="24"/>
                <w:szCs w:val="24"/>
              </w:rPr>
              <w:t xml:space="preserve"> </w:t>
            </w:r>
            <w:proofErr w:type="spellStart"/>
            <w:r>
              <w:rPr>
                <w:color w:val="000000"/>
                <w:sz w:val="24"/>
                <w:szCs w:val="24"/>
              </w:rPr>
              <w:t>expected</w:t>
            </w:r>
            <w:proofErr w:type="spellEnd"/>
            <w:r>
              <w:rPr>
                <w:color w:val="000000"/>
                <w:sz w:val="24"/>
                <w:szCs w:val="24"/>
              </w:rPr>
              <w:t xml:space="preserve"> </w:t>
            </w:r>
            <w:proofErr w:type="spellStart"/>
            <w:r>
              <w:rPr>
                <w:color w:val="000000"/>
                <w:sz w:val="24"/>
                <w:szCs w:val="24"/>
              </w:rPr>
              <w:t>deliverable</w:t>
            </w:r>
            <w:proofErr w:type="spellEnd"/>
            <w:r>
              <w:rPr>
                <w:color w:val="000000"/>
                <w:sz w:val="24"/>
                <w:szCs w:val="24"/>
              </w:rPr>
              <w:t xml:space="preserve">, </w:t>
            </w:r>
            <w:proofErr w:type="spellStart"/>
            <w:r>
              <w:rPr>
                <w:color w:val="000000"/>
                <w:sz w:val="24"/>
                <w:szCs w:val="24"/>
              </w:rPr>
              <w:t>deadline</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number</w:t>
            </w:r>
            <w:proofErr w:type="spellEnd"/>
            <w:r>
              <w:rPr>
                <w:color w:val="000000"/>
                <w:sz w:val="24"/>
                <w:szCs w:val="24"/>
              </w:rPr>
              <w:t xml:space="preserve"> of </w:t>
            </w:r>
            <w:proofErr w:type="spellStart"/>
            <w:r>
              <w:rPr>
                <w:color w:val="000000"/>
                <w:sz w:val="24"/>
                <w:szCs w:val="24"/>
              </w:rPr>
              <w:t>working</w:t>
            </w:r>
            <w:proofErr w:type="spellEnd"/>
            <w:r>
              <w:rPr>
                <w:color w:val="000000"/>
                <w:sz w:val="24"/>
                <w:szCs w:val="24"/>
              </w:rPr>
              <w:t xml:space="preserve"> </w:t>
            </w:r>
            <w:proofErr w:type="spellStart"/>
            <w:r>
              <w:rPr>
                <w:color w:val="000000"/>
                <w:sz w:val="24"/>
                <w:szCs w:val="24"/>
              </w:rPr>
              <w:t>days</w:t>
            </w:r>
            <w:proofErr w:type="spellEnd"/>
            <w:r>
              <w:rPr>
                <w:color w:val="000000"/>
                <w:sz w:val="24"/>
                <w:szCs w:val="24"/>
              </w:rPr>
              <w:t xml:space="preserve">) </w:t>
            </w:r>
            <w:proofErr w:type="spellStart"/>
            <w:r>
              <w:rPr>
                <w:color w:val="000000"/>
                <w:sz w:val="24"/>
                <w:szCs w:val="24"/>
              </w:rPr>
              <w:t>will</w:t>
            </w:r>
            <w:proofErr w:type="spellEnd"/>
            <w:r>
              <w:rPr>
                <w:color w:val="000000"/>
                <w:sz w:val="24"/>
                <w:szCs w:val="24"/>
              </w:rPr>
              <w:t xml:space="preserve"> be </w:t>
            </w:r>
            <w:proofErr w:type="spellStart"/>
            <w:r>
              <w:rPr>
                <w:color w:val="000000"/>
                <w:sz w:val="24"/>
                <w:szCs w:val="24"/>
              </w:rPr>
              <w:t>send</w:t>
            </w:r>
            <w:proofErr w:type="spellEnd"/>
            <w:r>
              <w:rPr>
                <w:color w:val="000000"/>
                <w:sz w:val="24"/>
                <w:szCs w:val="24"/>
              </w:rPr>
              <w:t xml:space="preserve"> </w:t>
            </w:r>
            <w:proofErr w:type="spellStart"/>
            <w:r>
              <w:rPr>
                <w:color w:val="000000"/>
                <w:sz w:val="24"/>
                <w:szCs w:val="24"/>
              </w:rPr>
              <w:t>to</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provider</w:t>
            </w:r>
            <w:proofErr w:type="spellEnd"/>
            <w:r>
              <w:rPr>
                <w:color w:val="000000"/>
                <w:sz w:val="24"/>
                <w:szCs w:val="24"/>
              </w:rPr>
              <w:t xml:space="preserve"> </w:t>
            </w:r>
            <w:proofErr w:type="spellStart"/>
            <w:r>
              <w:rPr>
                <w:color w:val="000000"/>
                <w:sz w:val="24"/>
                <w:szCs w:val="24"/>
              </w:rPr>
              <w:t>separately</w:t>
            </w:r>
            <w:proofErr w:type="spellEnd"/>
            <w:r>
              <w:rPr>
                <w:color w:val="000000"/>
                <w:sz w:val="24"/>
                <w:szCs w:val="24"/>
              </w:rPr>
              <w:t>. </w:t>
            </w:r>
          </w:p>
          <w:p w14:paraId="1B822782" w14:textId="5CE60B4D" w:rsidR="00101BF4" w:rsidRPr="00101BF4" w:rsidRDefault="00101BF4" w:rsidP="00101BF4">
            <w:pPr>
              <w:jc w:val="both"/>
              <w:rPr>
                <w:color w:val="000000"/>
              </w:rPr>
            </w:pPr>
          </w:p>
        </w:tc>
      </w:tr>
      <w:tr w:rsidR="00101BF4" w:rsidRPr="0083242A" w14:paraId="2782199F" w14:textId="77777777" w:rsidTr="00811BE6">
        <w:tc>
          <w:tcPr>
            <w:tcW w:w="4508" w:type="dxa"/>
          </w:tcPr>
          <w:p w14:paraId="2B9179DC" w14:textId="606DC830" w:rsidR="00101BF4" w:rsidRPr="0083242A" w:rsidRDefault="00101BF4" w:rsidP="00101BF4">
            <w:pPr>
              <w:pStyle w:val="ListParagraph"/>
              <w:rPr>
                <w:rFonts w:eastAsia="Times New Roman"/>
                <w:lang w:val="en-GB"/>
              </w:rPr>
            </w:pPr>
            <w:r w:rsidRPr="0083242A">
              <w:rPr>
                <w:rFonts w:eastAsia="Times New Roman"/>
                <w:lang w:val="en-GB"/>
              </w:rPr>
              <w:t xml:space="preserve">QUESTIONS </w:t>
            </w:r>
          </w:p>
        </w:tc>
        <w:tc>
          <w:tcPr>
            <w:tcW w:w="4508" w:type="dxa"/>
          </w:tcPr>
          <w:p w14:paraId="06FCB395" w14:textId="6EA5CF13" w:rsidR="00101BF4" w:rsidRPr="0083242A" w:rsidRDefault="00101BF4" w:rsidP="00101BF4">
            <w:pPr>
              <w:pStyle w:val="ListParagraph"/>
              <w:rPr>
                <w:rFonts w:eastAsia="Times New Roman"/>
                <w:b/>
                <w:bCs/>
                <w:lang w:val="en-GB"/>
              </w:rPr>
            </w:pPr>
            <w:r w:rsidRPr="0083242A">
              <w:rPr>
                <w:rFonts w:eastAsia="Times New Roman"/>
                <w:b/>
                <w:bCs/>
                <w:lang w:val="en-GB"/>
              </w:rPr>
              <w:t>ANSWERS</w:t>
            </w:r>
          </w:p>
        </w:tc>
      </w:tr>
      <w:tr w:rsidR="00D513DF" w:rsidRPr="0083242A" w14:paraId="192E8327" w14:textId="77777777" w:rsidTr="00811BE6">
        <w:tc>
          <w:tcPr>
            <w:tcW w:w="4508" w:type="dxa"/>
          </w:tcPr>
          <w:p w14:paraId="03E1B4C0" w14:textId="636DAE8A" w:rsidR="00D513DF" w:rsidRPr="00BA370F" w:rsidRDefault="00BA370F" w:rsidP="00BA370F">
            <w:pPr>
              <w:pStyle w:val="ListParagraph"/>
              <w:numPr>
                <w:ilvl w:val="0"/>
                <w:numId w:val="6"/>
              </w:numPr>
              <w:jc w:val="both"/>
              <w:rPr>
                <w:rFonts w:eastAsia="Times New Roman"/>
                <w:lang w:val="en-GB"/>
              </w:rPr>
            </w:pPr>
            <w:proofErr w:type="spellStart"/>
            <w:r>
              <w:t>The</w:t>
            </w:r>
            <w:proofErr w:type="spellEnd"/>
            <w:r>
              <w:t xml:space="preserve"> tender </w:t>
            </w:r>
            <w:proofErr w:type="spellStart"/>
            <w:r>
              <w:t>requires</w:t>
            </w:r>
            <w:proofErr w:type="spellEnd"/>
            <w:r>
              <w:t xml:space="preserve"> a maximum of 6 providers for pooling. Our company is established in 2005 and since the establishment we have an expert pool. Shall we apply with 6 experts CV?</w:t>
            </w:r>
          </w:p>
        </w:tc>
        <w:tc>
          <w:tcPr>
            <w:tcW w:w="4508" w:type="dxa"/>
          </w:tcPr>
          <w:p w14:paraId="04DFCFAB" w14:textId="03C235C3" w:rsidR="00D513DF" w:rsidRPr="0083242A" w:rsidRDefault="00BE69AD" w:rsidP="00D513DF">
            <w:pPr>
              <w:rPr>
                <w:rFonts w:eastAsia="Times New Roman"/>
                <w:b/>
                <w:bCs/>
                <w:lang w:val="en-GB"/>
              </w:rPr>
            </w:pPr>
            <w:r>
              <w:rPr>
                <w:rFonts w:eastAsia="Times New Roman"/>
                <w:b/>
                <w:bCs/>
                <w:lang w:val="en-GB"/>
              </w:rPr>
              <w:t>You can apply with a pool of experts</w:t>
            </w:r>
            <w:r w:rsidR="00101BF4">
              <w:rPr>
                <w:rFonts w:eastAsia="Times New Roman"/>
                <w:b/>
                <w:bCs/>
                <w:lang w:val="en-GB"/>
              </w:rPr>
              <w:t xml:space="preserve"> that meet the requirements indicated in the tender documents. </w:t>
            </w:r>
            <w:r w:rsidR="004E7D43">
              <w:rPr>
                <w:rFonts w:eastAsia="Times New Roman"/>
                <w:b/>
                <w:bCs/>
                <w:lang w:val="en-GB"/>
              </w:rPr>
              <w:t>The content, scope and the details of the activities are subjected to change in line with the needs identified during course of the project. Therefore, the deadlines may be shifted to an earlier date or a later one.</w:t>
            </w:r>
          </w:p>
        </w:tc>
      </w:tr>
      <w:tr w:rsidR="00D513DF" w:rsidRPr="0083242A" w14:paraId="2AE4E6F4" w14:textId="77777777" w:rsidTr="00811BE6">
        <w:tc>
          <w:tcPr>
            <w:tcW w:w="4508" w:type="dxa"/>
          </w:tcPr>
          <w:p w14:paraId="31A1FB43" w14:textId="23FF3E09" w:rsidR="00D513DF" w:rsidRPr="00BA370F" w:rsidRDefault="00BA370F" w:rsidP="00BA370F">
            <w:pPr>
              <w:pStyle w:val="ListParagraph"/>
              <w:numPr>
                <w:ilvl w:val="0"/>
                <w:numId w:val="6"/>
              </w:numPr>
              <w:jc w:val="both"/>
              <w:rPr>
                <w:rFonts w:eastAsia="Times New Roman"/>
                <w:lang w:val="en-GB"/>
              </w:rPr>
            </w:pPr>
            <w:r>
              <w:t>The scope of the framework asks for participation and moderation of focus group meetings. We got information from the website of the Project and learnt that the Project runs at 10 different provinces. So we would like ask that how many focus group meetings will be organised?</w:t>
            </w:r>
          </w:p>
        </w:tc>
        <w:tc>
          <w:tcPr>
            <w:tcW w:w="4508" w:type="dxa"/>
          </w:tcPr>
          <w:p w14:paraId="2E310DA3" w14:textId="0BCD3042" w:rsidR="00D513DF" w:rsidRPr="0083242A" w:rsidRDefault="00BE69AD" w:rsidP="00D513DF">
            <w:pPr>
              <w:rPr>
                <w:rFonts w:eastAsia="Times New Roman"/>
                <w:b/>
                <w:bCs/>
                <w:lang w:val="en-GB"/>
              </w:rPr>
            </w:pPr>
            <w:r>
              <w:rPr>
                <w:rFonts w:eastAsia="Times New Roman"/>
                <w:b/>
                <w:bCs/>
                <w:lang w:val="en-GB"/>
              </w:rPr>
              <w:t xml:space="preserve">It is anticipated that at least three focus group discussions will take place until September, 2022. </w:t>
            </w:r>
            <w:r w:rsidR="004620BA">
              <w:rPr>
                <w:rFonts w:eastAsia="Times New Roman"/>
                <w:b/>
                <w:bCs/>
                <w:lang w:val="en-GB"/>
              </w:rPr>
              <w:t>The content</w:t>
            </w:r>
            <w:r>
              <w:rPr>
                <w:rFonts w:eastAsia="Times New Roman"/>
                <w:b/>
                <w:bCs/>
                <w:lang w:val="en-GB"/>
              </w:rPr>
              <w:t>, scope</w:t>
            </w:r>
            <w:r w:rsidR="004620BA">
              <w:rPr>
                <w:rFonts w:eastAsia="Times New Roman"/>
                <w:b/>
                <w:bCs/>
                <w:lang w:val="en-GB"/>
              </w:rPr>
              <w:t xml:space="preserve"> and the details of the activities are </w:t>
            </w:r>
            <w:r>
              <w:rPr>
                <w:rFonts w:eastAsia="Times New Roman"/>
                <w:b/>
                <w:bCs/>
                <w:lang w:val="en-GB"/>
              </w:rPr>
              <w:t>subjected to change in line with the needs identified</w:t>
            </w:r>
            <w:r w:rsidR="004620BA">
              <w:rPr>
                <w:rFonts w:eastAsia="Times New Roman"/>
                <w:b/>
                <w:bCs/>
                <w:lang w:val="en-GB"/>
              </w:rPr>
              <w:t xml:space="preserve"> during course of the project.</w:t>
            </w:r>
            <w:r>
              <w:rPr>
                <w:rFonts w:eastAsia="Times New Roman"/>
                <w:b/>
                <w:bCs/>
                <w:lang w:val="en-GB"/>
              </w:rPr>
              <w:t xml:space="preserve"> </w:t>
            </w:r>
            <w:r w:rsidR="006376E7">
              <w:rPr>
                <w:rFonts w:eastAsia="Times New Roman"/>
                <w:b/>
                <w:bCs/>
                <w:lang w:val="en-GB"/>
              </w:rPr>
              <w:t>Therefore, the number may increase or decrease accordingly.</w:t>
            </w:r>
          </w:p>
        </w:tc>
      </w:tr>
      <w:tr w:rsidR="00D513DF" w:rsidRPr="0083242A" w14:paraId="1919BC50" w14:textId="77777777" w:rsidTr="00811BE6">
        <w:tc>
          <w:tcPr>
            <w:tcW w:w="4508" w:type="dxa"/>
          </w:tcPr>
          <w:p w14:paraId="775E37F2" w14:textId="5AC7063F" w:rsidR="00D513DF" w:rsidRPr="00BA370F" w:rsidRDefault="00BA370F" w:rsidP="00BA370F">
            <w:pPr>
              <w:pStyle w:val="ListParagraph"/>
              <w:numPr>
                <w:ilvl w:val="0"/>
                <w:numId w:val="6"/>
              </w:numPr>
              <w:jc w:val="both"/>
              <w:rPr>
                <w:rFonts w:eastAsia="Times New Roman"/>
                <w:lang w:val="en-GB"/>
              </w:rPr>
            </w:pPr>
            <w:r>
              <w:t xml:space="preserve">How many </w:t>
            </w:r>
            <w:r w:rsidR="00F10F50">
              <w:t>workdays</w:t>
            </w:r>
            <w:r>
              <w:t xml:space="preserve"> the expert will attend to study visits for the assessment?</w:t>
            </w:r>
          </w:p>
        </w:tc>
        <w:tc>
          <w:tcPr>
            <w:tcW w:w="4508" w:type="dxa"/>
          </w:tcPr>
          <w:p w14:paraId="74952783" w14:textId="734D1897" w:rsidR="0046225A" w:rsidRPr="006F68BA" w:rsidRDefault="00101BF4" w:rsidP="006F68BA">
            <w:pPr>
              <w:rPr>
                <w:rFonts w:eastAsia="Times New Roman"/>
                <w:b/>
                <w:bCs/>
                <w:lang w:val="en-GB"/>
              </w:rPr>
            </w:pPr>
            <w:r>
              <w:rPr>
                <w:rFonts w:eastAsia="Times New Roman"/>
                <w:b/>
                <w:bCs/>
                <w:lang w:val="en-GB"/>
              </w:rPr>
              <w:t xml:space="preserve">The </w:t>
            </w:r>
            <w:r w:rsidR="00811BE6">
              <w:rPr>
                <w:rFonts w:eastAsia="Times New Roman"/>
                <w:b/>
                <w:bCs/>
                <w:lang w:val="en-GB"/>
              </w:rPr>
              <w:t xml:space="preserve">filed visits for the assessment of the pilot implementation may </w:t>
            </w:r>
            <w:r>
              <w:rPr>
                <w:rFonts w:eastAsia="Times New Roman"/>
                <w:b/>
                <w:bCs/>
                <w:lang w:val="en-GB"/>
              </w:rPr>
              <w:t>be carried out within</w:t>
            </w:r>
            <w:r w:rsidR="00811BE6">
              <w:rPr>
                <w:rFonts w:eastAsia="Times New Roman"/>
                <w:b/>
                <w:bCs/>
                <w:lang w:val="en-GB"/>
              </w:rPr>
              <w:t xml:space="preserve"> approximately 60 workdays.</w:t>
            </w:r>
            <w:r>
              <w:rPr>
                <w:rFonts w:eastAsia="Times New Roman"/>
                <w:b/>
                <w:bCs/>
                <w:lang w:val="en-GB"/>
              </w:rPr>
              <w:t xml:space="preserve"> The number of days to be assigned per consultant may vary.</w:t>
            </w:r>
            <w:r w:rsidR="00811BE6">
              <w:rPr>
                <w:rFonts w:eastAsia="Times New Roman"/>
                <w:b/>
                <w:bCs/>
                <w:lang w:val="en-GB"/>
              </w:rPr>
              <w:t xml:space="preserve"> </w:t>
            </w:r>
            <w:r w:rsidR="006376E7">
              <w:rPr>
                <w:rFonts w:eastAsia="Times New Roman"/>
                <w:b/>
                <w:bCs/>
                <w:lang w:val="en-GB"/>
              </w:rPr>
              <w:t>The content, scope and the details of the activities are subjected to change in line with the needs identified during course of the project. Therefore, the number may increase or decrease accordingly.</w:t>
            </w:r>
          </w:p>
        </w:tc>
      </w:tr>
      <w:tr w:rsidR="00BA370F" w:rsidRPr="0083242A" w14:paraId="15141FBA" w14:textId="77777777" w:rsidTr="00811BE6">
        <w:tc>
          <w:tcPr>
            <w:tcW w:w="4508" w:type="dxa"/>
          </w:tcPr>
          <w:p w14:paraId="2CF6003B" w14:textId="0D4ECCFE" w:rsidR="00BA370F" w:rsidRDefault="00BA370F" w:rsidP="00BA370F">
            <w:pPr>
              <w:pStyle w:val="ListParagraph"/>
              <w:numPr>
                <w:ilvl w:val="0"/>
                <w:numId w:val="6"/>
              </w:numPr>
              <w:jc w:val="both"/>
            </w:pPr>
            <w:r>
              <w:t xml:space="preserve">One of the required task is to preparation of event reports. The experts need to attend the various activities for have information to write the event report. From this </w:t>
            </w:r>
            <w:r w:rsidR="00F10F50">
              <w:t>point forth</w:t>
            </w:r>
            <w:r>
              <w:t xml:space="preserve"> how many days will the expert attend to the events?</w:t>
            </w:r>
          </w:p>
        </w:tc>
        <w:tc>
          <w:tcPr>
            <w:tcW w:w="4508" w:type="dxa"/>
          </w:tcPr>
          <w:p w14:paraId="7473AF2C" w14:textId="0C027CF0" w:rsidR="00BA370F" w:rsidRPr="006F68BA" w:rsidRDefault="006376E7" w:rsidP="006F68BA">
            <w:pPr>
              <w:rPr>
                <w:rFonts w:eastAsia="Times New Roman"/>
                <w:b/>
                <w:bCs/>
                <w:lang w:val="en-GB"/>
              </w:rPr>
            </w:pPr>
            <w:r>
              <w:rPr>
                <w:rFonts w:eastAsia="Times New Roman"/>
                <w:b/>
                <w:bCs/>
                <w:lang w:val="en-GB"/>
              </w:rPr>
              <w:t xml:space="preserve">Each task identified in the tender document may require different number of days for each event. A consultant assigned </w:t>
            </w:r>
            <w:r w:rsidR="00811BE6">
              <w:rPr>
                <w:rFonts w:eastAsia="Times New Roman"/>
                <w:b/>
                <w:bCs/>
                <w:lang w:val="en-GB"/>
              </w:rPr>
              <w:t>to a specific event may need to reserve approximately 4 working days depending on the scope of the event. The content, scope and the details of the activities are subjected to change in line with the needs identified during course of the project. Therefore, the number may increase or decrease accordingly.</w:t>
            </w:r>
          </w:p>
        </w:tc>
      </w:tr>
    </w:tbl>
    <w:p w14:paraId="5E491F86" w14:textId="77777777" w:rsidR="00F12BC1" w:rsidRPr="0083242A" w:rsidRDefault="00F12BC1" w:rsidP="00F12BC1">
      <w:pPr>
        <w:rPr>
          <w:rFonts w:eastAsia="Times New Roman"/>
          <w:lang w:val="en-GB"/>
        </w:rPr>
      </w:pPr>
    </w:p>
    <w:p w14:paraId="566F303A" w14:textId="77777777" w:rsidR="00ED30FF" w:rsidRPr="0083242A" w:rsidRDefault="00ED30FF">
      <w:pPr>
        <w:rPr>
          <w:lang w:val="en-GB"/>
        </w:rPr>
      </w:pPr>
    </w:p>
    <w:sectPr w:rsidR="00ED30FF" w:rsidRPr="008324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9A503C"/>
    <w:multiLevelType w:val="hybridMultilevel"/>
    <w:tmpl w:val="050CD8D2"/>
    <w:lvl w:ilvl="0" w:tplc="0C000019">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 w15:restartNumberingAfterBreak="0">
    <w:nsid w:val="4A223494"/>
    <w:multiLevelType w:val="multilevel"/>
    <w:tmpl w:val="6CD818F8"/>
    <w:lvl w:ilvl="0">
      <w:start w:val="1"/>
      <w:numFmt w:val="upperLetter"/>
      <w:lvlText w:val="%1."/>
      <w:lvlJc w:val="left"/>
      <w:pPr>
        <w:ind w:left="1080" w:hanging="720"/>
      </w:pPr>
      <w:rPr>
        <w:rFonts w:hint="default"/>
        <w:b/>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A6356F3"/>
    <w:multiLevelType w:val="hybridMultilevel"/>
    <w:tmpl w:val="AF6C6E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A6E708A"/>
    <w:multiLevelType w:val="hybridMultilevel"/>
    <w:tmpl w:val="CC36D81A"/>
    <w:lvl w:ilvl="0" w:tplc="0809000F">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70972E62"/>
    <w:multiLevelType w:val="hybridMultilevel"/>
    <w:tmpl w:val="B3681DC2"/>
    <w:lvl w:ilvl="0" w:tplc="0C000019">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926"/>
    <w:rsid w:val="00101BF4"/>
    <w:rsid w:val="00157CFC"/>
    <w:rsid w:val="001B4D2F"/>
    <w:rsid w:val="002F790A"/>
    <w:rsid w:val="003A5A9E"/>
    <w:rsid w:val="003E21B9"/>
    <w:rsid w:val="00460BDD"/>
    <w:rsid w:val="004620BA"/>
    <w:rsid w:val="0046225A"/>
    <w:rsid w:val="004A106A"/>
    <w:rsid w:val="004E7D43"/>
    <w:rsid w:val="00565926"/>
    <w:rsid w:val="006145EF"/>
    <w:rsid w:val="0061672B"/>
    <w:rsid w:val="006263FE"/>
    <w:rsid w:val="00636251"/>
    <w:rsid w:val="006376E7"/>
    <w:rsid w:val="0065257A"/>
    <w:rsid w:val="006F68BA"/>
    <w:rsid w:val="006F7ED2"/>
    <w:rsid w:val="007F64AA"/>
    <w:rsid w:val="00811BE6"/>
    <w:rsid w:val="008269BE"/>
    <w:rsid w:val="0083242A"/>
    <w:rsid w:val="008329F0"/>
    <w:rsid w:val="008B23B4"/>
    <w:rsid w:val="008B6CB0"/>
    <w:rsid w:val="008D38B7"/>
    <w:rsid w:val="008F2A96"/>
    <w:rsid w:val="009C60FC"/>
    <w:rsid w:val="009D7387"/>
    <w:rsid w:val="00A42759"/>
    <w:rsid w:val="00AD1C32"/>
    <w:rsid w:val="00B4473A"/>
    <w:rsid w:val="00BA370F"/>
    <w:rsid w:val="00BC1518"/>
    <w:rsid w:val="00BE69AD"/>
    <w:rsid w:val="00C14138"/>
    <w:rsid w:val="00C3250B"/>
    <w:rsid w:val="00C4147B"/>
    <w:rsid w:val="00D26E82"/>
    <w:rsid w:val="00D513DF"/>
    <w:rsid w:val="00E22B39"/>
    <w:rsid w:val="00E25BB0"/>
    <w:rsid w:val="00E6298A"/>
    <w:rsid w:val="00ED30FF"/>
    <w:rsid w:val="00F10F50"/>
    <w:rsid w:val="00F12BC1"/>
    <w:rsid w:val="00FC50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8EEC2"/>
  <w15:chartTrackingRefBased/>
  <w15:docId w15:val="{9AAE1AB4-857A-4BF5-9E42-64493D89F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92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926"/>
    <w:pPr>
      <w:ind w:left="720"/>
    </w:pPr>
  </w:style>
  <w:style w:type="table" w:styleId="TableGrid">
    <w:name w:val="Table Grid"/>
    <w:basedOn w:val="TableNormal"/>
    <w:uiPriority w:val="39"/>
    <w:rsid w:val="00F12B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512566">
      <w:bodyDiv w:val="1"/>
      <w:marLeft w:val="0"/>
      <w:marRight w:val="0"/>
      <w:marTop w:val="0"/>
      <w:marBottom w:val="0"/>
      <w:divBdr>
        <w:top w:val="none" w:sz="0" w:space="0" w:color="auto"/>
        <w:left w:val="none" w:sz="0" w:space="0" w:color="auto"/>
        <w:bottom w:val="none" w:sz="0" w:space="0" w:color="auto"/>
        <w:right w:val="none" w:sz="0" w:space="0" w:color="auto"/>
      </w:divBdr>
    </w:div>
    <w:div w:id="1743721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373</Words>
  <Characters>2131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ESENER-UYSAL Ekin</dc:creator>
  <cp:keywords/>
  <dc:description/>
  <cp:lastModifiedBy>YILDIZCA Bediz Buke</cp:lastModifiedBy>
  <cp:revision>2</cp:revision>
  <dcterms:created xsi:type="dcterms:W3CDTF">2022-02-03T08:59:00Z</dcterms:created>
  <dcterms:modified xsi:type="dcterms:W3CDTF">2022-02-03T08:59:00Z</dcterms:modified>
</cp:coreProperties>
</file>