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A1D96B" w14:textId="1B27777D" w:rsidR="006102FE" w:rsidRPr="00063532" w:rsidRDefault="002D6CD8" w:rsidP="002D6CD8">
      <w:pPr>
        <w:jc w:val="center"/>
        <w:rPr>
          <w:rFonts w:ascii="Tahoma" w:hAnsi="Tahoma" w:cs="Tahoma"/>
          <w:lang w:val="en-GB"/>
        </w:rPr>
      </w:pPr>
      <w:r w:rsidRPr="00063532">
        <w:rPr>
          <w:rFonts w:ascii="Tahoma" w:hAnsi="Tahoma" w:cs="Tahoma"/>
          <w:noProof/>
          <w:lang w:val="hr-HR" w:eastAsia="hr-HR"/>
        </w:rPr>
        <w:drawing>
          <wp:inline distT="0" distB="0" distL="0" distR="0" wp14:anchorId="68F578F4" wp14:editId="4BA04153">
            <wp:extent cx="3133725" cy="13481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29040" cy="1389139"/>
                    </a:xfrm>
                    <a:prstGeom prst="rect">
                      <a:avLst/>
                    </a:prstGeom>
                    <a:noFill/>
                    <a:ln>
                      <a:noFill/>
                    </a:ln>
                  </pic:spPr>
                </pic:pic>
              </a:graphicData>
            </a:graphic>
          </wp:inline>
        </w:drawing>
      </w:r>
    </w:p>
    <w:p w14:paraId="79FF5BE7" w14:textId="09DF1A37" w:rsidR="006102FE" w:rsidRPr="00063532" w:rsidRDefault="006102FE" w:rsidP="00063532">
      <w:pPr>
        <w:rPr>
          <w:rFonts w:ascii="Tahoma" w:hAnsi="Tahoma" w:cs="Tahoma"/>
          <w:sz w:val="20"/>
          <w:szCs w:val="20"/>
          <w:lang w:val="en-GB"/>
        </w:rPr>
      </w:pPr>
      <w:r w:rsidRPr="00063532">
        <w:rPr>
          <w:rFonts w:ascii="Tahoma" w:hAnsi="Tahoma" w:cs="Tahoma"/>
          <w:sz w:val="20"/>
          <w:szCs w:val="20"/>
          <w:lang w:val="en-GB"/>
        </w:rPr>
        <w:t>Strasbourg,</w:t>
      </w:r>
      <w:r w:rsidR="00320532">
        <w:rPr>
          <w:rFonts w:ascii="Tahoma" w:hAnsi="Tahoma" w:cs="Tahoma"/>
          <w:sz w:val="20"/>
          <w:szCs w:val="20"/>
          <w:lang w:val="en-GB"/>
        </w:rPr>
        <w:t xml:space="preserve"> </w:t>
      </w:r>
      <w:r w:rsidR="0004681C">
        <w:rPr>
          <w:rFonts w:ascii="Tahoma" w:hAnsi="Tahoma" w:cs="Tahoma"/>
          <w:sz w:val="20"/>
          <w:szCs w:val="20"/>
          <w:lang w:val="en-GB"/>
        </w:rPr>
        <w:t>11 March 2021</w:t>
      </w:r>
      <w:r w:rsidR="00063532" w:rsidRPr="00063532">
        <w:rPr>
          <w:rFonts w:ascii="Tahoma" w:hAnsi="Tahoma" w:cs="Tahoma"/>
          <w:sz w:val="20"/>
          <w:szCs w:val="20"/>
          <w:lang w:val="en-GB"/>
        </w:rPr>
        <w:tab/>
      </w:r>
      <w:r w:rsidR="00063532" w:rsidRPr="00063532">
        <w:rPr>
          <w:rFonts w:ascii="Tahoma" w:hAnsi="Tahoma" w:cs="Tahoma"/>
          <w:sz w:val="20"/>
          <w:szCs w:val="20"/>
          <w:lang w:val="en-GB"/>
        </w:rPr>
        <w:tab/>
      </w:r>
      <w:r w:rsidR="00063532">
        <w:rPr>
          <w:rFonts w:ascii="Tahoma" w:hAnsi="Tahoma" w:cs="Tahoma"/>
          <w:sz w:val="20"/>
          <w:szCs w:val="20"/>
          <w:lang w:val="en-GB"/>
        </w:rPr>
        <w:tab/>
      </w:r>
      <w:r w:rsidR="00063532">
        <w:rPr>
          <w:rFonts w:ascii="Tahoma" w:hAnsi="Tahoma" w:cs="Tahoma"/>
          <w:sz w:val="20"/>
          <w:szCs w:val="20"/>
          <w:lang w:val="en-GB"/>
        </w:rPr>
        <w:tab/>
      </w:r>
      <w:r w:rsidR="00063532">
        <w:rPr>
          <w:rFonts w:ascii="Tahoma" w:hAnsi="Tahoma" w:cs="Tahoma"/>
          <w:sz w:val="20"/>
          <w:szCs w:val="20"/>
          <w:lang w:val="en-GB"/>
        </w:rPr>
        <w:tab/>
      </w:r>
      <w:r w:rsidR="00063532" w:rsidRPr="00063532">
        <w:rPr>
          <w:rFonts w:ascii="Tahoma" w:hAnsi="Tahoma" w:cs="Tahoma"/>
          <w:sz w:val="20"/>
          <w:szCs w:val="20"/>
          <w:lang w:val="en-GB"/>
        </w:rPr>
        <w:tab/>
      </w:r>
      <w:r w:rsidR="0004681C">
        <w:rPr>
          <w:rFonts w:ascii="Tahoma" w:hAnsi="Tahoma" w:cs="Tahoma"/>
          <w:sz w:val="20"/>
          <w:szCs w:val="20"/>
          <w:lang w:val="en-GB"/>
        </w:rPr>
        <w:t xml:space="preserve">       </w:t>
      </w:r>
      <w:r w:rsidR="00063532" w:rsidRPr="00063532">
        <w:rPr>
          <w:rFonts w:ascii="Tahoma" w:hAnsi="Tahoma" w:cs="Tahoma"/>
          <w:sz w:val="20"/>
          <w:szCs w:val="20"/>
          <w:lang w:val="en-GB"/>
        </w:rPr>
        <w:t>AP</w:t>
      </w:r>
      <w:r w:rsidR="00A323EE">
        <w:rPr>
          <w:rFonts w:ascii="Tahoma" w:hAnsi="Tahoma" w:cs="Tahoma"/>
          <w:sz w:val="20"/>
          <w:szCs w:val="20"/>
          <w:lang w:val="en-GB"/>
        </w:rPr>
        <w:t>/</w:t>
      </w:r>
      <w:proofErr w:type="gramStart"/>
      <w:r w:rsidR="00063532" w:rsidRPr="00063532">
        <w:rPr>
          <w:rFonts w:ascii="Tahoma" w:hAnsi="Tahoma" w:cs="Tahoma"/>
          <w:sz w:val="20"/>
          <w:szCs w:val="20"/>
          <w:lang w:val="en-GB"/>
        </w:rPr>
        <w:t>CAT(</w:t>
      </w:r>
      <w:proofErr w:type="gramEnd"/>
      <w:r w:rsidR="00063532" w:rsidRPr="00063532">
        <w:rPr>
          <w:rFonts w:ascii="Tahoma" w:hAnsi="Tahoma" w:cs="Tahoma"/>
          <w:sz w:val="20"/>
          <w:szCs w:val="20"/>
          <w:lang w:val="en-GB"/>
        </w:rPr>
        <w:t>202</w:t>
      </w:r>
      <w:r w:rsidR="0004681C">
        <w:rPr>
          <w:rFonts w:ascii="Tahoma" w:hAnsi="Tahoma" w:cs="Tahoma"/>
          <w:sz w:val="20"/>
          <w:szCs w:val="20"/>
          <w:lang w:val="en-GB"/>
        </w:rPr>
        <w:t>0</w:t>
      </w:r>
      <w:r w:rsidR="00063532" w:rsidRPr="00063532">
        <w:rPr>
          <w:rFonts w:ascii="Tahoma" w:hAnsi="Tahoma" w:cs="Tahoma"/>
          <w:sz w:val="20"/>
          <w:szCs w:val="20"/>
          <w:lang w:val="en-GB"/>
        </w:rPr>
        <w:t>)01</w:t>
      </w:r>
      <w:r w:rsidR="0004681C">
        <w:rPr>
          <w:rFonts w:ascii="Tahoma" w:hAnsi="Tahoma" w:cs="Tahoma"/>
          <w:sz w:val="20"/>
          <w:szCs w:val="20"/>
          <w:lang w:val="en-GB"/>
        </w:rPr>
        <w:t>rev</w:t>
      </w:r>
      <w:r w:rsidR="00063532" w:rsidRPr="00063532">
        <w:rPr>
          <w:rFonts w:ascii="Tahoma" w:hAnsi="Tahoma" w:cs="Tahoma"/>
          <w:sz w:val="20"/>
          <w:szCs w:val="20"/>
          <w:lang w:val="en-GB"/>
        </w:rPr>
        <w:t xml:space="preserve"> REC</w:t>
      </w:r>
      <w:r w:rsidR="00576A87">
        <w:rPr>
          <w:rFonts w:ascii="Tahoma" w:hAnsi="Tahoma" w:cs="Tahoma"/>
          <w:sz w:val="20"/>
          <w:szCs w:val="20"/>
          <w:lang w:val="en-GB"/>
        </w:rPr>
        <w:br/>
      </w:r>
      <w:r w:rsidR="00576A87">
        <w:rPr>
          <w:rFonts w:ascii="Tahoma" w:hAnsi="Tahoma" w:cs="Tahoma"/>
          <w:sz w:val="20"/>
          <w:szCs w:val="20"/>
          <w:lang w:val="en-GB"/>
        </w:rPr>
        <w:tab/>
      </w:r>
      <w:r w:rsidR="00576A87">
        <w:rPr>
          <w:rFonts w:ascii="Tahoma" w:hAnsi="Tahoma" w:cs="Tahoma"/>
          <w:sz w:val="20"/>
          <w:szCs w:val="20"/>
          <w:lang w:val="en-GB"/>
        </w:rPr>
        <w:tab/>
      </w:r>
      <w:r w:rsidR="00576A87">
        <w:rPr>
          <w:rFonts w:ascii="Tahoma" w:hAnsi="Tahoma" w:cs="Tahoma"/>
          <w:sz w:val="20"/>
          <w:szCs w:val="20"/>
          <w:lang w:val="en-GB"/>
        </w:rPr>
        <w:tab/>
      </w:r>
      <w:r w:rsidR="00576A87">
        <w:rPr>
          <w:rFonts w:ascii="Tahoma" w:hAnsi="Tahoma" w:cs="Tahoma"/>
          <w:sz w:val="20"/>
          <w:szCs w:val="20"/>
          <w:lang w:val="en-GB"/>
        </w:rPr>
        <w:tab/>
      </w:r>
      <w:r w:rsidR="00576A87">
        <w:rPr>
          <w:rFonts w:ascii="Tahoma" w:hAnsi="Tahoma" w:cs="Tahoma"/>
          <w:sz w:val="20"/>
          <w:szCs w:val="20"/>
          <w:lang w:val="en-GB"/>
        </w:rPr>
        <w:tab/>
      </w:r>
      <w:r w:rsidR="00576A87">
        <w:rPr>
          <w:rFonts w:ascii="Tahoma" w:hAnsi="Tahoma" w:cs="Tahoma"/>
          <w:sz w:val="20"/>
          <w:szCs w:val="20"/>
          <w:lang w:val="en-GB"/>
        </w:rPr>
        <w:tab/>
      </w:r>
      <w:r w:rsidR="00576A87">
        <w:rPr>
          <w:rFonts w:ascii="Tahoma" w:hAnsi="Tahoma" w:cs="Tahoma"/>
          <w:sz w:val="20"/>
          <w:szCs w:val="20"/>
          <w:lang w:val="en-GB"/>
        </w:rPr>
        <w:tab/>
      </w:r>
      <w:r w:rsidR="00576A87">
        <w:rPr>
          <w:rFonts w:ascii="Tahoma" w:hAnsi="Tahoma" w:cs="Tahoma"/>
          <w:sz w:val="20"/>
          <w:szCs w:val="20"/>
          <w:lang w:val="en-GB"/>
        </w:rPr>
        <w:tab/>
      </w:r>
      <w:r w:rsidR="00576A87">
        <w:rPr>
          <w:rFonts w:ascii="Tahoma" w:hAnsi="Tahoma" w:cs="Tahoma"/>
          <w:sz w:val="20"/>
          <w:szCs w:val="20"/>
          <w:lang w:val="en-GB"/>
        </w:rPr>
        <w:tab/>
      </w:r>
      <w:r w:rsidR="0004681C">
        <w:rPr>
          <w:rFonts w:ascii="Tahoma" w:hAnsi="Tahoma" w:cs="Tahoma"/>
          <w:sz w:val="20"/>
          <w:szCs w:val="20"/>
          <w:lang w:val="en-GB"/>
        </w:rPr>
        <w:t xml:space="preserve">       </w:t>
      </w:r>
      <w:r w:rsidR="00576A87">
        <w:rPr>
          <w:rFonts w:ascii="Tahoma" w:hAnsi="Tahoma" w:cs="Tahoma"/>
          <w:sz w:val="20"/>
          <w:szCs w:val="20"/>
          <w:lang w:val="en-GB"/>
        </w:rPr>
        <w:t>Orig. English</w:t>
      </w:r>
    </w:p>
    <w:p w14:paraId="097C6031" w14:textId="77777777" w:rsidR="006102FE" w:rsidRPr="00063532" w:rsidRDefault="006102FE" w:rsidP="006102FE">
      <w:pPr>
        <w:spacing w:after="0"/>
        <w:rPr>
          <w:rFonts w:ascii="Tahoma" w:hAnsi="Tahoma" w:cs="Tahoma"/>
          <w:b/>
          <w:bCs/>
          <w:lang w:val="en-GB"/>
        </w:rPr>
      </w:pPr>
    </w:p>
    <w:p w14:paraId="28B766DD" w14:textId="77777777" w:rsidR="00063532" w:rsidRPr="00063532" w:rsidRDefault="00063532" w:rsidP="00063532">
      <w:pPr>
        <w:spacing w:after="0"/>
        <w:rPr>
          <w:rFonts w:ascii="Tahoma" w:hAnsi="Tahoma" w:cs="Tahoma"/>
          <w:b/>
          <w:bCs/>
          <w:lang w:val="en-GB"/>
        </w:rPr>
      </w:pPr>
    </w:p>
    <w:p w14:paraId="42A030CD" w14:textId="77777777" w:rsidR="00063532" w:rsidRPr="00063532" w:rsidRDefault="00063532" w:rsidP="00063532">
      <w:pPr>
        <w:spacing w:after="0"/>
        <w:rPr>
          <w:rFonts w:ascii="Tahoma" w:hAnsi="Tahoma" w:cs="Tahoma"/>
          <w:b/>
          <w:bCs/>
          <w:lang w:val="en-GB"/>
        </w:rPr>
      </w:pPr>
    </w:p>
    <w:p w14:paraId="0B8B3117" w14:textId="77777777" w:rsidR="00063532" w:rsidRDefault="00063532" w:rsidP="00063532">
      <w:pPr>
        <w:spacing w:after="0"/>
        <w:rPr>
          <w:rFonts w:ascii="Tahoma" w:hAnsi="Tahoma" w:cs="Tahoma"/>
          <w:b/>
          <w:bCs/>
          <w:lang w:val="en-GB"/>
        </w:rPr>
      </w:pPr>
    </w:p>
    <w:p w14:paraId="40F83603" w14:textId="209642A6" w:rsidR="006102FE" w:rsidRPr="00063532" w:rsidRDefault="006102FE" w:rsidP="00063532">
      <w:pPr>
        <w:spacing w:after="0"/>
        <w:jc w:val="center"/>
        <w:rPr>
          <w:rFonts w:ascii="Tahoma" w:hAnsi="Tahoma" w:cs="Tahoma"/>
          <w:b/>
          <w:bCs/>
          <w:sz w:val="24"/>
          <w:szCs w:val="24"/>
          <w:lang w:val="en-GB"/>
        </w:rPr>
      </w:pPr>
      <w:r w:rsidRPr="00063532">
        <w:rPr>
          <w:rFonts w:ascii="Tahoma" w:hAnsi="Tahoma" w:cs="Tahoma"/>
          <w:b/>
          <w:bCs/>
          <w:sz w:val="24"/>
          <w:szCs w:val="24"/>
          <w:lang w:val="en-GB"/>
        </w:rPr>
        <w:t>EUROPEAN AND MEDITERRANEAN</w:t>
      </w:r>
      <w:r w:rsidR="00063532" w:rsidRPr="00063532">
        <w:rPr>
          <w:rFonts w:ascii="Tahoma" w:hAnsi="Tahoma" w:cs="Tahoma"/>
          <w:b/>
          <w:bCs/>
          <w:sz w:val="24"/>
          <w:szCs w:val="24"/>
          <w:lang w:val="en-GB"/>
        </w:rPr>
        <w:t xml:space="preserve"> </w:t>
      </w:r>
      <w:r w:rsidRPr="00063532">
        <w:rPr>
          <w:rFonts w:ascii="Tahoma" w:hAnsi="Tahoma" w:cs="Tahoma"/>
          <w:b/>
          <w:bCs/>
          <w:sz w:val="24"/>
          <w:szCs w:val="24"/>
          <w:lang w:val="en-GB"/>
        </w:rPr>
        <w:t>MAJOR HAZARDS AGREEMENT</w:t>
      </w:r>
      <w:r w:rsidR="00063532">
        <w:rPr>
          <w:rFonts w:ascii="Tahoma" w:hAnsi="Tahoma" w:cs="Tahoma"/>
          <w:b/>
          <w:bCs/>
          <w:sz w:val="24"/>
          <w:szCs w:val="24"/>
          <w:lang w:val="en-GB"/>
        </w:rPr>
        <w:br/>
      </w:r>
      <w:r w:rsidRPr="00063532">
        <w:rPr>
          <w:rFonts w:ascii="Tahoma" w:hAnsi="Tahoma" w:cs="Tahoma"/>
          <w:b/>
          <w:bCs/>
          <w:sz w:val="24"/>
          <w:szCs w:val="24"/>
          <w:lang w:val="en-GB"/>
        </w:rPr>
        <w:t xml:space="preserve"> (EUR-OPA)</w:t>
      </w:r>
    </w:p>
    <w:p w14:paraId="7CE8F982" w14:textId="77777777" w:rsidR="002D6CD8" w:rsidRPr="00063532" w:rsidRDefault="002D6CD8" w:rsidP="006102FE">
      <w:pPr>
        <w:spacing w:after="0"/>
        <w:rPr>
          <w:rFonts w:ascii="Tahoma" w:hAnsi="Tahoma" w:cs="Tahoma"/>
          <w:b/>
          <w:bCs/>
          <w:lang w:val="en-GB"/>
        </w:rPr>
      </w:pPr>
    </w:p>
    <w:p w14:paraId="503CE479" w14:textId="77777777" w:rsidR="00063532" w:rsidRDefault="00063532" w:rsidP="002D6CD8">
      <w:pPr>
        <w:spacing w:after="0"/>
        <w:jc w:val="center"/>
        <w:rPr>
          <w:rFonts w:ascii="Tahoma" w:hAnsi="Tahoma" w:cs="Tahoma"/>
          <w:b/>
          <w:bCs/>
          <w:color w:val="FF0000"/>
          <w:lang w:val="en-GB"/>
        </w:rPr>
      </w:pPr>
    </w:p>
    <w:p w14:paraId="04C460D8" w14:textId="26A5A925" w:rsidR="006102FE" w:rsidRDefault="002D6CD8" w:rsidP="002D6CD8">
      <w:pPr>
        <w:spacing w:after="0"/>
        <w:jc w:val="center"/>
        <w:rPr>
          <w:rFonts w:ascii="Tahoma" w:hAnsi="Tahoma" w:cs="Tahoma"/>
          <w:b/>
          <w:bCs/>
          <w:lang w:val="en-GB"/>
        </w:rPr>
      </w:pPr>
      <w:r w:rsidRPr="00C107F4">
        <w:rPr>
          <w:rFonts w:ascii="Tahoma" w:hAnsi="Tahoma" w:cs="Tahoma"/>
          <w:b/>
          <w:bCs/>
          <w:color w:val="FF0000"/>
          <w:lang w:val="en-GB"/>
        </w:rPr>
        <w:t>DRAFT</w:t>
      </w:r>
      <w:r w:rsidR="00576A87" w:rsidRPr="00C107F4">
        <w:rPr>
          <w:rFonts w:ascii="Tahoma" w:hAnsi="Tahoma" w:cs="Tahoma"/>
          <w:b/>
          <w:bCs/>
          <w:lang w:val="en-GB"/>
        </w:rPr>
        <w:t xml:space="preserve"> </w:t>
      </w:r>
      <w:r w:rsidR="00576A87" w:rsidRPr="00063532">
        <w:rPr>
          <w:rFonts w:ascii="Tahoma" w:hAnsi="Tahoma" w:cs="Tahoma"/>
          <w:b/>
          <w:bCs/>
          <w:lang w:val="en-GB"/>
        </w:rPr>
        <w:t>RECOMMENDATION</w:t>
      </w:r>
    </w:p>
    <w:p w14:paraId="163EC9DA" w14:textId="77777777" w:rsidR="000E079D" w:rsidRPr="00063532" w:rsidRDefault="000E079D" w:rsidP="002D6CD8">
      <w:pPr>
        <w:spacing w:after="0"/>
        <w:jc w:val="center"/>
        <w:rPr>
          <w:rFonts w:ascii="Tahoma" w:hAnsi="Tahoma" w:cs="Tahoma"/>
          <w:b/>
          <w:bCs/>
          <w:color w:val="FF0000"/>
          <w:lang w:val="en-GB"/>
        </w:rPr>
      </w:pPr>
    </w:p>
    <w:p w14:paraId="1FE43531" w14:textId="77777777" w:rsidR="002D6CD8" w:rsidRPr="00063532" w:rsidRDefault="002D6CD8" w:rsidP="002D6CD8">
      <w:pPr>
        <w:spacing w:after="0"/>
        <w:jc w:val="center"/>
        <w:rPr>
          <w:rFonts w:ascii="Tahoma" w:hAnsi="Tahoma" w:cs="Tahoma"/>
          <w:b/>
          <w:bCs/>
          <w:lang w:val="en-GB"/>
        </w:rPr>
      </w:pPr>
    </w:p>
    <w:p w14:paraId="75441BAC" w14:textId="19485AF1" w:rsidR="006102FE" w:rsidRDefault="00063532" w:rsidP="00063532">
      <w:pPr>
        <w:spacing w:after="0"/>
        <w:jc w:val="center"/>
        <w:rPr>
          <w:rFonts w:ascii="Tahoma" w:hAnsi="Tahoma" w:cs="Tahoma"/>
          <w:b/>
          <w:bCs/>
          <w:lang w:val="en-GB"/>
        </w:rPr>
      </w:pPr>
      <w:r>
        <w:rPr>
          <w:rFonts w:ascii="Tahoma" w:hAnsi="Tahoma" w:cs="Tahoma"/>
          <w:b/>
          <w:bCs/>
          <w:lang w:val="en-GB"/>
        </w:rPr>
        <w:t>E</w:t>
      </w:r>
      <w:r w:rsidRPr="00063532">
        <w:rPr>
          <w:rFonts w:ascii="Tahoma" w:hAnsi="Tahoma" w:cs="Tahoma"/>
          <w:b/>
          <w:bCs/>
          <w:lang w:val="en-GB"/>
        </w:rPr>
        <w:t>nabling and protecting persons with disabilities during a viral or other pathogenic pandemic, as well as another biological disaster</w:t>
      </w:r>
      <w:r>
        <w:rPr>
          <w:rFonts w:ascii="Tahoma" w:hAnsi="Tahoma" w:cs="Tahoma"/>
          <w:b/>
          <w:bCs/>
          <w:lang w:val="en-GB"/>
        </w:rPr>
        <w:t xml:space="preserve"> </w:t>
      </w:r>
    </w:p>
    <w:p w14:paraId="5EAEEFB5" w14:textId="782EEE4F" w:rsidR="00063532" w:rsidRDefault="00063532" w:rsidP="00063532">
      <w:pPr>
        <w:spacing w:after="0"/>
        <w:jc w:val="center"/>
        <w:rPr>
          <w:rFonts w:ascii="Tahoma" w:hAnsi="Tahoma" w:cs="Tahoma"/>
          <w:b/>
          <w:bCs/>
          <w:lang w:val="en-GB"/>
        </w:rPr>
      </w:pPr>
    </w:p>
    <w:p w14:paraId="3B793AB2" w14:textId="77777777" w:rsidR="00063532" w:rsidRPr="00063532" w:rsidRDefault="00063532" w:rsidP="00063532">
      <w:pPr>
        <w:spacing w:after="0"/>
        <w:jc w:val="center"/>
        <w:rPr>
          <w:rFonts w:ascii="Tahoma" w:hAnsi="Tahoma" w:cs="Tahoma"/>
          <w:b/>
          <w:bCs/>
          <w:lang w:val="en-GB"/>
        </w:rPr>
      </w:pPr>
    </w:p>
    <w:p w14:paraId="07ED6293" w14:textId="77777777" w:rsidR="006102FE" w:rsidRPr="00063532" w:rsidRDefault="006102FE" w:rsidP="002D6CD8">
      <w:pPr>
        <w:spacing w:after="0"/>
        <w:jc w:val="both"/>
        <w:rPr>
          <w:rFonts w:ascii="Tahoma" w:hAnsi="Tahoma" w:cs="Tahoma"/>
          <w:b/>
          <w:bCs/>
          <w:lang w:val="en-GB"/>
        </w:rPr>
      </w:pPr>
    </w:p>
    <w:p w14:paraId="4EF18B5A" w14:textId="3163B039" w:rsidR="0004681C" w:rsidRDefault="00041394" w:rsidP="00063532">
      <w:pPr>
        <w:spacing w:after="0"/>
        <w:jc w:val="center"/>
        <w:rPr>
          <w:rFonts w:ascii="Tahoma" w:hAnsi="Tahoma" w:cs="Tahoma"/>
          <w:b/>
          <w:bCs/>
          <w:sz w:val="20"/>
          <w:szCs w:val="20"/>
          <w:lang w:val="en-GB"/>
        </w:rPr>
      </w:pPr>
      <w:r>
        <w:rPr>
          <w:rFonts w:ascii="Tahoma" w:hAnsi="Tahoma" w:cs="Tahoma"/>
          <w:b/>
          <w:bCs/>
          <w:sz w:val="20"/>
          <w:szCs w:val="20"/>
          <w:lang w:val="en-GB"/>
        </w:rPr>
        <w:t>P</w:t>
      </w:r>
      <w:r w:rsidR="0004681C">
        <w:rPr>
          <w:rFonts w:ascii="Tahoma" w:hAnsi="Tahoma" w:cs="Tahoma"/>
          <w:b/>
          <w:bCs/>
          <w:sz w:val="20"/>
          <w:szCs w:val="20"/>
          <w:lang w:val="en-GB"/>
        </w:rPr>
        <w:t>roposed for adoption at the 14</w:t>
      </w:r>
      <w:r w:rsidR="0004681C" w:rsidRPr="0004681C">
        <w:rPr>
          <w:rFonts w:ascii="Tahoma" w:hAnsi="Tahoma" w:cs="Tahoma"/>
          <w:b/>
          <w:bCs/>
          <w:sz w:val="20"/>
          <w:szCs w:val="20"/>
          <w:vertAlign w:val="superscript"/>
          <w:lang w:val="en-GB"/>
        </w:rPr>
        <w:t>th</w:t>
      </w:r>
      <w:r w:rsidR="0004681C">
        <w:rPr>
          <w:rFonts w:ascii="Tahoma" w:hAnsi="Tahoma" w:cs="Tahoma"/>
          <w:b/>
          <w:bCs/>
          <w:sz w:val="20"/>
          <w:szCs w:val="20"/>
          <w:lang w:val="en-GB"/>
        </w:rPr>
        <w:t xml:space="preserve"> Ministerial Conference on </w:t>
      </w:r>
    </w:p>
    <w:p w14:paraId="1445D904" w14:textId="5067EC98" w:rsidR="006102FE" w:rsidRPr="00576A87" w:rsidRDefault="0004681C" w:rsidP="00063532">
      <w:pPr>
        <w:spacing w:after="0"/>
        <w:jc w:val="center"/>
        <w:rPr>
          <w:rFonts w:ascii="Tahoma" w:hAnsi="Tahoma" w:cs="Tahoma"/>
          <w:b/>
          <w:bCs/>
          <w:sz w:val="20"/>
          <w:szCs w:val="20"/>
          <w:lang w:val="en-GB"/>
        </w:rPr>
      </w:pPr>
      <w:r>
        <w:rPr>
          <w:rFonts w:ascii="Tahoma" w:hAnsi="Tahoma" w:cs="Tahoma"/>
          <w:b/>
          <w:bCs/>
          <w:sz w:val="20"/>
          <w:szCs w:val="20"/>
          <w:lang w:val="en-GB"/>
        </w:rPr>
        <w:t>24 November 2021</w:t>
      </w:r>
      <w:r w:rsidR="00041394">
        <w:rPr>
          <w:rFonts w:ascii="Tahoma" w:hAnsi="Tahoma" w:cs="Tahoma"/>
          <w:b/>
          <w:bCs/>
          <w:sz w:val="20"/>
          <w:szCs w:val="20"/>
          <w:lang w:val="en-GB"/>
        </w:rPr>
        <w:t xml:space="preserve"> in </w:t>
      </w:r>
      <w:proofErr w:type="spellStart"/>
      <w:r w:rsidR="00041394">
        <w:rPr>
          <w:rFonts w:ascii="Tahoma" w:hAnsi="Tahoma" w:cs="Tahoma"/>
          <w:b/>
          <w:bCs/>
          <w:sz w:val="20"/>
          <w:szCs w:val="20"/>
          <w:lang w:val="en-GB"/>
        </w:rPr>
        <w:t>Matosinhos</w:t>
      </w:r>
      <w:proofErr w:type="spellEnd"/>
      <w:r w:rsidR="00041394">
        <w:rPr>
          <w:rFonts w:ascii="Tahoma" w:hAnsi="Tahoma" w:cs="Tahoma"/>
          <w:b/>
          <w:bCs/>
          <w:sz w:val="20"/>
          <w:szCs w:val="20"/>
          <w:lang w:val="en-GB"/>
        </w:rPr>
        <w:t>, Portugal</w:t>
      </w:r>
    </w:p>
    <w:p w14:paraId="0827DCE6" w14:textId="77777777" w:rsidR="00063532" w:rsidRPr="00063532" w:rsidRDefault="00063532" w:rsidP="00063532">
      <w:pPr>
        <w:pStyle w:val="Footer"/>
        <w:jc w:val="center"/>
        <w:rPr>
          <w:rFonts w:ascii="Tahoma" w:hAnsi="Tahoma" w:cs="Tahoma"/>
          <w:lang w:val="en-GB"/>
        </w:rPr>
      </w:pPr>
    </w:p>
    <w:p w14:paraId="7313ED8B" w14:textId="77777777" w:rsidR="00063532" w:rsidRPr="00063532" w:rsidRDefault="00063532" w:rsidP="00063532">
      <w:pPr>
        <w:rPr>
          <w:rFonts w:ascii="Tahoma" w:hAnsi="Tahoma" w:cs="Tahoma"/>
          <w:lang w:val="en-GB"/>
        </w:rPr>
      </w:pPr>
    </w:p>
    <w:p w14:paraId="5D31D8AC" w14:textId="77777777" w:rsidR="00063532" w:rsidRPr="00063532" w:rsidRDefault="00063532" w:rsidP="00063532">
      <w:pPr>
        <w:rPr>
          <w:rFonts w:ascii="Tahoma" w:hAnsi="Tahoma" w:cs="Tahoma"/>
          <w:lang w:val="en-GB"/>
        </w:rPr>
      </w:pPr>
    </w:p>
    <w:p w14:paraId="576FF7CF" w14:textId="77777777" w:rsidR="00063532" w:rsidRPr="00063532" w:rsidRDefault="00063532" w:rsidP="00063532">
      <w:pPr>
        <w:rPr>
          <w:rFonts w:ascii="Tahoma" w:hAnsi="Tahoma" w:cs="Tahoma"/>
          <w:lang w:val="en-GB"/>
        </w:rPr>
      </w:pPr>
    </w:p>
    <w:p w14:paraId="1A97F28D" w14:textId="77777777" w:rsidR="00063532" w:rsidRPr="00063532" w:rsidRDefault="00063532" w:rsidP="00063532">
      <w:pPr>
        <w:rPr>
          <w:rFonts w:ascii="Tahoma" w:hAnsi="Tahoma" w:cs="Tahoma"/>
          <w:lang w:val="en-GB"/>
        </w:rPr>
      </w:pPr>
    </w:p>
    <w:p w14:paraId="1BB50A1D" w14:textId="77777777" w:rsidR="00063532" w:rsidRPr="00063532" w:rsidRDefault="00063532" w:rsidP="00063532">
      <w:pPr>
        <w:rPr>
          <w:rFonts w:ascii="Tahoma" w:hAnsi="Tahoma" w:cs="Tahoma"/>
          <w:lang w:val="en-GB"/>
        </w:rPr>
      </w:pPr>
    </w:p>
    <w:p w14:paraId="5714C031" w14:textId="77777777" w:rsidR="00063532" w:rsidRPr="00063532" w:rsidRDefault="00063532" w:rsidP="00063532">
      <w:pPr>
        <w:rPr>
          <w:rFonts w:ascii="Tahoma" w:hAnsi="Tahoma" w:cs="Tahoma"/>
          <w:lang w:val="en-GB"/>
        </w:rPr>
      </w:pPr>
    </w:p>
    <w:p w14:paraId="64ABD124" w14:textId="77777777" w:rsidR="00063532" w:rsidRPr="00063532" w:rsidRDefault="00063532" w:rsidP="00063532">
      <w:pPr>
        <w:rPr>
          <w:rFonts w:ascii="Tahoma" w:hAnsi="Tahoma" w:cs="Tahoma"/>
          <w:lang w:val="en-GB"/>
        </w:rPr>
      </w:pPr>
    </w:p>
    <w:p w14:paraId="7C0747B5" w14:textId="77777777" w:rsidR="00063532" w:rsidRPr="00063532" w:rsidRDefault="00063532" w:rsidP="00063532">
      <w:pPr>
        <w:rPr>
          <w:rFonts w:ascii="Tahoma" w:hAnsi="Tahoma" w:cs="Tahoma"/>
          <w:lang w:val="en-GB"/>
        </w:rPr>
      </w:pPr>
    </w:p>
    <w:p w14:paraId="284401F5" w14:textId="77777777" w:rsidR="00063532" w:rsidRPr="00063532" w:rsidRDefault="00063532" w:rsidP="00063532">
      <w:pPr>
        <w:rPr>
          <w:rFonts w:ascii="Tahoma" w:hAnsi="Tahoma" w:cs="Tahoma"/>
          <w:lang w:val="en-GB"/>
        </w:rPr>
      </w:pPr>
    </w:p>
    <w:p w14:paraId="11B002D5" w14:textId="77777777" w:rsidR="00063532" w:rsidRPr="00063532" w:rsidRDefault="00063532" w:rsidP="00063532">
      <w:pPr>
        <w:rPr>
          <w:rFonts w:ascii="Tahoma" w:hAnsi="Tahoma" w:cs="Tahoma"/>
          <w:lang w:val="en-GB"/>
        </w:rPr>
      </w:pPr>
    </w:p>
    <w:p w14:paraId="6C51BD6D" w14:textId="77777777" w:rsidR="00063532" w:rsidRPr="00063532" w:rsidRDefault="00063532" w:rsidP="00063532">
      <w:pPr>
        <w:pStyle w:val="Footer"/>
        <w:jc w:val="center"/>
        <w:rPr>
          <w:rFonts w:ascii="Tahoma" w:hAnsi="Tahoma" w:cs="Tahoma"/>
          <w:lang w:val="en-GB"/>
        </w:rPr>
      </w:pPr>
    </w:p>
    <w:p w14:paraId="3616BC6E" w14:textId="77777777" w:rsidR="00063532" w:rsidRPr="00063532" w:rsidRDefault="00063532" w:rsidP="00063532">
      <w:pPr>
        <w:pStyle w:val="Footer"/>
        <w:jc w:val="center"/>
        <w:rPr>
          <w:rFonts w:ascii="Tahoma" w:hAnsi="Tahoma" w:cs="Tahoma"/>
          <w:lang w:val="en-GB"/>
        </w:rPr>
      </w:pPr>
    </w:p>
    <w:p w14:paraId="39C476F3" w14:textId="4EB90948" w:rsidR="00063532" w:rsidRPr="00063532" w:rsidRDefault="00063532">
      <w:pPr>
        <w:rPr>
          <w:rFonts w:ascii="Tahoma" w:hAnsi="Tahoma" w:cs="Tahoma"/>
          <w:lang w:val="en-GB"/>
        </w:rPr>
      </w:pPr>
    </w:p>
    <w:p w14:paraId="627014D4" w14:textId="77777777" w:rsidR="006102FE" w:rsidRPr="00063532" w:rsidRDefault="006102FE" w:rsidP="002D6CD8">
      <w:pPr>
        <w:jc w:val="both"/>
        <w:rPr>
          <w:rFonts w:ascii="Tahoma" w:hAnsi="Tahoma" w:cs="Tahoma"/>
          <w:lang w:val="en-GB"/>
        </w:rPr>
      </w:pPr>
    </w:p>
    <w:p w14:paraId="1C3D1881" w14:textId="77777777" w:rsidR="004C09B7" w:rsidRDefault="004C09B7" w:rsidP="004C09B7">
      <w:pPr>
        <w:ind w:left="360"/>
        <w:jc w:val="both"/>
        <w:rPr>
          <w:rFonts w:ascii="Tahoma" w:hAnsi="Tahoma" w:cs="Tahoma"/>
          <w:lang w:val="en-GB"/>
        </w:rPr>
      </w:pPr>
    </w:p>
    <w:p w14:paraId="62173272" w14:textId="77777777" w:rsidR="004C09B7" w:rsidRPr="003305B5" w:rsidRDefault="004C09B7" w:rsidP="004C09B7">
      <w:pPr>
        <w:ind w:left="360"/>
        <w:jc w:val="both"/>
        <w:rPr>
          <w:rFonts w:ascii="Tahoma" w:hAnsi="Tahoma" w:cs="Tahoma"/>
          <w:b/>
          <w:bCs/>
          <w:lang w:val="en-GB"/>
        </w:rPr>
      </w:pPr>
      <w:r w:rsidRPr="003305B5">
        <w:rPr>
          <w:rFonts w:ascii="Tahoma" w:hAnsi="Tahoma" w:cs="Tahoma"/>
          <w:b/>
          <w:bCs/>
          <w:lang w:val="en-GB"/>
        </w:rPr>
        <w:t>The Committee of Permanent Correspondents of the European and Mediterranean Major Hazards Agreement (EUR-OPA),</w:t>
      </w:r>
    </w:p>
    <w:p w14:paraId="5C0AB661" w14:textId="033C3ADC" w:rsidR="00CE5301" w:rsidRPr="004C09B7" w:rsidRDefault="00CE5301" w:rsidP="004C09B7">
      <w:pPr>
        <w:pStyle w:val="ListParagraph"/>
        <w:numPr>
          <w:ilvl w:val="0"/>
          <w:numId w:val="3"/>
        </w:numPr>
        <w:jc w:val="both"/>
        <w:rPr>
          <w:rFonts w:ascii="Tahoma" w:hAnsi="Tahoma" w:cs="Tahoma"/>
          <w:lang w:val="en-GB"/>
        </w:rPr>
      </w:pPr>
      <w:r w:rsidRPr="004C09B7">
        <w:rPr>
          <w:rFonts w:ascii="Tahoma" w:hAnsi="Tahoma" w:cs="Tahoma"/>
          <w:lang w:val="en-GB"/>
        </w:rPr>
        <w:t>Recalling its Recommendation 2013 - 1 on the inclusion of people with disabilities in disaster preparedness and response, adopted at the 64th meeting of the Committee of Permanent Correspondents of the European and Mediterranean Major Hazards Agreement (EUR-OPA), Paris,</w:t>
      </w:r>
      <w:r w:rsidR="00D56FC6" w:rsidRPr="004C09B7">
        <w:rPr>
          <w:rFonts w:ascii="Tahoma" w:hAnsi="Tahoma" w:cs="Tahoma"/>
          <w:lang w:val="en-GB"/>
        </w:rPr>
        <w:t xml:space="preserve"> </w:t>
      </w:r>
      <w:r w:rsidRPr="004C09B7">
        <w:rPr>
          <w:rFonts w:ascii="Tahoma" w:hAnsi="Tahoma" w:cs="Tahoma"/>
          <w:lang w:val="en-GB"/>
        </w:rPr>
        <w:t xml:space="preserve">France, 24-25 October </w:t>
      </w:r>
      <w:proofErr w:type="gramStart"/>
      <w:r w:rsidRPr="004C09B7">
        <w:rPr>
          <w:rFonts w:ascii="Tahoma" w:hAnsi="Tahoma" w:cs="Tahoma"/>
          <w:lang w:val="en-GB"/>
        </w:rPr>
        <w:t>2013;</w:t>
      </w:r>
      <w:proofErr w:type="gramEnd"/>
    </w:p>
    <w:p w14:paraId="14174C19" w14:textId="77777777" w:rsidR="00644AFF" w:rsidRPr="00063532" w:rsidRDefault="00644AFF" w:rsidP="002D6CD8">
      <w:pPr>
        <w:pStyle w:val="ListParagraph"/>
        <w:jc w:val="both"/>
        <w:rPr>
          <w:rFonts w:ascii="Tahoma" w:hAnsi="Tahoma" w:cs="Tahoma"/>
          <w:lang w:val="en-GB"/>
        </w:rPr>
      </w:pPr>
    </w:p>
    <w:p w14:paraId="509E7050" w14:textId="4ACF0A22" w:rsidR="00CE5301" w:rsidRPr="00063532" w:rsidRDefault="00CE5301" w:rsidP="002D6CD8">
      <w:pPr>
        <w:pStyle w:val="ListParagraph"/>
        <w:numPr>
          <w:ilvl w:val="0"/>
          <w:numId w:val="3"/>
        </w:numPr>
        <w:jc w:val="both"/>
        <w:rPr>
          <w:rFonts w:ascii="Tahoma" w:hAnsi="Tahoma" w:cs="Tahoma"/>
          <w:lang w:val="en-GB"/>
        </w:rPr>
      </w:pPr>
      <w:r w:rsidRPr="00063532">
        <w:rPr>
          <w:rFonts w:ascii="Tahoma" w:hAnsi="Tahoma" w:cs="Tahoma"/>
          <w:lang w:val="en-GB"/>
        </w:rPr>
        <w:t xml:space="preserve">Noting </w:t>
      </w:r>
      <w:r w:rsidR="00D56FC6" w:rsidRPr="00063532">
        <w:rPr>
          <w:rFonts w:ascii="Tahoma" w:hAnsi="Tahoma" w:cs="Tahoma"/>
          <w:lang w:val="en-GB"/>
        </w:rPr>
        <w:t xml:space="preserve">the </w:t>
      </w:r>
      <w:r w:rsidRPr="00063532">
        <w:rPr>
          <w:rFonts w:ascii="Tahoma" w:hAnsi="Tahoma" w:cs="Tahoma"/>
          <w:i/>
          <w:iCs/>
          <w:lang w:val="en-GB"/>
        </w:rPr>
        <w:t xml:space="preserve">Disability </w:t>
      </w:r>
      <w:r w:rsidR="000A7D7A" w:rsidRPr="00063532">
        <w:rPr>
          <w:rFonts w:ascii="Tahoma" w:hAnsi="Tahoma" w:cs="Tahoma"/>
          <w:i/>
          <w:iCs/>
          <w:lang w:val="en-GB"/>
        </w:rPr>
        <w:t>C</w:t>
      </w:r>
      <w:r w:rsidRPr="00063532">
        <w:rPr>
          <w:rFonts w:ascii="Tahoma" w:hAnsi="Tahoma" w:cs="Tahoma"/>
          <w:i/>
          <w:iCs/>
          <w:lang w:val="en-GB"/>
        </w:rPr>
        <w:t>onsiderations during the COVID-19 outbreak</w:t>
      </w:r>
      <w:r w:rsidR="000A7D7A" w:rsidRPr="00063532">
        <w:rPr>
          <w:rFonts w:ascii="Tahoma" w:hAnsi="Tahoma" w:cs="Tahoma"/>
          <w:lang w:val="en-GB"/>
        </w:rPr>
        <w:t xml:space="preserve"> published by the World Health Organisation on 2</w:t>
      </w:r>
      <w:r w:rsidR="00D56FC6" w:rsidRPr="00063532">
        <w:rPr>
          <w:rFonts w:ascii="Tahoma" w:hAnsi="Tahoma" w:cs="Tahoma"/>
          <w:lang w:val="en-GB"/>
        </w:rPr>
        <w:t xml:space="preserve"> June </w:t>
      </w:r>
      <w:proofErr w:type="gramStart"/>
      <w:r w:rsidR="000A7D7A" w:rsidRPr="00063532">
        <w:rPr>
          <w:rFonts w:ascii="Tahoma" w:hAnsi="Tahoma" w:cs="Tahoma"/>
          <w:lang w:val="en-GB"/>
        </w:rPr>
        <w:t>2020;</w:t>
      </w:r>
      <w:proofErr w:type="gramEnd"/>
    </w:p>
    <w:p w14:paraId="4C159540" w14:textId="77777777" w:rsidR="000A7D7A" w:rsidRPr="00063532" w:rsidRDefault="000A7D7A" w:rsidP="002D6CD8">
      <w:pPr>
        <w:pStyle w:val="ListParagraph"/>
        <w:jc w:val="both"/>
        <w:rPr>
          <w:rFonts w:ascii="Tahoma" w:hAnsi="Tahoma" w:cs="Tahoma"/>
          <w:lang w:val="en-GB"/>
        </w:rPr>
      </w:pPr>
    </w:p>
    <w:p w14:paraId="2BBFAF0D" w14:textId="76F176C7" w:rsidR="000A7D7A" w:rsidRPr="00063532" w:rsidRDefault="000A7D7A" w:rsidP="002D6CD8">
      <w:pPr>
        <w:pStyle w:val="ListParagraph"/>
        <w:numPr>
          <w:ilvl w:val="0"/>
          <w:numId w:val="3"/>
        </w:numPr>
        <w:jc w:val="both"/>
        <w:rPr>
          <w:rFonts w:ascii="Tahoma" w:hAnsi="Tahoma" w:cs="Tahoma"/>
          <w:lang w:val="en-GB"/>
        </w:rPr>
      </w:pPr>
      <w:r w:rsidRPr="00063532">
        <w:rPr>
          <w:rFonts w:ascii="Tahoma" w:hAnsi="Tahoma" w:cs="Tahoma"/>
          <w:lang w:val="en-GB"/>
        </w:rPr>
        <w:t xml:space="preserve">Noting the </w:t>
      </w:r>
      <w:r w:rsidRPr="00063532">
        <w:rPr>
          <w:rFonts w:ascii="Tahoma" w:hAnsi="Tahoma" w:cs="Tahoma"/>
          <w:i/>
          <w:iCs/>
          <w:lang w:val="en-GB"/>
        </w:rPr>
        <w:t>Statement of interpretation on the right to protection of health in times of pandemic</w:t>
      </w:r>
      <w:r w:rsidRPr="00063532">
        <w:rPr>
          <w:rFonts w:ascii="Tahoma" w:hAnsi="Tahoma" w:cs="Tahoma"/>
          <w:lang w:val="en-GB"/>
        </w:rPr>
        <w:t xml:space="preserve"> adopted by the </w:t>
      </w:r>
      <w:r w:rsidR="00644AFF" w:rsidRPr="00063532">
        <w:rPr>
          <w:rFonts w:ascii="Tahoma" w:hAnsi="Tahoma" w:cs="Tahoma"/>
          <w:lang w:val="en-GB"/>
        </w:rPr>
        <w:t xml:space="preserve">European Committee of Social Rights on </w:t>
      </w:r>
      <w:r w:rsidRPr="00063532">
        <w:rPr>
          <w:rFonts w:ascii="Tahoma" w:hAnsi="Tahoma" w:cs="Tahoma"/>
          <w:lang w:val="en-GB"/>
        </w:rPr>
        <w:t xml:space="preserve">21 April </w:t>
      </w:r>
      <w:proofErr w:type="gramStart"/>
      <w:r w:rsidRPr="00063532">
        <w:rPr>
          <w:rFonts w:ascii="Tahoma" w:hAnsi="Tahoma" w:cs="Tahoma"/>
          <w:lang w:val="en-GB"/>
        </w:rPr>
        <w:t>2020</w:t>
      </w:r>
      <w:r w:rsidR="00644AFF" w:rsidRPr="00063532">
        <w:rPr>
          <w:rFonts w:ascii="Tahoma" w:hAnsi="Tahoma" w:cs="Tahoma"/>
          <w:lang w:val="en-GB"/>
        </w:rPr>
        <w:t>;</w:t>
      </w:r>
      <w:proofErr w:type="gramEnd"/>
    </w:p>
    <w:p w14:paraId="6DD77C1E" w14:textId="77777777" w:rsidR="000A7D7A" w:rsidRPr="00063532" w:rsidRDefault="000A7D7A" w:rsidP="002D6CD8">
      <w:pPr>
        <w:pStyle w:val="ListParagraph"/>
        <w:jc w:val="both"/>
        <w:rPr>
          <w:rFonts w:ascii="Tahoma" w:hAnsi="Tahoma" w:cs="Tahoma"/>
          <w:lang w:val="en-GB"/>
        </w:rPr>
      </w:pPr>
    </w:p>
    <w:p w14:paraId="0D54A24C" w14:textId="4F266902" w:rsidR="00644AFF" w:rsidRPr="00063532" w:rsidRDefault="00644AFF" w:rsidP="002D6CD8">
      <w:pPr>
        <w:pStyle w:val="ListParagraph"/>
        <w:numPr>
          <w:ilvl w:val="0"/>
          <w:numId w:val="3"/>
        </w:numPr>
        <w:jc w:val="both"/>
        <w:rPr>
          <w:rFonts w:ascii="Tahoma" w:hAnsi="Tahoma" w:cs="Tahoma"/>
          <w:lang w:val="en-GB"/>
        </w:rPr>
      </w:pPr>
      <w:r w:rsidRPr="00063532">
        <w:rPr>
          <w:rFonts w:ascii="Tahoma" w:hAnsi="Tahoma" w:cs="Tahoma"/>
          <w:lang w:val="en-GB"/>
        </w:rPr>
        <w:t xml:space="preserve">Recalling its Resolution 2020–1 recognising the inclusion of biological hazards </w:t>
      </w:r>
      <w:r w:rsidR="00814C49">
        <w:rPr>
          <w:rFonts w:ascii="Tahoma" w:hAnsi="Tahoma" w:cs="Tahoma"/>
          <w:lang w:val="en-GB"/>
        </w:rPr>
        <w:t>in</w:t>
      </w:r>
      <w:r w:rsidRPr="00063532">
        <w:rPr>
          <w:rFonts w:ascii="Tahoma" w:hAnsi="Tahoma" w:cs="Tahoma"/>
          <w:lang w:val="en-GB"/>
        </w:rPr>
        <w:t xml:space="preserve"> the EUR-OPA Partial Agreement adopted on 3 November </w:t>
      </w:r>
      <w:proofErr w:type="gramStart"/>
      <w:r w:rsidRPr="00063532">
        <w:rPr>
          <w:rFonts w:ascii="Tahoma" w:hAnsi="Tahoma" w:cs="Tahoma"/>
          <w:lang w:val="en-GB"/>
        </w:rPr>
        <w:t>2020;</w:t>
      </w:r>
      <w:proofErr w:type="gramEnd"/>
    </w:p>
    <w:p w14:paraId="02E304DF" w14:textId="77777777" w:rsidR="00644AFF" w:rsidRPr="00063532" w:rsidRDefault="00644AFF" w:rsidP="002D6CD8">
      <w:pPr>
        <w:pStyle w:val="ListParagraph"/>
        <w:jc w:val="both"/>
        <w:rPr>
          <w:rFonts w:ascii="Tahoma" w:hAnsi="Tahoma" w:cs="Tahoma"/>
          <w:lang w:val="en-GB"/>
        </w:rPr>
      </w:pPr>
    </w:p>
    <w:p w14:paraId="64895896" w14:textId="67C1931F" w:rsidR="00644AFF" w:rsidRPr="00063532" w:rsidRDefault="006102FE" w:rsidP="002D6CD8">
      <w:pPr>
        <w:pStyle w:val="ListParagraph"/>
        <w:numPr>
          <w:ilvl w:val="0"/>
          <w:numId w:val="3"/>
        </w:numPr>
        <w:jc w:val="both"/>
        <w:rPr>
          <w:rFonts w:ascii="Tahoma" w:hAnsi="Tahoma" w:cs="Tahoma"/>
          <w:lang w:val="en-GB"/>
        </w:rPr>
      </w:pPr>
      <w:r w:rsidRPr="00063532">
        <w:rPr>
          <w:rFonts w:ascii="Tahoma" w:hAnsi="Tahoma" w:cs="Tahoma"/>
          <w:lang w:val="en-GB"/>
        </w:rPr>
        <w:t>Recognising that people with disabilities have a fundamental right to protection against disasters</w:t>
      </w:r>
      <w:r w:rsidR="00644AFF" w:rsidRPr="00063532">
        <w:rPr>
          <w:rFonts w:ascii="Tahoma" w:hAnsi="Tahoma" w:cs="Tahoma"/>
          <w:lang w:val="en-GB"/>
        </w:rPr>
        <w:t xml:space="preserve">, including those </w:t>
      </w:r>
      <w:r w:rsidR="00D56FC6" w:rsidRPr="00063532">
        <w:rPr>
          <w:rFonts w:ascii="Tahoma" w:hAnsi="Tahoma" w:cs="Tahoma"/>
          <w:lang w:val="en-GB"/>
        </w:rPr>
        <w:t xml:space="preserve">resulting from viral </w:t>
      </w:r>
      <w:r w:rsidR="00236D2C" w:rsidRPr="00063532">
        <w:rPr>
          <w:rFonts w:ascii="Tahoma" w:hAnsi="Tahoma" w:cs="Tahoma"/>
          <w:lang w:val="en-GB"/>
        </w:rPr>
        <w:t xml:space="preserve">or other pathogenic </w:t>
      </w:r>
      <w:r w:rsidR="00D56FC6" w:rsidRPr="00063532">
        <w:rPr>
          <w:rFonts w:ascii="Tahoma" w:hAnsi="Tahoma" w:cs="Tahoma"/>
          <w:lang w:val="en-GB"/>
        </w:rPr>
        <w:t>pandemic</w:t>
      </w:r>
      <w:r w:rsidR="00236D2C" w:rsidRPr="00063532">
        <w:rPr>
          <w:rFonts w:ascii="Tahoma" w:hAnsi="Tahoma" w:cs="Tahoma"/>
          <w:lang w:val="en-GB"/>
        </w:rPr>
        <w:t xml:space="preserve">s as well as other </w:t>
      </w:r>
      <w:r w:rsidR="00D56FC6" w:rsidRPr="00063532">
        <w:rPr>
          <w:rFonts w:ascii="Tahoma" w:hAnsi="Tahoma" w:cs="Tahoma"/>
          <w:lang w:val="en-GB"/>
        </w:rPr>
        <w:t>biological risks</w:t>
      </w:r>
      <w:r w:rsidRPr="00063532">
        <w:rPr>
          <w:rFonts w:ascii="Tahoma" w:hAnsi="Tahoma" w:cs="Tahoma"/>
          <w:lang w:val="en-GB"/>
        </w:rPr>
        <w:t xml:space="preserve"> that is comparable with that enjoyed by the rest of the</w:t>
      </w:r>
      <w:r w:rsidR="000A7D7A" w:rsidRPr="00063532">
        <w:rPr>
          <w:rFonts w:ascii="Tahoma" w:hAnsi="Tahoma" w:cs="Tahoma"/>
          <w:lang w:val="en-GB"/>
        </w:rPr>
        <w:t xml:space="preserve"> </w:t>
      </w:r>
      <w:proofErr w:type="gramStart"/>
      <w:r w:rsidRPr="00063532">
        <w:rPr>
          <w:rFonts w:ascii="Tahoma" w:hAnsi="Tahoma" w:cs="Tahoma"/>
          <w:lang w:val="en-GB"/>
        </w:rPr>
        <w:t>population</w:t>
      </w:r>
      <w:r w:rsidR="00644AFF" w:rsidRPr="00063532">
        <w:rPr>
          <w:rFonts w:ascii="Tahoma" w:hAnsi="Tahoma" w:cs="Tahoma"/>
          <w:lang w:val="en-GB"/>
        </w:rPr>
        <w:t>;</w:t>
      </w:r>
      <w:proofErr w:type="gramEnd"/>
    </w:p>
    <w:p w14:paraId="04186164" w14:textId="77777777" w:rsidR="00644AFF" w:rsidRPr="00063532" w:rsidRDefault="00644AFF" w:rsidP="002D6CD8">
      <w:pPr>
        <w:pStyle w:val="ListParagraph"/>
        <w:jc w:val="both"/>
        <w:rPr>
          <w:rFonts w:ascii="Tahoma" w:hAnsi="Tahoma" w:cs="Tahoma"/>
          <w:lang w:val="en-GB"/>
        </w:rPr>
      </w:pPr>
    </w:p>
    <w:p w14:paraId="376F9E18" w14:textId="08360C05" w:rsidR="00D56FC6" w:rsidRPr="00063532" w:rsidRDefault="006102FE" w:rsidP="002D6CD8">
      <w:pPr>
        <w:pStyle w:val="ListParagraph"/>
        <w:numPr>
          <w:ilvl w:val="0"/>
          <w:numId w:val="3"/>
        </w:numPr>
        <w:jc w:val="both"/>
        <w:rPr>
          <w:rFonts w:ascii="Tahoma" w:hAnsi="Tahoma" w:cs="Tahoma"/>
          <w:lang w:val="en-GB"/>
        </w:rPr>
      </w:pPr>
      <w:r w:rsidRPr="00063532">
        <w:rPr>
          <w:rFonts w:ascii="Tahoma" w:hAnsi="Tahoma" w:cs="Tahoma"/>
          <w:lang w:val="en-GB"/>
        </w:rPr>
        <w:t xml:space="preserve">Desirous to promote a more integrated, efficient and effective approach </w:t>
      </w:r>
      <w:r w:rsidR="00236D2C" w:rsidRPr="00063532">
        <w:rPr>
          <w:rFonts w:ascii="Tahoma" w:hAnsi="Tahoma" w:cs="Tahoma"/>
          <w:lang w:val="en-GB"/>
        </w:rPr>
        <w:t>of public authorities and health professionals</w:t>
      </w:r>
      <w:r w:rsidR="00644AFF" w:rsidRPr="00063532">
        <w:rPr>
          <w:rFonts w:ascii="Tahoma" w:hAnsi="Tahoma" w:cs="Tahoma"/>
          <w:lang w:val="en-GB"/>
        </w:rPr>
        <w:t xml:space="preserve"> </w:t>
      </w:r>
      <w:r w:rsidR="007207E5" w:rsidRPr="00063532">
        <w:rPr>
          <w:rFonts w:ascii="Tahoma" w:hAnsi="Tahoma" w:cs="Tahoma"/>
          <w:lang w:val="en-GB"/>
        </w:rPr>
        <w:t xml:space="preserve">to </w:t>
      </w:r>
      <w:r w:rsidRPr="00063532">
        <w:rPr>
          <w:rFonts w:ascii="Tahoma" w:hAnsi="Tahoma" w:cs="Tahoma"/>
          <w:lang w:val="en-GB"/>
        </w:rPr>
        <w:t>ensur</w:t>
      </w:r>
      <w:r w:rsidR="007207E5" w:rsidRPr="00063532">
        <w:rPr>
          <w:rFonts w:ascii="Tahoma" w:hAnsi="Tahoma" w:cs="Tahoma"/>
          <w:lang w:val="en-GB"/>
        </w:rPr>
        <w:t>e</w:t>
      </w:r>
      <w:r w:rsidRPr="00063532">
        <w:rPr>
          <w:rFonts w:ascii="Tahoma" w:hAnsi="Tahoma" w:cs="Tahoma"/>
          <w:lang w:val="en-GB"/>
        </w:rPr>
        <w:t xml:space="preserve"> </w:t>
      </w:r>
      <w:r w:rsidR="00592BE2" w:rsidRPr="00063532">
        <w:rPr>
          <w:rFonts w:ascii="Tahoma" w:hAnsi="Tahoma" w:cs="Tahoma"/>
          <w:lang w:val="en-GB"/>
        </w:rPr>
        <w:t xml:space="preserve">appropriate </w:t>
      </w:r>
      <w:r w:rsidR="00B25964" w:rsidRPr="00063532">
        <w:rPr>
          <w:rFonts w:ascii="Tahoma" w:hAnsi="Tahoma" w:cs="Tahoma"/>
          <w:lang w:val="en-GB"/>
        </w:rPr>
        <w:t xml:space="preserve">protection </w:t>
      </w:r>
      <w:r w:rsidR="007207E5" w:rsidRPr="00063532">
        <w:rPr>
          <w:rFonts w:ascii="Tahoma" w:hAnsi="Tahoma" w:cs="Tahoma"/>
          <w:lang w:val="en-GB"/>
        </w:rPr>
        <w:t>to</w:t>
      </w:r>
      <w:r w:rsidR="003B132A" w:rsidRPr="00063532">
        <w:rPr>
          <w:rFonts w:ascii="Tahoma" w:hAnsi="Tahoma" w:cs="Tahoma"/>
          <w:lang w:val="en-GB"/>
        </w:rPr>
        <w:t xml:space="preserve"> </w:t>
      </w:r>
      <w:r w:rsidRPr="00063532">
        <w:rPr>
          <w:rFonts w:ascii="Tahoma" w:hAnsi="Tahoma" w:cs="Tahoma"/>
          <w:lang w:val="en-GB"/>
        </w:rPr>
        <w:t xml:space="preserve">people with disabilities </w:t>
      </w:r>
      <w:r w:rsidR="00236D2C" w:rsidRPr="00063532">
        <w:rPr>
          <w:rFonts w:ascii="Tahoma" w:hAnsi="Tahoma" w:cs="Tahoma"/>
          <w:lang w:val="en-GB"/>
        </w:rPr>
        <w:t xml:space="preserve">during biological </w:t>
      </w:r>
      <w:r w:rsidRPr="00063532">
        <w:rPr>
          <w:rFonts w:ascii="Tahoma" w:hAnsi="Tahoma" w:cs="Tahoma"/>
          <w:lang w:val="en-GB"/>
        </w:rPr>
        <w:t>emergencies and</w:t>
      </w:r>
      <w:r w:rsidR="00644AFF" w:rsidRPr="00063532">
        <w:rPr>
          <w:rFonts w:ascii="Tahoma" w:hAnsi="Tahoma" w:cs="Tahoma"/>
          <w:lang w:val="en-GB"/>
        </w:rPr>
        <w:t xml:space="preserve"> </w:t>
      </w:r>
      <w:proofErr w:type="gramStart"/>
      <w:r w:rsidRPr="00063532">
        <w:rPr>
          <w:rFonts w:ascii="Tahoma" w:hAnsi="Tahoma" w:cs="Tahoma"/>
          <w:lang w:val="en-GB"/>
        </w:rPr>
        <w:t>disasters;</w:t>
      </w:r>
      <w:proofErr w:type="gramEnd"/>
    </w:p>
    <w:p w14:paraId="5010E30C" w14:textId="77777777" w:rsidR="00D56FC6" w:rsidRPr="00063532" w:rsidRDefault="00D56FC6" w:rsidP="002D6CD8">
      <w:pPr>
        <w:pStyle w:val="ListParagraph"/>
        <w:jc w:val="both"/>
        <w:rPr>
          <w:rFonts w:ascii="Tahoma" w:hAnsi="Tahoma" w:cs="Tahoma"/>
          <w:lang w:val="en-GB"/>
        </w:rPr>
      </w:pPr>
    </w:p>
    <w:p w14:paraId="196E3E59" w14:textId="017527C6" w:rsidR="00763E6C" w:rsidRPr="00063532" w:rsidRDefault="00B10F1D" w:rsidP="00331D9B">
      <w:pPr>
        <w:pStyle w:val="ListParagraph"/>
        <w:numPr>
          <w:ilvl w:val="0"/>
          <w:numId w:val="3"/>
        </w:numPr>
        <w:tabs>
          <w:tab w:val="left" w:pos="3828"/>
        </w:tabs>
        <w:jc w:val="both"/>
        <w:rPr>
          <w:rFonts w:ascii="Tahoma" w:hAnsi="Tahoma" w:cs="Tahoma"/>
          <w:lang w:val="en-GB"/>
        </w:rPr>
      </w:pPr>
      <w:r>
        <w:rPr>
          <w:rFonts w:ascii="Tahoma" w:hAnsi="Tahoma" w:cs="Tahoma"/>
          <w:lang w:val="en-GB"/>
        </w:rPr>
        <w:t>Noting</w:t>
      </w:r>
      <w:r w:rsidR="006102FE" w:rsidRPr="00063532">
        <w:rPr>
          <w:rFonts w:ascii="Tahoma" w:hAnsi="Tahoma" w:cs="Tahoma"/>
          <w:lang w:val="en-GB"/>
        </w:rPr>
        <w:t xml:space="preserve"> with </w:t>
      </w:r>
      <w:r>
        <w:rPr>
          <w:rFonts w:ascii="Tahoma" w:hAnsi="Tahoma" w:cs="Tahoma"/>
          <w:lang w:val="en-GB"/>
        </w:rPr>
        <w:t>interest</w:t>
      </w:r>
      <w:r w:rsidR="006102FE" w:rsidRPr="00063532">
        <w:rPr>
          <w:rFonts w:ascii="Tahoma" w:hAnsi="Tahoma" w:cs="Tahoma"/>
          <w:lang w:val="en-GB"/>
        </w:rPr>
        <w:t xml:space="preserve"> of the report</w:t>
      </w:r>
      <w:r w:rsidR="00576A87">
        <w:rPr>
          <w:rFonts w:ascii="Tahoma" w:hAnsi="Tahoma" w:cs="Tahoma"/>
          <w:lang w:val="en-GB"/>
        </w:rPr>
        <w:t xml:space="preserve"> </w:t>
      </w:r>
      <w:r w:rsidR="006102FE" w:rsidRPr="00063532">
        <w:rPr>
          <w:rFonts w:ascii="Tahoma" w:hAnsi="Tahoma" w:cs="Tahoma"/>
          <w:lang w:val="en-GB"/>
        </w:rPr>
        <w:t>“</w:t>
      </w:r>
      <w:r w:rsidR="00D56FC6" w:rsidRPr="00063532">
        <w:rPr>
          <w:rFonts w:ascii="Tahoma" w:hAnsi="Tahoma" w:cs="Tahoma"/>
          <w:lang w:val="en-GB"/>
        </w:rPr>
        <w:t>Disabled Persons in Viral Pandemics: The Example of Covid-19”</w:t>
      </w:r>
      <w:r w:rsidRPr="00B10F1D">
        <w:rPr>
          <w:rFonts w:ascii="Tahoma" w:hAnsi="Tahoma" w:cs="Tahoma"/>
          <w:lang w:val="en-GB"/>
        </w:rPr>
        <w:t xml:space="preserve">, prepared at the </w:t>
      </w:r>
      <w:r w:rsidR="002C46D4">
        <w:rPr>
          <w:rFonts w:ascii="Tahoma" w:hAnsi="Tahoma" w:cs="Tahoma"/>
          <w:lang w:val="en-GB"/>
        </w:rPr>
        <w:t>requ</w:t>
      </w:r>
      <w:r w:rsidRPr="00B10F1D">
        <w:rPr>
          <w:rFonts w:ascii="Tahoma" w:hAnsi="Tahoma" w:cs="Tahoma"/>
          <w:lang w:val="en-GB"/>
        </w:rPr>
        <w:t xml:space="preserve">est of the </w:t>
      </w:r>
      <w:proofErr w:type="gramStart"/>
      <w:r w:rsidRPr="00B10F1D">
        <w:rPr>
          <w:rFonts w:ascii="Tahoma" w:hAnsi="Tahoma" w:cs="Tahoma"/>
          <w:lang w:val="en-GB"/>
        </w:rPr>
        <w:t>Agreement</w:t>
      </w:r>
      <w:r>
        <w:rPr>
          <w:rFonts w:ascii="Tahoma" w:hAnsi="Tahoma" w:cs="Tahoma"/>
          <w:lang w:val="en-GB"/>
        </w:rPr>
        <w:t>;</w:t>
      </w:r>
      <w:proofErr w:type="gramEnd"/>
    </w:p>
    <w:p w14:paraId="22B943EF" w14:textId="77777777" w:rsidR="002D6CD8" w:rsidRPr="00063532" w:rsidRDefault="002D6CD8" w:rsidP="002D6CD8">
      <w:pPr>
        <w:jc w:val="both"/>
        <w:rPr>
          <w:rFonts w:ascii="Tahoma" w:hAnsi="Tahoma" w:cs="Tahoma"/>
          <w:b/>
          <w:bCs/>
          <w:lang w:val="en-GB"/>
        </w:rPr>
      </w:pPr>
    </w:p>
    <w:p w14:paraId="73E29A89" w14:textId="167E9632" w:rsidR="006102FE" w:rsidRPr="00063532" w:rsidRDefault="004C09B7" w:rsidP="004C09B7">
      <w:pPr>
        <w:jc w:val="both"/>
        <w:rPr>
          <w:rFonts w:ascii="Tahoma" w:hAnsi="Tahoma" w:cs="Tahoma"/>
          <w:b/>
          <w:bCs/>
          <w:lang w:val="en-GB"/>
        </w:rPr>
      </w:pPr>
      <w:r>
        <w:rPr>
          <w:rFonts w:ascii="Tahoma" w:hAnsi="Tahoma" w:cs="Tahoma"/>
          <w:b/>
          <w:bCs/>
          <w:lang w:val="en-GB"/>
        </w:rPr>
        <w:t>R</w:t>
      </w:r>
      <w:r w:rsidR="006102FE" w:rsidRPr="00063532">
        <w:rPr>
          <w:rFonts w:ascii="Tahoma" w:hAnsi="Tahoma" w:cs="Tahoma"/>
          <w:b/>
          <w:bCs/>
          <w:lang w:val="en-GB"/>
        </w:rPr>
        <w:t>ecommend</w:t>
      </w:r>
      <w:r>
        <w:rPr>
          <w:rFonts w:ascii="Tahoma" w:hAnsi="Tahoma" w:cs="Tahoma"/>
          <w:b/>
          <w:bCs/>
          <w:lang w:val="en-GB"/>
        </w:rPr>
        <w:t>s</w:t>
      </w:r>
      <w:r w:rsidR="006102FE" w:rsidRPr="00063532">
        <w:rPr>
          <w:rFonts w:ascii="Tahoma" w:hAnsi="Tahoma" w:cs="Tahoma"/>
          <w:b/>
          <w:bCs/>
          <w:lang w:val="en-GB"/>
        </w:rPr>
        <w:t xml:space="preserve"> that member States of the European and Mediterranean Major Hazards Agreement</w:t>
      </w:r>
      <w:r w:rsidR="00236D2C" w:rsidRPr="00063532">
        <w:rPr>
          <w:rFonts w:ascii="Tahoma" w:hAnsi="Tahoma" w:cs="Tahoma"/>
          <w:b/>
          <w:bCs/>
          <w:lang w:val="en-GB"/>
        </w:rPr>
        <w:t xml:space="preserve"> </w:t>
      </w:r>
      <w:r w:rsidR="006102FE" w:rsidRPr="00063532">
        <w:rPr>
          <w:rFonts w:ascii="Tahoma" w:hAnsi="Tahoma" w:cs="Tahoma"/>
          <w:b/>
          <w:bCs/>
          <w:lang w:val="en-GB"/>
        </w:rPr>
        <w:t>(EUR-OPA):</w:t>
      </w:r>
    </w:p>
    <w:p w14:paraId="3B41D0D6" w14:textId="77777777" w:rsidR="002D6CD8" w:rsidRPr="00063532" w:rsidRDefault="002D6CD8" w:rsidP="004C09B7">
      <w:pPr>
        <w:ind w:left="851" w:hanging="425"/>
        <w:jc w:val="both"/>
        <w:rPr>
          <w:rFonts w:ascii="Tahoma" w:hAnsi="Tahoma" w:cs="Tahoma"/>
          <w:b/>
          <w:bCs/>
          <w:lang w:val="en-GB"/>
        </w:rPr>
      </w:pPr>
    </w:p>
    <w:p w14:paraId="745FBFD6" w14:textId="7D6D856B" w:rsidR="004C09B7" w:rsidRDefault="00B10F1D" w:rsidP="004C09B7">
      <w:pPr>
        <w:pStyle w:val="ListParagraph"/>
        <w:numPr>
          <w:ilvl w:val="0"/>
          <w:numId w:val="4"/>
        </w:numPr>
        <w:ind w:left="851" w:hanging="425"/>
        <w:jc w:val="both"/>
        <w:rPr>
          <w:rFonts w:ascii="Tahoma" w:hAnsi="Tahoma" w:cs="Tahoma"/>
          <w:lang w:val="en-GB"/>
        </w:rPr>
      </w:pPr>
      <w:r w:rsidRPr="00B10F1D">
        <w:rPr>
          <w:rFonts w:ascii="Tahoma" w:hAnsi="Tahoma" w:cs="Tahoma"/>
          <w:lang w:val="en-GB"/>
        </w:rPr>
        <w:t>Design and promote national standards for the protection and care of people with disabilities in particular by making public health information and health care facilities accessible to persons with all forms of disabilities, including testing and isolation services</w:t>
      </w:r>
      <w:r w:rsidR="004569C8">
        <w:rPr>
          <w:rFonts w:ascii="Tahoma" w:hAnsi="Tahoma" w:cs="Tahoma"/>
          <w:lang w:val="en-GB"/>
        </w:rPr>
        <w:t>,</w:t>
      </w:r>
      <w:r w:rsidR="004D0787">
        <w:rPr>
          <w:rFonts w:ascii="Tahoma" w:hAnsi="Tahoma" w:cs="Tahoma"/>
          <w:lang w:val="en-GB"/>
        </w:rPr>
        <w:t xml:space="preserve"> </w:t>
      </w:r>
      <w:r w:rsidR="004569C8">
        <w:rPr>
          <w:rFonts w:ascii="Tahoma" w:hAnsi="Tahoma" w:cs="Tahoma"/>
          <w:lang w:val="en-GB"/>
        </w:rPr>
        <w:t>in particular</w:t>
      </w:r>
      <w:r w:rsidR="004D0787">
        <w:rPr>
          <w:rFonts w:ascii="Tahoma" w:hAnsi="Tahoma" w:cs="Tahoma"/>
          <w:lang w:val="en-GB"/>
        </w:rPr>
        <w:t xml:space="preserve"> in disasters and emergency </w:t>
      </w:r>
      <w:proofErr w:type="gramStart"/>
      <w:r w:rsidR="004D0787">
        <w:rPr>
          <w:rFonts w:ascii="Tahoma" w:hAnsi="Tahoma" w:cs="Tahoma"/>
          <w:lang w:val="en-GB"/>
        </w:rPr>
        <w:t>situations</w:t>
      </w:r>
      <w:r w:rsidRPr="00B10F1D">
        <w:rPr>
          <w:rFonts w:ascii="Tahoma" w:hAnsi="Tahoma" w:cs="Tahoma"/>
          <w:lang w:val="en-GB"/>
        </w:rPr>
        <w:t>;</w:t>
      </w:r>
      <w:proofErr w:type="gramEnd"/>
    </w:p>
    <w:p w14:paraId="387D59BC" w14:textId="77777777" w:rsidR="004C09B7" w:rsidRDefault="004C09B7" w:rsidP="004C09B7">
      <w:pPr>
        <w:pStyle w:val="ListParagraph"/>
        <w:ind w:left="851" w:hanging="425"/>
        <w:jc w:val="both"/>
        <w:rPr>
          <w:rFonts w:ascii="Tahoma" w:hAnsi="Tahoma" w:cs="Tahoma"/>
          <w:lang w:val="en-GB"/>
        </w:rPr>
      </w:pPr>
    </w:p>
    <w:p w14:paraId="44560649" w14:textId="519AEA66" w:rsidR="00820ADA" w:rsidRPr="004C09B7" w:rsidRDefault="00820ADA" w:rsidP="004C09B7">
      <w:pPr>
        <w:pStyle w:val="ListParagraph"/>
        <w:numPr>
          <w:ilvl w:val="0"/>
          <w:numId w:val="4"/>
        </w:numPr>
        <w:ind w:left="851" w:hanging="425"/>
        <w:jc w:val="both"/>
        <w:rPr>
          <w:rFonts w:ascii="Tahoma" w:hAnsi="Tahoma" w:cs="Tahoma"/>
          <w:lang w:val="en-GB"/>
        </w:rPr>
      </w:pPr>
      <w:r w:rsidRPr="004C09B7">
        <w:rPr>
          <w:rFonts w:ascii="Tahoma" w:hAnsi="Tahoma" w:cs="Tahoma"/>
          <w:lang w:val="en-GB"/>
        </w:rPr>
        <w:t>Review, in consultation with persons with disabilit</w:t>
      </w:r>
      <w:r w:rsidR="00576A87" w:rsidRPr="004C09B7">
        <w:rPr>
          <w:rFonts w:ascii="Tahoma" w:hAnsi="Tahoma" w:cs="Tahoma"/>
          <w:lang w:val="en-GB"/>
        </w:rPr>
        <w:t>ies</w:t>
      </w:r>
      <w:r w:rsidRPr="004C09B7">
        <w:rPr>
          <w:rFonts w:ascii="Tahoma" w:hAnsi="Tahoma" w:cs="Tahoma"/>
          <w:lang w:val="en-GB"/>
        </w:rPr>
        <w:t xml:space="preserve"> and their representatives, national biological risk reduction policies, planning processes, training curricula and emergency response practice with </w:t>
      </w:r>
      <w:r w:rsidR="009A039F" w:rsidRPr="004C09B7">
        <w:rPr>
          <w:rFonts w:ascii="Tahoma" w:hAnsi="Tahoma" w:cs="Tahoma"/>
          <w:lang w:val="en-GB"/>
        </w:rPr>
        <w:t>a</w:t>
      </w:r>
      <w:r w:rsidRPr="004C09B7">
        <w:rPr>
          <w:rFonts w:ascii="Tahoma" w:hAnsi="Tahoma" w:cs="Tahoma"/>
          <w:lang w:val="en-GB"/>
        </w:rPr>
        <w:t xml:space="preserve"> view to integrating specific measures that would reduce the vulnerability and exposure</w:t>
      </w:r>
      <w:r w:rsidR="004D0787">
        <w:rPr>
          <w:rFonts w:ascii="Tahoma" w:hAnsi="Tahoma" w:cs="Tahoma"/>
          <w:lang w:val="en-GB"/>
        </w:rPr>
        <w:t xml:space="preserve"> </w:t>
      </w:r>
      <w:r w:rsidR="004D0787" w:rsidRPr="004C09B7">
        <w:rPr>
          <w:rFonts w:ascii="Tahoma" w:hAnsi="Tahoma" w:cs="Tahoma"/>
          <w:lang w:val="en-GB"/>
        </w:rPr>
        <w:t>of people with disabilities</w:t>
      </w:r>
      <w:r w:rsidRPr="004C09B7">
        <w:rPr>
          <w:rFonts w:ascii="Tahoma" w:hAnsi="Tahoma" w:cs="Tahoma"/>
          <w:lang w:val="en-GB"/>
        </w:rPr>
        <w:t xml:space="preserve"> to disasters</w:t>
      </w:r>
      <w:r w:rsidR="00EA6FF7">
        <w:rPr>
          <w:rFonts w:ascii="Tahoma" w:hAnsi="Tahoma" w:cs="Tahoma"/>
          <w:lang w:val="en-GB"/>
        </w:rPr>
        <w:t xml:space="preserve">, </w:t>
      </w:r>
      <w:r w:rsidR="004D0787">
        <w:rPr>
          <w:rFonts w:ascii="Tahoma" w:hAnsi="Tahoma" w:cs="Tahoma"/>
          <w:lang w:val="en-GB"/>
        </w:rPr>
        <w:t>caused by</w:t>
      </w:r>
      <w:r w:rsidR="00EA6FF7">
        <w:rPr>
          <w:rFonts w:ascii="Tahoma" w:hAnsi="Tahoma" w:cs="Tahoma"/>
          <w:lang w:val="en-GB"/>
        </w:rPr>
        <w:t xml:space="preserve"> biological hazards</w:t>
      </w:r>
      <w:r w:rsidR="006102FE" w:rsidRPr="004C09B7">
        <w:rPr>
          <w:rFonts w:ascii="Tahoma" w:hAnsi="Tahoma" w:cs="Tahoma"/>
          <w:lang w:val="en-GB"/>
        </w:rPr>
        <w:t>;</w:t>
      </w:r>
    </w:p>
    <w:p w14:paraId="67A8CD70" w14:textId="77777777" w:rsidR="00D95868" w:rsidRPr="00063532" w:rsidRDefault="00D95868" w:rsidP="004C09B7">
      <w:pPr>
        <w:pStyle w:val="ListParagraph"/>
        <w:spacing w:after="0"/>
        <w:ind w:left="851" w:hanging="425"/>
        <w:jc w:val="both"/>
        <w:rPr>
          <w:rFonts w:ascii="Tahoma" w:hAnsi="Tahoma" w:cs="Tahoma"/>
          <w:lang w:val="en-GB"/>
        </w:rPr>
      </w:pPr>
    </w:p>
    <w:p w14:paraId="70F2DC94" w14:textId="3F1F1D7A" w:rsidR="00F85D75" w:rsidRPr="00063532" w:rsidRDefault="00D95868" w:rsidP="004C09B7">
      <w:pPr>
        <w:pStyle w:val="ListParagraph"/>
        <w:numPr>
          <w:ilvl w:val="0"/>
          <w:numId w:val="4"/>
        </w:numPr>
        <w:spacing w:after="0" w:line="240" w:lineRule="auto"/>
        <w:ind w:left="851" w:hanging="425"/>
        <w:jc w:val="both"/>
        <w:rPr>
          <w:rFonts w:ascii="Tahoma" w:hAnsi="Tahoma" w:cs="Tahoma"/>
          <w:lang w:val="en-GB"/>
        </w:rPr>
      </w:pPr>
      <w:r w:rsidRPr="00063532">
        <w:rPr>
          <w:rFonts w:ascii="Tahoma" w:hAnsi="Tahoma" w:cs="Tahoma"/>
          <w:lang w:val="en-GB"/>
        </w:rPr>
        <w:t xml:space="preserve">Review the Medical Code of Ethics and other deontological codes of practice </w:t>
      </w:r>
      <w:r w:rsidR="00771072" w:rsidRPr="00063532">
        <w:rPr>
          <w:rFonts w:ascii="Tahoma" w:hAnsi="Tahoma" w:cs="Tahoma"/>
          <w:lang w:val="en-GB"/>
        </w:rPr>
        <w:t xml:space="preserve">to ensure that the provision of healthcare </w:t>
      </w:r>
      <w:r w:rsidR="00E441C4">
        <w:rPr>
          <w:rFonts w:ascii="Tahoma" w:hAnsi="Tahoma" w:cs="Tahoma"/>
          <w:lang w:val="en-GB"/>
        </w:rPr>
        <w:t>during disasters</w:t>
      </w:r>
      <w:r w:rsidR="00E441C4" w:rsidRPr="00063532">
        <w:rPr>
          <w:rFonts w:ascii="Tahoma" w:hAnsi="Tahoma" w:cs="Tahoma"/>
          <w:lang w:val="en-GB"/>
        </w:rPr>
        <w:t xml:space="preserve"> </w:t>
      </w:r>
      <w:r w:rsidR="00771072" w:rsidRPr="00063532">
        <w:rPr>
          <w:rFonts w:ascii="Tahoma" w:hAnsi="Tahoma" w:cs="Tahoma"/>
          <w:lang w:val="en-GB"/>
        </w:rPr>
        <w:t>conform</w:t>
      </w:r>
      <w:r w:rsidR="004D0787">
        <w:rPr>
          <w:rFonts w:ascii="Tahoma" w:hAnsi="Tahoma" w:cs="Tahoma"/>
          <w:lang w:val="en-GB"/>
        </w:rPr>
        <w:t xml:space="preserve"> </w:t>
      </w:r>
      <w:r w:rsidR="00771072" w:rsidRPr="00063532">
        <w:rPr>
          <w:rFonts w:ascii="Tahoma" w:hAnsi="Tahoma" w:cs="Tahoma"/>
          <w:lang w:val="en-GB"/>
        </w:rPr>
        <w:t>fully with the provisions of the Article 25 of the UN Convention on the Rights of Persons with Disabilities and jurisprudence of the UN Committee on the Rights of Persons with Disabilities and do not discriminate against people with disabilities</w:t>
      </w:r>
      <w:r w:rsidR="003D2B82">
        <w:rPr>
          <w:rFonts w:ascii="Tahoma" w:hAnsi="Tahoma" w:cs="Tahoma"/>
          <w:lang w:val="en-GB"/>
        </w:rPr>
        <w:t>;</w:t>
      </w:r>
      <w:r w:rsidR="00771072" w:rsidRPr="00063532">
        <w:rPr>
          <w:rFonts w:ascii="Tahoma" w:hAnsi="Tahoma" w:cs="Tahoma"/>
          <w:lang w:val="en-GB"/>
        </w:rPr>
        <w:t xml:space="preserve">  </w:t>
      </w:r>
    </w:p>
    <w:p w14:paraId="20E70640" w14:textId="77777777" w:rsidR="00771072" w:rsidRPr="00063532" w:rsidRDefault="00771072" w:rsidP="004C09B7">
      <w:pPr>
        <w:pStyle w:val="ListParagraph"/>
        <w:spacing w:after="0"/>
        <w:ind w:left="851" w:hanging="425"/>
        <w:jc w:val="both"/>
        <w:rPr>
          <w:rFonts w:ascii="Tahoma" w:hAnsi="Tahoma" w:cs="Tahoma"/>
          <w:lang w:val="en-GB"/>
        </w:rPr>
      </w:pPr>
    </w:p>
    <w:p w14:paraId="37A22695" w14:textId="3E25A280" w:rsidR="00771072" w:rsidRPr="00063532" w:rsidRDefault="00F85D75" w:rsidP="004C09B7">
      <w:pPr>
        <w:pStyle w:val="ListParagraph"/>
        <w:numPr>
          <w:ilvl w:val="0"/>
          <w:numId w:val="4"/>
        </w:numPr>
        <w:spacing w:after="0" w:line="240" w:lineRule="auto"/>
        <w:ind w:left="851" w:hanging="425"/>
        <w:jc w:val="both"/>
        <w:rPr>
          <w:rFonts w:ascii="Tahoma" w:hAnsi="Tahoma" w:cs="Tahoma"/>
          <w:lang w:val="en-GB"/>
        </w:rPr>
      </w:pPr>
      <w:r w:rsidRPr="00063532">
        <w:rPr>
          <w:rFonts w:ascii="Tahoma" w:hAnsi="Tahoma" w:cs="Tahoma"/>
          <w:lang w:val="en-GB"/>
        </w:rPr>
        <w:t xml:space="preserve">Ensure that </w:t>
      </w:r>
      <w:r w:rsidR="00B10F1D" w:rsidRPr="00B10F1D">
        <w:rPr>
          <w:rFonts w:ascii="Tahoma" w:hAnsi="Tahoma" w:cs="Tahoma"/>
          <w:lang w:val="en-GB"/>
        </w:rPr>
        <w:t>measures adopted to counteract disasters</w:t>
      </w:r>
      <w:r w:rsidR="00E441C4">
        <w:rPr>
          <w:rFonts w:ascii="Tahoma" w:hAnsi="Tahoma" w:cs="Tahoma"/>
          <w:lang w:val="en-GB"/>
        </w:rPr>
        <w:t xml:space="preserve"> caused by</w:t>
      </w:r>
      <w:r w:rsidR="00EA6FF7">
        <w:rPr>
          <w:rFonts w:ascii="Tahoma" w:hAnsi="Tahoma" w:cs="Tahoma"/>
          <w:lang w:val="en-GB"/>
        </w:rPr>
        <w:t xml:space="preserve"> biological hazards</w:t>
      </w:r>
      <w:r w:rsidR="00B10F1D" w:rsidRPr="00B10F1D">
        <w:rPr>
          <w:rFonts w:ascii="Tahoma" w:hAnsi="Tahoma" w:cs="Tahoma"/>
          <w:lang w:val="en-GB"/>
        </w:rPr>
        <w:t xml:space="preserve"> provide </w:t>
      </w:r>
      <w:r w:rsidR="00B10F1D">
        <w:rPr>
          <w:rFonts w:ascii="Tahoma" w:hAnsi="Tahoma" w:cs="Tahoma"/>
          <w:lang w:val="en-GB"/>
        </w:rPr>
        <w:t>for</w:t>
      </w:r>
      <w:r w:rsidR="00B10F1D" w:rsidRPr="00B10F1D">
        <w:rPr>
          <w:rFonts w:ascii="Tahoma" w:hAnsi="Tahoma" w:cs="Tahoma"/>
          <w:lang w:val="en-GB"/>
        </w:rPr>
        <w:t xml:space="preserve"> </w:t>
      </w:r>
      <w:r w:rsidRPr="00063532">
        <w:rPr>
          <w:rFonts w:ascii="Tahoma" w:hAnsi="Tahoma" w:cs="Tahoma"/>
          <w:lang w:val="en-GB"/>
        </w:rPr>
        <w:t xml:space="preserve">people with disabilities </w:t>
      </w:r>
      <w:r w:rsidR="004C09B7">
        <w:rPr>
          <w:rFonts w:ascii="Tahoma" w:hAnsi="Tahoma" w:cs="Tahoma"/>
          <w:lang w:val="en-GB"/>
        </w:rPr>
        <w:t xml:space="preserve">to </w:t>
      </w:r>
      <w:r w:rsidRPr="00063532">
        <w:rPr>
          <w:rFonts w:ascii="Tahoma" w:hAnsi="Tahoma" w:cs="Tahoma"/>
          <w:lang w:val="en-GB"/>
        </w:rPr>
        <w:t>have access to flexible work arrangements that take into account their form of disability and potential</w:t>
      </w:r>
      <w:r w:rsidR="00576A87">
        <w:rPr>
          <w:rFonts w:ascii="Tahoma" w:hAnsi="Tahoma" w:cs="Tahoma"/>
          <w:lang w:val="en-GB"/>
        </w:rPr>
        <w:t>ly</w:t>
      </w:r>
      <w:r w:rsidRPr="00063532">
        <w:rPr>
          <w:rFonts w:ascii="Tahoma" w:hAnsi="Tahoma" w:cs="Tahoma"/>
          <w:lang w:val="en-GB"/>
        </w:rPr>
        <w:t xml:space="preserve"> increased vulnerability; give adequate support to caregivers</w:t>
      </w:r>
      <w:r w:rsidR="00D95868" w:rsidRPr="00063532">
        <w:rPr>
          <w:rFonts w:ascii="Tahoma" w:hAnsi="Tahoma" w:cs="Tahoma"/>
          <w:lang w:val="en-GB"/>
        </w:rPr>
        <w:t>, including family members, in particular by including them in flexible work arrangements and other specific measures designed to protect employment</w:t>
      </w:r>
      <w:r w:rsidR="0040080D">
        <w:rPr>
          <w:rFonts w:ascii="Tahoma" w:hAnsi="Tahoma" w:cs="Tahoma"/>
          <w:lang w:val="en-GB"/>
        </w:rPr>
        <w:t>, and by providing them with appropriate moral support that could reduce their mental stress</w:t>
      </w:r>
      <w:r w:rsidR="00D95868" w:rsidRPr="00063532">
        <w:rPr>
          <w:rFonts w:ascii="Tahoma" w:hAnsi="Tahoma" w:cs="Tahoma"/>
          <w:lang w:val="en-GB"/>
        </w:rPr>
        <w:t>;</w:t>
      </w:r>
    </w:p>
    <w:p w14:paraId="62AEF4C6" w14:textId="77777777" w:rsidR="00771072" w:rsidRPr="00063532" w:rsidRDefault="00771072" w:rsidP="004C09B7">
      <w:pPr>
        <w:pStyle w:val="ListParagraph"/>
        <w:spacing w:after="0"/>
        <w:ind w:left="851" w:hanging="425"/>
        <w:jc w:val="both"/>
        <w:rPr>
          <w:rFonts w:ascii="Tahoma" w:hAnsi="Tahoma" w:cs="Tahoma"/>
          <w:lang w:val="en-GB"/>
        </w:rPr>
      </w:pPr>
    </w:p>
    <w:p w14:paraId="182B3B5A" w14:textId="77F4A509" w:rsidR="0040080D" w:rsidRPr="00063532" w:rsidRDefault="006102FE" w:rsidP="004C09B7">
      <w:pPr>
        <w:pStyle w:val="ListParagraph"/>
        <w:numPr>
          <w:ilvl w:val="0"/>
          <w:numId w:val="4"/>
        </w:numPr>
        <w:spacing w:after="0" w:line="240" w:lineRule="auto"/>
        <w:ind w:left="851" w:hanging="425"/>
        <w:jc w:val="both"/>
        <w:rPr>
          <w:rFonts w:ascii="Tahoma" w:hAnsi="Tahoma" w:cs="Tahoma"/>
          <w:lang w:val="en-GB"/>
        </w:rPr>
      </w:pPr>
      <w:r w:rsidRPr="00063532">
        <w:rPr>
          <w:rFonts w:ascii="Tahoma" w:hAnsi="Tahoma" w:cs="Tahoma"/>
          <w:lang w:val="en-GB"/>
        </w:rPr>
        <w:t xml:space="preserve">Support the </w:t>
      </w:r>
      <w:r w:rsidR="003571B3" w:rsidRPr="00063532">
        <w:rPr>
          <w:rFonts w:ascii="Tahoma" w:hAnsi="Tahoma" w:cs="Tahoma"/>
          <w:lang w:val="en-GB"/>
        </w:rPr>
        <w:t>initiatives</w:t>
      </w:r>
      <w:r w:rsidRPr="00063532">
        <w:rPr>
          <w:rFonts w:ascii="Tahoma" w:hAnsi="Tahoma" w:cs="Tahoma"/>
          <w:lang w:val="en-GB"/>
        </w:rPr>
        <w:t xml:space="preserve"> of the </w:t>
      </w:r>
      <w:r w:rsidR="00816FDB" w:rsidRPr="00063532">
        <w:rPr>
          <w:rFonts w:ascii="Tahoma" w:hAnsi="Tahoma" w:cs="Tahoma"/>
          <w:lang w:val="en-GB"/>
        </w:rPr>
        <w:t xml:space="preserve">EUR-OPA Major Hazards </w:t>
      </w:r>
      <w:r w:rsidRPr="00063532">
        <w:rPr>
          <w:rFonts w:ascii="Tahoma" w:hAnsi="Tahoma" w:cs="Tahoma"/>
          <w:lang w:val="en-GB"/>
        </w:rPr>
        <w:t>Agreement to promote</w:t>
      </w:r>
      <w:r w:rsidR="00771072" w:rsidRPr="00063532">
        <w:rPr>
          <w:rFonts w:ascii="Tahoma" w:hAnsi="Tahoma" w:cs="Tahoma"/>
          <w:lang w:val="en-GB"/>
        </w:rPr>
        <w:t xml:space="preserve">, with respect to </w:t>
      </w:r>
      <w:r w:rsidR="00EA6FF7">
        <w:rPr>
          <w:rFonts w:ascii="Tahoma" w:hAnsi="Tahoma" w:cs="Tahoma"/>
          <w:lang w:val="en-GB"/>
        </w:rPr>
        <w:t>disasters</w:t>
      </w:r>
      <w:r w:rsidR="00E441C4">
        <w:rPr>
          <w:rFonts w:ascii="Tahoma" w:hAnsi="Tahoma" w:cs="Tahoma"/>
          <w:lang w:val="en-GB"/>
        </w:rPr>
        <w:t xml:space="preserve"> caused by </w:t>
      </w:r>
      <w:r w:rsidR="00771072" w:rsidRPr="00063532">
        <w:rPr>
          <w:rFonts w:ascii="Tahoma" w:hAnsi="Tahoma" w:cs="Tahoma"/>
          <w:lang w:val="en-GB"/>
        </w:rPr>
        <w:t>biological hazards,</w:t>
      </w:r>
      <w:r w:rsidRPr="00063532">
        <w:rPr>
          <w:rFonts w:ascii="Tahoma" w:hAnsi="Tahoma" w:cs="Tahoma"/>
          <w:lang w:val="en-GB"/>
        </w:rPr>
        <w:t xml:space="preserve"> inclusive disaster risk reduction </w:t>
      </w:r>
      <w:r w:rsidR="00771072" w:rsidRPr="00063532">
        <w:rPr>
          <w:rFonts w:ascii="Tahoma" w:hAnsi="Tahoma" w:cs="Tahoma"/>
          <w:lang w:val="en-GB"/>
        </w:rPr>
        <w:t xml:space="preserve">strategies </w:t>
      </w:r>
      <w:r w:rsidRPr="00063532">
        <w:rPr>
          <w:rFonts w:ascii="Tahoma" w:hAnsi="Tahoma" w:cs="Tahoma"/>
          <w:lang w:val="en-GB"/>
        </w:rPr>
        <w:t>for people</w:t>
      </w:r>
      <w:r w:rsidR="00771072" w:rsidRPr="00063532">
        <w:rPr>
          <w:rFonts w:ascii="Tahoma" w:hAnsi="Tahoma" w:cs="Tahoma"/>
          <w:lang w:val="en-GB"/>
        </w:rPr>
        <w:t xml:space="preserve"> </w:t>
      </w:r>
      <w:r w:rsidRPr="00063532">
        <w:rPr>
          <w:rFonts w:ascii="Tahoma" w:hAnsi="Tahoma" w:cs="Tahoma"/>
          <w:lang w:val="en-GB"/>
        </w:rPr>
        <w:t xml:space="preserve">with disabilities in its member </w:t>
      </w:r>
      <w:r w:rsidR="003571B3" w:rsidRPr="00063532">
        <w:rPr>
          <w:rFonts w:ascii="Tahoma" w:hAnsi="Tahoma" w:cs="Tahoma"/>
          <w:lang w:val="en-GB"/>
        </w:rPr>
        <w:t>S</w:t>
      </w:r>
      <w:r w:rsidRPr="00063532">
        <w:rPr>
          <w:rFonts w:ascii="Tahoma" w:hAnsi="Tahoma" w:cs="Tahoma"/>
          <w:lang w:val="en-GB"/>
        </w:rPr>
        <w:t>tates</w:t>
      </w:r>
      <w:r w:rsidR="003571B3" w:rsidRPr="00063532">
        <w:rPr>
          <w:rFonts w:ascii="Tahoma" w:hAnsi="Tahoma" w:cs="Tahoma"/>
          <w:lang w:val="en-GB"/>
        </w:rPr>
        <w:t>,</w:t>
      </w:r>
      <w:r w:rsidRPr="00063532">
        <w:rPr>
          <w:rFonts w:ascii="Tahoma" w:hAnsi="Tahoma" w:cs="Tahoma"/>
          <w:lang w:val="en-GB"/>
        </w:rPr>
        <w:t xml:space="preserve"> </w:t>
      </w:r>
      <w:r w:rsidR="00771072" w:rsidRPr="00063532">
        <w:rPr>
          <w:rFonts w:ascii="Tahoma" w:hAnsi="Tahoma" w:cs="Tahoma"/>
          <w:lang w:val="en-GB"/>
        </w:rPr>
        <w:t xml:space="preserve">in particular </w:t>
      </w:r>
      <w:r w:rsidRPr="00063532">
        <w:rPr>
          <w:rFonts w:ascii="Tahoma" w:hAnsi="Tahoma" w:cs="Tahoma"/>
          <w:lang w:val="en-GB"/>
        </w:rPr>
        <w:t>through the prom</w:t>
      </w:r>
      <w:r w:rsidR="002C46D4">
        <w:rPr>
          <w:rFonts w:ascii="Tahoma" w:hAnsi="Tahoma" w:cs="Tahoma"/>
          <w:lang w:val="en-GB"/>
        </w:rPr>
        <w:t xml:space="preserve">oting </w:t>
      </w:r>
      <w:r w:rsidRPr="00063532">
        <w:rPr>
          <w:rFonts w:ascii="Tahoma" w:hAnsi="Tahoma" w:cs="Tahoma"/>
          <w:lang w:val="en-GB"/>
        </w:rPr>
        <w:t>adequate regulations,</w:t>
      </w:r>
      <w:r w:rsidR="00771072" w:rsidRPr="00063532">
        <w:rPr>
          <w:rFonts w:ascii="Tahoma" w:hAnsi="Tahoma" w:cs="Tahoma"/>
          <w:lang w:val="en-GB"/>
        </w:rPr>
        <w:t xml:space="preserve"> </w:t>
      </w:r>
      <w:r w:rsidRPr="00063532">
        <w:rPr>
          <w:rFonts w:ascii="Tahoma" w:hAnsi="Tahoma" w:cs="Tahoma"/>
          <w:lang w:val="en-GB"/>
        </w:rPr>
        <w:t xml:space="preserve">sharing expertise, </w:t>
      </w:r>
      <w:r w:rsidR="00771072" w:rsidRPr="00063532">
        <w:rPr>
          <w:rFonts w:ascii="Tahoma" w:hAnsi="Tahoma" w:cs="Tahoma"/>
          <w:lang w:val="en-GB"/>
        </w:rPr>
        <w:t xml:space="preserve">awareness raising, undertaking </w:t>
      </w:r>
      <w:r w:rsidRPr="00063532">
        <w:rPr>
          <w:rFonts w:ascii="Tahoma" w:hAnsi="Tahoma" w:cs="Tahoma"/>
          <w:lang w:val="en-GB"/>
        </w:rPr>
        <w:t>training programmes and promoti</w:t>
      </w:r>
      <w:r w:rsidR="002C46D4">
        <w:rPr>
          <w:rFonts w:ascii="Tahoma" w:hAnsi="Tahoma" w:cs="Tahoma"/>
          <w:lang w:val="en-GB"/>
        </w:rPr>
        <w:t>ng</w:t>
      </w:r>
      <w:r w:rsidRPr="00063532">
        <w:rPr>
          <w:rFonts w:ascii="Tahoma" w:hAnsi="Tahoma" w:cs="Tahoma"/>
          <w:lang w:val="en-GB"/>
        </w:rPr>
        <w:t xml:space="preserve"> good</w:t>
      </w:r>
      <w:r w:rsidR="00771072" w:rsidRPr="00063532">
        <w:rPr>
          <w:rFonts w:ascii="Tahoma" w:hAnsi="Tahoma" w:cs="Tahoma"/>
          <w:lang w:val="en-GB"/>
        </w:rPr>
        <w:t xml:space="preserve"> </w:t>
      </w:r>
      <w:r w:rsidRPr="00063532">
        <w:rPr>
          <w:rFonts w:ascii="Tahoma" w:hAnsi="Tahoma" w:cs="Tahoma"/>
          <w:lang w:val="en-GB"/>
        </w:rPr>
        <w:t>practice</w:t>
      </w:r>
      <w:r w:rsidR="00771072" w:rsidRPr="00063532">
        <w:rPr>
          <w:rFonts w:ascii="Tahoma" w:hAnsi="Tahoma" w:cs="Tahoma"/>
          <w:lang w:val="en-GB"/>
        </w:rPr>
        <w:t>;</w:t>
      </w:r>
    </w:p>
    <w:p w14:paraId="0A5D87C1" w14:textId="77777777" w:rsidR="00771072" w:rsidRPr="00063532" w:rsidRDefault="00771072" w:rsidP="004C09B7">
      <w:pPr>
        <w:pStyle w:val="ListParagraph"/>
        <w:spacing w:after="0"/>
        <w:ind w:left="851" w:hanging="425"/>
        <w:jc w:val="both"/>
        <w:rPr>
          <w:rFonts w:ascii="Tahoma" w:hAnsi="Tahoma" w:cs="Tahoma"/>
          <w:lang w:val="en-GB"/>
        </w:rPr>
      </w:pPr>
    </w:p>
    <w:p w14:paraId="214D6132" w14:textId="7F4390B4" w:rsidR="006102FE" w:rsidRPr="004C09B7" w:rsidRDefault="00771072" w:rsidP="004C09B7">
      <w:pPr>
        <w:spacing w:after="0" w:line="240" w:lineRule="auto"/>
        <w:jc w:val="both"/>
        <w:rPr>
          <w:rFonts w:ascii="Tahoma" w:hAnsi="Tahoma" w:cs="Tahoma"/>
          <w:lang w:val="en-GB"/>
        </w:rPr>
      </w:pPr>
      <w:r w:rsidRPr="004C09B7">
        <w:rPr>
          <w:rFonts w:ascii="Tahoma" w:hAnsi="Tahoma" w:cs="Tahoma"/>
          <w:lang w:val="en-GB"/>
        </w:rPr>
        <w:t>I</w:t>
      </w:r>
      <w:r w:rsidR="006102FE" w:rsidRPr="004C09B7">
        <w:rPr>
          <w:rFonts w:ascii="Tahoma" w:hAnsi="Tahoma" w:cs="Tahoma"/>
          <w:lang w:val="en-GB"/>
        </w:rPr>
        <w:t xml:space="preserve">nvites the Secretariat to submit the Recommendation </w:t>
      </w:r>
      <w:r w:rsidR="00DB0728" w:rsidRPr="004C09B7">
        <w:rPr>
          <w:rFonts w:ascii="Tahoma" w:hAnsi="Tahoma" w:cs="Tahoma"/>
          <w:lang w:val="en-GB"/>
        </w:rPr>
        <w:t xml:space="preserve">2020-1 </w:t>
      </w:r>
      <w:r w:rsidR="006102FE" w:rsidRPr="004C09B7">
        <w:rPr>
          <w:rFonts w:ascii="Tahoma" w:hAnsi="Tahoma" w:cs="Tahoma"/>
          <w:lang w:val="en-GB"/>
        </w:rPr>
        <w:t>to the Committee of Ministers fo</w:t>
      </w:r>
      <w:r w:rsidRPr="004C09B7">
        <w:rPr>
          <w:rFonts w:ascii="Tahoma" w:hAnsi="Tahoma" w:cs="Tahoma"/>
          <w:lang w:val="en-GB"/>
        </w:rPr>
        <w:t xml:space="preserve">r </w:t>
      </w:r>
      <w:r w:rsidR="006102FE" w:rsidRPr="004C09B7">
        <w:rPr>
          <w:rFonts w:ascii="Tahoma" w:hAnsi="Tahoma" w:cs="Tahoma"/>
          <w:lang w:val="en-GB"/>
        </w:rPr>
        <w:t>information and possible distribution to all member States of the Council of Europe.</w:t>
      </w:r>
    </w:p>
    <w:sectPr w:rsidR="006102FE" w:rsidRPr="004C09B7" w:rsidSect="00576A87">
      <w:footerReference w:type="default" r:id="rId9"/>
      <w:footerReference w:type="first" r:id="rId10"/>
      <w:pgSz w:w="11906" w:h="16838"/>
      <w:pgMar w:top="709"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E34E94" w14:textId="77777777" w:rsidR="00813FE0" w:rsidRDefault="00813FE0" w:rsidP="00063532">
      <w:pPr>
        <w:spacing w:after="0" w:line="240" w:lineRule="auto"/>
      </w:pPr>
      <w:r>
        <w:separator/>
      </w:r>
    </w:p>
  </w:endnote>
  <w:endnote w:type="continuationSeparator" w:id="0">
    <w:p w14:paraId="67D2518C" w14:textId="77777777" w:rsidR="00813FE0" w:rsidRDefault="00813FE0" w:rsidP="00063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7456311"/>
      <w:docPartObj>
        <w:docPartGallery w:val="Page Numbers (Bottom of Page)"/>
        <w:docPartUnique/>
      </w:docPartObj>
    </w:sdtPr>
    <w:sdtEndPr>
      <w:rPr>
        <w:noProof/>
      </w:rPr>
    </w:sdtEndPr>
    <w:sdtContent>
      <w:p w14:paraId="0AD09E1B" w14:textId="23E12A86" w:rsidR="00576A87" w:rsidRDefault="00576A87">
        <w:pPr>
          <w:pStyle w:val="Footer"/>
          <w:jc w:val="center"/>
        </w:pPr>
        <w:r>
          <w:fldChar w:fldCharType="begin"/>
        </w:r>
        <w:r>
          <w:instrText xml:space="preserve"> PAGE   \* MERGEFORMAT </w:instrText>
        </w:r>
        <w:r>
          <w:fldChar w:fldCharType="separate"/>
        </w:r>
        <w:r w:rsidR="00E441C4">
          <w:rPr>
            <w:noProof/>
          </w:rPr>
          <w:t>3</w:t>
        </w:r>
        <w:r>
          <w:rPr>
            <w:noProof/>
          </w:rPr>
          <w:fldChar w:fldCharType="end"/>
        </w:r>
      </w:p>
    </w:sdtContent>
  </w:sdt>
  <w:p w14:paraId="2DE333F7" w14:textId="77777777" w:rsidR="00063532" w:rsidRPr="00063532" w:rsidRDefault="00063532" w:rsidP="000635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B2945" w14:textId="77777777" w:rsidR="00576A87" w:rsidRPr="00063532" w:rsidRDefault="00576A87" w:rsidP="00576A87">
    <w:pPr>
      <w:pStyle w:val="Footer"/>
      <w:tabs>
        <w:tab w:val="left" w:pos="3945"/>
      </w:tabs>
      <w:jc w:val="center"/>
      <w:rPr>
        <w:rFonts w:ascii="Tahoma" w:hAnsi="Tahoma" w:cs="Tahoma"/>
        <w:sz w:val="16"/>
        <w:szCs w:val="16"/>
      </w:rPr>
    </w:pPr>
    <w:r w:rsidRPr="00063532">
      <w:rPr>
        <w:rFonts w:ascii="Tahoma" w:hAnsi="Tahoma" w:cs="Tahoma"/>
        <w:i/>
        <w:sz w:val="16"/>
        <w:szCs w:val="16"/>
        <w:lang w:val="en-US"/>
      </w:rPr>
      <w:t xml:space="preserve">Document prepared by the Secretariat </w:t>
    </w:r>
    <w:r w:rsidRPr="00063532">
      <w:rPr>
        <w:rFonts w:ascii="Tahoma" w:hAnsi="Tahoma" w:cs="Tahoma"/>
        <w:i/>
        <w:sz w:val="16"/>
        <w:szCs w:val="16"/>
        <w:lang w:val="en-US"/>
      </w:rPr>
      <w:br/>
      <w:t xml:space="preserve">of the EUR-OPA Major Hazards Agreement </w:t>
    </w:r>
    <w:r w:rsidRPr="00063532">
      <w:rPr>
        <w:rFonts w:ascii="Tahoma" w:hAnsi="Tahoma" w:cs="Tahoma"/>
        <w:i/>
        <w:sz w:val="16"/>
        <w:szCs w:val="16"/>
        <w:lang w:val="en-US"/>
      </w:rPr>
      <w:br/>
    </w:r>
    <w:r w:rsidRPr="00063532">
      <w:rPr>
        <w:rFonts w:ascii="Tahoma" w:hAnsi="Tahoma" w:cs="Tahoma"/>
        <w:i/>
        <w:sz w:val="16"/>
        <w:szCs w:val="16"/>
        <w:lang w:val="en-US"/>
      </w:rPr>
      <w:br/>
      <w:t>This document will not be distributed at the meeting. Please bring this copy</w:t>
    </w:r>
  </w:p>
  <w:p w14:paraId="12252252" w14:textId="77777777" w:rsidR="00576A87" w:rsidRDefault="00576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DE3FAE" w14:textId="77777777" w:rsidR="00813FE0" w:rsidRDefault="00813FE0" w:rsidP="00063532">
      <w:pPr>
        <w:spacing w:after="0" w:line="240" w:lineRule="auto"/>
      </w:pPr>
      <w:r>
        <w:separator/>
      </w:r>
    </w:p>
  </w:footnote>
  <w:footnote w:type="continuationSeparator" w:id="0">
    <w:p w14:paraId="1F1897C2" w14:textId="77777777" w:rsidR="00813FE0" w:rsidRDefault="00813FE0" w:rsidP="000635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4E5EB9"/>
    <w:multiLevelType w:val="hybridMultilevel"/>
    <w:tmpl w:val="114044BC"/>
    <w:lvl w:ilvl="0" w:tplc="3AF09224">
      <w:start w:val="1"/>
      <w:numFmt w:val="decimal"/>
      <w:lvlText w:val="%1."/>
      <w:lvlJc w:val="left"/>
      <w:pPr>
        <w:ind w:left="486" w:hanging="420"/>
      </w:pPr>
      <w:rPr>
        <w:rFonts w:hint="default"/>
      </w:rPr>
    </w:lvl>
    <w:lvl w:ilvl="1" w:tplc="040C0019" w:tentative="1">
      <w:start w:val="1"/>
      <w:numFmt w:val="lowerLetter"/>
      <w:lvlText w:val="%2."/>
      <w:lvlJc w:val="left"/>
      <w:pPr>
        <w:ind w:left="1146" w:hanging="360"/>
      </w:pPr>
    </w:lvl>
    <w:lvl w:ilvl="2" w:tplc="040C001B" w:tentative="1">
      <w:start w:val="1"/>
      <w:numFmt w:val="lowerRoman"/>
      <w:lvlText w:val="%3."/>
      <w:lvlJc w:val="right"/>
      <w:pPr>
        <w:ind w:left="1866" w:hanging="180"/>
      </w:pPr>
    </w:lvl>
    <w:lvl w:ilvl="3" w:tplc="040C000F" w:tentative="1">
      <w:start w:val="1"/>
      <w:numFmt w:val="decimal"/>
      <w:lvlText w:val="%4."/>
      <w:lvlJc w:val="left"/>
      <w:pPr>
        <w:ind w:left="2586" w:hanging="360"/>
      </w:pPr>
    </w:lvl>
    <w:lvl w:ilvl="4" w:tplc="040C0019" w:tentative="1">
      <w:start w:val="1"/>
      <w:numFmt w:val="lowerLetter"/>
      <w:lvlText w:val="%5."/>
      <w:lvlJc w:val="left"/>
      <w:pPr>
        <w:ind w:left="3306" w:hanging="360"/>
      </w:pPr>
    </w:lvl>
    <w:lvl w:ilvl="5" w:tplc="040C001B" w:tentative="1">
      <w:start w:val="1"/>
      <w:numFmt w:val="lowerRoman"/>
      <w:lvlText w:val="%6."/>
      <w:lvlJc w:val="right"/>
      <w:pPr>
        <w:ind w:left="4026" w:hanging="180"/>
      </w:pPr>
    </w:lvl>
    <w:lvl w:ilvl="6" w:tplc="040C000F" w:tentative="1">
      <w:start w:val="1"/>
      <w:numFmt w:val="decimal"/>
      <w:lvlText w:val="%7."/>
      <w:lvlJc w:val="left"/>
      <w:pPr>
        <w:ind w:left="4746" w:hanging="360"/>
      </w:pPr>
    </w:lvl>
    <w:lvl w:ilvl="7" w:tplc="040C0019" w:tentative="1">
      <w:start w:val="1"/>
      <w:numFmt w:val="lowerLetter"/>
      <w:lvlText w:val="%8."/>
      <w:lvlJc w:val="left"/>
      <w:pPr>
        <w:ind w:left="5466" w:hanging="360"/>
      </w:pPr>
    </w:lvl>
    <w:lvl w:ilvl="8" w:tplc="040C001B" w:tentative="1">
      <w:start w:val="1"/>
      <w:numFmt w:val="lowerRoman"/>
      <w:lvlText w:val="%9."/>
      <w:lvlJc w:val="right"/>
      <w:pPr>
        <w:ind w:left="6186" w:hanging="180"/>
      </w:pPr>
    </w:lvl>
  </w:abstractNum>
  <w:abstractNum w:abstractNumId="1" w15:restartNumberingAfterBreak="0">
    <w:nsid w:val="26BA6CF4"/>
    <w:multiLevelType w:val="hybridMultilevel"/>
    <w:tmpl w:val="2E6411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7E537C5"/>
    <w:multiLevelType w:val="hybridMultilevel"/>
    <w:tmpl w:val="723CE0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92206E7"/>
    <w:multiLevelType w:val="hybridMultilevel"/>
    <w:tmpl w:val="04E4E85C"/>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7BFF2C32"/>
    <w:multiLevelType w:val="hybridMultilevel"/>
    <w:tmpl w:val="7CF0631A"/>
    <w:lvl w:ilvl="0" w:tplc="040C0015">
      <w:start w:val="1"/>
      <w:numFmt w:val="upp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2FE"/>
    <w:rsid w:val="0001629C"/>
    <w:rsid w:val="00041394"/>
    <w:rsid w:val="0004681C"/>
    <w:rsid w:val="00063532"/>
    <w:rsid w:val="000A7D7A"/>
    <w:rsid w:val="000E079D"/>
    <w:rsid w:val="00117117"/>
    <w:rsid w:val="0012193B"/>
    <w:rsid w:val="00144D2F"/>
    <w:rsid w:val="00155B90"/>
    <w:rsid w:val="001612DD"/>
    <w:rsid w:val="00177FB1"/>
    <w:rsid w:val="001C1C8C"/>
    <w:rsid w:val="001D04C6"/>
    <w:rsid w:val="00236D2C"/>
    <w:rsid w:val="002A7635"/>
    <w:rsid w:val="002C46D4"/>
    <w:rsid w:val="002D6CD8"/>
    <w:rsid w:val="00320532"/>
    <w:rsid w:val="003305B5"/>
    <w:rsid w:val="00331D9B"/>
    <w:rsid w:val="003571B3"/>
    <w:rsid w:val="00382F55"/>
    <w:rsid w:val="003B132A"/>
    <w:rsid w:val="003D2B82"/>
    <w:rsid w:val="0040080D"/>
    <w:rsid w:val="004569C8"/>
    <w:rsid w:val="00497828"/>
    <w:rsid w:val="004B1FF5"/>
    <w:rsid w:val="004C09B7"/>
    <w:rsid w:val="004D0787"/>
    <w:rsid w:val="0054461C"/>
    <w:rsid w:val="00561429"/>
    <w:rsid w:val="00576A87"/>
    <w:rsid w:val="00592BE2"/>
    <w:rsid w:val="005B0501"/>
    <w:rsid w:val="005E006F"/>
    <w:rsid w:val="006102FE"/>
    <w:rsid w:val="00617D7F"/>
    <w:rsid w:val="00626A34"/>
    <w:rsid w:val="00644AFF"/>
    <w:rsid w:val="007207E5"/>
    <w:rsid w:val="00723079"/>
    <w:rsid w:val="00763E6C"/>
    <w:rsid w:val="00771072"/>
    <w:rsid w:val="00773752"/>
    <w:rsid w:val="00813FE0"/>
    <w:rsid w:val="00814C49"/>
    <w:rsid w:val="00816769"/>
    <w:rsid w:val="00816FDB"/>
    <w:rsid w:val="00820ADA"/>
    <w:rsid w:val="00842183"/>
    <w:rsid w:val="00883375"/>
    <w:rsid w:val="008D186B"/>
    <w:rsid w:val="0092760D"/>
    <w:rsid w:val="00930CD7"/>
    <w:rsid w:val="009A039F"/>
    <w:rsid w:val="00A323EE"/>
    <w:rsid w:val="00A37AA3"/>
    <w:rsid w:val="00B10F1D"/>
    <w:rsid w:val="00B25964"/>
    <w:rsid w:val="00B76266"/>
    <w:rsid w:val="00BE09F4"/>
    <w:rsid w:val="00C107F4"/>
    <w:rsid w:val="00CE377C"/>
    <w:rsid w:val="00CE5301"/>
    <w:rsid w:val="00D2076E"/>
    <w:rsid w:val="00D20884"/>
    <w:rsid w:val="00D56FC6"/>
    <w:rsid w:val="00D95868"/>
    <w:rsid w:val="00DA47DA"/>
    <w:rsid w:val="00DB0728"/>
    <w:rsid w:val="00E07869"/>
    <w:rsid w:val="00E441C4"/>
    <w:rsid w:val="00EA6FF7"/>
    <w:rsid w:val="00EF15CC"/>
    <w:rsid w:val="00F379A3"/>
    <w:rsid w:val="00F85D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2EFBD"/>
  <w15:chartTrackingRefBased/>
  <w15:docId w15:val="{244E82BB-A8BF-4EBE-9026-7B798CEFC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pl-PL"/>
    </w:rPr>
  </w:style>
  <w:style w:type="paragraph" w:styleId="Heading1">
    <w:name w:val="heading 1"/>
    <w:basedOn w:val="Normal"/>
    <w:next w:val="Normal"/>
    <w:link w:val="Heading1Char"/>
    <w:uiPriority w:val="9"/>
    <w:qFormat/>
    <w:rsid w:val="00CE53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4AF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02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2FE"/>
    <w:rPr>
      <w:rFonts w:ascii="Segoe UI" w:hAnsi="Segoe UI" w:cs="Segoe UI"/>
      <w:sz w:val="18"/>
      <w:szCs w:val="18"/>
      <w:lang w:val="pl-PL"/>
    </w:rPr>
  </w:style>
  <w:style w:type="paragraph" w:styleId="ListParagraph">
    <w:name w:val="List Paragraph"/>
    <w:basedOn w:val="Normal"/>
    <w:uiPriority w:val="34"/>
    <w:qFormat/>
    <w:rsid w:val="00CE5301"/>
    <w:pPr>
      <w:ind w:left="720"/>
      <w:contextualSpacing/>
    </w:pPr>
  </w:style>
  <w:style w:type="character" w:customStyle="1" w:styleId="Heading1Char">
    <w:name w:val="Heading 1 Char"/>
    <w:basedOn w:val="DefaultParagraphFont"/>
    <w:link w:val="Heading1"/>
    <w:uiPriority w:val="9"/>
    <w:rsid w:val="00CE5301"/>
    <w:rPr>
      <w:rFonts w:asciiTheme="majorHAnsi" w:eastAsiaTheme="majorEastAsia" w:hAnsiTheme="majorHAnsi" w:cstheme="majorBidi"/>
      <w:color w:val="2F5496" w:themeColor="accent1" w:themeShade="BF"/>
      <w:sz w:val="32"/>
      <w:szCs w:val="32"/>
      <w:lang w:val="pl-PL"/>
    </w:rPr>
  </w:style>
  <w:style w:type="character" w:customStyle="1" w:styleId="Heading3Char">
    <w:name w:val="Heading 3 Char"/>
    <w:basedOn w:val="DefaultParagraphFont"/>
    <w:link w:val="Heading3"/>
    <w:uiPriority w:val="9"/>
    <w:semiHidden/>
    <w:rsid w:val="00644AFF"/>
    <w:rPr>
      <w:rFonts w:asciiTheme="majorHAnsi" w:eastAsiaTheme="majorEastAsia" w:hAnsiTheme="majorHAnsi" w:cstheme="majorBidi"/>
      <w:color w:val="1F3763" w:themeColor="accent1" w:themeShade="7F"/>
      <w:sz w:val="24"/>
      <w:szCs w:val="24"/>
      <w:lang w:val="pl-PL"/>
    </w:rPr>
  </w:style>
  <w:style w:type="paragraph" w:styleId="Header">
    <w:name w:val="header"/>
    <w:basedOn w:val="Normal"/>
    <w:link w:val="HeaderChar"/>
    <w:uiPriority w:val="99"/>
    <w:unhideWhenUsed/>
    <w:rsid w:val="000635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532"/>
    <w:rPr>
      <w:lang w:val="pl-PL"/>
    </w:rPr>
  </w:style>
  <w:style w:type="paragraph" w:styleId="Footer">
    <w:name w:val="footer"/>
    <w:basedOn w:val="Normal"/>
    <w:link w:val="FooterChar"/>
    <w:uiPriority w:val="99"/>
    <w:unhideWhenUsed/>
    <w:rsid w:val="000635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532"/>
    <w:rPr>
      <w:lang w:val="pl-PL"/>
    </w:rPr>
  </w:style>
  <w:style w:type="character" w:styleId="CommentReference">
    <w:name w:val="annotation reference"/>
    <w:basedOn w:val="DefaultParagraphFont"/>
    <w:uiPriority w:val="99"/>
    <w:semiHidden/>
    <w:unhideWhenUsed/>
    <w:rsid w:val="00576A87"/>
    <w:rPr>
      <w:sz w:val="16"/>
      <w:szCs w:val="16"/>
    </w:rPr>
  </w:style>
  <w:style w:type="paragraph" w:styleId="CommentText">
    <w:name w:val="annotation text"/>
    <w:basedOn w:val="Normal"/>
    <w:link w:val="CommentTextChar"/>
    <w:uiPriority w:val="99"/>
    <w:semiHidden/>
    <w:unhideWhenUsed/>
    <w:rsid w:val="00576A87"/>
    <w:pPr>
      <w:spacing w:line="240" w:lineRule="auto"/>
    </w:pPr>
    <w:rPr>
      <w:sz w:val="20"/>
      <w:szCs w:val="20"/>
    </w:rPr>
  </w:style>
  <w:style w:type="character" w:customStyle="1" w:styleId="CommentTextChar">
    <w:name w:val="Comment Text Char"/>
    <w:basedOn w:val="DefaultParagraphFont"/>
    <w:link w:val="CommentText"/>
    <w:uiPriority w:val="99"/>
    <w:semiHidden/>
    <w:rsid w:val="00576A87"/>
    <w:rPr>
      <w:sz w:val="20"/>
      <w:szCs w:val="20"/>
      <w:lang w:val="pl-PL"/>
    </w:rPr>
  </w:style>
  <w:style w:type="paragraph" w:styleId="CommentSubject">
    <w:name w:val="annotation subject"/>
    <w:basedOn w:val="CommentText"/>
    <w:next w:val="CommentText"/>
    <w:link w:val="CommentSubjectChar"/>
    <w:uiPriority w:val="99"/>
    <w:semiHidden/>
    <w:unhideWhenUsed/>
    <w:rsid w:val="00576A87"/>
    <w:rPr>
      <w:b/>
      <w:bCs/>
    </w:rPr>
  </w:style>
  <w:style w:type="character" w:customStyle="1" w:styleId="CommentSubjectChar">
    <w:name w:val="Comment Subject Char"/>
    <w:basedOn w:val="CommentTextChar"/>
    <w:link w:val="CommentSubject"/>
    <w:uiPriority w:val="99"/>
    <w:semiHidden/>
    <w:rsid w:val="00576A87"/>
    <w:rPr>
      <w:b/>
      <w:bCs/>
      <w:sz w:val="20"/>
      <w:szCs w:val="20"/>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603786">
      <w:bodyDiv w:val="1"/>
      <w:marLeft w:val="0"/>
      <w:marRight w:val="0"/>
      <w:marTop w:val="0"/>
      <w:marBottom w:val="0"/>
      <w:divBdr>
        <w:top w:val="none" w:sz="0" w:space="0" w:color="auto"/>
        <w:left w:val="none" w:sz="0" w:space="0" w:color="auto"/>
        <w:bottom w:val="none" w:sz="0" w:space="0" w:color="auto"/>
        <w:right w:val="none" w:sz="0" w:space="0" w:color="auto"/>
      </w:divBdr>
    </w:div>
    <w:div w:id="317199344">
      <w:bodyDiv w:val="1"/>
      <w:marLeft w:val="0"/>
      <w:marRight w:val="0"/>
      <w:marTop w:val="0"/>
      <w:marBottom w:val="0"/>
      <w:divBdr>
        <w:top w:val="none" w:sz="0" w:space="0" w:color="auto"/>
        <w:left w:val="none" w:sz="0" w:space="0" w:color="auto"/>
        <w:bottom w:val="none" w:sz="0" w:space="0" w:color="auto"/>
        <w:right w:val="none" w:sz="0" w:space="0" w:color="auto"/>
      </w:divBdr>
    </w:div>
    <w:div w:id="545602573">
      <w:bodyDiv w:val="1"/>
      <w:marLeft w:val="0"/>
      <w:marRight w:val="0"/>
      <w:marTop w:val="0"/>
      <w:marBottom w:val="0"/>
      <w:divBdr>
        <w:top w:val="none" w:sz="0" w:space="0" w:color="auto"/>
        <w:left w:val="none" w:sz="0" w:space="0" w:color="auto"/>
        <w:bottom w:val="none" w:sz="0" w:space="0" w:color="auto"/>
        <w:right w:val="none" w:sz="0" w:space="0" w:color="auto"/>
      </w:divBdr>
    </w:div>
    <w:div w:id="726105796">
      <w:bodyDiv w:val="1"/>
      <w:marLeft w:val="0"/>
      <w:marRight w:val="0"/>
      <w:marTop w:val="0"/>
      <w:marBottom w:val="0"/>
      <w:divBdr>
        <w:top w:val="none" w:sz="0" w:space="0" w:color="auto"/>
        <w:left w:val="none" w:sz="0" w:space="0" w:color="auto"/>
        <w:bottom w:val="none" w:sz="0" w:space="0" w:color="auto"/>
        <w:right w:val="none" w:sz="0" w:space="0" w:color="auto"/>
      </w:divBdr>
    </w:div>
    <w:div w:id="963343054">
      <w:bodyDiv w:val="1"/>
      <w:marLeft w:val="0"/>
      <w:marRight w:val="0"/>
      <w:marTop w:val="0"/>
      <w:marBottom w:val="0"/>
      <w:divBdr>
        <w:top w:val="none" w:sz="0" w:space="0" w:color="auto"/>
        <w:left w:val="none" w:sz="0" w:space="0" w:color="auto"/>
        <w:bottom w:val="none" w:sz="0" w:space="0" w:color="auto"/>
        <w:right w:val="none" w:sz="0" w:space="0" w:color="auto"/>
      </w:divBdr>
    </w:div>
    <w:div w:id="1420104684">
      <w:bodyDiv w:val="1"/>
      <w:marLeft w:val="0"/>
      <w:marRight w:val="0"/>
      <w:marTop w:val="0"/>
      <w:marBottom w:val="0"/>
      <w:divBdr>
        <w:top w:val="none" w:sz="0" w:space="0" w:color="auto"/>
        <w:left w:val="none" w:sz="0" w:space="0" w:color="auto"/>
        <w:bottom w:val="none" w:sz="0" w:space="0" w:color="auto"/>
        <w:right w:val="none" w:sz="0" w:space="0" w:color="auto"/>
      </w:divBdr>
    </w:div>
    <w:div w:id="1562447238">
      <w:bodyDiv w:val="1"/>
      <w:marLeft w:val="0"/>
      <w:marRight w:val="0"/>
      <w:marTop w:val="0"/>
      <w:marBottom w:val="0"/>
      <w:divBdr>
        <w:top w:val="none" w:sz="0" w:space="0" w:color="auto"/>
        <w:left w:val="none" w:sz="0" w:space="0" w:color="auto"/>
        <w:bottom w:val="none" w:sz="0" w:space="0" w:color="auto"/>
        <w:right w:val="none" w:sz="0" w:space="0" w:color="auto"/>
      </w:divBdr>
    </w:div>
    <w:div w:id="1570186283">
      <w:bodyDiv w:val="1"/>
      <w:marLeft w:val="0"/>
      <w:marRight w:val="0"/>
      <w:marTop w:val="0"/>
      <w:marBottom w:val="0"/>
      <w:divBdr>
        <w:top w:val="none" w:sz="0" w:space="0" w:color="auto"/>
        <w:left w:val="none" w:sz="0" w:space="0" w:color="auto"/>
        <w:bottom w:val="none" w:sz="0" w:space="0" w:color="auto"/>
        <w:right w:val="none" w:sz="0" w:space="0" w:color="auto"/>
      </w:divBdr>
    </w:div>
    <w:div w:id="1933587892">
      <w:bodyDiv w:val="1"/>
      <w:marLeft w:val="0"/>
      <w:marRight w:val="0"/>
      <w:marTop w:val="0"/>
      <w:marBottom w:val="0"/>
      <w:divBdr>
        <w:top w:val="none" w:sz="0" w:space="0" w:color="auto"/>
        <w:left w:val="none" w:sz="0" w:space="0" w:color="auto"/>
        <w:bottom w:val="none" w:sz="0" w:space="0" w:color="auto"/>
        <w:right w:val="none" w:sz="0" w:space="0" w:color="auto"/>
      </w:divBdr>
    </w:div>
    <w:div w:id="194271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93B78-1855-4C60-AE7E-26C4FB65A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645</Words>
  <Characters>3553</Characters>
  <Application>Microsoft Office Word</Application>
  <DocSecurity>0</DocSecurity>
  <Lines>29</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ZYMAN Krzysztof</dc:creator>
  <cp:keywords/>
  <dc:description/>
  <cp:lastModifiedBy>BRAULIO Tania</cp:lastModifiedBy>
  <cp:revision>4</cp:revision>
  <cp:lastPrinted>2020-12-17T12:52:00Z</cp:lastPrinted>
  <dcterms:created xsi:type="dcterms:W3CDTF">2021-03-11T15:53:00Z</dcterms:created>
  <dcterms:modified xsi:type="dcterms:W3CDTF">2021-05-05T13:29:00Z</dcterms:modified>
</cp:coreProperties>
</file>