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3BD57444" w14:textId="77777777" w:rsidTr="00E54322">
        <w:trPr>
          <w:trHeight w:val="737"/>
        </w:trPr>
        <w:tc>
          <w:tcPr>
            <w:tcW w:w="1250" w:type="pct"/>
            <w:shd w:val="clear" w:color="auto" w:fill="auto"/>
            <w:vAlign w:val="center"/>
          </w:tcPr>
          <w:p w14:paraId="73200A88"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2F410017"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14:paraId="6BAD2F6B" w14:textId="3D205B6E" w:rsidR="002D11B8" w:rsidRPr="00E170FE" w:rsidRDefault="00E170FE" w:rsidP="003A1131">
            <w:pPr>
              <w:ind w:left="-40"/>
              <w:jc w:val="center"/>
              <w:rPr>
                <w:rFonts w:ascii="Arial Narrow" w:hAnsi="Arial Narrow" w:cs="Arial"/>
                <w:b/>
                <w:sz w:val="24"/>
                <w:szCs w:val="24"/>
              </w:rPr>
            </w:pPr>
            <w:r w:rsidRPr="00E170FE">
              <w:rPr>
                <w:rFonts w:ascii="Arial Narrow" w:hAnsi="Arial Narrow" w:cs="Calibri"/>
                <w:b/>
                <w:sz w:val="24"/>
                <w:szCs w:val="24"/>
              </w:rPr>
              <w:t>CM/</w:t>
            </w:r>
            <w:proofErr w:type="gramStart"/>
            <w:r w:rsidRPr="00E170FE">
              <w:rPr>
                <w:rFonts w:ascii="Arial Narrow" w:hAnsi="Arial Narrow" w:cs="Calibri"/>
                <w:b/>
                <w:sz w:val="24"/>
                <w:szCs w:val="24"/>
              </w:rPr>
              <w:t>Rec(</w:t>
            </w:r>
            <w:proofErr w:type="gramEnd"/>
            <w:r w:rsidRPr="00E170FE">
              <w:rPr>
                <w:rFonts w:ascii="Arial Narrow" w:hAnsi="Arial Narrow" w:cs="Calibri"/>
                <w:b/>
                <w:sz w:val="24"/>
                <w:szCs w:val="24"/>
              </w:rPr>
              <w:t>2025)</w:t>
            </w:r>
            <w:r w:rsidR="00250523">
              <w:rPr>
                <w:rFonts w:ascii="Arial Narrow" w:hAnsi="Arial Narrow" w:cs="Calibri"/>
                <w:b/>
                <w:sz w:val="24"/>
                <w:szCs w:val="24"/>
              </w:rPr>
              <w:t>2</w:t>
            </w:r>
          </w:p>
        </w:tc>
        <w:tc>
          <w:tcPr>
            <w:tcW w:w="1250" w:type="pct"/>
            <w:shd w:val="clear" w:color="auto" w:fill="auto"/>
            <w:vAlign w:val="center"/>
          </w:tcPr>
          <w:p w14:paraId="6E011D7F" w14:textId="17E9B554" w:rsidR="002D11B8" w:rsidRPr="00F96689" w:rsidRDefault="00210FE1" w:rsidP="003A1131">
            <w:pPr>
              <w:jc w:val="right"/>
              <w:rPr>
                <w:rFonts w:ascii="Arial Narrow" w:hAnsi="Arial Narrow" w:cs="Arial"/>
                <w:sz w:val="16"/>
                <w:szCs w:val="16"/>
              </w:rPr>
            </w:pPr>
            <w:r>
              <w:rPr>
                <w:rFonts w:ascii="Arial Narrow" w:hAnsi="Arial Narrow" w:cs="Calibri"/>
                <w:sz w:val="16"/>
                <w:szCs w:val="16"/>
              </w:rPr>
              <w:t xml:space="preserve">26 February </w:t>
            </w:r>
            <w:r w:rsidR="00ED2E11">
              <w:rPr>
                <w:rFonts w:ascii="Arial Narrow" w:hAnsi="Arial Narrow" w:cs="Calibri"/>
                <w:sz w:val="16"/>
                <w:szCs w:val="16"/>
              </w:rPr>
              <w:t>2025</w:t>
            </w:r>
          </w:p>
        </w:tc>
      </w:tr>
    </w:tbl>
    <w:p w14:paraId="06DA3A89"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497B617" w14:textId="77777777" w:rsidTr="00E54322">
        <w:tc>
          <w:tcPr>
            <w:tcW w:w="9399" w:type="dxa"/>
            <w:shd w:val="clear" w:color="auto" w:fill="auto"/>
            <w:tcMar>
              <w:top w:w="227" w:type="dxa"/>
              <w:bottom w:w="227" w:type="dxa"/>
            </w:tcMar>
            <w:vAlign w:val="center"/>
          </w:tcPr>
          <w:p w14:paraId="7D044779" w14:textId="19EF3386" w:rsidR="003D6AC2" w:rsidRPr="00015C19" w:rsidRDefault="00D506B8" w:rsidP="00E54322">
            <w:pPr>
              <w:rPr>
                <w:rFonts w:ascii="Arial Narrow" w:hAnsi="Arial Narrow" w:cs="Calibri"/>
                <w:b/>
                <w:sz w:val="28"/>
                <w:szCs w:val="28"/>
              </w:rPr>
            </w:pPr>
            <w:r w:rsidRPr="00015C19">
              <w:rPr>
                <w:rFonts w:ascii="Arial Narrow" w:hAnsi="Arial Narrow" w:cs="Calibri"/>
                <w:b/>
                <w:sz w:val="28"/>
                <w:szCs w:val="28"/>
              </w:rPr>
              <w:t xml:space="preserve">Recommendation </w:t>
            </w:r>
            <w:r w:rsidR="00E170FE" w:rsidRPr="00E170FE">
              <w:rPr>
                <w:rFonts w:ascii="Arial Narrow" w:hAnsi="Arial Narrow" w:cs="Calibri"/>
                <w:b/>
                <w:sz w:val="28"/>
                <w:szCs w:val="28"/>
              </w:rPr>
              <w:t>CM/</w:t>
            </w:r>
            <w:proofErr w:type="gramStart"/>
            <w:r w:rsidR="00E170FE" w:rsidRPr="00E170FE">
              <w:rPr>
                <w:rFonts w:ascii="Arial Narrow" w:hAnsi="Arial Narrow" w:cs="Calibri"/>
                <w:b/>
                <w:sz w:val="28"/>
                <w:szCs w:val="28"/>
              </w:rPr>
              <w:t>Rec(</w:t>
            </w:r>
            <w:proofErr w:type="gramEnd"/>
            <w:r w:rsidR="00E170FE" w:rsidRPr="00E170FE">
              <w:rPr>
                <w:rFonts w:ascii="Arial Narrow" w:hAnsi="Arial Narrow" w:cs="Calibri"/>
                <w:b/>
                <w:sz w:val="28"/>
                <w:szCs w:val="28"/>
              </w:rPr>
              <w:t>2025)</w:t>
            </w:r>
            <w:r w:rsidR="000F3FBC">
              <w:rPr>
                <w:rFonts w:ascii="Arial Narrow" w:hAnsi="Arial Narrow" w:cs="Calibri"/>
                <w:b/>
                <w:sz w:val="28"/>
                <w:szCs w:val="28"/>
              </w:rPr>
              <w:t>2</w:t>
            </w:r>
            <w:r w:rsidR="002C1DBC">
              <w:rPr>
                <w:rFonts w:ascii="Arial Narrow" w:hAnsi="Arial Narrow" w:cs="Calibri"/>
                <w:b/>
                <w:sz w:val="28"/>
                <w:szCs w:val="28"/>
              </w:rPr>
              <w:t xml:space="preserve"> </w:t>
            </w:r>
            <w:r w:rsidRPr="00015C19">
              <w:rPr>
                <w:rFonts w:ascii="Arial Narrow" w:hAnsi="Arial Narrow" w:cs="Calibri"/>
                <w:b/>
                <w:sz w:val="28"/>
                <w:szCs w:val="28"/>
              </w:rPr>
              <w:t>of the Committee of Ministers to member States</w:t>
            </w:r>
            <w:r w:rsidR="00706F64" w:rsidRPr="00015C19">
              <w:rPr>
                <w:rFonts w:ascii="Arial Narrow" w:hAnsi="Arial Narrow" w:cs="Calibri"/>
                <w:b/>
                <w:sz w:val="28"/>
                <w:szCs w:val="28"/>
              </w:rPr>
              <w:br/>
            </w:r>
            <w:r w:rsidR="00F30EBC" w:rsidRPr="00F30EBC">
              <w:rPr>
                <w:rFonts w:ascii="Arial Narrow" w:hAnsi="Arial Narrow" w:cs="Calibri"/>
                <w:b/>
                <w:sz w:val="28"/>
                <w:szCs w:val="28"/>
              </w:rPr>
              <w:t>regarding the promotion of the mental health of prisoners and probationers and the management of their mental disorders</w:t>
            </w:r>
          </w:p>
          <w:p w14:paraId="2836E585" w14:textId="77777777" w:rsidR="00A916FF" w:rsidRPr="00A916FF" w:rsidRDefault="00A916FF" w:rsidP="00CF3820">
            <w:pPr>
              <w:rPr>
                <w:rFonts w:ascii="Arial Narrow" w:hAnsi="Arial Narrow" w:cs="Calibri"/>
                <w:sz w:val="22"/>
              </w:rPr>
            </w:pPr>
          </w:p>
          <w:p w14:paraId="5D0FDCD5" w14:textId="0843450C" w:rsidR="00E457C3" w:rsidRPr="00CF3820" w:rsidRDefault="00CF3820" w:rsidP="00CF3820">
            <w:pPr>
              <w:rPr>
                <w:rFonts w:ascii="Arial Narrow" w:hAnsi="Arial Narrow" w:cs="Calibri"/>
                <w:b/>
                <w:i/>
                <w:szCs w:val="20"/>
              </w:rPr>
            </w:pPr>
            <w:r w:rsidRPr="00015C19">
              <w:rPr>
                <w:rFonts w:ascii="Arial Narrow" w:hAnsi="Arial Narrow" w:cs="Calibri"/>
                <w:i/>
                <w:sz w:val="22"/>
              </w:rPr>
              <w:t xml:space="preserve">(Adopted by the Committee of Ministers on </w:t>
            </w:r>
            <w:r w:rsidR="00210FE1">
              <w:rPr>
                <w:rFonts w:ascii="Arial Narrow" w:hAnsi="Arial Narrow" w:cs="Calibri"/>
                <w:i/>
                <w:sz w:val="22"/>
              </w:rPr>
              <w:t>26 February 2025</w:t>
            </w:r>
            <w:r w:rsidRPr="00015C19">
              <w:rPr>
                <w:rFonts w:ascii="Arial Narrow" w:hAnsi="Arial Narrow" w:cs="Calibri"/>
                <w:i/>
                <w:sz w:val="22"/>
              </w:rPr>
              <w:br/>
              <w:t xml:space="preserve">at the </w:t>
            </w:r>
            <w:r w:rsidR="00F30EBC">
              <w:rPr>
                <w:rFonts w:ascii="Arial Narrow" w:hAnsi="Arial Narrow" w:cs="Calibri"/>
                <w:i/>
                <w:sz w:val="22"/>
              </w:rPr>
              <w:t>1520</w:t>
            </w:r>
            <w:r w:rsidRPr="00015C19">
              <w:rPr>
                <w:rFonts w:ascii="Arial Narrow" w:hAnsi="Arial Narrow" w:cs="Calibri"/>
                <w:i/>
                <w:sz w:val="22"/>
                <w:vertAlign w:val="superscript"/>
              </w:rPr>
              <w:t>th</w:t>
            </w:r>
            <w:r w:rsidRPr="00015C19">
              <w:rPr>
                <w:rFonts w:ascii="Arial Narrow" w:hAnsi="Arial Narrow" w:cs="Calibri"/>
                <w:i/>
                <w:sz w:val="22"/>
              </w:rPr>
              <w:t xml:space="preserve"> meeting of the Ministers' Deputies)</w:t>
            </w:r>
          </w:p>
        </w:tc>
      </w:tr>
    </w:tbl>
    <w:p w14:paraId="0B315A9D" w14:textId="77777777" w:rsidR="00E54322" w:rsidRDefault="00E54322" w:rsidP="0037200F">
      <w:pPr>
        <w:rPr>
          <w:rFonts w:eastAsia="Times New Roman"/>
          <w:szCs w:val="24"/>
        </w:rPr>
      </w:pPr>
      <w:r>
        <w:rPr>
          <w:rFonts w:eastAsia="Times New Roman"/>
          <w:szCs w:val="24"/>
        </w:rPr>
        <w:t xml:space="preserve"> </w:t>
      </w:r>
    </w:p>
    <w:p w14:paraId="7F6DECBB" w14:textId="77777777" w:rsidR="00CF3820" w:rsidRDefault="00CF3820" w:rsidP="0037200F">
      <w:pPr>
        <w:rPr>
          <w:rFonts w:eastAsia="Times New Roman"/>
          <w:szCs w:val="24"/>
        </w:rPr>
      </w:pPr>
      <w:r>
        <w:rPr>
          <w:rFonts w:eastAsia="Times New Roman"/>
          <w:szCs w:val="24"/>
        </w:rPr>
        <w:t xml:space="preserve"> </w:t>
      </w:r>
    </w:p>
    <w:p w14:paraId="032F1AAD" w14:textId="77777777" w:rsidR="00F30EBC" w:rsidRPr="001A12B8" w:rsidRDefault="00F30EBC" w:rsidP="00F30EBC">
      <w:pPr>
        <w:widowControl w:val="0"/>
        <w:tabs>
          <w:tab w:val="center" w:pos="4513"/>
        </w:tabs>
        <w:rPr>
          <w:rFonts w:cs="Arial"/>
          <w:szCs w:val="20"/>
        </w:rPr>
      </w:pPr>
      <w:bookmarkStart w:id="0" w:name="_Hlk131840660"/>
      <w:r w:rsidRPr="001A12B8">
        <w:rPr>
          <w:rFonts w:cs="Arial"/>
          <w:szCs w:val="20"/>
        </w:rPr>
        <w:t>The Committee of Ministers, under the terms of Article 15.</w:t>
      </w:r>
      <w:r w:rsidRPr="001A12B8">
        <w:rPr>
          <w:rFonts w:cs="Arial"/>
          <w:i/>
          <w:iCs/>
          <w:szCs w:val="20"/>
        </w:rPr>
        <w:t>b</w:t>
      </w:r>
      <w:r w:rsidRPr="001A12B8">
        <w:rPr>
          <w:rFonts w:cs="Arial"/>
          <w:szCs w:val="20"/>
        </w:rPr>
        <w:t xml:space="preserve"> of the Statute of the Council of Europe (ETS</w:t>
      </w:r>
      <w:r>
        <w:rPr>
          <w:rFonts w:cs="Arial"/>
          <w:szCs w:val="20"/>
        </w:rPr>
        <w:t> </w:t>
      </w:r>
      <w:r w:rsidRPr="001A12B8">
        <w:rPr>
          <w:rFonts w:cs="Arial"/>
          <w:szCs w:val="20"/>
        </w:rPr>
        <w:t>No. 1</w:t>
      </w:r>
      <w:proofErr w:type="gramStart"/>
      <w:r w:rsidRPr="001A12B8">
        <w:rPr>
          <w:rFonts w:cs="Arial"/>
          <w:szCs w:val="20"/>
        </w:rPr>
        <w:t>);</w:t>
      </w:r>
      <w:proofErr w:type="gramEnd"/>
    </w:p>
    <w:p w14:paraId="411F14CC" w14:textId="77777777" w:rsidR="00F30EBC" w:rsidRPr="001A12B8" w:rsidRDefault="00F30EBC" w:rsidP="00F30EBC">
      <w:pPr>
        <w:widowControl w:val="0"/>
        <w:tabs>
          <w:tab w:val="center" w:pos="4513"/>
        </w:tabs>
        <w:rPr>
          <w:rFonts w:cs="Arial"/>
          <w:szCs w:val="20"/>
        </w:rPr>
      </w:pPr>
    </w:p>
    <w:p w14:paraId="606DA78F" w14:textId="77777777" w:rsidR="00F30EBC" w:rsidRPr="001A12B8" w:rsidRDefault="00F30EBC" w:rsidP="00F30EBC">
      <w:pPr>
        <w:widowControl w:val="0"/>
        <w:tabs>
          <w:tab w:val="center" w:pos="4513"/>
        </w:tabs>
        <w:rPr>
          <w:rFonts w:cs="Arial"/>
          <w:szCs w:val="20"/>
        </w:rPr>
      </w:pPr>
      <w:r w:rsidRPr="001A12B8">
        <w:rPr>
          <w:rFonts w:cs="Arial"/>
          <w:szCs w:val="20"/>
        </w:rPr>
        <w:t xml:space="preserve">Having regard to the European Convention on Human Rights (ETS No. 5) and the case law of the European Court of Human </w:t>
      </w:r>
      <w:proofErr w:type="gramStart"/>
      <w:r w:rsidRPr="001A12B8">
        <w:rPr>
          <w:rFonts w:cs="Arial"/>
          <w:szCs w:val="20"/>
        </w:rPr>
        <w:t>Rights;</w:t>
      </w:r>
      <w:proofErr w:type="gramEnd"/>
      <w:r w:rsidRPr="001A12B8">
        <w:rPr>
          <w:rFonts w:cs="Arial"/>
          <w:szCs w:val="20"/>
        </w:rPr>
        <w:t xml:space="preserve"> </w:t>
      </w:r>
    </w:p>
    <w:p w14:paraId="69C1F46F" w14:textId="77777777" w:rsidR="00F30EBC" w:rsidRPr="001A12B8" w:rsidRDefault="00F30EBC" w:rsidP="00F30EBC">
      <w:pPr>
        <w:widowControl w:val="0"/>
        <w:tabs>
          <w:tab w:val="center" w:pos="4513"/>
        </w:tabs>
        <w:rPr>
          <w:rFonts w:cs="Arial"/>
          <w:szCs w:val="20"/>
        </w:rPr>
      </w:pPr>
    </w:p>
    <w:p w14:paraId="50CB3E35" w14:textId="77777777" w:rsidR="00F30EBC" w:rsidRPr="001A12B8" w:rsidRDefault="00F30EBC" w:rsidP="00F30EBC">
      <w:pPr>
        <w:widowControl w:val="0"/>
        <w:tabs>
          <w:tab w:val="center" w:pos="4513"/>
        </w:tabs>
        <w:rPr>
          <w:rFonts w:eastAsia="Times New Roman" w:cs="Arial"/>
          <w:color w:val="000000" w:themeColor="text1"/>
          <w:spacing w:val="-3"/>
          <w:szCs w:val="20"/>
          <w:lang w:eastAsia="fr-FR"/>
        </w:rPr>
      </w:pPr>
      <w:r w:rsidRPr="001A12B8">
        <w:rPr>
          <w:rFonts w:cs="Arial"/>
          <w:szCs w:val="20"/>
        </w:rPr>
        <w:t>Having regard to the European Convention for the Prevention of Torture and Inhuman or Degrading Treatment or Punishment (ETS No. 126), to the work carried out by the European Committee for the Prevention of Torture and Inhuman or Degrading Treatment or Punishment (CPT) and in particular to the standards it has developed in the 3</w:t>
      </w:r>
      <w:r w:rsidRPr="008232B0">
        <w:rPr>
          <w:rFonts w:cs="Arial"/>
          <w:szCs w:val="20"/>
          <w:vertAlign w:val="superscript"/>
        </w:rPr>
        <w:t>rd</w:t>
      </w:r>
      <w:r>
        <w:rPr>
          <w:rFonts w:cs="Arial"/>
          <w:szCs w:val="20"/>
        </w:rPr>
        <w:t> </w:t>
      </w:r>
      <w:r w:rsidRPr="001A12B8">
        <w:rPr>
          <w:rFonts w:cs="Arial"/>
          <w:szCs w:val="20"/>
        </w:rPr>
        <w:t xml:space="preserve">General Report on the CPT’s activities with respect to the mental health of persons in </w:t>
      </w:r>
      <w:proofErr w:type="gramStart"/>
      <w:r w:rsidRPr="001A12B8">
        <w:rPr>
          <w:rFonts w:cs="Arial"/>
          <w:szCs w:val="20"/>
        </w:rPr>
        <w:t>detention;</w:t>
      </w:r>
      <w:proofErr w:type="gramEnd"/>
      <w:r w:rsidRPr="001A12B8">
        <w:rPr>
          <w:rFonts w:cs="Arial"/>
          <w:szCs w:val="20"/>
        </w:rPr>
        <w:t xml:space="preserve"> </w:t>
      </w:r>
    </w:p>
    <w:p w14:paraId="201E6912" w14:textId="77777777" w:rsidR="00F30EBC" w:rsidRPr="001A12B8" w:rsidRDefault="00F30EBC" w:rsidP="00F30EBC">
      <w:pPr>
        <w:widowControl w:val="0"/>
        <w:tabs>
          <w:tab w:val="center" w:pos="4513"/>
        </w:tabs>
        <w:rPr>
          <w:rFonts w:eastAsia="Times New Roman" w:cs="Arial"/>
          <w:color w:val="000000" w:themeColor="text1"/>
          <w:spacing w:val="-3"/>
          <w:szCs w:val="20"/>
          <w:lang w:eastAsia="fr-FR"/>
        </w:rPr>
      </w:pPr>
    </w:p>
    <w:p w14:paraId="49B1AE02" w14:textId="77777777" w:rsidR="00F30EBC" w:rsidRPr="001A12B8" w:rsidRDefault="00F30EBC" w:rsidP="00F30EBC">
      <w:pPr>
        <w:widowControl w:val="0"/>
        <w:tabs>
          <w:tab w:val="center" w:pos="4513"/>
        </w:tabs>
        <w:rPr>
          <w:rFonts w:cs="Arial"/>
          <w:szCs w:val="20"/>
        </w:rPr>
      </w:pPr>
      <w:r w:rsidRPr="001A12B8">
        <w:rPr>
          <w:rFonts w:cs="Arial"/>
          <w:szCs w:val="20"/>
        </w:rPr>
        <w:t>Supporting the strong emphasis on equitable access to healthcare set out in the Convention for the Protection of Human Rights and Dignity of the Human Being with regard to the Application of Biology and Medicine: Convention on Human Rights and Biomedicine (ETS No. 164</w:t>
      </w:r>
      <w:proofErr w:type="gramStart"/>
      <w:r w:rsidRPr="001A12B8">
        <w:rPr>
          <w:rFonts w:cs="Arial"/>
          <w:szCs w:val="20"/>
        </w:rPr>
        <w:t>);</w:t>
      </w:r>
      <w:proofErr w:type="gramEnd"/>
    </w:p>
    <w:p w14:paraId="406D4DBB" w14:textId="77777777" w:rsidR="00F30EBC" w:rsidRPr="001A12B8" w:rsidRDefault="00F30EBC" w:rsidP="00F30EBC">
      <w:pPr>
        <w:widowControl w:val="0"/>
        <w:tabs>
          <w:tab w:val="center" w:pos="4513"/>
        </w:tabs>
        <w:rPr>
          <w:rFonts w:cs="Arial"/>
          <w:szCs w:val="20"/>
        </w:rPr>
      </w:pPr>
    </w:p>
    <w:p w14:paraId="3C4BD1F4" w14:textId="6DB30F6C" w:rsidR="00F30EBC" w:rsidRPr="001A12B8" w:rsidRDefault="00F30EBC" w:rsidP="00F30EBC">
      <w:pPr>
        <w:widowControl w:val="0"/>
        <w:tabs>
          <w:tab w:val="center" w:pos="4513"/>
        </w:tabs>
        <w:rPr>
          <w:rFonts w:cs="Arial"/>
          <w:szCs w:val="20"/>
        </w:rPr>
      </w:pPr>
      <w:r w:rsidRPr="001A12B8">
        <w:rPr>
          <w:rFonts w:cs="Arial"/>
          <w:szCs w:val="20"/>
        </w:rPr>
        <w:t>Noting the specific relevance of the principle of equivalence of care for people with mental disorders in penal institutions reiterated in Article 35 of Committee of Ministers</w:t>
      </w:r>
      <w:r w:rsidR="00210FE1">
        <w:rPr>
          <w:rFonts w:cs="Arial"/>
          <w:szCs w:val="20"/>
        </w:rPr>
        <w:t>’</w:t>
      </w:r>
      <w:r w:rsidRPr="001A12B8">
        <w:rPr>
          <w:rFonts w:cs="Arial"/>
          <w:szCs w:val="20"/>
        </w:rPr>
        <w:t xml:space="preserve"> Recommendation </w:t>
      </w:r>
      <w:bookmarkStart w:id="1" w:name="_ML_000000000002_VALID"/>
      <w:r w:rsidR="00E170FE" w:rsidRPr="00E170FE">
        <w:rPr>
          <w:rFonts w:cs="Arial"/>
          <w:szCs w:val="20"/>
        </w:rPr>
        <w:fldChar w:fldCharType="begin"/>
      </w:r>
      <w:r w:rsidR="00E170FE" w:rsidRPr="00E170FE">
        <w:rPr>
          <w:rFonts w:cs="Arial"/>
          <w:szCs w:val="20"/>
        </w:rPr>
        <w:instrText>HYPERLINK "https://search.coe.int/cm/eng#%7B%22CoEReference%22:[%22Rec(2004)10%22],%22CoELanguageId%22:[%22eng%22],%22CoECollection%22:[%22COE_DOC%22],%22po%22:%7B%22ref%22:%22=%22%7D%7D" \o "Recommendation of the Committee of Ministers to member states concerning the protection of the human rights and dignity of persons with mental disorder (Adopted by the Committee of Ministers on 22 September 2004 at the 896th meeting of the Ministers' Deputies)"</w:instrText>
      </w:r>
      <w:r w:rsidR="00E170FE" w:rsidRPr="00E170FE">
        <w:rPr>
          <w:rFonts w:cs="Arial"/>
          <w:szCs w:val="20"/>
        </w:rPr>
      </w:r>
      <w:r w:rsidR="00E170FE" w:rsidRPr="00E170FE">
        <w:rPr>
          <w:rFonts w:cs="Arial"/>
          <w:szCs w:val="20"/>
        </w:rPr>
        <w:fldChar w:fldCharType="separate"/>
      </w:r>
      <w:bookmarkEnd w:id="1"/>
      <w:r w:rsidR="00E170FE" w:rsidRPr="00E170FE">
        <w:rPr>
          <w:rStyle w:val="Hyperlink"/>
          <w:rFonts w:cs="Arial"/>
          <w:szCs w:val="20"/>
        </w:rPr>
        <w:t>Rec(2004)10</w:t>
      </w:r>
      <w:r w:rsidR="00E170FE" w:rsidRPr="00E170FE">
        <w:rPr>
          <w:rFonts w:cs="Arial"/>
          <w:szCs w:val="20"/>
        </w:rPr>
        <w:fldChar w:fldCharType="end"/>
      </w:r>
      <w:r w:rsidRPr="001A12B8">
        <w:rPr>
          <w:rFonts w:cs="Arial"/>
          <w:szCs w:val="20"/>
        </w:rPr>
        <w:t xml:space="preserve"> concerning the protection of the human rights and dignity of persons with mental disorder; </w:t>
      </w:r>
    </w:p>
    <w:p w14:paraId="43C2615F" w14:textId="77777777" w:rsidR="00F30EBC" w:rsidRPr="001A12B8" w:rsidRDefault="00F30EBC" w:rsidP="00F30EBC">
      <w:pPr>
        <w:widowControl w:val="0"/>
        <w:tabs>
          <w:tab w:val="center" w:pos="4513"/>
        </w:tabs>
        <w:rPr>
          <w:rFonts w:cs="Arial"/>
          <w:szCs w:val="20"/>
        </w:rPr>
      </w:pPr>
    </w:p>
    <w:p w14:paraId="131E4A4A" w14:textId="73BC71D6" w:rsidR="00F30EBC" w:rsidRPr="001A12B8" w:rsidRDefault="00F30EBC" w:rsidP="00F30EBC">
      <w:pPr>
        <w:tabs>
          <w:tab w:val="left" w:pos="567"/>
        </w:tabs>
        <w:rPr>
          <w:rFonts w:cs="Arial"/>
          <w:szCs w:val="20"/>
        </w:rPr>
      </w:pPr>
      <w:r w:rsidRPr="001A12B8">
        <w:rPr>
          <w:rFonts w:cs="Arial"/>
          <w:szCs w:val="20"/>
        </w:rPr>
        <w:t xml:space="preserve">Building upon Recommendation </w:t>
      </w:r>
      <w:bookmarkStart w:id="2" w:name="_ML_000000000003_VALID"/>
      <w:r w:rsidR="00E170FE" w:rsidRPr="00E170FE">
        <w:rPr>
          <w:rFonts w:cs="Arial"/>
          <w:szCs w:val="20"/>
        </w:rPr>
        <w:fldChar w:fldCharType="begin"/>
      </w:r>
      <w:r w:rsidR="00E170FE" w:rsidRPr="00E170FE">
        <w:rPr>
          <w:rFonts w:cs="Arial"/>
          <w:szCs w:val="20"/>
        </w:rPr>
        <w:instrText>HYPERLINK "https://search.coe.int/cm/eng#%7B%22CoEReference%22:[%22Rec(2006)2-rev%22],%22CoELanguageId%22:[%22eng%22],%22CoECollection%22:[%22COE_DOC%22],%22po%22:%7B%22ref%22:%22=%22%7D%7D" \o "Recommendation of the Committee of Ministers to member States on the European Prison Rules (Adopted by the Committee of Ministers on 11 January 2006, at the 952nd meeting of the Ministers' Deputies and revised and amended by the Committee of Ministers on 1 July 2020 at the 1380th meeting of the Ministers' Deputies)"</w:instrText>
      </w:r>
      <w:r w:rsidR="00E170FE" w:rsidRPr="00E170FE">
        <w:rPr>
          <w:rFonts w:cs="Arial"/>
          <w:szCs w:val="20"/>
        </w:rPr>
      </w:r>
      <w:r w:rsidR="00E170FE" w:rsidRPr="00E170FE">
        <w:rPr>
          <w:rFonts w:cs="Arial"/>
          <w:szCs w:val="20"/>
        </w:rPr>
        <w:fldChar w:fldCharType="separate"/>
      </w:r>
      <w:bookmarkEnd w:id="2"/>
      <w:r w:rsidR="00E170FE" w:rsidRPr="00E170FE">
        <w:rPr>
          <w:rStyle w:val="Hyperlink"/>
          <w:rFonts w:cs="Arial"/>
          <w:szCs w:val="20"/>
        </w:rPr>
        <w:t>Rec(2006)2-rev</w:t>
      </w:r>
      <w:r w:rsidR="00E170FE" w:rsidRPr="00E170FE">
        <w:rPr>
          <w:rFonts w:cs="Arial"/>
          <w:szCs w:val="20"/>
        </w:rPr>
        <w:fldChar w:fldCharType="end"/>
      </w:r>
      <w:r w:rsidRPr="001A12B8" w:rsidDel="00646B28">
        <w:rPr>
          <w:rFonts w:cs="Arial"/>
          <w:szCs w:val="20"/>
        </w:rPr>
        <w:t xml:space="preserve"> </w:t>
      </w:r>
      <w:r w:rsidRPr="001A12B8">
        <w:rPr>
          <w:rFonts w:cs="Arial"/>
          <w:szCs w:val="20"/>
        </w:rPr>
        <w:t>on the European Prison Rules and Recommendation</w:t>
      </w:r>
      <w:r>
        <w:rPr>
          <w:rFonts w:cs="Arial"/>
          <w:szCs w:val="20"/>
        </w:rPr>
        <w:t> </w:t>
      </w:r>
      <w:bookmarkStart w:id="3" w:name="_ML_000000000004_VALID"/>
      <w:r w:rsidR="00E170FE" w:rsidRPr="00E170FE">
        <w:rPr>
          <w:rFonts w:cs="Arial"/>
          <w:szCs w:val="20"/>
        </w:rPr>
        <w:fldChar w:fldCharType="begin"/>
      </w:r>
      <w:r w:rsidR="00E170FE" w:rsidRPr="00E170FE">
        <w:rPr>
          <w:rFonts w:cs="Arial"/>
          <w:szCs w:val="20"/>
        </w:rPr>
        <w:instrText>HYPERLINK "https://search.coe.int/cm/eng#%7B%22CoEReference%22:[%22Rec(98)7%22],%22CoELanguageId%22:[%22eng%22],%22CoECollection%22:[%22COE_DOC%22],%22po%22:%7B%22ref%22:%22=%22%7D%7D" \o "concerning the ethical and organisational aspects of health care in prison"</w:instrText>
      </w:r>
      <w:r w:rsidR="00E170FE" w:rsidRPr="00E170FE">
        <w:rPr>
          <w:rFonts w:cs="Arial"/>
          <w:szCs w:val="20"/>
        </w:rPr>
      </w:r>
      <w:r w:rsidR="00E170FE" w:rsidRPr="00E170FE">
        <w:rPr>
          <w:rFonts w:cs="Arial"/>
          <w:szCs w:val="20"/>
        </w:rPr>
        <w:fldChar w:fldCharType="separate"/>
      </w:r>
      <w:bookmarkEnd w:id="3"/>
      <w:r w:rsidR="00E170FE" w:rsidRPr="00E170FE">
        <w:rPr>
          <w:rStyle w:val="Hyperlink"/>
          <w:rFonts w:cs="Arial"/>
          <w:szCs w:val="20"/>
        </w:rPr>
        <w:t>Rec(98)7</w:t>
      </w:r>
      <w:r w:rsidR="00E170FE" w:rsidRPr="00E170FE">
        <w:rPr>
          <w:rFonts w:cs="Arial"/>
          <w:szCs w:val="20"/>
        </w:rPr>
        <w:fldChar w:fldCharType="end"/>
      </w:r>
      <w:r w:rsidRPr="001A12B8">
        <w:rPr>
          <w:rFonts w:cs="Arial"/>
          <w:szCs w:val="20"/>
        </w:rPr>
        <w:t xml:space="preserve"> concerning the ethical and organisational aspects of health care in prison, which both make detailed provision for arrangements for healthcare, including mental healthcare of prisoners; </w:t>
      </w:r>
    </w:p>
    <w:p w14:paraId="0C14A505" w14:textId="77777777" w:rsidR="00F30EBC" w:rsidRPr="001A12B8" w:rsidRDefault="00F30EBC" w:rsidP="00F30EBC">
      <w:pPr>
        <w:tabs>
          <w:tab w:val="left" w:pos="567"/>
        </w:tabs>
        <w:rPr>
          <w:rFonts w:cs="Arial"/>
          <w:szCs w:val="20"/>
        </w:rPr>
      </w:pPr>
    </w:p>
    <w:p w14:paraId="0F0B63C5" w14:textId="355CA194" w:rsidR="00F30EBC" w:rsidRPr="001A12B8" w:rsidRDefault="00F30EBC" w:rsidP="00F30EBC">
      <w:pPr>
        <w:tabs>
          <w:tab w:val="left" w:pos="567"/>
        </w:tabs>
        <w:rPr>
          <w:rFonts w:cs="Arial"/>
          <w:szCs w:val="20"/>
        </w:rPr>
      </w:pPr>
      <w:r w:rsidRPr="001A12B8">
        <w:rPr>
          <w:rFonts w:cs="Arial"/>
          <w:szCs w:val="20"/>
        </w:rPr>
        <w:t xml:space="preserve">Building further upon Recommendation </w:t>
      </w:r>
      <w:bookmarkStart w:id="4" w:name="_ML_000000000005_VALID"/>
      <w:r w:rsidR="00E170FE" w:rsidRPr="00E170FE">
        <w:rPr>
          <w:rFonts w:cs="Arial"/>
          <w:szCs w:val="20"/>
        </w:rPr>
        <w:fldChar w:fldCharType="begin"/>
      </w:r>
      <w:r w:rsidR="00E170FE" w:rsidRPr="00E170FE">
        <w:rPr>
          <w:rFonts w:cs="Arial"/>
          <w:szCs w:val="20"/>
        </w:rPr>
        <w:instrText>HYPERLINK "https://search.coe.int/cm/eng#%7B%22CoEReference%22:[%22CM/Rec(2010)1%22],%22CoELanguageId%22:[%22eng%22],%22CoECollection%22:[%22COE_DOC%22],%22po%22:%7B%22ref%22:%22=%22%7D%7D" \o "Recommendation of the Committee of Ministers to member states on the Council of Europe Probation Rules (Adopted by the Committee of Ministers on 20 January 2010 at the 1075th meeting of the Ministers' Deputies)"</w:instrText>
      </w:r>
      <w:r w:rsidR="00E170FE" w:rsidRPr="00E170FE">
        <w:rPr>
          <w:rFonts w:cs="Arial"/>
          <w:szCs w:val="20"/>
        </w:rPr>
      </w:r>
      <w:r w:rsidR="00E170FE" w:rsidRPr="00E170FE">
        <w:rPr>
          <w:rFonts w:cs="Arial"/>
          <w:szCs w:val="20"/>
        </w:rPr>
        <w:fldChar w:fldCharType="separate"/>
      </w:r>
      <w:bookmarkEnd w:id="4"/>
      <w:r w:rsidR="00E170FE" w:rsidRPr="00E170FE">
        <w:rPr>
          <w:rStyle w:val="Hyperlink"/>
          <w:rFonts w:cs="Arial"/>
          <w:szCs w:val="20"/>
        </w:rPr>
        <w:t>CM/Rec(2010)1</w:t>
      </w:r>
      <w:r w:rsidR="00E170FE" w:rsidRPr="00E170FE">
        <w:rPr>
          <w:rFonts w:cs="Arial"/>
          <w:szCs w:val="20"/>
        </w:rPr>
        <w:fldChar w:fldCharType="end"/>
      </w:r>
      <w:r w:rsidRPr="001A12B8">
        <w:rPr>
          <w:rFonts w:cs="Arial"/>
          <w:szCs w:val="20"/>
        </w:rPr>
        <w:t xml:space="preserve"> on the Council of Europe Probation Rules and Recommendation </w:t>
      </w:r>
      <w:bookmarkStart w:id="5" w:name="_ML_000000000006_VALID"/>
      <w:r w:rsidR="00E170FE" w:rsidRPr="00E170FE">
        <w:rPr>
          <w:rFonts w:cs="Arial"/>
          <w:szCs w:val="20"/>
        </w:rPr>
        <w:fldChar w:fldCharType="begin"/>
      </w:r>
      <w:r w:rsidR="00E170FE" w:rsidRPr="00E170FE">
        <w:rPr>
          <w:rFonts w:cs="Arial"/>
          <w:szCs w:val="20"/>
        </w:rPr>
        <w:instrText>HYPERLINK "https://search.coe.int/cm/eng#%7B%22CoEReference%22:[%22CM/Rec(2017)3%22],%22CoELanguageId%22:[%22eng%22],%22CoECollection%22:[%22COE_DOC%22],%22po%22:%7B%22ref%22:%22=%22%7D%7D" \o "Recommendation of the Committee of Ministers to member States on the European Rules on community sanctions and measures (Adopted by the Committee of Ministers on 22 March 2017 at the 1282nd meeting of the Ministers' Deputies)"</w:instrText>
      </w:r>
      <w:r w:rsidR="00E170FE" w:rsidRPr="00E170FE">
        <w:rPr>
          <w:rFonts w:cs="Arial"/>
          <w:szCs w:val="20"/>
        </w:rPr>
      </w:r>
      <w:r w:rsidR="00E170FE" w:rsidRPr="00E170FE">
        <w:rPr>
          <w:rFonts w:cs="Arial"/>
          <w:szCs w:val="20"/>
        </w:rPr>
        <w:fldChar w:fldCharType="separate"/>
      </w:r>
      <w:bookmarkEnd w:id="5"/>
      <w:r w:rsidR="00E170FE" w:rsidRPr="00E170FE">
        <w:rPr>
          <w:rStyle w:val="Hyperlink"/>
          <w:rFonts w:cs="Arial"/>
          <w:szCs w:val="20"/>
        </w:rPr>
        <w:t>CM/Rec(2017)3</w:t>
      </w:r>
      <w:r w:rsidR="00E170FE" w:rsidRPr="00E170FE">
        <w:rPr>
          <w:rFonts w:cs="Arial"/>
          <w:szCs w:val="20"/>
        </w:rPr>
        <w:fldChar w:fldCharType="end"/>
      </w:r>
      <w:r w:rsidRPr="001A12B8">
        <w:rPr>
          <w:rFonts w:cs="Arial"/>
          <w:szCs w:val="20"/>
        </w:rPr>
        <w:t xml:space="preserve"> on the European Rules on community sanctions and measures, both of which emphasise the duty of probation services to respect the human rights of persons subject to sanctions and measures, and to ensure that, when planning and carrying out their interventions, due regard is given to the dignity, health, safety and well-being of such person;</w:t>
      </w:r>
    </w:p>
    <w:p w14:paraId="42FF43D3" w14:textId="77777777" w:rsidR="00F30EBC" w:rsidRPr="001A12B8" w:rsidRDefault="00F30EBC" w:rsidP="00F30EBC">
      <w:pPr>
        <w:tabs>
          <w:tab w:val="left" w:pos="567"/>
        </w:tabs>
        <w:rPr>
          <w:rFonts w:cs="Arial"/>
          <w:szCs w:val="20"/>
        </w:rPr>
      </w:pPr>
    </w:p>
    <w:p w14:paraId="55D9C586" w14:textId="08D939DA" w:rsidR="00F30EBC" w:rsidRPr="001A12B8" w:rsidRDefault="00F30EBC" w:rsidP="00F30EBC">
      <w:pPr>
        <w:tabs>
          <w:tab w:val="left" w:pos="567"/>
        </w:tabs>
        <w:rPr>
          <w:rFonts w:cs="Arial"/>
          <w:szCs w:val="20"/>
        </w:rPr>
      </w:pPr>
      <w:r w:rsidRPr="001A12B8">
        <w:rPr>
          <w:rFonts w:cs="Arial"/>
          <w:szCs w:val="20"/>
        </w:rPr>
        <w:t xml:space="preserve">Emphasising Recommendation </w:t>
      </w:r>
      <w:bookmarkStart w:id="6" w:name="_ML_000000000007_VALID"/>
      <w:r w:rsidR="00E170FE" w:rsidRPr="00E170FE">
        <w:rPr>
          <w:rFonts w:cs="Arial"/>
          <w:szCs w:val="20"/>
        </w:rPr>
        <w:fldChar w:fldCharType="begin"/>
      </w:r>
      <w:r w:rsidR="00E170FE" w:rsidRPr="00E170FE">
        <w:rPr>
          <w:rFonts w:cs="Arial"/>
          <w:szCs w:val="20"/>
        </w:rPr>
        <w:instrText>HYPERLINK "https://search.coe.int/cm/eng#%7B%22CoEReference%22:[%22CM/Rec(2008)11%22],%22CoELanguageId%22:[%22eng%22],%22CoECollection%22:[%22COE_DOC%22],%22po%22:%7B%22ref%22:%22=%22%7D%7D" \o "Recommendation of the Committee of Ministers to member states on the European Rules for juvenile offenders subject to sanctions or measures (Adopted by the Committee of Ministers on 5 November 2008 at the 1040th meeting of the Ministers' Deputies)"</w:instrText>
      </w:r>
      <w:r w:rsidR="00E170FE" w:rsidRPr="00E170FE">
        <w:rPr>
          <w:rFonts w:cs="Arial"/>
          <w:szCs w:val="20"/>
        </w:rPr>
      </w:r>
      <w:r w:rsidR="00E170FE" w:rsidRPr="00E170FE">
        <w:rPr>
          <w:rFonts w:cs="Arial"/>
          <w:szCs w:val="20"/>
        </w:rPr>
        <w:fldChar w:fldCharType="separate"/>
      </w:r>
      <w:bookmarkEnd w:id="6"/>
      <w:r w:rsidR="00E170FE" w:rsidRPr="00E170FE">
        <w:rPr>
          <w:rStyle w:val="Hyperlink"/>
          <w:rFonts w:cs="Arial"/>
          <w:szCs w:val="20"/>
        </w:rPr>
        <w:t>CM/Rec(2008)11</w:t>
      </w:r>
      <w:r w:rsidR="00E170FE" w:rsidRPr="00E170FE">
        <w:rPr>
          <w:rFonts w:cs="Arial"/>
          <w:szCs w:val="20"/>
        </w:rPr>
        <w:fldChar w:fldCharType="end"/>
      </w:r>
      <w:r w:rsidRPr="001A12B8">
        <w:rPr>
          <w:rFonts w:cs="Arial"/>
          <w:szCs w:val="20"/>
        </w:rPr>
        <w:t xml:space="preserve"> on the European Rules for juvenile offenders subject to sanctions or measures in all matters relating to children under the age of 18 years; </w:t>
      </w:r>
    </w:p>
    <w:p w14:paraId="1E7B97A6" w14:textId="77777777" w:rsidR="00F30EBC" w:rsidRPr="001A12B8" w:rsidRDefault="00F30EBC" w:rsidP="00F30EBC">
      <w:pPr>
        <w:tabs>
          <w:tab w:val="left" w:pos="567"/>
        </w:tabs>
        <w:rPr>
          <w:rFonts w:cs="Arial"/>
          <w:szCs w:val="20"/>
        </w:rPr>
      </w:pPr>
    </w:p>
    <w:p w14:paraId="06757959" w14:textId="2E92CEB7" w:rsidR="00F30EBC" w:rsidRPr="001A12B8" w:rsidRDefault="00F30EBC" w:rsidP="00F30EBC">
      <w:pPr>
        <w:tabs>
          <w:tab w:val="left" w:pos="567"/>
        </w:tabs>
        <w:rPr>
          <w:rFonts w:cs="Arial"/>
          <w:szCs w:val="20"/>
        </w:rPr>
      </w:pPr>
      <w:r w:rsidRPr="001A12B8">
        <w:rPr>
          <w:rFonts w:cs="Arial"/>
          <w:szCs w:val="20"/>
        </w:rPr>
        <w:t>Reflecting the guiding principles and recommendations that flow from the findings of the Council of Europe White Paper regarding the management of persons with mental health disorders by the prisons and probation services (</w:t>
      </w:r>
      <w:bookmarkStart w:id="7" w:name="_ML_000000000008_VALID"/>
      <w:r w:rsidR="00E170FE" w:rsidRPr="00E170FE">
        <w:rPr>
          <w:rFonts w:cs="Arial"/>
          <w:szCs w:val="20"/>
        </w:rPr>
        <w:fldChar w:fldCharType="begin"/>
      </w:r>
      <w:r w:rsidR="00E170FE" w:rsidRPr="00E170FE">
        <w:rPr>
          <w:rFonts w:cs="Arial"/>
          <w:szCs w:val="20"/>
        </w:rPr>
        <w:instrText>HYPERLINK "https://search.coe.int/cm/eng#%7B%22CoEReference%22:[%22CM(2023)3-add%22],%22CoELanguageId%22:[%22eng%22],%22CoECollection%22:[%22COE_DOC%22],%22po%22:%7B%22ref%22:%22=%22%7D%7D" \o "[1456/10.2b] European Committee on Crime Problems (CDPC) - b. Council of Europe White Paper regarding the management of persons with mental health disorders by the prisons and probation services)"</w:instrText>
      </w:r>
      <w:r w:rsidR="00E170FE" w:rsidRPr="00E170FE">
        <w:rPr>
          <w:rFonts w:cs="Arial"/>
          <w:szCs w:val="20"/>
        </w:rPr>
      </w:r>
      <w:r w:rsidR="00E170FE" w:rsidRPr="00E170FE">
        <w:rPr>
          <w:rFonts w:cs="Arial"/>
          <w:szCs w:val="20"/>
        </w:rPr>
        <w:fldChar w:fldCharType="separate"/>
      </w:r>
      <w:bookmarkEnd w:id="7"/>
      <w:r w:rsidR="00E170FE" w:rsidRPr="00E170FE">
        <w:rPr>
          <w:rStyle w:val="Hyperlink"/>
          <w:rFonts w:cs="Arial"/>
          <w:szCs w:val="20"/>
        </w:rPr>
        <w:t>CM(2023)3-add</w:t>
      </w:r>
      <w:r w:rsidR="00E170FE" w:rsidRPr="00E170FE">
        <w:rPr>
          <w:rFonts w:cs="Arial"/>
          <w:szCs w:val="20"/>
        </w:rPr>
        <w:fldChar w:fldCharType="end"/>
      </w:r>
      <w:r w:rsidRPr="001A12B8">
        <w:rPr>
          <w:rFonts w:cs="Arial"/>
          <w:szCs w:val="20"/>
        </w:rPr>
        <w:t>);</w:t>
      </w:r>
    </w:p>
    <w:p w14:paraId="63BD0E17" w14:textId="77777777" w:rsidR="00F30EBC" w:rsidRDefault="00F30EBC" w:rsidP="00F30EBC">
      <w:pPr>
        <w:rPr>
          <w:rFonts w:cs="Arial"/>
          <w:szCs w:val="20"/>
        </w:rPr>
      </w:pPr>
      <w:r>
        <w:rPr>
          <w:rFonts w:cs="Arial"/>
          <w:szCs w:val="20"/>
        </w:rPr>
        <w:br w:type="page"/>
      </w:r>
    </w:p>
    <w:p w14:paraId="66D2827D" w14:textId="77777777" w:rsidR="00F30EBC" w:rsidRPr="001A12B8" w:rsidRDefault="00F30EBC" w:rsidP="00F30EBC">
      <w:pPr>
        <w:tabs>
          <w:tab w:val="left" w:pos="567"/>
        </w:tabs>
        <w:rPr>
          <w:rFonts w:cs="Arial"/>
          <w:szCs w:val="20"/>
        </w:rPr>
      </w:pPr>
      <w:r w:rsidRPr="001A12B8">
        <w:rPr>
          <w:rFonts w:cs="Arial"/>
          <w:szCs w:val="20"/>
        </w:rPr>
        <w:lastRenderedPageBreak/>
        <w:t>Recommends that governments of member States:</w:t>
      </w:r>
    </w:p>
    <w:p w14:paraId="34E4D219" w14:textId="77777777" w:rsidR="00F30EBC" w:rsidRPr="001A12B8" w:rsidRDefault="00F30EBC" w:rsidP="00F30EBC">
      <w:pPr>
        <w:tabs>
          <w:tab w:val="left" w:pos="567"/>
        </w:tabs>
        <w:rPr>
          <w:rFonts w:cs="Arial"/>
          <w:szCs w:val="20"/>
        </w:rPr>
      </w:pPr>
    </w:p>
    <w:p w14:paraId="495CD702" w14:textId="57931F29" w:rsidR="00F30EBC" w:rsidRPr="001A12B8" w:rsidRDefault="00F30EBC" w:rsidP="00F30EBC">
      <w:pPr>
        <w:tabs>
          <w:tab w:val="left" w:pos="709"/>
        </w:tabs>
        <w:rPr>
          <w:rFonts w:cs="Arial"/>
          <w:szCs w:val="20"/>
        </w:rPr>
      </w:pPr>
      <w:r w:rsidRPr="001A12B8">
        <w:rPr>
          <w:rFonts w:cs="Arial"/>
          <w:szCs w:val="20"/>
        </w:rPr>
        <w:t>-</w:t>
      </w:r>
      <w:r w:rsidRPr="001A12B8">
        <w:rPr>
          <w:rFonts w:cs="Arial"/>
          <w:szCs w:val="20"/>
        </w:rPr>
        <w:tab/>
        <w:t xml:space="preserve">be guided in their legislation, policies and practice by the provisions contained in the appendix to this </w:t>
      </w:r>
      <w:proofErr w:type="gramStart"/>
      <w:r w:rsidR="00210FE1">
        <w:rPr>
          <w:rFonts w:cs="Arial"/>
          <w:szCs w:val="20"/>
        </w:rPr>
        <w:t>r</w:t>
      </w:r>
      <w:r w:rsidRPr="001A12B8">
        <w:rPr>
          <w:rFonts w:cs="Arial"/>
          <w:szCs w:val="20"/>
        </w:rPr>
        <w:t>ecommendation;</w:t>
      </w:r>
      <w:proofErr w:type="gramEnd"/>
    </w:p>
    <w:p w14:paraId="09B13DF9" w14:textId="77777777" w:rsidR="00F30EBC" w:rsidRPr="001A12B8" w:rsidRDefault="00F30EBC" w:rsidP="00F30EBC">
      <w:pPr>
        <w:tabs>
          <w:tab w:val="left" w:pos="284"/>
          <w:tab w:val="left" w:pos="709"/>
        </w:tabs>
        <w:rPr>
          <w:rFonts w:cs="Arial"/>
          <w:szCs w:val="20"/>
        </w:rPr>
      </w:pPr>
    </w:p>
    <w:p w14:paraId="6FA32F8D" w14:textId="47EC8FA5" w:rsidR="00F30EBC" w:rsidRPr="001A12B8" w:rsidRDefault="00F30EBC" w:rsidP="00F30EBC">
      <w:pPr>
        <w:tabs>
          <w:tab w:val="left" w:pos="709"/>
        </w:tabs>
        <w:rPr>
          <w:rFonts w:cs="Arial"/>
          <w:szCs w:val="20"/>
        </w:rPr>
      </w:pPr>
      <w:r w:rsidRPr="001A12B8">
        <w:rPr>
          <w:rFonts w:cs="Arial"/>
          <w:szCs w:val="20"/>
        </w:rPr>
        <w:t>-</w:t>
      </w:r>
      <w:r w:rsidRPr="001A12B8">
        <w:rPr>
          <w:rFonts w:cs="Arial"/>
          <w:szCs w:val="20"/>
        </w:rPr>
        <w:tab/>
        <w:t xml:space="preserve">ensure that this </w:t>
      </w:r>
      <w:r w:rsidR="00210FE1">
        <w:rPr>
          <w:rFonts w:cs="Arial"/>
          <w:szCs w:val="20"/>
        </w:rPr>
        <w:t>r</w:t>
      </w:r>
      <w:r w:rsidRPr="001A12B8">
        <w:rPr>
          <w:rFonts w:cs="Arial"/>
          <w:szCs w:val="20"/>
        </w:rPr>
        <w:t>ecommendation and its explanatory memorandum are translated and disseminated as widely as possible, and more specifically among judicial authorities, prison and probation staff, mental health staff and individual prisoners and probationers.</w:t>
      </w:r>
    </w:p>
    <w:p w14:paraId="626439F8" w14:textId="77777777" w:rsidR="00F30EBC" w:rsidRPr="001A12B8" w:rsidRDefault="00F30EBC" w:rsidP="00F30EBC">
      <w:pPr>
        <w:widowControl w:val="0"/>
        <w:tabs>
          <w:tab w:val="center" w:pos="4513"/>
        </w:tabs>
        <w:rPr>
          <w:rFonts w:eastAsia="Times New Roman" w:cs="Arial"/>
          <w:color w:val="000000" w:themeColor="text1"/>
          <w:spacing w:val="-3"/>
          <w:szCs w:val="20"/>
          <w:lang w:eastAsia="fr-FR"/>
        </w:rPr>
      </w:pPr>
    </w:p>
    <w:p w14:paraId="3A10C1C6" w14:textId="77777777" w:rsidR="00F30EBC" w:rsidRPr="001A12B8" w:rsidRDefault="00F30EBC" w:rsidP="00F30EBC">
      <w:pPr>
        <w:rPr>
          <w:rFonts w:cs="Arial"/>
          <w:szCs w:val="20"/>
        </w:rPr>
      </w:pPr>
    </w:p>
    <w:p w14:paraId="2FE6AB3D" w14:textId="68253B5F" w:rsidR="00F30EBC" w:rsidRPr="001A12B8" w:rsidRDefault="00F30EBC" w:rsidP="00F30EBC">
      <w:pPr>
        <w:rPr>
          <w:rFonts w:cs="Arial"/>
          <w:i/>
          <w:iCs/>
          <w:szCs w:val="20"/>
        </w:rPr>
      </w:pPr>
      <w:r w:rsidRPr="001A12B8">
        <w:rPr>
          <w:rFonts w:cs="Arial"/>
          <w:i/>
          <w:iCs/>
          <w:szCs w:val="20"/>
        </w:rPr>
        <w:t xml:space="preserve">Appendix to Recommendation </w:t>
      </w:r>
      <w:bookmarkStart w:id="8" w:name="_ML_000000000009_VALID"/>
      <w:r w:rsidR="00E170FE" w:rsidRPr="00E170FE">
        <w:rPr>
          <w:rFonts w:cs="Arial"/>
          <w:i/>
          <w:iCs/>
          <w:szCs w:val="20"/>
          <w:lang w:val="en-IE"/>
        </w:rPr>
        <w:fldChar w:fldCharType="begin"/>
      </w:r>
      <w:r w:rsidR="00E170FE" w:rsidRPr="00E170FE">
        <w:rPr>
          <w:rFonts w:cs="Arial"/>
          <w:i/>
          <w:iCs/>
          <w:szCs w:val="20"/>
          <w:lang w:val="en-IE"/>
        </w:rPr>
        <w:instrText>HYPERLINK "https://search.coe.int/cm/eng#%7B%22CoEReference%22:[%22CM/Rec(2025)1%22],%22CoELanguageId%22:[%22eng%22],%22CoECollection%22:[%22COE_DOC%22],%22po%22:%7B%22ref%22:%22=%22%7D%7D" \o "*"</w:instrText>
      </w:r>
      <w:r w:rsidR="00E170FE" w:rsidRPr="00E170FE">
        <w:rPr>
          <w:rFonts w:cs="Arial"/>
          <w:i/>
          <w:iCs/>
          <w:szCs w:val="20"/>
          <w:lang w:val="en-IE"/>
        </w:rPr>
      </w:r>
      <w:r w:rsidR="00E170FE" w:rsidRPr="00E170FE">
        <w:rPr>
          <w:rFonts w:cs="Arial"/>
          <w:i/>
          <w:iCs/>
          <w:szCs w:val="20"/>
          <w:lang w:val="en-IE"/>
        </w:rPr>
        <w:fldChar w:fldCharType="separate"/>
      </w:r>
      <w:bookmarkEnd w:id="8"/>
      <w:r w:rsidR="00E170FE" w:rsidRPr="00E170FE">
        <w:rPr>
          <w:rStyle w:val="Hyperlink"/>
          <w:rFonts w:cs="Arial"/>
          <w:i/>
          <w:iCs/>
          <w:szCs w:val="20"/>
          <w:lang w:val="en-IE"/>
        </w:rPr>
        <w:t>CM/Rec(2025)</w:t>
      </w:r>
      <w:r w:rsidR="00E170FE" w:rsidRPr="00E170FE">
        <w:rPr>
          <w:rFonts w:cs="Arial"/>
          <w:i/>
          <w:iCs/>
          <w:szCs w:val="20"/>
          <w:lang w:val="en-IE"/>
        </w:rPr>
        <w:fldChar w:fldCharType="end"/>
      </w:r>
      <w:r w:rsidR="00250523">
        <w:rPr>
          <w:rFonts w:cs="Arial"/>
          <w:i/>
          <w:iCs/>
          <w:szCs w:val="20"/>
          <w:lang w:val="en-IE"/>
        </w:rPr>
        <w:t>2</w:t>
      </w:r>
    </w:p>
    <w:p w14:paraId="3F4402A0" w14:textId="77777777" w:rsidR="00F30EBC" w:rsidRPr="001A12B8" w:rsidRDefault="00F30EBC" w:rsidP="00F30EBC">
      <w:pPr>
        <w:rPr>
          <w:rFonts w:cs="Arial"/>
          <w:b/>
          <w:bCs/>
          <w:szCs w:val="20"/>
          <w:u w:val="single"/>
        </w:rPr>
      </w:pPr>
    </w:p>
    <w:p w14:paraId="2F258832" w14:textId="77777777" w:rsidR="00F30EBC" w:rsidRPr="001A12B8" w:rsidRDefault="00F30EBC" w:rsidP="00F30EBC">
      <w:pPr>
        <w:rPr>
          <w:rFonts w:cs="Arial"/>
          <w:b/>
          <w:bCs/>
          <w:szCs w:val="20"/>
        </w:rPr>
      </w:pPr>
      <w:bookmarkStart w:id="9" w:name="_Hlk174011809"/>
      <w:r w:rsidRPr="001A12B8">
        <w:rPr>
          <w:rFonts w:cs="Arial"/>
          <w:b/>
          <w:bCs/>
          <w:szCs w:val="20"/>
        </w:rPr>
        <w:t>Part I - Scope and general principles</w:t>
      </w:r>
    </w:p>
    <w:p w14:paraId="4DE6B85C" w14:textId="77777777" w:rsidR="00F30EBC" w:rsidRPr="001A12B8" w:rsidRDefault="00F30EBC" w:rsidP="00F30EBC">
      <w:pPr>
        <w:tabs>
          <w:tab w:val="left" w:pos="567"/>
        </w:tabs>
        <w:rPr>
          <w:rFonts w:cs="Arial"/>
          <w:b/>
          <w:bCs/>
          <w:szCs w:val="20"/>
        </w:rPr>
      </w:pPr>
    </w:p>
    <w:p w14:paraId="273B853A" w14:textId="77777777" w:rsidR="00F30EBC" w:rsidRPr="001A12B8" w:rsidRDefault="00F30EBC" w:rsidP="00F30EBC">
      <w:pPr>
        <w:tabs>
          <w:tab w:val="left" w:pos="567"/>
        </w:tabs>
        <w:rPr>
          <w:rFonts w:cs="Arial"/>
          <w:b/>
          <w:bCs/>
          <w:szCs w:val="20"/>
        </w:rPr>
      </w:pPr>
      <w:r w:rsidRPr="001A12B8">
        <w:rPr>
          <w:rFonts w:cs="Arial"/>
          <w:b/>
          <w:bCs/>
          <w:szCs w:val="20"/>
        </w:rPr>
        <w:t>Scope</w:t>
      </w:r>
    </w:p>
    <w:bookmarkEnd w:id="9"/>
    <w:p w14:paraId="3172D9D0" w14:textId="77777777" w:rsidR="00F30EBC" w:rsidRPr="001A12B8" w:rsidRDefault="00F30EBC" w:rsidP="00F30EBC">
      <w:pPr>
        <w:tabs>
          <w:tab w:val="left" w:pos="709"/>
        </w:tabs>
        <w:rPr>
          <w:rFonts w:cs="Arial"/>
          <w:b/>
          <w:bCs/>
          <w:szCs w:val="20"/>
        </w:rPr>
      </w:pPr>
    </w:p>
    <w:p w14:paraId="1E1ACEF1" w14:textId="6F26308F" w:rsidR="00F30EBC" w:rsidRPr="001A12B8" w:rsidRDefault="00F30EBC" w:rsidP="00F30EBC">
      <w:pPr>
        <w:pStyle w:val="ListParagraph"/>
        <w:numPr>
          <w:ilvl w:val="0"/>
          <w:numId w:val="4"/>
        </w:numPr>
        <w:tabs>
          <w:tab w:val="left" w:pos="709"/>
        </w:tabs>
        <w:ind w:left="0" w:firstLine="0"/>
        <w:rPr>
          <w:rFonts w:cs="Arial"/>
          <w:szCs w:val="20"/>
        </w:rPr>
      </w:pPr>
      <w:r w:rsidRPr="001A12B8">
        <w:rPr>
          <w:rFonts w:cs="Arial"/>
          <w:szCs w:val="20"/>
        </w:rPr>
        <w:t xml:space="preserve">This </w:t>
      </w:r>
      <w:r w:rsidR="00210FE1">
        <w:rPr>
          <w:rFonts w:cs="Arial"/>
          <w:szCs w:val="20"/>
        </w:rPr>
        <w:t>r</w:t>
      </w:r>
      <w:r w:rsidRPr="001A12B8">
        <w:rPr>
          <w:rFonts w:cs="Arial"/>
          <w:szCs w:val="20"/>
        </w:rPr>
        <w:t xml:space="preserve">ecommendation applies to the promotion and protection of the mental health, and the management </w:t>
      </w:r>
      <w:bookmarkStart w:id="10" w:name="_Hlk146023708"/>
      <w:r w:rsidRPr="001A12B8">
        <w:rPr>
          <w:rFonts w:cs="Arial"/>
          <w:szCs w:val="20"/>
        </w:rPr>
        <w:t xml:space="preserve">of the </w:t>
      </w:r>
      <w:bookmarkEnd w:id="10"/>
      <w:r w:rsidRPr="001A12B8">
        <w:rPr>
          <w:rFonts w:cs="Arial"/>
          <w:szCs w:val="20"/>
        </w:rPr>
        <w:t>mental disorders, of prisoners and probationers by the authorities that in national law have responsibility for the healthcare, or any aspect of such care, related to the mental health of prisoners and probationers, irrespective of the specific agency providing such care.</w:t>
      </w:r>
    </w:p>
    <w:p w14:paraId="0581A6E1" w14:textId="77777777" w:rsidR="00F30EBC" w:rsidRPr="001A12B8" w:rsidRDefault="00F30EBC" w:rsidP="00F30EBC">
      <w:pPr>
        <w:pStyle w:val="ListParagraph"/>
        <w:tabs>
          <w:tab w:val="left" w:pos="709"/>
        </w:tabs>
        <w:ind w:left="0"/>
        <w:rPr>
          <w:rFonts w:cs="Arial"/>
          <w:szCs w:val="20"/>
        </w:rPr>
      </w:pPr>
    </w:p>
    <w:p w14:paraId="59EBC979" w14:textId="06B3D462" w:rsidR="00F30EBC" w:rsidRPr="001A12B8" w:rsidRDefault="00F30EBC" w:rsidP="00F30EBC">
      <w:pPr>
        <w:tabs>
          <w:tab w:val="left" w:pos="709"/>
        </w:tabs>
        <w:rPr>
          <w:rFonts w:cs="Arial"/>
          <w:szCs w:val="20"/>
        </w:rPr>
      </w:pPr>
      <w:r w:rsidRPr="001A12B8">
        <w:rPr>
          <w:rFonts w:cs="Arial"/>
          <w:szCs w:val="20"/>
        </w:rPr>
        <w:t>2.1.</w:t>
      </w:r>
      <w:r w:rsidRPr="001A12B8">
        <w:rPr>
          <w:rFonts w:cs="Arial"/>
          <w:szCs w:val="20"/>
        </w:rPr>
        <w:tab/>
        <w:t xml:space="preserve">This </w:t>
      </w:r>
      <w:r w:rsidR="00210FE1">
        <w:rPr>
          <w:rFonts w:cs="Arial"/>
          <w:szCs w:val="20"/>
        </w:rPr>
        <w:t>r</w:t>
      </w:r>
      <w:r w:rsidRPr="001A12B8">
        <w:rPr>
          <w:rFonts w:cs="Arial"/>
          <w:szCs w:val="20"/>
        </w:rPr>
        <w:t>ecommendation applies to adult prisoners and probationers.</w:t>
      </w:r>
    </w:p>
    <w:p w14:paraId="459D0897" w14:textId="77777777" w:rsidR="00F30EBC" w:rsidRPr="001A12B8" w:rsidRDefault="00F30EBC" w:rsidP="00F30EBC">
      <w:pPr>
        <w:pStyle w:val="ListParagraph"/>
        <w:tabs>
          <w:tab w:val="left" w:pos="709"/>
        </w:tabs>
        <w:ind w:left="0"/>
        <w:rPr>
          <w:rFonts w:cs="Arial"/>
          <w:szCs w:val="20"/>
        </w:rPr>
      </w:pPr>
    </w:p>
    <w:p w14:paraId="345F5655" w14:textId="373F1DE1" w:rsidR="00F30EBC" w:rsidRPr="001A12B8" w:rsidRDefault="00F30EBC" w:rsidP="00F30EBC">
      <w:pPr>
        <w:tabs>
          <w:tab w:val="left" w:pos="709"/>
        </w:tabs>
        <w:rPr>
          <w:rFonts w:cs="Arial"/>
          <w:szCs w:val="20"/>
        </w:rPr>
      </w:pPr>
      <w:r w:rsidRPr="001A12B8">
        <w:rPr>
          <w:rFonts w:cs="Arial"/>
          <w:szCs w:val="20"/>
        </w:rPr>
        <w:t>2.2.</w:t>
      </w:r>
      <w:r w:rsidRPr="001A12B8">
        <w:rPr>
          <w:rFonts w:cs="Arial"/>
          <w:szCs w:val="20"/>
        </w:rPr>
        <w:tab/>
        <w:t xml:space="preserve">If, exceptionally, children under the age of 18 years are held in a prison for adults, this </w:t>
      </w:r>
      <w:r w:rsidR="00210FE1">
        <w:rPr>
          <w:rFonts w:cs="Arial"/>
          <w:szCs w:val="20"/>
        </w:rPr>
        <w:t>r</w:t>
      </w:r>
      <w:r w:rsidRPr="001A12B8">
        <w:rPr>
          <w:rFonts w:cs="Arial"/>
          <w:szCs w:val="20"/>
        </w:rPr>
        <w:t xml:space="preserve">ecommendation applies to them together with any other provision designed to protect the mental health of children in prison. </w:t>
      </w:r>
    </w:p>
    <w:p w14:paraId="487FCDAD" w14:textId="77777777" w:rsidR="00F30EBC" w:rsidRPr="001A12B8" w:rsidRDefault="00F30EBC" w:rsidP="00F30EBC">
      <w:pPr>
        <w:tabs>
          <w:tab w:val="left" w:pos="709"/>
        </w:tabs>
        <w:rPr>
          <w:rFonts w:cs="Arial"/>
          <w:szCs w:val="20"/>
        </w:rPr>
      </w:pPr>
    </w:p>
    <w:p w14:paraId="6A0234AC" w14:textId="57E7B567" w:rsidR="00F30EBC" w:rsidRPr="001A12B8" w:rsidRDefault="00F30EBC" w:rsidP="00F30EBC">
      <w:pPr>
        <w:tabs>
          <w:tab w:val="left" w:pos="709"/>
        </w:tabs>
        <w:rPr>
          <w:rFonts w:cs="Arial"/>
          <w:szCs w:val="20"/>
        </w:rPr>
      </w:pPr>
      <w:r w:rsidRPr="001A12B8">
        <w:rPr>
          <w:rFonts w:cs="Arial"/>
          <w:szCs w:val="20"/>
        </w:rPr>
        <w:t>3.</w:t>
      </w:r>
      <w:r w:rsidRPr="001A12B8">
        <w:rPr>
          <w:rFonts w:cs="Arial"/>
          <w:szCs w:val="20"/>
        </w:rPr>
        <w:tab/>
        <w:t xml:space="preserve">For the purposes of this </w:t>
      </w:r>
      <w:r w:rsidR="00210FE1">
        <w:rPr>
          <w:rFonts w:cs="Arial"/>
          <w:szCs w:val="20"/>
        </w:rPr>
        <w:t>r</w:t>
      </w:r>
      <w:r w:rsidRPr="001A12B8">
        <w:rPr>
          <w:rFonts w:cs="Arial"/>
          <w:szCs w:val="20"/>
        </w:rPr>
        <w:t xml:space="preserve">ecommendation, “prisoners” are incarcerated persons to whom the European Prison Rules (Recommendation </w:t>
      </w:r>
      <w:bookmarkStart w:id="11" w:name="_ML_000000000010_VALID"/>
      <w:r w:rsidR="00E170FE" w:rsidRPr="00E170FE">
        <w:rPr>
          <w:rFonts w:cs="Arial"/>
          <w:szCs w:val="20"/>
        </w:rPr>
        <w:fldChar w:fldCharType="begin"/>
      </w:r>
      <w:r w:rsidR="00E170FE" w:rsidRPr="00E170FE">
        <w:rPr>
          <w:rFonts w:cs="Arial"/>
          <w:szCs w:val="20"/>
        </w:rPr>
        <w:instrText>HYPERLINK "https://search.coe.int/cm/eng#%7B%22CoEReference%22:[%22Rec(2006)2-rev%22],%22CoELanguageId%22:[%22eng%22],%22CoECollection%22:[%22COE_DOC%22],%22po%22:%7B%22ref%22:%22=%22%7D%7D" \o "Recommendation of the Committee of Ministers to member States on the European Prison Rules (Adopted by the Committee of Ministers on 11 January 2006, at the 952nd meeting of the Ministers' Deputies and revised and amended by the Committee of Ministers on 1 July 2020 at the 1380th meeting of the Ministers' Deputies)"</w:instrText>
      </w:r>
      <w:r w:rsidR="00E170FE" w:rsidRPr="00E170FE">
        <w:rPr>
          <w:rFonts w:cs="Arial"/>
          <w:szCs w:val="20"/>
        </w:rPr>
      </w:r>
      <w:r w:rsidR="00E170FE" w:rsidRPr="00E170FE">
        <w:rPr>
          <w:rFonts w:cs="Arial"/>
          <w:szCs w:val="20"/>
        </w:rPr>
        <w:fldChar w:fldCharType="separate"/>
      </w:r>
      <w:bookmarkEnd w:id="11"/>
      <w:r w:rsidR="00E170FE" w:rsidRPr="00E170FE">
        <w:rPr>
          <w:rStyle w:val="Hyperlink"/>
          <w:rFonts w:cs="Arial"/>
          <w:szCs w:val="20"/>
        </w:rPr>
        <w:t>Rec(2006)2-rev</w:t>
      </w:r>
      <w:r w:rsidR="00E170FE" w:rsidRPr="00E170FE">
        <w:rPr>
          <w:rFonts w:cs="Arial"/>
          <w:szCs w:val="20"/>
        </w:rPr>
        <w:fldChar w:fldCharType="end"/>
      </w:r>
      <w:r w:rsidRPr="001A12B8">
        <w:rPr>
          <w:rFonts w:cs="Arial"/>
          <w:szCs w:val="20"/>
        </w:rPr>
        <w:t>) are applicable.</w:t>
      </w:r>
    </w:p>
    <w:p w14:paraId="71AB879E" w14:textId="77777777" w:rsidR="00F30EBC" w:rsidRPr="001A12B8" w:rsidRDefault="00F30EBC" w:rsidP="00F30EBC">
      <w:pPr>
        <w:tabs>
          <w:tab w:val="left" w:pos="709"/>
        </w:tabs>
        <w:rPr>
          <w:rFonts w:cs="Arial"/>
          <w:szCs w:val="20"/>
        </w:rPr>
      </w:pPr>
    </w:p>
    <w:p w14:paraId="5C7EB022" w14:textId="5E2A2E6C" w:rsidR="00F30EBC" w:rsidRPr="001A12B8" w:rsidRDefault="00F30EBC" w:rsidP="00F30EBC">
      <w:pPr>
        <w:tabs>
          <w:tab w:val="left" w:pos="709"/>
        </w:tabs>
        <w:rPr>
          <w:rFonts w:cs="Arial"/>
          <w:szCs w:val="20"/>
        </w:rPr>
      </w:pPr>
      <w:r w:rsidRPr="001A12B8">
        <w:rPr>
          <w:rFonts w:cs="Arial"/>
          <w:szCs w:val="20"/>
        </w:rPr>
        <w:t>4.</w:t>
      </w:r>
      <w:r w:rsidRPr="001A12B8">
        <w:rPr>
          <w:rFonts w:cs="Arial"/>
          <w:szCs w:val="20"/>
        </w:rPr>
        <w:tab/>
        <w:t xml:space="preserve">For the purposes of this </w:t>
      </w:r>
      <w:r w:rsidR="00210FE1">
        <w:rPr>
          <w:rFonts w:cs="Arial"/>
          <w:szCs w:val="20"/>
        </w:rPr>
        <w:t>r</w:t>
      </w:r>
      <w:r w:rsidRPr="001A12B8">
        <w:rPr>
          <w:rFonts w:cs="Arial"/>
          <w:szCs w:val="20"/>
        </w:rPr>
        <w:t xml:space="preserve">ecommendation, “probationers” are persons subject to probation as defined in the European Probation Rules (Recommendation </w:t>
      </w:r>
      <w:bookmarkStart w:id="12" w:name="_ML_000000000011_VALID"/>
      <w:r w:rsidR="00E170FE" w:rsidRPr="00E170FE">
        <w:rPr>
          <w:rFonts w:cs="Arial"/>
          <w:szCs w:val="20"/>
        </w:rPr>
        <w:fldChar w:fldCharType="begin"/>
      </w:r>
      <w:r w:rsidR="00E170FE" w:rsidRPr="00E170FE">
        <w:rPr>
          <w:rFonts w:cs="Arial"/>
          <w:szCs w:val="20"/>
        </w:rPr>
        <w:instrText>HYPERLINK "https://search.coe.int/cm/eng#%7B%22CoEReference%22:[%22CM/Rec(2010)1%22],%22CoELanguageId%22:[%22eng%22],%22CoECollection%22:[%22COE_DOC%22],%22po%22:%7B%22ref%22:%22=%22%7D%7D" \o "Recommendation of the Committee of Ministers to member states on the Council of Europe Probation Rules (Adopted by the Committee of Ministers on 20 January 2010 at the 1075th meeting of the Ministers' Deputies)"</w:instrText>
      </w:r>
      <w:r w:rsidR="00E170FE" w:rsidRPr="00E170FE">
        <w:rPr>
          <w:rFonts w:cs="Arial"/>
          <w:szCs w:val="20"/>
        </w:rPr>
      </w:r>
      <w:r w:rsidR="00E170FE" w:rsidRPr="00E170FE">
        <w:rPr>
          <w:rFonts w:cs="Arial"/>
          <w:szCs w:val="20"/>
        </w:rPr>
        <w:fldChar w:fldCharType="separate"/>
      </w:r>
      <w:bookmarkEnd w:id="12"/>
      <w:r w:rsidR="00E170FE" w:rsidRPr="00E170FE">
        <w:rPr>
          <w:rStyle w:val="Hyperlink"/>
          <w:rFonts w:cs="Arial"/>
          <w:szCs w:val="20"/>
        </w:rPr>
        <w:t>CM/Rec(2010)1</w:t>
      </w:r>
      <w:r w:rsidR="00E170FE" w:rsidRPr="00E170FE">
        <w:rPr>
          <w:rFonts w:cs="Arial"/>
          <w:szCs w:val="20"/>
        </w:rPr>
        <w:fldChar w:fldCharType="end"/>
      </w:r>
      <w:r w:rsidRPr="001A12B8">
        <w:rPr>
          <w:rFonts w:cs="Arial"/>
          <w:szCs w:val="20"/>
        </w:rPr>
        <w:t xml:space="preserve">). </w:t>
      </w:r>
    </w:p>
    <w:p w14:paraId="0337EC63" w14:textId="77777777" w:rsidR="00F30EBC" w:rsidRPr="001A12B8" w:rsidRDefault="00F30EBC" w:rsidP="00F30EBC">
      <w:pPr>
        <w:tabs>
          <w:tab w:val="left" w:pos="709"/>
        </w:tabs>
        <w:rPr>
          <w:rFonts w:cs="Arial"/>
          <w:szCs w:val="20"/>
        </w:rPr>
      </w:pPr>
    </w:p>
    <w:p w14:paraId="137431E3" w14:textId="77777777" w:rsidR="00F30EBC" w:rsidRPr="001A12B8" w:rsidRDefault="00F30EBC" w:rsidP="00F30EBC">
      <w:pPr>
        <w:pStyle w:val="ListParagraph"/>
        <w:numPr>
          <w:ilvl w:val="0"/>
          <w:numId w:val="3"/>
        </w:numPr>
        <w:tabs>
          <w:tab w:val="left" w:pos="709"/>
        </w:tabs>
        <w:ind w:left="0" w:firstLine="0"/>
        <w:rPr>
          <w:rFonts w:cs="Arial"/>
          <w:szCs w:val="20"/>
        </w:rPr>
      </w:pPr>
      <w:r w:rsidRPr="001A12B8">
        <w:rPr>
          <w:rFonts w:cs="Arial"/>
          <w:szCs w:val="20"/>
        </w:rPr>
        <w:t xml:space="preserve">Prisoners and probationers with mental disorders are persons who have clinically significant disturbances in their cognition, emotional regulation or behaviour. </w:t>
      </w:r>
    </w:p>
    <w:p w14:paraId="6BAA937A" w14:textId="77777777" w:rsidR="00F30EBC" w:rsidRPr="001A12B8" w:rsidRDefault="00F30EBC" w:rsidP="00F30EBC">
      <w:pPr>
        <w:ind w:left="567"/>
        <w:rPr>
          <w:rFonts w:cs="Arial"/>
          <w:szCs w:val="20"/>
        </w:rPr>
      </w:pPr>
    </w:p>
    <w:p w14:paraId="09E8A124" w14:textId="77777777" w:rsidR="00F30EBC" w:rsidRPr="001A12B8" w:rsidRDefault="00F30EBC" w:rsidP="00F30EBC">
      <w:pPr>
        <w:rPr>
          <w:rFonts w:cs="Arial"/>
          <w:b/>
          <w:bCs/>
          <w:szCs w:val="20"/>
        </w:rPr>
      </w:pPr>
      <w:bookmarkStart w:id="13" w:name="_Hlk174011875"/>
      <w:r w:rsidRPr="001A12B8">
        <w:rPr>
          <w:rFonts w:cs="Arial"/>
          <w:b/>
          <w:bCs/>
          <w:szCs w:val="20"/>
        </w:rPr>
        <w:t>General principles</w:t>
      </w:r>
    </w:p>
    <w:p w14:paraId="3C7A9242" w14:textId="77777777" w:rsidR="00F30EBC" w:rsidRPr="001A12B8" w:rsidRDefault="00F30EBC" w:rsidP="00F30EBC">
      <w:pPr>
        <w:rPr>
          <w:rFonts w:cs="Arial"/>
          <w:b/>
          <w:bCs/>
          <w:szCs w:val="20"/>
        </w:rPr>
      </w:pPr>
    </w:p>
    <w:bookmarkEnd w:id="13"/>
    <w:p w14:paraId="4549BFF3" w14:textId="77777777" w:rsidR="00F30EBC" w:rsidRPr="001A12B8" w:rsidRDefault="00F30EBC" w:rsidP="00F30EBC">
      <w:pPr>
        <w:pStyle w:val="ListParagraph"/>
        <w:numPr>
          <w:ilvl w:val="0"/>
          <w:numId w:val="3"/>
        </w:numPr>
        <w:tabs>
          <w:tab w:val="left" w:pos="709"/>
        </w:tabs>
        <w:ind w:left="0" w:firstLine="0"/>
        <w:rPr>
          <w:rFonts w:cs="Arial"/>
          <w:szCs w:val="20"/>
        </w:rPr>
      </w:pPr>
      <w:r w:rsidRPr="001A12B8">
        <w:rPr>
          <w:rFonts w:cs="Arial"/>
          <w:szCs w:val="20"/>
        </w:rPr>
        <w:t xml:space="preserve">Prisoners and probationers should promptly receive the support and care they need to </w:t>
      </w:r>
      <w:bookmarkStart w:id="14" w:name="_Hlk131497513"/>
      <w:r w:rsidRPr="001A12B8">
        <w:rPr>
          <w:rFonts w:cs="Arial"/>
          <w:szCs w:val="20"/>
        </w:rPr>
        <w:t xml:space="preserve">maintain, protect and improve </w:t>
      </w:r>
      <w:bookmarkEnd w:id="14"/>
      <w:r w:rsidRPr="001A12B8">
        <w:rPr>
          <w:rFonts w:cs="Arial"/>
          <w:szCs w:val="20"/>
        </w:rPr>
        <w:t>their mental health, with respect for their human dignity.</w:t>
      </w:r>
    </w:p>
    <w:p w14:paraId="39559C2D" w14:textId="77777777" w:rsidR="00F30EBC" w:rsidRPr="001A12B8" w:rsidRDefault="00F30EBC" w:rsidP="00F30EBC">
      <w:pPr>
        <w:pStyle w:val="ListParagraph"/>
        <w:tabs>
          <w:tab w:val="left" w:pos="709"/>
        </w:tabs>
        <w:ind w:left="0"/>
        <w:rPr>
          <w:rFonts w:cs="Arial"/>
          <w:szCs w:val="20"/>
        </w:rPr>
      </w:pPr>
    </w:p>
    <w:p w14:paraId="24554E74" w14:textId="77777777" w:rsidR="00F30EBC" w:rsidRPr="001A12B8" w:rsidRDefault="00F30EBC" w:rsidP="00F30EBC">
      <w:pPr>
        <w:pStyle w:val="ListParagraph"/>
        <w:numPr>
          <w:ilvl w:val="0"/>
          <w:numId w:val="3"/>
        </w:numPr>
        <w:tabs>
          <w:tab w:val="left" w:pos="709"/>
        </w:tabs>
        <w:ind w:left="0" w:firstLine="0"/>
        <w:rPr>
          <w:rFonts w:cs="Arial"/>
          <w:szCs w:val="20"/>
        </w:rPr>
      </w:pPr>
      <w:r w:rsidRPr="001A12B8">
        <w:rPr>
          <w:rFonts w:cs="Arial"/>
          <w:szCs w:val="20"/>
        </w:rPr>
        <w:t>Mental healthcare should take account of gender and cultural factors that may determine the needs of prisoners and probationers.</w:t>
      </w:r>
    </w:p>
    <w:p w14:paraId="77AF8563" w14:textId="77777777" w:rsidR="00F30EBC" w:rsidRPr="001A12B8" w:rsidRDefault="00F30EBC" w:rsidP="00F30EBC">
      <w:pPr>
        <w:pStyle w:val="ListParagraph"/>
        <w:tabs>
          <w:tab w:val="left" w:pos="709"/>
        </w:tabs>
        <w:ind w:left="0"/>
        <w:rPr>
          <w:rFonts w:cs="Arial"/>
          <w:szCs w:val="20"/>
        </w:rPr>
      </w:pPr>
    </w:p>
    <w:p w14:paraId="239D3196" w14:textId="77777777" w:rsidR="00F30EBC" w:rsidRPr="001A12B8" w:rsidRDefault="00F30EBC" w:rsidP="00F30EBC">
      <w:pPr>
        <w:pStyle w:val="ListParagraph"/>
        <w:numPr>
          <w:ilvl w:val="0"/>
          <w:numId w:val="3"/>
        </w:numPr>
        <w:tabs>
          <w:tab w:val="left" w:pos="709"/>
        </w:tabs>
        <w:ind w:left="0" w:firstLine="0"/>
        <w:rPr>
          <w:rFonts w:cs="Arial"/>
          <w:szCs w:val="20"/>
        </w:rPr>
      </w:pPr>
      <w:bookmarkStart w:id="15" w:name="_Hlk131492370"/>
      <w:r w:rsidRPr="001A12B8">
        <w:rPr>
          <w:rFonts w:cs="Arial"/>
          <w:szCs w:val="20"/>
        </w:rPr>
        <w:t xml:space="preserve">Prisoners and probationers </w:t>
      </w:r>
      <w:bookmarkEnd w:id="15"/>
      <w:r w:rsidRPr="001A12B8">
        <w:rPr>
          <w:rFonts w:cs="Arial"/>
          <w:szCs w:val="20"/>
        </w:rPr>
        <w:t>should have access to mental healthcare that produces outcomes of equivalent quality to the mental healthcare provided for the general population.</w:t>
      </w:r>
    </w:p>
    <w:p w14:paraId="6083FC77" w14:textId="77777777" w:rsidR="00F30EBC" w:rsidRPr="001A12B8" w:rsidRDefault="00F30EBC" w:rsidP="00F30EBC">
      <w:pPr>
        <w:pStyle w:val="ListParagraph"/>
        <w:tabs>
          <w:tab w:val="left" w:pos="709"/>
        </w:tabs>
        <w:ind w:left="0"/>
        <w:rPr>
          <w:rFonts w:cs="Arial"/>
          <w:szCs w:val="20"/>
        </w:rPr>
      </w:pPr>
    </w:p>
    <w:p w14:paraId="42794B2E" w14:textId="77777777" w:rsidR="00F30EBC" w:rsidRPr="001A12B8" w:rsidRDefault="00F30EBC" w:rsidP="00F30EBC">
      <w:pPr>
        <w:pStyle w:val="ListParagraph"/>
        <w:numPr>
          <w:ilvl w:val="0"/>
          <w:numId w:val="3"/>
        </w:numPr>
        <w:tabs>
          <w:tab w:val="left" w:pos="709"/>
        </w:tabs>
        <w:ind w:left="0" w:firstLine="0"/>
        <w:rPr>
          <w:rFonts w:cs="Arial"/>
          <w:szCs w:val="20"/>
        </w:rPr>
      </w:pPr>
      <w:r w:rsidRPr="001A12B8">
        <w:rPr>
          <w:rFonts w:cs="Arial"/>
          <w:szCs w:val="20"/>
        </w:rPr>
        <w:t>Prisoners and probationers should be provided with relevant information, in a form that they can understand, on how they can access support for their mental health.</w:t>
      </w:r>
    </w:p>
    <w:p w14:paraId="4245F768" w14:textId="77777777" w:rsidR="00F30EBC" w:rsidRPr="001A12B8" w:rsidRDefault="00F30EBC" w:rsidP="00F30EBC">
      <w:pPr>
        <w:pStyle w:val="ListParagraph"/>
        <w:tabs>
          <w:tab w:val="left" w:pos="709"/>
        </w:tabs>
        <w:ind w:left="0"/>
        <w:rPr>
          <w:rFonts w:cs="Arial"/>
          <w:szCs w:val="20"/>
        </w:rPr>
      </w:pPr>
    </w:p>
    <w:p w14:paraId="11312681" w14:textId="77777777" w:rsidR="00F30EBC" w:rsidRPr="001A12B8" w:rsidRDefault="00F30EBC" w:rsidP="00F30EBC">
      <w:pPr>
        <w:pStyle w:val="ListParagraph"/>
        <w:numPr>
          <w:ilvl w:val="0"/>
          <w:numId w:val="3"/>
        </w:numPr>
        <w:tabs>
          <w:tab w:val="left" w:pos="709"/>
        </w:tabs>
        <w:ind w:left="0" w:firstLine="0"/>
        <w:rPr>
          <w:rFonts w:cs="Arial"/>
          <w:szCs w:val="20"/>
        </w:rPr>
      </w:pPr>
      <w:r w:rsidRPr="001A12B8">
        <w:rPr>
          <w:rFonts w:cs="Arial"/>
          <w:szCs w:val="20"/>
        </w:rPr>
        <w:t xml:space="preserve">Alternative provisions should be made for prisoners and probationers whose mental health is incompatible with the sanction or measure imposed. </w:t>
      </w:r>
    </w:p>
    <w:p w14:paraId="259ECE8C" w14:textId="77777777" w:rsidR="00F30EBC" w:rsidRPr="001A12B8" w:rsidRDefault="00F30EBC" w:rsidP="00F30EBC">
      <w:pPr>
        <w:pStyle w:val="ListParagraph"/>
        <w:tabs>
          <w:tab w:val="left" w:pos="709"/>
        </w:tabs>
        <w:ind w:left="0"/>
        <w:rPr>
          <w:rFonts w:cs="Arial"/>
          <w:szCs w:val="20"/>
        </w:rPr>
      </w:pPr>
    </w:p>
    <w:p w14:paraId="5866A6BA" w14:textId="77777777" w:rsidR="00F30EBC" w:rsidRDefault="00F30EBC" w:rsidP="00F30EBC">
      <w:pPr>
        <w:tabs>
          <w:tab w:val="left" w:pos="709"/>
        </w:tabs>
        <w:rPr>
          <w:rFonts w:cs="Arial"/>
          <w:szCs w:val="20"/>
        </w:rPr>
      </w:pPr>
      <w:r w:rsidRPr="001A12B8">
        <w:rPr>
          <w:rFonts w:cs="Arial"/>
          <w:szCs w:val="20"/>
        </w:rPr>
        <w:t>11.1.</w:t>
      </w:r>
      <w:r w:rsidRPr="001A12B8">
        <w:rPr>
          <w:rFonts w:cs="Arial"/>
          <w:szCs w:val="20"/>
        </w:rPr>
        <w:tab/>
        <w:t>Where the mental health of a prisoner makes it essential that the prisoner be separated from other prisoners, such separation may be imposed provided that the requirements of Rule 53A of the European Prison Rules are met.</w:t>
      </w:r>
    </w:p>
    <w:p w14:paraId="75170D8D" w14:textId="77777777" w:rsidR="00F30EBC" w:rsidRPr="001A12B8" w:rsidRDefault="00F30EBC" w:rsidP="00F30EBC">
      <w:pPr>
        <w:tabs>
          <w:tab w:val="left" w:pos="709"/>
        </w:tabs>
        <w:rPr>
          <w:rFonts w:cs="Arial"/>
          <w:szCs w:val="20"/>
        </w:rPr>
      </w:pPr>
    </w:p>
    <w:p w14:paraId="106FCE37" w14:textId="77777777" w:rsidR="00F30EBC" w:rsidRPr="001A12B8" w:rsidRDefault="00F30EBC" w:rsidP="00F30EBC">
      <w:pPr>
        <w:tabs>
          <w:tab w:val="left" w:pos="709"/>
        </w:tabs>
        <w:rPr>
          <w:rFonts w:cs="Arial"/>
          <w:szCs w:val="20"/>
          <w:lang w:val="en-US"/>
        </w:rPr>
      </w:pPr>
      <w:r w:rsidRPr="001A12B8">
        <w:rPr>
          <w:rFonts w:cs="Arial"/>
          <w:szCs w:val="20"/>
        </w:rPr>
        <w:t>11.2.</w:t>
      </w:r>
      <w:r w:rsidRPr="001A12B8">
        <w:rPr>
          <w:rFonts w:cs="Arial"/>
          <w:szCs w:val="20"/>
        </w:rPr>
        <w:tab/>
        <w:t xml:space="preserve">Solitary </w:t>
      </w:r>
      <w:r w:rsidRPr="001A12B8">
        <w:rPr>
          <w:rFonts w:cs="Arial"/>
          <w:szCs w:val="20"/>
          <w:lang w:val="en-US"/>
        </w:rPr>
        <w:t>confinement as a disciplinary punishment should not be imposed on a prisoner with a mental disorder unless the requirements of Rule 60.6.</w:t>
      </w:r>
      <w:r w:rsidRPr="001A12B8">
        <w:rPr>
          <w:rFonts w:cs="Arial"/>
          <w:i/>
          <w:iCs/>
          <w:szCs w:val="20"/>
          <w:lang w:val="en-US"/>
        </w:rPr>
        <w:t>b</w:t>
      </w:r>
      <w:r w:rsidRPr="001A12B8">
        <w:rPr>
          <w:rFonts w:cs="Arial"/>
          <w:szCs w:val="20"/>
          <w:lang w:val="en-US"/>
        </w:rPr>
        <w:t xml:space="preserve"> of the European Prison Rules are met. </w:t>
      </w:r>
    </w:p>
    <w:p w14:paraId="2C46CE5A" w14:textId="77777777" w:rsidR="00F30EBC" w:rsidRPr="001A12B8" w:rsidRDefault="00F30EBC" w:rsidP="00F30EBC">
      <w:pPr>
        <w:tabs>
          <w:tab w:val="left" w:pos="709"/>
        </w:tabs>
        <w:rPr>
          <w:rFonts w:cs="Arial"/>
          <w:szCs w:val="20"/>
          <w:lang w:val="en-US"/>
        </w:rPr>
      </w:pPr>
    </w:p>
    <w:p w14:paraId="33671947" w14:textId="77777777" w:rsidR="00F30EBC" w:rsidRPr="001A12B8" w:rsidRDefault="00F30EBC" w:rsidP="00F30EBC">
      <w:pPr>
        <w:tabs>
          <w:tab w:val="left" w:pos="709"/>
        </w:tabs>
        <w:rPr>
          <w:rFonts w:cs="Arial"/>
          <w:szCs w:val="20"/>
        </w:rPr>
      </w:pPr>
      <w:r w:rsidRPr="001A12B8">
        <w:rPr>
          <w:rFonts w:cs="Arial"/>
          <w:szCs w:val="20"/>
        </w:rPr>
        <w:t>11.3.</w:t>
      </w:r>
      <w:r w:rsidRPr="001A12B8">
        <w:rPr>
          <w:rFonts w:cs="Arial"/>
          <w:szCs w:val="20"/>
        </w:rPr>
        <w:tab/>
        <w:t>A prisoner should never be subject to solitary confinement only for mental health reasons.</w:t>
      </w:r>
    </w:p>
    <w:p w14:paraId="154196AE" w14:textId="77777777" w:rsidR="00F30EBC" w:rsidRDefault="00F30EBC" w:rsidP="00F30EBC">
      <w:pPr>
        <w:rPr>
          <w:rFonts w:cs="Arial"/>
          <w:szCs w:val="20"/>
        </w:rPr>
      </w:pPr>
      <w:r>
        <w:rPr>
          <w:rFonts w:cs="Arial"/>
          <w:szCs w:val="20"/>
        </w:rPr>
        <w:br w:type="page"/>
      </w:r>
    </w:p>
    <w:p w14:paraId="103E5B8B" w14:textId="77777777" w:rsidR="00F30EBC" w:rsidRDefault="00F30EBC" w:rsidP="00F30EBC">
      <w:pPr>
        <w:pStyle w:val="ListParagraph"/>
        <w:numPr>
          <w:ilvl w:val="0"/>
          <w:numId w:val="5"/>
        </w:numPr>
        <w:tabs>
          <w:tab w:val="left" w:pos="709"/>
        </w:tabs>
        <w:ind w:left="0" w:firstLine="0"/>
        <w:rPr>
          <w:rFonts w:cs="Arial"/>
          <w:szCs w:val="20"/>
        </w:rPr>
      </w:pPr>
      <w:r w:rsidRPr="001A12B8">
        <w:rPr>
          <w:rFonts w:cs="Arial"/>
          <w:szCs w:val="20"/>
        </w:rPr>
        <w:lastRenderedPageBreak/>
        <w:t>Where mental health services for prisoners and probationers are rendered by various authorities, these authorities should co-operate closely and take joint responsibility for these services, while ensuring that such co-operation meets all appropriate national and international data protection and medical confidentiality standards.</w:t>
      </w:r>
    </w:p>
    <w:p w14:paraId="434A9E2A" w14:textId="77777777" w:rsidR="00F30EBC" w:rsidRPr="001A12B8" w:rsidRDefault="00F30EBC" w:rsidP="00F30EBC">
      <w:pPr>
        <w:pStyle w:val="ListParagraph"/>
        <w:tabs>
          <w:tab w:val="left" w:pos="709"/>
        </w:tabs>
        <w:ind w:left="0"/>
        <w:rPr>
          <w:rFonts w:cs="Arial"/>
          <w:szCs w:val="20"/>
        </w:rPr>
      </w:pPr>
    </w:p>
    <w:p w14:paraId="20A293B7" w14:textId="77777777" w:rsidR="00F30EBC" w:rsidRPr="001A12B8" w:rsidRDefault="00F30EBC" w:rsidP="00F30EBC">
      <w:pPr>
        <w:pStyle w:val="ListParagraph"/>
        <w:numPr>
          <w:ilvl w:val="0"/>
          <w:numId w:val="5"/>
        </w:numPr>
        <w:tabs>
          <w:tab w:val="left" w:pos="709"/>
        </w:tabs>
        <w:ind w:left="0" w:firstLine="0"/>
        <w:rPr>
          <w:rFonts w:cs="Arial"/>
          <w:szCs w:val="20"/>
        </w:rPr>
      </w:pPr>
      <w:r w:rsidRPr="001A12B8">
        <w:rPr>
          <w:rFonts w:cs="Arial"/>
          <w:szCs w:val="20"/>
        </w:rPr>
        <w:t xml:space="preserve">Continuity of mental healthcare should be ensured for prisoners and probationers, with respect to such care initiated before or during their imprisonment or probation period. </w:t>
      </w:r>
    </w:p>
    <w:p w14:paraId="1809A0E2" w14:textId="77777777" w:rsidR="00F30EBC" w:rsidRPr="001A12B8" w:rsidRDefault="00F30EBC" w:rsidP="00F30EBC">
      <w:pPr>
        <w:pStyle w:val="ListParagraph"/>
        <w:tabs>
          <w:tab w:val="left" w:pos="709"/>
        </w:tabs>
        <w:ind w:left="0"/>
        <w:rPr>
          <w:rFonts w:cs="Arial"/>
          <w:szCs w:val="20"/>
        </w:rPr>
      </w:pPr>
    </w:p>
    <w:p w14:paraId="446DC9EE" w14:textId="77777777" w:rsidR="00F30EBC" w:rsidRPr="001A12B8" w:rsidRDefault="00F30EBC" w:rsidP="00F30EBC">
      <w:pPr>
        <w:pStyle w:val="ListParagraph"/>
        <w:numPr>
          <w:ilvl w:val="0"/>
          <w:numId w:val="5"/>
        </w:numPr>
        <w:tabs>
          <w:tab w:val="left" w:pos="709"/>
        </w:tabs>
        <w:ind w:left="0" w:firstLine="0"/>
        <w:rPr>
          <w:rFonts w:cs="Arial"/>
          <w:szCs w:val="20"/>
        </w:rPr>
      </w:pPr>
      <w:r w:rsidRPr="001A12B8">
        <w:rPr>
          <w:rFonts w:cs="Arial"/>
          <w:szCs w:val="20"/>
        </w:rPr>
        <w:t>Where the prisoners or probationers are subject to interventions related to the offence of which they have been convicted, such interventions should be consistent with the promotion of their overall mental health.</w:t>
      </w:r>
    </w:p>
    <w:p w14:paraId="42E88268" w14:textId="77777777" w:rsidR="00F30EBC" w:rsidRPr="001A12B8" w:rsidRDefault="00F30EBC" w:rsidP="00F30EBC">
      <w:pPr>
        <w:tabs>
          <w:tab w:val="left" w:pos="709"/>
        </w:tabs>
        <w:rPr>
          <w:rFonts w:cs="Arial"/>
          <w:b/>
          <w:bCs/>
          <w:szCs w:val="20"/>
        </w:rPr>
      </w:pPr>
      <w:bookmarkStart w:id="16" w:name="_Hlk174015100"/>
      <w:bookmarkStart w:id="17" w:name="_Hlk131840091"/>
    </w:p>
    <w:p w14:paraId="6CDFAC8A" w14:textId="77777777" w:rsidR="00F30EBC" w:rsidRPr="001A12B8" w:rsidRDefault="00F30EBC" w:rsidP="00F30EBC">
      <w:pPr>
        <w:rPr>
          <w:rFonts w:cs="Arial"/>
          <w:b/>
          <w:bCs/>
          <w:szCs w:val="20"/>
        </w:rPr>
      </w:pPr>
      <w:r w:rsidRPr="001A12B8">
        <w:rPr>
          <w:rFonts w:cs="Arial"/>
          <w:b/>
          <w:bCs/>
          <w:szCs w:val="20"/>
        </w:rPr>
        <w:t>Part II - The promotion and protection of mental health</w:t>
      </w:r>
    </w:p>
    <w:p w14:paraId="5BEB2563" w14:textId="77777777" w:rsidR="00F30EBC" w:rsidRPr="001A12B8" w:rsidRDefault="00F30EBC" w:rsidP="00F30EBC">
      <w:pPr>
        <w:rPr>
          <w:rFonts w:cs="Arial"/>
          <w:b/>
          <w:bCs/>
          <w:szCs w:val="20"/>
        </w:rPr>
      </w:pPr>
    </w:p>
    <w:p w14:paraId="67063F86" w14:textId="77777777" w:rsidR="00F30EBC" w:rsidRPr="001A12B8" w:rsidRDefault="00F30EBC" w:rsidP="00F30EBC">
      <w:pPr>
        <w:rPr>
          <w:rFonts w:cs="Arial"/>
          <w:b/>
          <w:bCs/>
          <w:szCs w:val="20"/>
        </w:rPr>
      </w:pPr>
      <w:r w:rsidRPr="001A12B8">
        <w:rPr>
          <w:rFonts w:cs="Arial"/>
          <w:b/>
          <w:bCs/>
          <w:szCs w:val="20"/>
        </w:rPr>
        <w:t>Promoting mental health</w:t>
      </w:r>
    </w:p>
    <w:bookmarkEnd w:id="16"/>
    <w:p w14:paraId="75BFDB7B" w14:textId="77777777" w:rsidR="00F30EBC" w:rsidRPr="001A12B8" w:rsidRDefault="00F30EBC" w:rsidP="00F30EBC">
      <w:pPr>
        <w:rPr>
          <w:rFonts w:cs="Arial"/>
          <w:b/>
          <w:bCs/>
          <w:szCs w:val="20"/>
        </w:rPr>
      </w:pPr>
    </w:p>
    <w:bookmarkEnd w:id="17"/>
    <w:p w14:paraId="5C53FBC9" w14:textId="77777777" w:rsidR="00F30EBC" w:rsidRPr="001A12B8" w:rsidRDefault="00F30EBC" w:rsidP="00F30EBC">
      <w:pPr>
        <w:pStyle w:val="ListParagraph"/>
        <w:tabs>
          <w:tab w:val="left" w:pos="709"/>
        </w:tabs>
        <w:ind w:left="0"/>
        <w:rPr>
          <w:rFonts w:cs="Arial"/>
          <w:szCs w:val="20"/>
        </w:rPr>
      </w:pPr>
      <w:r w:rsidRPr="001A12B8">
        <w:rPr>
          <w:rFonts w:cs="Arial"/>
          <w:szCs w:val="20"/>
        </w:rPr>
        <w:t>15.1.</w:t>
      </w:r>
      <w:r w:rsidRPr="001A12B8">
        <w:rPr>
          <w:rFonts w:cs="Arial"/>
          <w:szCs w:val="20"/>
        </w:rPr>
        <w:tab/>
        <w:t xml:space="preserve">The maintenance, protection and improvement of the mental health of prisoners and probationers should be promoted by encouraging prisoners, probationers and relevant staff to foster good mental health. </w:t>
      </w:r>
    </w:p>
    <w:p w14:paraId="1CEF42D6" w14:textId="77777777" w:rsidR="00F30EBC" w:rsidRPr="001A12B8" w:rsidRDefault="00F30EBC" w:rsidP="00F30EBC">
      <w:pPr>
        <w:pStyle w:val="ListParagraph"/>
        <w:tabs>
          <w:tab w:val="left" w:pos="709"/>
        </w:tabs>
        <w:ind w:left="0"/>
        <w:rPr>
          <w:rFonts w:cs="Arial"/>
          <w:szCs w:val="20"/>
        </w:rPr>
      </w:pPr>
    </w:p>
    <w:p w14:paraId="21E3C60A" w14:textId="77777777" w:rsidR="00F30EBC" w:rsidRPr="001A12B8" w:rsidRDefault="00F30EBC" w:rsidP="00F30EBC">
      <w:pPr>
        <w:pStyle w:val="ListParagraph"/>
        <w:tabs>
          <w:tab w:val="left" w:pos="709"/>
        </w:tabs>
        <w:ind w:left="0"/>
        <w:rPr>
          <w:rFonts w:cs="Arial"/>
          <w:szCs w:val="20"/>
        </w:rPr>
      </w:pPr>
      <w:r w:rsidRPr="001A12B8">
        <w:rPr>
          <w:rFonts w:cs="Arial"/>
          <w:szCs w:val="20"/>
        </w:rPr>
        <w:t>15.2.</w:t>
      </w:r>
      <w:r w:rsidRPr="001A12B8">
        <w:rPr>
          <w:rFonts w:cs="Arial"/>
          <w:szCs w:val="20"/>
        </w:rPr>
        <w:tab/>
        <w:t>Good mental health should be fostered by:</w:t>
      </w:r>
    </w:p>
    <w:p w14:paraId="3A312D3F" w14:textId="77777777" w:rsidR="00F30EBC" w:rsidRPr="001A12B8" w:rsidRDefault="00F30EBC" w:rsidP="00F30EBC">
      <w:pPr>
        <w:pStyle w:val="ListParagraph"/>
        <w:tabs>
          <w:tab w:val="left" w:pos="567"/>
        </w:tabs>
        <w:ind w:left="567" w:hanging="567"/>
        <w:rPr>
          <w:rFonts w:cs="Arial"/>
          <w:szCs w:val="20"/>
        </w:rPr>
      </w:pPr>
    </w:p>
    <w:p w14:paraId="0BA1ABE5"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 xml:space="preserve">creating a supportive and caring </w:t>
      </w:r>
      <w:proofErr w:type="gramStart"/>
      <w:r w:rsidRPr="001A12B8">
        <w:rPr>
          <w:rFonts w:cs="Arial"/>
          <w:szCs w:val="20"/>
        </w:rPr>
        <w:t>environment;</w:t>
      </w:r>
      <w:proofErr w:type="gramEnd"/>
      <w:r w:rsidRPr="001A12B8">
        <w:rPr>
          <w:rFonts w:cs="Arial"/>
          <w:szCs w:val="20"/>
        </w:rPr>
        <w:t xml:space="preserve"> </w:t>
      </w:r>
    </w:p>
    <w:p w14:paraId="544C3A25" w14:textId="77777777" w:rsidR="00F30EBC" w:rsidRPr="001A12B8" w:rsidRDefault="00F30EBC" w:rsidP="00F30EBC">
      <w:pPr>
        <w:ind w:hanging="425"/>
        <w:rPr>
          <w:rFonts w:cs="Arial"/>
          <w:szCs w:val="20"/>
        </w:rPr>
      </w:pPr>
    </w:p>
    <w:p w14:paraId="0B5F8200"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 xml:space="preserve">offering information and education on mental </w:t>
      </w:r>
      <w:proofErr w:type="gramStart"/>
      <w:r w:rsidRPr="001A12B8">
        <w:rPr>
          <w:rFonts w:cs="Arial"/>
          <w:szCs w:val="20"/>
        </w:rPr>
        <w:t>health;</w:t>
      </w:r>
      <w:proofErr w:type="gramEnd"/>
    </w:p>
    <w:p w14:paraId="6A0AE455" w14:textId="77777777" w:rsidR="00F30EBC" w:rsidRPr="001A12B8" w:rsidRDefault="00F30EBC" w:rsidP="00F30EBC">
      <w:pPr>
        <w:ind w:hanging="425"/>
        <w:rPr>
          <w:rFonts w:cs="Arial"/>
          <w:szCs w:val="20"/>
        </w:rPr>
      </w:pPr>
    </w:p>
    <w:p w14:paraId="3EE682C5"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 xml:space="preserve">providing access to mental health services from the admission to prison or placement under probation </w:t>
      </w:r>
      <w:proofErr w:type="gramStart"/>
      <w:r w:rsidRPr="001A12B8">
        <w:rPr>
          <w:rFonts w:cs="Arial"/>
          <w:szCs w:val="20"/>
        </w:rPr>
        <w:t>onwards;</w:t>
      </w:r>
      <w:proofErr w:type="gramEnd"/>
    </w:p>
    <w:p w14:paraId="2C339D01" w14:textId="77777777" w:rsidR="00F30EBC" w:rsidRPr="001A12B8" w:rsidRDefault="00F30EBC" w:rsidP="00F30EBC">
      <w:pPr>
        <w:ind w:hanging="425"/>
        <w:rPr>
          <w:rFonts w:cs="Arial"/>
          <w:szCs w:val="20"/>
        </w:rPr>
      </w:pPr>
    </w:p>
    <w:p w14:paraId="531AF63F"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 xml:space="preserve">acknowledging and where possible addressing social determinants of mental </w:t>
      </w:r>
      <w:proofErr w:type="gramStart"/>
      <w:r w:rsidRPr="001A12B8">
        <w:rPr>
          <w:rFonts w:cs="Arial"/>
          <w:szCs w:val="20"/>
        </w:rPr>
        <w:t>health;</w:t>
      </w:r>
      <w:proofErr w:type="gramEnd"/>
    </w:p>
    <w:p w14:paraId="4C65A248" w14:textId="77777777" w:rsidR="00F30EBC" w:rsidRPr="001A12B8" w:rsidRDefault="00F30EBC" w:rsidP="00F30EBC">
      <w:pPr>
        <w:ind w:hanging="425"/>
        <w:rPr>
          <w:rFonts w:cs="Arial"/>
          <w:szCs w:val="20"/>
        </w:rPr>
      </w:pPr>
    </w:p>
    <w:p w14:paraId="720F845D"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 xml:space="preserve">offering access to and providing opportunities for physical activities, creative arts and other programmes that promote </w:t>
      </w:r>
      <w:proofErr w:type="gramStart"/>
      <w:r w:rsidRPr="001A12B8">
        <w:rPr>
          <w:rFonts w:cs="Arial"/>
          <w:szCs w:val="20"/>
        </w:rPr>
        <w:t>well-being;</w:t>
      </w:r>
      <w:proofErr w:type="gramEnd"/>
    </w:p>
    <w:p w14:paraId="5855C651" w14:textId="77777777" w:rsidR="00F30EBC" w:rsidRPr="001A12B8" w:rsidRDefault="00F30EBC" w:rsidP="00F30EBC">
      <w:pPr>
        <w:ind w:hanging="425"/>
        <w:rPr>
          <w:rFonts w:cs="Arial"/>
          <w:szCs w:val="20"/>
        </w:rPr>
      </w:pPr>
    </w:p>
    <w:p w14:paraId="6DA5E5DE"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supporting prosocial and community contacts; and</w:t>
      </w:r>
    </w:p>
    <w:p w14:paraId="10706AB1" w14:textId="77777777" w:rsidR="00F30EBC" w:rsidRPr="001A12B8" w:rsidRDefault="00F30EBC" w:rsidP="00F30EBC">
      <w:pPr>
        <w:ind w:hanging="425"/>
        <w:rPr>
          <w:rFonts w:cs="Arial"/>
          <w:szCs w:val="20"/>
        </w:rPr>
      </w:pPr>
    </w:p>
    <w:p w14:paraId="43B9B149" w14:textId="77777777" w:rsidR="00F30EBC" w:rsidRPr="001A12B8" w:rsidRDefault="00F30EBC" w:rsidP="00F30EBC">
      <w:pPr>
        <w:pStyle w:val="ListParagraph"/>
        <w:numPr>
          <w:ilvl w:val="0"/>
          <w:numId w:val="1"/>
        </w:numPr>
        <w:ind w:left="1134" w:hanging="425"/>
        <w:rPr>
          <w:rFonts w:cs="Arial"/>
          <w:szCs w:val="20"/>
        </w:rPr>
      </w:pPr>
      <w:r w:rsidRPr="001A12B8">
        <w:rPr>
          <w:rFonts w:cs="Arial"/>
          <w:szCs w:val="20"/>
        </w:rPr>
        <w:t>providing support for re-entry into the community.</w:t>
      </w:r>
    </w:p>
    <w:p w14:paraId="45D32512" w14:textId="77777777" w:rsidR="00F30EBC" w:rsidRPr="001A12B8" w:rsidRDefault="00F30EBC" w:rsidP="00F30EBC">
      <w:pPr>
        <w:rPr>
          <w:rFonts w:cs="Arial"/>
          <w:b/>
          <w:bCs/>
          <w:szCs w:val="20"/>
        </w:rPr>
      </w:pPr>
    </w:p>
    <w:p w14:paraId="5041FE6D" w14:textId="77777777" w:rsidR="00F30EBC" w:rsidRPr="001A12B8" w:rsidRDefault="00F30EBC" w:rsidP="00F30EBC">
      <w:pPr>
        <w:rPr>
          <w:rFonts w:cs="Arial"/>
          <w:b/>
          <w:bCs/>
          <w:szCs w:val="20"/>
        </w:rPr>
      </w:pPr>
      <w:bookmarkStart w:id="18" w:name="_Hlk174015152"/>
      <w:r w:rsidRPr="001A12B8">
        <w:rPr>
          <w:rFonts w:cs="Arial"/>
          <w:b/>
          <w:bCs/>
          <w:szCs w:val="20"/>
        </w:rPr>
        <w:t xml:space="preserve">Protecting mental health </w:t>
      </w:r>
    </w:p>
    <w:bookmarkEnd w:id="18"/>
    <w:p w14:paraId="0ECA821A" w14:textId="77777777" w:rsidR="00F30EBC" w:rsidRPr="001A12B8" w:rsidRDefault="00F30EBC" w:rsidP="00F30EBC">
      <w:pPr>
        <w:rPr>
          <w:rFonts w:cs="Arial"/>
          <w:szCs w:val="20"/>
        </w:rPr>
      </w:pPr>
    </w:p>
    <w:p w14:paraId="09EDE582" w14:textId="77777777" w:rsidR="00F30EBC" w:rsidRPr="001A12B8" w:rsidRDefault="00F30EBC" w:rsidP="00F30EBC">
      <w:pPr>
        <w:pStyle w:val="ListParagraph"/>
        <w:tabs>
          <w:tab w:val="left" w:pos="709"/>
        </w:tabs>
        <w:ind w:left="0"/>
        <w:rPr>
          <w:rFonts w:cs="Arial"/>
          <w:szCs w:val="20"/>
        </w:rPr>
      </w:pPr>
      <w:r w:rsidRPr="001A12B8">
        <w:rPr>
          <w:rFonts w:cs="Arial"/>
          <w:szCs w:val="20"/>
        </w:rPr>
        <w:t>16.1.</w:t>
      </w:r>
      <w:r w:rsidRPr="001A12B8">
        <w:rPr>
          <w:rFonts w:cs="Arial"/>
          <w:szCs w:val="20"/>
        </w:rPr>
        <w:tab/>
        <w:t xml:space="preserve">Authorities dealing with prisoners and probationers should be sensitive to the needs of those whose mental health may require specific protective measures. </w:t>
      </w:r>
    </w:p>
    <w:p w14:paraId="068A5956" w14:textId="77777777" w:rsidR="00F30EBC" w:rsidRPr="001A12B8" w:rsidRDefault="00F30EBC" w:rsidP="00F30EBC">
      <w:pPr>
        <w:pStyle w:val="ListParagraph"/>
        <w:tabs>
          <w:tab w:val="left" w:pos="709"/>
        </w:tabs>
        <w:ind w:left="0"/>
        <w:rPr>
          <w:rFonts w:cs="Arial"/>
          <w:szCs w:val="20"/>
        </w:rPr>
      </w:pPr>
    </w:p>
    <w:p w14:paraId="0491F90F" w14:textId="77777777" w:rsidR="00F30EBC" w:rsidRPr="001A12B8" w:rsidRDefault="00F30EBC" w:rsidP="00F30EBC">
      <w:pPr>
        <w:pStyle w:val="ListParagraph"/>
        <w:tabs>
          <w:tab w:val="left" w:pos="709"/>
        </w:tabs>
        <w:ind w:left="0"/>
        <w:rPr>
          <w:rFonts w:cs="Arial"/>
          <w:szCs w:val="20"/>
        </w:rPr>
      </w:pPr>
      <w:r w:rsidRPr="001A12B8">
        <w:rPr>
          <w:rFonts w:cs="Arial"/>
          <w:szCs w:val="20"/>
        </w:rPr>
        <w:t>16.2.</w:t>
      </w:r>
      <w:r w:rsidRPr="001A12B8">
        <w:rPr>
          <w:rFonts w:cs="Arial"/>
          <w:szCs w:val="20"/>
        </w:rPr>
        <w:tab/>
        <w:t xml:space="preserve">Where necessary, such authorities should take measures to protect the </w:t>
      </w:r>
      <w:bookmarkStart w:id="19" w:name="_Hlk131499282"/>
      <w:r w:rsidRPr="001A12B8">
        <w:rPr>
          <w:rFonts w:cs="Arial"/>
          <w:szCs w:val="20"/>
        </w:rPr>
        <w:t>mental health of prisoners and probationers by:</w:t>
      </w:r>
      <w:bookmarkEnd w:id="19"/>
    </w:p>
    <w:p w14:paraId="6F0C6C7E" w14:textId="77777777" w:rsidR="00F30EBC" w:rsidRPr="001A12B8" w:rsidRDefault="00F30EBC" w:rsidP="00F30EBC">
      <w:pPr>
        <w:pStyle w:val="ListParagraph"/>
        <w:tabs>
          <w:tab w:val="left" w:pos="567"/>
        </w:tabs>
        <w:ind w:left="567" w:hanging="567"/>
        <w:rPr>
          <w:rFonts w:cs="Arial"/>
          <w:szCs w:val="20"/>
        </w:rPr>
      </w:pPr>
    </w:p>
    <w:p w14:paraId="4AAB18E1" w14:textId="77777777" w:rsidR="00F30EBC" w:rsidRPr="001A12B8" w:rsidRDefault="00F30EBC" w:rsidP="00F30EBC">
      <w:pPr>
        <w:pStyle w:val="ListParagraph"/>
        <w:tabs>
          <w:tab w:val="left" w:pos="1134"/>
        </w:tabs>
        <w:ind w:left="1134" w:hanging="425"/>
        <w:rPr>
          <w:rFonts w:cs="Arial"/>
          <w:szCs w:val="20"/>
        </w:rPr>
      </w:pPr>
      <w:r w:rsidRPr="001A12B8">
        <w:rPr>
          <w:rFonts w:cs="Arial"/>
          <w:szCs w:val="20"/>
        </w:rPr>
        <w:t xml:space="preserve">a. </w:t>
      </w:r>
      <w:r w:rsidRPr="001A12B8">
        <w:rPr>
          <w:rFonts w:cs="Arial"/>
          <w:szCs w:val="20"/>
        </w:rPr>
        <w:tab/>
        <w:t xml:space="preserve">addressing substance </w:t>
      </w:r>
      <w:proofErr w:type="gramStart"/>
      <w:r w:rsidRPr="001A12B8">
        <w:rPr>
          <w:rFonts w:cs="Arial"/>
          <w:szCs w:val="20"/>
        </w:rPr>
        <w:t>abuse;</w:t>
      </w:r>
      <w:proofErr w:type="gramEnd"/>
    </w:p>
    <w:p w14:paraId="20E65A5D" w14:textId="77777777" w:rsidR="00F30EBC" w:rsidRPr="001A12B8" w:rsidRDefault="00F30EBC" w:rsidP="00F30EBC">
      <w:pPr>
        <w:tabs>
          <w:tab w:val="left" w:pos="1134"/>
        </w:tabs>
        <w:ind w:hanging="425"/>
        <w:rPr>
          <w:rFonts w:cs="Arial"/>
          <w:szCs w:val="20"/>
        </w:rPr>
      </w:pPr>
    </w:p>
    <w:p w14:paraId="40256778" w14:textId="77777777" w:rsidR="00F30EBC" w:rsidRPr="001A12B8" w:rsidRDefault="00F30EBC" w:rsidP="00F30EBC">
      <w:pPr>
        <w:pStyle w:val="ListParagraph"/>
        <w:tabs>
          <w:tab w:val="left" w:pos="1134"/>
        </w:tabs>
        <w:ind w:left="1134" w:hanging="425"/>
        <w:rPr>
          <w:rFonts w:cs="Arial"/>
          <w:szCs w:val="20"/>
        </w:rPr>
      </w:pPr>
      <w:r w:rsidRPr="001A12B8">
        <w:rPr>
          <w:rFonts w:cs="Arial"/>
          <w:szCs w:val="20"/>
        </w:rPr>
        <w:t xml:space="preserve">b. </w:t>
      </w:r>
      <w:r w:rsidRPr="001A12B8">
        <w:rPr>
          <w:rFonts w:cs="Arial"/>
          <w:szCs w:val="20"/>
        </w:rPr>
        <w:tab/>
        <w:t xml:space="preserve">providing access to crisis intervention services; and </w:t>
      </w:r>
    </w:p>
    <w:p w14:paraId="75FF3D95" w14:textId="77777777" w:rsidR="00F30EBC" w:rsidRPr="001A12B8" w:rsidRDefault="00F30EBC" w:rsidP="00F30EBC">
      <w:pPr>
        <w:tabs>
          <w:tab w:val="left" w:pos="1134"/>
        </w:tabs>
        <w:ind w:hanging="425"/>
        <w:rPr>
          <w:rFonts w:cs="Arial"/>
          <w:szCs w:val="20"/>
        </w:rPr>
      </w:pPr>
    </w:p>
    <w:p w14:paraId="5BEA78E9" w14:textId="77777777" w:rsidR="00F30EBC" w:rsidRPr="001A12B8" w:rsidRDefault="00F30EBC" w:rsidP="00F30EBC">
      <w:pPr>
        <w:pStyle w:val="ListParagraph"/>
        <w:tabs>
          <w:tab w:val="left" w:pos="1134"/>
        </w:tabs>
        <w:ind w:left="1134" w:hanging="425"/>
        <w:rPr>
          <w:rFonts w:cs="Arial"/>
          <w:szCs w:val="20"/>
        </w:rPr>
      </w:pPr>
      <w:r w:rsidRPr="001A12B8">
        <w:rPr>
          <w:rFonts w:cs="Arial"/>
          <w:szCs w:val="20"/>
        </w:rPr>
        <w:t xml:space="preserve">c. </w:t>
      </w:r>
      <w:r w:rsidRPr="001A12B8">
        <w:rPr>
          <w:rFonts w:cs="Arial"/>
          <w:szCs w:val="20"/>
        </w:rPr>
        <w:tab/>
        <w:t>dealing with systemic issues within the healthcare and criminal justice systems that contribute to poor mental health outcomes.</w:t>
      </w:r>
    </w:p>
    <w:p w14:paraId="4D2D5F2E" w14:textId="77777777" w:rsidR="00F30EBC" w:rsidRPr="001A12B8" w:rsidRDefault="00F30EBC" w:rsidP="00F30EBC">
      <w:pPr>
        <w:rPr>
          <w:rFonts w:cs="Arial"/>
          <w:szCs w:val="20"/>
        </w:rPr>
      </w:pPr>
    </w:p>
    <w:p w14:paraId="60A94E10" w14:textId="77777777" w:rsidR="00F30EBC" w:rsidRPr="001A12B8" w:rsidRDefault="00F30EBC" w:rsidP="00F30EBC">
      <w:pPr>
        <w:rPr>
          <w:rFonts w:cs="Arial"/>
          <w:b/>
          <w:bCs/>
          <w:szCs w:val="20"/>
        </w:rPr>
      </w:pPr>
      <w:bookmarkStart w:id="20" w:name="_Hlk174015178"/>
      <w:r w:rsidRPr="001A12B8">
        <w:rPr>
          <w:rFonts w:cs="Arial"/>
          <w:b/>
          <w:bCs/>
          <w:szCs w:val="20"/>
        </w:rPr>
        <w:t>Self-harm and suicide prevention</w:t>
      </w:r>
    </w:p>
    <w:bookmarkEnd w:id="20"/>
    <w:p w14:paraId="5A249A4C" w14:textId="77777777" w:rsidR="00F30EBC" w:rsidRPr="001A12B8" w:rsidRDefault="00F30EBC" w:rsidP="00F30EBC">
      <w:pPr>
        <w:rPr>
          <w:rFonts w:cs="Arial"/>
          <w:b/>
          <w:bCs/>
          <w:szCs w:val="20"/>
        </w:rPr>
      </w:pPr>
    </w:p>
    <w:p w14:paraId="49403152" w14:textId="77777777" w:rsidR="00F30EBC" w:rsidRPr="001A12B8" w:rsidRDefault="00F30EBC" w:rsidP="00F30EBC">
      <w:pPr>
        <w:tabs>
          <w:tab w:val="left" w:pos="709"/>
        </w:tabs>
        <w:rPr>
          <w:rFonts w:cs="Arial"/>
          <w:szCs w:val="20"/>
        </w:rPr>
      </w:pPr>
      <w:r w:rsidRPr="001A12B8">
        <w:rPr>
          <w:rFonts w:cs="Arial"/>
          <w:szCs w:val="20"/>
        </w:rPr>
        <w:t xml:space="preserve">17. </w:t>
      </w:r>
      <w:r w:rsidRPr="001A12B8">
        <w:rPr>
          <w:rFonts w:cs="Arial"/>
          <w:szCs w:val="20"/>
        </w:rPr>
        <w:tab/>
        <w:t>Authorities dealing with prisoners and probationers should take special measures to prevent self-harm and suicide by:</w:t>
      </w:r>
    </w:p>
    <w:p w14:paraId="3EB0FD37" w14:textId="77777777" w:rsidR="00F30EBC" w:rsidRPr="001A12B8" w:rsidRDefault="00F30EBC" w:rsidP="00F30EBC">
      <w:pPr>
        <w:tabs>
          <w:tab w:val="left" w:pos="567"/>
        </w:tabs>
        <w:ind w:left="567" w:hanging="567"/>
        <w:rPr>
          <w:rFonts w:cs="Arial"/>
          <w:szCs w:val="20"/>
        </w:rPr>
      </w:pPr>
    </w:p>
    <w:p w14:paraId="26EF0C6F" w14:textId="77777777" w:rsidR="00F30EBC" w:rsidRPr="001A12B8" w:rsidRDefault="00F30EBC" w:rsidP="00F30EBC">
      <w:pPr>
        <w:pStyle w:val="ListParagraph"/>
        <w:numPr>
          <w:ilvl w:val="1"/>
          <w:numId w:val="1"/>
        </w:numPr>
        <w:tabs>
          <w:tab w:val="left" w:pos="1134"/>
        </w:tabs>
        <w:ind w:left="1134" w:hanging="425"/>
        <w:rPr>
          <w:rFonts w:cs="Arial"/>
          <w:szCs w:val="20"/>
        </w:rPr>
      </w:pPr>
      <w:r w:rsidRPr="001A12B8">
        <w:rPr>
          <w:rFonts w:cs="Arial"/>
          <w:szCs w:val="20"/>
        </w:rPr>
        <w:t xml:space="preserve">developing and enforcing policies specifically addressing self-harm and suicide </w:t>
      </w:r>
      <w:proofErr w:type="gramStart"/>
      <w:r w:rsidRPr="001A12B8">
        <w:rPr>
          <w:rFonts w:cs="Arial"/>
          <w:szCs w:val="20"/>
        </w:rPr>
        <w:t>prevention;</w:t>
      </w:r>
      <w:proofErr w:type="gramEnd"/>
      <w:r w:rsidRPr="001A12B8">
        <w:rPr>
          <w:rFonts w:cs="Arial"/>
          <w:szCs w:val="20"/>
        </w:rPr>
        <w:t xml:space="preserve"> </w:t>
      </w:r>
    </w:p>
    <w:p w14:paraId="3BBCD5EA" w14:textId="77777777" w:rsidR="00F30EBC" w:rsidRPr="001A12B8" w:rsidRDefault="00F30EBC" w:rsidP="00F30EBC">
      <w:pPr>
        <w:tabs>
          <w:tab w:val="left" w:pos="1134"/>
        </w:tabs>
        <w:ind w:left="1134" w:hanging="425"/>
        <w:rPr>
          <w:rFonts w:cs="Arial"/>
          <w:szCs w:val="20"/>
        </w:rPr>
      </w:pPr>
    </w:p>
    <w:p w14:paraId="566758CF" w14:textId="77777777" w:rsidR="00F30EBC" w:rsidRDefault="00F30EBC" w:rsidP="00F30EBC">
      <w:pPr>
        <w:pStyle w:val="ListParagraph"/>
        <w:numPr>
          <w:ilvl w:val="1"/>
          <w:numId w:val="1"/>
        </w:numPr>
        <w:tabs>
          <w:tab w:val="left" w:pos="1134"/>
        </w:tabs>
        <w:ind w:left="1134" w:hanging="425"/>
        <w:rPr>
          <w:rFonts w:cs="Arial"/>
          <w:szCs w:val="20"/>
        </w:rPr>
      </w:pPr>
      <w:r w:rsidRPr="001A12B8">
        <w:rPr>
          <w:rFonts w:cs="Arial"/>
          <w:szCs w:val="20"/>
        </w:rPr>
        <w:t xml:space="preserve">identifying risks of self-harm and </w:t>
      </w:r>
      <w:proofErr w:type="gramStart"/>
      <w:r w:rsidRPr="001A12B8">
        <w:rPr>
          <w:rFonts w:cs="Arial"/>
          <w:szCs w:val="20"/>
        </w:rPr>
        <w:t>suicide;</w:t>
      </w:r>
      <w:proofErr w:type="gramEnd"/>
      <w:r w:rsidRPr="001A12B8">
        <w:rPr>
          <w:rFonts w:cs="Arial"/>
          <w:szCs w:val="20"/>
        </w:rPr>
        <w:t xml:space="preserve"> </w:t>
      </w:r>
    </w:p>
    <w:p w14:paraId="55C6DF21" w14:textId="77777777" w:rsidR="00F30EBC" w:rsidRPr="00802607" w:rsidRDefault="00F30EBC" w:rsidP="00F30EBC">
      <w:pPr>
        <w:pStyle w:val="ListParagraph"/>
        <w:rPr>
          <w:rFonts w:cs="Arial"/>
          <w:szCs w:val="20"/>
        </w:rPr>
      </w:pPr>
    </w:p>
    <w:p w14:paraId="496ADE56" w14:textId="77777777" w:rsidR="00F30EBC" w:rsidRDefault="00F30EBC" w:rsidP="00F30EBC">
      <w:pPr>
        <w:rPr>
          <w:rFonts w:cs="Arial"/>
          <w:szCs w:val="20"/>
        </w:rPr>
      </w:pPr>
      <w:r>
        <w:rPr>
          <w:rFonts w:cs="Arial"/>
          <w:szCs w:val="20"/>
        </w:rPr>
        <w:br w:type="page"/>
      </w:r>
    </w:p>
    <w:p w14:paraId="23E071EB" w14:textId="77777777" w:rsidR="00F30EBC" w:rsidRPr="001A12B8" w:rsidRDefault="00F30EBC" w:rsidP="00F30EBC">
      <w:pPr>
        <w:pStyle w:val="ListParagraph"/>
        <w:numPr>
          <w:ilvl w:val="1"/>
          <w:numId w:val="1"/>
        </w:numPr>
        <w:tabs>
          <w:tab w:val="left" w:pos="1134"/>
        </w:tabs>
        <w:ind w:left="1134" w:hanging="425"/>
        <w:rPr>
          <w:rFonts w:cs="Arial"/>
          <w:szCs w:val="20"/>
        </w:rPr>
      </w:pPr>
      <w:r w:rsidRPr="001A12B8">
        <w:rPr>
          <w:rFonts w:cs="Arial"/>
          <w:szCs w:val="20"/>
        </w:rPr>
        <w:lastRenderedPageBreak/>
        <w:t xml:space="preserve">offering prisoners and probationers who are at risk of self-harm and suicide access to timely and effective counselling and other forms of </w:t>
      </w:r>
      <w:proofErr w:type="gramStart"/>
      <w:r w:rsidRPr="001A12B8">
        <w:rPr>
          <w:rFonts w:cs="Arial"/>
          <w:szCs w:val="20"/>
        </w:rPr>
        <w:t>support;</w:t>
      </w:r>
      <w:proofErr w:type="gramEnd"/>
    </w:p>
    <w:p w14:paraId="747F14B1" w14:textId="77777777" w:rsidR="00F30EBC" w:rsidRPr="001A12B8" w:rsidRDefault="00F30EBC" w:rsidP="00F30EBC">
      <w:pPr>
        <w:tabs>
          <w:tab w:val="left" w:pos="1134"/>
        </w:tabs>
        <w:ind w:left="1134" w:hanging="425"/>
        <w:rPr>
          <w:rFonts w:cs="Arial"/>
          <w:szCs w:val="20"/>
        </w:rPr>
      </w:pPr>
    </w:p>
    <w:p w14:paraId="4A49BFB7" w14:textId="77777777" w:rsidR="00F30EBC" w:rsidRPr="001A12B8" w:rsidRDefault="00F30EBC" w:rsidP="00F30EBC">
      <w:pPr>
        <w:pStyle w:val="ListParagraph"/>
        <w:numPr>
          <w:ilvl w:val="1"/>
          <w:numId w:val="1"/>
        </w:numPr>
        <w:tabs>
          <w:tab w:val="left" w:pos="1134"/>
        </w:tabs>
        <w:ind w:left="1134" w:hanging="425"/>
        <w:rPr>
          <w:rFonts w:cs="Arial"/>
          <w:szCs w:val="20"/>
        </w:rPr>
      </w:pPr>
      <w:r w:rsidRPr="001A12B8">
        <w:rPr>
          <w:rFonts w:cs="Arial"/>
          <w:szCs w:val="20"/>
        </w:rPr>
        <w:t xml:space="preserve">establishing clear protocols for responding to self-harm and suicide attempts, including immediate medical and psychological </w:t>
      </w:r>
      <w:proofErr w:type="gramStart"/>
      <w:r w:rsidRPr="001A12B8">
        <w:rPr>
          <w:rFonts w:cs="Arial"/>
          <w:szCs w:val="20"/>
        </w:rPr>
        <w:t>intervention;</w:t>
      </w:r>
      <w:proofErr w:type="gramEnd"/>
    </w:p>
    <w:p w14:paraId="0A4C9B3D" w14:textId="77777777" w:rsidR="00F30EBC" w:rsidRPr="001A12B8" w:rsidRDefault="00F30EBC" w:rsidP="00F30EBC">
      <w:pPr>
        <w:tabs>
          <w:tab w:val="left" w:pos="1134"/>
        </w:tabs>
        <w:ind w:left="1134" w:hanging="567"/>
        <w:rPr>
          <w:rFonts w:cs="Arial"/>
          <w:szCs w:val="20"/>
        </w:rPr>
      </w:pPr>
    </w:p>
    <w:p w14:paraId="37EC18C6" w14:textId="77777777" w:rsidR="00F30EBC" w:rsidRPr="001A12B8" w:rsidRDefault="00F30EBC" w:rsidP="00F30EBC">
      <w:pPr>
        <w:pStyle w:val="ListParagraph"/>
        <w:numPr>
          <w:ilvl w:val="1"/>
          <w:numId w:val="1"/>
        </w:numPr>
        <w:tabs>
          <w:tab w:val="left" w:pos="1134"/>
        </w:tabs>
        <w:ind w:left="1134" w:hanging="425"/>
        <w:rPr>
          <w:rFonts w:cs="Arial"/>
          <w:szCs w:val="20"/>
        </w:rPr>
      </w:pPr>
      <w:r w:rsidRPr="001A12B8">
        <w:rPr>
          <w:rFonts w:cs="Arial"/>
          <w:szCs w:val="20"/>
        </w:rPr>
        <w:t>in the case of prisons, creating specialised units or safe rooms for prisoners in acute crisis, ensuring they are monitored and supported; and</w:t>
      </w:r>
    </w:p>
    <w:p w14:paraId="777F44CF" w14:textId="77777777" w:rsidR="00F30EBC" w:rsidRPr="001A12B8" w:rsidRDefault="00F30EBC" w:rsidP="00F30EBC">
      <w:pPr>
        <w:tabs>
          <w:tab w:val="left" w:pos="1134"/>
        </w:tabs>
        <w:ind w:left="1134" w:hanging="425"/>
        <w:rPr>
          <w:rFonts w:cs="Arial"/>
          <w:szCs w:val="20"/>
        </w:rPr>
      </w:pPr>
    </w:p>
    <w:p w14:paraId="687FB414" w14:textId="77777777" w:rsidR="00F30EBC" w:rsidRPr="001A12B8" w:rsidRDefault="00F30EBC" w:rsidP="00F30EBC">
      <w:pPr>
        <w:tabs>
          <w:tab w:val="left" w:pos="1134"/>
        </w:tabs>
        <w:ind w:left="1134" w:hanging="425"/>
        <w:rPr>
          <w:rFonts w:cs="Arial"/>
          <w:szCs w:val="20"/>
        </w:rPr>
      </w:pPr>
      <w:r w:rsidRPr="001A12B8">
        <w:rPr>
          <w:rFonts w:cs="Arial"/>
          <w:szCs w:val="20"/>
        </w:rPr>
        <w:t xml:space="preserve">f. </w:t>
      </w:r>
      <w:r w:rsidRPr="001A12B8">
        <w:rPr>
          <w:rFonts w:cs="Arial"/>
          <w:szCs w:val="20"/>
        </w:rPr>
        <w:tab/>
        <w:t>regularly reviewing and updating policies based on best practices and emerging research on self-harm and suicide.</w:t>
      </w:r>
    </w:p>
    <w:p w14:paraId="062C5F47" w14:textId="77777777" w:rsidR="00F30EBC" w:rsidRPr="001A12B8" w:rsidRDefault="00F30EBC" w:rsidP="00F30EBC">
      <w:pPr>
        <w:rPr>
          <w:rFonts w:cs="Arial"/>
          <w:b/>
          <w:bCs/>
          <w:szCs w:val="20"/>
        </w:rPr>
      </w:pPr>
    </w:p>
    <w:p w14:paraId="6F4FCB81" w14:textId="77777777" w:rsidR="00F30EBC" w:rsidRPr="001A12B8" w:rsidRDefault="00F30EBC" w:rsidP="00F30EBC">
      <w:pPr>
        <w:rPr>
          <w:rFonts w:cs="Arial"/>
          <w:b/>
          <w:bCs/>
          <w:szCs w:val="20"/>
        </w:rPr>
      </w:pPr>
      <w:bookmarkStart w:id="21" w:name="_Hlk174015218"/>
      <w:r w:rsidRPr="001A12B8">
        <w:rPr>
          <w:rFonts w:cs="Arial"/>
          <w:b/>
          <w:bCs/>
          <w:szCs w:val="20"/>
        </w:rPr>
        <w:t>Part III - The management of mental disorders</w:t>
      </w:r>
    </w:p>
    <w:p w14:paraId="633F1437" w14:textId="77777777" w:rsidR="00F30EBC" w:rsidRPr="001A12B8" w:rsidRDefault="00F30EBC" w:rsidP="00F30EBC">
      <w:pPr>
        <w:rPr>
          <w:rFonts w:cs="Arial"/>
          <w:b/>
          <w:bCs/>
          <w:szCs w:val="20"/>
        </w:rPr>
      </w:pPr>
    </w:p>
    <w:p w14:paraId="05F761AB" w14:textId="77777777" w:rsidR="00F30EBC" w:rsidRPr="001A12B8" w:rsidRDefault="00F30EBC" w:rsidP="00F30EBC">
      <w:pPr>
        <w:rPr>
          <w:rFonts w:cs="Arial"/>
          <w:b/>
          <w:bCs/>
          <w:szCs w:val="20"/>
        </w:rPr>
      </w:pPr>
      <w:r w:rsidRPr="001A12B8">
        <w:rPr>
          <w:rFonts w:cs="Arial"/>
          <w:b/>
          <w:bCs/>
          <w:szCs w:val="20"/>
        </w:rPr>
        <w:t>Screening</w:t>
      </w:r>
    </w:p>
    <w:bookmarkEnd w:id="21"/>
    <w:p w14:paraId="7E6A8EDF" w14:textId="77777777" w:rsidR="00F30EBC" w:rsidRPr="001A12B8" w:rsidRDefault="00F30EBC" w:rsidP="00F30EBC">
      <w:pPr>
        <w:rPr>
          <w:rFonts w:cs="Arial"/>
          <w:szCs w:val="20"/>
        </w:rPr>
      </w:pPr>
    </w:p>
    <w:p w14:paraId="58F7F23A" w14:textId="77777777" w:rsidR="00F30EBC" w:rsidRPr="001A12B8" w:rsidRDefault="00F30EBC" w:rsidP="00F30EBC">
      <w:pPr>
        <w:tabs>
          <w:tab w:val="left" w:pos="709"/>
        </w:tabs>
        <w:rPr>
          <w:rFonts w:cs="Arial"/>
          <w:szCs w:val="20"/>
        </w:rPr>
      </w:pPr>
      <w:r w:rsidRPr="001A12B8">
        <w:rPr>
          <w:rFonts w:cs="Arial"/>
          <w:szCs w:val="20"/>
        </w:rPr>
        <w:t>18.1.</w:t>
      </w:r>
      <w:r w:rsidRPr="001A12B8">
        <w:rPr>
          <w:rFonts w:cs="Arial"/>
          <w:szCs w:val="20"/>
        </w:rPr>
        <w:tab/>
        <w:t>As prisoners and probationers with mental disorders require prompt, specific treatment and other interventions, the responsible authorities should ensure that prisoners and probationers in their care are screened by appropriately qualified staff or by external mental health services to identify those with mental disorders.</w:t>
      </w:r>
    </w:p>
    <w:p w14:paraId="3B148698" w14:textId="77777777" w:rsidR="00F30EBC" w:rsidRPr="001A12B8" w:rsidRDefault="00F30EBC" w:rsidP="00F30EBC">
      <w:pPr>
        <w:tabs>
          <w:tab w:val="left" w:pos="709"/>
        </w:tabs>
        <w:rPr>
          <w:rFonts w:cs="Arial"/>
          <w:szCs w:val="20"/>
        </w:rPr>
      </w:pPr>
    </w:p>
    <w:p w14:paraId="1D7C41CC" w14:textId="77777777" w:rsidR="00F30EBC" w:rsidRPr="001A12B8" w:rsidRDefault="00F30EBC" w:rsidP="00F30EBC">
      <w:pPr>
        <w:tabs>
          <w:tab w:val="left" w:pos="709"/>
        </w:tabs>
        <w:rPr>
          <w:rFonts w:cs="Arial"/>
          <w:szCs w:val="20"/>
        </w:rPr>
      </w:pPr>
      <w:r w:rsidRPr="001A12B8">
        <w:rPr>
          <w:rFonts w:cs="Arial"/>
          <w:szCs w:val="20"/>
        </w:rPr>
        <w:t>18.2.</w:t>
      </w:r>
      <w:r w:rsidRPr="001A12B8">
        <w:rPr>
          <w:rFonts w:cs="Arial"/>
          <w:szCs w:val="20"/>
        </w:rPr>
        <w:tab/>
        <w:t>Screening should include an assessment of the use of substances and related medical and social problems.</w:t>
      </w:r>
    </w:p>
    <w:p w14:paraId="42F4FB03" w14:textId="77777777" w:rsidR="00F30EBC" w:rsidRPr="001A12B8" w:rsidRDefault="00F30EBC" w:rsidP="00F30EBC">
      <w:pPr>
        <w:tabs>
          <w:tab w:val="left" w:pos="709"/>
        </w:tabs>
        <w:rPr>
          <w:rFonts w:cs="Arial"/>
          <w:szCs w:val="20"/>
        </w:rPr>
      </w:pPr>
    </w:p>
    <w:p w14:paraId="4B4E7C01" w14:textId="77777777" w:rsidR="00F30EBC" w:rsidRPr="001A12B8" w:rsidRDefault="00F30EBC" w:rsidP="00F30EBC">
      <w:pPr>
        <w:tabs>
          <w:tab w:val="left" w:pos="709"/>
        </w:tabs>
        <w:rPr>
          <w:rFonts w:cs="Arial"/>
          <w:szCs w:val="20"/>
        </w:rPr>
      </w:pPr>
      <w:r w:rsidRPr="001A12B8">
        <w:rPr>
          <w:rFonts w:cs="Arial"/>
          <w:szCs w:val="20"/>
        </w:rPr>
        <w:t>18.3.</w:t>
      </w:r>
      <w:r w:rsidRPr="001A12B8">
        <w:rPr>
          <w:rFonts w:cs="Arial"/>
          <w:szCs w:val="20"/>
        </w:rPr>
        <w:tab/>
        <w:t>Screening should:</w:t>
      </w:r>
    </w:p>
    <w:p w14:paraId="1CF80B02" w14:textId="77777777" w:rsidR="00F30EBC" w:rsidRPr="001A12B8" w:rsidRDefault="00F30EBC" w:rsidP="00F30EBC">
      <w:pPr>
        <w:tabs>
          <w:tab w:val="left" w:pos="567"/>
        </w:tabs>
        <w:rPr>
          <w:rFonts w:cs="Arial"/>
          <w:szCs w:val="20"/>
        </w:rPr>
      </w:pPr>
    </w:p>
    <w:p w14:paraId="72CAFAA1" w14:textId="77777777" w:rsidR="00F30EBC" w:rsidRPr="001A12B8" w:rsidRDefault="00F30EBC" w:rsidP="00F30EBC">
      <w:pPr>
        <w:pStyle w:val="ListParagraph"/>
        <w:numPr>
          <w:ilvl w:val="0"/>
          <w:numId w:val="2"/>
        </w:numPr>
        <w:tabs>
          <w:tab w:val="left" w:pos="1134"/>
        </w:tabs>
        <w:ind w:left="1134" w:hanging="425"/>
        <w:rPr>
          <w:rFonts w:cs="Arial"/>
          <w:szCs w:val="20"/>
        </w:rPr>
      </w:pPr>
      <w:r w:rsidRPr="001A12B8">
        <w:rPr>
          <w:rFonts w:cs="Arial"/>
          <w:szCs w:val="20"/>
        </w:rPr>
        <w:t xml:space="preserve">take place on admission to prison in the case of </w:t>
      </w:r>
      <w:proofErr w:type="gramStart"/>
      <w:r w:rsidRPr="001A12B8">
        <w:rPr>
          <w:rFonts w:cs="Arial"/>
          <w:szCs w:val="20"/>
        </w:rPr>
        <w:t>prisoners;</w:t>
      </w:r>
      <w:proofErr w:type="gramEnd"/>
    </w:p>
    <w:p w14:paraId="6FFDE773" w14:textId="77777777" w:rsidR="00F30EBC" w:rsidRPr="001A12B8" w:rsidRDefault="00F30EBC" w:rsidP="00F30EBC">
      <w:pPr>
        <w:tabs>
          <w:tab w:val="left" w:pos="1134"/>
        </w:tabs>
        <w:ind w:hanging="425"/>
        <w:rPr>
          <w:rFonts w:cs="Arial"/>
          <w:szCs w:val="20"/>
        </w:rPr>
      </w:pPr>
    </w:p>
    <w:p w14:paraId="7AA51571" w14:textId="77777777" w:rsidR="00F30EBC" w:rsidRPr="001A12B8" w:rsidRDefault="00F30EBC" w:rsidP="00F30EBC">
      <w:pPr>
        <w:pStyle w:val="ListParagraph"/>
        <w:numPr>
          <w:ilvl w:val="0"/>
          <w:numId w:val="2"/>
        </w:numPr>
        <w:tabs>
          <w:tab w:val="left" w:pos="1134"/>
        </w:tabs>
        <w:ind w:left="1134" w:hanging="425"/>
        <w:rPr>
          <w:rFonts w:cs="Arial"/>
          <w:szCs w:val="20"/>
        </w:rPr>
      </w:pPr>
      <w:r w:rsidRPr="001A12B8">
        <w:rPr>
          <w:rFonts w:cs="Arial"/>
          <w:szCs w:val="20"/>
        </w:rPr>
        <w:t>take place prior to discharge from prison or at the beginning of the period of probation in the case of probationers who are not referred to probation directly from prison; and</w:t>
      </w:r>
    </w:p>
    <w:p w14:paraId="2A349B32" w14:textId="77777777" w:rsidR="00F30EBC" w:rsidRPr="001A12B8" w:rsidRDefault="00F30EBC" w:rsidP="00F30EBC">
      <w:pPr>
        <w:tabs>
          <w:tab w:val="left" w:pos="1134"/>
        </w:tabs>
        <w:ind w:hanging="425"/>
        <w:rPr>
          <w:rFonts w:cs="Arial"/>
          <w:szCs w:val="20"/>
        </w:rPr>
      </w:pPr>
    </w:p>
    <w:p w14:paraId="3F328C7B" w14:textId="77777777" w:rsidR="00F30EBC" w:rsidRPr="001A12B8" w:rsidRDefault="00F30EBC" w:rsidP="00F30EBC">
      <w:pPr>
        <w:pStyle w:val="ListParagraph"/>
        <w:numPr>
          <w:ilvl w:val="0"/>
          <w:numId w:val="2"/>
        </w:numPr>
        <w:tabs>
          <w:tab w:val="left" w:pos="1134"/>
        </w:tabs>
        <w:ind w:left="1134" w:hanging="425"/>
        <w:rPr>
          <w:rFonts w:cs="Arial"/>
          <w:szCs w:val="20"/>
        </w:rPr>
      </w:pPr>
      <w:r w:rsidRPr="001A12B8">
        <w:rPr>
          <w:rFonts w:cs="Arial"/>
          <w:szCs w:val="20"/>
        </w:rPr>
        <w:t xml:space="preserve">be repeated when necessary. </w:t>
      </w:r>
    </w:p>
    <w:p w14:paraId="114410D2" w14:textId="77777777" w:rsidR="00F30EBC" w:rsidRPr="001A12B8" w:rsidRDefault="00F30EBC" w:rsidP="00F30EBC">
      <w:pPr>
        <w:rPr>
          <w:rFonts w:cs="Arial"/>
          <w:szCs w:val="20"/>
        </w:rPr>
      </w:pPr>
    </w:p>
    <w:p w14:paraId="7B45FC5C" w14:textId="77777777" w:rsidR="00F30EBC" w:rsidRPr="001A12B8" w:rsidRDefault="00F30EBC" w:rsidP="00F30EBC">
      <w:pPr>
        <w:rPr>
          <w:rFonts w:cs="Arial"/>
          <w:b/>
          <w:bCs/>
          <w:szCs w:val="20"/>
        </w:rPr>
      </w:pPr>
      <w:bookmarkStart w:id="22" w:name="_Hlk174015291"/>
      <w:r w:rsidRPr="001A12B8">
        <w:rPr>
          <w:rFonts w:cs="Arial"/>
          <w:b/>
          <w:bCs/>
          <w:szCs w:val="20"/>
        </w:rPr>
        <w:t>Assessment</w:t>
      </w:r>
      <w:bookmarkStart w:id="23" w:name="_Hlk174015281"/>
    </w:p>
    <w:bookmarkEnd w:id="22"/>
    <w:bookmarkEnd w:id="23"/>
    <w:p w14:paraId="46EF5ED7" w14:textId="77777777" w:rsidR="00F30EBC" w:rsidRPr="001A12B8" w:rsidRDefault="00F30EBC" w:rsidP="00F30EBC">
      <w:pPr>
        <w:rPr>
          <w:rFonts w:cs="Arial"/>
          <w:szCs w:val="20"/>
        </w:rPr>
      </w:pPr>
    </w:p>
    <w:p w14:paraId="68163D0A" w14:textId="77777777" w:rsidR="00F30EBC" w:rsidRPr="001A12B8" w:rsidRDefault="00F30EBC" w:rsidP="00F30EBC">
      <w:pPr>
        <w:tabs>
          <w:tab w:val="left" w:pos="709"/>
        </w:tabs>
        <w:rPr>
          <w:rFonts w:cs="Arial"/>
          <w:szCs w:val="20"/>
        </w:rPr>
      </w:pPr>
      <w:r w:rsidRPr="001A12B8">
        <w:rPr>
          <w:rFonts w:cs="Arial"/>
          <w:szCs w:val="20"/>
        </w:rPr>
        <w:t xml:space="preserve">19. </w:t>
      </w:r>
      <w:r w:rsidRPr="001A12B8">
        <w:rPr>
          <w:rFonts w:cs="Arial"/>
          <w:szCs w:val="20"/>
        </w:rPr>
        <w:tab/>
        <w:t>Where prisoners or probationers are found after screening to have indications of a mental disorder, they should be offered a comprehensive assessment to confirm whether the original finding was correct and to establish the nature and severity of their mental disorder, as well as any risks they may pose or needs they may have.</w:t>
      </w:r>
    </w:p>
    <w:p w14:paraId="383087CB" w14:textId="77777777" w:rsidR="00F30EBC" w:rsidRPr="001A12B8" w:rsidRDefault="00F30EBC" w:rsidP="00F30EBC">
      <w:pPr>
        <w:tabs>
          <w:tab w:val="left" w:pos="709"/>
        </w:tabs>
        <w:rPr>
          <w:rFonts w:cs="Arial"/>
          <w:szCs w:val="20"/>
        </w:rPr>
      </w:pPr>
      <w:bookmarkStart w:id="24" w:name="_Hlk174015319"/>
    </w:p>
    <w:p w14:paraId="38D64473" w14:textId="77777777" w:rsidR="00F30EBC" w:rsidRPr="001A12B8" w:rsidRDefault="00F30EBC" w:rsidP="00F30EBC">
      <w:pPr>
        <w:tabs>
          <w:tab w:val="left" w:pos="709"/>
        </w:tabs>
        <w:rPr>
          <w:rFonts w:cs="Arial"/>
          <w:b/>
          <w:bCs/>
          <w:szCs w:val="20"/>
        </w:rPr>
      </w:pPr>
      <w:r w:rsidRPr="001A12B8">
        <w:rPr>
          <w:rFonts w:cs="Arial"/>
          <w:b/>
          <w:bCs/>
          <w:szCs w:val="20"/>
        </w:rPr>
        <w:t>Treating mental disorders</w:t>
      </w:r>
    </w:p>
    <w:bookmarkEnd w:id="24"/>
    <w:p w14:paraId="0F0CB11E" w14:textId="77777777" w:rsidR="00F30EBC" w:rsidRPr="001A12B8" w:rsidRDefault="00F30EBC" w:rsidP="00F30EBC">
      <w:pPr>
        <w:tabs>
          <w:tab w:val="left" w:pos="709"/>
        </w:tabs>
        <w:rPr>
          <w:rFonts w:cs="Arial"/>
          <w:szCs w:val="20"/>
        </w:rPr>
      </w:pPr>
    </w:p>
    <w:p w14:paraId="74F38E5B" w14:textId="77777777" w:rsidR="00F30EBC" w:rsidRPr="001A12B8" w:rsidRDefault="00F30EBC" w:rsidP="00F30EBC">
      <w:pPr>
        <w:tabs>
          <w:tab w:val="left" w:pos="709"/>
        </w:tabs>
        <w:rPr>
          <w:rFonts w:cs="Arial"/>
          <w:szCs w:val="20"/>
        </w:rPr>
      </w:pPr>
      <w:r w:rsidRPr="001A12B8">
        <w:rPr>
          <w:rFonts w:cs="Arial"/>
          <w:szCs w:val="20"/>
        </w:rPr>
        <w:t>20.1.</w:t>
      </w:r>
      <w:r w:rsidRPr="001A12B8">
        <w:rPr>
          <w:rFonts w:cs="Arial"/>
          <w:szCs w:val="20"/>
        </w:rPr>
        <w:tab/>
        <w:t xml:space="preserve">Prison and probation services should facilitate the access for prisoners and probationers to a range of effective mental health treatments. </w:t>
      </w:r>
    </w:p>
    <w:p w14:paraId="3EA93DAF" w14:textId="77777777" w:rsidR="00F30EBC" w:rsidRPr="001A12B8" w:rsidRDefault="00F30EBC" w:rsidP="00F30EBC">
      <w:pPr>
        <w:tabs>
          <w:tab w:val="left" w:pos="709"/>
        </w:tabs>
        <w:rPr>
          <w:rFonts w:cs="Arial"/>
          <w:szCs w:val="20"/>
        </w:rPr>
      </w:pPr>
    </w:p>
    <w:p w14:paraId="7DB02987" w14:textId="77777777" w:rsidR="00F30EBC" w:rsidRPr="001A12B8" w:rsidRDefault="00F30EBC" w:rsidP="00F30EBC">
      <w:pPr>
        <w:tabs>
          <w:tab w:val="left" w:pos="709"/>
        </w:tabs>
        <w:rPr>
          <w:rFonts w:cs="Arial"/>
          <w:szCs w:val="20"/>
        </w:rPr>
      </w:pPr>
      <w:r w:rsidRPr="001A12B8">
        <w:rPr>
          <w:rFonts w:cs="Arial"/>
          <w:szCs w:val="20"/>
        </w:rPr>
        <w:t>20.2.</w:t>
      </w:r>
      <w:r w:rsidRPr="001A12B8">
        <w:rPr>
          <w:rFonts w:cs="Arial"/>
          <w:szCs w:val="20"/>
        </w:rPr>
        <w:tab/>
        <w:t>Treatment for mental disorders should be delivered by specialised staff or through general mental health services, incorporating a multidisciplinary approach as far as possible.</w:t>
      </w:r>
    </w:p>
    <w:p w14:paraId="6A3620C4" w14:textId="77777777" w:rsidR="00F30EBC" w:rsidRPr="001A12B8" w:rsidRDefault="00F30EBC" w:rsidP="00F30EBC">
      <w:pPr>
        <w:tabs>
          <w:tab w:val="left" w:pos="709"/>
        </w:tabs>
        <w:rPr>
          <w:rFonts w:cs="Arial"/>
          <w:szCs w:val="20"/>
        </w:rPr>
      </w:pPr>
    </w:p>
    <w:p w14:paraId="399401CE" w14:textId="77777777" w:rsidR="00F30EBC" w:rsidRPr="001A12B8" w:rsidRDefault="00F30EBC" w:rsidP="00F30EBC">
      <w:pPr>
        <w:tabs>
          <w:tab w:val="left" w:pos="709"/>
        </w:tabs>
        <w:rPr>
          <w:rFonts w:cs="Arial"/>
          <w:szCs w:val="20"/>
        </w:rPr>
      </w:pPr>
      <w:r w:rsidRPr="001A12B8">
        <w:rPr>
          <w:rFonts w:cs="Arial"/>
          <w:szCs w:val="20"/>
        </w:rPr>
        <w:t>20.3.</w:t>
      </w:r>
      <w:r w:rsidRPr="001A12B8">
        <w:rPr>
          <w:rFonts w:cs="Arial"/>
          <w:szCs w:val="20"/>
        </w:rPr>
        <w:tab/>
        <w:t>Treatment for mental disorders should be based on the free and informed consent of prisoners and probationers, unless such treatment may be applied without their consent for medical reasons</w:t>
      </w:r>
      <w:r w:rsidRPr="001A12B8" w:rsidDel="00C730D3">
        <w:rPr>
          <w:rFonts w:cs="Arial"/>
          <w:szCs w:val="20"/>
        </w:rPr>
        <w:t xml:space="preserve"> </w:t>
      </w:r>
      <w:r w:rsidRPr="001A12B8">
        <w:rPr>
          <w:rFonts w:cs="Arial"/>
          <w:szCs w:val="20"/>
        </w:rPr>
        <w:t>specified in national law.</w:t>
      </w:r>
    </w:p>
    <w:p w14:paraId="7E160650" w14:textId="77777777" w:rsidR="00F30EBC" w:rsidRPr="001A12B8" w:rsidRDefault="00F30EBC" w:rsidP="00F30EBC">
      <w:pPr>
        <w:tabs>
          <w:tab w:val="left" w:pos="709"/>
        </w:tabs>
        <w:rPr>
          <w:rFonts w:cs="Arial"/>
          <w:szCs w:val="20"/>
        </w:rPr>
      </w:pPr>
    </w:p>
    <w:p w14:paraId="2DFD1A08" w14:textId="77777777" w:rsidR="00F30EBC" w:rsidRPr="001A12B8" w:rsidRDefault="00F30EBC" w:rsidP="00F30EBC">
      <w:pPr>
        <w:tabs>
          <w:tab w:val="left" w:pos="709"/>
        </w:tabs>
        <w:rPr>
          <w:rFonts w:cs="Arial"/>
          <w:b/>
          <w:bCs/>
          <w:szCs w:val="20"/>
        </w:rPr>
      </w:pPr>
      <w:r w:rsidRPr="001A12B8">
        <w:rPr>
          <w:rFonts w:cs="Arial"/>
          <w:szCs w:val="20"/>
        </w:rPr>
        <w:t>20.4.</w:t>
      </w:r>
      <w:r w:rsidRPr="001A12B8">
        <w:rPr>
          <w:rFonts w:cs="Arial"/>
          <w:szCs w:val="20"/>
        </w:rPr>
        <w:tab/>
        <w:t>The treatment of prisoners and probationers with substance abuse disorders should, if necessary, include substitution treatment and other harm-reduction methods.</w:t>
      </w:r>
      <w:bookmarkStart w:id="25" w:name="_Hlk174015383"/>
    </w:p>
    <w:p w14:paraId="61DC7F31" w14:textId="77777777" w:rsidR="00F30EBC" w:rsidRPr="001A12B8" w:rsidRDefault="00F30EBC" w:rsidP="00F30EBC">
      <w:pPr>
        <w:rPr>
          <w:rFonts w:cs="Arial"/>
          <w:b/>
          <w:bCs/>
          <w:szCs w:val="20"/>
        </w:rPr>
      </w:pPr>
    </w:p>
    <w:p w14:paraId="63087648" w14:textId="77777777" w:rsidR="00F30EBC" w:rsidRPr="001A12B8" w:rsidRDefault="00F30EBC" w:rsidP="00F30EBC">
      <w:pPr>
        <w:rPr>
          <w:rFonts w:cs="Arial"/>
          <w:b/>
          <w:bCs/>
          <w:szCs w:val="20"/>
        </w:rPr>
      </w:pPr>
      <w:r w:rsidRPr="001A12B8">
        <w:rPr>
          <w:rFonts w:cs="Arial"/>
          <w:b/>
          <w:bCs/>
          <w:szCs w:val="20"/>
        </w:rPr>
        <w:t>Crisis intervention</w:t>
      </w:r>
    </w:p>
    <w:bookmarkEnd w:id="25"/>
    <w:p w14:paraId="56AE8F2E" w14:textId="77777777" w:rsidR="00F30EBC" w:rsidRPr="001A12B8" w:rsidRDefault="00F30EBC" w:rsidP="00F30EBC">
      <w:pPr>
        <w:rPr>
          <w:rFonts w:cs="Arial"/>
          <w:szCs w:val="20"/>
        </w:rPr>
      </w:pPr>
    </w:p>
    <w:p w14:paraId="01B7CE8D" w14:textId="77777777" w:rsidR="00F30EBC" w:rsidRPr="001A12B8" w:rsidRDefault="00F30EBC" w:rsidP="00F30EBC">
      <w:pPr>
        <w:tabs>
          <w:tab w:val="left" w:pos="709"/>
        </w:tabs>
        <w:rPr>
          <w:rFonts w:cs="Arial"/>
          <w:szCs w:val="20"/>
        </w:rPr>
      </w:pPr>
      <w:r w:rsidRPr="001A12B8">
        <w:rPr>
          <w:rFonts w:cs="Arial"/>
          <w:szCs w:val="20"/>
        </w:rPr>
        <w:t>21.1.</w:t>
      </w:r>
      <w:r w:rsidRPr="001A12B8">
        <w:rPr>
          <w:rFonts w:cs="Arial"/>
          <w:szCs w:val="20"/>
        </w:rPr>
        <w:tab/>
        <w:t>A mental health crisis should be approached as far as possible from a therapeutic perspective, under the supervision of healthcare staff.</w:t>
      </w:r>
      <w:r w:rsidRPr="001A12B8">
        <w:rPr>
          <w:rStyle w:val="FootnoteReference"/>
          <w:rFonts w:cs="Arial"/>
          <w:szCs w:val="20"/>
        </w:rPr>
        <w:t xml:space="preserve"> </w:t>
      </w:r>
    </w:p>
    <w:p w14:paraId="037BADD9" w14:textId="77777777" w:rsidR="00F30EBC" w:rsidRPr="001A12B8" w:rsidRDefault="00F30EBC" w:rsidP="00F30EBC">
      <w:pPr>
        <w:tabs>
          <w:tab w:val="left" w:pos="709"/>
        </w:tabs>
        <w:rPr>
          <w:rFonts w:cs="Arial"/>
          <w:szCs w:val="20"/>
        </w:rPr>
      </w:pPr>
    </w:p>
    <w:p w14:paraId="3AC92145" w14:textId="77777777" w:rsidR="00F30EBC" w:rsidRPr="001A12B8" w:rsidRDefault="00F30EBC" w:rsidP="00F30EBC">
      <w:pPr>
        <w:tabs>
          <w:tab w:val="left" w:pos="709"/>
        </w:tabs>
        <w:rPr>
          <w:rFonts w:cs="Arial"/>
          <w:szCs w:val="20"/>
        </w:rPr>
      </w:pPr>
      <w:r w:rsidRPr="001A12B8">
        <w:rPr>
          <w:rFonts w:cs="Arial"/>
          <w:szCs w:val="20"/>
        </w:rPr>
        <w:t>21.2.</w:t>
      </w:r>
      <w:bookmarkStart w:id="26" w:name="_Hlk131509471"/>
      <w:r w:rsidRPr="001A12B8">
        <w:rPr>
          <w:rFonts w:cs="Arial"/>
          <w:szCs w:val="20"/>
        </w:rPr>
        <w:tab/>
        <w:t xml:space="preserve">In the event of a prisoner having a mental health crisis: </w:t>
      </w:r>
    </w:p>
    <w:p w14:paraId="510E30D1" w14:textId="77777777" w:rsidR="00F30EBC" w:rsidRDefault="00F30EBC" w:rsidP="00F30EBC">
      <w:pPr>
        <w:rPr>
          <w:rFonts w:cs="Arial"/>
          <w:szCs w:val="20"/>
        </w:rPr>
      </w:pPr>
      <w:r>
        <w:rPr>
          <w:rFonts w:cs="Arial"/>
          <w:szCs w:val="20"/>
        </w:rPr>
        <w:br w:type="page"/>
      </w:r>
    </w:p>
    <w:p w14:paraId="2873ADE6" w14:textId="77777777" w:rsidR="00F30EBC" w:rsidRPr="001A12B8" w:rsidRDefault="00F30EBC" w:rsidP="00F30EBC">
      <w:pPr>
        <w:tabs>
          <w:tab w:val="left" w:pos="1134"/>
        </w:tabs>
        <w:ind w:left="1134" w:hanging="425"/>
        <w:rPr>
          <w:rFonts w:cs="Arial"/>
          <w:szCs w:val="20"/>
        </w:rPr>
      </w:pPr>
      <w:r w:rsidRPr="001A12B8">
        <w:rPr>
          <w:rFonts w:cs="Arial"/>
          <w:szCs w:val="20"/>
        </w:rPr>
        <w:lastRenderedPageBreak/>
        <w:t xml:space="preserve">a. </w:t>
      </w:r>
      <w:r w:rsidRPr="001A12B8">
        <w:rPr>
          <w:rFonts w:cs="Arial"/>
          <w:szCs w:val="20"/>
        </w:rPr>
        <w:tab/>
        <w:t xml:space="preserve">the agencies intervening in such a mental health crisis should medically assess the situation and should provide immediate support, assistance and treatment, either from the prison health service or by referral to an outside mental health </w:t>
      </w:r>
      <w:proofErr w:type="gramStart"/>
      <w:r w:rsidRPr="001A12B8">
        <w:rPr>
          <w:rFonts w:cs="Arial"/>
          <w:szCs w:val="20"/>
        </w:rPr>
        <w:t>service;</w:t>
      </w:r>
      <w:proofErr w:type="gramEnd"/>
    </w:p>
    <w:p w14:paraId="78E32093" w14:textId="77777777" w:rsidR="00F30EBC" w:rsidRPr="001A12B8" w:rsidRDefault="00F30EBC" w:rsidP="00F30EBC">
      <w:pPr>
        <w:tabs>
          <w:tab w:val="left" w:pos="1134"/>
        </w:tabs>
        <w:ind w:hanging="425"/>
        <w:rPr>
          <w:rFonts w:cs="Arial"/>
          <w:szCs w:val="20"/>
        </w:rPr>
      </w:pPr>
    </w:p>
    <w:p w14:paraId="3C65A74E" w14:textId="77777777" w:rsidR="00F30EBC" w:rsidRPr="001A12B8" w:rsidRDefault="00F30EBC" w:rsidP="00F30EBC">
      <w:pPr>
        <w:tabs>
          <w:tab w:val="left" w:pos="1134"/>
        </w:tabs>
        <w:ind w:left="1134" w:hanging="425"/>
        <w:rPr>
          <w:rFonts w:cs="Arial"/>
          <w:szCs w:val="20"/>
        </w:rPr>
      </w:pPr>
      <w:r w:rsidRPr="001A12B8">
        <w:rPr>
          <w:rFonts w:cs="Arial"/>
          <w:szCs w:val="20"/>
        </w:rPr>
        <w:t xml:space="preserve">b. </w:t>
      </w:r>
      <w:r w:rsidRPr="001A12B8">
        <w:rPr>
          <w:rFonts w:cs="Arial"/>
          <w:szCs w:val="20"/>
        </w:rPr>
        <w:tab/>
        <w:t xml:space="preserve">any crisis intervention should be as unintrusive as </w:t>
      </w:r>
      <w:proofErr w:type="gramStart"/>
      <w:r w:rsidRPr="001A12B8">
        <w:rPr>
          <w:rFonts w:cs="Arial"/>
          <w:szCs w:val="20"/>
        </w:rPr>
        <w:t>possible;</w:t>
      </w:r>
      <w:proofErr w:type="gramEnd"/>
    </w:p>
    <w:p w14:paraId="22D03793" w14:textId="77777777" w:rsidR="00F30EBC" w:rsidRPr="001A12B8" w:rsidRDefault="00F30EBC" w:rsidP="00F30EBC">
      <w:pPr>
        <w:tabs>
          <w:tab w:val="left" w:pos="1134"/>
        </w:tabs>
        <w:ind w:hanging="425"/>
        <w:rPr>
          <w:rFonts w:cs="Arial"/>
          <w:szCs w:val="20"/>
        </w:rPr>
      </w:pPr>
    </w:p>
    <w:p w14:paraId="28F0CCE2" w14:textId="77777777" w:rsidR="00F30EBC" w:rsidRPr="001A12B8" w:rsidRDefault="00F30EBC" w:rsidP="00F30EBC">
      <w:pPr>
        <w:tabs>
          <w:tab w:val="left" w:pos="1134"/>
        </w:tabs>
        <w:ind w:left="1134" w:hanging="425"/>
        <w:rPr>
          <w:rFonts w:cs="Arial"/>
          <w:szCs w:val="20"/>
        </w:rPr>
      </w:pPr>
      <w:r w:rsidRPr="001A12B8">
        <w:rPr>
          <w:rFonts w:cs="Arial"/>
          <w:szCs w:val="20"/>
        </w:rPr>
        <w:t xml:space="preserve">c. </w:t>
      </w:r>
      <w:r w:rsidRPr="001A12B8">
        <w:rPr>
          <w:rFonts w:cs="Arial"/>
          <w:szCs w:val="20"/>
        </w:rPr>
        <w:tab/>
        <w:t xml:space="preserve">the separation of such a prisoner from other prisoners or the use of force or restraints as part of such crisis intervention should be avoided wherever possible, as such interventions may exacerbate the prisoner’s condition; and </w:t>
      </w:r>
    </w:p>
    <w:p w14:paraId="38F0C2B5" w14:textId="77777777" w:rsidR="00F30EBC" w:rsidRPr="001A12B8" w:rsidRDefault="00F30EBC" w:rsidP="00F30EBC">
      <w:pPr>
        <w:tabs>
          <w:tab w:val="left" w:pos="1134"/>
        </w:tabs>
        <w:rPr>
          <w:rFonts w:cs="Arial"/>
          <w:szCs w:val="20"/>
        </w:rPr>
      </w:pPr>
    </w:p>
    <w:p w14:paraId="076A73F9" w14:textId="77777777" w:rsidR="00F30EBC" w:rsidRPr="001A12B8" w:rsidRDefault="00F30EBC" w:rsidP="00F30EBC">
      <w:pPr>
        <w:tabs>
          <w:tab w:val="left" w:pos="1134"/>
        </w:tabs>
        <w:ind w:left="1134" w:hanging="425"/>
        <w:rPr>
          <w:rFonts w:cs="Arial"/>
          <w:szCs w:val="20"/>
        </w:rPr>
      </w:pPr>
      <w:r w:rsidRPr="001A12B8">
        <w:rPr>
          <w:rFonts w:cs="Arial"/>
          <w:szCs w:val="20"/>
        </w:rPr>
        <w:t xml:space="preserve">d. </w:t>
      </w:r>
      <w:r w:rsidRPr="001A12B8">
        <w:rPr>
          <w:rFonts w:cs="Arial"/>
          <w:szCs w:val="20"/>
        </w:rPr>
        <w:tab/>
        <w:t>if separation or the use of force or restraints as part of such crisis interventions cannot be avoided, the restrictions and limitations on the use of such measures set out in the European Prison Rules apply.</w:t>
      </w:r>
    </w:p>
    <w:bookmarkEnd w:id="26"/>
    <w:p w14:paraId="19EFBF3F" w14:textId="77777777" w:rsidR="00F30EBC" w:rsidRPr="001A12B8" w:rsidRDefault="00F30EBC" w:rsidP="00F30EBC">
      <w:pPr>
        <w:rPr>
          <w:rFonts w:cs="Arial"/>
          <w:szCs w:val="20"/>
        </w:rPr>
      </w:pPr>
    </w:p>
    <w:p w14:paraId="1D8898AC" w14:textId="77777777" w:rsidR="00F30EBC" w:rsidRPr="001A12B8" w:rsidRDefault="00F30EBC" w:rsidP="00F30EBC">
      <w:pPr>
        <w:tabs>
          <w:tab w:val="left" w:pos="709"/>
        </w:tabs>
        <w:rPr>
          <w:rFonts w:cs="Arial"/>
          <w:szCs w:val="20"/>
        </w:rPr>
      </w:pPr>
      <w:r w:rsidRPr="001A12B8">
        <w:rPr>
          <w:rFonts w:cs="Arial"/>
          <w:szCs w:val="20"/>
        </w:rPr>
        <w:t>21.3.</w:t>
      </w:r>
      <w:r w:rsidRPr="001A12B8">
        <w:rPr>
          <w:rFonts w:cs="Arial"/>
          <w:szCs w:val="20"/>
        </w:rPr>
        <w:tab/>
        <w:t>In the event of a probationer having a mental health crisis that comes to the attention of the probation services, they should intervene by referring the probationer to the appropriate mental health service in the community.</w:t>
      </w:r>
    </w:p>
    <w:p w14:paraId="1C55CE96" w14:textId="77777777" w:rsidR="00F30EBC" w:rsidRPr="001A12B8" w:rsidRDefault="00F30EBC" w:rsidP="00F30EBC">
      <w:pPr>
        <w:tabs>
          <w:tab w:val="left" w:pos="709"/>
        </w:tabs>
        <w:rPr>
          <w:rFonts w:cs="Arial"/>
          <w:b/>
          <w:bCs/>
          <w:szCs w:val="20"/>
        </w:rPr>
      </w:pPr>
    </w:p>
    <w:p w14:paraId="22E30AA3" w14:textId="77777777" w:rsidR="00F30EBC" w:rsidRPr="001A12B8" w:rsidRDefault="00F30EBC" w:rsidP="00F30EBC">
      <w:pPr>
        <w:tabs>
          <w:tab w:val="left" w:pos="709"/>
        </w:tabs>
        <w:rPr>
          <w:rFonts w:cs="Arial"/>
          <w:b/>
          <w:bCs/>
          <w:szCs w:val="20"/>
        </w:rPr>
      </w:pPr>
      <w:bookmarkStart w:id="27" w:name="_Hlk174015424"/>
      <w:r w:rsidRPr="001A12B8">
        <w:rPr>
          <w:rFonts w:cs="Arial"/>
          <w:b/>
          <w:bCs/>
          <w:szCs w:val="20"/>
        </w:rPr>
        <w:t>Part IV - Staff</w:t>
      </w:r>
    </w:p>
    <w:p w14:paraId="7B1BE741" w14:textId="77777777" w:rsidR="00F30EBC" w:rsidRPr="001A12B8" w:rsidRDefault="00F30EBC" w:rsidP="00F30EBC">
      <w:pPr>
        <w:tabs>
          <w:tab w:val="left" w:pos="709"/>
        </w:tabs>
        <w:rPr>
          <w:rFonts w:cs="Arial"/>
          <w:b/>
          <w:bCs/>
          <w:szCs w:val="20"/>
        </w:rPr>
      </w:pPr>
    </w:p>
    <w:p w14:paraId="788392DC" w14:textId="77777777" w:rsidR="00F30EBC" w:rsidRPr="001A12B8" w:rsidRDefault="00F30EBC" w:rsidP="00F30EBC">
      <w:pPr>
        <w:tabs>
          <w:tab w:val="left" w:pos="709"/>
        </w:tabs>
        <w:rPr>
          <w:rFonts w:cs="Arial"/>
          <w:b/>
          <w:bCs/>
          <w:szCs w:val="20"/>
        </w:rPr>
      </w:pPr>
      <w:r w:rsidRPr="001A12B8">
        <w:rPr>
          <w:rFonts w:cs="Arial"/>
          <w:b/>
          <w:bCs/>
          <w:szCs w:val="20"/>
        </w:rPr>
        <w:t>Mental health</w:t>
      </w:r>
    </w:p>
    <w:bookmarkEnd w:id="27"/>
    <w:p w14:paraId="6AA5F1A3" w14:textId="77777777" w:rsidR="00F30EBC" w:rsidRPr="001A12B8" w:rsidRDefault="00F30EBC" w:rsidP="00F30EBC">
      <w:pPr>
        <w:tabs>
          <w:tab w:val="left" w:pos="709"/>
        </w:tabs>
        <w:rPr>
          <w:rFonts w:cs="Arial"/>
          <w:b/>
          <w:bCs/>
          <w:szCs w:val="20"/>
        </w:rPr>
      </w:pPr>
    </w:p>
    <w:p w14:paraId="7B33F3D2" w14:textId="77777777" w:rsidR="00F30EBC" w:rsidRPr="001A12B8" w:rsidRDefault="00F30EBC" w:rsidP="00F30EBC">
      <w:pPr>
        <w:tabs>
          <w:tab w:val="left" w:pos="709"/>
        </w:tabs>
        <w:rPr>
          <w:rFonts w:cs="Arial"/>
          <w:szCs w:val="20"/>
        </w:rPr>
      </w:pPr>
      <w:r w:rsidRPr="001A12B8">
        <w:rPr>
          <w:rFonts w:cs="Arial"/>
          <w:szCs w:val="20"/>
        </w:rPr>
        <w:t xml:space="preserve">22. </w:t>
      </w:r>
      <w:r w:rsidRPr="001A12B8">
        <w:rPr>
          <w:rFonts w:cs="Arial"/>
          <w:szCs w:val="20"/>
        </w:rPr>
        <w:tab/>
        <w:t>Authorities that employ staff whose duties include promoting and protecting the mental health, and managing the mental disorders, of prisoners and probationers, should take all necessary steps to support such staff in dealing with stress related to the performance of these duties.</w:t>
      </w:r>
    </w:p>
    <w:p w14:paraId="131DB7ED" w14:textId="77777777" w:rsidR="00F30EBC" w:rsidRPr="001A12B8" w:rsidRDefault="00F30EBC" w:rsidP="00F30EBC">
      <w:pPr>
        <w:tabs>
          <w:tab w:val="left" w:pos="709"/>
        </w:tabs>
        <w:rPr>
          <w:rFonts w:cs="Arial"/>
          <w:b/>
          <w:bCs/>
          <w:szCs w:val="20"/>
        </w:rPr>
      </w:pPr>
    </w:p>
    <w:p w14:paraId="7625C3A7" w14:textId="77777777" w:rsidR="00F30EBC" w:rsidRPr="001A12B8" w:rsidRDefault="00F30EBC" w:rsidP="00F30EBC">
      <w:pPr>
        <w:tabs>
          <w:tab w:val="left" w:pos="709"/>
        </w:tabs>
        <w:rPr>
          <w:rFonts w:cs="Arial"/>
          <w:b/>
          <w:bCs/>
          <w:szCs w:val="20"/>
        </w:rPr>
      </w:pPr>
      <w:bookmarkStart w:id="28" w:name="_Hlk174015452"/>
      <w:r w:rsidRPr="001A12B8">
        <w:rPr>
          <w:rFonts w:cs="Arial"/>
          <w:b/>
          <w:bCs/>
          <w:szCs w:val="20"/>
        </w:rPr>
        <w:t>Training</w:t>
      </w:r>
    </w:p>
    <w:bookmarkEnd w:id="28"/>
    <w:p w14:paraId="21CFE597" w14:textId="77777777" w:rsidR="00F30EBC" w:rsidRPr="001A12B8" w:rsidRDefault="00F30EBC" w:rsidP="00F30EBC">
      <w:pPr>
        <w:tabs>
          <w:tab w:val="left" w:pos="709"/>
        </w:tabs>
        <w:rPr>
          <w:rFonts w:cs="Arial"/>
          <w:b/>
          <w:bCs/>
          <w:szCs w:val="20"/>
        </w:rPr>
      </w:pPr>
    </w:p>
    <w:p w14:paraId="3FA79883" w14:textId="77777777" w:rsidR="00F30EBC" w:rsidRPr="001A12B8" w:rsidRDefault="00F30EBC" w:rsidP="00F30EBC">
      <w:pPr>
        <w:tabs>
          <w:tab w:val="left" w:pos="709"/>
        </w:tabs>
        <w:rPr>
          <w:rFonts w:cs="Arial"/>
          <w:szCs w:val="20"/>
        </w:rPr>
      </w:pPr>
      <w:r w:rsidRPr="001A12B8">
        <w:rPr>
          <w:rFonts w:cs="Arial"/>
          <w:szCs w:val="20"/>
        </w:rPr>
        <w:t>23.1.</w:t>
      </w:r>
      <w:r w:rsidRPr="001A12B8">
        <w:rPr>
          <w:rFonts w:cs="Arial"/>
          <w:szCs w:val="20"/>
        </w:rPr>
        <w:tab/>
        <w:t>Prison and probation staff should receive training on the promotion and protection of mental health and the management of mental disorders.</w:t>
      </w:r>
    </w:p>
    <w:p w14:paraId="1B92BE72" w14:textId="77777777" w:rsidR="00F30EBC" w:rsidRPr="001A12B8" w:rsidRDefault="00F30EBC" w:rsidP="00F30EBC">
      <w:pPr>
        <w:tabs>
          <w:tab w:val="left" w:pos="709"/>
        </w:tabs>
        <w:rPr>
          <w:rFonts w:cs="Arial"/>
          <w:szCs w:val="20"/>
        </w:rPr>
      </w:pPr>
    </w:p>
    <w:p w14:paraId="67A0E19F" w14:textId="77777777" w:rsidR="00F30EBC" w:rsidRPr="001A12B8" w:rsidRDefault="00F30EBC" w:rsidP="00F30EBC">
      <w:pPr>
        <w:tabs>
          <w:tab w:val="left" w:pos="709"/>
        </w:tabs>
        <w:rPr>
          <w:rFonts w:cs="Arial"/>
          <w:szCs w:val="20"/>
        </w:rPr>
      </w:pPr>
      <w:r w:rsidRPr="001A12B8">
        <w:rPr>
          <w:rFonts w:cs="Arial"/>
          <w:szCs w:val="20"/>
        </w:rPr>
        <w:t>23.2.</w:t>
      </w:r>
      <w:r w:rsidRPr="001A12B8">
        <w:rPr>
          <w:rFonts w:cs="Arial"/>
          <w:szCs w:val="20"/>
        </w:rPr>
        <w:tab/>
        <w:t xml:space="preserve">Such training should enable them to interact effectively with prisoners and probationers with mental disorders, to improve the quality of care and to reduce the risk of negative consequences. </w:t>
      </w:r>
    </w:p>
    <w:p w14:paraId="21FC722C" w14:textId="77777777" w:rsidR="00F30EBC" w:rsidRPr="001A12B8" w:rsidRDefault="00F30EBC" w:rsidP="00F30EBC">
      <w:pPr>
        <w:tabs>
          <w:tab w:val="left" w:pos="709"/>
        </w:tabs>
        <w:rPr>
          <w:rFonts w:cs="Arial"/>
          <w:szCs w:val="20"/>
        </w:rPr>
      </w:pPr>
    </w:p>
    <w:p w14:paraId="6CB4BA8E" w14:textId="77777777" w:rsidR="00F30EBC" w:rsidRPr="001A12B8" w:rsidRDefault="00F30EBC" w:rsidP="00F30EBC">
      <w:pPr>
        <w:tabs>
          <w:tab w:val="left" w:pos="709"/>
        </w:tabs>
        <w:rPr>
          <w:rFonts w:cs="Arial"/>
          <w:szCs w:val="20"/>
        </w:rPr>
      </w:pPr>
      <w:r w:rsidRPr="001A12B8">
        <w:rPr>
          <w:rFonts w:cs="Arial"/>
          <w:szCs w:val="20"/>
        </w:rPr>
        <w:t>23.3.</w:t>
      </w:r>
      <w:r w:rsidRPr="001A12B8">
        <w:rPr>
          <w:rFonts w:cs="Arial"/>
          <w:szCs w:val="20"/>
        </w:rPr>
        <w:tab/>
        <w:t>Such training should also enable staff to cope with work-related mental stress.</w:t>
      </w:r>
    </w:p>
    <w:p w14:paraId="6C65B8BE" w14:textId="77777777" w:rsidR="00F30EBC" w:rsidRPr="001A12B8" w:rsidRDefault="00F30EBC" w:rsidP="00F30EBC">
      <w:pPr>
        <w:tabs>
          <w:tab w:val="left" w:pos="567"/>
        </w:tabs>
        <w:rPr>
          <w:rFonts w:cs="Arial"/>
          <w:b/>
          <w:bCs/>
          <w:szCs w:val="20"/>
        </w:rPr>
      </w:pPr>
    </w:p>
    <w:p w14:paraId="156D453D" w14:textId="77777777" w:rsidR="00F30EBC" w:rsidRPr="001A12B8" w:rsidRDefault="00F30EBC" w:rsidP="00F30EBC">
      <w:pPr>
        <w:rPr>
          <w:rFonts w:cs="Arial"/>
          <w:b/>
          <w:bCs/>
          <w:szCs w:val="20"/>
        </w:rPr>
      </w:pPr>
      <w:bookmarkStart w:id="29" w:name="_Hlk174015547"/>
      <w:r w:rsidRPr="001A12B8">
        <w:rPr>
          <w:rFonts w:cs="Arial"/>
          <w:b/>
          <w:bCs/>
          <w:szCs w:val="20"/>
        </w:rPr>
        <w:t>Part V - Information and research</w:t>
      </w:r>
    </w:p>
    <w:p w14:paraId="5735086E" w14:textId="77777777" w:rsidR="00E170FE" w:rsidRDefault="00E170FE" w:rsidP="00F30EBC">
      <w:pPr>
        <w:tabs>
          <w:tab w:val="left" w:pos="567"/>
        </w:tabs>
        <w:ind w:left="567" w:hanging="567"/>
        <w:rPr>
          <w:rFonts w:cs="Arial"/>
          <w:b/>
          <w:bCs/>
          <w:szCs w:val="20"/>
        </w:rPr>
      </w:pPr>
    </w:p>
    <w:p w14:paraId="1C060483" w14:textId="2721CFFE" w:rsidR="00F30EBC" w:rsidRPr="001A12B8" w:rsidRDefault="00F30EBC" w:rsidP="00F30EBC">
      <w:pPr>
        <w:tabs>
          <w:tab w:val="left" w:pos="567"/>
        </w:tabs>
        <w:ind w:left="567" w:hanging="567"/>
        <w:rPr>
          <w:rFonts w:cs="Arial"/>
          <w:b/>
          <w:bCs/>
          <w:szCs w:val="20"/>
        </w:rPr>
      </w:pPr>
      <w:r w:rsidRPr="001A12B8">
        <w:rPr>
          <w:rFonts w:cs="Arial"/>
          <w:b/>
          <w:bCs/>
          <w:szCs w:val="20"/>
        </w:rPr>
        <w:t>Information</w:t>
      </w:r>
    </w:p>
    <w:p w14:paraId="2DE7D6C7" w14:textId="77777777" w:rsidR="00F30EBC" w:rsidRPr="001A12B8" w:rsidRDefault="00F30EBC" w:rsidP="00F30EBC">
      <w:pPr>
        <w:pStyle w:val="ListParagraph"/>
        <w:tabs>
          <w:tab w:val="left" w:pos="567"/>
        </w:tabs>
        <w:ind w:left="567" w:hanging="567"/>
        <w:contextualSpacing w:val="0"/>
        <w:rPr>
          <w:rFonts w:cs="Arial"/>
          <w:szCs w:val="20"/>
        </w:rPr>
      </w:pPr>
      <w:bookmarkStart w:id="30" w:name="_Hlk128995001"/>
      <w:bookmarkEnd w:id="29"/>
    </w:p>
    <w:p w14:paraId="32276B2F" w14:textId="77777777" w:rsidR="00F30EBC" w:rsidRPr="001A12B8" w:rsidRDefault="00F30EBC" w:rsidP="00F30EBC">
      <w:pPr>
        <w:pStyle w:val="ListParagraph"/>
        <w:tabs>
          <w:tab w:val="left" w:pos="709"/>
        </w:tabs>
        <w:ind w:left="0"/>
        <w:contextualSpacing w:val="0"/>
        <w:rPr>
          <w:rFonts w:cs="Arial"/>
          <w:szCs w:val="20"/>
        </w:rPr>
      </w:pPr>
      <w:r w:rsidRPr="001A12B8">
        <w:rPr>
          <w:rFonts w:cs="Arial"/>
          <w:szCs w:val="20"/>
        </w:rPr>
        <w:t>24.1.</w:t>
      </w:r>
      <w:r w:rsidRPr="001A12B8">
        <w:rPr>
          <w:rFonts w:cs="Arial"/>
          <w:szCs w:val="20"/>
        </w:rPr>
        <w:tab/>
        <w:t xml:space="preserve">Accessible, anonymised and aggregated data on the prevalence of mental disorders in the penal system should be collected systematically, </w:t>
      </w:r>
      <w:proofErr w:type="gramStart"/>
      <w:r w:rsidRPr="001A12B8">
        <w:rPr>
          <w:rFonts w:cs="Arial"/>
          <w:szCs w:val="20"/>
        </w:rPr>
        <w:t>in order to</w:t>
      </w:r>
      <w:proofErr w:type="gramEnd"/>
      <w:r w:rsidRPr="001A12B8">
        <w:rPr>
          <w:rFonts w:cs="Arial"/>
          <w:szCs w:val="20"/>
        </w:rPr>
        <w:t xml:space="preserve"> inform the effective planning of services and to facilitate research to improve care.</w:t>
      </w:r>
    </w:p>
    <w:p w14:paraId="2D47AA37" w14:textId="77777777" w:rsidR="00F30EBC" w:rsidRPr="001A12B8" w:rsidRDefault="00F30EBC" w:rsidP="00F30EBC">
      <w:pPr>
        <w:tabs>
          <w:tab w:val="left" w:pos="709"/>
        </w:tabs>
        <w:rPr>
          <w:rFonts w:cs="Arial"/>
          <w:szCs w:val="20"/>
        </w:rPr>
      </w:pPr>
    </w:p>
    <w:p w14:paraId="3159C60A" w14:textId="77777777" w:rsidR="00F30EBC" w:rsidRPr="001A12B8" w:rsidRDefault="00F30EBC" w:rsidP="00F30EBC">
      <w:pPr>
        <w:tabs>
          <w:tab w:val="left" w:pos="709"/>
        </w:tabs>
        <w:rPr>
          <w:rFonts w:cs="Arial"/>
          <w:szCs w:val="20"/>
        </w:rPr>
      </w:pPr>
      <w:r w:rsidRPr="001A12B8">
        <w:rPr>
          <w:rFonts w:cs="Arial"/>
          <w:szCs w:val="20"/>
        </w:rPr>
        <w:t>24.2.</w:t>
      </w:r>
      <w:r w:rsidRPr="001A12B8">
        <w:rPr>
          <w:rFonts w:cs="Arial"/>
          <w:szCs w:val="20"/>
        </w:rPr>
        <w:tab/>
        <w:t>Anonymised data on suicide, attempted suicide and self-harm, where accessible, should routinely be collected and monitored.</w:t>
      </w:r>
    </w:p>
    <w:bookmarkEnd w:id="30"/>
    <w:p w14:paraId="5C0F411A" w14:textId="77777777" w:rsidR="00F30EBC" w:rsidRPr="001A12B8" w:rsidRDefault="00F30EBC" w:rsidP="00F30EBC">
      <w:pPr>
        <w:tabs>
          <w:tab w:val="left" w:pos="567"/>
        </w:tabs>
        <w:ind w:left="567" w:hanging="567"/>
        <w:rPr>
          <w:rFonts w:cs="Arial"/>
          <w:b/>
          <w:bCs/>
          <w:szCs w:val="20"/>
        </w:rPr>
      </w:pPr>
    </w:p>
    <w:p w14:paraId="5041699F" w14:textId="77777777" w:rsidR="00F30EBC" w:rsidRPr="001A12B8" w:rsidRDefault="00F30EBC" w:rsidP="00F30EBC">
      <w:pPr>
        <w:tabs>
          <w:tab w:val="left" w:pos="567"/>
        </w:tabs>
        <w:rPr>
          <w:rFonts w:cs="Arial"/>
          <w:b/>
          <w:bCs/>
          <w:szCs w:val="20"/>
        </w:rPr>
      </w:pPr>
      <w:r w:rsidRPr="001A12B8">
        <w:rPr>
          <w:rFonts w:cs="Arial"/>
          <w:b/>
          <w:bCs/>
          <w:szCs w:val="20"/>
        </w:rPr>
        <w:t>Research</w:t>
      </w:r>
    </w:p>
    <w:p w14:paraId="787DD72B" w14:textId="77777777" w:rsidR="00F30EBC" w:rsidRPr="001A12B8" w:rsidRDefault="00F30EBC" w:rsidP="00F30EBC">
      <w:pPr>
        <w:tabs>
          <w:tab w:val="left" w:pos="567"/>
        </w:tabs>
        <w:rPr>
          <w:rFonts w:cs="Arial"/>
          <w:b/>
          <w:bCs/>
          <w:szCs w:val="20"/>
        </w:rPr>
      </w:pPr>
    </w:p>
    <w:p w14:paraId="0EB487BB" w14:textId="77777777" w:rsidR="00F30EBC" w:rsidRPr="001A12B8" w:rsidRDefault="00F30EBC" w:rsidP="00F30EBC">
      <w:pPr>
        <w:tabs>
          <w:tab w:val="left" w:pos="709"/>
        </w:tabs>
        <w:rPr>
          <w:rFonts w:cs="Arial"/>
          <w:szCs w:val="20"/>
        </w:rPr>
      </w:pPr>
      <w:r w:rsidRPr="001A12B8">
        <w:rPr>
          <w:rFonts w:cs="Arial"/>
          <w:szCs w:val="20"/>
        </w:rPr>
        <w:t>25.</w:t>
      </w:r>
      <w:r w:rsidRPr="001A12B8">
        <w:rPr>
          <w:rFonts w:cs="Arial"/>
          <w:szCs w:val="20"/>
        </w:rPr>
        <w:tab/>
        <w:t>Research should be sufficiently funded and undertaken to develop an improved evidence base on effective interventions supporting prisoners and probationers with mental disorders, and work towards the implementation of mental health policies and practices in the penal system.</w:t>
      </w:r>
      <w:bookmarkEnd w:id="0"/>
    </w:p>
    <w:p w14:paraId="70593734" w14:textId="77777777" w:rsidR="00CF3820" w:rsidRDefault="00CF3820" w:rsidP="00F30EBC">
      <w:pPr>
        <w:rPr>
          <w:rFonts w:eastAsia="Times New Roman"/>
          <w:szCs w:val="24"/>
        </w:rPr>
      </w:pPr>
    </w:p>
    <w:sectPr w:rsidR="00CF3820"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68E5" w14:textId="77777777" w:rsidR="00AF6200" w:rsidRDefault="00AF6200" w:rsidP="00FD6043">
      <w:r>
        <w:separator/>
      </w:r>
    </w:p>
  </w:endnote>
  <w:endnote w:type="continuationSeparator" w:id="0">
    <w:p w14:paraId="26277F5E" w14:textId="77777777" w:rsidR="00AF6200" w:rsidRDefault="00AF6200"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3BD3"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E59E"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0AA5" w14:textId="77777777" w:rsidR="00AF6200" w:rsidRDefault="00AF6200" w:rsidP="00FD6043">
      <w:r>
        <w:separator/>
      </w:r>
    </w:p>
  </w:footnote>
  <w:footnote w:type="continuationSeparator" w:id="0">
    <w:p w14:paraId="0D9BB54A" w14:textId="77777777" w:rsidR="00AF6200" w:rsidRDefault="00AF6200"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4BBC" w14:textId="36AD70A8" w:rsidR="00E24C57" w:rsidRPr="00E54322" w:rsidRDefault="002660DB" w:rsidP="00E54322">
    <w:pPr>
      <w:pStyle w:val="Header"/>
    </w:pPr>
    <w:r w:rsidRPr="00E54322">
      <w:t>CM</w:t>
    </w:r>
    <w:r w:rsidR="00CF3820">
      <w:t>/</w:t>
    </w:r>
    <w:proofErr w:type="gramStart"/>
    <w:r w:rsidR="00CF3820">
      <w:t>Re</w:t>
    </w:r>
    <w:r w:rsidR="00D506B8">
      <w:t>c</w:t>
    </w:r>
    <w:r w:rsidRPr="00E54322">
      <w:t>(</w:t>
    </w:r>
    <w:proofErr w:type="gramEnd"/>
    <w:r w:rsidR="00754E6F">
      <w:t>202</w:t>
    </w:r>
    <w:r w:rsidR="00F30EBC">
      <w:t>5</w:t>
    </w:r>
    <w:r w:rsidRPr="00E54322">
      <w:t>)</w:t>
    </w:r>
    <w:r w:rsidR="00250523">
      <w:t>2</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D6BA" w14:textId="2463B5D8"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w:t>
    </w:r>
    <w:proofErr w:type="gramStart"/>
    <w:r w:rsidR="00CF3820">
      <w:t>Re</w:t>
    </w:r>
    <w:r w:rsidR="00D506B8">
      <w:t>c</w:t>
    </w:r>
    <w:r w:rsidR="002660DB" w:rsidRPr="00E54322">
      <w:t>(</w:t>
    </w:r>
    <w:proofErr w:type="gramEnd"/>
    <w:r w:rsidR="00754E6F">
      <w:t>202</w:t>
    </w:r>
    <w:r w:rsidR="00F30EBC">
      <w:t>5</w:t>
    </w:r>
    <w:r w:rsidR="002660DB" w:rsidRPr="00E54322">
      <w:t>)</w:t>
    </w:r>
    <w:r w:rsidR="00250523">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8AFE" w14:textId="77777777" w:rsidR="00135BDB" w:rsidRDefault="00754E6F" w:rsidP="00123CDD">
    <w:pPr>
      <w:pStyle w:val="Header"/>
      <w:spacing w:after="2280"/>
    </w:pPr>
    <w:r>
      <w:rPr>
        <w:noProof/>
      </w:rPr>
      <w:drawing>
        <wp:anchor distT="0" distB="0" distL="114300" distR="114300" simplePos="0" relativeHeight="251659264" behindDoc="1" locked="0" layoutInCell="0" allowOverlap="0" wp14:anchorId="1AD6B24B" wp14:editId="3982B46C">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34C"/>
    <w:multiLevelType w:val="hybridMultilevel"/>
    <w:tmpl w:val="011E349C"/>
    <w:lvl w:ilvl="0" w:tplc="57FA6C48">
      <w:start w:val="1"/>
      <w:numFmt w:val="lowerLetter"/>
      <w:lvlText w:val="%1."/>
      <w:lvlJc w:val="left"/>
      <w:pPr>
        <w:ind w:left="2804" w:hanging="360"/>
      </w:pPr>
      <w:rPr>
        <w:rFonts w:hint="default"/>
        <w:b w:val="0"/>
        <w:bCs/>
      </w:rPr>
    </w:lvl>
    <w:lvl w:ilvl="1" w:tplc="08090019">
      <w:start w:val="1"/>
      <w:numFmt w:val="lowerLetter"/>
      <w:lvlText w:val="%2."/>
      <w:lvlJc w:val="left"/>
      <w:pPr>
        <w:ind w:left="3524" w:hanging="360"/>
      </w:pPr>
    </w:lvl>
    <w:lvl w:ilvl="2" w:tplc="0809001B" w:tentative="1">
      <w:start w:val="1"/>
      <w:numFmt w:val="lowerRoman"/>
      <w:lvlText w:val="%3."/>
      <w:lvlJc w:val="right"/>
      <w:pPr>
        <w:ind w:left="4244" w:hanging="180"/>
      </w:pPr>
    </w:lvl>
    <w:lvl w:ilvl="3" w:tplc="0809000F" w:tentative="1">
      <w:start w:val="1"/>
      <w:numFmt w:val="decimal"/>
      <w:lvlText w:val="%4."/>
      <w:lvlJc w:val="left"/>
      <w:pPr>
        <w:ind w:left="4964" w:hanging="360"/>
      </w:pPr>
    </w:lvl>
    <w:lvl w:ilvl="4" w:tplc="08090019" w:tentative="1">
      <w:start w:val="1"/>
      <w:numFmt w:val="lowerLetter"/>
      <w:lvlText w:val="%5."/>
      <w:lvlJc w:val="left"/>
      <w:pPr>
        <w:ind w:left="5684" w:hanging="360"/>
      </w:pPr>
    </w:lvl>
    <w:lvl w:ilvl="5" w:tplc="0809001B" w:tentative="1">
      <w:start w:val="1"/>
      <w:numFmt w:val="lowerRoman"/>
      <w:lvlText w:val="%6."/>
      <w:lvlJc w:val="right"/>
      <w:pPr>
        <w:ind w:left="6404" w:hanging="180"/>
      </w:pPr>
    </w:lvl>
    <w:lvl w:ilvl="6" w:tplc="0809000F" w:tentative="1">
      <w:start w:val="1"/>
      <w:numFmt w:val="decimal"/>
      <w:lvlText w:val="%7."/>
      <w:lvlJc w:val="left"/>
      <w:pPr>
        <w:ind w:left="7124" w:hanging="360"/>
      </w:pPr>
    </w:lvl>
    <w:lvl w:ilvl="7" w:tplc="08090019" w:tentative="1">
      <w:start w:val="1"/>
      <w:numFmt w:val="lowerLetter"/>
      <w:lvlText w:val="%8."/>
      <w:lvlJc w:val="left"/>
      <w:pPr>
        <w:ind w:left="7844" w:hanging="360"/>
      </w:pPr>
    </w:lvl>
    <w:lvl w:ilvl="8" w:tplc="0809001B" w:tentative="1">
      <w:start w:val="1"/>
      <w:numFmt w:val="lowerRoman"/>
      <w:lvlText w:val="%9."/>
      <w:lvlJc w:val="right"/>
      <w:pPr>
        <w:ind w:left="8564" w:hanging="180"/>
      </w:pPr>
    </w:lvl>
  </w:abstractNum>
  <w:abstractNum w:abstractNumId="1" w15:restartNumberingAfterBreak="0">
    <w:nsid w:val="0B8F18FB"/>
    <w:multiLevelType w:val="hybridMultilevel"/>
    <w:tmpl w:val="1EE6A64A"/>
    <w:lvl w:ilvl="0" w:tplc="25B6FFF8">
      <w:start w:val="5"/>
      <w:numFmt w:val="decimal"/>
      <w:lvlText w:val="%1."/>
      <w:lvlJc w:val="left"/>
      <w:pPr>
        <w:ind w:left="1636"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6C1F3005"/>
    <w:multiLevelType w:val="multilevel"/>
    <w:tmpl w:val="450680C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2C549B4"/>
    <w:multiLevelType w:val="hybridMultilevel"/>
    <w:tmpl w:val="DC0C6E90"/>
    <w:lvl w:ilvl="0" w:tplc="A93E23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ADF1A57"/>
    <w:multiLevelType w:val="hybridMultilevel"/>
    <w:tmpl w:val="5922E010"/>
    <w:lvl w:ilvl="0" w:tplc="FE8AB220">
      <w:start w:val="12"/>
      <w:numFmt w:val="decimal"/>
      <w:lvlText w:val="%1."/>
      <w:lvlJc w:val="left"/>
      <w:pPr>
        <w:ind w:left="163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494158">
    <w:abstractNumId w:val="0"/>
  </w:num>
  <w:num w:numId="2" w16cid:durableId="916595235">
    <w:abstractNumId w:val="3"/>
  </w:num>
  <w:num w:numId="3" w16cid:durableId="841119201">
    <w:abstractNumId w:val="1"/>
  </w:num>
  <w:num w:numId="4" w16cid:durableId="870189945">
    <w:abstractNumId w:val="2"/>
  </w:num>
  <w:num w:numId="5" w16cid:durableId="1976833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6200"/>
    <w:rsid w:val="0001238D"/>
    <w:rsid w:val="00015C19"/>
    <w:rsid w:val="00035FDF"/>
    <w:rsid w:val="00071EA7"/>
    <w:rsid w:val="00072CBD"/>
    <w:rsid w:val="00082CEE"/>
    <w:rsid w:val="000A307B"/>
    <w:rsid w:val="000C52A6"/>
    <w:rsid w:val="000E50A4"/>
    <w:rsid w:val="000F3FBC"/>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007"/>
    <w:rsid w:val="00181ED9"/>
    <w:rsid w:val="001A6076"/>
    <w:rsid w:val="001B7E0B"/>
    <w:rsid w:val="001E7C29"/>
    <w:rsid w:val="001F297D"/>
    <w:rsid w:val="001F4F04"/>
    <w:rsid w:val="00210FE1"/>
    <w:rsid w:val="00214299"/>
    <w:rsid w:val="002250DD"/>
    <w:rsid w:val="0023437D"/>
    <w:rsid w:val="00242ABB"/>
    <w:rsid w:val="00250523"/>
    <w:rsid w:val="00251353"/>
    <w:rsid w:val="00262B36"/>
    <w:rsid w:val="00265917"/>
    <w:rsid w:val="002660DB"/>
    <w:rsid w:val="002861FB"/>
    <w:rsid w:val="00293EE6"/>
    <w:rsid w:val="002C0872"/>
    <w:rsid w:val="002C1DBC"/>
    <w:rsid w:val="002C20BA"/>
    <w:rsid w:val="002C43B5"/>
    <w:rsid w:val="002C4704"/>
    <w:rsid w:val="002D0655"/>
    <w:rsid w:val="002D0A72"/>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1131"/>
    <w:rsid w:val="003A5509"/>
    <w:rsid w:val="003B2C8C"/>
    <w:rsid w:val="003B345B"/>
    <w:rsid w:val="003D0086"/>
    <w:rsid w:val="003D3B17"/>
    <w:rsid w:val="003D48AE"/>
    <w:rsid w:val="003D6AC2"/>
    <w:rsid w:val="003E150F"/>
    <w:rsid w:val="003F3D4B"/>
    <w:rsid w:val="0040027C"/>
    <w:rsid w:val="00400868"/>
    <w:rsid w:val="00424DC3"/>
    <w:rsid w:val="004256CB"/>
    <w:rsid w:val="004329B7"/>
    <w:rsid w:val="00443709"/>
    <w:rsid w:val="00447D22"/>
    <w:rsid w:val="004553F6"/>
    <w:rsid w:val="00480D8B"/>
    <w:rsid w:val="004A37E1"/>
    <w:rsid w:val="004B080D"/>
    <w:rsid w:val="004C0C2F"/>
    <w:rsid w:val="004C11B3"/>
    <w:rsid w:val="0050115D"/>
    <w:rsid w:val="0054041B"/>
    <w:rsid w:val="00550B6C"/>
    <w:rsid w:val="00574663"/>
    <w:rsid w:val="005B025A"/>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F0318"/>
    <w:rsid w:val="006F6B48"/>
    <w:rsid w:val="006F7D94"/>
    <w:rsid w:val="00706F64"/>
    <w:rsid w:val="00712E65"/>
    <w:rsid w:val="007150DE"/>
    <w:rsid w:val="00721866"/>
    <w:rsid w:val="00724F17"/>
    <w:rsid w:val="00735569"/>
    <w:rsid w:val="00740E73"/>
    <w:rsid w:val="007541C7"/>
    <w:rsid w:val="00754E6F"/>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C7B61"/>
    <w:rsid w:val="008D7DAF"/>
    <w:rsid w:val="00916BF5"/>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E0A57"/>
    <w:rsid w:val="00A12DEC"/>
    <w:rsid w:val="00A22D53"/>
    <w:rsid w:val="00A474E5"/>
    <w:rsid w:val="00A842D4"/>
    <w:rsid w:val="00A916FF"/>
    <w:rsid w:val="00A93CA3"/>
    <w:rsid w:val="00AB6552"/>
    <w:rsid w:val="00AB67F8"/>
    <w:rsid w:val="00AB7727"/>
    <w:rsid w:val="00AC73AA"/>
    <w:rsid w:val="00AE76B8"/>
    <w:rsid w:val="00AF6200"/>
    <w:rsid w:val="00B06133"/>
    <w:rsid w:val="00B129D8"/>
    <w:rsid w:val="00B227AE"/>
    <w:rsid w:val="00B41B03"/>
    <w:rsid w:val="00B41EC3"/>
    <w:rsid w:val="00B63F08"/>
    <w:rsid w:val="00B64F15"/>
    <w:rsid w:val="00B81BAC"/>
    <w:rsid w:val="00B849E0"/>
    <w:rsid w:val="00B90246"/>
    <w:rsid w:val="00B920E4"/>
    <w:rsid w:val="00BA464D"/>
    <w:rsid w:val="00BA79A3"/>
    <w:rsid w:val="00BB7DCE"/>
    <w:rsid w:val="00BD25C0"/>
    <w:rsid w:val="00C049EE"/>
    <w:rsid w:val="00C109FD"/>
    <w:rsid w:val="00C14C2C"/>
    <w:rsid w:val="00C409C2"/>
    <w:rsid w:val="00C502CC"/>
    <w:rsid w:val="00C74E6F"/>
    <w:rsid w:val="00C8348A"/>
    <w:rsid w:val="00C92F89"/>
    <w:rsid w:val="00CA41FA"/>
    <w:rsid w:val="00CC39DC"/>
    <w:rsid w:val="00CE1FF8"/>
    <w:rsid w:val="00CE2C7B"/>
    <w:rsid w:val="00CE4890"/>
    <w:rsid w:val="00CE6FD2"/>
    <w:rsid w:val="00CF3820"/>
    <w:rsid w:val="00D0182E"/>
    <w:rsid w:val="00D0265B"/>
    <w:rsid w:val="00D24A57"/>
    <w:rsid w:val="00D506B8"/>
    <w:rsid w:val="00D53526"/>
    <w:rsid w:val="00D554E6"/>
    <w:rsid w:val="00D70628"/>
    <w:rsid w:val="00DA7643"/>
    <w:rsid w:val="00DB029C"/>
    <w:rsid w:val="00DC162E"/>
    <w:rsid w:val="00DC4A39"/>
    <w:rsid w:val="00DE0A21"/>
    <w:rsid w:val="00DF6796"/>
    <w:rsid w:val="00E125C6"/>
    <w:rsid w:val="00E15639"/>
    <w:rsid w:val="00E170FE"/>
    <w:rsid w:val="00E173B5"/>
    <w:rsid w:val="00E24C57"/>
    <w:rsid w:val="00E457C3"/>
    <w:rsid w:val="00E475F9"/>
    <w:rsid w:val="00E50974"/>
    <w:rsid w:val="00E54322"/>
    <w:rsid w:val="00E86611"/>
    <w:rsid w:val="00E940BF"/>
    <w:rsid w:val="00EA643A"/>
    <w:rsid w:val="00ED2E11"/>
    <w:rsid w:val="00EE34E3"/>
    <w:rsid w:val="00F01885"/>
    <w:rsid w:val="00F168A4"/>
    <w:rsid w:val="00F2380B"/>
    <w:rsid w:val="00F24713"/>
    <w:rsid w:val="00F30EBC"/>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97DA0"/>
  <w15:docId w15:val="{847C8247-FD65-4A73-B29A-277CCA35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rsid w:val="00F30EBC"/>
    <w:pPr>
      <w:jc w:val="both"/>
    </w:pPr>
    <w:rPr>
      <w:rFonts w:ascii="Calibri" w:hAnsi="Calibri"/>
      <w:szCs w:val="20"/>
      <w:vertAlign w:val="superscript"/>
      <w:lang w:eastAsia="en-GB"/>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F30EBC"/>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F30EBC"/>
    <w:rPr>
      <w:rFonts w:ascii="Arial" w:hAnsi="Arial"/>
      <w:szCs w:val="22"/>
      <w:lang w:eastAsia="en-US"/>
    </w:rPr>
  </w:style>
  <w:style w:type="character" w:styleId="UnresolvedMention">
    <w:name w:val="Unresolved Mention"/>
    <w:basedOn w:val="DefaultParagraphFont"/>
    <w:uiPriority w:val="99"/>
    <w:semiHidden/>
    <w:unhideWhenUsed/>
    <w:rsid w:val="00E1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Recommendations-Template%202789-3144-6281%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2789-3144-6281 v.2</Template>
  <TotalTime>8</TotalTime>
  <Pages>5</Pages>
  <Words>2688</Words>
  <Characters>14786</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17440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KAMOLNAVIN Kamoljit</cp:lastModifiedBy>
  <cp:revision>6</cp:revision>
  <cp:lastPrinted>2016-03-16T18:37:00Z</cp:lastPrinted>
  <dcterms:created xsi:type="dcterms:W3CDTF">2025-02-20T10:34:00Z</dcterms:created>
  <dcterms:modified xsi:type="dcterms:W3CDTF">2025-02-26T08:40:00Z</dcterms:modified>
</cp:coreProperties>
</file>