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B48B1" w14:textId="53762294" w:rsidR="008259E4" w:rsidRPr="0044553C" w:rsidRDefault="000079CA" w:rsidP="0066291A">
      <w:pPr>
        <w:spacing w:line="360" w:lineRule="auto"/>
        <w:jc w:val="both"/>
        <w:rPr>
          <w:rFonts w:cstheme="minorHAnsi"/>
        </w:rPr>
      </w:pPr>
      <w:r w:rsidRPr="0044553C">
        <w:rPr>
          <w:rFonts w:cstheme="minorHAnsi"/>
        </w:rPr>
        <w:t>Q1. Will the tenders be submitted physically by post as well?</w:t>
      </w:r>
    </w:p>
    <w:p w14:paraId="612E085A" w14:textId="2F2695B4" w:rsidR="000079CA" w:rsidRPr="0044553C" w:rsidRDefault="000079CA" w:rsidP="0066291A">
      <w:pPr>
        <w:spacing w:line="360" w:lineRule="auto"/>
        <w:jc w:val="both"/>
        <w:rPr>
          <w:rFonts w:cstheme="minorHAnsi"/>
          <w:b/>
          <w:color w:val="000000" w:themeColor="text1"/>
        </w:rPr>
      </w:pPr>
      <w:r w:rsidRPr="0044553C">
        <w:rPr>
          <w:rFonts w:cstheme="minorHAnsi"/>
        </w:rPr>
        <w:t xml:space="preserve">A1. As it is stated in the “call for tenders” file, tenders will </w:t>
      </w:r>
      <w:r w:rsidRPr="0044553C">
        <w:rPr>
          <w:rFonts w:cstheme="minorHAnsi"/>
          <w:b/>
          <w:bCs/>
        </w:rPr>
        <w:t>only be submitted by e-mail</w:t>
      </w:r>
      <w:r w:rsidRPr="0044553C">
        <w:rPr>
          <w:rFonts w:cstheme="minorHAnsi"/>
        </w:rPr>
        <w:t xml:space="preserve"> to the following </w:t>
      </w:r>
      <w:r w:rsidR="0044553C" w:rsidRPr="0044553C">
        <w:rPr>
          <w:rFonts w:cstheme="minorHAnsi"/>
        </w:rPr>
        <w:t>address</w:t>
      </w:r>
      <w:r w:rsidRPr="0044553C">
        <w:rPr>
          <w:rFonts w:cstheme="minorHAnsi"/>
        </w:rPr>
        <w:t xml:space="preserve"> </w:t>
      </w:r>
      <w:hyperlink r:id="rId7" w:history="1">
        <w:r w:rsidRPr="0044553C">
          <w:rPr>
            <w:rStyle w:val="Hyperlink"/>
            <w:rFonts w:cstheme="minorHAnsi"/>
            <w:b/>
          </w:rPr>
          <w:t>ankara.office@coe.int</w:t>
        </w:r>
      </w:hyperlink>
      <w:r w:rsidRPr="0044553C">
        <w:rPr>
          <w:rFonts w:cstheme="minorHAnsi"/>
          <w:b/>
        </w:rPr>
        <w:t xml:space="preserve">, </w:t>
      </w:r>
      <w:r w:rsidRPr="0044553C">
        <w:rPr>
          <w:rFonts w:cstheme="minorHAnsi"/>
          <w:bCs/>
          <w:color w:val="000000" w:themeColor="text1"/>
        </w:rPr>
        <w:t xml:space="preserve">with the following reference in subject: </w:t>
      </w:r>
      <w:r w:rsidRPr="0044553C">
        <w:rPr>
          <w:rFonts w:cstheme="minorHAnsi"/>
          <w:bCs/>
          <w:color w:val="000000" w:themeColor="text1"/>
          <w:u w:val="single"/>
        </w:rPr>
        <w:t>ADR Project</w:t>
      </w:r>
      <w:r w:rsidRPr="0044553C">
        <w:rPr>
          <w:rFonts w:cstheme="minorHAnsi"/>
          <w:bCs/>
          <w:color w:val="000000" w:themeColor="text1"/>
        </w:rPr>
        <w:t xml:space="preserve">. </w:t>
      </w:r>
    </w:p>
    <w:p w14:paraId="3E034A86" w14:textId="4721AB69" w:rsidR="000079CA" w:rsidRPr="0044553C" w:rsidRDefault="000079CA" w:rsidP="0066291A">
      <w:pPr>
        <w:pBdr>
          <w:bottom w:val="single" w:sz="6" w:space="1" w:color="auto"/>
        </w:pBdr>
        <w:spacing w:line="360" w:lineRule="auto"/>
        <w:jc w:val="both"/>
        <w:rPr>
          <w:rFonts w:cstheme="minorHAnsi"/>
          <w:bCs/>
          <w:color w:val="000000" w:themeColor="text1"/>
        </w:rPr>
      </w:pPr>
      <w:r w:rsidRPr="0044553C">
        <w:rPr>
          <w:rFonts w:cstheme="minorHAnsi"/>
          <w:bCs/>
          <w:color w:val="000000" w:themeColor="text1"/>
        </w:rPr>
        <w:t xml:space="preserve">Bidders do not need to send a hard copy of their application by post once they have sent their application as described in call for tenders file to the above mentioned e-mail </w:t>
      </w:r>
      <w:r w:rsidR="0044553C" w:rsidRPr="0044553C">
        <w:rPr>
          <w:rFonts w:cstheme="minorHAnsi"/>
          <w:bCs/>
          <w:color w:val="000000" w:themeColor="text1"/>
        </w:rPr>
        <w:t>address</w:t>
      </w:r>
      <w:r w:rsidRPr="0044553C">
        <w:rPr>
          <w:rFonts w:cstheme="minorHAnsi"/>
          <w:bCs/>
          <w:color w:val="000000" w:themeColor="text1"/>
        </w:rPr>
        <w:t xml:space="preserve">. </w:t>
      </w:r>
    </w:p>
    <w:p w14:paraId="5C036E46" w14:textId="77777777" w:rsidR="000079CA" w:rsidRPr="00543CC8" w:rsidRDefault="000079CA" w:rsidP="0066291A">
      <w:pPr>
        <w:pBdr>
          <w:bottom w:val="single" w:sz="6" w:space="1" w:color="auto"/>
        </w:pBdr>
        <w:spacing w:line="360" w:lineRule="auto"/>
        <w:jc w:val="both"/>
        <w:rPr>
          <w:rFonts w:cstheme="minorHAnsi"/>
          <w:bCs/>
        </w:rPr>
      </w:pPr>
    </w:p>
    <w:p w14:paraId="5F401016" w14:textId="0AAA48C7" w:rsidR="000079CA" w:rsidRPr="00543CC8" w:rsidRDefault="000079CA" w:rsidP="0066291A">
      <w:pPr>
        <w:spacing w:line="360" w:lineRule="auto"/>
        <w:jc w:val="both"/>
        <w:rPr>
          <w:rFonts w:cstheme="minorHAnsi"/>
        </w:rPr>
      </w:pPr>
    </w:p>
    <w:p w14:paraId="41B6A97F" w14:textId="5F070C94" w:rsidR="000079CA" w:rsidRPr="00543CC8" w:rsidRDefault="000079CA" w:rsidP="0066291A">
      <w:pPr>
        <w:spacing w:line="360" w:lineRule="auto"/>
        <w:jc w:val="both"/>
        <w:rPr>
          <w:rFonts w:cstheme="minorHAnsi"/>
        </w:rPr>
      </w:pPr>
      <w:r w:rsidRPr="00543CC8">
        <w:rPr>
          <w:rFonts w:cstheme="minorHAnsi"/>
        </w:rPr>
        <w:t>S1. Tekliflerin posta yolu ile fiziksel olarak da iletilmesi gerekli midir?</w:t>
      </w:r>
    </w:p>
    <w:p w14:paraId="7EF8F942" w14:textId="24B1A90C" w:rsidR="000079CA" w:rsidRPr="00543CC8" w:rsidRDefault="000079CA" w:rsidP="0066291A">
      <w:pPr>
        <w:spacing w:line="360" w:lineRule="auto"/>
        <w:jc w:val="both"/>
        <w:rPr>
          <w:rFonts w:cstheme="minorHAnsi"/>
        </w:rPr>
      </w:pPr>
      <w:r w:rsidRPr="00543CC8">
        <w:rPr>
          <w:rFonts w:cstheme="minorHAnsi"/>
        </w:rPr>
        <w:t xml:space="preserve">C1. “İhale çağrısı” dosyasında da belirtildiği üzere, teklifler “ADR project” konu başlığı ile </w:t>
      </w:r>
      <w:r w:rsidRPr="00543CC8">
        <w:rPr>
          <w:rFonts w:cstheme="minorHAnsi"/>
          <w:b/>
          <w:bCs/>
        </w:rPr>
        <w:t>sadece</w:t>
      </w:r>
      <w:r w:rsidRPr="00543CC8">
        <w:rPr>
          <w:rFonts w:cstheme="minorHAnsi"/>
        </w:rPr>
        <w:t xml:space="preserve"> </w:t>
      </w:r>
      <w:hyperlink r:id="rId8" w:history="1">
        <w:r w:rsidRPr="00543CC8">
          <w:rPr>
            <w:rStyle w:val="Hyperlink"/>
            <w:rFonts w:cstheme="minorHAnsi"/>
          </w:rPr>
          <w:t>ankara.office@coe.int</w:t>
        </w:r>
      </w:hyperlink>
      <w:r w:rsidRPr="00543CC8">
        <w:rPr>
          <w:rFonts w:cstheme="minorHAnsi"/>
        </w:rPr>
        <w:t xml:space="preserve"> e-posta adresine gönderilecektir.</w:t>
      </w:r>
    </w:p>
    <w:p w14:paraId="2C49DA0E" w14:textId="7575AFB5" w:rsidR="00B272D1" w:rsidRPr="00543CC8" w:rsidRDefault="000079CA" w:rsidP="0066291A">
      <w:pPr>
        <w:spacing w:line="360" w:lineRule="auto"/>
        <w:jc w:val="both"/>
        <w:rPr>
          <w:rFonts w:cstheme="minorHAnsi"/>
        </w:rPr>
      </w:pPr>
      <w:r w:rsidRPr="00543CC8">
        <w:rPr>
          <w:rFonts w:cstheme="minorHAnsi"/>
        </w:rPr>
        <w:t>Başvuru sahiplerinin, teklif çağrısı dosyasında anlatıldığı gibi başvurularını yukarıda belirtilen e-posta adresine gönderdikten sonra, başvurularının basılı bir kopyasını posta yoluyla göndermelerine gerek yoktur.</w:t>
      </w:r>
    </w:p>
    <w:p w14:paraId="3EE29B47" w14:textId="166BDB9F" w:rsidR="00EF1A68" w:rsidRPr="00543CC8" w:rsidRDefault="00EF1A68" w:rsidP="0066291A">
      <w:pPr>
        <w:pBdr>
          <w:bottom w:val="single" w:sz="6" w:space="1" w:color="auto"/>
        </w:pBdr>
        <w:spacing w:line="360" w:lineRule="auto"/>
        <w:jc w:val="both"/>
        <w:rPr>
          <w:rFonts w:cstheme="minorHAnsi"/>
        </w:rPr>
      </w:pPr>
    </w:p>
    <w:p w14:paraId="4545CE4A" w14:textId="77777777" w:rsidR="00EF1A68" w:rsidRPr="00543CC8" w:rsidRDefault="00EF1A68" w:rsidP="0066291A">
      <w:pPr>
        <w:spacing w:line="360" w:lineRule="auto"/>
        <w:jc w:val="both"/>
        <w:rPr>
          <w:rFonts w:cstheme="minorHAnsi"/>
        </w:rPr>
      </w:pPr>
    </w:p>
    <w:p w14:paraId="14EC3E26" w14:textId="31D2276D" w:rsidR="00B272D1" w:rsidRPr="0044553C" w:rsidRDefault="00EF1A68" w:rsidP="0044553C">
      <w:pPr>
        <w:spacing w:line="360" w:lineRule="auto"/>
        <w:rPr>
          <w:rFonts w:cstheme="minorHAnsi"/>
        </w:rPr>
      </w:pPr>
      <w:r w:rsidRPr="0044553C">
        <w:rPr>
          <w:rFonts w:cstheme="minorHAnsi"/>
        </w:rPr>
        <w:t>Q</w:t>
      </w:r>
      <w:r w:rsidR="00B272D1" w:rsidRPr="0044553C">
        <w:rPr>
          <w:rFonts w:cstheme="minorHAnsi"/>
        </w:rPr>
        <w:t xml:space="preserve">2. </w:t>
      </w:r>
      <w:r w:rsidR="0057007D" w:rsidRPr="0044553C">
        <w:rPr>
          <w:rFonts w:cstheme="minorHAnsi"/>
        </w:rPr>
        <w:t>Is a mediation centre established as an ordinary partnership under the Turkish law considered a legal person, according the current Tender File?</w:t>
      </w:r>
      <w:r w:rsidR="00B272D1" w:rsidRPr="0044553C">
        <w:rPr>
          <w:rFonts w:cstheme="minorHAnsi"/>
        </w:rPr>
        <w:br/>
      </w:r>
    </w:p>
    <w:p w14:paraId="2D766D5A" w14:textId="71025D23" w:rsidR="00B272D1" w:rsidRPr="0044553C" w:rsidRDefault="00EF1A68" w:rsidP="0044553C">
      <w:pPr>
        <w:spacing w:line="360" w:lineRule="auto"/>
        <w:jc w:val="both"/>
        <w:rPr>
          <w:rFonts w:cstheme="minorHAnsi"/>
        </w:rPr>
      </w:pPr>
      <w:r w:rsidRPr="0044553C">
        <w:rPr>
          <w:rFonts w:cstheme="minorHAnsi"/>
        </w:rPr>
        <w:t>A</w:t>
      </w:r>
      <w:r w:rsidR="00B272D1" w:rsidRPr="0044553C">
        <w:rPr>
          <w:rFonts w:cstheme="minorHAnsi"/>
        </w:rPr>
        <w:t xml:space="preserve">2. </w:t>
      </w:r>
      <w:r w:rsidR="00A014D5" w:rsidRPr="0044553C">
        <w:rPr>
          <w:rFonts w:cstheme="minorHAnsi"/>
        </w:rPr>
        <w:t xml:space="preserve">The Ordinary Partnership is not eligible to apply as it does not have a legal personality according to the </w:t>
      </w:r>
      <w:r w:rsidR="0057007D" w:rsidRPr="0044553C">
        <w:rPr>
          <w:rFonts w:cstheme="minorHAnsi"/>
        </w:rPr>
        <w:t>national</w:t>
      </w:r>
      <w:r w:rsidR="00A014D5" w:rsidRPr="0044553C">
        <w:rPr>
          <w:rFonts w:cstheme="minorHAnsi"/>
        </w:rPr>
        <w:t xml:space="preserve"> law. However, natural persons working for such an entity may apply individually.</w:t>
      </w:r>
    </w:p>
    <w:p w14:paraId="76560989" w14:textId="77777777" w:rsidR="00EF1A68" w:rsidRPr="00543CC8" w:rsidRDefault="00EF1A68" w:rsidP="0066291A">
      <w:pPr>
        <w:pBdr>
          <w:bottom w:val="single" w:sz="6" w:space="1" w:color="auto"/>
        </w:pBdr>
        <w:spacing w:line="360" w:lineRule="auto"/>
        <w:jc w:val="both"/>
        <w:rPr>
          <w:rFonts w:cstheme="minorHAnsi"/>
        </w:rPr>
      </w:pPr>
    </w:p>
    <w:p w14:paraId="3CAB8F5F" w14:textId="77777777" w:rsidR="00EF1A68" w:rsidRPr="00543CC8" w:rsidRDefault="00EF1A68" w:rsidP="0066291A">
      <w:pPr>
        <w:spacing w:line="360" w:lineRule="auto"/>
        <w:jc w:val="both"/>
        <w:rPr>
          <w:rFonts w:cstheme="minorHAnsi"/>
        </w:rPr>
      </w:pPr>
    </w:p>
    <w:p w14:paraId="334DDB14" w14:textId="200B6528" w:rsidR="00B272D1" w:rsidRPr="00543CC8" w:rsidRDefault="00EF1A68" w:rsidP="0066291A">
      <w:pPr>
        <w:spacing w:line="360" w:lineRule="auto"/>
        <w:jc w:val="both"/>
        <w:rPr>
          <w:rFonts w:eastAsia="Times New Roman" w:cstheme="minorHAnsi"/>
        </w:rPr>
      </w:pPr>
      <w:r w:rsidRPr="00543CC8">
        <w:rPr>
          <w:rFonts w:cstheme="minorHAnsi"/>
        </w:rPr>
        <w:t xml:space="preserve">S2. </w:t>
      </w:r>
      <w:r w:rsidR="0057007D" w:rsidRPr="00543CC8">
        <w:rPr>
          <w:rFonts w:cstheme="minorHAnsi"/>
        </w:rPr>
        <w:t xml:space="preserve">Türk </w:t>
      </w:r>
      <w:r w:rsidR="00B71B05" w:rsidRPr="00543CC8">
        <w:rPr>
          <w:rFonts w:cstheme="minorHAnsi"/>
        </w:rPr>
        <w:t>H</w:t>
      </w:r>
      <w:r w:rsidR="0057007D" w:rsidRPr="00543CC8">
        <w:rPr>
          <w:rFonts w:cstheme="minorHAnsi"/>
        </w:rPr>
        <w:t xml:space="preserve">ukukunda Adi Ortaklık olarak kurulmuş bir </w:t>
      </w:r>
      <w:r w:rsidR="00B71B05" w:rsidRPr="00543CC8">
        <w:rPr>
          <w:rFonts w:cstheme="minorHAnsi"/>
        </w:rPr>
        <w:t>A</w:t>
      </w:r>
      <w:r w:rsidR="0057007D" w:rsidRPr="00543CC8">
        <w:rPr>
          <w:rFonts w:cstheme="minorHAnsi"/>
        </w:rPr>
        <w:t xml:space="preserve">rabuluculuk </w:t>
      </w:r>
      <w:r w:rsidR="00B71B05" w:rsidRPr="00543CC8">
        <w:rPr>
          <w:rFonts w:cstheme="minorHAnsi"/>
        </w:rPr>
        <w:t>M</w:t>
      </w:r>
      <w:r w:rsidR="0057007D" w:rsidRPr="00543CC8">
        <w:rPr>
          <w:rFonts w:cstheme="minorHAnsi"/>
        </w:rPr>
        <w:t>erkezi, mevcut İhale Dosyasına göre tüzel kişi olarak kabul ediliyor mu?</w:t>
      </w:r>
    </w:p>
    <w:p w14:paraId="4CDA6FBF" w14:textId="1317C0AE" w:rsidR="00B272D1" w:rsidRPr="00543CC8" w:rsidRDefault="00EF1A68" w:rsidP="0066291A">
      <w:pPr>
        <w:spacing w:line="360" w:lineRule="auto"/>
        <w:jc w:val="both"/>
        <w:rPr>
          <w:rFonts w:cstheme="minorHAnsi"/>
        </w:rPr>
      </w:pPr>
      <w:r w:rsidRPr="00543CC8">
        <w:rPr>
          <w:rFonts w:cstheme="minorHAnsi"/>
        </w:rPr>
        <w:t xml:space="preserve">C2. </w:t>
      </w:r>
      <w:r w:rsidR="00A014D5" w:rsidRPr="00543CC8">
        <w:rPr>
          <w:rFonts w:cstheme="minorHAnsi"/>
        </w:rPr>
        <w:t>Adi Ortaklık, ulusal hukuka göre tüzel kişiliğe sahip olmadığı için başvuruda bulunmaya uygun değildir. Ancak, böyle bir kuruluş için çalışan gerçek kişiler bireysel olarak başvurabilir</w:t>
      </w:r>
      <w:r w:rsidR="00CD1CAC" w:rsidRPr="00543CC8">
        <w:rPr>
          <w:rFonts w:cstheme="minorHAnsi"/>
        </w:rPr>
        <w:t>ler</w:t>
      </w:r>
      <w:r w:rsidR="00A014D5" w:rsidRPr="00543CC8">
        <w:rPr>
          <w:rFonts w:cstheme="minorHAnsi"/>
        </w:rPr>
        <w:t>.</w:t>
      </w:r>
    </w:p>
    <w:p w14:paraId="4F36C5FD" w14:textId="05BC9BC0" w:rsidR="00B272D1" w:rsidRPr="00543CC8" w:rsidRDefault="00B272D1" w:rsidP="0066291A">
      <w:pPr>
        <w:pBdr>
          <w:bottom w:val="single" w:sz="6" w:space="1" w:color="auto"/>
        </w:pBdr>
        <w:spacing w:line="360" w:lineRule="auto"/>
        <w:jc w:val="both"/>
        <w:rPr>
          <w:rFonts w:cstheme="minorHAnsi"/>
        </w:rPr>
      </w:pPr>
    </w:p>
    <w:p w14:paraId="3A1B3E15" w14:textId="42299158" w:rsidR="00365C06" w:rsidRPr="00543CC8" w:rsidRDefault="00365C06" w:rsidP="0066291A">
      <w:pPr>
        <w:spacing w:line="360" w:lineRule="auto"/>
        <w:jc w:val="both"/>
        <w:rPr>
          <w:rFonts w:cstheme="minorHAnsi"/>
        </w:rPr>
      </w:pPr>
    </w:p>
    <w:p w14:paraId="4FB9A2CD" w14:textId="51B29B3B" w:rsidR="00365C06" w:rsidRPr="0044553C" w:rsidRDefault="00365C06" w:rsidP="0066291A">
      <w:pPr>
        <w:spacing w:line="360" w:lineRule="auto"/>
        <w:jc w:val="both"/>
        <w:rPr>
          <w:rFonts w:cstheme="minorHAnsi"/>
        </w:rPr>
      </w:pPr>
      <w:r w:rsidRPr="0044553C">
        <w:rPr>
          <w:rFonts w:cstheme="minorHAnsi"/>
        </w:rPr>
        <w:t xml:space="preserve">Q3. Is the Turkish language a </w:t>
      </w:r>
      <w:r w:rsidRPr="0044553C">
        <w:rPr>
          <w:rFonts w:cstheme="minorHAnsi"/>
          <w:b/>
          <w:bCs/>
        </w:rPr>
        <w:t>required</w:t>
      </w:r>
      <w:r w:rsidRPr="0044553C">
        <w:rPr>
          <w:rFonts w:cstheme="minorHAnsi"/>
        </w:rPr>
        <w:t xml:space="preserve"> competence for the current tender?</w:t>
      </w:r>
    </w:p>
    <w:p w14:paraId="69C5F130" w14:textId="27E6CE2E" w:rsidR="00365C06" w:rsidRPr="0044553C" w:rsidRDefault="00365C06" w:rsidP="0066291A">
      <w:pPr>
        <w:pBdr>
          <w:bottom w:val="single" w:sz="6" w:space="1" w:color="auto"/>
        </w:pBdr>
        <w:spacing w:line="360" w:lineRule="auto"/>
        <w:jc w:val="both"/>
        <w:rPr>
          <w:rFonts w:cstheme="minorHAnsi"/>
        </w:rPr>
      </w:pPr>
      <w:r w:rsidRPr="0044553C">
        <w:rPr>
          <w:rFonts w:cstheme="minorHAnsi"/>
        </w:rPr>
        <w:t>A3. As it is stated in the “call for tenders” file, “</w:t>
      </w:r>
      <w:r w:rsidRPr="0044553C">
        <w:rPr>
          <w:rFonts w:cstheme="minorHAnsi"/>
          <w:i/>
          <w:iCs/>
        </w:rPr>
        <w:t xml:space="preserve">Excellent writing and speaking skills in Turkish and preferably good knowledge of English” </w:t>
      </w:r>
      <w:r w:rsidRPr="0044553C">
        <w:rPr>
          <w:rFonts w:cstheme="minorHAnsi"/>
        </w:rPr>
        <w:t xml:space="preserve">is </w:t>
      </w:r>
      <w:r w:rsidR="00431EAF" w:rsidRPr="0044553C">
        <w:rPr>
          <w:rFonts w:cstheme="minorHAnsi"/>
        </w:rPr>
        <w:t>an</w:t>
      </w:r>
      <w:r w:rsidR="00AD2253" w:rsidRPr="0044553C">
        <w:rPr>
          <w:rFonts w:cstheme="minorHAnsi"/>
        </w:rPr>
        <w:t xml:space="preserve"> </w:t>
      </w:r>
      <w:r w:rsidRPr="0044553C">
        <w:rPr>
          <w:rFonts w:cstheme="minorHAnsi"/>
        </w:rPr>
        <w:t xml:space="preserve">eligibility </w:t>
      </w:r>
      <w:r w:rsidR="00431EAF" w:rsidRPr="0044553C">
        <w:rPr>
          <w:rFonts w:cstheme="minorHAnsi"/>
        </w:rPr>
        <w:t>criterion</w:t>
      </w:r>
      <w:r w:rsidRPr="0044553C">
        <w:rPr>
          <w:rFonts w:cstheme="minorHAnsi"/>
        </w:rPr>
        <w:t xml:space="preserve">. Any bidder </w:t>
      </w:r>
      <w:r w:rsidR="00070D26">
        <w:rPr>
          <w:rFonts w:cstheme="minorHAnsi"/>
        </w:rPr>
        <w:t xml:space="preserve">who </w:t>
      </w:r>
      <w:r w:rsidRPr="0044553C">
        <w:rPr>
          <w:rFonts w:cstheme="minorHAnsi"/>
        </w:rPr>
        <w:t>does not meet this requirement has to be eliminated in line with the current tender provisions.</w:t>
      </w:r>
      <w:r w:rsidRPr="0044553C">
        <w:rPr>
          <w:rFonts w:cstheme="minorHAnsi"/>
          <w:i/>
          <w:iCs/>
        </w:rPr>
        <w:t xml:space="preserve"> </w:t>
      </w:r>
      <w:r w:rsidRPr="0044553C">
        <w:rPr>
          <w:rFonts w:cstheme="minorHAnsi"/>
        </w:rPr>
        <w:t>Please keep following other call for tenders in this field, the eligibility criteria of the tenders differ in accordance with the needs.</w:t>
      </w:r>
    </w:p>
    <w:p w14:paraId="7E37F9CF" w14:textId="77777777" w:rsidR="008B22BE" w:rsidRPr="00543CC8" w:rsidRDefault="008B22BE" w:rsidP="0066291A">
      <w:pPr>
        <w:pBdr>
          <w:bottom w:val="single" w:sz="6" w:space="1" w:color="auto"/>
        </w:pBdr>
        <w:spacing w:line="360" w:lineRule="auto"/>
        <w:jc w:val="both"/>
        <w:rPr>
          <w:rFonts w:cstheme="minorHAnsi"/>
          <w:i/>
          <w:iCs/>
        </w:rPr>
      </w:pPr>
    </w:p>
    <w:p w14:paraId="67043505" w14:textId="4477796D" w:rsidR="008B22BE" w:rsidRPr="00543CC8" w:rsidRDefault="008B22BE" w:rsidP="0066291A">
      <w:pPr>
        <w:spacing w:line="360" w:lineRule="auto"/>
        <w:jc w:val="both"/>
        <w:rPr>
          <w:rFonts w:cstheme="minorHAnsi"/>
        </w:rPr>
      </w:pPr>
    </w:p>
    <w:p w14:paraId="367A34EC" w14:textId="7D496CA2" w:rsidR="008B22BE" w:rsidRPr="00543CC8" w:rsidRDefault="008B22BE" w:rsidP="0066291A">
      <w:pPr>
        <w:spacing w:line="360" w:lineRule="auto"/>
        <w:jc w:val="both"/>
        <w:rPr>
          <w:rFonts w:cstheme="minorHAnsi"/>
        </w:rPr>
      </w:pPr>
      <w:r w:rsidRPr="00543CC8">
        <w:rPr>
          <w:rFonts w:cstheme="minorHAnsi"/>
        </w:rPr>
        <w:t>S3. Türkçe bilgisi mevcut ihale için gerekli bir kıstas mıdır?</w:t>
      </w:r>
    </w:p>
    <w:p w14:paraId="0F26D48B" w14:textId="1E29D749" w:rsidR="008B22BE" w:rsidRPr="00543CC8" w:rsidRDefault="008B22BE" w:rsidP="0066291A">
      <w:pPr>
        <w:pBdr>
          <w:bottom w:val="single" w:sz="6" w:space="1" w:color="auto"/>
        </w:pBdr>
        <w:spacing w:line="360" w:lineRule="auto"/>
        <w:jc w:val="both"/>
        <w:rPr>
          <w:rFonts w:cstheme="minorHAnsi"/>
        </w:rPr>
      </w:pPr>
      <w:r w:rsidRPr="00543CC8">
        <w:rPr>
          <w:rFonts w:cstheme="minorHAnsi"/>
        </w:rPr>
        <w:t>C3. “İhale çağrısı” dosyasında belirtildiği gibi, “Türkçe mükemmel yazma ve konuşma becerileri ve tercihen iyi İngilizce bilgisi” bir uygunluk kriteridir. Bu şartı karşılamayan teklif sahiplerinin mevcut ihale hükümleri doğrultusunda ihaleden elenmesi gerekmektedir. Lütfen bu alandaki diğer ihale çağrılarını takip etmeye devam ediniz, ihalelerin uygunluk kriterleri ihtiyaçlara göre farklılık göstermektedir.</w:t>
      </w:r>
    </w:p>
    <w:p w14:paraId="4634CAE9" w14:textId="77777777" w:rsidR="00D07FBD" w:rsidRPr="00543CC8" w:rsidRDefault="00D07FBD" w:rsidP="0066291A">
      <w:pPr>
        <w:pBdr>
          <w:bottom w:val="single" w:sz="6" w:space="1" w:color="auto"/>
        </w:pBdr>
        <w:spacing w:line="360" w:lineRule="auto"/>
        <w:jc w:val="both"/>
        <w:rPr>
          <w:rFonts w:cstheme="minorHAnsi"/>
        </w:rPr>
      </w:pPr>
    </w:p>
    <w:p w14:paraId="34C25454" w14:textId="77777777" w:rsidR="00D07FBD" w:rsidRPr="00543CC8" w:rsidRDefault="00D07FBD" w:rsidP="0066291A">
      <w:pPr>
        <w:spacing w:line="360" w:lineRule="auto"/>
        <w:jc w:val="both"/>
        <w:rPr>
          <w:rFonts w:cstheme="minorHAnsi"/>
        </w:rPr>
      </w:pPr>
    </w:p>
    <w:p w14:paraId="2F639909" w14:textId="5C808C75" w:rsidR="008B22BE" w:rsidRPr="00070D26" w:rsidRDefault="00D07FBD" w:rsidP="0066291A">
      <w:pPr>
        <w:spacing w:line="360" w:lineRule="auto"/>
        <w:jc w:val="both"/>
        <w:rPr>
          <w:rFonts w:cstheme="minorHAnsi"/>
        </w:rPr>
      </w:pPr>
      <w:r w:rsidRPr="00070D26">
        <w:rPr>
          <w:rFonts w:cstheme="minorHAnsi"/>
        </w:rPr>
        <w:t xml:space="preserve">Q4. </w:t>
      </w:r>
      <w:r w:rsidR="00E510B2" w:rsidRPr="00070D26">
        <w:rPr>
          <w:rFonts w:cstheme="minorHAnsi"/>
        </w:rPr>
        <w:t>S</w:t>
      </w:r>
      <w:r w:rsidRPr="00070D26">
        <w:rPr>
          <w:rFonts w:cstheme="minorHAnsi"/>
        </w:rPr>
        <w:t>hould the 3 references be available separately for each L</w:t>
      </w:r>
      <w:r w:rsidR="00E510B2" w:rsidRPr="00070D26">
        <w:rPr>
          <w:rFonts w:cstheme="minorHAnsi"/>
        </w:rPr>
        <w:t>OT</w:t>
      </w:r>
      <w:r w:rsidRPr="00070D26">
        <w:rPr>
          <w:rFonts w:cstheme="minorHAnsi"/>
        </w:rPr>
        <w:t xml:space="preserve"> or, for example, if a provider applies to 3 L</w:t>
      </w:r>
      <w:r w:rsidR="00E510B2" w:rsidRPr="00070D26">
        <w:rPr>
          <w:rFonts w:cstheme="minorHAnsi"/>
        </w:rPr>
        <w:t>OT</w:t>
      </w:r>
      <w:r w:rsidRPr="00070D26">
        <w:rPr>
          <w:rFonts w:cstheme="minorHAnsi"/>
        </w:rPr>
        <w:t>s, is it required to provide three references in total?</w:t>
      </w:r>
    </w:p>
    <w:p w14:paraId="29E0D912" w14:textId="3F4DAAD6" w:rsidR="00D07FBD" w:rsidRPr="00070D26" w:rsidRDefault="00D07FBD" w:rsidP="0066291A">
      <w:pPr>
        <w:spacing w:line="360" w:lineRule="auto"/>
        <w:jc w:val="both"/>
        <w:rPr>
          <w:rFonts w:eastAsia="Times New Roman" w:cstheme="minorHAnsi"/>
          <w:color w:val="000000"/>
          <w:bdr w:val="none" w:sz="0" w:space="0" w:color="auto" w:frame="1"/>
          <w:lang w:eastAsia="tr-TR"/>
        </w:rPr>
      </w:pPr>
      <w:r w:rsidRPr="00070D26">
        <w:rPr>
          <w:rFonts w:cstheme="minorHAnsi"/>
        </w:rPr>
        <w:t xml:space="preserve">A4. </w:t>
      </w:r>
      <w:r w:rsidRPr="00070D26">
        <w:rPr>
          <w:rFonts w:eastAsia="Times New Roman" w:cstheme="minorHAnsi"/>
          <w:color w:val="000000"/>
          <w:bdr w:val="none" w:sz="0" w:space="0" w:color="auto" w:frame="1"/>
          <w:lang w:eastAsia="tr-TR"/>
        </w:rPr>
        <w:t xml:space="preserve">A total of 3 references are required for </w:t>
      </w:r>
      <w:r w:rsidRPr="00070D26">
        <w:rPr>
          <w:rFonts w:eastAsia="Times New Roman" w:cstheme="minorHAnsi"/>
          <w:b/>
          <w:bCs/>
          <w:color w:val="000000"/>
          <w:bdr w:val="none" w:sz="0" w:space="0" w:color="auto" w:frame="1"/>
          <w:lang w:eastAsia="tr-TR"/>
        </w:rPr>
        <w:t>each service provider</w:t>
      </w:r>
      <w:r w:rsidRPr="00070D26">
        <w:rPr>
          <w:rFonts w:eastAsia="Times New Roman" w:cstheme="minorHAnsi"/>
          <w:color w:val="000000"/>
          <w:bdr w:val="none" w:sz="0" w:space="0" w:color="auto" w:frame="1"/>
          <w:lang w:eastAsia="tr-TR"/>
        </w:rPr>
        <w:t>, regardless of the number of LOTs applied.</w:t>
      </w:r>
    </w:p>
    <w:p w14:paraId="219FBC32" w14:textId="08038596" w:rsidR="00D07FBD" w:rsidRPr="00543CC8" w:rsidRDefault="00D07FBD" w:rsidP="0066291A">
      <w:pPr>
        <w:pBdr>
          <w:bottom w:val="single" w:sz="6" w:space="1" w:color="auto"/>
        </w:pBdr>
        <w:spacing w:line="360" w:lineRule="auto"/>
        <w:jc w:val="both"/>
        <w:rPr>
          <w:rFonts w:eastAsia="Times New Roman" w:cstheme="minorHAnsi"/>
          <w:color w:val="000000"/>
          <w:bdr w:val="none" w:sz="0" w:space="0" w:color="auto" w:frame="1"/>
          <w:lang w:eastAsia="tr-TR"/>
        </w:rPr>
      </w:pPr>
    </w:p>
    <w:p w14:paraId="0C534E71" w14:textId="53BB5AD2" w:rsidR="00D07FBD" w:rsidRPr="00543CC8" w:rsidRDefault="00D07FBD" w:rsidP="0066291A">
      <w:pPr>
        <w:spacing w:line="360" w:lineRule="auto"/>
        <w:jc w:val="both"/>
        <w:rPr>
          <w:rFonts w:eastAsia="Times New Roman" w:cstheme="minorHAnsi"/>
          <w:color w:val="000000"/>
          <w:lang w:eastAsia="tr-TR"/>
        </w:rPr>
      </w:pPr>
      <w:r w:rsidRPr="00543CC8">
        <w:rPr>
          <w:rFonts w:eastAsia="Times New Roman" w:cstheme="minorHAnsi"/>
          <w:color w:val="000000"/>
          <w:bdr w:val="none" w:sz="0" w:space="0" w:color="auto" w:frame="1"/>
          <w:lang w:eastAsia="tr-TR"/>
        </w:rPr>
        <w:t xml:space="preserve">S4. </w:t>
      </w:r>
      <w:r w:rsidRPr="00543CC8">
        <w:rPr>
          <w:rFonts w:eastAsia="Times New Roman" w:cstheme="minorHAnsi"/>
          <w:color w:val="000000"/>
          <w:lang w:eastAsia="tr-TR"/>
        </w:rPr>
        <w:t>Birden fazla L</w:t>
      </w:r>
      <w:r w:rsidR="00E510B2" w:rsidRPr="00543CC8">
        <w:rPr>
          <w:rFonts w:eastAsia="Times New Roman" w:cstheme="minorHAnsi"/>
          <w:color w:val="000000"/>
          <w:lang w:eastAsia="tr-TR"/>
        </w:rPr>
        <w:t>OT</w:t>
      </w:r>
      <w:r w:rsidRPr="00543CC8">
        <w:rPr>
          <w:rFonts w:eastAsia="Times New Roman" w:cstheme="minorHAnsi"/>
          <w:color w:val="000000"/>
          <w:lang w:eastAsia="tr-TR"/>
        </w:rPr>
        <w:t>’a başvu</w:t>
      </w:r>
      <w:r w:rsidR="00E510B2" w:rsidRPr="00543CC8">
        <w:rPr>
          <w:rFonts w:eastAsia="Times New Roman" w:cstheme="minorHAnsi"/>
          <w:color w:val="000000"/>
          <w:lang w:eastAsia="tr-TR"/>
        </w:rPr>
        <w:t xml:space="preserve">rulduğu </w:t>
      </w:r>
      <w:r w:rsidRPr="00543CC8">
        <w:rPr>
          <w:rFonts w:eastAsia="Times New Roman" w:cstheme="minorHAnsi"/>
          <w:color w:val="000000"/>
          <w:lang w:eastAsia="tr-TR"/>
        </w:rPr>
        <w:t>durumda 3 referans her bir L</w:t>
      </w:r>
      <w:r w:rsidR="00E510B2" w:rsidRPr="00543CC8">
        <w:rPr>
          <w:rFonts w:eastAsia="Times New Roman" w:cstheme="minorHAnsi"/>
          <w:color w:val="000000"/>
          <w:lang w:eastAsia="tr-TR"/>
        </w:rPr>
        <w:t>OT</w:t>
      </w:r>
      <w:r w:rsidRPr="00543CC8">
        <w:rPr>
          <w:rFonts w:eastAsia="Times New Roman" w:cstheme="minorHAnsi"/>
          <w:color w:val="000000"/>
          <w:lang w:eastAsia="tr-TR"/>
        </w:rPr>
        <w:t xml:space="preserve"> için ayrı ayrı mı olmalı; yoksa örneğin</w:t>
      </w:r>
      <w:r w:rsidR="00E510B2" w:rsidRPr="00543CC8">
        <w:rPr>
          <w:rFonts w:eastAsia="Times New Roman" w:cstheme="minorHAnsi"/>
          <w:color w:val="000000"/>
          <w:lang w:eastAsia="tr-TR"/>
        </w:rPr>
        <w:t>,</w:t>
      </w:r>
      <w:r w:rsidRPr="00543CC8">
        <w:rPr>
          <w:rFonts w:eastAsia="Times New Roman" w:cstheme="minorHAnsi"/>
          <w:color w:val="000000"/>
          <w:lang w:eastAsia="tr-TR"/>
        </w:rPr>
        <w:t xml:space="preserve"> 3 L</w:t>
      </w:r>
      <w:r w:rsidR="00E510B2" w:rsidRPr="00543CC8">
        <w:rPr>
          <w:rFonts w:eastAsia="Times New Roman" w:cstheme="minorHAnsi"/>
          <w:color w:val="000000"/>
          <w:lang w:eastAsia="tr-TR"/>
        </w:rPr>
        <w:t>OT</w:t>
      </w:r>
      <w:r w:rsidRPr="00543CC8">
        <w:rPr>
          <w:rFonts w:eastAsia="Times New Roman" w:cstheme="minorHAnsi"/>
          <w:color w:val="000000"/>
          <w:lang w:eastAsia="tr-TR"/>
        </w:rPr>
        <w:t>’a da başvur</w:t>
      </w:r>
      <w:r w:rsidR="00E510B2" w:rsidRPr="00543CC8">
        <w:rPr>
          <w:rFonts w:eastAsia="Times New Roman" w:cstheme="minorHAnsi"/>
          <w:color w:val="000000"/>
          <w:lang w:eastAsia="tr-TR"/>
        </w:rPr>
        <w:t>ulduğunda</w:t>
      </w:r>
      <w:r w:rsidRPr="00543CC8">
        <w:rPr>
          <w:rFonts w:eastAsia="Times New Roman" w:cstheme="minorHAnsi"/>
          <w:color w:val="000000"/>
          <w:lang w:eastAsia="tr-TR"/>
        </w:rPr>
        <w:t> toplam 3 referans mı gerekli?</w:t>
      </w:r>
    </w:p>
    <w:p w14:paraId="7A3A4132" w14:textId="43CB8999" w:rsidR="00D07FBD" w:rsidRPr="00543CC8" w:rsidRDefault="00F37754" w:rsidP="0066291A">
      <w:pPr>
        <w:spacing w:line="360" w:lineRule="auto"/>
        <w:jc w:val="both"/>
        <w:rPr>
          <w:rFonts w:eastAsia="Times New Roman" w:cstheme="minorHAnsi"/>
          <w:color w:val="000000"/>
          <w:lang w:eastAsia="tr-TR"/>
        </w:rPr>
      </w:pPr>
      <w:r w:rsidRPr="00543CC8">
        <w:rPr>
          <w:rFonts w:eastAsia="Times New Roman" w:cstheme="minorHAnsi"/>
          <w:color w:val="000000"/>
          <w:lang w:eastAsia="tr-TR"/>
        </w:rPr>
        <w:t>C</w:t>
      </w:r>
      <w:r w:rsidR="00D07FBD" w:rsidRPr="00543CC8">
        <w:rPr>
          <w:rFonts w:eastAsia="Times New Roman" w:cstheme="minorHAnsi"/>
          <w:color w:val="000000"/>
          <w:lang w:eastAsia="tr-TR"/>
        </w:rPr>
        <w:t xml:space="preserve">4. </w:t>
      </w:r>
      <w:r w:rsidR="00D07FBD" w:rsidRPr="00543CC8">
        <w:rPr>
          <w:rFonts w:eastAsia="Times New Roman" w:cstheme="minorHAnsi"/>
          <w:b/>
          <w:bCs/>
          <w:color w:val="000000"/>
          <w:lang w:eastAsia="tr-TR"/>
        </w:rPr>
        <w:t>Her bir hizmet sağlayıcı için</w:t>
      </w:r>
      <w:r w:rsidR="00D07FBD" w:rsidRPr="00543CC8">
        <w:rPr>
          <w:rFonts w:eastAsia="Times New Roman" w:cstheme="minorHAnsi"/>
          <w:color w:val="000000"/>
          <w:lang w:eastAsia="tr-TR"/>
        </w:rPr>
        <w:t>, kaç tane LOT’a başvuracaklarından bağımsız olarak, toplamda 3 referans gerekmektedir.</w:t>
      </w:r>
    </w:p>
    <w:p w14:paraId="207E1CDF" w14:textId="212660F8" w:rsidR="00D07FBD" w:rsidRPr="00543CC8" w:rsidRDefault="00D07FBD" w:rsidP="0066291A">
      <w:pPr>
        <w:pBdr>
          <w:bottom w:val="single" w:sz="6" w:space="1" w:color="auto"/>
        </w:pBdr>
        <w:spacing w:line="360" w:lineRule="auto"/>
        <w:jc w:val="both"/>
        <w:rPr>
          <w:rFonts w:eastAsia="Times New Roman" w:cstheme="minorHAnsi"/>
          <w:color w:val="000000"/>
          <w:lang w:eastAsia="tr-TR"/>
        </w:rPr>
      </w:pPr>
    </w:p>
    <w:p w14:paraId="358E5DF7" w14:textId="4900C8F2" w:rsidR="00D07FBD" w:rsidRPr="00070D26" w:rsidRDefault="00D07FBD" w:rsidP="0066291A">
      <w:pPr>
        <w:spacing w:line="360" w:lineRule="auto"/>
        <w:jc w:val="both"/>
        <w:rPr>
          <w:rFonts w:eastAsia="Times New Roman" w:cstheme="minorHAnsi"/>
          <w:color w:val="000000"/>
          <w:lang w:eastAsia="tr-TR"/>
        </w:rPr>
      </w:pPr>
      <w:r w:rsidRPr="00070D26">
        <w:rPr>
          <w:rFonts w:eastAsia="Times New Roman" w:cstheme="minorHAnsi"/>
          <w:color w:val="000000"/>
          <w:lang w:eastAsia="tr-TR"/>
        </w:rPr>
        <w:lastRenderedPageBreak/>
        <w:t>Q5. In the “e-mail and phone number” section of the “Provider information” part, it says “contact person” in parentheses. Does this mean the information of both the provider and the person to be contacted with?</w:t>
      </w:r>
    </w:p>
    <w:p w14:paraId="3E29D5F0" w14:textId="6DAB297A" w:rsidR="00D07FBD" w:rsidRPr="00070D26" w:rsidRDefault="00F37754" w:rsidP="0066291A">
      <w:pPr>
        <w:pBdr>
          <w:bottom w:val="single" w:sz="6" w:space="1" w:color="auto"/>
        </w:pBdr>
        <w:spacing w:line="360" w:lineRule="auto"/>
        <w:jc w:val="both"/>
        <w:rPr>
          <w:rFonts w:cstheme="minorHAnsi"/>
        </w:rPr>
      </w:pPr>
      <w:r w:rsidRPr="00070D26">
        <w:rPr>
          <w:rFonts w:cstheme="minorHAnsi"/>
        </w:rPr>
        <w:t xml:space="preserve">A5. If the service provider is a natural person, her/his own contact information can be shared, and if </w:t>
      </w:r>
      <w:r w:rsidR="001E1ACE" w:rsidRPr="00070D26">
        <w:rPr>
          <w:rFonts w:cstheme="minorHAnsi"/>
        </w:rPr>
        <w:t>the provider</w:t>
      </w:r>
      <w:r w:rsidRPr="00070D26">
        <w:rPr>
          <w:rFonts w:cstheme="minorHAnsi"/>
        </w:rPr>
        <w:t xml:space="preserve"> is a legal person, the information of the contact person can be shared.</w:t>
      </w:r>
    </w:p>
    <w:p w14:paraId="58117E3A" w14:textId="77777777" w:rsidR="00F37754" w:rsidRPr="00543CC8" w:rsidRDefault="00F37754" w:rsidP="0066291A">
      <w:pPr>
        <w:pBdr>
          <w:bottom w:val="single" w:sz="6" w:space="1" w:color="auto"/>
        </w:pBdr>
        <w:spacing w:line="360" w:lineRule="auto"/>
        <w:jc w:val="both"/>
        <w:rPr>
          <w:rFonts w:cstheme="minorHAnsi"/>
        </w:rPr>
      </w:pPr>
    </w:p>
    <w:p w14:paraId="39BEC419" w14:textId="36AF66E2" w:rsidR="00F37754" w:rsidRPr="00543CC8" w:rsidRDefault="00F37754" w:rsidP="0066291A">
      <w:pPr>
        <w:spacing w:line="360" w:lineRule="auto"/>
        <w:jc w:val="both"/>
        <w:rPr>
          <w:rFonts w:cstheme="minorHAnsi"/>
        </w:rPr>
      </w:pPr>
      <w:r w:rsidRPr="00543CC8">
        <w:rPr>
          <w:rFonts w:cstheme="minorHAnsi"/>
        </w:rPr>
        <w:t>S5. “Provider information” bölümünde, “e-mail” ve “phone number” bölümünde, parantez içinde “contact person” yazmakta. Bunun anlamı</w:t>
      </w:r>
      <w:r w:rsidR="00E71AF0" w:rsidRPr="00543CC8">
        <w:rPr>
          <w:rFonts w:cstheme="minorHAnsi"/>
        </w:rPr>
        <w:t>;</w:t>
      </w:r>
      <w:r w:rsidRPr="00543CC8">
        <w:rPr>
          <w:rFonts w:cstheme="minorHAnsi"/>
        </w:rPr>
        <w:t xml:space="preserve"> hem sağlayıcının hem de iletişim kurulacak kişinin bilgileri</w:t>
      </w:r>
      <w:r w:rsidR="00E71AF0" w:rsidRPr="00543CC8">
        <w:rPr>
          <w:rFonts w:cstheme="minorHAnsi"/>
        </w:rPr>
        <w:t>nin girilmesi gerektiği midir</w:t>
      </w:r>
      <w:r w:rsidRPr="00543CC8">
        <w:rPr>
          <w:rFonts w:cstheme="minorHAnsi"/>
        </w:rPr>
        <w:t>?</w:t>
      </w:r>
    </w:p>
    <w:p w14:paraId="047EEC05" w14:textId="5F0DF932" w:rsidR="00F37754" w:rsidRPr="00543CC8" w:rsidRDefault="00F37754" w:rsidP="0066291A">
      <w:pPr>
        <w:pBdr>
          <w:bottom w:val="single" w:sz="6" w:space="1" w:color="auto"/>
        </w:pBdr>
        <w:spacing w:line="360" w:lineRule="auto"/>
        <w:jc w:val="both"/>
        <w:rPr>
          <w:rFonts w:cstheme="minorHAnsi"/>
        </w:rPr>
      </w:pPr>
      <w:r w:rsidRPr="00543CC8">
        <w:rPr>
          <w:rFonts w:cstheme="minorHAnsi"/>
        </w:rPr>
        <w:t>C5. Hizmet sağlayıcı gerçek kişi ise kendi iletişim bilgileri, tüzel kişi ise iletişim kişisinin bilgileri paylaşılabilir.</w:t>
      </w:r>
    </w:p>
    <w:p w14:paraId="361DE9F7" w14:textId="77777777" w:rsidR="00F37754" w:rsidRPr="00543CC8" w:rsidRDefault="00F37754" w:rsidP="0066291A">
      <w:pPr>
        <w:pBdr>
          <w:bottom w:val="single" w:sz="6" w:space="1" w:color="auto"/>
        </w:pBdr>
        <w:spacing w:line="360" w:lineRule="auto"/>
        <w:jc w:val="both"/>
        <w:rPr>
          <w:rFonts w:cstheme="minorHAnsi"/>
        </w:rPr>
      </w:pPr>
    </w:p>
    <w:p w14:paraId="1727705A" w14:textId="554CD0EA" w:rsidR="00F37754" w:rsidRPr="00070D26" w:rsidRDefault="00F37754" w:rsidP="0066291A">
      <w:pPr>
        <w:spacing w:line="360" w:lineRule="auto"/>
        <w:jc w:val="both"/>
        <w:rPr>
          <w:rFonts w:cstheme="minorHAnsi"/>
        </w:rPr>
      </w:pPr>
      <w:r w:rsidRPr="00070D26">
        <w:rPr>
          <w:rFonts w:cstheme="minorHAnsi"/>
        </w:rPr>
        <w:t>Q6. In the “signature section”, should the name be written twice in the provider and signatory sections for the natural person or is the name and surname to be written in one of these sections sufficient?</w:t>
      </w:r>
    </w:p>
    <w:p w14:paraId="7EF77D9E" w14:textId="020AC63F" w:rsidR="00F37754" w:rsidRPr="00070D26" w:rsidRDefault="00F37754" w:rsidP="0066291A">
      <w:pPr>
        <w:pBdr>
          <w:bottom w:val="single" w:sz="6" w:space="1" w:color="auto"/>
        </w:pBdr>
        <w:spacing w:line="360" w:lineRule="auto"/>
        <w:jc w:val="both"/>
        <w:rPr>
          <w:rFonts w:cstheme="minorHAnsi"/>
        </w:rPr>
      </w:pPr>
      <w:r w:rsidRPr="00070D26">
        <w:rPr>
          <w:rFonts w:cstheme="minorHAnsi"/>
        </w:rPr>
        <w:t>A6. The Service Provider and Authorised Signatory sections must be filled in separately, even if the persons are the same.</w:t>
      </w:r>
    </w:p>
    <w:p w14:paraId="7263FFB4" w14:textId="77777777" w:rsidR="00E71AF0" w:rsidRPr="00543CC8" w:rsidRDefault="00E71AF0" w:rsidP="0066291A">
      <w:pPr>
        <w:pBdr>
          <w:bottom w:val="single" w:sz="6" w:space="1" w:color="auto"/>
        </w:pBdr>
        <w:spacing w:line="360" w:lineRule="auto"/>
        <w:jc w:val="both"/>
        <w:rPr>
          <w:rFonts w:cstheme="minorHAnsi"/>
        </w:rPr>
      </w:pPr>
    </w:p>
    <w:p w14:paraId="483BAC21" w14:textId="34475158" w:rsidR="00F37754" w:rsidRPr="00543CC8" w:rsidRDefault="00F37754" w:rsidP="0066291A">
      <w:pPr>
        <w:spacing w:line="360" w:lineRule="auto"/>
        <w:jc w:val="both"/>
        <w:rPr>
          <w:rFonts w:cstheme="minorHAnsi"/>
        </w:rPr>
      </w:pPr>
    </w:p>
    <w:p w14:paraId="2F087144" w14:textId="01558BAA" w:rsidR="00F37754" w:rsidRPr="00543CC8" w:rsidRDefault="00F37754" w:rsidP="0066291A">
      <w:pPr>
        <w:spacing w:line="360" w:lineRule="auto"/>
        <w:jc w:val="both"/>
        <w:rPr>
          <w:rFonts w:cstheme="minorHAnsi"/>
        </w:rPr>
      </w:pPr>
      <w:r w:rsidRPr="00543CC8">
        <w:rPr>
          <w:rFonts w:cstheme="minorHAnsi"/>
        </w:rPr>
        <w:t>S6. İmza bölümünde, gerçek kişi için, “provider” ve “signatory” bölümlerine iki kez mi isim yazılmalı veya bu bölümlerden birine yazılacak isim - soy isim yeterli mi?</w:t>
      </w:r>
    </w:p>
    <w:p w14:paraId="49DBB91F" w14:textId="61530E3F" w:rsidR="00E71AF0" w:rsidRPr="00543CC8" w:rsidRDefault="00E71AF0" w:rsidP="0066291A">
      <w:pPr>
        <w:pBdr>
          <w:bottom w:val="single" w:sz="6" w:space="1" w:color="auto"/>
        </w:pBdr>
        <w:spacing w:line="360" w:lineRule="auto"/>
        <w:jc w:val="both"/>
        <w:rPr>
          <w:rFonts w:cstheme="minorHAnsi"/>
        </w:rPr>
      </w:pPr>
      <w:r w:rsidRPr="00543CC8">
        <w:rPr>
          <w:rFonts w:cstheme="minorHAnsi"/>
        </w:rPr>
        <w:t xml:space="preserve">C6. Hizmet Sağlayıcı ve İmza Yetkilisi </w:t>
      </w:r>
      <w:r w:rsidR="00D02390" w:rsidRPr="00543CC8">
        <w:rPr>
          <w:rFonts w:cstheme="minorHAnsi"/>
        </w:rPr>
        <w:t>bölümleri</w:t>
      </w:r>
      <w:r w:rsidRPr="00543CC8">
        <w:rPr>
          <w:rFonts w:cstheme="minorHAnsi"/>
        </w:rPr>
        <w:t>, kişiler aynı olsa dahi, ayrı ayrı doldurulmalıdır.</w:t>
      </w:r>
    </w:p>
    <w:p w14:paraId="29D5E7BA" w14:textId="77777777" w:rsidR="00E71AF0" w:rsidRPr="00543CC8" w:rsidRDefault="00E71AF0" w:rsidP="0066291A">
      <w:pPr>
        <w:pBdr>
          <w:bottom w:val="single" w:sz="6" w:space="1" w:color="auto"/>
        </w:pBdr>
        <w:spacing w:line="360" w:lineRule="auto"/>
        <w:jc w:val="both"/>
        <w:rPr>
          <w:rFonts w:cstheme="minorHAnsi"/>
        </w:rPr>
      </w:pPr>
    </w:p>
    <w:p w14:paraId="3E16B165" w14:textId="242F5990" w:rsidR="00E71AF0" w:rsidRPr="00070D26" w:rsidRDefault="00E71AF0" w:rsidP="0066291A">
      <w:pPr>
        <w:spacing w:line="360" w:lineRule="auto"/>
        <w:jc w:val="both"/>
        <w:rPr>
          <w:rFonts w:cstheme="minorHAnsi"/>
        </w:rPr>
      </w:pPr>
      <w:r w:rsidRPr="00070D26">
        <w:rPr>
          <w:rFonts w:cstheme="minorHAnsi"/>
        </w:rPr>
        <w:t>Q7. Should it be written only a fee of €200 or less in the “Unit Fee” section? Or should I write something in the blank space in the “Type of Units” section?</w:t>
      </w:r>
    </w:p>
    <w:p w14:paraId="478BC09B" w14:textId="021510CB" w:rsidR="00E71AF0" w:rsidRPr="00070D26" w:rsidRDefault="00E71AF0" w:rsidP="0066291A">
      <w:pPr>
        <w:pBdr>
          <w:bottom w:val="single" w:sz="6" w:space="1" w:color="auto"/>
        </w:pBdr>
        <w:spacing w:line="360" w:lineRule="auto"/>
        <w:jc w:val="both"/>
        <w:rPr>
          <w:rFonts w:cstheme="minorHAnsi"/>
        </w:rPr>
      </w:pPr>
      <w:r w:rsidRPr="00070D26">
        <w:rPr>
          <w:rFonts w:cstheme="minorHAnsi"/>
        </w:rPr>
        <w:t>A7. The relevant space</w:t>
      </w:r>
      <w:r w:rsidR="00542F64" w:rsidRPr="00070D26">
        <w:rPr>
          <w:rFonts w:cstheme="minorHAnsi"/>
        </w:rPr>
        <w:t xml:space="preserve"> (Unit Fee)</w:t>
      </w:r>
      <w:r w:rsidRPr="00070D26">
        <w:rPr>
          <w:rFonts w:cstheme="minorHAnsi"/>
        </w:rPr>
        <w:t xml:space="preserve"> must be filled in according to the bidder's offer and the terms of the tender.</w:t>
      </w:r>
    </w:p>
    <w:p w14:paraId="3137DCE9" w14:textId="77777777" w:rsidR="00E71AF0" w:rsidRPr="00543CC8" w:rsidRDefault="00E71AF0" w:rsidP="0066291A">
      <w:pPr>
        <w:pBdr>
          <w:bottom w:val="single" w:sz="6" w:space="1" w:color="auto"/>
        </w:pBdr>
        <w:spacing w:line="360" w:lineRule="auto"/>
        <w:jc w:val="both"/>
        <w:rPr>
          <w:rFonts w:cstheme="minorHAnsi"/>
        </w:rPr>
      </w:pPr>
    </w:p>
    <w:p w14:paraId="66A96533" w14:textId="74F39C63" w:rsidR="00E71AF0" w:rsidRPr="00543CC8" w:rsidRDefault="00E71AF0" w:rsidP="0066291A">
      <w:pPr>
        <w:spacing w:line="360" w:lineRule="auto"/>
        <w:jc w:val="both"/>
        <w:rPr>
          <w:rFonts w:cstheme="minorHAnsi"/>
        </w:rPr>
      </w:pPr>
      <w:r w:rsidRPr="00543CC8">
        <w:rPr>
          <w:rFonts w:cstheme="minorHAnsi"/>
        </w:rPr>
        <w:lastRenderedPageBreak/>
        <w:t>S7. “Fees” Bölümünde, Sadece “Unit Fee” bölümünde 200 Euro ve aşağısında olacak</w:t>
      </w:r>
      <w:r w:rsidR="00070D26">
        <w:rPr>
          <w:rFonts w:cstheme="minorHAnsi"/>
        </w:rPr>
        <w:t xml:space="preserve"> şekilde bir ücret mi yazılacak</w:t>
      </w:r>
      <w:r w:rsidRPr="00543CC8">
        <w:rPr>
          <w:rFonts w:cstheme="minorHAnsi"/>
        </w:rPr>
        <w:t xml:space="preserve">? Yoksa </w:t>
      </w:r>
      <w:r w:rsidR="00616BAD" w:rsidRPr="00543CC8">
        <w:rPr>
          <w:rFonts w:cstheme="minorHAnsi"/>
        </w:rPr>
        <w:t>“</w:t>
      </w:r>
      <w:r w:rsidRPr="00543CC8">
        <w:rPr>
          <w:rFonts w:cstheme="minorHAnsi"/>
        </w:rPr>
        <w:t>Type of Units</w:t>
      </w:r>
      <w:r w:rsidR="00616BAD" w:rsidRPr="00543CC8">
        <w:rPr>
          <w:rFonts w:cstheme="minorHAnsi"/>
        </w:rPr>
        <w:t>”</w:t>
      </w:r>
      <w:r w:rsidRPr="00543CC8">
        <w:rPr>
          <w:rFonts w:cstheme="minorHAnsi"/>
        </w:rPr>
        <w:t xml:space="preserve"> bölümünde boş bırakılan alana bir şey yazılacak mı?</w:t>
      </w:r>
    </w:p>
    <w:p w14:paraId="58EA78C4" w14:textId="2BAF0FEC" w:rsidR="00E71AF0" w:rsidRPr="00543CC8" w:rsidRDefault="00E71AF0" w:rsidP="0066291A">
      <w:pPr>
        <w:spacing w:line="360" w:lineRule="auto"/>
        <w:jc w:val="both"/>
        <w:rPr>
          <w:rFonts w:cstheme="minorHAnsi"/>
        </w:rPr>
      </w:pPr>
      <w:r w:rsidRPr="00543CC8">
        <w:rPr>
          <w:rFonts w:cstheme="minorHAnsi"/>
        </w:rPr>
        <w:t>C7. Teklif sahibinin teklifine ve ihale şartlarına göre ilgili alan</w:t>
      </w:r>
      <w:r w:rsidR="00542F64" w:rsidRPr="00543CC8">
        <w:rPr>
          <w:rFonts w:cstheme="minorHAnsi"/>
        </w:rPr>
        <w:t xml:space="preserve"> (Birim Ücret)</w:t>
      </w:r>
      <w:r w:rsidRPr="00543CC8">
        <w:rPr>
          <w:rFonts w:cstheme="minorHAnsi"/>
        </w:rPr>
        <w:t xml:space="preserve"> doldurulmalıdır.</w:t>
      </w:r>
    </w:p>
    <w:p w14:paraId="125581DC" w14:textId="7563974E" w:rsidR="00E71AF0" w:rsidRPr="00543CC8" w:rsidRDefault="00E71AF0" w:rsidP="0066291A">
      <w:pPr>
        <w:pBdr>
          <w:bottom w:val="single" w:sz="6" w:space="1" w:color="auto"/>
        </w:pBdr>
        <w:spacing w:line="360" w:lineRule="auto"/>
        <w:jc w:val="both"/>
        <w:rPr>
          <w:rFonts w:cstheme="minorHAnsi"/>
        </w:rPr>
      </w:pPr>
    </w:p>
    <w:p w14:paraId="677D4FFA" w14:textId="1335B53D" w:rsidR="00E71AF0" w:rsidRPr="00070D26" w:rsidRDefault="00E71AF0" w:rsidP="0066291A">
      <w:pPr>
        <w:spacing w:line="360" w:lineRule="auto"/>
        <w:jc w:val="both"/>
        <w:rPr>
          <w:rFonts w:cstheme="minorHAnsi"/>
        </w:rPr>
      </w:pPr>
      <w:r w:rsidRPr="00070D26">
        <w:rPr>
          <w:rFonts w:cstheme="minorHAnsi"/>
        </w:rPr>
        <w:t>Q8. Can you explain the relationship between the “Daily Fee” and the “Unit Fee” and the relationship between these concepts and the €2.000 – €55.0000 specified in the Tender Rules?</w:t>
      </w:r>
    </w:p>
    <w:p w14:paraId="1FB173FA" w14:textId="6AB45BFA" w:rsidR="00D6031E" w:rsidRPr="00070D26" w:rsidRDefault="00E71AF0" w:rsidP="0066291A">
      <w:pPr>
        <w:spacing w:line="360" w:lineRule="auto"/>
        <w:jc w:val="both"/>
        <w:rPr>
          <w:rFonts w:cstheme="minorHAnsi"/>
        </w:rPr>
      </w:pPr>
      <w:r w:rsidRPr="00070D26">
        <w:rPr>
          <w:rFonts w:cstheme="minorHAnsi"/>
        </w:rPr>
        <w:t xml:space="preserve">A8. </w:t>
      </w:r>
      <w:r w:rsidR="00D6031E" w:rsidRPr="00070D26">
        <w:rPr>
          <w:rFonts w:cstheme="minorHAnsi"/>
        </w:rPr>
        <w:t xml:space="preserve">Please see the relevant explanations of the Tender File (Section C). Depending on the bidder’s offer, if the contract is signed and an Order Form is created, the daily fee is calculated over the unit fee to be paid per day and cannot be changed again. </w:t>
      </w:r>
      <w:r w:rsidR="00D6031E" w:rsidRPr="00070D26">
        <w:rPr>
          <w:rFonts w:cstheme="minorHAnsi"/>
          <w:i/>
          <w:iCs/>
        </w:rPr>
        <w:t>The Council will indicate on each Order Form (see Section D) the global fee corresponding to each deliverable, calculated on the basis of the unit fees, as agreed by the Contract.</w:t>
      </w:r>
    </w:p>
    <w:p w14:paraId="0E7694F8" w14:textId="243969C7" w:rsidR="00E71AF0" w:rsidRPr="00070D26" w:rsidRDefault="00D6031E" w:rsidP="0066291A">
      <w:pPr>
        <w:spacing w:line="360" w:lineRule="auto"/>
        <w:jc w:val="both"/>
        <w:rPr>
          <w:rFonts w:cstheme="minorHAnsi"/>
        </w:rPr>
      </w:pPr>
      <w:r w:rsidRPr="00070D26">
        <w:rPr>
          <w:rFonts w:cstheme="minorHAnsi"/>
        </w:rPr>
        <w:t xml:space="preserve">As specified in the Tender File: </w:t>
      </w:r>
      <w:r w:rsidRPr="00070D26">
        <w:rPr>
          <w:rFonts w:cstheme="minorHAnsi"/>
          <w:i/>
          <w:iCs/>
        </w:rPr>
        <w:t>In accordance with Rule 1395 of the Secretary General of the Council of Europe on the procurement procedures of the Council of Europe , the Organisation shall invite to tender at least three potential providers for any purchase between €2,000 (or €5,000 for intellectual services) and €55,000 tax exclusive.</w:t>
      </w:r>
      <w:r w:rsidRPr="00070D26">
        <w:rPr>
          <w:rFonts w:cstheme="minorHAnsi"/>
        </w:rPr>
        <w:t xml:space="preserve"> The total cost of the service received from any service provider cannot exceed €55.000.</w:t>
      </w:r>
    </w:p>
    <w:p w14:paraId="499BB69B" w14:textId="75B944CD" w:rsidR="00D6031E" w:rsidRPr="00543CC8" w:rsidRDefault="00D6031E" w:rsidP="0066291A">
      <w:pPr>
        <w:pBdr>
          <w:bottom w:val="single" w:sz="6" w:space="1" w:color="auto"/>
        </w:pBdr>
        <w:spacing w:line="360" w:lineRule="auto"/>
        <w:jc w:val="both"/>
        <w:rPr>
          <w:rFonts w:cstheme="minorHAnsi"/>
        </w:rPr>
      </w:pPr>
    </w:p>
    <w:p w14:paraId="7941E248" w14:textId="20B2774E" w:rsidR="00D6031E" w:rsidRPr="00543CC8" w:rsidRDefault="00D6031E" w:rsidP="0066291A">
      <w:pPr>
        <w:spacing w:line="360" w:lineRule="auto"/>
        <w:jc w:val="both"/>
        <w:rPr>
          <w:rFonts w:cstheme="minorHAnsi"/>
        </w:rPr>
      </w:pPr>
      <w:r w:rsidRPr="00543CC8">
        <w:rPr>
          <w:rFonts w:cstheme="minorHAnsi"/>
        </w:rPr>
        <w:t xml:space="preserve">S8. “Daily Fee”, “Unit Fee” arasındaki ilişki ve bu kavramlarla </w:t>
      </w:r>
      <w:r w:rsidRPr="00543CC8">
        <w:rPr>
          <w:rFonts w:cstheme="minorHAnsi"/>
          <w:i/>
          <w:iCs/>
        </w:rPr>
        <w:t>Tender Rules'</w:t>
      </w:r>
      <w:r w:rsidRPr="00543CC8">
        <w:rPr>
          <w:rFonts w:cstheme="minorHAnsi"/>
        </w:rPr>
        <w:t>da</w:t>
      </w:r>
      <w:r w:rsidRPr="00543CC8">
        <w:rPr>
          <w:rFonts w:cstheme="minorHAnsi"/>
          <w:i/>
          <w:iCs/>
        </w:rPr>
        <w:t xml:space="preserve"> </w:t>
      </w:r>
      <w:r w:rsidRPr="00543CC8">
        <w:rPr>
          <w:rFonts w:cstheme="minorHAnsi"/>
        </w:rPr>
        <w:t>belirtilen 2000 Euro- 55,0000 Euro arasındaki ilişkiyi açıklayabilir misiniz?</w:t>
      </w:r>
    </w:p>
    <w:p w14:paraId="6DCBB7B8" w14:textId="75C9F7B2" w:rsidR="00D6031E" w:rsidRPr="00543CC8" w:rsidRDefault="00D6031E" w:rsidP="0066291A">
      <w:pPr>
        <w:spacing w:line="360" w:lineRule="auto"/>
        <w:jc w:val="both"/>
        <w:rPr>
          <w:rFonts w:cstheme="minorHAnsi"/>
        </w:rPr>
      </w:pPr>
      <w:r w:rsidRPr="00543CC8">
        <w:rPr>
          <w:rFonts w:cstheme="minorHAnsi"/>
        </w:rPr>
        <w:t xml:space="preserve">C8. Lütfen İhale </w:t>
      </w:r>
      <w:r w:rsidR="00992669" w:rsidRPr="00543CC8">
        <w:rPr>
          <w:rFonts w:cstheme="minorHAnsi"/>
        </w:rPr>
        <w:t>D</w:t>
      </w:r>
      <w:r w:rsidRPr="00543CC8">
        <w:rPr>
          <w:rFonts w:cstheme="minorHAnsi"/>
        </w:rPr>
        <w:t>osyası</w:t>
      </w:r>
      <w:r w:rsidR="00992669" w:rsidRPr="00543CC8">
        <w:rPr>
          <w:rFonts w:cstheme="minorHAnsi"/>
        </w:rPr>
        <w:t>’</w:t>
      </w:r>
      <w:r w:rsidRPr="00543CC8">
        <w:rPr>
          <w:rFonts w:cstheme="minorHAnsi"/>
        </w:rPr>
        <w:t xml:space="preserve">nın ilgili açıklamalarına bakınız (Bölüm C). Günlük ücret teklif sahibinin teklifine göre, sözleşme imzalanması ve Sipariş Formu oluşturulması halinde; günlük ödenecek birim ücret üzerinden hesaplanır ve bir daha değiştirilemez. </w:t>
      </w:r>
      <w:r w:rsidRPr="00543CC8">
        <w:rPr>
          <w:rFonts w:cstheme="minorHAnsi"/>
          <w:i/>
          <w:iCs/>
        </w:rPr>
        <w:t xml:space="preserve">Konsey, her bir Sipariş Formunda (Bölüm D'ye bakınız), Sözleşme ile kararlaştırılan birim ücretler temelinde hesaplanan, her bir teslim edilebilir ürüne karşılık gelen genel ücreti </w:t>
      </w:r>
      <w:r w:rsidR="00992669" w:rsidRPr="00543CC8">
        <w:rPr>
          <w:rFonts w:cstheme="minorHAnsi"/>
          <w:i/>
          <w:iCs/>
        </w:rPr>
        <w:t>yansıtacaktır</w:t>
      </w:r>
      <w:r w:rsidRPr="00543CC8">
        <w:rPr>
          <w:rFonts w:cstheme="minorHAnsi"/>
          <w:i/>
          <w:iCs/>
        </w:rPr>
        <w:t>.</w:t>
      </w:r>
    </w:p>
    <w:p w14:paraId="2F899D9B" w14:textId="551BCE87" w:rsidR="00D6031E" w:rsidRPr="00543CC8" w:rsidRDefault="00D6031E" w:rsidP="0066291A">
      <w:pPr>
        <w:pBdr>
          <w:bottom w:val="single" w:sz="6" w:space="1" w:color="auto"/>
        </w:pBdr>
        <w:spacing w:line="360" w:lineRule="auto"/>
        <w:jc w:val="both"/>
        <w:rPr>
          <w:rFonts w:cstheme="minorHAnsi"/>
        </w:rPr>
      </w:pPr>
      <w:r w:rsidRPr="00543CC8">
        <w:rPr>
          <w:rFonts w:cstheme="minorHAnsi"/>
        </w:rPr>
        <w:t xml:space="preserve">İhale Dosyasında belirtildiği üzere: </w:t>
      </w:r>
      <w:r w:rsidRPr="00543CC8">
        <w:rPr>
          <w:rFonts w:cstheme="minorHAnsi"/>
          <w:i/>
          <w:iCs/>
        </w:rPr>
        <w:t>Avrupa Konseyi Genel Sekreteri'nin Avrupa Konseyi'nin satın alma prosedürlerine ilişkin 1395 Kuralı uyarınca, Örgüt, 2.000 € (veya fikri hizmetler için 5.000 €) ve 55.000 € (vergi hariç) arasında herhangi bir satın alma için en az üç potansiyel tedarikçiyi ihaleye davet edecektir.</w:t>
      </w:r>
      <w:r w:rsidRPr="00543CC8">
        <w:rPr>
          <w:rFonts w:cstheme="minorHAnsi"/>
        </w:rPr>
        <w:t xml:space="preserve"> Hiçbir hizmet sağlayıcıdan alınan hizmetin toplam bedeli 55.000 € ‘u geçemez.</w:t>
      </w:r>
    </w:p>
    <w:p w14:paraId="26CF015D" w14:textId="77777777" w:rsidR="0068506C" w:rsidRPr="00543CC8" w:rsidRDefault="0068506C" w:rsidP="0066291A">
      <w:pPr>
        <w:pBdr>
          <w:bottom w:val="single" w:sz="6" w:space="1" w:color="auto"/>
        </w:pBdr>
        <w:spacing w:line="360" w:lineRule="auto"/>
        <w:jc w:val="both"/>
        <w:rPr>
          <w:rFonts w:cstheme="minorHAnsi"/>
        </w:rPr>
      </w:pPr>
    </w:p>
    <w:p w14:paraId="463E0A3E" w14:textId="3730C63D" w:rsidR="0068506C" w:rsidRPr="0065669A" w:rsidRDefault="0068506C" w:rsidP="0066291A">
      <w:pPr>
        <w:spacing w:line="360" w:lineRule="auto"/>
        <w:jc w:val="both"/>
        <w:rPr>
          <w:rFonts w:cstheme="minorHAnsi"/>
        </w:rPr>
      </w:pPr>
      <w:r w:rsidRPr="0065669A">
        <w:rPr>
          <w:rFonts w:cstheme="minorHAnsi"/>
        </w:rPr>
        <w:lastRenderedPageBreak/>
        <w:t>Q9.</w:t>
      </w:r>
      <w:r w:rsidR="0065669A" w:rsidRPr="0065669A">
        <w:rPr>
          <w:rFonts w:cstheme="minorHAnsi"/>
        </w:rPr>
        <w:t xml:space="preserve"> In the table of fees </w:t>
      </w:r>
      <w:r w:rsidR="0065669A">
        <w:rPr>
          <w:rFonts w:cstheme="minorHAnsi"/>
        </w:rPr>
        <w:t>of the C</w:t>
      </w:r>
      <w:r w:rsidR="0065669A" w:rsidRPr="0065669A">
        <w:rPr>
          <w:rFonts w:cstheme="minorHAnsi"/>
        </w:rPr>
        <w:t>ontract</w:t>
      </w:r>
      <w:r w:rsidR="0065669A">
        <w:rPr>
          <w:rFonts w:cstheme="minorHAnsi"/>
        </w:rPr>
        <w:t>,</w:t>
      </w:r>
      <w:r w:rsidR="0065669A" w:rsidRPr="0065669A">
        <w:rPr>
          <w:rFonts w:cstheme="minorHAnsi"/>
        </w:rPr>
        <w:t xml:space="preserve"> </w:t>
      </w:r>
      <w:r w:rsidR="0065669A">
        <w:rPr>
          <w:rFonts w:cstheme="minorHAnsi"/>
        </w:rPr>
        <w:t xml:space="preserve">it is stated that the column “unit fee” </w:t>
      </w:r>
      <w:r w:rsidR="0065669A" w:rsidRPr="0065669A">
        <w:rPr>
          <w:rFonts w:cstheme="minorHAnsi"/>
        </w:rPr>
        <w:t>must be filled</w:t>
      </w:r>
      <w:r w:rsidR="0065669A">
        <w:rPr>
          <w:rFonts w:cstheme="minorHAnsi"/>
        </w:rPr>
        <w:t xml:space="preserve"> in</w:t>
      </w:r>
      <w:r w:rsidR="0065669A" w:rsidRPr="0065669A">
        <w:rPr>
          <w:rFonts w:cstheme="minorHAnsi"/>
        </w:rPr>
        <w:t>. In the</w:t>
      </w:r>
      <w:r w:rsidR="0065669A">
        <w:rPr>
          <w:rFonts w:cstheme="minorHAnsi"/>
        </w:rPr>
        <w:t xml:space="preserve"> mentioned</w:t>
      </w:r>
      <w:r w:rsidR="0065669A" w:rsidRPr="0065669A">
        <w:rPr>
          <w:rFonts w:cstheme="minorHAnsi"/>
        </w:rPr>
        <w:t xml:space="preserve"> table, </w:t>
      </w:r>
      <w:r w:rsidR="0065669A">
        <w:rPr>
          <w:rFonts w:cstheme="minorHAnsi"/>
        </w:rPr>
        <w:t>it is written on page 2 of the C</w:t>
      </w:r>
      <w:r w:rsidR="0065669A" w:rsidRPr="0065669A">
        <w:rPr>
          <w:rFonts w:cstheme="minorHAnsi"/>
        </w:rPr>
        <w:t xml:space="preserve">ontract that the provider will be excluded from the tender if the </w:t>
      </w:r>
      <w:r w:rsidR="00F0505A">
        <w:rPr>
          <w:rFonts w:cstheme="minorHAnsi"/>
        </w:rPr>
        <w:t xml:space="preserve">bidding for </w:t>
      </w:r>
      <w:r w:rsidR="0065669A" w:rsidRPr="0065669A">
        <w:rPr>
          <w:rFonts w:cstheme="minorHAnsi"/>
        </w:rPr>
        <w:t xml:space="preserve">unit </w:t>
      </w:r>
      <w:r w:rsidR="0065669A">
        <w:rPr>
          <w:rFonts w:cstheme="minorHAnsi"/>
        </w:rPr>
        <w:t>fee</w:t>
      </w:r>
      <w:r w:rsidR="0065669A" w:rsidRPr="0065669A">
        <w:rPr>
          <w:rFonts w:cstheme="minorHAnsi"/>
        </w:rPr>
        <w:t xml:space="preserve"> is above 200 Euros "exclusion level". </w:t>
      </w:r>
      <w:r w:rsidR="0065669A">
        <w:rPr>
          <w:rFonts w:cstheme="minorHAnsi"/>
        </w:rPr>
        <w:t>Thus,</w:t>
      </w:r>
      <w:r w:rsidR="0065669A" w:rsidRPr="0065669A">
        <w:rPr>
          <w:rFonts w:cstheme="minorHAnsi"/>
        </w:rPr>
        <w:t xml:space="preserve"> what should the unit </w:t>
      </w:r>
      <w:r w:rsidR="0065669A">
        <w:rPr>
          <w:rFonts w:cstheme="minorHAnsi"/>
        </w:rPr>
        <w:t>fee</w:t>
      </w:r>
      <w:r w:rsidR="0065669A" w:rsidRPr="0065669A">
        <w:rPr>
          <w:rFonts w:cstheme="minorHAnsi"/>
        </w:rPr>
        <w:t xml:space="preserve"> lower limit be in order to </w:t>
      </w:r>
      <w:r w:rsidR="00F0505A">
        <w:rPr>
          <w:rFonts w:cstheme="minorHAnsi"/>
        </w:rPr>
        <w:t>offer</w:t>
      </w:r>
      <w:r w:rsidR="0065669A" w:rsidRPr="0065669A">
        <w:rPr>
          <w:rFonts w:cstheme="minorHAnsi"/>
        </w:rPr>
        <w:t xml:space="preserve"> the best </w:t>
      </w:r>
      <w:r w:rsidR="00F0505A">
        <w:rPr>
          <w:rFonts w:cstheme="minorHAnsi"/>
        </w:rPr>
        <w:t>bidding</w:t>
      </w:r>
      <w:r w:rsidR="0065669A" w:rsidRPr="0065669A">
        <w:rPr>
          <w:rFonts w:cstheme="minorHAnsi"/>
        </w:rPr>
        <w:t xml:space="preserve"> for the Council?</w:t>
      </w:r>
    </w:p>
    <w:p w14:paraId="7D3E854A" w14:textId="3A4D79A8" w:rsidR="0068506C" w:rsidRDefault="0068506C" w:rsidP="0066291A">
      <w:pPr>
        <w:pBdr>
          <w:bottom w:val="single" w:sz="6" w:space="1" w:color="auto"/>
        </w:pBdr>
        <w:spacing w:line="360" w:lineRule="auto"/>
        <w:jc w:val="both"/>
        <w:rPr>
          <w:rFonts w:cstheme="minorHAnsi"/>
        </w:rPr>
      </w:pPr>
      <w:r w:rsidRPr="00543CC8">
        <w:rPr>
          <w:rFonts w:cstheme="minorHAnsi"/>
        </w:rPr>
        <w:t>A9.</w:t>
      </w:r>
      <w:r w:rsidR="0065669A">
        <w:rPr>
          <w:rFonts w:cstheme="minorHAnsi"/>
        </w:rPr>
        <w:t xml:space="preserve"> </w:t>
      </w:r>
      <w:r w:rsidR="0065669A" w:rsidRPr="0065669A">
        <w:rPr>
          <w:rFonts w:cstheme="minorHAnsi"/>
        </w:rPr>
        <w:t xml:space="preserve">Please see the relevant explanations of the Tender </w:t>
      </w:r>
      <w:r w:rsidR="0065669A">
        <w:rPr>
          <w:rFonts w:cstheme="minorHAnsi"/>
        </w:rPr>
        <w:t>File</w:t>
      </w:r>
      <w:r w:rsidR="0065669A" w:rsidRPr="0065669A">
        <w:rPr>
          <w:rFonts w:cstheme="minorHAnsi"/>
        </w:rPr>
        <w:t xml:space="preserve"> (Section C). An upper limit for bidding has been specified for</w:t>
      </w:r>
      <w:r w:rsidR="00632A6B">
        <w:rPr>
          <w:rFonts w:cstheme="minorHAnsi"/>
        </w:rPr>
        <w:t xml:space="preserve"> the</w:t>
      </w:r>
      <w:r w:rsidR="0065669A" w:rsidRPr="0065669A">
        <w:rPr>
          <w:rFonts w:cstheme="minorHAnsi"/>
        </w:rPr>
        <w:t xml:space="preserve"> Unit Fee, and there is no lower limit for bidding.</w:t>
      </w:r>
    </w:p>
    <w:p w14:paraId="3668B581" w14:textId="77777777" w:rsidR="00EA5885" w:rsidRPr="0065669A" w:rsidRDefault="00EA5885" w:rsidP="0066291A">
      <w:pPr>
        <w:pBdr>
          <w:bottom w:val="single" w:sz="6" w:space="1" w:color="auto"/>
        </w:pBdr>
        <w:spacing w:line="360" w:lineRule="auto"/>
        <w:jc w:val="both"/>
        <w:rPr>
          <w:rFonts w:cstheme="minorHAnsi"/>
        </w:rPr>
      </w:pPr>
    </w:p>
    <w:p w14:paraId="2594E370" w14:textId="77777777" w:rsidR="0068506C" w:rsidRPr="00543CC8" w:rsidRDefault="0068506C" w:rsidP="0066291A">
      <w:pPr>
        <w:spacing w:line="360" w:lineRule="auto"/>
        <w:jc w:val="both"/>
        <w:rPr>
          <w:rFonts w:cstheme="minorHAnsi"/>
        </w:rPr>
      </w:pPr>
    </w:p>
    <w:p w14:paraId="55C0CD86" w14:textId="4B478989" w:rsidR="0068506C" w:rsidRPr="00543CC8" w:rsidRDefault="0068506C" w:rsidP="0066291A">
      <w:pPr>
        <w:spacing w:line="360" w:lineRule="auto"/>
        <w:jc w:val="both"/>
        <w:rPr>
          <w:rFonts w:cstheme="minorHAnsi"/>
        </w:rPr>
      </w:pPr>
      <w:r w:rsidRPr="00543CC8">
        <w:rPr>
          <w:rFonts w:cstheme="minorHAnsi"/>
        </w:rPr>
        <w:t>S9. Kontratta ücretler tablosunda‚ ‘‘birim ücret‘‘ sütununun doldurulması gerektiği belirtiliyor. Söz</w:t>
      </w:r>
      <w:r w:rsidR="00543CC8" w:rsidRPr="00543CC8">
        <w:rPr>
          <w:rFonts w:cstheme="minorHAnsi"/>
        </w:rPr>
        <w:t xml:space="preserve"> </w:t>
      </w:r>
      <w:r w:rsidRPr="00543CC8">
        <w:rPr>
          <w:rFonts w:cstheme="minorHAnsi"/>
        </w:rPr>
        <w:t xml:space="preserve">konusu tabloda‚ birim fiyatın  200 Euro </w:t>
      </w:r>
      <w:r w:rsidR="0048365A">
        <w:rPr>
          <w:rFonts w:cstheme="minorHAnsi"/>
        </w:rPr>
        <w:t>“</w:t>
      </w:r>
      <w:r w:rsidRPr="00543CC8">
        <w:rPr>
          <w:rFonts w:cstheme="minorHAnsi"/>
        </w:rPr>
        <w:t>exclusion level</w:t>
      </w:r>
      <w:r w:rsidR="0048365A">
        <w:rPr>
          <w:rFonts w:cstheme="minorHAnsi"/>
        </w:rPr>
        <w:t>”</w:t>
      </w:r>
      <w:r w:rsidRPr="00543CC8">
        <w:rPr>
          <w:rFonts w:cstheme="minorHAnsi"/>
        </w:rPr>
        <w:t xml:space="preserve"> üzerinde teklif edilmesi halinde sağlayıcının ihaleden çıkarılacağı kontratın 2. sayfasında yazılıdır. Dolayısıyla </w:t>
      </w:r>
      <w:r w:rsidR="00543CC8" w:rsidRPr="00543CC8">
        <w:rPr>
          <w:rFonts w:cstheme="minorHAnsi"/>
        </w:rPr>
        <w:t>K</w:t>
      </w:r>
      <w:r w:rsidRPr="00543CC8">
        <w:rPr>
          <w:rFonts w:cstheme="minorHAnsi"/>
        </w:rPr>
        <w:t>onsey için en iyi teklifi sunabilmek için birim fiyat alt limiti ne olmalıdır?</w:t>
      </w:r>
    </w:p>
    <w:p w14:paraId="609977C7" w14:textId="1D14FC90" w:rsidR="0068506C" w:rsidRDefault="0068506C" w:rsidP="0066291A">
      <w:pPr>
        <w:pBdr>
          <w:bottom w:val="single" w:sz="6" w:space="1" w:color="auto"/>
        </w:pBdr>
        <w:spacing w:line="360" w:lineRule="auto"/>
        <w:jc w:val="both"/>
        <w:rPr>
          <w:rFonts w:cstheme="minorHAnsi"/>
        </w:rPr>
      </w:pPr>
      <w:r w:rsidRPr="00543CC8">
        <w:rPr>
          <w:rFonts w:cstheme="minorHAnsi"/>
        </w:rPr>
        <w:t xml:space="preserve">C9. Lütfen İhale Dosyası’nın ilgili açıklamalarına bakınız (Bölüm C). </w:t>
      </w:r>
      <w:r w:rsidR="005F2D41" w:rsidRPr="00543CC8">
        <w:rPr>
          <w:rFonts w:cstheme="minorHAnsi"/>
        </w:rPr>
        <w:t xml:space="preserve">Birim Ücret için teklif verilebilecek üst limit belirtilmiş olup, teklif verilebilecek alt limit bulunmamaktadır. </w:t>
      </w:r>
    </w:p>
    <w:p w14:paraId="1DCD5A59" w14:textId="77777777" w:rsidR="00EA5885" w:rsidRPr="00543CC8" w:rsidRDefault="00EA5885" w:rsidP="0066291A">
      <w:pPr>
        <w:pBdr>
          <w:bottom w:val="single" w:sz="6" w:space="1" w:color="auto"/>
        </w:pBdr>
        <w:spacing w:line="360" w:lineRule="auto"/>
        <w:jc w:val="both"/>
        <w:rPr>
          <w:rFonts w:cstheme="minorHAnsi"/>
          <w:b/>
          <w:bCs/>
        </w:rPr>
      </w:pPr>
    </w:p>
    <w:p w14:paraId="6A0FDBE0" w14:textId="77777777" w:rsidR="00EA5885" w:rsidRDefault="00EA5885" w:rsidP="0066291A">
      <w:pPr>
        <w:spacing w:line="360" w:lineRule="auto"/>
        <w:jc w:val="both"/>
        <w:rPr>
          <w:rFonts w:cstheme="minorHAnsi"/>
        </w:rPr>
      </w:pPr>
    </w:p>
    <w:p w14:paraId="49182303" w14:textId="2BD72C3F" w:rsidR="005F2D41" w:rsidRPr="00543CC8" w:rsidRDefault="005F2D41" w:rsidP="0066291A">
      <w:pPr>
        <w:spacing w:line="360" w:lineRule="auto"/>
        <w:jc w:val="both"/>
        <w:rPr>
          <w:rFonts w:cstheme="minorHAnsi"/>
        </w:rPr>
      </w:pPr>
      <w:r w:rsidRPr="00543CC8">
        <w:rPr>
          <w:rFonts w:cstheme="minorHAnsi"/>
        </w:rPr>
        <w:t xml:space="preserve">Q10. </w:t>
      </w:r>
      <w:r w:rsidR="00F0505A" w:rsidRPr="00F0505A">
        <w:rPr>
          <w:rFonts w:cstheme="minorHAnsi"/>
        </w:rPr>
        <w:t xml:space="preserve">I </w:t>
      </w:r>
      <w:r w:rsidR="00F0505A">
        <w:rPr>
          <w:rFonts w:cstheme="minorHAnsi"/>
        </w:rPr>
        <w:t xml:space="preserve">meet all the </w:t>
      </w:r>
      <w:r w:rsidR="00F0505A" w:rsidRPr="00F0505A">
        <w:rPr>
          <w:rFonts w:cstheme="minorHAnsi"/>
        </w:rPr>
        <w:t>necessary eligibi</w:t>
      </w:r>
      <w:r w:rsidR="00F0505A">
        <w:rPr>
          <w:rFonts w:cstheme="minorHAnsi"/>
        </w:rPr>
        <w:t>lity criteria</w:t>
      </w:r>
      <w:r w:rsidR="00F0505A" w:rsidRPr="00F0505A">
        <w:rPr>
          <w:rFonts w:cstheme="minorHAnsi"/>
        </w:rPr>
        <w:t xml:space="preserve"> </w:t>
      </w:r>
      <w:r w:rsidR="00F0505A">
        <w:rPr>
          <w:rFonts w:cstheme="minorHAnsi"/>
        </w:rPr>
        <w:t>for</w:t>
      </w:r>
      <w:r w:rsidR="00F0505A" w:rsidRPr="00F0505A">
        <w:rPr>
          <w:rFonts w:cstheme="minorHAnsi"/>
        </w:rPr>
        <w:t xml:space="preserve"> </w:t>
      </w:r>
      <w:r w:rsidR="00F0505A">
        <w:rPr>
          <w:rFonts w:cstheme="minorHAnsi"/>
        </w:rPr>
        <w:t xml:space="preserve">all </w:t>
      </w:r>
      <w:r w:rsidR="006D74B2">
        <w:rPr>
          <w:rFonts w:cstheme="minorHAnsi"/>
        </w:rPr>
        <w:t>LOTs</w:t>
      </w:r>
      <w:r w:rsidR="00F0505A">
        <w:rPr>
          <w:rFonts w:cstheme="minorHAnsi"/>
        </w:rPr>
        <w:t xml:space="preserve"> except for “Minimum</w:t>
      </w:r>
      <w:r w:rsidR="00F0505A" w:rsidRPr="00F0505A">
        <w:rPr>
          <w:rFonts w:cstheme="minorHAnsi"/>
        </w:rPr>
        <w:t xml:space="preserve"> 2 years of </w:t>
      </w:r>
      <w:r w:rsidR="00F0505A">
        <w:rPr>
          <w:rFonts w:cstheme="minorHAnsi"/>
        </w:rPr>
        <w:t>recent</w:t>
      </w:r>
      <w:r w:rsidR="00F0505A" w:rsidRPr="00F0505A">
        <w:rPr>
          <w:rFonts w:cstheme="minorHAnsi"/>
        </w:rPr>
        <w:t xml:space="preserve"> work experience in providing consultancy services </w:t>
      </w:r>
      <w:r w:rsidR="00F0505A">
        <w:rPr>
          <w:rFonts w:cstheme="minorHAnsi"/>
        </w:rPr>
        <w:t>for national institutions on ADR”</w:t>
      </w:r>
      <w:r w:rsidR="00F0505A" w:rsidRPr="00F0505A">
        <w:rPr>
          <w:rFonts w:cstheme="minorHAnsi"/>
        </w:rPr>
        <w:t>. Would it be appropriate to apply without having 2 years of experience in providing consultancy services?</w:t>
      </w:r>
    </w:p>
    <w:p w14:paraId="45DFCFB7" w14:textId="6281500A" w:rsidR="005F2D41" w:rsidRDefault="005F2D41" w:rsidP="0066291A">
      <w:pPr>
        <w:pBdr>
          <w:bottom w:val="single" w:sz="6" w:space="1" w:color="auto"/>
        </w:pBdr>
        <w:spacing w:line="360" w:lineRule="auto"/>
        <w:jc w:val="both"/>
        <w:rPr>
          <w:rFonts w:cstheme="minorHAnsi"/>
        </w:rPr>
      </w:pPr>
      <w:r w:rsidRPr="00543CC8">
        <w:rPr>
          <w:rFonts w:cstheme="minorHAnsi"/>
        </w:rPr>
        <w:t>A10</w:t>
      </w:r>
      <w:r w:rsidR="009062BA">
        <w:rPr>
          <w:rFonts w:cstheme="minorHAnsi"/>
        </w:rPr>
        <w:t>.</w:t>
      </w:r>
      <w:r w:rsidR="00F0505A">
        <w:rPr>
          <w:rFonts w:cstheme="minorHAnsi"/>
        </w:rPr>
        <w:t xml:space="preserve"> </w:t>
      </w:r>
      <w:r w:rsidR="00F0505A" w:rsidRPr="00F0505A">
        <w:rPr>
          <w:rFonts w:cstheme="minorHAnsi"/>
        </w:rPr>
        <w:t xml:space="preserve">Bidders who do not meet the eligibility criteria must be </w:t>
      </w:r>
      <w:r w:rsidR="00F0505A">
        <w:rPr>
          <w:rFonts w:cstheme="minorHAnsi"/>
        </w:rPr>
        <w:t>excluded</w:t>
      </w:r>
      <w:r w:rsidR="00F0505A" w:rsidRPr="00F0505A">
        <w:rPr>
          <w:rFonts w:cstheme="minorHAnsi"/>
        </w:rPr>
        <w:t xml:space="preserve"> from the tender in line with the current tender provisions. If you do not meet the eligibility criteria, please continue to follow other</w:t>
      </w:r>
      <w:r w:rsidR="00F0505A">
        <w:rPr>
          <w:rFonts w:cstheme="minorHAnsi"/>
        </w:rPr>
        <w:t xml:space="preserve"> calls for tenders in this </w:t>
      </w:r>
      <w:r w:rsidR="00BD0FAD">
        <w:rPr>
          <w:rFonts w:cstheme="minorHAnsi"/>
        </w:rPr>
        <w:t>field</w:t>
      </w:r>
      <w:r w:rsidR="00F0505A">
        <w:rPr>
          <w:rFonts w:cstheme="minorHAnsi"/>
        </w:rPr>
        <w:t>;</w:t>
      </w:r>
      <w:r w:rsidR="00F0505A" w:rsidRPr="00F0505A">
        <w:rPr>
          <w:rFonts w:cstheme="minorHAnsi"/>
        </w:rPr>
        <w:t xml:space="preserve"> the eligibility criteria for tenders differ </w:t>
      </w:r>
      <w:r w:rsidR="00F0505A">
        <w:rPr>
          <w:rFonts w:cstheme="minorHAnsi"/>
        </w:rPr>
        <w:t>depending on</w:t>
      </w:r>
      <w:r w:rsidR="00F0505A" w:rsidRPr="00F0505A">
        <w:rPr>
          <w:rFonts w:cstheme="minorHAnsi"/>
        </w:rPr>
        <w:t xml:space="preserve"> </w:t>
      </w:r>
      <w:r w:rsidR="00F0505A">
        <w:rPr>
          <w:rFonts w:cstheme="minorHAnsi"/>
        </w:rPr>
        <w:t xml:space="preserve">the </w:t>
      </w:r>
      <w:r w:rsidR="00F0505A" w:rsidRPr="00F0505A">
        <w:rPr>
          <w:rFonts w:cstheme="minorHAnsi"/>
        </w:rPr>
        <w:t>needs.</w:t>
      </w:r>
    </w:p>
    <w:p w14:paraId="7D730E84" w14:textId="77777777" w:rsidR="00EA5885" w:rsidRPr="00543CC8" w:rsidRDefault="00EA5885" w:rsidP="0066291A">
      <w:pPr>
        <w:pBdr>
          <w:bottom w:val="single" w:sz="6" w:space="1" w:color="auto"/>
        </w:pBdr>
        <w:spacing w:line="360" w:lineRule="auto"/>
        <w:jc w:val="both"/>
        <w:rPr>
          <w:rFonts w:cstheme="minorHAnsi"/>
        </w:rPr>
      </w:pPr>
    </w:p>
    <w:p w14:paraId="4200DE9B" w14:textId="77777777" w:rsidR="00EA5885" w:rsidRDefault="00EA5885" w:rsidP="0066291A">
      <w:pPr>
        <w:spacing w:line="360" w:lineRule="auto"/>
        <w:jc w:val="both"/>
        <w:rPr>
          <w:rFonts w:cstheme="minorHAnsi"/>
        </w:rPr>
      </w:pPr>
    </w:p>
    <w:p w14:paraId="02FBBFE4" w14:textId="659342CD" w:rsidR="0068506C" w:rsidRPr="00543CC8" w:rsidRDefault="005F2D41" w:rsidP="0066291A">
      <w:pPr>
        <w:spacing w:line="360" w:lineRule="auto"/>
        <w:jc w:val="both"/>
        <w:rPr>
          <w:rFonts w:cstheme="minorHAnsi"/>
        </w:rPr>
      </w:pPr>
      <w:r w:rsidRPr="00543CC8">
        <w:rPr>
          <w:rFonts w:cstheme="minorHAnsi"/>
        </w:rPr>
        <w:t>S10</w:t>
      </w:r>
      <w:r w:rsidR="0068506C" w:rsidRPr="00543CC8">
        <w:rPr>
          <w:rFonts w:cstheme="minorHAnsi"/>
        </w:rPr>
        <w:t xml:space="preserve">. Tüm </w:t>
      </w:r>
      <w:r w:rsidR="006D74B2">
        <w:rPr>
          <w:rFonts w:cstheme="minorHAnsi"/>
        </w:rPr>
        <w:t>LOT’lar</w:t>
      </w:r>
      <w:r w:rsidR="0068506C" w:rsidRPr="00543CC8">
        <w:rPr>
          <w:rFonts w:cstheme="minorHAnsi"/>
        </w:rPr>
        <w:t xml:space="preserve"> için gerekli uygunluk şartlarından‚ ‘‘ADR konusunda ulusal kurumlara danışmanlık hizmeti sağlamada en az 2 yıllık son iş deneyimi‘‘ hariç tüm şartlara sahibim. Danışmanlık hizmeti sağlamada 2 yıllık deneyimim olmadan başvuru yapmam uygun olur mu? </w:t>
      </w:r>
    </w:p>
    <w:p w14:paraId="7F3B5BC7" w14:textId="4812C7FE" w:rsidR="0068506C" w:rsidRDefault="0068506C" w:rsidP="0066291A">
      <w:pPr>
        <w:pBdr>
          <w:bottom w:val="single" w:sz="6" w:space="1" w:color="auto"/>
        </w:pBdr>
        <w:spacing w:line="360" w:lineRule="auto"/>
        <w:jc w:val="both"/>
        <w:rPr>
          <w:rFonts w:cstheme="minorHAnsi"/>
        </w:rPr>
      </w:pPr>
      <w:r w:rsidRPr="00543CC8">
        <w:rPr>
          <w:rFonts w:cstheme="minorHAnsi"/>
        </w:rPr>
        <w:t>C</w:t>
      </w:r>
      <w:r w:rsidR="005F2D41" w:rsidRPr="00543CC8">
        <w:rPr>
          <w:rFonts w:cstheme="minorHAnsi"/>
        </w:rPr>
        <w:t>10</w:t>
      </w:r>
      <w:r w:rsidRPr="00543CC8">
        <w:rPr>
          <w:rFonts w:cstheme="minorHAnsi"/>
        </w:rPr>
        <w:t>.</w:t>
      </w:r>
      <w:r w:rsidR="005F2D41" w:rsidRPr="00543CC8">
        <w:rPr>
          <w:rFonts w:cstheme="minorHAnsi"/>
        </w:rPr>
        <w:t xml:space="preserve"> </w:t>
      </w:r>
      <w:r w:rsidR="00853D15">
        <w:rPr>
          <w:rFonts w:cstheme="minorHAnsi"/>
        </w:rPr>
        <w:t>U</w:t>
      </w:r>
      <w:r w:rsidR="005F2D41" w:rsidRPr="00543CC8">
        <w:rPr>
          <w:rFonts w:cstheme="minorHAnsi"/>
        </w:rPr>
        <w:t>ygunluk kriter</w:t>
      </w:r>
      <w:r w:rsidR="00853D15">
        <w:rPr>
          <w:rFonts w:cstheme="minorHAnsi"/>
        </w:rPr>
        <w:t>lerini</w:t>
      </w:r>
      <w:r w:rsidR="005F2D41" w:rsidRPr="00543CC8">
        <w:rPr>
          <w:rFonts w:cstheme="minorHAnsi"/>
        </w:rPr>
        <w:t xml:space="preserve"> karşılamayan teklif sahiplerinin mevcut ihale hükümleri doğrultusunda ihaleden elenmesi gerekmektedir.</w:t>
      </w:r>
      <w:r w:rsidR="00853D15">
        <w:rPr>
          <w:rFonts w:cstheme="minorHAnsi"/>
        </w:rPr>
        <w:t xml:space="preserve"> Eğer uygunluk kriterlerini karşılamıyorsanız,</w:t>
      </w:r>
      <w:r w:rsidR="005F2D41" w:rsidRPr="00543CC8">
        <w:rPr>
          <w:rFonts w:cstheme="minorHAnsi"/>
        </w:rPr>
        <w:t xml:space="preserve"> </w:t>
      </w:r>
      <w:r w:rsidR="00853D15">
        <w:rPr>
          <w:rFonts w:cstheme="minorHAnsi"/>
        </w:rPr>
        <w:t>l</w:t>
      </w:r>
      <w:r w:rsidR="005F2D41" w:rsidRPr="00543CC8">
        <w:rPr>
          <w:rFonts w:cstheme="minorHAnsi"/>
        </w:rPr>
        <w:t xml:space="preserve">ütfen bu alandaki </w:t>
      </w:r>
      <w:r w:rsidR="005F2D41" w:rsidRPr="00543CC8">
        <w:rPr>
          <w:rFonts w:cstheme="minorHAnsi"/>
        </w:rPr>
        <w:lastRenderedPageBreak/>
        <w:t>diğer ihale çağrılarını takip etmeye devam ediniz, ihalelerin uygunluk kriterleri ihtiyaçlara göre farklılık göstermektedir.</w:t>
      </w:r>
    </w:p>
    <w:p w14:paraId="138F3B26" w14:textId="77777777" w:rsidR="008D33FB" w:rsidRDefault="008D33FB" w:rsidP="0066291A">
      <w:pPr>
        <w:pBdr>
          <w:bottom w:val="single" w:sz="6" w:space="1" w:color="auto"/>
        </w:pBdr>
        <w:spacing w:line="360" w:lineRule="auto"/>
        <w:jc w:val="both"/>
        <w:rPr>
          <w:rFonts w:cstheme="minorHAnsi"/>
        </w:rPr>
      </w:pPr>
    </w:p>
    <w:p w14:paraId="1C7177EF" w14:textId="7D18D650" w:rsidR="008D33FB" w:rsidRPr="00917E2D" w:rsidRDefault="008D33FB" w:rsidP="0066291A">
      <w:pPr>
        <w:spacing w:line="360" w:lineRule="auto"/>
        <w:jc w:val="both"/>
        <w:rPr>
          <w:rFonts w:cstheme="minorHAnsi"/>
        </w:rPr>
      </w:pPr>
      <w:r w:rsidRPr="004A5C59">
        <w:rPr>
          <w:rFonts w:cstheme="minorHAnsi"/>
          <w:lang w:val="tr-TR"/>
        </w:rPr>
        <w:t xml:space="preserve"> </w:t>
      </w:r>
      <w:r w:rsidRPr="00917E2D">
        <w:rPr>
          <w:rFonts w:cstheme="minorHAnsi"/>
        </w:rPr>
        <w:t>Q11.</w:t>
      </w:r>
      <w:r w:rsidR="00917E2D" w:rsidRPr="00917E2D">
        <w:rPr>
          <w:rFonts w:cstheme="minorHAnsi"/>
        </w:rPr>
        <w:t xml:space="preserve"> Is sample </w:t>
      </w:r>
      <w:r w:rsidR="00B01C65">
        <w:rPr>
          <w:rFonts w:cstheme="minorHAnsi"/>
        </w:rPr>
        <w:t xml:space="preserve">of </w:t>
      </w:r>
      <w:r w:rsidR="00B01C65" w:rsidRPr="00917E2D">
        <w:rPr>
          <w:rFonts w:cstheme="minorHAnsi"/>
        </w:rPr>
        <w:t xml:space="preserve">a </w:t>
      </w:r>
      <w:r w:rsidR="00917E2D" w:rsidRPr="00917E2D">
        <w:rPr>
          <w:rFonts w:cstheme="minorHAnsi"/>
        </w:rPr>
        <w:t>document</w:t>
      </w:r>
      <w:r w:rsidR="00917E2D">
        <w:rPr>
          <w:rFonts w:cstheme="minorHAnsi"/>
        </w:rPr>
        <w:t xml:space="preserve"> evaluated separately for each </w:t>
      </w:r>
      <w:r w:rsidR="006D74B2">
        <w:rPr>
          <w:rFonts w:cstheme="minorHAnsi"/>
        </w:rPr>
        <w:t>LOT</w:t>
      </w:r>
      <w:r w:rsidR="00917E2D">
        <w:rPr>
          <w:rFonts w:cstheme="minorHAnsi"/>
        </w:rPr>
        <w:t xml:space="preserve"> or</w:t>
      </w:r>
      <w:r w:rsidR="00917E2D" w:rsidRPr="00917E2D">
        <w:rPr>
          <w:rFonts w:cstheme="minorHAnsi"/>
        </w:rPr>
        <w:t xml:space="preserve"> do </w:t>
      </w:r>
      <w:r w:rsidR="00917E2D">
        <w:rPr>
          <w:rFonts w:cstheme="minorHAnsi"/>
        </w:rPr>
        <w:t>we</w:t>
      </w:r>
      <w:r w:rsidR="00917E2D" w:rsidRPr="00917E2D">
        <w:rPr>
          <w:rFonts w:cstheme="minorHAnsi"/>
        </w:rPr>
        <w:t xml:space="preserve"> </w:t>
      </w:r>
      <w:r w:rsidR="00917E2D">
        <w:rPr>
          <w:rFonts w:cstheme="minorHAnsi"/>
        </w:rPr>
        <w:t>need</w:t>
      </w:r>
      <w:r w:rsidR="00917E2D" w:rsidRPr="00917E2D">
        <w:rPr>
          <w:rFonts w:cstheme="minorHAnsi"/>
        </w:rPr>
        <w:t xml:space="preserve"> to share </w:t>
      </w:r>
      <w:r w:rsidR="00917E2D">
        <w:rPr>
          <w:rFonts w:cstheme="minorHAnsi"/>
        </w:rPr>
        <w:t>one</w:t>
      </w:r>
      <w:r w:rsidR="00917E2D" w:rsidRPr="00917E2D">
        <w:rPr>
          <w:rFonts w:cstheme="minorHAnsi"/>
        </w:rPr>
        <w:t xml:space="preserve"> sample</w:t>
      </w:r>
      <w:r w:rsidR="00B01C65">
        <w:rPr>
          <w:rFonts w:cstheme="minorHAnsi"/>
        </w:rPr>
        <w:t xml:space="preserve"> of</w:t>
      </w:r>
      <w:r w:rsidR="00917E2D" w:rsidRPr="00917E2D">
        <w:rPr>
          <w:rFonts w:cstheme="minorHAnsi"/>
        </w:rPr>
        <w:t xml:space="preserve"> document in total? As sample</w:t>
      </w:r>
      <w:r w:rsidR="00B01C65">
        <w:rPr>
          <w:rFonts w:cstheme="minorHAnsi"/>
        </w:rPr>
        <w:t xml:space="preserve"> of</w:t>
      </w:r>
      <w:r w:rsidR="00917E2D" w:rsidRPr="00917E2D">
        <w:rPr>
          <w:rFonts w:cstheme="minorHAnsi"/>
        </w:rPr>
        <w:t xml:space="preserve"> </w:t>
      </w:r>
      <w:r w:rsidR="00B01C65" w:rsidRPr="00917E2D">
        <w:rPr>
          <w:rFonts w:cstheme="minorHAnsi"/>
        </w:rPr>
        <w:t xml:space="preserve">a </w:t>
      </w:r>
      <w:r w:rsidR="00917E2D" w:rsidRPr="00917E2D">
        <w:rPr>
          <w:rFonts w:cstheme="minorHAnsi"/>
        </w:rPr>
        <w:t>document, can one or more parts of the master's thesis be shared?</w:t>
      </w:r>
    </w:p>
    <w:p w14:paraId="7D1AB341" w14:textId="35962FE4" w:rsidR="008D33FB" w:rsidRPr="00917E2D" w:rsidRDefault="008D33FB" w:rsidP="0066291A">
      <w:pPr>
        <w:spacing w:line="360" w:lineRule="auto"/>
        <w:jc w:val="both"/>
        <w:rPr>
          <w:rFonts w:cstheme="minorHAnsi"/>
        </w:rPr>
      </w:pPr>
      <w:r w:rsidRPr="00917E2D">
        <w:rPr>
          <w:rFonts w:cstheme="minorHAnsi"/>
        </w:rPr>
        <w:t>A11.</w:t>
      </w:r>
      <w:r w:rsidR="00917E2D">
        <w:rPr>
          <w:rFonts w:cstheme="minorHAnsi"/>
        </w:rPr>
        <w:t xml:space="preserve"> As specified in the Tender File, s</w:t>
      </w:r>
      <w:r w:rsidR="00917E2D" w:rsidRPr="00917E2D">
        <w:rPr>
          <w:rFonts w:cstheme="minorHAnsi"/>
        </w:rPr>
        <w:t xml:space="preserve">ample of a document in Turkish or English (e.g. needs assessment report, policy paper, training </w:t>
      </w:r>
      <w:r w:rsidR="00917E2D">
        <w:rPr>
          <w:rFonts w:cstheme="minorHAnsi"/>
        </w:rPr>
        <w:t>material, brochure, article and/</w:t>
      </w:r>
      <w:r w:rsidR="00917E2D" w:rsidRPr="00917E2D">
        <w:rPr>
          <w:rFonts w:cstheme="minorHAnsi"/>
        </w:rPr>
        <w:t>or speech) recently authored by the tenderer concerning one of the substantive focus areas of the project, namely conciliation, mediation, arbitration or other AD</w:t>
      </w:r>
      <w:r w:rsidR="00917E2D">
        <w:rPr>
          <w:rFonts w:cstheme="minorHAnsi"/>
        </w:rPr>
        <w:t xml:space="preserve">R mechanisms </w:t>
      </w:r>
      <w:r w:rsidR="006D74B2">
        <w:rPr>
          <w:rFonts w:cstheme="minorHAnsi"/>
        </w:rPr>
        <w:t xml:space="preserve">must be </w:t>
      </w:r>
      <w:r w:rsidR="00B01C65">
        <w:rPr>
          <w:rFonts w:cstheme="minorHAnsi"/>
        </w:rPr>
        <w:t>attached</w:t>
      </w:r>
      <w:r w:rsidR="006D74B2">
        <w:rPr>
          <w:rFonts w:cstheme="minorHAnsi"/>
        </w:rPr>
        <w:t xml:space="preserve">. </w:t>
      </w:r>
      <w:r w:rsidR="006D74B2" w:rsidRPr="006D74B2">
        <w:rPr>
          <w:rFonts w:cstheme="minorHAnsi"/>
        </w:rPr>
        <w:t>The attached sample</w:t>
      </w:r>
      <w:r w:rsidR="00B01C65">
        <w:rPr>
          <w:rFonts w:cstheme="minorHAnsi"/>
        </w:rPr>
        <w:t xml:space="preserve"> of a</w:t>
      </w:r>
      <w:r w:rsidR="006D74B2" w:rsidRPr="006D74B2">
        <w:rPr>
          <w:rFonts w:cstheme="minorHAnsi"/>
        </w:rPr>
        <w:t xml:space="preserve"> document </w:t>
      </w:r>
      <w:r w:rsidR="006D74B2">
        <w:rPr>
          <w:rFonts w:cstheme="minorHAnsi"/>
        </w:rPr>
        <w:t>should</w:t>
      </w:r>
      <w:r w:rsidR="006D74B2" w:rsidRPr="006D74B2">
        <w:rPr>
          <w:rFonts w:cstheme="minorHAnsi"/>
        </w:rPr>
        <w:t xml:space="preserve"> support the work</w:t>
      </w:r>
      <w:r w:rsidR="006D74B2">
        <w:rPr>
          <w:rFonts w:cstheme="minorHAnsi"/>
        </w:rPr>
        <w:t>s</w:t>
      </w:r>
      <w:r w:rsidR="006D74B2" w:rsidRPr="006D74B2">
        <w:rPr>
          <w:rFonts w:cstheme="minorHAnsi"/>
        </w:rPr>
        <w:t xml:space="preserve"> expected to be performed under the relevant LOTs. </w:t>
      </w:r>
      <w:r w:rsidR="00B01C65">
        <w:rPr>
          <w:rFonts w:cstheme="minorHAnsi"/>
        </w:rPr>
        <w:t>The</w:t>
      </w:r>
      <w:r w:rsidR="006D74B2" w:rsidRPr="006D74B2">
        <w:rPr>
          <w:rFonts w:cstheme="minorHAnsi"/>
        </w:rPr>
        <w:t xml:space="preserve"> sample</w:t>
      </w:r>
      <w:r w:rsidR="00B01C65">
        <w:rPr>
          <w:rFonts w:cstheme="minorHAnsi"/>
        </w:rPr>
        <w:t xml:space="preserve"> of a</w:t>
      </w:r>
      <w:r w:rsidR="006D74B2" w:rsidRPr="006D74B2">
        <w:rPr>
          <w:rFonts w:cstheme="minorHAnsi"/>
        </w:rPr>
        <w:t xml:space="preserve"> document</w:t>
      </w:r>
      <w:r w:rsidR="00B01C65">
        <w:rPr>
          <w:rFonts w:cstheme="minorHAnsi"/>
        </w:rPr>
        <w:t>, which is</w:t>
      </w:r>
      <w:r w:rsidR="006D74B2" w:rsidRPr="006D74B2">
        <w:rPr>
          <w:rFonts w:cstheme="minorHAnsi"/>
        </w:rPr>
        <w:t xml:space="preserve"> considered to be within this scope</w:t>
      </w:r>
      <w:r w:rsidR="00B01C65">
        <w:rPr>
          <w:rFonts w:cstheme="minorHAnsi"/>
        </w:rPr>
        <w:t>,</w:t>
      </w:r>
      <w:r w:rsidR="006D74B2" w:rsidRPr="006D74B2">
        <w:rPr>
          <w:rFonts w:cstheme="minorHAnsi"/>
        </w:rPr>
        <w:t xml:space="preserve"> can be added to</w:t>
      </w:r>
      <w:r w:rsidR="006D74B2">
        <w:rPr>
          <w:rFonts w:cstheme="minorHAnsi"/>
        </w:rPr>
        <w:t xml:space="preserve"> the application for evaluation;</w:t>
      </w:r>
      <w:r w:rsidR="006D74B2" w:rsidRPr="006D74B2">
        <w:rPr>
          <w:rFonts w:cstheme="minorHAnsi"/>
        </w:rPr>
        <w:t xml:space="preserve"> </w:t>
      </w:r>
      <w:r w:rsidR="004A5C59">
        <w:rPr>
          <w:rFonts w:cstheme="minorHAnsi"/>
        </w:rPr>
        <w:t>one</w:t>
      </w:r>
      <w:r w:rsidR="006D74B2" w:rsidRPr="006D74B2">
        <w:rPr>
          <w:rFonts w:cstheme="minorHAnsi"/>
        </w:rPr>
        <w:t xml:space="preserve"> sample</w:t>
      </w:r>
      <w:r w:rsidR="00B01C65">
        <w:rPr>
          <w:rFonts w:cstheme="minorHAnsi"/>
        </w:rPr>
        <w:t xml:space="preserve"> of</w:t>
      </w:r>
      <w:r w:rsidR="006D74B2" w:rsidRPr="006D74B2">
        <w:rPr>
          <w:rFonts w:cstheme="minorHAnsi"/>
        </w:rPr>
        <w:t xml:space="preserve"> document for each </w:t>
      </w:r>
      <w:r w:rsidR="004A5C59">
        <w:rPr>
          <w:rFonts w:cstheme="minorHAnsi"/>
        </w:rPr>
        <w:t>bidder would be enough</w:t>
      </w:r>
      <w:r w:rsidR="006D74B2" w:rsidRPr="006D74B2">
        <w:rPr>
          <w:rFonts w:cstheme="minorHAnsi"/>
        </w:rPr>
        <w:t>.</w:t>
      </w:r>
    </w:p>
    <w:p w14:paraId="186F3F41" w14:textId="1BE68FAE" w:rsidR="00917E2D" w:rsidRPr="00917E2D" w:rsidRDefault="00917E2D" w:rsidP="00917E2D">
      <w:pPr>
        <w:shd w:val="clear" w:color="auto" w:fill="FFFFFF"/>
        <w:spacing w:after="0" w:line="240" w:lineRule="auto"/>
        <w:rPr>
          <w:rFonts w:ascii="Arial" w:eastAsia="Times New Roman" w:hAnsi="Arial" w:cs="Arial"/>
          <w:color w:val="201F1E"/>
          <w:lang w:eastAsia="tr-TR"/>
        </w:rPr>
      </w:pPr>
    </w:p>
    <w:p w14:paraId="392E7DE2" w14:textId="47A00884" w:rsidR="008D33FB" w:rsidRDefault="008D33FB" w:rsidP="0066291A">
      <w:pPr>
        <w:pBdr>
          <w:bottom w:val="single" w:sz="6" w:space="1" w:color="auto"/>
        </w:pBdr>
        <w:spacing w:line="360" w:lineRule="auto"/>
        <w:jc w:val="both"/>
        <w:rPr>
          <w:rFonts w:cstheme="minorHAnsi"/>
        </w:rPr>
      </w:pPr>
    </w:p>
    <w:p w14:paraId="0ED401B5" w14:textId="3CC7B252" w:rsidR="008D33FB" w:rsidRPr="004A5C59" w:rsidRDefault="008D33FB" w:rsidP="006D74B2">
      <w:pPr>
        <w:spacing w:line="360" w:lineRule="auto"/>
        <w:jc w:val="both"/>
        <w:rPr>
          <w:rFonts w:cstheme="minorHAnsi"/>
          <w:lang w:val="tr-TR"/>
        </w:rPr>
      </w:pPr>
      <w:r w:rsidRPr="004A5C59">
        <w:rPr>
          <w:rFonts w:cstheme="minorHAnsi"/>
          <w:lang w:val="tr-TR"/>
        </w:rPr>
        <w:t xml:space="preserve">S11. Örnek bir belge her bir </w:t>
      </w:r>
      <w:r w:rsidR="006D74B2" w:rsidRPr="004A5C59">
        <w:rPr>
          <w:rFonts w:cstheme="minorHAnsi"/>
          <w:lang w:val="tr-TR"/>
        </w:rPr>
        <w:t>LOT</w:t>
      </w:r>
      <w:r w:rsidRPr="004A5C59">
        <w:rPr>
          <w:rFonts w:cstheme="minorHAnsi"/>
          <w:lang w:val="tr-TR"/>
        </w:rPr>
        <w:t xml:space="preserve"> için ayrı ayrı olarak mı değerlendiriliyor; yoksa toplamda bir örnek belge mi paylaşılması gerekiyor?  Örnek belge olarak, Yüksek Lisans tezinin bir ya</w:t>
      </w:r>
      <w:r w:rsidR="00917E2D" w:rsidRPr="004A5C59">
        <w:rPr>
          <w:rFonts w:cstheme="minorHAnsi"/>
          <w:lang w:val="tr-TR"/>
        </w:rPr>
        <w:t xml:space="preserve"> </w:t>
      </w:r>
      <w:r w:rsidRPr="004A5C59">
        <w:rPr>
          <w:rFonts w:cstheme="minorHAnsi"/>
          <w:lang w:val="tr-TR"/>
        </w:rPr>
        <w:t>da birden fazla bölümü paylaşılabilir mi?</w:t>
      </w:r>
    </w:p>
    <w:p w14:paraId="46B5CC14" w14:textId="1A250121" w:rsidR="008D33FB" w:rsidRPr="009E087C" w:rsidRDefault="00114553" w:rsidP="006D74B2">
      <w:pPr>
        <w:spacing w:line="360" w:lineRule="auto"/>
        <w:jc w:val="both"/>
        <w:rPr>
          <w:lang w:val="tr-TR"/>
        </w:rPr>
      </w:pPr>
      <w:r>
        <w:rPr>
          <w:rFonts w:cstheme="minorHAnsi"/>
          <w:lang w:val="tr-TR"/>
        </w:rPr>
        <w:t xml:space="preserve">C11. </w:t>
      </w:r>
      <w:r w:rsidR="008D33FB" w:rsidRPr="004A5C59">
        <w:rPr>
          <w:rFonts w:cstheme="minorHAnsi"/>
          <w:lang w:val="tr-TR"/>
        </w:rPr>
        <w:t>Örnek belgenin</w:t>
      </w:r>
      <w:r w:rsidR="005B4A35">
        <w:rPr>
          <w:rFonts w:cstheme="minorHAnsi"/>
          <w:lang w:val="tr-TR"/>
        </w:rPr>
        <w:t>,</w:t>
      </w:r>
      <w:r w:rsidR="008D33FB" w:rsidRPr="004A5C59">
        <w:rPr>
          <w:rFonts w:cstheme="minorHAnsi"/>
          <w:lang w:val="tr-TR"/>
        </w:rPr>
        <w:t xml:space="preserve"> İhale </w:t>
      </w:r>
      <w:r w:rsidR="008D33FB" w:rsidRPr="009E087C">
        <w:rPr>
          <w:rFonts w:cstheme="minorHAnsi"/>
          <w:lang w:val="tr-TR"/>
        </w:rPr>
        <w:t xml:space="preserve">Dosyası’nda bahsi geçtiği üzere: Projenin temel odak alanlarından biri olan uzlaştırma, arabuluculuk, tahkim veya diğer </w:t>
      </w:r>
      <w:r w:rsidR="006D74B2" w:rsidRPr="009E087C">
        <w:rPr>
          <w:rFonts w:cstheme="minorHAnsi"/>
          <w:lang w:val="tr-TR"/>
        </w:rPr>
        <w:t>AUÇ</w:t>
      </w:r>
      <w:r w:rsidR="008D33FB" w:rsidRPr="009E087C">
        <w:rPr>
          <w:rFonts w:cstheme="minorHAnsi"/>
          <w:lang w:val="tr-TR"/>
        </w:rPr>
        <w:t xml:space="preserve"> mekanizmaları ile ilgili olarak başvuru sahibinin yakın zamanda yazdığı Türkçe veya İngilizce </w:t>
      </w:r>
      <w:r w:rsidR="008D33FB" w:rsidRPr="009E087C">
        <w:rPr>
          <w:rFonts w:cstheme="minorHAnsi"/>
          <w:b/>
          <w:bCs/>
          <w:lang w:val="tr-TR"/>
        </w:rPr>
        <w:t>bir belge örneğini</w:t>
      </w:r>
      <w:r w:rsidR="008D33FB" w:rsidRPr="009E087C">
        <w:rPr>
          <w:rFonts w:cstheme="minorHAnsi"/>
          <w:lang w:val="tr-TR"/>
        </w:rPr>
        <w:t xml:space="preserve"> (örneğin ihtiyaç değerlendirme raporu, politika belgesi, eğitim materyali, broşür, makale ve/</w:t>
      </w:r>
      <w:r w:rsidR="008D33FB" w:rsidRPr="004A5C59">
        <w:rPr>
          <w:rFonts w:cstheme="minorHAnsi"/>
          <w:lang w:val="tr-TR"/>
        </w:rPr>
        <w:t xml:space="preserve">veya konuşma) eklemesi gerekmektedir. </w:t>
      </w:r>
      <w:r w:rsidR="00BD5D13" w:rsidRPr="004A5C59">
        <w:rPr>
          <w:rFonts w:cstheme="minorHAnsi"/>
          <w:lang w:val="tr-TR"/>
        </w:rPr>
        <w:t>E</w:t>
      </w:r>
      <w:r w:rsidR="008D33FB" w:rsidRPr="004A5C59">
        <w:rPr>
          <w:rFonts w:cstheme="minorHAnsi"/>
          <w:lang w:val="tr-TR"/>
        </w:rPr>
        <w:t>klenen örnek belgenin</w:t>
      </w:r>
      <w:r w:rsidR="00BD5D13" w:rsidRPr="004A5C59">
        <w:rPr>
          <w:rFonts w:cstheme="minorHAnsi"/>
          <w:lang w:val="tr-TR"/>
        </w:rPr>
        <w:t xml:space="preserve"> ilgili</w:t>
      </w:r>
      <w:r w:rsidR="008D33FB" w:rsidRPr="004A5C59">
        <w:rPr>
          <w:rFonts w:cstheme="minorHAnsi"/>
          <w:lang w:val="tr-TR"/>
        </w:rPr>
        <w:t xml:space="preserve"> LOT’lar altında yerine getirilmesi beklenen iş</w:t>
      </w:r>
      <w:r w:rsidR="00BD5D13" w:rsidRPr="004A5C59">
        <w:rPr>
          <w:rFonts w:cstheme="minorHAnsi"/>
          <w:lang w:val="tr-TR"/>
        </w:rPr>
        <w:t>ler</w:t>
      </w:r>
      <w:r w:rsidR="008D33FB" w:rsidRPr="004A5C59">
        <w:rPr>
          <w:rFonts w:cstheme="minorHAnsi"/>
          <w:lang w:val="tr-TR"/>
        </w:rPr>
        <w:t>i</w:t>
      </w:r>
      <w:r w:rsidR="00BD5D13" w:rsidRPr="004A5C59">
        <w:rPr>
          <w:rFonts w:cstheme="minorHAnsi"/>
          <w:lang w:val="tr-TR"/>
        </w:rPr>
        <w:t xml:space="preserve"> destekler nitelikte olması beklenmektedir</w:t>
      </w:r>
      <w:r w:rsidR="00E1245F" w:rsidRPr="004A5C59">
        <w:rPr>
          <w:rFonts w:cstheme="minorHAnsi"/>
          <w:lang w:val="tr-TR"/>
        </w:rPr>
        <w:t>. Bu kapsamda olduğu düşünülen bir örnek belge değerlendirilmek üzere başvuruya eklenebilir</w:t>
      </w:r>
      <w:r w:rsidR="004A5C59" w:rsidRPr="009E087C">
        <w:rPr>
          <w:rFonts w:cstheme="minorHAnsi"/>
          <w:lang w:val="tr-TR"/>
        </w:rPr>
        <w:t>;</w:t>
      </w:r>
      <w:r w:rsidR="0008441D" w:rsidRPr="004A5C59">
        <w:rPr>
          <w:rFonts w:cstheme="minorHAnsi"/>
          <w:lang w:val="tr-TR"/>
        </w:rPr>
        <w:t xml:space="preserve"> her bir</w:t>
      </w:r>
      <w:r w:rsidR="004A5C59" w:rsidRPr="009E087C">
        <w:rPr>
          <w:rFonts w:cstheme="minorHAnsi"/>
          <w:lang w:val="tr-TR"/>
        </w:rPr>
        <w:t xml:space="preserve"> başvuru sahibi için</w:t>
      </w:r>
      <w:r w:rsidR="0008441D" w:rsidRPr="004A5C59">
        <w:rPr>
          <w:rFonts w:cstheme="minorHAnsi"/>
          <w:lang w:val="tr-TR"/>
        </w:rPr>
        <w:t xml:space="preserve"> </w:t>
      </w:r>
      <w:r w:rsidR="004A5C59" w:rsidRPr="009E087C">
        <w:rPr>
          <w:rFonts w:cstheme="minorHAnsi"/>
          <w:b/>
          <w:bCs/>
          <w:lang w:val="tr-TR"/>
        </w:rPr>
        <w:t>bir</w:t>
      </w:r>
      <w:r w:rsidR="004A5C59" w:rsidRPr="009E087C">
        <w:rPr>
          <w:rFonts w:cstheme="minorHAnsi"/>
          <w:lang w:val="tr-TR"/>
        </w:rPr>
        <w:t xml:space="preserve"> </w:t>
      </w:r>
      <w:r w:rsidR="0008441D" w:rsidRPr="004A5C59">
        <w:rPr>
          <w:rFonts w:cstheme="minorHAnsi"/>
          <w:lang w:val="tr-TR"/>
        </w:rPr>
        <w:t>örnek belge eklenmesi</w:t>
      </w:r>
      <w:r w:rsidR="004A5C59" w:rsidRPr="009E087C">
        <w:rPr>
          <w:rFonts w:cstheme="minorHAnsi"/>
          <w:lang w:val="tr-TR"/>
        </w:rPr>
        <w:t xml:space="preserve"> yeterlidir</w:t>
      </w:r>
      <w:r w:rsidR="00E1245F" w:rsidRPr="004A5C59">
        <w:rPr>
          <w:rFonts w:cstheme="minorHAnsi"/>
          <w:lang w:val="tr-TR"/>
        </w:rPr>
        <w:t xml:space="preserve">. </w:t>
      </w:r>
    </w:p>
    <w:p w14:paraId="7B1304CD" w14:textId="23AC1EF7" w:rsidR="00FA37AB" w:rsidRPr="009E087C" w:rsidRDefault="00FA37AB" w:rsidP="0066291A">
      <w:pPr>
        <w:pBdr>
          <w:bottom w:val="single" w:sz="6" w:space="1" w:color="auto"/>
        </w:pBdr>
        <w:jc w:val="both"/>
        <w:rPr>
          <w:lang w:val="tr-TR"/>
        </w:rPr>
      </w:pPr>
    </w:p>
    <w:p w14:paraId="140319EE" w14:textId="3D4BA5B4" w:rsidR="00FA37AB" w:rsidRPr="006D74B2" w:rsidRDefault="00FA37AB" w:rsidP="006D74B2">
      <w:pPr>
        <w:spacing w:line="360" w:lineRule="auto"/>
        <w:jc w:val="both"/>
        <w:rPr>
          <w:rFonts w:cstheme="minorHAnsi"/>
        </w:rPr>
      </w:pPr>
      <w:r w:rsidRPr="006D74B2">
        <w:rPr>
          <w:rFonts w:cstheme="minorHAnsi"/>
        </w:rPr>
        <w:t xml:space="preserve">Q12. </w:t>
      </w:r>
      <w:r w:rsidR="006D74B2" w:rsidRPr="006D74B2">
        <w:rPr>
          <w:rFonts w:cstheme="minorHAnsi"/>
        </w:rPr>
        <w:t xml:space="preserve">I hold a master’s degree </w:t>
      </w:r>
      <w:r w:rsidR="006D74B2">
        <w:rPr>
          <w:rFonts w:cstheme="minorHAnsi"/>
        </w:rPr>
        <w:t>on</w:t>
      </w:r>
      <w:r w:rsidR="006D74B2" w:rsidRPr="006D74B2">
        <w:rPr>
          <w:rFonts w:cstheme="minorHAnsi"/>
        </w:rPr>
        <w:t xml:space="preserve"> </w:t>
      </w:r>
      <w:r w:rsidR="006D74B2">
        <w:rPr>
          <w:rFonts w:cstheme="minorHAnsi"/>
        </w:rPr>
        <w:t>Dispute</w:t>
      </w:r>
      <w:r w:rsidR="006D74B2" w:rsidRPr="006D74B2">
        <w:rPr>
          <w:rFonts w:cstheme="minorHAnsi"/>
        </w:rPr>
        <w:t xml:space="preserve"> Resolution </w:t>
      </w:r>
      <w:r w:rsidR="00B01C65">
        <w:rPr>
          <w:rFonts w:cstheme="minorHAnsi"/>
        </w:rPr>
        <w:t>from</w:t>
      </w:r>
      <w:r w:rsidR="006D74B2" w:rsidRPr="006D74B2">
        <w:rPr>
          <w:rFonts w:cstheme="minorHAnsi"/>
        </w:rPr>
        <w:t xml:space="preserve"> the Institute of Social Sciences</w:t>
      </w:r>
      <w:r w:rsidR="006D74B2">
        <w:rPr>
          <w:rFonts w:cstheme="minorHAnsi"/>
        </w:rPr>
        <w:t xml:space="preserve"> of Dokuz Eylül University</w:t>
      </w:r>
      <w:r w:rsidR="006D74B2" w:rsidRPr="006D74B2">
        <w:rPr>
          <w:rFonts w:cstheme="minorHAnsi"/>
        </w:rPr>
        <w:t xml:space="preserve">. I am also a </w:t>
      </w:r>
      <w:r w:rsidR="00A62E89">
        <w:rPr>
          <w:rFonts w:cstheme="minorHAnsi"/>
        </w:rPr>
        <w:t>public officer</w:t>
      </w:r>
      <w:r w:rsidR="006D74B2" w:rsidRPr="006D74B2">
        <w:rPr>
          <w:rFonts w:cstheme="minorHAnsi"/>
        </w:rPr>
        <w:t xml:space="preserve">. </w:t>
      </w:r>
      <w:r w:rsidR="00A62E89">
        <w:rPr>
          <w:rFonts w:cstheme="minorHAnsi"/>
        </w:rPr>
        <w:t>I would like to ask</w:t>
      </w:r>
      <w:r w:rsidR="006D74B2" w:rsidRPr="006D74B2">
        <w:rPr>
          <w:rFonts w:cstheme="minorHAnsi"/>
        </w:rPr>
        <w:t xml:space="preserve"> </w:t>
      </w:r>
      <w:r w:rsidR="00A62E89">
        <w:rPr>
          <w:rFonts w:cstheme="minorHAnsi"/>
        </w:rPr>
        <w:t>if</w:t>
      </w:r>
      <w:r w:rsidR="006D74B2" w:rsidRPr="006D74B2">
        <w:rPr>
          <w:rFonts w:cstheme="minorHAnsi"/>
        </w:rPr>
        <w:t xml:space="preserve"> I can submit a pr</w:t>
      </w:r>
      <w:r w:rsidR="004054B8">
        <w:rPr>
          <w:rFonts w:cstheme="minorHAnsi"/>
        </w:rPr>
        <w:t>oposal to the Council of Europe’</w:t>
      </w:r>
      <w:r w:rsidR="006D74B2" w:rsidRPr="006D74B2">
        <w:rPr>
          <w:rFonts w:cstheme="minorHAnsi"/>
        </w:rPr>
        <w:t xml:space="preserve">s project call </w:t>
      </w:r>
      <w:r w:rsidR="00A62E89">
        <w:rPr>
          <w:rFonts w:cstheme="minorHAnsi"/>
        </w:rPr>
        <w:t>on promoting</w:t>
      </w:r>
      <w:r w:rsidR="006D74B2" w:rsidRPr="006D74B2">
        <w:rPr>
          <w:rFonts w:cstheme="minorHAnsi"/>
        </w:rPr>
        <w:t xml:space="preserve"> ADR.</w:t>
      </w:r>
    </w:p>
    <w:p w14:paraId="699B18B2" w14:textId="1B21C116" w:rsidR="00FA37AB" w:rsidRPr="004054B8" w:rsidRDefault="006C51D5" w:rsidP="004054B8">
      <w:pPr>
        <w:spacing w:line="360" w:lineRule="auto"/>
        <w:jc w:val="both"/>
        <w:rPr>
          <w:rFonts w:cstheme="minorHAnsi"/>
        </w:rPr>
      </w:pPr>
      <w:r w:rsidRPr="004054B8">
        <w:rPr>
          <w:rFonts w:cstheme="minorHAnsi"/>
        </w:rPr>
        <w:t>A</w:t>
      </w:r>
      <w:r w:rsidR="00FA37AB" w:rsidRPr="004054B8">
        <w:rPr>
          <w:rFonts w:cstheme="minorHAnsi"/>
        </w:rPr>
        <w:t>12</w:t>
      </w:r>
      <w:r w:rsidRPr="004054B8">
        <w:rPr>
          <w:rFonts w:cstheme="minorHAnsi"/>
        </w:rPr>
        <w:t>.</w:t>
      </w:r>
      <w:r w:rsidR="004054B8" w:rsidRPr="004054B8">
        <w:rPr>
          <w:rFonts w:cstheme="minorHAnsi"/>
        </w:rPr>
        <w:t xml:space="preserve"> Pursuant to the article concerning “Exclusion criteria and absence of conflict of interests” in the Section E of the Tender File, </w:t>
      </w:r>
      <w:r w:rsidR="004054B8" w:rsidRPr="004A5C59">
        <w:rPr>
          <w:rFonts w:cstheme="minorHAnsi"/>
          <w:b/>
          <w:bCs/>
        </w:rPr>
        <w:t xml:space="preserve">the applicants who are or are likely to be in a situation of “conflict of </w:t>
      </w:r>
      <w:r w:rsidR="004054B8" w:rsidRPr="004A5C59">
        <w:rPr>
          <w:rFonts w:cstheme="minorHAnsi"/>
          <w:b/>
          <w:bCs/>
        </w:rPr>
        <w:lastRenderedPageBreak/>
        <w:t>interests”</w:t>
      </w:r>
      <w:r w:rsidR="004054B8" w:rsidRPr="004054B8">
        <w:rPr>
          <w:rFonts w:cstheme="minorHAnsi"/>
        </w:rPr>
        <w:t xml:space="preserve"> shall be excluded from participating in the tender procedure. In this context, it should be evaluated whether there is a conflict of interest</w:t>
      </w:r>
      <w:r w:rsidR="004A5C59">
        <w:rPr>
          <w:rFonts w:cstheme="minorHAnsi"/>
        </w:rPr>
        <w:t xml:space="preserve"> or not</w:t>
      </w:r>
      <w:r w:rsidR="004054B8" w:rsidRPr="004054B8">
        <w:rPr>
          <w:rFonts w:cstheme="minorHAnsi"/>
        </w:rPr>
        <w:t xml:space="preserve">. In addition, </w:t>
      </w:r>
      <w:r w:rsidR="00B01C65">
        <w:rPr>
          <w:rFonts w:cstheme="minorHAnsi"/>
        </w:rPr>
        <w:t>considering</w:t>
      </w:r>
      <w:r w:rsidR="004054B8" w:rsidRPr="004054B8">
        <w:rPr>
          <w:rFonts w:cstheme="minorHAnsi"/>
        </w:rPr>
        <w:t xml:space="preserve"> the legal regulations </w:t>
      </w:r>
      <w:r w:rsidR="004054B8">
        <w:rPr>
          <w:rFonts w:cstheme="minorHAnsi"/>
        </w:rPr>
        <w:t>that the applicant is bound to, i</w:t>
      </w:r>
      <w:r w:rsidR="004054B8" w:rsidRPr="004054B8">
        <w:rPr>
          <w:rFonts w:cstheme="minorHAnsi"/>
        </w:rPr>
        <w:t xml:space="preserve">t is expected to evaluate </w:t>
      </w:r>
      <w:r w:rsidR="00070D26">
        <w:rPr>
          <w:rFonts w:cstheme="minorHAnsi"/>
        </w:rPr>
        <w:t>whether the C</w:t>
      </w:r>
      <w:r w:rsidR="004054B8">
        <w:rPr>
          <w:rFonts w:cstheme="minorHAnsi"/>
        </w:rPr>
        <w:t>ontract can fulfil</w:t>
      </w:r>
      <w:r w:rsidR="004054B8" w:rsidRPr="004054B8">
        <w:rPr>
          <w:rFonts w:cstheme="minorHAnsi"/>
        </w:rPr>
        <w:t xml:space="preserve"> the commitments mentioned in </w:t>
      </w:r>
      <w:r w:rsidR="004054B8">
        <w:rPr>
          <w:rFonts w:cstheme="minorHAnsi"/>
        </w:rPr>
        <w:t>the relevant articles of 3.9 “Parallel Activities”</w:t>
      </w:r>
      <w:r w:rsidR="004054B8" w:rsidRPr="004054B8">
        <w:rPr>
          <w:rFonts w:cstheme="minorHAnsi"/>
        </w:rPr>
        <w:t xml:space="preserve"> of the Contract (Act of Engagement).</w:t>
      </w:r>
    </w:p>
    <w:p w14:paraId="6AB77409" w14:textId="6CA2E902" w:rsidR="00FA37AB" w:rsidRDefault="00FA37AB" w:rsidP="0066291A">
      <w:pPr>
        <w:pBdr>
          <w:bottom w:val="single" w:sz="6" w:space="1" w:color="auto"/>
        </w:pBdr>
        <w:jc w:val="both"/>
      </w:pPr>
    </w:p>
    <w:p w14:paraId="0E721838" w14:textId="1E8636AE" w:rsidR="00FA37AB" w:rsidRPr="00070D26" w:rsidRDefault="00FA37AB" w:rsidP="006D74B2">
      <w:pPr>
        <w:spacing w:line="360" w:lineRule="auto"/>
        <w:jc w:val="both"/>
        <w:rPr>
          <w:rFonts w:cstheme="minorHAnsi"/>
        </w:rPr>
      </w:pPr>
      <w:r w:rsidRPr="004A5C59">
        <w:rPr>
          <w:rFonts w:cstheme="minorHAnsi"/>
          <w:lang w:val="tr-TR"/>
        </w:rPr>
        <w:t xml:space="preserve">S12. D.E.Ü. Sosyal Bilimler </w:t>
      </w:r>
      <w:r w:rsidRPr="00070D26">
        <w:rPr>
          <w:rFonts w:cstheme="minorHAnsi"/>
        </w:rPr>
        <w:t>Enstitüsü Anlaşmazlık Çözümü alanında yüksek lisansa sahibim. Ayrıca devlet memuruyum. Avrupa Konseyinin ADR teşvik edilmesi kapsamındaki proje çağrısına teklif sunup sunamayacağım konusunda bilginize ihtiyaç duyulmuştur</w:t>
      </w:r>
      <w:r w:rsidR="006D74B2" w:rsidRPr="00070D26">
        <w:rPr>
          <w:rFonts w:cstheme="minorHAnsi"/>
        </w:rPr>
        <w:t>.</w:t>
      </w:r>
    </w:p>
    <w:p w14:paraId="1545977E" w14:textId="51C0502C" w:rsidR="00FA37AB" w:rsidRPr="00070D26" w:rsidRDefault="00FA37AB" w:rsidP="006D74B2">
      <w:pPr>
        <w:spacing w:line="360" w:lineRule="auto"/>
        <w:jc w:val="both"/>
        <w:rPr>
          <w:rFonts w:cstheme="minorHAnsi"/>
        </w:rPr>
      </w:pPr>
      <w:r w:rsidRPr="00070D26">
        <w:rPr>
          <w:rFonts w:cstheme="minorHAnsi"/>
        </w:rPr>
        <w:t xml:space="preserve">C12.  İhale Dosyası E Bölümü’nde, “Hariç tutma kriterleri ve çıkar çatışmasının olmaması” ilgili maddesi uyarınca  </w:t>
      </w:r>
      <w:r w:rsidRPr="0005198D">
        <w:rPr>
          <w:rFonts w:cstheme="minorHAnsi"/>
          <w:b/>
          <w:bCs/>
        </w:rPr>
        <w:t>“çıkar çatışması” durumunda olan veya olma ihtimali olan</w:t>
      </w:r>
      <w:r w:rsidRPr="00070D26">
        <w:rPr>
          <w:rFonts w:cstheme="minorHAnsi"/>
        </w:rPr>
        <w:t xml:space="preserve"> başvuru sahiplerinin ihaleden elenmesi gerekmektedir. </w:t>
      </w:r>
      <w:r w:rsidR="00101D0E" w:rsidRPr="00070D26">
        <w:rPr>
          <w:rFonts w:cstheme="minorHAnsi"/>
        </w:rPr>
        <w:t>Bu kapsamda</w:t>
      </w:r>
      <w:r w:rsidR="00201BCD" w:rsidRPr="00070D26">
        <w:rPr>
          <w:rFonts w:cstheme="minorHAnsi"/>
        </w:rPr>
        <w:t xml:space="preserve"> </w:t>
      </w:r>
      <w:r w:rsidR="00101D0E" w:rsidRPr="00070D26">
        <w:rPr>
          <w:rFonts w:cstheme="minorHAnsi"/>
        </w:rPr>
        <w:t xml:space="preserve">çıkar çatışması durumunda olunup olunmadığı </w:t>
      </w:r>
      <w:r w:rsidR="00917E2D" w:rsidRPr="00070D26">
        <w:rPr>
          <w:rFonts w:cstheme="minorHAnsi"/>
        </w:rPr>
        <w:t>değerlendirilmelidir</w:t>
      </w:r>
      <w:r w:rsidR="00F21DFD" w:rsidRPr="00070D26">
        <w:rPr>
          <w:rFonts w:cstheme="minorHAnsi"/>
        </w:rPr>
        <w:t xml:space="preserve">. Ayrıca, </w:t>
      </w:r>
      <w:r w:rsidR="00101D0E" w:rsidRPr="00070D26">
        <w:rPr>
          <w:rFonts w:cstheme="minorHAnsi"/>
        </w:rPr>
        <w:t xml:space="preserve">başvuru </w:t>
      </w:r>
      <w:r w:rsidR="00101D0E" w:rsidRPr="00947631">
        <w:rPr>
          <w:rFonts w:cstheme="minorHAnsi"/>
        </w:rPr>
        <w:t>sahibinin</w:t>
      </w:r>
      <w:r w:rsidR="004A5C59">
        <w:rPr>
          <w:rFonts w:cstheme="minorHAnsi"/>
        </w:rPr>
        <w:t>,</w:t>
      </w:r>
      <w:r w:rsidR="00101D0E" w:rsidRPr="00070D26">
        <w:rPr>
          <w:rFonts w:cstheme="minorHAnsi"/>
        </w:rPr>
        <w:t xml:space="preserve"> bağlı olduğu yasal düzenlemeleri göz önüne a</w:t>
      </w:r>
      <w:r w:rsidR="008D67E6" w:rsidRPr="00070D26">
        <w:rPr>
          <w:rFonts w:cstheme="minorHAnsi"/>
        </w:rPr>
        <w:t>larak</w:t>
      </w:r>
      <w:r w:rsidR="00201BCD" w:rsidRPr="00070D26">
        <w:rPr>
          <w:rFonts w:cstheme="minorHAnsi"/>
        </w:rPr>
        <w:t>;</w:t>
      </w:r>
      <w:r w:rsidR="00101D0E" w:rsidRPr="00070D26">
        <w:rPr>
          <w:rFonts w:cstheme="minorHAnsi"/>
        </w:rPr>
        <w:t xml:space="preserve"> Kontratın (</w:t>
      </w:r>
      <w:r w:rsidR="00101D0E" w:rsidRPr="0005198D">
        <w:rPr>
          <w:rFonts w:cstheme="minorHAnsi"/>
          <w:i/>
          <w:iCs/>
        </w:rPr>
        <w:t>Act of Engagement</w:t>
      </w:r>
      <w:r w:rsidR="00101D0E" w:rsidRPr="00070D26">
        <w:rPr>
          <w:rFonts w:cstheme="minorHAnsi"/>
        </w:rPr>
        <w:t>) 3.9 “</w:t>
      </w:r>
      <w:r w:rsidR="00671318" w:rsidRPr="00070D26">
        <w:rPr>
          <w:rFonts w:cstheme="minorHAnsi"/>
        </w:rPr>
        <w:t>P</w:t>
      </w:r>
      <w:r w:rsidR="00101D0E" w:rsidRPr="00070D26">
        <w:rPr>
          <w:rFonts w:cstheme="minorHAnsi"/>
        </w:rPr>
        <w:t xml:space="preserve">aralel </w:t>
      </w:r>
      <w:r w:rsidR="00671318" w:rsidRPr="00070D26">
        <w:rPr>
          <w:rFonts w:cstheme="minorHAnsi"/>
        </w:rPr>
        <w:t>F</w:t>
      </w:r>
      <w:r w:rsidR="00101D0E" w:rsidRPr="00070D26">
        <w:rPr>
          <w:rFonts w:cstheme="minorHAnsi"/>
        </w:rPr>
        <w:t>aaliyetler” ile</w:t>
      </w:r>
      <w:r w:rsidR="00F21DFD" w:rsidRPr="00070D26">
        <w:rPr>
          <w:rFonts w:cstheme="minorHAnsi"/>
        </w:rPr>
        <w:t xml:space="preserve"> ilgili </w:t>
      </w:r>
      <w:r w:rsidR="00201BCD" w:rsidRPr="00070D26">
        <w:rPr>
          <w:rFonts w:cstheme="minorHAnsi"/>
        </w:rPr>
        <w:t>maddelerinde bahsi geçen taah</w:t>
      </w:r>
      <w:r w:rsidR="00070D26" w:rsidRPr="00070D26">
        <w:rPr>
          <w:rFonts w:cstheme="minorHAnsi"/>
        </w:rPr>
        <w:t>h</w:t>
      </w:r>
      <w:r w:rsidR="00201BCD" w:rsidRPr="00070D26">
        <w:rPr>
          <w:rFonts w:cstheme="minorHAnsi"/>
        </w:rPr>
        <w:t xml:space="preserve">ütleri yerine getirip getiremeyeceğini değerlendirmesi beklenmektedir. </w:t>
      </w:r>
      <w:r w:rsidR="00101D0E" w:rsidRPr="00070D26">
        <w:rPr>
          <w:rFonts w:cstheme="minorHAnsi"/>
        </w:rPr>
        <w:t xml:space="preserve"> </w:t>
      </w:r>
    </w:p>
    <w:p w14:paraId="7294D3A6" w14:textId="765242E2" w:rsidR="008D33FB" w:rsidRPr="00543CC8" w:rsidRDefault="008D33FB" w:rsidP="0066291A">
      <w:pPr>
        <w:spacing w:line="360" w:lineRule="auto"/>
        <w:jc w:val="both"/>
        <w:rPr>
          <w:rFonts w:cstheme="minorHAnsi"/>
        </w:rPr>
      </w:pPr>
    </w:p>
    <w:sectPr w:rsidR="008D33FB" w:rsidRPr="00543CC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A67420" w14:textId="77777777" w:rsidR="00B83720" w:rsidRDefault="00B83720" w:rsidP="00D6031E">
      <w:pPr>
        <w:spacing w:after="0" w:line="240" w:lineRule="auto"/>
      </w:pPr>
      <w:r>
        <w:separator/>
      </w:r>
    </w:p>
  </w:endnote>
  <w:endnote w:type="continuationSeparator" w:id="0">
    <w:p w14:paraId="1B55D137" w14:textId="77777777" w:rsidR="00B83720" w:rsidRDefault="00B83720" w:rsidP="00D60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8360078"/>
      <w:docPartObj>
        <w:docPartGallery w:val="Page Numbers (Bottom of Page)"/>
        <w:docPartUnique/>
      </w:docPartObj>
    </w:sdtPr>
    <w:sdtEndPr/>
    <w:sdtContent>
      <w:p w14:paraId="4EEBE336" w14:textId="0868E0E3" w:rsidR="00277523" w:rsidRDefault="00277523">
        <w:pPr>
          <w:pStyle w:val="Footer"/>
          <w:jc w:val="center"/>
        </w:pPr>
        <w:r>
          <w:fldChar w:fldCharType="begin"/>
        </w:r>
        <w:r>
          <w:instrText>PAGE   \* MERGEFORMAT</w:instrText>
        </w:r>
        <w:r>
          <w:fldChar w:fldCharType="separate"/>
        </w:r>
        <w:r w:rsidR="00B01C65">
          <w:rPr>
            <w:noProof/>
          </w:rPr>
          <w:t>7</w:t>
        </w:r>
        <w:r>
          <w:fldChar w:fldCharType="end"/>
        </w:r>
      </w:p>
    </w:sdtContent>
  </w:sdt>
  <w:p w14:paraId="44032343" w14:textId="77777777" w:rsidR="00277523" w:rsidRDefault="002775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D75508" w14:textId="77777777" w:rsidR="00B83720" w:rsidRDefault="00B83720" w:rsidP="00D6031E">
      <w:pPr>
        <w:spacing w:after="0" w:line="240" w:lineRule="auto"/>
      </w:pPr>
      <w:r>
        <w:separator/>
      </w:r>
    </w:p>
  </w:footnote>
  <w:footnote w:type="continuationSeparator" w:id="0">
    <w:p w14:paraId="752E0173" w14:textId="77777777" w:rsidR="00B83720" w:rsidRDefault="00B83720" w:rsidP="00D603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48147E"/>
    <w:multiLevelType w:val="multilevel"/>
    <w:tmpl w:val="B6847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F2A74DB"/>
    <w:multiLevelType w:val="hybridMultilevel"/>
    <w:tmpl w:val="033EB4E2"/>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40D"/>
    <w:rsid w:val="00006E21"/>
    <w:rsid w:val="000079CA"/>
    <w:rsid w:val="0005198D"/>
    <w:rsid w:val="00070D26"/>
    <w:rsid w:val="0008441D"/>
    <w:rsid w:val="000B0187"/>
    <w:rsid w:val="00101D0E"/>
    <w:rsid w:val="00114553"/>
    <w:rsid w:val="001E1ACE"/>
    <w:rsid w:val="00201BCD"/>
    <w:rsid w:val="00277523"/>
    <w:rsid w:val="002A6BF3"/>
    <w:rsid w:val="003125A7"/>
    <w:rsid w:val="003137FA"/>
    <w:rsid w:val="0033507A"/>
    <w:rsid w:val="00365C06"/>
    <w:rsid w:val="004054B8"/>
    <w:rsid w:val="0042202F"/>
    <w:rsid w:val="00431EAF"/>
    <w:rsid w:val="0044553C"/>
    <w:rsid w:val="0048365A"/>
    <w:rsid w:val="004A5C59"/>
    <w:rsid w:val="004D7BE9"/>
    <w:rsid w:val="004E1BA8"/>
    <w:rsid w:val="00503242"/>
    <w:rsid w:val="00542F64"/>
    <w:rsid w:val="00543CC8"/>
    <w:rsid w:val="0057007D"/>
    <w:rsid w:val="005B30FF"/>
    <w:rsid w:val="005B4A35"/>
    <w:rsid w:val="005E1B16"/>
    <w:rsid w:val="005F2D41"/>
    <w:rsid w:val="0060040D"/>
    <w:rsid w:val="00616BAD"/>
    <w:rsid w:val="00632A6B"/>
    <w:rsid w:val="0065669A"/>
    <w:rsid w:val="0066291A"/>
    <w:rsid w:val="00671318"/>
    <w:rsid w:val="0068506C"/>
    <w:rsid w:val="006C51D5"/>
    <w:rsid w:val="006D74B2"/>
    <w:rsid w:val="008034C5"/>
    <w:rsid w:val="008259E4"/>
    <w:rsid w:val="00853D15"/>
    <w:rsid w:val="008B22BE"/>
    <w:rsid w:val="008D33FB"/>
    <w:rsid w:val="008D67E6"/>
    <w:rsid w:val="009062BA"/>
    <w:rsid w:val="00917E2D"/>
    <w:rsid w:val="00947631"/>
    <w:rsid w:val="00992669"/>
    <w:rsid w:val="009B1129"/>
    <w:rsid w:val="009E087C"/>
    <w:rsid w:val="00A014D5"/>
    <w:rsid w:val="00A17FFE"/>
    <w:rsid w:val="00A62E89"/>
    <w:rsid w:val="00A74541"/>
    <w:rsid w:val="00A92888"/>
    <w:rsid w:val="00AD2253"/>
    <w:rsid w:val="00B01C65"/>
    <w:rsid w:val="00B272D1"/>
    <w:rsid w:val="00B71B05"/>
    <w:rsid w:val="00B83720"/>
    <w:rsid w:val="00BD0FAD"/>
    <w:rsid w:val="00BD5D13"/>
    <w:rsid w:val="00CB1598"/>
    <w:rsid w:val="00CB1F3C"/>
    <w:rsid w:val="00CC2D8B"/>
    <w:rsid w:val="00CD1CAC"/>
    <w:rsid w:val="00CF5935"/>
    <w:rsid w:val="00D02390"/>
    <w:rsid w:val="00D07FBD"/>
    <w:rsid w:val="00D6031E"/>
    <w:rsid w:val="00D62C85"/>
    <w:rsid w:val="00E1245F"/>
    <w:rsid w:val="00E510B2"/>
    <w:rsid w:val="00E53A3A"/>
    <w:rsid w:val="00E60FCA"/>
    <w:rsid w:val="00E71AF0"/>
    <w:rsid w:val="00EA33AF"/>
    <w:rsid w:val="00EA5885"/>
    <w:rsid w:val="00EF1A68"/>
    <w:rsid w:val="00F0505A"/>
    <w:rsid w:val="00F21DFD"/>
    <w:rsid w:val="00F37754"/>
    <w:rsid w:val="00FA37AB"/>
    <w:rsid w:val="00FC4F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876EF"/>
  <w15:docId w15:val="{CD96AAD8-B39F-4D1D-BDF4-C608365F6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79CA"/>
    <w:pPr>
      <w:ind w:left="720"/>
      <w:contextualSpacing/>
    </w:pPr>
  </w:style>
  <w:style w:type="character" w:styleId="Hyperlink">
    <w:name w:val="Hyperlink"/>
    <w:basedOn w:val="DefaultParagraphFont"/>
    <w:uiPriority w:val="99"/>
    <w:unhideWhenUsed/>
    <w:rsid w:val="000079CA"/>
    <w:rPr>
      <w:color w:val="0000FF"/>
      <w:u w:val="single"/>
    </w:rPr>
  </w:style>
  <w:style w:type="character" w:customStyle="1" w:styleId="UnresolvedMention1">
    <w:name w:val="Unresolved Mention1"/>
    <w:basedOn w:val="DefaultParagraphFont"/>
    <w:uiPriority w:val="99"/>
    <w:semiHidden/>
    <w:unhideWhenUsed/>
    <w:rsid w:val="000079CA"/>
    <w:rPr>
      <w:color w:val="605E5C"/>
      <w:shd w:val="clear" w:color="auto" w:fill="E1DFDD"/>
    </w:rPr>
  </w:style>
  <w:style w:type="paragraph" w:styleId="Header">
    <w:name w:val="header"/>
    <w:basedOn w:val="Normal"/>
    <w:link w:val="HeaderChar"/>
    <w:uiPriority w:val="99"/>
    <w:unhideWhenUsed/>
    <w:rsid w:val="0027752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77523"/>
  </w:style>
  <w:style w:type="paragraph" w:styleId="Footer">
    <w:name w:val="footer"/>
    <w:basedOn w:val="Normal"/>
    <w:link w:val="FooterChar"/>
    <w:uiPriority w:val="99"/>
    <w:unhideWhenUsed/>
    <w:rsid w:val="0027752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775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25284">
      <w:bodyDiv w:val="1"/>
      <w:marLeft w:val="0"/>
      <w:marRight w:val="0"/>
      <w:marTop w:val="0"/>
      <w:marBottom w:val="0"/>
      <w:divBdr>
        <w:top w:val="none" w:sz="0" w:space="0" w:color="auto"/>
        <w:left w:val="none" w:sz="0" w:space="0" w:color="auto"/>
        <w:bottom w:val="none" w:sz="0" w:space="0" w:color="auto"/>
        <w:right w:val="none" w:sz="0" w:space="0" w:color="auto"/>
      </w:divBdr>
    </w:div>
    <w:div w:id="14890337">
      <w:bodyDiv w:val="1"/>
      <w:marLeft w:val="0"/>
      <w:marRight w:val="0"/>
      <w:marTop w:val="0"/>
      <w:marBottom w:val="0"/>
      <w:divBdr>
        <w:top w:val="none" w:sz="0" w:space="0" w:color="auto"/>
        <w:left w:val="none" w:sz="0" w:space="0" w:color="auto"/>
        <w:bottom w:val="none" w:sz="0" w:space="0" w:color="auto"/>
        <w:right w:val="none" w:sz="0" w:space="0" w:color="auto"/>
      </w:divBdr>
    </w:div>
    <w:div w:id="419915593">
      <w:bodyDiv w:val="1"/>
      <w:marLeft w:val="0"/>
      <w:marRight w:val="0"/>
      <w:marTop w:val="0"/>
      <w:marBottom w:val="0"/>
      <w:divBdr>
        <w:top w:val="none" w:sz="0" w:space="0" w:color="auto"/>
        <w:left w:val="none" w:sz="0" w:space="0" w:color="auto"/>
        <w:bottom w:val="none" w:sz="0" w:space="0" w:color="auto"/>
        <w:right w:val="none" w:sz="0" w:space="0" w:color="auto"/>
      </w:divBdr>
    </w:div>
    <w:div w:id="730234344">
      <w:bodyDiv w:val="1"/>
      <w:marLeft w:val="0"/>
      <w:marRight w:val="0"/>
      <w:marTop w:val="0"/>
      <w:marBottom w:val="0"/>
      <w:divBdr>
        <w:top w:val="none" w:sz="0" w:space="0" w:color="auto"/>
        <w:left w:val="none" w:sz="0" w:space="0" w:color="auto"/>
        <w:bottom w:val="none" w:sz="0" w:space="0" w:color="auto"/>
        <w:right w:val="none" w:sz="0" w:space="0" w:color="auto"/>
      </w:divBdr>
    </w:div>
    <w:div w:id="1000308222">
      <w:bodyDiv w:val="1"/>
      <w:marLeft w:val="0"/>
      <w:marRight w:val="0"/>
      <w:marTop w:val="0"/>
      <w:marBottom w:val="0"/>
      <w:divBdr>
        <w:top w:val="none" w:sz="0" w:space="0" w:color="auto"/>
        <w:left w:val="none" w:sz="0" w:space="0" w:color="auto"/>
        <w:bottom w:val="none" w:sz="0" w:space="0" w:color="auto"/>
        <w:right w:val="none" w:sz="0" w:space="0" w:color="auto"/>
      </w:divBdr>
    </w:div>
    <w:div w:id="1446267944">
      <w:bodyDiv w:val="1"/>
      <w:marLeft w:val="0"/>
      <w:marRight w:val="0"/>
      <w:marTop w:val="0"/>
      <w:marBottom w:val="0"/>
      <w:divBdr>
        <w:top w:val="none" w:sz="0" w:space="0" w:color="auto"/>
        <w:left w:val="none" w:sz="0" w:space="0" w:color="auto"/>
        <w:bottom w:val="none" w:sz="0" w:space="0" w:color="auto"/>
        <w:right w:val="none" w:sz="0" w:space="0" w:color="auto"/>
      </w:divBdr>
    </w:div>
    <w:div w:id="1663436292">
      <w:bodyDiv w:val="1"/>
      <w:marLeft w:val="0"/>
      <w:marRight w:val="0"/>
      <w:marTop w:val="0"/>
      <w:marBottom w:val="0"/>
      <w:divBdr>
        <w:top w:val="none" w:sz="0" w:space="0" w:color="auto"/>
        <w:left w:val="none" w:sz="0" w:space="0" w:color="auto"/>
        <w:bottom w:val="none" w:sz="0" w:space="0" w:color="auto"/>
        <w:right w:val="none" w:sz="0" w:space="0" w:color="auto"/>
      </w:divBdr>
    </w:div>
    <w:div w:id="1783497750">
      <w:bodyDiv w:val="1"/>
      <w:marLeft w:val="0"/>
      <w:marRight w:val="0"/>
      <w:marTop w:val="0"/>
      <w:marBottom w:val="0"/>
      <w:divBdr>
        <w:top w:val="none" w:sz="0" w:space="0" w:color="auto"/>
        <w:left w:val="none" w:sz="0" w:space="0" w:color="auto"/>
        <w:bottom w:val="none" w:sz="0" w:space="0" w:color="auto"/>
        <w:right w:val="none" w:sz="0" w:space="0" w:color="auto"/>
      </w:divBdr>
    </w:div>
    <w:div w:id="1804079965">
      <w:bodyDiv w:val="1"/>
      <w:marLeft w:val="0"/>
      <w:marRight w:val="0"/>
      <w:marTop w:val="0"/>
      <w:marBottom w:val="0"/>
      <w:divBdr>
        <w:top w:val="none" w:sz="0" w:space="0" w:color="auto"/>
        <w:left w:val="none" w:sz="0" w:space="0" w:color="auto"/>
        <w:bottom w:val="none" w:sz="0" w:space="0" w:color="auto"/>
        <w:right w:val="none" w:sz="0" w:space="0" w:color="auto"/>
      </w:divBdr>
    </w:div>
    <w:div w:id="1842889125">
      <w:bodyDiv w:val="1"/>
      <w:marLeft w:val="0"/>
      <w:marRight w:val="0"/>
      <w:marTop w:val="0"/>
      <w:marBottom w:val="0"/>
      <w:divBdr>
        <w:top w:val="none" w:sz="0" w:space="0" w:color="auto"/>
        <w:left w:val="none" w:sz="0" w:space="0" w:color="auto"/>
        <w:bottom w:val="none" w:sz="0" w:space="0" w:color="auto"/>
        <w:right w:val="none" w:sz="0" w:space="0" w:color="auto"/>
      </w:divBdr>
    </w:div>
    <w:div w:id="212730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kara.office@coe.int" TargetMode="External"/><Relationship Id="rId3" Type="http://schemas.openxmlformats.org/officeDocument/2006/relationships/settings" Target="settings.xml"/><Relationship Id="rId7" Type="http://schemas.openxmlformats.org/officeDocument/2006/relationships/hyperlink" Target="mailto:ankara.office@coe.i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1924</Words>
  <Characters>10969</Characters>
  <Application>Microsoft Office Word</Application>
  <DocSecurity>0</DocSecurity>
  <Lines>91</Lines>
  <Paragraphs>25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OKAN Dicle</dc:creator>
  <cp:keywords/>
  <dc:description/>
  <cp:lastModifiedBy>Serkan</cp:lastModifiedBy>
  <cp:revision>2</cp:revision>
  <dcterms:created xsi:type="dcterms:W3CDTF">2021-04-21T06:56:00Z</dcterms:created>
  <dcterms:modified xsi:type="dcterms:W3CDTF">2021-04-21T06:56:00Z</dcterms:modified>
</cp:coreProperties>
</file>