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2A194" w14:textId="66F98D80" w:rsidR="00E21A39" w:rsidRDefault="00B31847" w:rsidP="00E21A39">
      <w:pPr>
        <w:jc w:val="right"/>
        <w:rPr>
          <w:rFonts w:cs="Arial"/>
          <w:b/>
        </w:rPr>
      </w:pPr>
      <w:r w:rsidRPr="00B31847">
        <w:rPr>
          <w:rFonts w:cs="Arial"/>
          <w:b/>
          <w:noProof/>
          <w:lang w:val="en-IE" w:eastAsia="en-IE"/>
        </w:rPr>
        <w:drawing>
          <wp:inline distT="0" distB="0" distL="0" distR="0" wp14:anchorId="2A2502BD" wp14:editId="70CF97A5">
            <wp:extent cx="2451100" cy="1263650"/>
            <wp:effectExtent l="0" t="0" r="0" b="0"/>
            <wp:docPr id="3" name="Picture 3" descr="C:\Users\byrnef\AppData\Local\Microsoft\Windows\INetCache\Content.Outlook\C27RREX9\Irish CoE Presidency Logo_CMYK_Logo_Full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yrnef\AppData\Local\Microsoft\Windows\INetCache\Content.Outlook\C27RREX9\Irish CoE Presidency Logo_CMYK_Logo_Full Colou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1100" cy="1263650"/>
                    </a:xfrm>
                    <a:prstGeom prst="rect">
                      <a:avLst/>
                    </a:prstGeom>
                    <a:noFill/>
                    <a:ln>
                      <a:noFill/>
                    </a:ln>
                  </pic:spPr>
                </pic:pic>
              </a:graphicData>
            </a:graphic>
          </wp:inline>
        </w:drawing>
      </w:r>
      <w:r w:rsidRPr="00B31847">
        <w:rPr>
          <w:rFonts w:cs="Arial"/>
          <w:b/>
        </w:rPr>
        <w:t xml:space="preserve"> </w:t>
      </w:r>
      <w:r w:rsidR="00E21A39">
        <w:rPr>
          <w:rFonts w:cs="Arial"/>
          <w:b/>
          <w:noProof/>
          <w:lang w:val="en-IE" w:eastAsia="en-IE"/>
        </w:rPr>
        <w:drawing>
          <wp:inline distT="0" distB="0" distL="0" distR="0" wp14:anchorId="5106065C" wp14:editId="09CA842C">
            <wp:extent cx="2639695" cy="14389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9695" cy="1438910"/>
                    </a:xfrm>
                    <a:prstGeom prst="rect">
                      <a:avLst/>
                    </a:prstGeom>
                    <a:noFill/>
                  </pic:spPr>
                </pic:pic>
              </a:graphicData>
            </a:graphic>
          </wp:inline>
        </w:drawing>
      </w:r>
    </w:p>
    <w:p w14:paraId="340F35D6" w14:textId="77777777" w:rsidR="00E21A39" w:rsidRDefault="00E21A39" w:rsidP="00F010FF">
      <w:pPr>
        <w:jc w:val="center"/>
        <w:rPr>
          <w:rFonts w:cs="Arial"/>
          <w:b/>
        </w:rPr>
      </w:pPr>
    </w:p>
    <w:p w14:paraId="63144588" w14:textId="77777777" w:rsidR="00E21A39" w:rsidRDefault="00E21A39" w:rsidP="00F010FF">
      <w:pPr>
        <w:jc w:val="center"/>
        <w:rPr>
          <w:rFonts w:cs="Arial"/>
          <w:b/>
        </w:rPr>
      </w:pPr>
    </w:p>
    <w:p w14:paraId="47FC3FC1" w14:textId="6EDC54EC" w:rsidR="00F010FF" w:rsidRPr="00E21A39" w:rsidRDefault="00F010FF" w:rsidP="00F010FF">
      <w:pPr>
        <w:jc w:val="center"/>
        <w:rPr>
          <w:rFonts w:cs="Arial"/>
          <w:b/>
          <w:sz w:val="24"/>
          <w:szCs w:val="24"/>
        </w:rPr>
      </w:pPr>
      <w:bookmarkStart w:id="0" w:name="_Hlk108100372"/>
      <w:r w:rsidRPr="00E21A39">
        <w:rPr>
          <w:rFonts w:cs="Arial"/>
          <w:b/>
          <w:sz w:val="24"/>
          <w:szCs w:val="24"/>
        </w:rPr>
        <w:t xml:space="preserve">INTERNATIONAL ROUND </w:t>
      </w:r>
      <w:r w:rsidR="00E21A39" w:rsidRPr="00E21A39">
        <w:rPr>
          <w:rFonts w:cs="Arial"/>
          <w:b/>
          <w:sz w:val="24"/>
          <w:szCs w:val="24"/>
        </w:rPr>
        <w:t>TABLE</w:t>
      </w:r>
    </w:p>
    <w:p w14:paraId="5DA805B9" w14:textId="77777777" w:rsidR="00E21A39" w:rsidRPr="00F010FF" w:rsidRDefault="00E21A39" w:rsidP="00F010FF">
      <w:pPr>
        <w:jc w:val="center"/>
        <w:rPr>
          <w:rFonts w:cs="Arial"/>
          <w:b/>
        </w:rPr>
      </w:pPr>
    </w:p>
    <w:p w14:paraId="6ABCA660" w14:textId="604E7B7D" w:rsidR="00F010FF" w:rsidRPr="00E21A39" w:rsidRDefault="00F010FF" w:rsidP="00CA689F">
      <w:pPr>
        <w:jc w:val="center"/>
        <w:rPr>
          <w:rFonts w:cs="Arial"/>
          <w:b/>
          <w:sz w:val="32"/>
          <w:szCs w:val="32"/>
        </w:rPr>
      </w:pPr>
      <w:r w:rsidRPr="00E21A39">
        <w:rPr>
          <w:rFonts w:cs="Arial"/>
          <w:b/>
          <w:sz w:val="32"/>
          <w:szCs w:val="32"/>
        </w:rPr>
        <w:t>“</w:t>
      </w:r>
      <w:r w:rsidR="00CA689F" w:rsidRPr="00E21A39">
        <w:rPr>
          <w:rFonts w:cs="Arial"/>
          <w:b/>
          <w:sz w:val="32"/>
          <w:szCs w:val="32"/>
        </w:rPr>
        <w:t>CIVIL SOCIETY: EMPOWERMENT AND ACCOUNTABILITY</w:t>
      </w:r>
      <w:r w:rsidRPr="00E21A39">
        <w:rPr>
          <w:rFonts w:cs="Arial"/>
          <w:b/>
          <w:sz w:val="32"/>
          <w:szCs w:val="32"/>
        </w:rPr>
        <w:t>”</w:t>
      </w:r>
    </w:p>
    <w:p w14:paraId="356F8864" w14:textId="12D03E52" w:rsidR="005D4343" w:rsidRDefault="005D4343" w:rsidP="00F010FF">
      <w:pPr>
        <w:jc w:val="center"/>
        <w:rPr>
          <w:rFonts w:cs="Arial"/>
          <w:b/>
        </w:rPr>
      </w:pPr>
    </w:p>
    <w:p w14:paraId="59F38908" w14:textId="77777777" w:rsidR="005D4343" w:rsidRPr="00F010FF" w:rsidRDefault="005D4343" w:rsidP="00F010FF">
      <w:pPr>
        <w:jc w:val="center"/>
        <w:rPr>
          <w:rFonts w:cs="Arial"/>
          <w:b/>
          <w:highlight w:val="yellow"/>
        </w:rPr>
      </w:pPr>
    </w:p>
    <w:p w14:paraId="6247962D" w14:textId="77777777" w:rsidR="00F010FF" w:rsidRPr="00F010FF" w:rsidRDefault="00F010FF" w:rsidP="00F010FF">
      <w:pPr>
        <w:jc w:val="center"/>
        <w:rPr>
          <w:rFonts w:cs="Arial"/>
          <w:b/>
        </w:rPr>
      </w:pPr>
    </w:p>
    <w:p w14:paraId="6F592C5D" w14:textId="7E3504E7" w:rsidR="00F010FF" w:rsidRDefault="00F010FF" w:rsidP="00F010FF">
      <w:pPr>
        <w:jc w:val="center"/>
        <w:rPr>
          <w:rFonts w:cs="Arial"/>
          <w:b/>
        </w:rPr>
      </w:pPr>
      <w:r w:rsidRPr="00F010FF">
        <w:rPr>
          <w:rFonts w:cs="Arial"/>
          <w:b/>
        </w:rPr>
        <w:t>STRASBOURG</w:t>
      </w:r>
      <w:r w:rsidR="00E21A39">
        <w:rPr>
          <w:rFonts w:cs="Arial"/>
          <w:b/>
        </w:rPr>
        <w:t xml:space="preserve">, </w:t>
      </w:r>
      <w:r w:rsidRPr="00F010FF">
        <w:rPr>
          <w:rFonts w:cs="Arial"/>
          <w:b/>
        </w:rPr>
        <w:t xml:space="preserve">COUNCIL OF EUROPE and ONLINE </w:t>
      </w:r>
    </w:p>
    <w:p w14:paraId="4EFEEF08" w14:textId="77777777" w:rsidR="00E21A39" w:rsidRPr="00F010FF" w:rsidRDefault="00E21A39" w:rsidP="00F010FF">
      <w:pPr>
        <w:jc w:val="center"/>
        <w:rPr>
          <w:rFonts w:cs="Arial"/>
          <w:b/>
        </w:rPr>
      </w:pPr>
    </w:p>
    <w:p w14:paraId="4B07DAD4" w14:textId="77777777" w:rsidR="00F010FF" w:rsidRPr="00F010FF" w:rsidRDefault="00F010FF" w:rsidP="00F010FF">
      <w:pPr>
        <w:jc w:val="center"/>
        <w:rPr>
          <w:rFonts w:cs="Arial"/>
          <w:b/>
        </w:rPr>
      </w:pPr>
      <w:r w:rsidRPr="00F010FF">
        <w:rPr>
          <w:rFonts w:cs="Arial"/>
          <w:b/>
        </w:rPr>
        <w:t>13 SEPTEMBER 2022</w:t>
      </w:r>
    </w:p>
    <w:bookmarkEnd w:id="0"/>
    <w:p w14:paraId="0762D85A" w14:textId="77777777" w:rsidR="00F010FF" w:rsidRPr="00F010FF" w:rsidRDefault="00F010FF" w:rsidP="00F010FF">
      <w:pPr>
        <w:jc w:val="center"/>
        <w:rPr>
          <w:rFonts w:cs="Arial"/>
          <w:b/>
        </w:rPr>
      </w:pPr>
    </w:p>
    <w:p w14:paraId="24DF3ADE" w14:textId="726C2A87" w:rsidR="00E21A39" w:rsidRDefault="00E21A39" w:rsidP="00F010FF">
      <w:pPr>
        <w:pBdr>
          <w:bottom w:val="single" w:sz="12" w:space="1" w:color="auto"/>
        </w:pBdr>
        <w:jc w:val="center"/>
        <w:rPr>
          <w:rFonts w:cs="Arial"/>
          <w:b/>
        </w:rPr>
      </w:pPr>
    </w:p>
    <w:p w14:paraId="2845ACC1" w14:textId="77777777" w:rsidR="00355356" w:rsidRDefault="00355356" w:rsidP="00F010FF">
      <w:pPr>
        <w:jc w:val="center"/>
        <w:rPr>
          <w:rFonts w:cs="Arial"/>
          <w:b/>
        </w:rPr>
      </w:pPr>
    </w:p>
    <w:p w14:paraId="569F68CB" w14:textId="77777777" w:rsidR="00E21A39" w:rsidRDefault="00E21A39" w:rsidP="00F010FF">
      <w:pPr>
        <w:jc w:val="center"/>
        <w:rPr>
          <w:rFonts w:cs="Arial"/>
          <w:b/>
        </w:rPr>
      </w:pPr>
    </w:p>
    <w:p w14:paraId="7612A64B" w14:textId="77AD264C" w:rsidR="00F010FF" w:rsidRDefault="00355356" w:rsidP="00F010FF">
      <w:pPr>
        <w:jc w:val="center"/>
        <w:rPr>
          <w:rFonts w:cs="Arial"/>
          <w:b/>
        </w:rPr>
      </w:pPr>
      <w:r>
        <w:rPr>
          <w:rFonts w:cs="Arial"/>
          <w:b/>
        </w:rPr>
        <w:t>CONCEPT</w:t>
      </w:r>
    </w:p>
    <w:p w14:paraId="19C52FF7" w14:textId="6516DB00" w:rsidR="005D4343" w:rsidRDefault="005D4343" w:rsidP="00F010FF">
      <w:pPr>
        <w:jc w:val="center"/>
        <w:rPr>
          <w:rFonts w:cs="Arial"/>
          <w:b/>
        </w:rPr>
      </w:pPr>
    </w:p>
    <w:p w14:paraId="252BCC83" w14:textId="77777777" w:rsidR="00E21A39" w:rsidRPr="00C10205" w:rsidRDefault="00E21A39" w:rsidP="00E21A39">
      <w:pPr>
        <w:jc w:val="center"/>
        <w:rPr>
          <w:rFonts w:cs="Arial"/>
          <w:b/>
        </w:rPr>
      </w:pPr>
    </w:p>
    <w:p w14:paraId="1C518034" w14:textId="22022498" w:rsidR="00E21A39" w:rsidRDefault="00E21A39" w:rsidP="00E21A39">
      <w:pPr>
        <w:jc w:val="both"/>
        <w:rPr>
          <w:rFonts w:cs="Arial"/>
          <w:bCs/>
        </w:rPr>
      </w:pPr>
      <w:r w:rsidRPr="00C10205">
        <w:rPr>
          <w:rFonts w:cs="Arial"/>
          <w:bCs/>
        </w:rPr>
        <w:t xml:space="preserve">A vibrant and diverse civil society is an essential part of </w:t>
      </w:r>
      <w:r w:rsidR="002847A9">
        <w:rPr>
          <w:rFonts w:cs="Arial"/>
          <w:bCs/>
        </w:rPr>
        <w:t xml:space="preserve">the system of </w:t>
      </w:r>
      <w:r w:rsidRPr="00C10205">
        <w:rPr>
          <w:rFonts w:cs="Arial"/>
          <w:bCs/>
        </w:rPr>
        <w:t xml:space="preserve">checks and balances in a stable and effective democracy. </w:t>
      </w:r>
      <w:r>
        <w:rPr>
          <w:rFonts w:cs="Arial"/>
          <w:bCs/>
        </w:rPr>
        <w:t xml:space="preserve">Civil society organizations depend on enabling legal environments that safeguard freedom of association and interrelated rights such as </w:t>
      </w:r>
      <w:r w:rsidRPr="00876AC8">
        <w:rPr>
          <w:rFonts w:cs="Arial"/>
          <w:bCs/>
        </w:rPr>
        <w:t>the right to freedom of expression and opinion,</w:t>
      </w:r>
      <w:r>
        <w:rPr>
          <w:rFonts w:cs="Arial"/>
          <w:bCs/>
        </w:rPr>
        <w:t xml:space="preserve"> freedom of assembly,</w:t>
      </w:r>
      <w:r w:rsidRPr="00876AC8">
        <w:rPr>
          <w:rFonts w:cs="Arial"/>
          <w:bCs/>
        </w:rPr>
        <w:t xml:space="preserve"> freedom of thought, conscience and religion</w:t>
      </w:r>
      <w:r>
        <w:rPr>
          <w:rFonts w:cs="Arial"/>
          <w:bCs/>
        </w:rPr>
        <w:t xml:space="preserve"> and the right to participate in public affairs. </w:t>
      </w:r>
      <w:r w:rsidRPr="00C10205">
        <w:rPr>
          <w:rFonts w:cs="Arial"/>
          <w:bCs/>
        </w:rPr>
        <w:t>Supporting the role and diversity of civil society</w:t>
      </w:r>
      <w:r w:rsidRPr="00052246">
        <w:rPr>
          <w:rFonts w:cs="Arial"/>
          <w:bCs/>
        </w:rPr>
        <w:t xml:space="preserve"> </w:t>
      </w:r>
      <w:r w:rsidRPr="00C10205">
        <w:rPr>
          <w:rFonts w:cs="Arial"/>
          <w:bCs/>
        </w:rPr>
        <w:t xml:space="preserve">in member </w:t>
      </w:r>
      <w:r w:rsidR="002847A9">
        <w:rPr>
          <w:rFonts w:cs="Arial"/>
          <w:bCs/>
        </w:rPr>
        <w:t>S</w:t>
      </w:r>
      <w:r w:rsidRPr="00C10205">
        <w:rPr>
          <w:rFonts w:cs="Arial"/>
          <w:bCs/>
        </w:rPr>
        <w:t>tates, including human rights defenders, is one of the key strategic priorities of the Council of Europe</w:t>
      </w:r>
      <w:r>
        <w:rPr>
          <w:rFonts w:cs="Arial"/>
          <w:bCs/>
        </w:rPr>
        <w:t xml:space="preserve"> and the OSCE</w:t>
      </w:r>
      <w:r w:rsidRPr="00C10205">
        <w:rPr>
          <w:rFonts w:cs="Arial"/>
          <w:bCs/>
        </w:rPr>
        <w:t xml:space="preserve">. </w:t>
      </w:r>
    </w:p>
    <w:p w14:paraId="7DB010B8" w14:textId="77777777" w:rsidR="00E21A39" w:rsidRDefault="00E21A39" w:rsidP="00E21A39">
      <w:pPr>
        <w:jc w:val="both"/>
        <w:rPr>
          <w:rFonts w:cs="Arial"/>
          <w:bCs/>
        </w:rPr>
      </w:pPr>
    </w:p>
    <w:p w14:paraId="667E6E22" w14:textId="77777777" w:rsidR="00E21A39" w:rsidRDefault="00E21A39" w:rsidP="00E21A39">
      <w:pPr>
        <w:jc w:val="both"/>
        <w:rPr>
          <w:rFonts w:cs="Arial"/>
          <w:bCs/>
        </w:rPr>
      </w:pPr>
      <w:r w:rsidRPr="00C10205">
        <w:rPr>
          <w:rFonts w:cs="Arial"/>
          <w:bCs/>
        </w:rPr>
        <w:t xml:space="preserve">The Venice Commission </w:t>
      </w:r>
      <w:r w:rsidRPr="00E40B30">
        <w:rPr>
          <w:rFonts w:cs="Arial"/>
          <w:bCs/>
        </w:rPr>
        <w:t xml:space="preserve">and ODIHR </w:t>
      </w:r>
      <w:r w:rsidRPr="00C10205">
        <w:rPr>
          <w:rFonts w:cs="Arial"/>
          <w:bCs/>
        </w:rPr>
        <w:t>ha</w:t>
      </w:r>
      <w:r>
        <w:rPr>
          <w:rFonts w:cs="Arial"/>
          <w:bCs/>
        </w:rPr>
        <w:t>ve</w:t>
      </w:r>
      <w:r w:rsidRPr="00C10205">
        <w:rPr>
          <w:rFonts w:cs="Arial"/>
          <w:bCs/>
        </w:rPr>
        <w:t xml:space="preserve"> devoted a lot of attention to freedom of association. In particular, in 2014</w:t>
      </w:r>
      <w:r>
        <w:rPr>
          <w:rFonts w:cs="Arial"/>
          <w:bCs/>
        </w:rPr>
        <w:t>,</w:t>
      </w:r>
      <w:r w:rsidRPr="00C10205">
        <w:rPr>
          <w:rFonts w:cs="Arial"/>
          <w:bCs/>
        </w:rPr>
        <w:t xml:space="preserve"> the Commission </w:t>
      </w:r>
      <w:r>
        <w:rPr>
          <w:rFonts w:cs="Arial"/>
          <w:bCs/>
        </w:rPr>
        <w:t xml:space="preserve">and ODIHR </w:t>
      </w:r>
      <w:r w:rsidRPr="00C10205">
        <w:rPr>
          <w:rFonts w:cs="Arial"/>
          <w:bCs/>
        </w:rPr>
        <w:t>issued Joint Guidelines on Freedom of Association (</w:t>
      </w:r>
      <w:hyperlink r:id="rId10" w:history="1">
        <w:r w:rsidRPr="00895A88">
          <w:rPr>
            <w:rStyle w:val="Hyperlink"/>
            <w:rFonts w:cs="Arial"/>
            <w:bCs/>
          </w:rPr>
          <w:t>CDL-AD(2014)046</w:t>
        </w:r>
      </w:hyperlink>
      <w:r>
        <w:rPr>
          <w:rFonts w:cs="Arial"/>
          <w:bCs/>
        </w:rPr>
        <w:t>)</w:t>
      </w:r>
      <w:r w:rsidRPr="00C10205">
        <w:rPr>
          <w:rFonts w:cs="Arial"/>
          <w:bCs/>
        </w:rPr>
        <w:t>.</w:t>
      </w:r>
      <w:r>
        <w:rPr>
          <w:rFonts w:cs="Arial"/>
          <w:bCs/>
        </w:rPr>
        <w:t xml:space="preserve"> </w:t>
      </w:r>
      <w:r w:rsidRPr="00C10205">
        <w:rPr>
          <w:rFonts w:cs="Arial"/>
          <w:bCs/>
        </w:rPr>
        <w:t xml:space="preserve">Since then, important new issues have come to the forefront.  A </w:t>
      </w:r>
      <w:hyperlink r:id="rId11" w:history="1">
        <w:r w:rsidRPr="00052246">
          <w:rPr>
            <w:rStyle w:val="Hyperlink"/>
            <w:rFonts w:cs="Arial"/>
            <w:bCs/>
          </w:rPr>
          <w:t>compilation</w:t>
        </w:r>
      </w:hyperlink>
      <w:r w:rsidRPr="00C10205">
        <w:rPr>
          <w:rFonts w:cs="Arial"/>
          <w:bCs/>
        </w:rPr>
        <w:t xml:space="preserve"> of the Commission’s work on this topic shows the variety of issues which it has addressed.</w:t>
      </w:r>
    </w:p>
    <w:p w14:paraId="1B5401F8" w14:textId="77777777" w:rsidR="00E21A39" w:rsidRDefault="00E21A39" w:rsidP="00E21A39">
      <w:pPr>
        <w:jc w:val="both"/>
        <w:rPr>
          <w:rFonts w:cs="Arial"/>
          <w:bCs/>
        </w:rPr>
      </w:pPr>
    </w:p>
    <w:p w14:paraId="00DC44FD" w14:textId="565C46D0" w:rsidR="00E21A39" w:rsidRDefault="004D71C8" w:rsidP="00E21A39">
      <w:pPr>
        <w:jc w:val="both"/>
        <w:rPr>
          <w:rFonts w:cs="Arial"/>
          <w:bCs/>
        </w:rPr>
      </w:pPr>
      <w:r>
        <w:rPr>
          <w:rFonts w:cs="Arial"/>
          <w:bCs/>
        </w:rPr>
        <w:t>Recently, t</w:t>
      </w:r>
      <w:r w:rsidR="00E21A39">
        <w:rPr>
          <w:rFonts w:cs="Arial"/>
          <w:bCs/>
        </w:rPr>
        <w:t xml:space="preserve">wo </w:t>
      </w:r>
      <w:r>
        <w:rPr>
          <w:rFonts w:cs="Arial"/>
          <w:bCs/>
        </w:rPr>
        <w:t xml:space="preserve">opposing </w:t>
      </w:r>
      <w:r w:rsidR="00E21A39">
        <w:rPr>
          <w:rFonts w:cs="Arial"/>
          <w:bCs/>
        </w:rPr>
        <w:t xml:space="preserve">trends </w:t>
      </w:r>
      <w:r>
        <w:rPr>
          <w:rFonts w:cs="Arial"/>
          <w:bCs/>
        </w:rPr>
        <w:t>have emerged</w:t>
      </w:r>
      <w:r w:rsidR="00E21A39">
        <w:rPr>
          <w:rFonts w:cs="Arial"/>
          <w:bCs/>
        </w:rPr>
        <w:t xml:space="preserve">. On the one hand, NGOs </w:t>
      </w:r>
      <w:r w:rsidR="00467D08">
        <w:rPr>
          <w:rFonts w:cs="Arial"/>
          <w:bCs/>
        </w:rPr>
        <w:t xml:space="preserve">have </w:t>
      </w:r>
      <w:r w:rsidR="00E21A39">
        <w:rPr>
          <w:rFonts w:cs="Arial"/>
          <w:bCs/>
        </w:rPr>
        <w:t>become more involved in public life, although at times they may face challenges in this process. Both the Venice Commission and ODIHR stress the importance of such involvement in order to make public decision-making more participative</w:t>
      </w:r>
      <w:r>
        <w:rPr>
          <w:rFonts w:cs="Arial"/>
          <w:bCs/>
        </w:rPr>
        <w:t>. NGO participation in public life</w:t>
      </w:r>
      <w:r w:rsidR="00E21A39">
        <w:rPr>
          <w:rFonts w:cs="Arial"/>
          <w:bCs/>
        </w:rPr>
        <w:t xml:space="preserve"> also </w:t>
      </w:r>
      <w:r>
        <w:rPr>
          <w:rFonts w:cs="Arial"/>
          <w:bCs/>
        </w:rPr>
        <w:t>serves</w:t>
      </w:r>
      <w:r w:rsidR="00E21A39">
        <w:rPr>
          <w:rFonts w:cs="Arial"/>
          <w:bCs/>
        </w:rPr>
        <w:t xml:space="preserve"> to </w:t>
      </w:r>
      <w:r w:rsidR="00E21A39">
        <w:t xml:space="preserve">improve the quality of policy and legislative decisions, </w:t>
      </w:r>
      <w:r>
        <w:t xml:space="preserve">to </w:t>
      </w:r>
      <w:r w:rsidR="00E21A39">
        <w:t>enhance the potential for their successful implementation and ultimately to increase public trust in public institutions.</w:t>
      </w:r>
    </w:p>
    <w:p w14:paraId="1D4F52BD" w14:textId="77777777" w:rsidR="00E21A39" w:rsidRDefault="00E21A39" w:rsidP="00E21A39">
      <w:pPr>
        <w:jc w:val="both"/>
        <w:rPr>
          <w:rFonts w:cs="Arial"/>
          <w:bCs/>
        </w:rPr>
      </w:pPr>
    </w:p>
    <w:p w14:paraId="0725D250" w14:textId="3AA77497" w:rsidR="00E21A39" w:rsidRDefault="00E21A39" w:rsidP="00E21A39">
      <w:pPr>
        <w:jc w:val="both"/>
        <w:rPr>
          <w:rFonts w:cs="Arial"/>
          <w:bCs/>
        </w:rPr>
      </w:pPr>
      <w:r>
        <w:rPr>
          <w:rFonts w:cs="Arial"/>
          <w:bCs/>
        </w:rPr>
        <w:t xml:space="preserve">On the other hand, some member </w:t>
      </w:r>
      <w:r w:rsidRPr="00C05200">
        <w:rPr>
          <w:rFonts w:cs="Arial"/>
          <w:bCs/>
        </w:rPr>
        <w:t xml:space="preserve">States see </w:t>
      </w:r>
      <w:r>
        <w:rPr>
          <w:rFonts w:cs="Arial"/>
          <w:bCs/>
        </w:rPr>
        <w:t xml:space="preserve">a </w:t>
      </w:r>
      <w:r w:rsidRPr="00C05200">
        <w:rPr>
          <w:rFonts w:cs="Arial"/>
          <w:bCs/>
        </w:rPr>
        <w:t xml:space="preserve">risk of undue interference with </w:t>
      </w:r>
      <w:r>
        <w:rPr>
          <w:rFonts w:cs="Arial"/>
          <w:bCs/>
        </w:rPr>
        <w:t>their</w:t>
      </w:r>
      <w:r w:rsidRPr="00C05200">
        <w:rPr>
          <w:rFonts w:cs="Arial"/>
          <w:bCs/>
        </w:rPr>
        <w:t xml:space="preserve"> internal affairs</w:t>
      </w:r>
      <w:r>
        <w:rPr>
          <w:rFonts w:cs="Arial"/>
          <w:bCs/>
        </w:rPr>
        <w:t>, especially when as</w:t>
      </w:r>
      <w:r w:rsidR="00A25EAE">
        <w:rPr>
          <w:rFonts w:cs="Arial"/>
          <w:bCs/>
        </w:rPr>
        <w:t xml:space="preserve">sociations that receive foreign </w:t>
      </w:r>
      <w:r>
        <w:rPr>
          <w:rFonts w:cs="Arial"/>
          <w:bCs/>
        </w:rPr>
        <w:t>funding are involved in public affairs.</w:t>
      </w:r>
      <w:r w:rsidRPr="00C05200">
        <w:rPr>
          <w:rFonts w:cs="Arial"/>
          <w:bCs/>
        </w:rPr>
        <w:t xml:space="preserve"> </w:t>
      </w:r>
      <w:r>
        <w:rPr>
          <w:rFonts w:cs="Arial"/>
          <w:bCs/>
        </w:rPr>
        <w:t>For the Venice Commission and ODIHR, o</w:t>
      </w:r>
      <w:r w:rsidRPr="00C05DBA">
        <w:rPr>
          <w:rFonts w:cs="Arial"/>
          <w:bCs/>
        </w:rPr>
        <w:t>verregulation in this sphere may have adverse effect</w:t>
      </w:r>
      <w:r w:rsidR="004D71C8">
        <w:rPr>
          <w:rFonts w:cs="Arial"/>
          <w:bCs/>
        </w:rPr>
        <w:t>s</w:t>
      </w:r>
      <w:r w:rsidRPr="00C05DBA">
        <w:rPr>
          <w:rFonts w:cs="Arial"/>
          <w:bCs/>
        </w:rPr>
        <w:t xml:space="preserve"> </w:t>
      </w:r>
      <w:r w:rsidRPr="00C05DBA">
        <w:rPr>
          <w:rFonts w:cs="Arial"/>
          <w:bCs/>
        </w:rPr>
        <w:lastRenderedPageBreak/>
        <w:t>on</w:t>
      </w:r>
      <w:r>
        <w:rPr>
          <w:rFonts w:cs="Arial"/>
          <w:bCs/>
        </w:rPr>
        <w:t xml:space="preserve"> public </w:t>
      </w:r>
      <w:r w:rsidRPr="00C05DBA">
        <w:rPr>
          <w:rFonts w:cs="Arial"/>
          <w:bCs/>
        </w:rPr>
        <w:t xml:space="preserve">life and feed anti-democratic and illiberal political narratives. </w:t>
      </w:r>
      <w:r>
        <w:rPr>
          <w:rFonts w:cs="Arial"/>
          <w:bCs/>
        </w:rPr>
        <w:t>Limitations to the right of freedom of associations</w:t>
      </w:r>
      <w:r w:rsidRPr="00C05DBA">
        <w:rPr>
          <w:rFonts w:cs="Arial"/>
          <w:bCs/>
        </w:rPr>
        <w:t xml:space="preserve"> </w:t>
      </w:r>
      <w:r>
        <w:t xml:space="preserve">must always be prescribed by law, have a legitimate aim and be necessary in a democratic society. </w:t>
      </w:r>
      <w:r w:rsidRPr="00C05DBA">
        <w:rPr>
          <w:rFonts w:cs="Arial"/>
          <w:bCs/>
        </w:rPr>
        <w:t xml:space="preserve">Legal instruments aimed at combating terrorism and money laundering should not be abused or result in </w:t>
      </w:r>
      <w:r w:rsidR="004D71C8">
        <w:rPr>
          <w:rFonts w:cs="Arial"/>
          <w:bCs/>
        </w:rPr>
        <w:t xml:space="preserve">the </w:t>
      </w:r>
      <w:r w:rsidRPr="00C05DBA">
        <w:rPr>
          <w:rFonts w:cs="Arial"/>
          <w:bCs/>
        </w:rPr>
        <w:t>suppress</w:t>
      </w:r>
      <w:r w:rsidR="004D71C8">
        <w:rPr>
          <w:rFonts w:cs="Arial"/>
          <w:bCs/>
        </w:rPr>
        <w:t>ion</w:t>
      </w:r>
      <w:r w:rsidRPr="00C05DBA">
        <w:rPr>
          <w:rFonts w:cs="Arial"/>
          <w:bCs/>
        </w:rPr>
        <w:t xml:space="preserve"> or </w:t>
      </w:r>
      <w:r w:rsidR="004D71C8">
        <w:rPr>
          <w:rFonts w:cs="Arial"/>
          <w:bCs/>
        </w:rPr>
        <w:t>dissuasion of</w:t>
      </w:r>
      <w:r w:rsidR="004D71C8" w:rsidRPr="00C05DBA">
        <w:rPr>
          <w:rFonts w:cs="Arial"/>
          <w:bCs/>
        </w:rPr>
        <w:t xml:space="preserve"> </w:t>
      </w:r>
      <w:r w:rsidRPr="00C05DBA">
        <w:rPr>
          <w:rFonts w:cs="Arial"/>
          <w:bCs/>
        </w:rPr>
        <w:t>dissident political voices.</w:t>
      </w:r>
    </w:p>
    <w:p w14:paraId="51020823" w14:textId="77777777" w:rsidR="00E21A39" w:rsidRDefault="00E21A39" w:rsidP="00E21A39">
      <w:pPr>
        <w:jc w:val="both"/>
        <w:rPr>
          <w:rFonts w:cs="Arial"/>
          <w:bCs/>
        </w:rPr>
      </w:pPr>
    </w:p>
    <w:p w14:paraId="55FF0A55" w14:textId="5BAC7451" w:rsidR="00E21A39" w:rsidRDefault="00E21A39" w:rsidP="00E21A39">
      <w:pPr>
        <w:jc w:val="both"/>
        <w:rPr>
          <w:rFonts w:cs="Arial"/>
          <w:bCs/>
        </w:rPr>
      </w:pPr>
      <w:r w:rsidRPr="00C10205">
        <w:rPr>
          <w:rFonts w:cs="Arial"/>
          <w:bCs/>
        </w:rPr>
        <w:t>In the past decade, the Venice Commission and ODIHR have assessed legislation regulating foreign-funded associations</w:t>
      </w:r>
      <w:r>
        <w:rPr>
          <w:rFonts w:cs="Arial"/>
          <w:bCs/>
        </w:rPr>
        <w:t>,</w:t>
      </w:r>
      <w:r w:rsidRPr="00895A88">
        <w:t xml:space="preserve"> </w:t>
      </w:r>
      <w:r w:rsidRPr="00895A88">
        <w:rPr>
          <w:rFonts w:cs="Arial"/>
          <w:bCs/>
        </w:rPr>
        <w:t xml:space="preserve">issues related to registration, reporting and disclosure obligations, </w:t>
      </w:r>
      <w:r w:rsidRPr="00C10205">
        <w:rPr>
          <w:rFonts w:cs="Arial"/>
          <w:bCs/>
        </w:rPr>
        <w:t xml:space="preserve">and compliance </w:t>
      </w:r>
      <w:r>
        <w:rPr>
          <w:rFonts w:cs="Arial"/>
          <w:bCs/>
        </w:rPr>
        <w:t xml:space="preserve">of the national legislation </w:t>
      </w:r>
      <w:r w:rsidRPr="00C10205">
        <w:rPr>
          <w:rFonts w:cs="Arial"/>
          <w:bCs/>
        </w:rPr>
        <w:t xml:space="preserve">with applicable international standards. In 2019, the Venice Commission adopted a </w:t>
      </w:r>
      <w:hyperlink r:id="rId12" w:history="1">
        <w:r w:rsidRPr="00052246">
          <w:rPr>
            <w:rStyle w:val="Hyperlink"/>
            <w:rFonts w:cs="Arial"/>
            <w:bCs/>
          </w:rPr>
          <w:t>report</w:t>
        </w:r>
      </w:hyperlink>
      <w:r w:rsidRPr="00C10205">
        <w:rPr>
          <w:rFonts w:cs="Arial"/>
          <w:bCs/>
        </w:rPr>
        <w:t xml:space="preserve"> on </w:t>
      </w:r>
      <w:r w:rsidR="004D71C8">
        <w:rPr>
          <w:rFonts w:cs="Arial"/>
          <w:bCs/>
        </w:rPr>
        <w:t xml:space="preserve">the </w:t>
      </w:r>
      <w:r w:rsidRPr="00C10205">
        <w:rPr>
          <w:rFonts w:cs="Arial"/>
          <w:bCs/>
        </w:rPr>
        <w:t>funding of associations.</w:t>
      </w:r>
      <w:r>
        <w:rPr>
          <w:rFonts w:cs="Arial"/>
          <w:bCs/>
        </w:rPr>
        <w:t xml:space="preserve"> </w:t>
      </w:r>
      <w:r w:rsidRPr="00C10205">
        <w:rPr>
          <w:rFonts w:cs="Arial"/>
          <w:bCs/>
        </w:rPr>
        <w:t>Th</w:t>
      </w:r>
      <w:r>
        <w:rPr>
          <w:rFonts w:cs="Arial"/>
          <w:bCs/>
        </w:rPr>
        <w:t>ese</w:t>
      </w:r>
      <w:r w:rsidRPr="00C10205">
        <w:rPr>
          <w:rFonts w:cs="Arial"/>
          <w:bCs/>
        </w:rPr>
        <w:t xml:space="preserve"> matter</w:t>
      </w:r>
      <w:r>
        <w:rPr>
          <w:rFonts w:cs="Arial"/>
          <w:bCs/>
        </w:rPr>
        <w:t>s</w:t>
      </w:r>
      <w:r w:rsidRPr="00C10205">
        <w:rPr>
          <w:rFonts w:cs="Arial"/>
          <w:bCs/>
        </w:rPr>
        <w:t xml:space="preserve"> deserve</w:t>
      </w:r>
      <w:r w:rsidR="004D71C8">
        <w:rPr>
          <w:rFonts w:cs="Arial"/>
          <w:bCs/>
        </w:rPr>
        <w:t xml:space="preserve"> </w:t>
      </w:r>
      <w:r>
        <w:rPr>
          <w:rFonts w:cs="Arial"/>
          <w:bCs/>
        </w:rPr>
        <w:t>further</w:t>
      </w:r>
      <w:r w:rsidRPr="00C10205">
        <w:rPr>
          <w:rFonts w:cs="Arial"/>
          <w:bCs/>
        </w:rPr>
        <w:t xml:space="preserve"> </w:t>
      </w:r>
      <w:r w:rsidR="004D71C8">
        <w:rPr>
          <w:rFonts w:cs="Arial"/>
          <w:bCs/>
        </w:rPr>
        <w:t>reflection</w:t>
      </w:r>
      <w:r w:rsidR="004D71C8" w:rsidRPr="00C10205">
        <w:rPr>
          <w:rFonts w:cs="Arial"/>
          <w:bCs/>
        </w:rPr>
        <w:t xml:space="preserve"> </w:t>
      </w:r>
      <w:r w:rsidRPr="00C10205">
        <w:rPr>
          <w:rFonts w:cs="Arial"/>
          <w:bCs/>
        </w:rPr>
        <w:t xml:space="preserve">with a view to </w:t>
      </w:r>
      <w:r>
        <w:rPr>
          <w:rFonts w:cs="Arial"/>
          <w:bCs/>
        </w:rPr>
        <w:t>developing</w:t>
      </w:r>
      <w:r w:rsidRPr="00C10205">
        <w:rPr>
          <w:rFonts w:cs="Arial"/>
          <w:bCs/>
        </w:rPr>
        <w:t xml:space="preserve"> concrete solutions on how to meet international standards while catering for </w:t>
      </w:r>
      <w:r w:rsidR="004D71C8">
        <w:rPr>
          <w:rFonts w:cs="Arial"/>
          <w:bCs/>
        </w:rPr>
        <w:t xml:space="preserve">the </w:t>
      </w:r>
      <w:r w:rsidRPr="00C10205">
        <w:rPr>
          <w:rFonts w:cs="Arial"/>
          <w:bCs/>
        </w:rPr>
        <w:t xml:space="preserve">legitimate concerns </w:t>
      </w:r>
      <w:r w:rsidR="004D71C8">
        <w:rPr>
          <w:rFonts w:cs="Arial"/>
          <w:bCs/>
        </w:rPr>
        <w:t>of S</w:t>
      </w:r>
      <w:r w:rsidRPr="00C10205">
        <w:rPr>
          <w:rFonts w:cs="Arial"/>
          <w:bCs/>
        </w:rPr>
        <w:t xml:space="preserve">tates. </w:t>
      </w:r>
    </w:p>
    <w:p w14:paraId="343C3858" w14:textId="77777777" w:rsidR="00E21A39" w:rsidRDefault="00E21A39" w:rsidP="00E21A39">
      <w:pPr>
        <w:jc w:val="both"/>
        <w:rPr>
          <w:rFonts w:cs="Arial"/>
          <w:bCs/>
        </w:rPr>
      </w:pPr>
    </w:p>
    <w:p w14:paraId="49DEAC6A" w14:textId="1E27E1D9" w:rsidR="00645AFE" w:rsidRDefault="00E21A39" w:rsidP="00E21A39">
      <w:pPr>
        <w:jc w:val="both"/>
        <w:rPr>
          <w:rFonts w:cs="Arial"/>
          <w:bCs/>
        </w:rPr>
      </w:pPr>
      <w:r>
        <w:rPr>
          <w:rFonts w:cs="Arial"/>
          <w:bCs/>
        </w:rPr>
        <w:t>The proposed roundtable</w:t>
      </w:r>
      <w:r w:rsidR="00B31847">
        <w:rPr>
          <w:rFonts w:cs="Arial"/>
          <w:bCs/>
        </w:rPr>
        <w:t>, organised under the auspices of the Irish Presidency of the Committee of Ministers of the Council of Europe,</w:t>
      </w:r>
      <w:r>
        <w:rPr>
          <w:rFonts w:cs="Arial"/>
          <w:bCs/>
        </w:rPr>
        <w:t xml:space="preserve"> will contribute to this </w:t>
      </w:r>
      <w:r w:rsidR="004D71C8">
        <w:rPr>
          <w:rFonts w:cs="Arial"/>
          <w:bCs/>
        </w:rPr>
        <w:t xml:space="preserve">reflection process </w:t>
      </w:r>
      <w:r>
        <w:rPr>
          <w:rFonts w:cs="Arial"/>
          <w:bCs/>
        </w:rPr>
        <w:t>by bringing together</w:t>
      </w:r>
      <w:r w:rsidRPr="00453746">
        <w:rPr>
          <w:rFonts w:cs="Arial"/>
          <w:bCs/>
        </w:rPr>
        <w:t xml:space="preserve"> speakers from different</w:t>
      </w:r>
      <w:r w:rsidR="00B31847">
        <w:rPr>
          <w:rFonts w:cs="Arial"/>
          <w:bCs/>
        </w:rPr>
        <w:t>, relevant</w:t>
      </w:r>
      <w:r w:rsidRPr="00453746">
        <w:rPr>
          <w:rFonts w:cs="Arial"/>
          <w:bCs/>
        </w:rPr>
        <w:t xml:space="preserve"> </w:t>
      </w:r>
      <w:r w:rsidR="00B31847">
        <w:rPr>
          <w:rFonts w:cs="Arial"/>
          <w:bCs/>
        </w:rPr>
        <w:t>fields</w:t>
      </w:r>
      <w:r w:rsidRPr="00453746">
        <w:rPr>
          <w:rFonts w:cs="Arial"/>
          <w:bCs/>
        </w:rPr>
        <w:t xml:space="preserve">: experts in international standards </w:t>
      </w:r>
      <w:r>
        <w:rPr>
          <w:rFonts w:cs="Arial"/>
          <w:bCs/>
        </w:rPr>
        <w:t>(</w:t>
      </w:r>
      <w:r w:rsidRPr="00453746">
        <w:rPr>
          <w:rFonts w:cs="Arial"/>
          <w:bCs/>
        </w:rPr>
        <w:t>including money</w:t>
      </w:r>
      <w:r w:rsidR="00355356">
        <w:rPr>
          <w:rFonts w:cs="Arial"/>
          <w:bCs/>
        </w:rPr>
        <w:t xml:space="preserve"> laundering</w:t>
      </w:r>
      <w:r>
        <w:rPr>
          <w:rFonts w:cs="Arial"/>
          <w:bCs/>
        </w:rPr>
        <w:t>)</w:t>
      </w:r>
      <w:r w:rsidRPr="00453746">
        <w:rPr>
          <w:rFonts w:cs="Arial"/>
          <w:bCs/>
        </w:rPr>
        <w:t xml:space="preserve">, </w:t>
      </w:r>
      <w:r>
        <w:rPr>
          <w:rFonts w:cs="Arial"/>
          <w:bCs/>
        </w:rPr>
        <w:t>members</w:t>
      </w:r>
      <w:r w:rsidRPr="00453746">
        <w:rPr>
          <w:rFonts w:cs="Arial"/>
          <w:bCs/>
        </w:rPr>
        <w:t xml:space="preserve"> of the Venice Commission and </w:t>
      </w:r>
      <w:r>
        <w:rPr>
          <w:rFonts w:cs="Arial"/>
          <w:bCs/>
        </w:rPr>
        <w:t>ODIHR experts</w:t>
      </w:r>
      <w:r w:rsidRPr="00453746">
        <w:rPr>
          <w:rFonts w:cs="Arial"/>
          <w:bCs/>
        </w:rPr>
        <w:t>,</w:t>
      </w:r>
      <w:r>
        <w:rPr>
          <w:rFonts w:cs="Arial"/>
          <w:bCs/>
        </w:rPr>
        <w:t xml:space="preserve"> </w:t>
      </w:r>
      <w:r w:rsidRPr="00453746">
        <w:rPr>
          <w:rFonts w:cs="Arial"/>
          <w:bCs/>
        </w:rPr>
        <w:t>representatives of domestic and international NGOs</w:t>
      </w:r>
      <w:r w:rsidR="00355356">
        <w:rPr>
          <w:rFonts w:cs="Arial"/>
          <w:bCs/>
        </w:rPr>
        <w:t xml:space="preserve"> and of the</w:t>
      </w:r>
      <w:r w:rsidRPr="00453746">
        <w:rPr>
          <w:rFonts w:cs="Arial"/>
          <w:bCs/>
        </w:rPr>
        <w:t xml:space="preserve"> national authorities</w:t>
      </w:r>
      <w:r w:rsidR="00355356">
        <w:rPr>
          <w:rFonts w:cs="Arial"/>
          <w:bCs/>
        </w:rPr>
        <w:t xml:space="preserve"> </w:t>
      </w:r>
      <w:r w:rsidRPr="00453746">
        <w:rPr>
          <w:rFonts w:cs="Arial"/>
          <w:bCs/>
        </w:rPr>
        <w:t xml:space="preserve">from countries with a relevant experience. </w:t>
      </w:r>
      <w:r>
        <w:rPr>
          <w:rFonts w:cs="Arial"/>
          <w:bCs/>
        </w:rPr>
        <w:t xml:space="preserve">The roundtable will last one day (13/09/2022) and will start with </w:t>
      </w:r>
      <w:r w:rsidR="00355356">
        <w:rPr>
          <w:rFonts w:cs="Arial"/>
          <w:bCs/>
        </w:rPr>
        <w:t>opening</w:t>
      </w:r>
      <w:r>
        <w:rPr>
          <w:rFonts w:cs="Arial"/>
          <w:bCs/>
        </w:rPr>
        <w:t xml:space="preserve"> </w:t>
      </w:r>
      <w:r w:rsidR="004D71C8">
        <w:rPr>
          <w:rFonts w:cs="Arial"/>
          <w:bCs/>
        </w:rPr>
        <w:t>addresses</w:t>
      </w:r>
      <w:r>
        <w:rPr>
          <w:rFonts w:cs="Arial"/>
          <w:bCs/>
        </w:rPr>
        <w:t xml:space="preserve">, followed by two </w:t>
      </w:r>
      <w:r w:rsidR="004D71C8">
        <w:rPr>
          <w:rFonts w:cs="Arial"/>
          <w:bCs/>
        </w:rPr>
        <w:t xml:space="preserve">thematic panel </w:t>
      </w:r>
      <w:r w:rsidR="00355356">
        <w:rPr>
          <w:rFonts w:cs="Arial"/>
          <w:bCs/>
        </w:rPr>
        <w:t>sessions</w:t>
      </w:r>
      <w:r w:rsidR="00645AFE">
        <w:rPr>
          <w:rFonts w:cs="Arial"/>
          <w:bCs/>
        </w:rPr>
        <w:t>.</w:t>
      </w:r>
      <w:r w:rsidR="00355356">
        <w:rPr>
          <w:rFonts w:cs="Arial"/>
          <w:bCs/>
        </w:rPr>
        <w:t xml:space="preserve"> </w:t>
      </w:r>
    </w:p>
    <w:p w14:paraId="7199BC1F" w14:textId="77777777" w:rsidR="00645AFE" w:rsidRDefault="00645AFE" w:rsidP="00E21A39">
      <w:pPr>
        <w:jc w:val="both"/>
        <w:rPr>
          <w:rFonts w:cs="Arial"/>
          <w:bCs/>
        </w:rPr>
      </w:pPr>
    </w:p>
    <w:p w14:paraId="2B34BB9F" w14:textId="7E6D5B54" w:rsidR="00645AFE" w:rsidRDefault="00645AFE" w:rsidP="00E21A39">
      <w:pPr>
        <w:jc w:val="both"/>
        <w:rPr>
          <w:rFonts w:cs="Arial"/>
          <w:bCs/>
        </w:rPr>
      </w:pPr>
      <w:r>
        <w:rPr>
          <w:rFonts w:cs="Arial"/>
          <w:bCs/>
        </w:rPr>
        <w:t>T</w:t>
      </w:r>
      <w:r w:rsidR="00355356">
        <w:rPr>
          <w:rFonts w:cs="Arial"/>
          <w:bCs/>
        </w:rPr>
        <w:t>he first</w:t>
      </w:r>
      <w:r w:rsidR="00E21A39">
        <w:rPr>
          <w:rFonts w:cs="Arial"/>
          <w:bCs/>
        </w:rPr>
        <w:t xml:space="preserve"> </w:t>
      </w:r>
      <w:r w:rsidR="004D71C8">
        <w:rPr>
          <w:rFonts w:cs="Arial"/>
          <w:bCs/>
        </w:rPr>
        <w:t xml:space="preserve">panel </w:t>
      </w:r>
      <w:r>
        <w:rPr>
          <w:rFonts w:cs="Arial"/>
          <w:bCs/>
        </w:rPr>
        <w:t xml:space="preserve">session will </w:t>
      </w:r>
      <w:r w:rsidR="00E21A39">
        <w:rPr>
          <w:rFonts w:cs="Arial"/>
          <w:bCs/>
        </w:rPr>
        <w:t>focus on various forms of participation</w:t>
      </w:r>
      <w:r w:rsidR="00355356">
        <w:rPr>
          <w:rFonts w:cs="Arial"/>
          <w:bCs/>
        </w:rPr>
        <w:t xml:space="preserve"> of civil society organisation</w:t>
      </w:r>
      <w:r>
        <w:rPr>
          <w:rFonts w:cs="Arial"/>
          <w:bCs/>
        </w:rPr>
        <w:t>s</w:t>
      </w:r>
      <w:r w:rsidR="00E21A39">
        <w:rPr>
          <w:rFonts w:cs="Arial"/>
          <w:bCs/>
        </w:rPr>
        <w:t xml:space="preserve"> </w:t>
      </w:r>
      <w:r>
        <w:rPr>
          <w:rFonts w:cs="Arial"/>
          <w:bCs/>
        </w:rPr>
        <w:t>in public life, and in particular in law-making procedures and in the work of independent institutions. The speakers</w:t>
      </w:r>
      <w:r w:rsidR="00B31847">
        <w:rPr>
          <w:rFonts w:cs="Arial"/>
          <w:bCs/>
        </w:rPr>
        <w:t xml:space="preserve"> will be</w:t>
      </w:r>
      <w:r>
        <w:rPr>
          <w:rFonts w:cs="Arial"/>
          <w:bCs/>
        </w:rPr>
        <w:t xml:space="preserve"> invited to reflect on the distinction between political activities, lobbying, and civic activism.  </w:t>
      </w:r>
    </w:p>
    <w:p w14:paraId="47D15AAB" w14:textId="77777777" w:rsidR="00645AFE" w:rsidRDefault="00645AFE" w:rsidP="00E21A39">
      <w:pPr>
        <w:jc w:val="both"/>
        <w:rPr>
          <w:rFonts w:cs="Arial"/>
          <w:bCs/>
        </w:rPr>
      </w:pPr>
    </w:p>
    <w:p w14:paraId="5B4EE5B0" w14:textId="4455B262" w:rsidR="00645AFE" w:rsidRDefault="00645AFE" w:rsidP="00E21A39">
      <w:pPr>
        <w:jc w:val="both"/>
        <w:rPr>
          <w:rFonts w:cs="Arial"/>
          <w:bCs/>
        </w:rPr>
      </w:pPr>
      <w:r>
        <w:rPr>
          <w:rFonts w:cs="Arial"/>
          <w:bCs/>
        </w:rPr>
        <w:t xml:space="preserve">The second </w:t>
      </w:r>
      <w:r w:rsidR="00B31847">
        <w:rPr>
          <w:rFonts w:cs="Arial"/>
          <w:bCs/>
        </w:rPr>
        <w:t xml:space="preserve">panel </w:t>
      </w:r>
      <w:r>
        <w:rPr>
          <w:rFonts w:cs="Arial"/>
          <w:bCs/>
        </w:rPr>
        <w:t xml:space="preserve">session will focus on </w:t>
      </w:r>
      <w:r w:rsidR="00E21A39">
        <w:rPr>
          <w:rFonts w:cs="Arial"/>
          <w:bCs/>
        </w:rPr>
        <w:t>regulations concerning foreign-funded NGOs</w:t>
      </w:r>
      <w:r>
        <w:rPr>
          <w:rFonts w:cs="Arial"/>
          <w:bCs/>
        </w:rPr>
        <w:t xml:space="preserve"> related to reporting obligations, labelling requirement</w:t>
      </w:r>
      <w:r w:rsidR="00B31847">
        <w:rPr>
          <w:rFonts w:cs="Arial"/>
          <w:bCs/>
        </w:rPr>
        <w:t>s</w:t>
      </w:r>
      <w:r>
        <w:rPr>
          <w:rFonts w:cs="Arial"/>
          <w:bCs/>
        </w:rPr>
        <w:t xml:space="preserve">, and their effect on the freedom of association.  </w:t>
      </w:r>
      <w:r w:rsidR="00E21A39">
        <w:rPr>
          <w:rFonts w:cs="Arial"/>
          <w:bCs/>
        </w:rPr>
        <w:t xml:space="preserve"> </w:t>
      </w:r>
    </w:p>
    <w:p w14:paraId="170E1885" w14:textId="77777777" w:rsidR="00645AFE" w:rsidRDefault="00645AFE" w:rsidP="00E21A39">
      <w:pPr>
        <w:jc w:val="both"/>
        <w:rPr>
          <w:rFonts w:cs="Arial"/>
          <w:bCs/>
        </w:rPr>
      </w:pPr>
    </w:p>
    <w:p w14:paraId="36D4862E" w14:textId="26A91FA9" w:rsidR="00E21A39" w:rsidRPr="00C10205" w:rsidRDefault="00E21A39" w:rsidP="00E21A39">
      <w:pPr>
        <w:jc w:val="both"/>
        <w:rPr>
          <w:rFonts w:cs="Arial"/>
          <w:bCs/>
        </w:rPr>
      </w:pPr>
      <w:r w:rsidRPr="00C10205">
        <w:rPr>
          <w:rFonts w:cs="Arial"/>
          <w:bCs/>
        </w:rPr>
        <w:t xml:space="preserve">Speakers will be encouraged not only to identify problems but also propose solutions (already existing or possible). </w:t>
      </w:r>
      <w:r w:rsidR="00645AFE">
        <w:rPr>
          <w:rFonts w:cs="Arial"/>
          <w:bCs/>
        </w:rPr>
        <w:t>At the end of the roundtable</w:t>
      </w:r>
      <w:r w:rsidR="00B31847">
        <w:rPr>
          <w:rFonts w:cs="Arial"/>
          <w:bCs/>
        </w:rPr>
        <w:t>,</w:t>
      </w:r>
      <w:r w:rsidR="00645AFE">
        <w:rPr>
          <w:rFonts w:cs="Arial"/>
          <w:bCs/>
        </w:rPr>
        <w:t xml:space="preserve"> participants will be invited to discuss </w:t>
      </w:r>
      <w:r w:rsidR="00B31847">
        <w:rPr>
          <w:rFonts w:cs="Arial"/>
          <w:bCs/>
        </w:rPr>
        <w:t xml:space="preserve">the </w:t>
      </w:r>
      <w:r w:rsidR="00645AFE">
        <w:rPr>
          <w:rFonts w:cs="Arial"/>
          <w:bCs/>
        </w:rPr>
        <w:t>main conclusions</w:t>
      </w:r>
      <w:r w:rsidR="00B31847">
        <w:rPr>
          <w:rFonts w:cs="Arial"/>
          <w:bCs/>
        </w:rPr>
        <w:t xml:space="preserve"> of the exchange</w:t>
      </w:r>
      <w:r w:rsidR="00645AFE">
        <w:rPr>
          <w:rFonts w:cs="Arial"/>
          <w:bCs/>
        </w:rPr>
        <w:t>.</w:t>
      </w:r>
      <w:r w:rsidRPr="00C10205">
        <w:rPr>
          <w:rFonts w:cs="Arial"/>
          <w:bCs/>
        </w:rPr>
        <w:t xml:space="preserve"> </w:t>
      </w:r>
    </w:p>
    <w:p w14:paraId="122C7013" w14:textId="77777777" w:rsidR="00E21A39" w:rsidRDefault="00E21A39" w:rsidP="00E21A39">
      <w:pPr>
        <w:jc w:val="both"/>
        <w:rPr>
          <w:rFonts w:cs="Arial"/>
          <w:bCs/>
        </w:rPr>
      </w:pPr>
    </w:p>
    <w:p w14:paraId="38DC78E0" w14:textId="14012795" w:rsidR="00CA689F" w:rsidRDefault="00CA689F" w:rsidP="00F010FF">
      <w:pPr>
        <w:pBdr>
          <w:bottom w:val="single" w:sz="12" w:space="1" w:color="auto"/>
        </w:pBdr>
        <w:jc w:val="center"/>
        <w:rPr>
          <w:rFonts w:cs="Arial"/>
          <w:b/>
        </w:rPr>
      </w:pPr>
    </w:p>
    <w:p w14:paraId="5EE2ACA7" w14:textId="7F423C20" w:rsidR="00355356" w:rsidRDefault="00355356" w:rsidP="00F010FF">
      <w:pPr>
        <w:jc w:val="center"/>
        <w:rPr>
          <w:rFonts w:cs="Arial"/>
          <w:b/>
        </w:rPr>
      </w:pPr>
    </w:p>
    <w:p w14:paraId="2B099C79" w14:textId="2AC4A9BF" w:rsidR="00645AFE" w:rsidRDefault="00645AFE" w:rsidP="00F010FF">
      <w:pPr>
        <w:jc w:val="center"/>
        <w:rPr>
          <w:rFonts w:cs="Arial"/>
          <w:b/>
        </w:rPr>
      </w:pPr>
    </w:p>
    <w:p w14:paraId="55B0CB6B" w14:textId="7A78A933" w:rsidR="00645AFE" w:rsidRDefault="00645AFE" w:rsidP="00F010FF">
      <w:pPr>
        <w:jc w:val="center"/>
        <w:rPr>
          <w:rFonts w:cs="Arial"/>
          <w:b/>
        </w:rPr>
      </w:pPr>
    </w:p>
    <w:p w14:paraId="020007DC" w14:textId="563A3FFD" w:rsidR="00645AFE" w:rsidRDefault="00645AFE" w:rsidP="00F010FF">
      <w:pPr>
        <w:jc w:val="center"/>
        <w:rPr>
          <w:rFonts w:cs="Arial"/>
          <w:b/>
        </w:rPr>
      </w:pPr>
    </w:p>
    <w:p w14:paraId="13B5A82E" w14:textId="3B0199F8" w:rsidR="00645AFE" w:rsidRDefault="00645AFE" w:rsidP="00F010FF">
      <w:pPr>
        <w:jc w:val="center"/>
        <w:rPr>
          <w:rFonts w:cs="Arial"/>
          <w:b/>
        </w:rPr>
      </w:pPr>
    </w:p>
    <w:p w14:paraId="477C8DD8" w14:textId="105A6DA4" w:rsidR="00645AFE" w:rsidRDefault="00645AFE" w:rsidP="00F010FF">
      <w:pPr>
        <w:jc w:val="center"/>
        <w:rPr>
          <w:rFonts w:cs="Arial"/>
          <w:b/>
        </w:rPr>
      </w:pPr>
    </w:p>
    <w:p w14:paraId="782CDBB4" w14:textId="6BF59242" w:rsidR="00645AFE" w:rsidRDefault="00645AFE" w:rsidP="00F010FF">
      <w:pPr>
        <w:jc w:val="center"/>
        <w:rPr>
          <w:rFonts w:cs="Arial"/>
          <w:b/>
        </w:rPr>
      </w:pPr>
    </w:p>
    <w:p w14:paraId="46F8D035" w14:textId="52586030" w:rsidR="00645AFE" w:rsidRDefault="00645AFE" w:rsidP="00F010FF">
      <w:pPr>
        <w:jc w:val="center"/>
        <w:rPr>
          <w:rFonts w:cs="Arial"/>
          <w:b/>
        </w:rPr>
      </w:pPr>
    </w:p>
    <w:p w14:paraId="236EF099" w14:textId="7210EB48" w:rsidR="00645AFE" w:rsidRDefault="00645AFE" w:rsidP="00F010FF">
      <w:pPr>
        <w:jc w:val="center"/>
        <w:rPr>
          <w:rFonts w:cs="Arial"/>
          <w:b/>
        </w:rPr>
      </w:pPr>
    </w:p>
    <w:p w14:paraId="0E1F10DC" w14:textId="58D68A62" w:rsidR="00645AFE" w:rsidRDefault="00645AFE" w:rsidP="00F010FF">
      <w:pPr>
        <w:jc w:val="center"/>
        <w:rPr>
          <w:rFonts w:cs="Arial"/>
          <w:b/>
        </w:rPr>
      </w:pPr>
    </w:p>
    <w:p w14:paraId="3987AFDD" w14:textId="25727818" w:rsidR="00645AFE" w:rsidRDefault="00645AFE" w:rsidP="00F010FF">
      <w:pPr>
        <w:jc w:val="center"/>
        <w:rPr>
          <w:rFonts w:cs="Arial"/>
          <w:b/>
        </w:rPr>
      </w:pPr>
    </w:p>
    <w:p w14:paraId="3375FD26" w14:textId="507D58C5" w:rsidR="00645AFE" w:rsidRDefault="00645AFE" w:rsidP="00F010FF">
      <w:pPr>
        <w:jc w:val="center"/>
        <w:rPr>
          <w:rFonts w:cs="Arial"/>
          <w:b/>
        </w:rPr>
      </w:pPr>
    </w:p>
    <w:p w14:paraId="73C35FB8" w14:textId="293C141A" w:rsidR="00645AFE" w:rsidRDefault="00645AFE" w:rsidP="00F010FF">
      <w:pPr>
        <w:jc w:val="center"/>
        <w:rPr>
          <w:rFonts w:cs="Arial"/>
          <w:b/>
        </w:rPr>
      </w:pPr>
    </w:p>
    <w:p w14:paraId="00DBDF79" w14:textId="0E18D703" w:rsidR="00645AFE" w:rsidRDefault="00645AFE" w:rsidP="00F010FF">
      <w:pPr>
        <w:jc w:val="center"/>
        <w:rPr>
          <w:rFonts w:cs="Arial"/>
          <w:b/>
        </w:rPr>
      </w:pPr>
    </w:p>
    <w:p w14:paraId="69FD4E74" w14:textId="35B79E9B" w:rsidR="00645AFE" w:rsidRDefault="00645AFE" w:rsidP="00F010FF">
      <w:pPr>
        <w:jc w:val="center"/>
        <w:rPr>
          <w:rFonts w:cs="Arial"/>
          <w:b/>
        </w:rPr>
      </w:pPr>
    </w:p>
    <w:p w14:paraId="604C7606" w14:textId="7058BC96" w:rsidR="00645AFE" w:rsidRDefault="00645AFE" w:rsidP="00F010FF">
      <w:pPr>
        <w:jc w:val="center"/>
        <w:rPr>
          <w:rFonts w:cs="Arial"/>
          <w:b/>
        </w:rPr>
      </w:pPr>
    </w:p>
    <w:p w14:paraId="1747C2BA" w14:textId="37061357" w:rsidR="00645AFE" w:rsidRDefault="00645AFE" w:rsidP="00F010FF">
      <w:pPr>
        <w:jc w:val="center"/>
        <w:rPr>
          <w:rFonts w:cs="Arial"/>
          <w:b/>
        </w:rPr>
      </w:pPr>
    </w:p>
    <w:p w14:paraId="4093354D" w14:textId="77777777" w:rsidR="00B87CD0" w:rsidRPr="00E21A39" w:rsidRDefault="00B87CD0" w:rsidP="00B87CD0">
      <w:pPr>
        <w:jc w:val="center"/>
        <w:rPr>
          <w:rFonts w:cs="Arial"/>
          <w:b/>
          <w:sz w:val="24"/>
          <w:szCs w:val="24"/>
        </w:rPr>
      </w:pPr>
      <w:r w:rsidRPr="00E21A39">
        <w:rPr>
          <w:rFonts w:cs="Arial"/>
          <w:b/>
          <w:sz w:val="24"/>
          <w:szCs w:val="24"/>
        </w:rPr>
        <w:lastRenderedPageBreak/>
        <w:t>INTERNATIONAL ROUND TABLE</w:t>
      </w:r>
    </w:p>
    <w:p w14:paraId="6A70A0D7" w14:textId="77777777" w:rsidR="00B87CD0" w:rsidRPr="00F010FF" w:rsidRDefault="00B87CD0" w:rsidP="00B87CD0">
      <w:pPr>
        <w:jc w:val="center"/>
        <w:rPr>
          <w:rFonts w:cs="Arial"/>
          <w:b/>
        </w:rPr>
      </w:pPr>
    </w:p>
    <w:p w14:paraId="7DD73816" w14:textId="77777777" w:rsidR="00B87CD0" w:rsidRPr="00E21A39" w:rsidRDefault="00B87CD0" w:rsidP="00B87CD0">
      <w:pPr>
        <w:jc w:val="center"/>
        <w:rPr>
          <w:rFonts w:cs="Arial"/>
          <w:b/>
          <w:sz w:val="32"/>
          <w:szCs w:val="32"/>
        </w:rPr>
      </w:pPr>
      <w:r w:rsidRPr="00E21A39">
        <w:rPr>
          <w:rFonts w:cs="Arial"/>
          <w:b/>
          <w:sz w:val="32"/>
          <w:szCs w:val="32"/>
        </w:rPr>
        <w:t>“CIVIL SOCIETY: EMPOWERMENT AND ACCOUNTABILITY”</w:t>
      </w:r>
    </w:p>
    <w:p w14:paraId="448F97FB" w14:textId="77777777" w:rsidR="00B87CD0" w:rsidRDefault="00B87CD0" w:rsidP="00B87CD0">
      <w:pPr>
        <w:jc w:val="center"/>
        <w:rPr>
          <w:rFonts w:cs="Arial"/>
          <w:b/>
        </w:rPr>
      </w:pPr>
    </w:p>
    <w:p w14:paraId="464F7B0E" w14:textId="52AE43E1" w:rsidR="00B87CD0" w:rsidRPr="00B87CD0" w:rsidRDefault="002C0B41" w:rsidP="00B87CD0">
      <w:pPr>
        <w:jc w:val="center"/>
        <w:rPr>
          <w:rFonts w:cs="Arial"/>
          <w:b/>
          <w:sz w:val="28"/>
          <w:szCs w:val="28"/>
        </w:rPr>
      </w:pPr>
      <w:r>
        <w:rPr>
          <w:rFonts w:cs="Arial"/>
          <w:b/>
          <w:sz w:val="28"/>
          <w:szCs w:val="28"/>
        </w:rPr>
        <w:t>PRELIMINARY</w:t>
      </w:r>
      <w:r w:rsidR="00A25EAE">
        <w:rPr>
          <w:rFonts w:cs="Arial"/>
          <w:b/>
          <w:sz w:val="28"/>
          <w:szCs w:val="28"/>
        </w:rPr>
        <w:t xml:space="preserve"> </w:t>
      </w:r>
      <w:r w:rsidR="00636F6F">
        <w:rPr>
          <w:rFonts w:cs="Arial"/>
          <w:b/>
          <w:sz w:val="28"/>
          <w:szCs w:val="28"/>
        </w:rPr>
        <w:t xml:space="preserve">SHORT </w:t>
      </w:r>
      <w:r w:rsidR="00B87CD0" w:rsidRPr="00B87CD0">
        <w:rPr>
          <w:rFonts w:cs="Arial"/>
          <w:b/>
          <w:sz w:val="28"/>
          <w:szCs w:val="28"/>
        </w:rPr>
        <w:t xml:space="preserve">PROGRAMME </w:t>
      </w:r>
    </w:p>
    <w:p w14:paraId="53C658EA" w14:textId="77777777" w:rsidR="00B87CD0" w:rsidRPr="00F010FF" w:rsidRDefault="00B87CD0" w:rsidP="00B87CD0">
      <w:pPr>
        <w:jc w:val="center"/>
        <w:rPr>
          <w:rFonts w:cs="Arial"/>
          <w:b/>
          <w:highlight w:val="yellow"/>
        </w:rPr>
      </w:pPr>
    </w:p>
    <w:p w14:paraId="7B4DF5F3" w14:textId="77777777" w:rsidR="00B87CD0" w:rsidRPr="00F010FF" w:rsidRDefault="00B87CD0" w:rsidP="00B87CD0">
      <w:pPr>
        <w:jc w:val="center"/>
        <w:rPr>
          <w:rFonts w:cs="Arial"/>
          <w:b/>
        </w:rPr>
      </w:pPr>
    </w:p>
    <w:p w14:paraId="7EEDB8F2" w14:textId="413069DD" w:rsidR="002C0B41" w:rsidRDefault="00B87CD0" w:rsidP="00B87CD0">
      <w:pPr>
        <w:jc w:val="center"/>
        <w:rPr>
          <w:rFonts w:cs="Arial"/>
          <w:b/>
        </w:rPr>
      </w:pPr>
      <w:r w:rsidRPr="00F010FF">
        <w:rPr>
          <w:rFonts w:cs="Arial"/>
          <w:b/>
        </w:rPr>
        <w:t>STRASBOURG</w:t>
      </w:r>
      <w:r>
        <w:rPr>
          <w:rFonts w:cs="Arial"/>
          <w:b/>
        </w:rPr>
        <w:t xml:space="preserve">, </w:t>
      </w:r>
      <w:r w:rsidRPr="00F010FF">
        <w:rPr>
          <w:rFonts w:cs="Arial"/>
          <w:b/>
        </w:rPr>
        <w:t xml:space="preserve">COUNCIL OF EUROPE and ONLINE </w:t>
      </w:r>
      <w:r>
        <w:rPr>
          <w:rFonts w:cs="Arial"/>
          <w:b/>
        </w:rPr>
        <w:t xml:space="preserve"> </w:t>
      </w:r>
    </w:p>
    <w:p w14:paraId="3A36C321" w14:textId="77777777" w:rsidR="002C0B41" w:rsidRDefault="002C0B41" w:rsidP="00B87CD0">
      <w:pPr>
        <w:jc w:val="center"/>
        <w:rPr>
          <w:rFonts w:cs="Arial"/>
          <w:b/>
        </w:rPr>
      </w:pPr>
    </w:p>
    <w:p w14:paraId="05CDF57E" w14:textId="00DD05DE" w:rsidR="00B87CD0" w:rsidRPr="00F010FF" w:rsidRDefault="00B87CD0" w:rsidP="00B87CD0">
      <w:pPr>
        <w:jc w:val="center"/>
        <w:rPr>
          <w:rFonts w:cs="Arial"/>
          <w:b/>
        </w:rPr>
      </w:pPr>
      <w:r w:rsidRPr="00F010FF">
        <w:rPr>
          <w:rFonts w:cs="Arial"/>
          <w:b/>
        </w:rPr>
        <w:t>13 SEPTEMBER 2022</w:t>
      </w:r>
    </w:p>
    <w:p w14:paraId="439FB263" w14:textId="77777777" w:rsidR="00B87CD0" w:rsidRDefault="00B87CD0" w:rsidP="00F010FF">
      <w:pPr>
        <w:jc w:val="center"/>
        <w:rPr>
          <w:rFonts w:cs="Arial"/>
          <w:b/>
        </w:rPr>
      </w:pPr>
    </w:p>
    <w:p w14:paraId="40EF0AD1" w14:textId="673D3D0A" w:rsidR="00F010FF" w:rsidRDefault="00645AFE" w:rsidP="00355356">
      <w:pPr>
        <w:rPr>
          <w:rFonts w:cs="Arial"/>
          <w:b/>
        </w:rPr>
      </w:pPr>
      <w:r w:rsidRPr="00B87CD0">
        <w:rPr>
          <w:rFonts w:cs="Arial"/>
          <w:b/>
          <w:highlight w:val="lightGray"/>
        </w:rPr>
        <w:t xml:space="preserve">9:00 – 10:00  </w:t>
      </w:r>
      <w:r w:rsidR="00F010FF" w:rsidRPr="00B87CD0">
        <w:rPr>
          <w:rFonts w:cs="Arial"/>
          <w:b/>
          <w:highlight w:val="lightGray"/>
        </w:rPr>
        <w:t>OPENING SESSION</w:t>
      </w:r>
    </w:p>
    <w:p w14:paraId="75A2BE9F" w14:textId="48A321C7" w:rsidR="00F010FF" w:rsidRPr="00FF0B3E" w:rsidRDefault="00F010FF" w:rsidP="00F010FF">
      <w:pPr>
        <w:pStyle w:val="ListParagraph"/>
        <w:numPr>
          <w:ilvl w:val="0"/>
          <w:numId w:val="2"/>
        </w:numPr>
        <w:ind w:left="709"/>
        <w:jc w:val="both"/>
        <w:rPr>
          <w:rFonts w:cs="Arial"/>
          <w:bCs/>
        </w:rPr>
      </w:pPr>
      <w:r>
        <w:rPr>
          <w:rFonts w:cs="Arial"/>
          <w:bCs/>
        </w:rPr>
        <w:t>High-level representative of the Irish Presidency</w:t>
      </w:r>
      <w:r w:rsidRPr="00FF0B3E">
        <w:rPr>
          <w:rFonts w:cs="Arial"/>
          <w:bCs/>
        </w:rPr>
        <w:t xml:space="preserve"> </w:t>
      </w:r>
      <w:r w:rsidR="006871B2">
        <w:rPr>
          <w:rFonts w:cs="Arial"/>
          <w:bCs/>
        </w:rPr>
        <w:t>(Minister Thomas Byrne, tbc)</w:t>
      </w:r>
    </w:p>
    <w:p w14:paraId="7F77CC40" w14:textId="230CD96E" w:rsidR="00F010FF" w:rsidRPr="00FF0B3E" w:rsidRDefault="00F010FF" w:rsidP="00F010FF">
      <w:pPr>
        <w:pStyle w:val="ListParagraph"/>
        <w:numPr>
          <w:ilvl w:val="0"/>
          <w:numId w:val="2"/>
        </w:numPr>
        <w:ind w:left="709"/>
        <w:jc w:val="both"/>
        <w:rPr>
          <w:rFonts w:cs="Arial"/>
          <w:bCs/>
        </w:rPr>
      </w:pPr>
      <w:r w:rsidRPr="00FF0B3E">
        <w:rPr>
          <w:rFonts w:cs="Arial"/>
          <w:bCs/>
        </w:rPr>
        <w:t>Secretary General</w:t>
      </w:r>
      <w:r>
        <w:rPr>
          <w:rFonts w:cs="Arial"/>
          <w:bCs/>
        </w:rPr>
        <w:t xml:space="preserve"> </w:t>
      </w:r>
      <w:r w:rsidR="00355356">
        <w:rPr>
          <w:rFonts w:cs="Arial"/>
          <w:bCs/>
        </w:rPr>
        <w:t>of the CoE</w:t>
      </w:r>
      <w:r w:rsidR="006871B2">
        <w:rPr>
          <w:rFonts w:cs="Arial"/>
          <w:bCs/>
        </w:rPr>
        <w:t xml:space="preserve"> (Ms </w:t>
      </w:r>
      <w:proofErr w:type="spellStart"/>
      <w:r w:rsidR="006871B2" w:rsidRPr="006871B2">
        <w:rPr>
          <w:rFonts w:cs="Arial"/>
          <w:bCs/>
        </w:rPr>
        <w:t>Marija</w:t>
      </w:r>
      <w:proofErr w:type="spellEnd"/>
      <w:r w:rsidR="006871B2" w:rsidRPr="006871B2">
        <w:rPr>
          <w:rFonts w:cs="Arial"/>
          <w:bCs/>
        </w:rPr>
        <w:t xml:space="preserve"> </w:t>
      </w:r>
      <w:proofErr w:type="spellStart"/>
      <w:r w:rsidR="006871B2" w:rsidRPr="006871B2">
        <w:rPr>
          <w:rFonts w:cs="Arial"/>
          <w:bCs/>
        </w:rPr>
        <w:t>Pejčinović</w:t>
      </w:r>
      <w:proofErr w:type="spellEnd"/>
      <w:r w:rsidR="006871B2" w:rsidRPr="006871B2">
        <w:rPr>
          <w:rFonts w:cs="Arial"/>
          <w:bCs/>
        </w:rPr>
        <w:t xml:space="preserve"> </w:t>
      </w:r>
      <w:proofErr w:type="spellStart"/>
      <w:r w:rsidR="006871B2" w:rsidRPr="006871B2">
        <w:rPr>
          <w:rFonts w:cs="Arial"/>
          <w:bCs/>
        </w:rPr>
        <w:t>Burić</w:t>
      </w:r>
      <w:proofErr w:type="spellEnd"/>
      <w:r w:rsidR="006871B2">
        <w:rPr>
          <w:rFonts w:cs="Arial"/>
          <w:bCs/>
        </w:rPr>
        <w:t>)</w:t>
      </w:r>
    </w:p>
    <w:p w14:paraId="31E3A212" w14:textId="349F15BC" w:rsidR="00F010FF" w:rsidRPr="006871B2" w:rsidRDefault="00F010FF" w:rsidP="006871B2">
      <w:pPr>
        <w:pStyle w:val="ListParagraph"/>
        <w:numPr>
          <w:ilvl w:val="0"/>
          <w:numId w:val="2"/>
        </w:numPr>
        <w:ind w:left="709"/>
        <w:rPr>
          <w:rFonts w:ascii="Times" w:hAnsi="Times"/>
          <w:iCs w:val="0"/>
          <w:spacing w:val="0"/>
          <w:sz w:val="20"/>
          <w:szCs w:val="20"/>
          <w:lang w:val="en-US"/>
        </w:rPr>
      </w:pPr>
      <w:r w:rsidRPr="006871B2">
        <w:rPr>
          <w:rFonts w:cs="Arial"/>
          <w:bCs/>
        </w:rPr>
        <w:t xml:space="preserve">President of </w:t>
      </w:r>
      <w:r w:rsidR="00BD611A">
        <w:rPr>
          <w:rFonts w:cs="Arial"/>
          <w:bCs/>
        </w:rPr>
        <w:t xml:space="preserve"> </w:t>
      </w:r>
      <w:r w:rsidRPr="006871B2">
        <w:rPr>
          <w:rFonts w:cs="Arial"/>
          <w:bCs/>
        </w:rPr>
        <w:t>PACE (</w:t>
      </w:r>
      <w:r w:rsidR="006871B2" w:rsidRPr="006871B2">
        <w:rPr>
          <w:rFonts w:cs="Arial"/>
          <w:bCs/>
        </w:rPr>
        <w:t xml:space="preserve">Mr </w:t>
      </w:r>
      <w:r w:rsidR="006871B2" w:rsidRPr="006871B2">
        <w:rPr>
          <w:rFonts w:ascii="Helvetica" w:hAnsi="Helvetica"/>
          <w:iCs w:val="0"/>
          <w:color w:val="161616"/>
          <w:spacing w:val="0"/>
          <w:sz w:val="23"/>
          <w:szCs w:val="23"/>
          <w:shd w:val="clear" w:color="auto" w:fill="FFFFFF"/>
          <w:lang w:val="en-US"/>
        </w:rPr>
        <w:t xml:space="preserve">Tiny </w:t>
      </w:r>
      <w:proofErr w:type="spellStart"/>
      <w:r w:rsidR="006871B2" w:rsidRPr="006871B2">
        <w:rPr>
          <w:rFonts w:ascii="Helvetica" w:hAnsi="Helvetica"/>
          <w:iCs w:val="0"/>
          <w:color w:val="161616"/>
          <w:spacing w:val="0"/>
          <w:sz w:val="23"/>
          <w:szCs w:val="23"/>
          <w:shd w:val="clear" w:color="auto" w:fill="FFFFFF"/>
          <w:lang w:val="en-US"/>
        </w:rPr>
        <w:t>Kox</w:t>
      </w:r>
      <w:proofErr w:type="spellEnd"/>
      <w:r w:rsidR="006871B2">
        <w:rPr>
          <w:rFonts w:ascii="Helvetica" w:hAnsi="Helvetica"/>
          <w:iCs w:val="0"/>
          <w:color w:val="161616"/>
          <w:spacing w:val="0"/>
          <w:sz w:val="23"/>
          <w:szCs w:val="23"/>
          <w:shd w:val="clear" w:color="auto" w:fill="FFFFFF"/>
          <w:lang w:val="en-US"/>
        </w:rPr>
        <w:t xml:space="preserve">, </w:t>
      </w:r>
      <w:r w:rsidRPr="006871B2">
        <w:rPr>
          <w:rFonts w:cs="Arial"/>
          <w:bCs/>
        </w:rPr>
        <w:t>tbc)</w:t>
      </w:r>
    </w:p>
    <w:p w14:paraId="04CD58E5" w14:textId="0825F5C1" w:rsidR="00F010FF" w:rsidRPr="00BD611A" w:rsidRDefault="00F010FF" w:rsidP="00BD611A">
      <w:pPr>
        <w:pStyle w:val="ListParagraph"/>
        <w:numPr>
          <w:ilvl w:val="0"/>
          <w:numId w:val="2"/>
        </w:numPr>
        <w:ind w:left="709"/>
        <w:jc w:val="both"/>
        <w:rPr>
          <w:rFonts w:cs="Arial"/>
          <w:bCs/>
          <w:lang w:val="en-US"/>
        </w:rPr>
      </w:pPr>
      <w:r w:rsidRPr="005271BD">
        <w:rPr>
          <w:rFonts w:cs="Arial"/>
          <w:bCs/>
        </w:rPr>
        <w:t>Pre</w:t>
      </w:r>
      <w:r w:rsidR="00BD611A">
        <w:rPr>
          <w:rFonts w:cs="Arial"/>
          <w:bCs/>
        </w:rPr>
        <w:t xml:space="preserve">sident of the Venice Commission, </w:t>
      </w:r>
      <w:r w:rsidR="00BD611A">
        <w:rPr>
          <w:rFonts w:cs="Arial"/>
          <w:bCs/>
          <w:lang w:val="en-US"/>
        </w:rPr>
        <w:t>Mme Claire Bazy M</w:t>
      </w:r>
      <w:r w:rsidR="00BD611A" w:rsidRPr="00BD611A">
        <w:rPr>
          <w:rFonts w:cs="Arial"/>
          <w:bCs/>
          <w:lang w:val="en-US"/>
        </w:rPr>
        <w:t>alaurie</w:t>
      </w:r>
    </w:p>
    <w:p w14:paraId="54D80030" w14:textId="4E921C0A" w:rsidR="00F010FF" w:rsidRPr="00BD611A" w:rsidRDefault="00BD611A" w:rsidP="00BD611A">
      <w:pPr>
        <w:pStyle w:val="ListParagraph"/>
        <w:numPr>
          <w:ilvl w:val="0"/>
          <w:numId w:val="2"/>
        </w:numPr>
        <w:ind w:left="709"/>
        <w:jc w:val="both"/>
        <w:rPr>
          <w:rFonts w:cs="Arial"/>
          <w:bCs/>
          <w:lang w:val="en-US"/>
        </w:rPr>
      </w:pPr>
      <w:r>
        <w:rPr>
          <w:rFonts w:cs="Arial"/>
          <w:bCs/>
        </w:rPr>
        <w:t xml:space="preserve">Director of OSCE/ODIHR, </w:t>
      </w:r>
      <w:r w:rsidRPr="00BD611A">
        <w:rPr>
          <w:rFonts w:cs="Arial"/>
          <w:bCs/>
        </w:rPr>
        <w:t xml:space="preserve">Mr </w:t>
      </w:r>
      <w:r w:rsidRPr="00BD611A">
        <w:rPr>
          <w:rFonts w:cs="Arial"/>
          <w:bCs/>
          <w:lang w:val="en-US"/>
        </w:rPr>
        <w:t xml:space="preserve">Matteo </w:t>
      </w:r>
      <w:proofErr w:type="spellStart"/>
      <w:r w:rsidRPr="00BD611A">
        <w:rPr>
          <w:rFonts w:cs="Arial"/>
          <w:bCs/>
          <w:lang w:val="en-US"/>
        </w:rPr>
        <w:t>Mecacci</w:t>
      </w:r>
      <w:proofErr w:type="spellEnd"/>
    </w:p>
    <w:p w14:paraId="7D8C17B6" w14:textId="4A9DB3D2" w:rsidR="00F010FF" w:rsidRDefault="00F010FF" w:rsidP="00F010FF">
      <w:pPr>
        <w:pStyle w:val="ListParagraph"/>
        <w:numPr>
          <w:ilvl w:val="0"/>
          <w:numId w:val="2"/>
        </w:numPr>
        <w:ind w:left="709"/>
        <w:jc w:val="both"/>
        <w:rPr>
          <w:rFonts w:cs="Arial"/>
          <w:bCs/>
        </w:rPr>
      </w:pPr>
      <w:r w:rsidRPr="005271BD">
        <w:rPr>
          <w:rFonts w:cs="Arial"/>
          <w:bCs/>
        </w:rPr>
        <w:t>UN Special Representative on the right to peaceful assembly and</w:t>
      </w:r>
      <w:r w:rsidR="00BD611A">
        <w:rPr>
          <w:rFonts w:cs="Arial"/>
          <w:bCs/>
        </w:rPr>
        <w:t xml:space="preserve"> association (Mr Clément N. </w:t>
      </w:r>
      <w:proofErr w:type="spellStart"/>
      <w:r w:rsidR="00BD611A">
        <w:rPr>
          <w:rFonts w:cs="Arial"/>
          <w:bCs/>
        </w:rPr>
        <w:t>Voule</w:t>
      </w:r>
      <w:proofErr w:type="spellEnd"/>
      <w:r w:rsidR="00BD611A">
        <w:rPr>
          <w:rFonts w:cs="Arial"/>
          <w:bCs/>
        </w:rPr>
        <w:t xml:space="preserve">, </w:t>
      </w:r>
      <w:r>
        <w:rPr>
          <w:rFonts w:cs="Arial"/>
          <w:bCs/>
        </w:rPr>
        <w:t>tbc</w:t>
      </w:r>
      <w:r w:rsidR="00355356">
        <w:rPr>
          <w:rFonts w:cs="Arial"/>
          <w:bCs/>
        </w:rPr>
        <w:t>)</w:t>
      </w:r>
    </w:p>
    <w:p w14:paraId="02769F00" w14:textId="48DE4DFE" w:rsidR="00F010FF" w:rsidRPr="00BD611A" w:rsidRDefault="00355356" w:rsidP="00F010FF">
      <w:pPr>
        <w:pStyle w:val="ListParagraph"/>
        <w:numPr>
          <w:ilvl w:val="0"/>
          <w:numId w:val="2"/>
        </w:numPr>
        <w:ind w:left="709"/>
        <w:jc w:val="both"/>
        <w:rPr>
          <w:rFonts w:cs="Arial"/>
          <w:b/>
          <w:bCs/>
        </w:rPr>
      </w:pPr>
      <w:r>
        <w:rPr>
          <w:rFonts w:cs="Arial"/>
          <w:bCs/>
        </w:rPr>
        <w:t xml:space="preserve">CoE </w:t>
      </w:r>
      <w:r w:rsidR="00F010FF" w:rsidRPr="005271BD">
        <w:rPr>
          <w:rFonts w:cs="Arial"/>
          <w:bCs/>
        </w:rPr>
        <w:t>H</w:t>
      </w:r>
      <w:r>
        <w:rPr>
          <w:rFonts w:cs="Arial"/>
          <w:bCs/>
        </w:rPr>
        <w:t xml:space="preserve">uman </w:t>
      </w:r>
      <w:r w:rsidR="00F010FF" w:rsidRPr="005271BD">
        <w:rPr>
          <w:rFonts w:cs="Arial"/>
          <w:bCs/>
        </w:rPr>
        <w:t>R</w:t>
      </w:r>
      <w:r>
        <w:rPr>
          <w:rFonts w:cs="Arial"/>
          <w:bCs/>
        </w:rPr>
        <w:t>ights</w:t>
      </w:r>
      <w:r w:rsidR="00F010FF" w:rsidRPr="005271BD">
        <w:rPr>
          <w:rFonts w:cs="Arial"/>
          <w:bCs/>
        </w:rPr>
        <w:t xml:space="preserve"> Commissioner</w:t>
      </w:r>
      <w:r w:rsidR="006871B2">
        <w:rPr>
          <w:rFonts w:cs="Arial"/>
          <w:bCs/>
        </w:rPr>
        <w:t xml:space="preserve"> </w:t>
      </w:r>
      <w:r w:rsidR="00BD611A">
        <w:rPr>
          <w:rFonts w:cs="Arial"/>
          <w:bCs/>
        </w:rPr>
        <w:t>(</w:t>
      </w:r>
      <w:r w:rsidR="00BD611A" w:rsidRPr="00BD611A">
        <w:rPr>
          <w:rFonts w:cs="Arial"/>
          <w:bCs/>
        </w:rPr>
        <w:t xml:space="preserve">Ms </w:t>
      </w:r>
      <w:proofErr w:type="spellStart"/>
      <w:r w:rsidR="00BD611A" w:rsidRPr="00BD611A">
        <w:rPr>
          <w:rStyle w:val="Strong"/>
          <w:b w:val="0"/>
        </w:rPr>
        <w:t>Dunja</w:t>
      </w:r>
      <w:proofErr w:type="spellEnd"/>
      <w:r w:rsidR="00BD611A" w:rsidRPr="00BD611A">
        <w:rPr>
          <w:rStyle w:val="Strong"/>
          <w:b w:val="0"/>
        </w:rPr>
        <w:t xml:space="preserve"> </w:t>
      </w:r>
      <w:proofErr w:type="spellStart"/>
      <w:r w:rsidR="00BD611A" w:rsidRPr="00BD611A">
        <w:rPr>
          <w:rStyle w:val="Strong"/>
          <w:b w:val="0"/>
        </w:rPr>
        <w:t>Mijatović</w:t>
      </w:r>
      <w:proofErr w:type="spellEnd"/>
      <w:r w:rsidR="00BD611A">
        <w:rPr>
          <w:rStyle w:val="Strong"/>
          <w:b w:val="0"/>
        </w:rPr>
        <w:t>)</w:t>
      </w:r>
    </w:p>
    <w:p w14:paraId="7BB447A2" w14:textId="795A2A75" w:rsidR="006871B2" w:rsidRDefault="006871B2" w:rsidP="00F010FF">
      <w:pPr>
        <w:pStyle w:val="ListParagraph"/>
        <w:numPr>
          <w:ilvl w:val="0"/>
          <w:numId w:val="2"/>
        </w:numPr>
        <w:ind w:left="709"/>
        <w:jc w:val="both"/>
        <w:rPr>
          <w:rFonts w:cs="Arial"/>
          <w:bCs/>
        </w:rPr>
      </w:pPr>
      <w:r>
        <w:t xml:space="preserve">Director of </w:t>
      </w:r>
      <w:r w:rsidR="00BD611A">
        <w:t xml:space="preserve">the </w:t>
      </w:r>
      <w:r>
        <w:t>FRA (Michael O'Flaherty )</w:t>
      </w:r>
    </w:p>
    <w:p w14:paraId="1BBE7C79" w14:textId="77777777" w:rsidR="00F010FF" w:rsidRDefault="00F010FF" w:rsidP="00F010FF">
      <w:pPr>
        <w:jc w:val="both"/>
        <w:rPr>
          <w:rFonts w:cs="Arial"/>
          <w:bCs/>
        </w:rPr>
      </w:pPr>
    </w:p>
    <w:p w14:paraId="75B9EDA5" w14:textId="33EF9C33" w:rsidR="00F010FF" w:rsidRPr="00F010FF" w:rsidRDefault="00F2693C" w:rsidP="00A25EAE">
      <w:pPr>
        <w:jc w:val="both"/>
        <w:rPr>
          <w:rFonts w:cs="Arial"/>
          <w:b/>
        </w:rPr>
      </w:pPr>
      <w:r>
        <w:rPr>
          <w:rFonts w:cs="Arial"/>
          <w:b/>
          <w:highlight w:val="lightGray"/>
        </w:rPr>
        <w:t>10</w:t>
      </w:r>
      <w:r w:rsidR="00645AFE" w:rsidRPr="00B87CD0">
        <w:rPr>
          <w:rFonts w:cs="Arial"/>
          <w:b/>
          <w:highlight w:val="lightGray"/>
        </w:rPr>
        <w:t xml:space="preserve">:00 – 13:00 </w:t>
      </w:r>
      <w:r>
        <w:rPr>
          <w:rFonts w:cs="Arial"/>
          <w:b/>
          <w:highlight w:val="lightGray"/>
        </w:rPr>
        <w:t>PART I:</w:t>
      </w:r>
      <w:r w:rsidR="00355356" w:rsidRPr="00B87CD0">
        <w:rPr>
          <w:rFonts w:cs="Arial"/>
          <w:b/>
          <w:highlight w:val="lightGray"/>
        </w:rPr>
        <w:t xml:space="preserve"> </w:t>
      </w:r>
      <w:r w:rsidR="00F010FF" w:rsidRPr="00B87CD0">
        <w:rPr>
          <w:rFonts w:cs="Arial"/>
          <w:b/>
          <w:highlight w:val="lightGray"/>
        </w:rPr>
        <w:t xml:space="preserve">PARTICIPATION </w:t>
      </w:r>
      <w:r w:rsidR="00355356" w:rsidRPr="00B87CD0">
        <w:rPr>
          <w:rFonts w:cs="Arial"/>
          <w:b/>
          <w:highlight w:val="lightGray"/>
        </w:rPr>
        <w:t xml:space="preserve">OF THE CIVIL SOCIETY </w:t>
      </w:r>
      <w:r w:rsidR="00F010FF" w:rsidRPr="00B87CD0">
        <w:rPr>
          <w:rFonts w:cs="Arial"/>
          <w:b/>
          <w:highlight w:val="lightGray"/>
        </w:rPr>
        <w:t>IN POLITICAL PROCESSES</w:t>
      </w:r>
    </w:p>
    <w:p w14:paraId="174E6481" w14:textId="41386E87" w:rsidR="00F010FF" w:rsidRDefault="00F010FF" w:rsidP="00F010FF">
      <w:pPr>
        <w:jc w:val="both"/>
        <w:rPr>
          <w:rFonts w:cs="Arial"/>
          <w:b/>
        </w:rPr>
      </w:pPr>
      <w:r w:rsidRPr="00DD1B19">
        <w:rPr>
          <w:rFonts w:cs="Arial"/>
          <w:b/>
        </w:rPr>
        <w:t>10:00</w:t>
      </w:r>
      <w:r>
        <w:rPr>
          <w:rFonts w:cs="Arial"/>
          <w:b/>
        </w:rPr>
        <w:t xml:space="preserve"> – 11:00</w:t>
      </w:r>
      <w:r w:rsidRPr="00DD1B19">
        <w:rPr>
          <w:rFonts w:cs="Arial"/>
          <w:b/>
        </w:rPr>
        <w:t xml:space="preserve"> </w:t>
      </w:r>
      <w:r w:rsidR="00645AFE">
        <w:rPr>
          <w:rFonts w:cs="Arial"/>
          <w:b/>
        </w:rPr>
        <w:t>D</w:t>
      </w:r>
      <w:r>
        <w:rPr>
          <w:rFonts w:cs="Arial"/>
          <w:b/>
        </w:rPr>
        <w:t xml:space="preserve">efining the framework </w:t>
      </w:r>
    </w:p>
    <w:p w14:paraId="48BF593A" w14:textId="5AEF07F2" w:rsidR="00F010FF" w:rsidRPr="00636F6F" w:rsidRDefault="002C0B41" w:rsidP="00636F6F">
      <w:pPr>
        <w:pStyle w:val="ListParagraph"/>
        <w:numPr>
          <w:ilvl w:val="0"/>
          <w:numId w:val="9"/>
        </w:numPr>
        <w:jc w:val="both"/>
        <w:rPr>
          <w:rFonts w:cs="Arial"/>
          <w:bCs/>
        </w:rPr>
      </w:pPr>
      <w:r w:rsidRPr="00636F6F">
        <w:rPr>
          <w:rFonts w:cs="Arial"/>
          <w:bCs/>
        </w:rPr>
        <w:t>Presentations</w:t>
      </w:r>
      <w:r w:rsidR="006871B2" w:rsidRPr="00636F6F">
        <w:rPr>
          <w:rFonts w:cs="Arial"/>
          <w:bCs/>
        </w:rPr>
        <w:t xml:space="preserve"> by representatives of the Venice Commission, OSCE/ODIHR, </w:t>
      </w:r>
      <w:r w:rsidR="00F010FF" w:rsidRPr="00636F6F">
        <w:rPr>
          <w:rFonts w:cs="Arial"/>
          <w:bCs/>
        </w:rPr>
        <w:t>CoE Expert Council on NGO Law</w:t>
      </w:r>
      <w:r w:rsidRPr="00636F6F">
        <w:rPr>
          <w:rFonts w:cs="Arial"/>
          <w:bCs/>
        </w:rPr>
        <w:t>,</w:t>
      </w:r>
      <w:r w:rsidR="006871B2" w:rsidRPr="00636F6F">
        <w:rPr>
          <w:rFonts w:cs="Arial"/>
          <w:bCs/>
        </w:rPr>
        <w:t xml:space="preserve"> on the forms of participation of the civil society in the political decision-making and work of the public institutions.</w:t>
      </w:r>
    </w:p>
    <w:p w14:paraId="1B20B720" w14:textId="77777777" w:rsidR="00645AFE" w:rsidRDefault="00645AFE" w:rsidP="00F010FF">
      <w:pPr>
        <w:jc w:val="both"/>
        <w:rPr>
          <w:rFonts w:cs="Arial"/>
          <w:b/>
        </w:rPr>
      </w:pPr>
    </w:p>
    <w:p w14:paraId="71451EB9" w14:textId="184145D5" w:rsidR="00F010FF" w:rsidRPr="00DD1B19" w:rsidRDefault="00F010FF" w:rsidP="00F010FF">
      <w:pPr>
        <w:jc w:val="both"/>
        <w:rPr>
          <w:rFonts w:cs="Arial"/>
          <w:b/>
        </w:rPr>
      </w:pPr>
      <w:r w:rsidRPr="00DD1B19">
        <w:rPr>
          <w:rFonts w:cs="Arial"/>
          <w:b/>
        </w:rPr>
        <w:t>1</w:t>
      </w:r>
      <w:r>
        <w:rPr>
          <w:rFonts w:cs="Arial"/>
          <w:b/>
        </w:rPr>
        <w:t>1:</w:t>
      </w:r>
      <w:r w:rsidR="00645AFE">
        <w:rPr>
          <w:rFonts w:cs="Arial"/>
          <w:b/>
        </w:rPr>
        <w:t>3</w:t>
      </w:r>
      <w:r>
        <w:rPr>
          <w:rFonts w:cs="Arial"/>
          <w:b/>
        </w:rPr>
        <w:t xml:space="preserve">0 - 13:00 </w:t>
      </w:r>
      <w:r w:rsidRPr="00DD1B19">
        <w:rPr>
          <w:rFonts w:cs="Arial"/>
          <w:b/>
        </w:rPr>
        <w:t xml:space="preserve">First panel: </w:t>
      </w:r>
      <w:r>
        <w:rPr>
          <w:rFonts w:cs="Arial"/>
          <w:b/>
        </w:rPr>
        <w:t xml:space="preserve">public </w:t>
      </w:r>
      <w:r w:rsidRPr="00DD1B19">
        <w:rPr>
          <w:rFonts w:cs="Arial"/>
          <w:b/>
        </w:rPr>
        <w:t>participation in political process</w:t>
      </w:r>
      <w:r>
        <w:rPr>
          <w:rFonts w:cs="Arial"/>
          <w:b/>
        </w:rPr>
        <w:t>es</w:t>
      </w:r>
    </w:p>
    <w:p w14:paraId="1515263B" w14:textId="09EC648E" w:rsidR="00F010FF" w:rsidRDefault="002C0B41" w:rsidP="006871B2">
      <w:pPr>
        <w:pStyle w:val="ListParagraph"/>
        <w:numPr>
          <w:ilvl w:val="0"/>
          <w:numId w:val="3"/>
        </w:numPr>
        <w:ind w:left="709"/>
        <w:jc w:val="both"/>
        <w:rPr>
          <w:rFonts w:cs="Arial"/>
          <w:bCs/>
        </w:rPr>
      </w:pPr>
      <w:r>
        <w:rPr>
          <w:rFonts w:cs="Arial"/>
          <w:bCs/>
        </w:rPr>
        <w:t xml:space="preserve">Discussion among </w:t>
      </w:r>
      <w:r w:rsidR="006871B2">
        <w:rPr>
          <w:rFonts w:cs="Arial"/>
          <w:bCs/>
        </w:rPr>
        <w:t>representatives of the authorities</w:t>
      </w:r>
      <w:r>
        <w:rPr>
          <w:rFonts w:cs="Arial"/>
          <w:bCs/>
        </w:rPr>
        <w:t>, of independent institutions, and of</w:t>
      </w:r>
      <w:r w:rsidR="006871B2">
        <w:rPr>
          <w:rFonts w:cs="Arial"/>
          <w:bCs/>
        </w:rPr>
        <w:t xml:space="preserve"> NGOs from selected jurisdictions</w:t>
      </w:r>
      <w:r>
        <w:rPr>
          <w:rFonts w:cs="Arial"/>
          <w:bCs/>
        </w:rPr>
        <w:t xml:space="preserve"> and international experts.</w:t>
      </w:r>
    </w:p>
    <w:p w14:paraId="27164776" w14:textId="77777777" w:rsidR="00B87CD0" w:rsidRPr="006871B2" w:rsidRDefault="00B87CD0" w:rsidP="006871B2">
      <w:pPr>
        <w:jc w:val="both"/>
        <w:rPr>
          <w:rFonts w:cs="Arial"/>
          <w:bCs/>
        </w:rPr>
      </w:pPr>
    </w:p>
    <w:p w14:paraId="6768633F" w14:textId="4ACECC40" w:rsidR="00F010FF" w:rsidRPr="00DD1B19" w:rsidRDefault="00F010FF" w:rsidP="00F010FF">
      <w:pPr>
        <w:jc w:val="both"/>
        <w:rPr>
          <w:rFonts w:cs="Arial"/>
          <w:b/>
        </w:rPr>
      </w:pPr>
      <w:r w:rsidRPr="00B87CD0">
        <w:rPr>
          <w:rFonts w:cs="Arial"/>
          <w:b/>
          <w:highlight w:val="lightGray"/>
        </w:rPr>
        <w:t>13:00 – 14:30 L</w:t>
      </w:r>
      <w:r w:rsidR="00645AFE" w:rsidRPr="00B87CD0">
        <w:rPr>
          <w:rFonts w:cs="Arial"/>
          <w:b/>
          <w:highlight w:val="lightGray"/>
        </w:rPr>
        <w:t>UNCH</w:t>
      </w:r>
    </w:p>
    <w:p w14:paraId="653275BA" w14:textId="0E4341AD" w:rsidR="00F010FF" w:rsidRPr="00F010FF" w:rsidRDefault="00645AFE" w:rsidP="00355356">
      <w:pPr>
        <w:rPr>
          <w:rFonts w:cs="Arial"/>
          <w:b/>
        </w:rPr>
      </w:pPr>
      <w:r w:rsidRPr="00B87CD0">
        <w:rPr>
          <w:rFonts w:cs="Arial"/>
          <w:b/>
          <w:highlight w:val="lightGray"/>
        </w:rPr>
        <w:t xml:space="preserve">14:30 – 18:00 </w:t>
      </w:r>
      <w:r w:rsidR="00F2693C">
        <w:rPr>
          <w:rFonts w:cs="Arial"/>
          <w:b/>
          <w:highlight w:val="lightGray"/>
        </w:rPr>
        <w:t>PART II:</w:t>
      </w:r>
      <w:r w:rsidR="00F010FF" w:rsidRPr="00B87CD0">
        <w:rPr>
          <w:rFonts w:cs="Arial"/>
          <w:b/>
          <w:highlight w:val="lightGray"/>
        </w:rPr>
        <w:t xml:space="preserve"> FOREIGN FUNDING OF ASSOCIATIONS</w:t>
      </w:r>
    </w:p>
    <w:p w14:paraId="049EBCD9" w14:textId="608F9C35" w:rsidR="00F010FF" w:rsidRPr="00282775" w:rsidRDefault="00F010FF" w:rsidP="00F010FF">
      <w:pPr>
        <w:jc w:val="both"/>
        <w:rPr>
          <w:rFonts w:cs="Arial"/>
          <w:b/>
        </w:rPr>
      </w:pPr>
      <w:r w:rsidRPr="00282775">
        <w:rPr>
          <w:rFonts w:cs="Arial"/>
          <w:b/>
        </w:rPr>
        <w:t>14:30-</w:t>
      </w:r>
      <w:r>
        <w:rPr>
          <w:rFonts w:cs="Arial"/>
          <w:b/>
        </w:rPr>
        <w:t>1</w:t>
      </w:r>
      <w:r w:rsidRPr="00282775">
        <w:rPr>
          <w:rFonts w:cs="Arial"/>
          <w:b/>
        </w:rPr>
        <w:t xml:space="preserve">5:30 </w:t>
      </w:r>
      <w:r w:rsidR="00645AFE">
        <w:rPr>
          <w:rFonts w:cs="Arial"/>
          <w:b/>
        </w:rPr>
        <w:t>D</w:t>
      </w:r>
      <w:r w:rsidRPr="00282775">
        <w:rPr>
          <w:rFonts w:cs="Arial"/>
          <w:b/>
        </w:rPr>
        <w:t xml:space="preserve">efining the framework </w:t>
      </w:r>
    </w:p>
    <w:p w14:paraId="717EDD3C" w14:textId="74186F27" w:rsidR="00F010FF" w:rsidRPr="006871B2" w:rsidRDefault="002C0B41" w:rsidP="006871B2">
      <w:pPr>
        <w:pStyle w:val="ListParagraph"/>
        <w:numPr>
          <w:ilvl w:val="0"/>
          <w:numId w:val="7"/>
        </w:numPr>
        <w:jc w:val="both"/>
        <w:rPr>
          <w:rFonts w:cs="Arial"/>
          <w:b/>
        </w:rPr>
      </w:pPr>
      <w:r>
        <w:rPr>
          <w:rFonts w:cs="Arial"/>
          <w:bCs/>
        </w:rPr>
        <w:t>Presentations</w:t>
      </w:r>
      <w:r w:rsidR="006871B2">
        <w:rPr>
          <w:rFonts w:cs="Arial"/>
          <w:bCs/>
        </w:rPr>
        <w:t xml:space="preserve"> by representatives of the ECtHR, the Venice Commission, and the OSCE/ODIHR on the legal framework of regulations of the foreign-funded NGOs</w:t>
      </w:r>
    </w:p>
    <w:p w14:paraId="21EB57E3" w14:textId="77777777" w:rsidR="006871B2" w:rsidRDefault="006871B2" w:rsidP="006871B2">
      <w:pPr>
        <w:pStyle w:val="ListParagraph"/>
        <w:jc w:val="both"/>
        <w:rPr>
          <w:rFonts w:cs="Arial"/>
          <w:b/>
        </w:rPr>
      </w:pPr>
    </w:p>
    <w:p w14:paraId="1DDA90E2" w14:textId="0AFB852F" w:rsidR="00F010FF" w:rsidRPr="00DD1B19" w:rsidRDefault="00F010FF" w:rsidP="00F010FF">
      <w:pPr>
        <w:jc w:val="both"/>
        <w:rPr>
          <w:rFonts w:cs="Arial"/>
          <w:b/>
        </w:rPr>
      </w:pPr>
      <w:r w:rsidRPr="00DD1B19">
        <w:rPr>
          <w:rFonts w:cs="Arial"/>
          <w:b/>
        </w:rPr>
        <w:t xml:space="preserve">15:30 </w:t>
      </w:r>
      <w:r w:rsidR="00645AFE">
        <w:rPr>
          <w:rFonts w:cs="Arial"/>
          <w:b/>
        </w:rPr>
        <w:t>– 16:00 C</w:t>
      </w:r>
      <w:r w:rsidRPr="00DD1B19">
        <w:rPr>
          <w:rFonts w:cs="Arial"/>
          <w:b/>
        </w:rPr>
        <w:t>offee-break</w:t>
      </w:r>
    </w:p>
    <w:p w14:paraId="22C38DD3" w14:textId="686D2406" w:rsidR="00F010FF" w:rsidRPr="00DD1B19" w:rsidRDefault="00F010FF" w:rsidP="00F010FF">
      <w:pPr>
        <w:jc w:val="both"/>
        <w:rPr>
          <w:rFonts w:cs="Arial"/>
          <w:b/>
        </w:rPr>
      </w:pPr>
      <w:r w:rsidRPr="00DD1B19">
        <w:rPr>
          <w:rFonts w:cs="Arial"/>
          <w:b/>
        </w:rPr>
        <w:t xml:space="preserve">16:00 – </w:t>
      </w:r>
      <w:r w:rsidR="00645AFE">
        <w:rPr>
          <w:rFonts w:cs="Arial"/>
          <w:b/>
        </w:rPr>
        <w:t>17:</w:t>
      </w:r>
      <w:r w:rsidR="002C0B41">
        <w:rPr>
          <w:rFonts w:cs="Arial"/>
          <w:b/>
        </w:rPr>
        <w:t>3</w:t>
      </w:r>
      <w:r w:rsidR="00645AFE">
        <w:rPr>
          <w:rFonts w:cs="Arial"/>
          <w:b/>
        </w:rPr>
        <w:t xml:space="preserve">0 </w:t>
      </w:r>
      <w:r w:rsidRPr="00DD1B19">
        <w:rPr>
          <w:rFonts w:cs="Arial"/>
          <w:b/>
        </w:rPr>
        <w:t xml:space="preserve">Second panel: </w:t>
      </w:r>
      <w:r>
        <w:rPr>
          <w:rFonts w:cs="Arial"/>
          <w:b/>
        </w:rPr>
        <w:t>legitimate obligations</w:t>
      </w:r>
      <w:r w:rsidRPr="00DD1B19">
        <w:rPr>
          <w:rFonts w:cs="Arial"/>
          <w:b/>
        </w:rPr>
        <w:t xml:space="preserve"> o</w:t>
      </w:r>
      <w:r>
        <w:rPr>
          <w:rFonts w:cs="Arial"/>
          <w:b/>
        </w:rPr>
        <w:t>f</w:t>
      </w:r>
      <w:r w:rsidRPr="00DD1B19">
        <w:rPr>
          <w:rFonts w:cs="Arial"/>
          <w:b/>
        </w:rPr>
        <w:t xml:space="preserve"> foreign-funded NGOs </w:t>
      </w:r>
    </w:p>
    <w:p w14:paraId="6190B9B5" w14:textId="18F76312" w:rsidR="00636F6F" w:rsidRPr="00636F6F" w:rsidRDefault="002C0B41" w:rsidP="007F4A44">
      <w:pPr>
        <w:pStyle w:val="ListParagraph"/>
        <w:numPr>
          <w:ilvl w:val="0"/>
          <w:numId w:val="6"/>
        </w:numPr>
        <w:jc w:val="both"/>
        <w:rPr>
          <w:rFonts w:cs="Arial"/>
          <w:b/>
        </w:rPr>
      </w:pPr>
      <w:r w:rsidRPr="00636F6F">
        <w:rPr>
          <w:rFonts w:cs="Arial"/>
          <w:bCs/>
        </w:rPr>
        <w:t>Discussion among</w:t>
      </w:r>
      <w:r w:rsidR="006871B2" w:rsidRPr="00636F6F">
        <w:rPr>
          <w:rFonts w:cs="Arial"/>
          <w:bCs/>
        </w:rPr>
        <w:t xml:space="preserve"> representatives of the authorities</w:t>
      </w:r>
      <w:r w:rsidRPr="00636F6F">
        <w:rPr>
          <w:rFonts w:cs="Arial"/>
          <w:bCs/>
        </w:rPr>
        <w:t xml:space="preserve"> and judiciary</w:t>
      </w:r>
      <w:r w:rsidR="006871B2" w:rsidRPr="00636F6F">
        <w:rPr>
          <w:rFonts w:cs="Arial"/>
          <w:bCs/>
        </w:rPr>
        <w:t xml:space="preserve"> and NGOs from selected jurisdictions </w:t>
      </w:r>
      <w:r w:rsidRPr="00636F6F">
        <w:rPr>
          <w:rFonts w:cs="Arial"/>
          <w:bCs/>
        </w:rPr>
        <w:t xml:space="preserve">and international experts </w:t>
      </w:r>
      <w:r w:rsidR="006871B2" w:rsidRPr="00636F6F">
        <w:rPr>
          <w:rFonts w:cs="Arial"/>
          <w:bCs/>
        </w:rPr>
        <w:t>on the practice of regulations of foreign-funded NGOs.</w:t>
      </w:r>
    </w:p>
    <w:p w14:paraId="65A05811" w14:textId="77777777" w:rsidR="00636F6F" w:rsidRPr="00636F6F" w:rsidRDefault="00636F6F" w:rsidP="00636F6F">
      <w:pPr>
        <w:pStyle w:val="ListParagraph"/>
        <w:jc w:val="both"/>
        <w:rPr>
          <w:rFonts w:cs="Arial"/>
          <w:b/>
        </w:rPr>
      </w:pPr>
    </w:p>
    <w:p w14:paraId="54586FE8" w14:textId="37736905" w:rsidR="00645AFE" w:rsidRPr="00636F6F" w:rsidRDefault="00F010FF" w:rsidP="00636F6F">
      <w:pPr>
        <w:jc w:val="both"/>
        <w:rPr>
          <w:rFonts w:cs="Arial"/>
          <w:b/>
        </w:rPr>
      </w:pPr>
      <w:r w:rsidRPr="00636F6F">
        <w:rPr>
          <w:rFonts w:cs="Arial"/>
          <w:b/>
          <w:highlight w:val="lightGray"/>
        </w:rPr>
        <w:t xml:space="preserve">17:30 – 18:00 </w:t>
      </w:r>
      <w:r w:rsidR="00645AFE" w:rsidRPr="00636F6F">
        <w:rPr>
          <w:rFonts w:cs="Arial"/>
          <w:b/>
          <w:highlight w:val="lightGray"/>
        </w:rPr>
        <w:t>CONCLUDING SESSION</w:t>
      </w:r>
    </w:p>
    <w:p w14:paraId="6C29C369" w14:textId="77777777" w:rsidR="00F010FF" w:rsidRPr="00645AFE" w:rsidRDefault="00F010FF" w:rsidP="00F010FF">
      <w:pPr>
        <w:jc w:val="both"/>
        <w:rPr>
          <w:rFonts w:cs="Arial"/>
          <w:bCs/>
          <w:lang w:val="it-IT"/>
        </w:rPr>
      </w:pPr>
    </w:p>
    <w:p w14:paraId="07F38EC0" w14:textId="77777777" w:rsidR="006871B2" w:rsidRPr="00645AFE" w:rsidRDefault="006871B2">
      <w:pPr>
        <w:rPr>
          <w:lang w:val="it-IT"/>
        </w:rPr>
      </w:pPr>
    </w:p>
    <w:sectPr w:rsidR="006871B2" w:rsidRPr="00645AFE" w:rsidSect="00636F6F">
      <w:headerReference w:type="even" r:id="rId13"/>
      <w:headerReference w:type="default" r:id="rId14"/>
      <w:footerReference w:type="default" r:id="rId15"/>
      <w:headerReference w:type="first" r:id="rId16"/>
      <w:footerReference w:type="first" r:id="rId17"/>
      <w:pgSz w:w="11906" w:h="16838" w:code="9"/>
      <w:pgMar w:top="2268" w:right="1440" w:bottom="1440" w:left="1440" w:header="720" w:footer="28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4CF9C" w14:textId="77777777" w:rsidR="00254A7B" w:rsidRDefault="00254A7B">
      <w:r>
        <w:separator/>
      </w:r>
    </w:p>
  </w:endnote>
  <w:endnote w:type="continuationSeparator" w:id="0">
    <w:p w14:paraId="616CBD93" w14:textId="77777777" w:rsidR="00254A7B" w:rsidRDefault="00254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00000287" w:usb1="08070000" w:usb2="00000010"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Yu Mincho">
    <w:charset w:val="80"/>
    <w:family w:val="roman"/>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305505"/>
      <w:docPartObj>
        <w:docPartGallery w:val="Page Numbers (Bottom of Page)"/>
        <w:docPartUnique/>
      </w:docPartObj>
    </w:sdtPr>
    <w:sdtEndPr>
      <w:rPr>
        <w:noProof/>
      </w:rPr>
    </w:sdtEndPr>
    <w:sdtContent>
      <w:p w14:paraId="2DDE1508" w14:textId="037E3E56" w:rsidR="006871B2" w:rsidRDefault="006871B2">
        <w:pPr>
          <w:pStyle w:val="Footer"/>
          <w:jc w:val="center"/>
        </w:pPr>
        <w:r>
          <w:fldChar w:fldCharType="begin"/>
        </w:r>
        <w:r>
          <w:instrText xml:space="preserve"> PAGE   \* MERGEFORMAT </w:instrText>
        </w:r>
        <w:r>
          <w:fldChar w:fldCharType="separate"/>
        </w:r>
        <w:r w:rsidR="00467D08">
          <w:rPr>
            <w:noProof/>
          </w:rPr>
          <w:t>2</w:t>
        </w:r>
        <w:r>
          <w:rPr>
            <w:noProof/>
          </w:rPr>
          <w:fldChar w:fldCharType="end"/>
        </w:r>
      </w:p>
    </w:sdtContent>
  </w:sdt>
  <w:p w14:paraId="74E2E72F" w14:textId="77777777" w:rsidR="006871B2" w:rsidRDefault="006871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FF8AA" w14:textId="77777777" w:rsidR="006871B2" w:rsidRDefault="006871B2" w:rsidP="006871B2">
    <w:pPr>
      <w:pStyle w:val="Footer"/>
      <w:ind w:left="1134" w:right="935"/>
      <w:jc w:val="center"/>
      <w:rPr>
        <w:i/>
        <w:sz w:val="16"/>
      </w:rPr>
    </w:pPr>
    <w:r>
      <w:rPr>
        <w:i/>
        <w:noProof/>
        <w:sz w:val="16"/>
        <w:lang w:val="en-IE" w:eastAsia="en-IE"/>
      </w:rPr>
      <mc:AlternateContent>
        <mc:Choice Requires="wps">
          <w:drawing>
            <wp:anchor distT="0" distB="0" distL="114300" distR="114300" simplePos="0" relativeHeight="251659264" behindDoc="0" locked="0" layoutInCell="0" allowOverlap="1" wp14:anchorId="0A9C1DA0" wp14:editId="22293EC5">
              <wp:simplePos x="0" y="0"/>
              <wp:positionH relativeFrom="column">
                <wp:posOffset>1019810</wp:posOffset>
              </wp:positionH>
              <wp:positionV relativeFrom="paragraph">
                <wp:posOffset>9525</wp:posOffset>
              </wp:positionV>
              <wp:extent cx="3931920" cy="0"/>
              <wp:effectExtent l="10160" t="9525" r="10795" b="952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192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6BC4B"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3pt,.75pt" to="389.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" o:allowincell="f"/>
          </w:pict>
        </mc:Fallback>
      </mc:AlternateContent>
    </w:r>
  </w:p>
  <w:p w14:paraId="3ED36035" w14:textId="77777777" w:rsidR="006871B2" w:rsidRDefault="006871B2">
    <w:pPr>
      <w:pStyle w:val="Footer"/>
      <w:ind w:left="1134" w:right="935"/>
      <w:jc w:val="center"/>
      <w:rPr>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3CE4C" w14:textId="77777777" w:rsidR="00254A7B" w:rsidRDefault="00254A7B">
      <w:r>
        <w:separator/>
      </w:r>
    </w:p>
  </w:footnote>
  <w:footnote w:type="continuationSeparator" w:id="0">
    <w:p w14:paraId="7CCC0C3E" w14:textId="77777777" w:rsidR="00254A7B" w:rsidRDefault="00254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A820B" w14:textId="25B266B9" w:rsidR="006871B2" w:rsidRPr="00F55A28" w:rsidRDefault="00254A7B" w:rsidP="00F010FF">
    <w:pPr>
      <w:pStyle w:val="Header"/>
      <w:numPr>
        <w:ilvl w:val="0"/>
        <w:numId w:val="1"/>
      </w:numPr>
      <w:tabs>
        <w:tab w:val="clear" w:pos="4153"/>
        <w:tab w:val="center" w:pos="4536"/>
      </w:tabs>
      <w:spacing w:line="480" w:lineRule="auto"/>
      <w:jc w:val="center"/>
    </w:pPr>
    <w:r>
      <w:rPr>
        <w:noProof/>
      </w:rPr>
      <w:pict w14:anchorId="00FA84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8270829" o:spid="_x0000_s2050" type="#_x0000_t136" style="position:absolute;left:0;text-align:left;margin-left:0;margin-top:0;width:454.5pt;height:181.8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6871B2">
      <w:t xml:space="preserve">2 -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86603" w14:textId="1F56FA5D" w:rsidR="006871B2" w:rsidRDefault="00254A7B" w:rsidP="00645AFE">
    <w:pPr>
      <w:pStyle w:val="Header"/>
      <w:tabs>
        <w:tab w:val="clear" w:pos="8306"/>
        <w:tab w:val="right" w:pos="8931"/>
      </w:tabs>
      <w:ind w:hanging="284"/>
      <w:jc w:val="center"/>
    </w:pPr>
    <w:r>
      <w:rPr>
        <w:noProof/>
      </w:rPr>
      <w:pict w14:anchorId="71DAAF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8270830" o:spid="_x0000_s2051" type="#_x0000_t136" style="position:absolute;left:0;text-align:left;margin-left:0;margin-top:0;width:454.5pt;height:181.8pt;rotation:315;z-index:-25165107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sdt>
      <w:sdtPr>
        <w:id w:val="-1846314855"/>
        <w:docPartObj>
          <w:docPartGallery w:val="Page Numbers (Top of Page)"/>
          <w:docPartUnique/>
        </w:docPartObj>
      </w:sdtPr>
      <w:sdtEndPr/>
      <w:sdtContent>
        <w:r w:rsidR="006871B2" w:rsidRPr="00355356">
          <w:t>International round table on “Civil Society: Empowerment and Accountability” – draft program</w:t>
        </w:r>
        <w:r w:rsidR="006871B2">
          <w:t>me</w:t>
        </w:r>
        <w:r w:rsidR="006871B2" w:rsidRPr="00355356">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2D2DD" w14:textId="131BCF48" w:rsidR="006871B2" w:rsidRDefault="00254A7B" w:rsidP="00645AFE">
    <w:pPr>
      <w:pStyle w:val="Header"/>
      <w:tabs>
        <w:tab w:val="clear" w:pos="4153"/>
        <w:tab w:val="clear" w:pos="8306"/>
        <w:tab w:val="center" w:pos="4536"/>
        <w:tab w:val="right" w:pos="8505"/>
      </w:tabs>
      <w:ind w:left="142" w:right="-46"/>
    </w:pPr>
    <w:r>
      <w:rPr>
        <w:noProof/>
      </w:rPr>
      <w:pict w14:anchorId="0B4A16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8270828" o:spid="_x0000_s2049" type="#_x0000_t136" style="position:absolute;left:0;text-align:left;margin-left:-1.35pt;margin-top:252pt;width:454.5pt;height:181.8pt;rotation:315;z-index:-251655168;mso-position-horizontal-relative:margin;mso-position-vertical-relative:margin" o:allowincell="f" fillcolor="silver" stroked="f">
          <v:fill opacity=".5"/>
          <v:textpath style="font-family:&quot;Arial&quot;;font-size:1pt" string="DRAFT"/>
          <w10:wrap anchorx="margin" anchory="margin"/>
        </v:shape>
      </w:pict>
    </w:r>
    <w:r w:rsidR="006871B2">
      <w:t xml:space="preserve">International round table on “Civil Society: Empowerment and Accountability” – draft programme (version of </w:t>
    </w:r>
    <w:r w:rsidR="00A25EAE">
      <w:t>1</w:t>
    </w:r>
    <w:r w:rsidR="00636F6F">
      <w:t>3</w:t>
    </w:r>
    <w:r w:rsidR="006871B2">
      <w:t xml:space="preserve"> July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33410"/>
    <w:multiLevelType w:val="hybridMultilevel"/>
    <w:tmpl w:val="289C52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2E7CB4"/>
    <w:multiLevelType w:val="hybridMultilevel"/>
    <w:tmpl w:val="D310A5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7F24FD"/>
    <w:multiLevelType w:val="hybridMultilevel"/>
    <w:tmpl w:val="5224A078"/>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 w15:restartNumberingAfterBreak="0">
    <w:nsid w:val="16044DD7"/>
    <w:multiLevelType w:val="hybridMultilevel"/>
    <w:tmpl w:val="0BD65C3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219F1280"/>
    <w:multiLevelType w:val="hybridMultilevel"/>
    <w:tmpl w:val="31AC0152"/>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5" w15:restartNumberingAfterBreak="0">
    <w:nsid w:val="299D1961"/>
    <w:multiLevelType w:val="hybridMultilevel"/>
    <w:tmpl w:val="BB8A17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0F071E"/>
    <w:multiLevelType w:val="hybridMultilevel"/>
    <w:tmpl w:val="3A72961C"/>
    <w:lvl w:ilvl="0" w:tplc="D472B8D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81F7913"/>
    <w:multiLevelType w:val="hybridMultilevel"/>
    <w:tmpl w:val="492EE5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25949CC"/>
    <w:multiLevelType w:val="hybridMultilevel"/>
    <w:tmpl w:val="CC00C1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5"/>
  </w:num>
  <w:num w:numId="5">
    <w:abstractNumId w:val="7"/>
  </w:num>
  <w:num w:numId="6">
    <w:abstractNumId w:val="8"/>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0FF"/>
    <w:rsid w:val="000170DC"/>
    <w:rsid w:val="00254A7B"/>
    <w:rsid w:val="002847A9"/>
    <w:rsid w:val="002C0B41"/>
    <w:rsid w:val="0034138C"/>
    <w:rsid w:val="00355356"/>
    <w:rsid w:val="00436D95"/>
    <w:rsid w:val="00467D08"/>
    <w:rsid w:val="004D71C8"/>
    <w:rsid w:val="005D4343"/>
    <w:rsid w:val="00636F6F"/>
    <w:rsid w:val="00645AFE"/>
    <w:rsid w:val="006871B2"/>
    <w:rsid w:val="006A3559"/>
    <w:rsid w:val="006A3678"/>
    <w:rsid w:val="008E7B8E"/>
    <w:rsid w:val="0094403D"/>
    <w:rsid w:val="00957243"/>
    <w:rsid w:val="009C07F2"/>
    <w:rsid w:val="009C7BA7"/>
    <w:rsid w:val="009F7F19"/>
    <w:rsid w:val="00A02A8C"/>
    <w:rsid w:val="00A25EAE"/>
    <w:rsid w:val="00A46748"/>
    <w:rsid w:val="00B31847"/>
    <w:rsid w:val="00B87CD0"/>
    <w:rsid w:val="00BD611A"/>
    <w:rsid w:val="00CA689F"/>
    <w:rsid w:val="00D22ADF"/>
    <w:rsid w:val="00DB42B3"/>
    <w:rsid w:val="00E02441"/>
    <w:rsid w:val="00E21A39"/>
    <w:rsid w:val="00EC3E79"/>
    <w:rsid w:val="00F010FF"/>
    <w:rsid w:val="00F2693C"/>
    <w:rsid w:val="00F35CB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35A9CA8"/>
  <w15:docId w15:val="{DDD311F7-662C-4983-9798-3066A2E21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CD0"/>
    <w:pPr>
      <w:spacing w:after="0" w:line="240" w:lineRule="auto"/>
    </w:pPr>
    <w:rPr>
      <w:rFonts w:ascii="Arial" w:eastAsia="Times New Roman" w:hAnsi="Arial" w:cs="Times New Roman"/>
      <w:iCs/>
      <w:spacing w:val="-3"/>
      <w:lang w:val="en-GB" w:eastAsia="fr-FR"/>
    </w:rPr>
  </w:style>
  <w:style w:type="paragraph" w:styleId="Heading1">
    <w:name w:val="heading 1"/>
    <w:basedOn w:val="Normal"/>
    <w:next w:val="Normal"/>
    <w:link w:val="Heading1Char"/>
    <w:uiPriority w:val="9"/>
    <w:qFormat/>
    <w:rsid w:val="00BD611A"/>
    <w:pPr>
      <w:keepNext/>
      <w:keepLines/>
      <w:spacing w:before="480"/>
      <w:outlineLvl w:val="0"/>
    </w:pPr>
    <w:rPr>
      <w:rFonts w:asciiTheme="majorHAnsi" w:eastAsiaTheme="majorEastAsia" w:hAnsiTheme="majorHAnsi" w:cstheme="majorBidi"/>
      <w:b/>
      <w:bCs/>
      <w:color w:val="2D4F8E"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010FF"/>
    <w:pPr>
      <w:tabs>
        <w:tab w:val="center" w:pos="4153"/>
        <w:tab w:val="right" w:pos="8306"/>
      </w:tabs>
    </w:pPr>
    <w:rPr>
      <w:iCs w:val="0"/>
      <w:spacing w:val="0"/>
      <w:lang w:eastAsia="en-US"/>
    </w:rPr>
  </w:style>
  <w:style w:type="character" w:customStyle="1" w:styleId="HeaderChar">
    <w:name w:val="Header Char"/>
    <w:basedOn w:val="DefaultParagraphFont"/>
    <w:link w:val="Header"/>
    <w:uiPriority w:val="99"/>
    <w:rsid w:val="00F010FF"/>
    <w:rPr>
      <w:rFonts w:ascii="Arial" w:eastAsia="Times New Roman" w:hAnsi="Arial" w:cs="Times New Roman"/>
      <w:lang w:val="en-GB"/>
    </w:rPr>
  </w:style>
  <w:style w:type="paragraph" w:styleId="Footer">
    <w:name w:val="footer"/>
    <w:basedOn w:val="Normal"/>
    <w:link w:val="FooterChar"/>
    <w:uiPriority w:val="99"/>
    <w:rsid w:val="00F010FF"/>
    <w:pPr>
      <w:tabs>
        <w:tab w:val="center" w:pos="4153"/>
        <w:tab w:val="right" w:pos="8306"/>
      </w:tabs>
      <w:jc w:val="both"/>
    </w:pPr>
    <w:rPr>
      <w:iCs w:val="0"/>
      <w:spacing w:val="0"/>
      <w:lang w:eastAsia="en-US"/>
    </w:rPr>
  </w:style>
  <w:style w:type="character" w:customStyle="1" w:styleId="FooterChar">
    <w:name w:val="Footer Char"/>
    <w:basedOn w:val="DefaultParagraphFont"/>
    <w:link w:val="Footer"/>
    <w:uiPriority w:val="99"/>
    <w:rsid w:val="00F010FF"/>
    <w:rPr>
      <w:rFonts w:ascii="Arial" w:eastAsia="Times New Roman" w:hAnsi="Arial" w:cs="Times New Roman"/>
      <w:lang w:val="en-GB"/>
    </w:rPr>
  </w:style>
  <w:style w:type="paragraph" w:styleId="ListParagraph">
    <w:name w:val="List Paragraph"/>
    <w:basedOn w:val="Normal"/>
    <w:uiPriority w:val="34"/>
    <w:qFormat/>
    <w:rsid w:val="00F010FF"/>
    <w:pPr>
      <w:ind w:left="720"/>
      <w:contextualSpacing/>
    </w:pPr>
  </w:style>
  <w:style w:type="character" w:styleId="Hyperlink">
    <w:name w:val="Hyperlink"/>
    <w:uiPriority w:val="99"/>
    <w:rsid w:val="00E21A39"/>
    <w:rPr>
      <w:color w:val="0000FF"/>
      <w:u w:val="single"/>
    </w:rPr>
  </w:style>
  <w:style w:type="paragraph" w:styleId="CommentText">
    <w:name w:val="annotation text"/>
    <w:basedOn w:val="Normal"/>
    <w:link w:val="CommentTextChar"/>
    <w:uiPriority w:val="99"/>
    <w:semiHidden/>
    <w:rsid w:val="00E21A39"/>
    <w:rPr>
      <w:iCs w:val="0"/>
      <w:spacing w:val="0"/>
      <w:sz w:val="20"/>
      <w:lang w:eastAsia="es-ES"/>
    </w:rPr>
  </w:style>
  <w:style w:type="character" w:customStyle="1" w:styleId="CommentTextChar">
    <w:name w:val="Comment Text Char"/>
    <w:basedOn w:val="DefaultParagraphFont"/>
    <w:link w:val="CommentText"/>
    <w:uiPriority w:val="99"/>
    <w:semiHidden/>
    <w:rsid w:val="00E21A39"/>
    <w:rPr>
      <w:rFonts w:ascii="Arial" w:eastAsia="Times New Roman" w:hAnsi="Arial" w:cs="Times New Roman"/>
      <w:sz w:val="20"/>
      <w:lang w:val="en-GB" w:eastAsia="es-ES"/>
    </w:rPr>
  </w:style>
  <w:style w:type="character" w:styleId="CommentReference">
    <w:name w:val="annotation reference"/>
    <w:basedOn w:val="DefaultParagraphFont"/>
    <w:uiPriority w:val="99"/>
    <w:rsid w:val="00E21A39"/>
    <w:rPr>
      <w:sz w:val="16"/>
      <w:szCs w:val="16"/>
    </w:rPr>
  </w:style>
  <w:style w:type="character" w:customStyle="1" w:styleId="Heading1Char">
    <w:name w:val="Heading 1 Char"/>
    <w:basedOn w:val="DefaultParagraphFont"/>
    <w:link w:val="Heading1"/>
    <w:uiPriority w:val="9"/>
    <w:rsid w:val="00BD611A"/>
    <w:rPr>
      <w:rFonts w:asciiTheme="majorHAnsi" w:eastAsiaTheme="majorEastAsia" w:hAnsiTheme="majorHAnsi" w:cstheme="majorBidi"/>
      <w:b/>
      <w:bCs/>
      <w:iCs/>
      <w:color w:val="2D4F8E" w:themeColor="accent1" w:themeShade="B5"/>
      <w:spacing w:val="-3"/>
      <w:sz w:val="32"/>
      <w:szCs w:val="32"/>
      <w:lang w:val="en-GB" w:eastAsia="fr-FR"/>
    </w:rPr>
  </w:style>
  <w:style w:type="character" w:styleId="Strong">
    <w:name w:val="Strong"/>
    <w:basedOn w:val="DefaultParagraphFont"/>
    <w:uiPriority w:val="22"/>
    <w:qFormat/>
    <w:rsid w:val="00BD611A"/>
    <w:rPr>
      <w:b/>
      <w:bCs/>
    </w:rPr>
  </w:style>
  <w:style w:type="paragraph" w:styleId="BalloonText">
    <w:name w:val="Balloon Text"/>
    <w:basedOn w:val="Normal"/>
    <w:link w:val="BalloonTextChar"/>
    <w:uiPriority w:val="99"/>
    <w:semiHidden/>
    <w:unhideWhenUsed/>
    <w:rsid w:val="002847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7A9"/>
    <w:rPr>
      <w:rFonts w:ascii="Segoe UI" w:eastAsia="Times New Roman" w:hAnsi="Segoe UI" w:cs="Segoe UI"/>
      <w:iCs/>
      <w:spacing w:val="-3"/>
      <w:sz w:val="18"/>
      <w:szCs w:val="18"/>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420559">
      <w:bodyDiv w:val="1"/>
      <w:marLeft w:val="0"/>
      <w:marRight w:val="0"/>
      <w:marTop w:val="0"/>
      <w:marBottom w:val="0"/>
      <w:divBdr>
        <w:top w:val="none" w:sz="0" w:space="0" w:color="auto"/>
        <w:left w:val="none" w:sz="0" w:space="0" w:color="auto"/>
        <w:bottom w:val="none" w:sz="0" w:space="0" w:color="auto"/>
        <w:right w:val="none" w:sz="0" w:space="0" w:color="auto"/>
      </w:divBdr>
    </w:div>
    <w:div w:id="455563349">
      <w:bodyDiv w:val="1"/>
      <w:marLeft w:val="0"/>
      <w:marRight w:val="0"/>
      <w:marTop w:val="0"/>
      <w:marBottom w:val="0"/>
      <w:divBdr>
        <w:top w:val="none" w:sz="0" w:space="0" w:color="auto"/>
        <w:left w:val="none" w:sz="0" w:space="0" w:color="auto"/>
        <w:bottom w:val="none" w:sz="0" w:space="0" w:color="auto"/>
        <w:right w:val="none" w:sz="0" w:space="0" w:color="auto"/>
      </w:divBdr>
    </w:div>
    <w:div w:id="468399792">
      <w:bodyDiv w:val="1"/>
      <w:marLeft w:val="0"/>
      <w:marRight w:val="0"/>
      <w:marTop w:val="0"/>
      <w:marBottom w:val="0"/>
      <w:divBdr>
        <w:top w:val="none" w:sz="0" w:space="0" w:color="auto"/>
        <w:left w:val="none" w:sz="0" w:space="0" w:color="auto"/>
        <w:bottom w:val="none" w:sz="0" w:space="0" w:color="auto"/>
        <w:right w:val="none" w:sz="0" w:space="0" w:color="auto"/>
      </w:divBdr>
    </w:div>
    <w:div w:id="750541933">
      <w:bodyDiv w:val="1"/>
      <w:marLeft w:val="0"/>
      <w:marRight w:val="0"/>
      <w:marTop w:val="0"/>
      <w:marBottom w:val="0"/>
      <w:divBdr>
        <w:top w:val="none" w:sz="0" w:space="0" w:color="auto"/>
        <w:left w:val="none" w:sz="0" w:space="0" w:color="auto"/>
        <w:bottom w:val="none" w:sz="0" w:space="0" w:color="auto"/>
        <w:right w:val="none" w:sz="0" w:space="0" w:color="auto"/>
      </w:divBdr>
    </w:div>
    <w:div w:id="1322269783">
      <w:bodyDiv w:val="1"/>
      <w:marLeft w:val="0"/>
      <w:marRight w:val="0"/>
      <w:marTop w:val="0"/>
      <w:marBottom w:val="0"/>
      <w:divBdr>
        <w:top w:val="none" w:sz="0" w:space="0" w:color="auto"/>
        <w:left w:val="none" w:sz="0" w:space="0" w:color="auto"/>
        <w:bottom w:val="none" w:sz="0" w:space="0" w:color="auto"/>
        <w:right w:val="none" w:sz="0" w:space="0" w:color="auto"/>
      </w:divBdr>
    </w:div>
    <w:div w:id="165479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enice.coe.int/webforms/documents/?pdf=CDL-AD(2019)002-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enice.coe.int/webforms/documents/?pdf=CDL-PI(2019)007-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venice.coe.int/webforms/documents/default.aspx?pdffile=CDL-AD(2014)046-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57180-233C-4ECE-9993-EC2BF2D41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977</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GRANATA-MENGHINI Simona</dc:creator>
  <cp:keywords/>
  <dc:description/>
  <cp:lastModifiedBy>DIKOV Grigory</cp:lastModifiedBy>
  <cp:revision>3</cp:revision>
  <cp:lastPrinted>2022-07-07T14:13:00Z</cp:lastPrinted>
  <dcterms:created xsi:type="dcterms:W3CDTF">2022-07-15T08:46:00Z</dcterms:created>
  <dcterms:modified xsi:type="dcterms:W3CDTF">2022-07-15T08:49:00Z</dcterms:modified>
</cp:coreProperties>
</file>