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83A" w:rsidRPr="00A24762" w:rsidRDefault="001D183A" w:rsidP="008A41EB">
      <w:pPr>
        <w:tabs>
          <w:tab w:val="left" w:pos="1620"/>
        </w:tabs>
        <w:autoSpaceDE w:val="0"/>
        <w:autoSpaceDN w:val="0"/>
        <w:adjustRightInd w:val="0"/>
        <w:rPr>
          <w:lang w:val="de-DE" w:eastAsia="en-US"/>
        </w:rPr>
      </w:pPr>
      <w:bookmarkStart w:id="0" w:name="_GoBack"/>
      <w:bookmarkEnd w:id="0"/>
    </w:p>
    <w:p w:rsidR="00B038EC" w:rsidRDefault="00B038EC" w:rsidP="00B038EC">
      <w:pPr>
        <w:tabs>
          <w:tab w:val="right" w:pos="8931"/>
          <w:tab w:val="right" w:pos="9639"/>
        </w:tabs>
        <w:ind w:left="8931" w:hanging="8931"/>
        <w:rPr>
          <w:sz w:val="22"/>
          <w:lang w:eastAsia="fr-FR"/>
        </w:rPr>
      </w:pPr>
    </w:p>
    <w:p w:rsidR="000B4784" w:rsidRPr="00A24762" w:rsidRDefault="000B4784" w:rsidP="00B038EC">
      <w:pPr>
        <w:tabs>
          <w:tab w:val="right" w:pos="8931"/>
          <w:tab w:val="right" w:pos="9639"/>
        </w:tabs>
        <w:ind w:left="8931" w:hanging="8931"/>
        <w:rPr>
          <w:sz w:val="22"/>
          <w:lang w:eastAsia="fr-FR"/>
        </w:rPr>
      </w:pPr>
    </w:p>
    <w:p w:rsidR="00B038EC" w:rsidRDefault="00B038EC" w:rsidP="00B038EC">
      <w:pPr>
        <w:tabs>
          <w:tab w:val="right" w:pos="8931"/>
          <w:tab w:val="right" w:pos="9639"/>
        </w:tabs>
        <w:ind w:left="8931" w:hanging="8931"/>
        <w:rPr>
          <w:sz w:val="22"/>
          <w:lang w:eastAsia="fr-FR"/>
        </w:rPr>
      </w:pPr>
    </w:p>
    <w:p w:rsidR="000B4784" w:rsidRPr="00A24762" w:rsidRDefault="000B4784" w:rsidP="00B038EC">
      <w:pPr>
        <w:tabs>
          <w:tab w:val="right" w:pos="8931"/>
          <w:tab w:val="right" w:pos="9639"/>
        </w:tabs>
        <w:ind w:left="8931" w:hanging="8931"/>
        <w:rPr>
          <w:sz w:val="22"/>
          <w:lang w:eastAsia="fr-FR"/>
        </w:rPr>
      </w:pPr>
    </w:p>
    <w:p w:rsidR="00EC5ED2" w:rsidRPr="007A694B" w:rsidRDefault="00EC5ED2" w:rsidP="00EC5ED2">
      <w:pPr>
        <w:tabs>
          <w:tab w:val="left" w:pos="1620"/>
        </w:tabs>
        <w:autoSpaceDE w:val="0"/>
        <w:autoSpaceDN w:val="0"/>
        <w:adjustRightInd w:val="0"/>
        <w:rPr>
          <w:b/>
          <w:bCs/>
          <w:lang w:val="en-US" w:eastAsia="en-US"/>
        </w:rPr>
      </w:pPr>
    </w:p>
    <w:p w:rsidR="00EC5ED2" w:rsidRPr="007A694B" w:rsidRDefault="00EC5ED2" w:rsidP="00EC5ED2">
      <w:pPr>
        <w:tabs>
          <w:tab w:val="right" w:pos="8931"/>
          <w:tab w:val="right" w:pos="9639"/>
        </w:tabs>
        <w:rPr>
          <w:sz w:val="22"/>
          <w:lang w:eastAsia="fr-FR"/>
        </w:rPr>
      </w:pPr>
    </w:p>
    <w:p w:rsidR="00EC5ED2" w:rsidRPr="007A694B" w:rsidRDefault="00EC5ED2" w:rsidP="00EC5ED2">
      <w:pPr>
        <w:tabs>
          <w:tab w:val="right" w:pos="8931"/>
          <w:tab w:val="right" w:pos="9639"/>
        </w:tabs>
        <w:ind w:left="8931" w:hanging="8931"/>
        <w:rPr>
          <w:sz w:val="22"/>
          <w:lang w:eastAsia="fr-FR"/>
        </w:rPr>
      </w:pPr>
    </w:p>
    <w:p w:rsidR="00EC5ED2" w:rsidRPr="002F4646" w:rsidRDefault="00EC5ED2" w:rsidP="00773255">
      <w:pPr>
        <w:tabs>
          <w:tab w:val="right" w:pos="8931"/>
          <w:tab w:val="right" w:pos="9639"/>
        </w:tabs>
        <w:ind w:left="8931" w:hanging="8931"/>
        <w:rPr>
          <w:b/>
          <w:lang w:val="de-DE" w:eastAsia="fr-FR"/>
        </w:rPr>
      </w:pPr>
      <w:r w:rsidRPr="002F4646">
        <w:rPr>
          <w:sz w:val="22"/>
          <w:lang w:val="de-DE" w:eastAsia="fr-FR"/>
        </w:rPr>
        <w:t xml:space="preserve">Strasbourg, </w:t>
      </w:r>
      <w:r w:rsidR="002A1D2B">
        <w:rPr>
          <w:sz w:val="22"/>
          <w:lang w:val="de-DE" w:eastAsia="fr-FR"/>
        </w:rPr>
        <w:t>1</w:t>
      </w:r>
      <w:r w:rsidR="00CD2DA1">
        <w:rPr>
          <w:sz w:val="22"/>
          <w:lang w:val="de-DE" w:eastAsia="fr-FR"/>
        </w:rPr>
        <w:t>2</w:t>
      </w:r>
      <w:r w:rsidR="002A1D2B">
        <w:rPr>
          <w:sz w:val="22"/>
          <w:lang w:val="de-DE" w:eastAsia="fr-FR"/>
        </w:rPr>
        <w:t xml:space="preserve"> Ju</w:t>
      </w:r>
      <w:r w:rsidR="00CD2DA1">
        <w:rPr>
          <w:sz w:val="22"/>
          <w:lang w:val="de-DE" w:eastAsia="fr-FR"/>
        </w:rPr>
        <w:t>ly</w:t>
      </w:r>
      <w:r w:rsidR="009B3F23">
        <w:rPr>
          <w:sz w:val="22"/>
          <w:lang w:val="de-DE" w:eastAsia="fr-FR"/>
        </w:rPr>
        <w:t xml:space="preserve"> 2018</w:t>
      </w:r>
      <w:r w:rsidRPr="002F4646">
        <w:rPr>
          <w:lang w:val="de-DE" w:eastAsia="fr-FR"/>
        </w:rPr>
        <w:tab/>
      </w:r>
      <w:r w:rsidR="000F6FDA" w:rsidRPr="002F4646">
        <w:rPr>
          <w:b/>
          <w:lang w:val="de-DE" w:eastAsia="fr-FR"/>
        </w:rPr>
        <w:t>T-PVS/Inf(201</w:t>
      </w:r>
      <w:r w:rsidR="009B3F23">
        <w:rPr>
          <w:b/>
          <w:lang w:val="de-DE" w:eastAsia="fr-FR"/>
        </w:rPr>
        <w:t>8</w:t>
      </w:r>
      <w:r w:rsidR="000F6FDA" w:rsidRPr="002F4646">
        <w:rPr>
          <w:b/>
          <w:lang w:val="de-DE" w:eastAsia="fr-FR"/>
        </w:rPr>
        <w:t>)</w:t>
      </w:r>
      <w:r w:rsidR="00CD2DA1">
        <w:rPr>
          <w:b/>
          <w:lang w:val="de-DE" w:eastAsia="fr-FR"/>
        </w:rPr>
        <w:t>2</w:t>
      </w:r>
    </w:p>
    <w:p w:rsidR="00EC5ED2" w:rsidRPr="002F4646" w:rsidRDefault="009C02AB" w:rsidP="009C02AB">
      <w:pPr>
        <w:tabs>
          <w:tab w:val="right" w:pos="8931"/>
        </w:tabs>
        <w:rPr>
          <w:sz w:val="22"/>
          <w:szCs w:val="22"/>
          <w:lang w:val="de-DE" w:eastAsia="fr-FR"/>
        </w:rPr>
      </w:pPr>
      <w:r w:rsidRPr="002F4646">
        <w:rPr>
          <w:sz w:val="22"/>
          <w:szCs w:val="22"/>
          <w:lang w:val="de-DE" w:eastAsia="fr-FR"/>
        </w:rPr>
        <w:t>[Inf</w:t>
      </w:r>
      <w:r w:rsidR="001F5FF4" w:rsidRPr="002F4646">
        <w:rPr>
          <w:sz w:val="22"/>
          <w:szCs w:val="22"/>
          <w:lang w:val="de-DE" w:eastAsia="fr-FR"/>
        </w:rPr>
        <w:t>0</w:t>
      </w:r>
      <w:r w:rsidR="00CD2DA1">
        <w:rPr>
          <w:sz w:val="22"/>
          <w:szCs w:val="22"/>
          <w:lang w:val="de-DE" w:eastAsia="fr-FR"/>
        </w:rPr>
        <w:t>2</w:t>
      </w:r>
      <w:r w:rsidR="00D728D7" w:rsidRPr="002F4646">
        <w:rPr>
          <w:sz w:val="22"/>
          <w:szCs w:val="22"/>
          <w:lang w:val="de-DE" w:eastAsia="fr-FR"/>
        </w:rPr>
        <w:t>e</w:t>
      </w:r>
      <w:r w:rsidR="00EC5ED2" w:rsidRPr="002F4646">
        <w:rPr>
          <w:sz w:val="22"/>
          <w:szCs w:val="22"/>
          <w:lang w:val="de-DE" w:eastAsia="fr-FR"/>
        </w:rPr>
        <w:t>_201</w:t>
      </w:r>
      <w:r w:rsidR="009B3F23">
        <w:rPr>
          <w:sz w:val="22"/>
          <w:szCs w:val="22"/>
          <w:lang w:val="de-DE" w:eastAsia="fr-FR"/>
        </w:rPr>
        <w:t>8</w:t>
      </w:r>
      <w:r w:rsidR="00EC5ED2" w:rsidRPr="002F4646">
        <w:rPr>
          <w:sz w:val="22"/>
          <w:szCs w:val="22"/>
          <w:lang w:val="de-DE" w:eastAsia="fr-FR"/>
        </w:rPr>
        <w:t>.doc</w:t>
      </w:r>
      <w:r w:rsidR="00751054" w:rsidRPr="002F4646">
        <w:rPr>
          <w:sz w:val="22"/>
          <w:szCs w:val="22"/>
          <w:lang w:val="de-DE" w:eastAsia="fr-FR"/>
        </w:rPr>
        <w:t>x</w:t>
      </w:r>
      <w:r w:rsidR="00EC5ED2" w:rsidRPr="002F4646">
        <w:rPr>
          <w:sz w:val="22"/>
          <w:szCs w:val="22"/>
          <w:lang w:val="de-DE" w:eastAsia="fr-FR"/>
        </w:rPr>
        <w:t>]</w:t>
      </w:r>
    </w:p>
    <w:p w:rsidR="00EC5ED2" w:rsidRPr="002F4646" w:rsidRDefault="00EC5ED2" w:rsidP="00EC5ED2">
      <w:pPr>
        <w:tabs>
          <w:tab w:val="right" w:pos="9072"/>
        </w:tabs>
        <w:jc w:val="center"/>
        <w:rPr>
          <w:caps/>
          <w:sz w:val="20"/>
          <w:lang w:val="de-DE" w:eastAsia="fr-FR"/>
        </w:rPr>
      </w:pPr>
    </w:p>
    <w:p w:rsidR="00EC5ED2" w:rsidRPr="002F4646" w:rsidRDefault="00EC5ED2" w:rsidP="00EC5ED2">
      <w:pPr>
        <w:tabs>
          <w:tab w:val="right" w:pos="9072"/>
        </w:tabs>
        <w:jc w:val="center"/>
        <w:rPr>
          <w:caps/>
          <w:sz w:val="22"/>
          <w:szCs w:val="22"/>
          <w:lang w:eastAsia="fr-FR"/>
        </w:rPr>
      </w:pPr>
      <w:r w:rsidRPr="002F4646">
        <w:rPr>
          <w:caps/>
          <w:sz w:val="22"/>
          <w:szCs w:val="22"/>
          <w:lang w:eastAsia="fr-FR"/>
        </w:rPr>
        <w:t>CONVENTION ON THE CONSERVATION OF EUROPEAN WILDLIFE</w:t>
      </w:r>
    </w:p>
    <w:p w:rsidR="00EC5ED2" w:rsidRPr="002F4646" w:rsidRDefault="00EC5ED2" w:rsidP="00EC5ED2">
      <w:pPr>
        <w:tabs>
          <w:tab w:val="right" w:pos="9072"/>
        </w:tabs>
        <w:jc w:val="center"/>
        <w:rPr>
          <w:caps/>
          <w:lang w:eastAsia="fr-FR"/>
        </w:rPr>
      </w:pPr>
      <w:r w:rsidRPr="002F4646">
        <w:rPr>
          <w:caps/>
          <w:sz w:val="22"/>
          <w:szCs w:val="22"/>
          <w:lang w:eastAsia="fr-FR"/>
        </w:rPr>
        <w:t>AND NATURAL HABITATS</w:t>
      </w:r>
    </w:p>
    <w:p w:rsidR="00D728D7" w:rsidRPr="002F4646" w:rsidRDefault="00D728D7" w:rsidP="00D728D7">
      <w:pPr>
        <w:tabs>
          <w:tab w:val="right" w:pos="8607"/>
        </w:tabs>
        <w:ind w:right="8"/>
        <w:rPr>
          <w:sz w:val="22"/>
          <w:szCs w:val="22"/>
        </w:rPr>
      </w:pPr>
    </w:p>
    <w:p w:rsidR="00D728D7" w:rsidRPr="002F4646" w:rsidRDefault="00D728D7" w:rsidP="00D728D7">
      <w:pPr>
        <w:tabs>
          <w:tab w:val="right" w:pos="8607"/>
        </w:tabs>
        <w:ind w:right="8"/>
      </w:pPr>
    </w:p>
    <w:p w:rsidR="00D728D7" w:rsidRPr="002F4646" w:rsidRDefault="00D728D7" w:rsidP="00D728D7">
      <w:pPr>
        <w:tabs>
          <w:tab w:val="right" w:pos="8607"/>
          <w:tab w:val="right" w:pos="8789"/>
        </w:tabs>
        <w:ind w:right="8"/>
        <w:jc w:val="center"/>
        <w:rPr>
          <w:b/>
        </w:rPr>
      </w:pPr>
      <w:r w:rsidRPr="002F4646">
        <w:rPr>
          <w:b/>
        </w:rPr>
        <w:t>Standing Committee</w:t>
      </w:r>
    </w:p>
    <w:p w:rsidR="00D728D7" w:rsidRPr="002F4646" w:rsidRDefault="00D728D7" w:rsidP="00D728D7">
      <w:pPr>
        <w:tabs>
          <w:tab w:val="right" w:pos="8607"/>
          <w:tab w:val="right" w:pos="8789"/>
        </w:tabs>
        <w:ind w:right="8"/>
        <w:jc w:val="center"/>
      </w:pPr>
    </w:p>
    <w:p w:rsidR="00D728D7" w:rsidRPr="002F4646" w:rsidRDefault="00D728D7" w:rsidP="00D728D7">
      <w:pPr>
        <w:tabs>
          <w:tab w:val="right" w:pos="8607"/>
          <w:tab w:val="right" w:pos="8789"/>
        </w:tabs>
        <w:ind w:right="8"/>
        <w:jc w:val="center"/>
      </w:pPr>
      <w:r w:rsidRPr="002F4646">
        <w:t>3</w:t>
      </w:r>
      <w:r w:rsidR="009B3F23">
        <w:t>8</w:t>
      </w:r>
      <w:r w:rsidR="006C5B42" w:rsidRPr="002F4646">
        <w:rPr>
          <w:vertAlign w:val="superscript"/>
        </w:rPr>
        <w:t>th</w:t>
      </w:r>
      <w:r w:rsidRPr="002F4646">
        <w:t xml:space="preserve"> meeting</w:t>
      </w:r>
    </w:p>
    <w:p w:rsidR="00D728D7" w:rsidRPr="002F4646" w:rsidRDefault="00D728D7" w:rsidP="00D728D7">
      <w:pPr>
        <w:tabs>
          <w:tab w:val="right" w:pos="8789"/>
        </w:tabs>
        <w:ind w:right="8"/>
        <w:jc w:val="center"/>
      </w:pPr>
      <w:r w:rsidRPr="002F4646">
        <w:t xml:space="preserve">Strasbourg, </w:t>
      </w:r>
      <w:r w:rsidR="009B3F23">
        <w:t>27-30 November 2018</w:t>
      </w:r>
    </w:p>
    <w:p w:rsidR="00D728D7" w:rsidRPr="001D74EC" w:rsidRDefault="00D728D7" w:rsidP="00D728D7">
      <w:pPr>
        <w:tabs>
          <w:tab w:val="right" w:pos="8931"/>
        </w:tabs>
        <w:rPr>
          <w:highlight w:val="yellow"/>
        </w:rPr>
      </w:pPr>
    </w:p>
    <w:p w:rsidR="000F6FDA" w:rsidRPr="001D74EC" w:rsidRDefault="000F6FDA" w:rsidP="000F6FDA">
      <w:pPr>
        <w:tabs>
          <w:tab w:val="right" w:pos="8789"/>
        </w:tabs>
        <w:ind w:right="-2"/>
        <w:jc w:val="center"/>
        <w:rPr>
          <w:highlight w:val="yellow"/>
        </w:rPr>
      </w:pPr>
    </w:p>
    <w:p w:rsidR="000F6FDA" w:rsidRPr="002A1D2B" w:rsidRDefault="006C5B42" w:rsidP="000F6FDA">
      <w:pPr>
        <w:tabs>
          <w:tab w:val="right" w:pos="8789"/>
        </w:tabs>
        <w:ind w:right="-2"/>
        <w:jc w:val="center"/>
      </w:pPr>
      <w:r w:rsidRPr="002A1D2B">
        <w:rPr>
          <w:noProof/>
          <w:lang w:val="fr-FR" w:eastAsia="fr-FR"/>
        </w:rPr>
        <mc:AlternateContent>
          <mc:Choice Requires="wps">
            <w:drawing>
              <wp:anchor distT="0" distB="0" distL="114300" distR="114300" simplePos="0" relativeHeight="251658752" behindDoc="0" locked="0" layoutInCell="0" allowOverlap="1" wp14:anchorId="26EB7643" wp14:editId="3224B4B1">
                <wp:simplePos x="0" y="0"/>
                <wp:positionH relativeFrom="margin">
                  <wp:posOffset>2665730</wp:posOffset>
                </wp:positionH>
                <wp:positionV relativeFrom="paragraph">
                  <wp:posOffset>65405</wp:posOffset>
                </wp:positionV>
                <wp:extent cx="810260" cy="0"/>
                <wp:effectExtent l="8255" t="8255" r="10160" b="10795"/>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9.9pt,5.15pt" to="273.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Nf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" o:allowincell="f">
                <w10:wrap type="topAndBottom" anchorx="margin"/>
              </v:line>
            </w:pict>
          </mc:Fallback>
        </mc:AlternateContent>
      </w:r>
    </w:p>
    <w:p w:rsidR="000F6FDA" w:rsidRPr="001D74EC" w:rsidRDefault="000F6FDA" w:rsidP="000F6FDA">
      <w:pPr>
        <w:tabs>
          <w:tab w:val="right" w:pos="8789"/>
        </w:tabs>
        <w:ind w:right="-477"/>
        <w:jc w:val="center"/>
        <w:rPr>
          <w:highlight w:val="yellow"/>
        </w:rPr>
      </w:pPr>
    </w:p>
    <w:p w:rsidR="00CD2DA1" w:rsidRPr="00CD2DA1" w:rsidRDefault="000F6FDA" w:rsidP="00CD2DA1">
      <w:pPr>
        <w:spacing w:after="120"/>
        <w:jc w:val="center"/>
        <w:rPr>
          <w:b/>
          <w:iCs/>
          <w:sz w:val="44"/>
          <w:szCs w:val="44"/>
          <w:lang w:eastAsia="it-IT"/>
        </w:rPr>
      </w:pPr>
      <w:r w:rsidRPr="001D74EC">
        <w:rPr>
          <w:highlight w:val="yellow"/>
          <w:lang w:val="en-US"/>
        </w:rPr>
        <w:cr/>
      </w:r>
      <w:r w:rsidR="00CD2DA1" w:rsidRPr="00CD2DA1">
        <w:rPr>
          <w:b/>
          <w:iCs/>
          <w:sz w:val="44"/>
          <w:szCs w:val="44"/>
          <w:lang w:eastAsia="it-IT"/>
        </w:rPr>
        <w:t>Post-2020 policy priorities on eradication of illegal killing, taking and trade in wild birds</w:t>
      </w:r>
    </w:p>
    <w:p w:rsidR="00CD2DA1" w:rsidRDefault="00CD2DA1" w:rsidP="00CD2DA1">
      <w:pPr>
        <w:spacing w:after="120"/>
        <w:jc w:val="center"/>
        <w:rPr>
          <w:b/>
          <w:iCs/>
          <w:smallCaps/>
          <w:sz w:val="44"/>
          <w:szCs w:val="44"/>
          <w:lang w:eastAsia="it-IT"/>
        </w:rPr>
      </w:pPr>
    </w:p>
    <w:p w:rsidR="00CD2DA1" w:rsidRPr="00CD2DA1" w:rsidRDefault="00CD2DA1" w:rsidP="00CD2DA1">
      <w:pPr>
        <w:spacing w:after="120"/>
        <w:jc w:val="center"/>
        <w:rPr>
          <w:b/>
          <w:iCs/>
          <w:smallCaps/>
          <w:sz w:val="44"/>
          <w:szCs w:val="44"/>
          <w:lang w:eastAsia="it-IT"/>
        </w:rPr>
      </w:pPr>
    </w:p>
    <w:p w:rsidR="00CD2DA1" w:rsidRDefault="00CD2DA1" w:rsidP="00CD2DA1">
      <w:pPr>
        <w:pStyle w:val="Corpsdetexte"/>
        <w:tabs>
          <w:tab w:val="left" w:pos="342"/>
          <w:tab w:val="left" w:pos="380"/>
          <w:tab w:val="left" w:pos="684"/>
          <w:tab w:val="right" w:pos="9072"/>
        </w:tabs>
        <w:jc w:val="center"/>
        <w:rPr>
          <w:rFonts w:ascii="Times New Roman" w:hAnsi="Times New Roman" w:cs="Times New Roman"/>
          <w:b/>
          <w:iCs/>
          <w:smallCaps/>
          <w:sz w:val="44"/>
          <w:szCs w:val="44"/>
          <w:lang w:val="en-GB" w:eastAsia="it-IT"/>
        </w:rPr>
      </w:pPr>
      <w:r w:rsidRPr="00CD2DA1">
        <w:rPr>
          <w:rFonts w:ascii="Times New Roman" w:hAnsi="Times New Roman" w:cs="Times New Roman"/>
          <w:b/>
          <w:iCs/>
          <w:smallCaps/>
          <w:sz w:val="44"/>
          <w:szCs w:val="44"/>
          <w:lang w:val="en-GB" w:eastAsia="it-IT"/>
        </w:rPr>
        <w:t>Questionnaire for Bern Convention Contracting Parties and Partners</w:t>
      </w:r>
    </w:p>
    <w:p w:rsidR="00CD2DA1" w:rsidRDefault="00CD2DA1" w:rsidP="00CD2DA1">
      <w:pPr>
        <w:pStyle w:val="Corpsdetexte"/>
        <w:tabs>
          <w:tab w:val="left" w:pos="342"/>
          <w:tab w:val="left" w:pos="380"/>
          <w:tab w:val="left" w:pos="684"/>
          <w:tab w:val="right" w:pos="9072"/>
        </w:tabs>
        <w:jc w:val="center"/>
        <w:rPr>
          <w:rFonts w:ascii="Times New Roman" w:hAnsi="Times New Roman" w:cs="Times New Roman"/>
          <w:b/>
          <w:iCs/>
          <w:smallCaps/>
          <w:sz w:val="44"/>
          <w:szCs w:val="44"/>
          <w:lang w:val="en-GB" w:eastAsia="it-IT"/>
        </w:rPr>
      </w:pPr>
    </w:p>
    <w:p w:rsidR="00CD2DA1" w:rsidRDefault="00CD2DA1" w:rsidP="00CD2DA1">
      <w:pPr>
        <w:pStyle w:val="Corpsdetexte"/>
        <w:tabs>
          <w:tab w:val="left" w:pos="342"/>
          <w:tab w:val="left" w:pos="380"/>
          <w:tab w:val="left" w:pos="684"/>
          <w:tab w:val="right" w:pos="9072"/>
        </w:tabs>
        <w:jc w:val="center"/>
        <w:rPr>
          <w:rFonts w:ascii="Times New Roman" w:hAnsi="Times New Roman" w:cs="Times New Roman"/>
          <w:b/>
          <w:iCs/>
          <w:smallCaps/>
          <w:sz w:val="44"/>
          <w:szCs w:val="44"/>
          <w:lang w:val="en-GB" w:eastAsia="it-IT"/>
        </w:rPr>
      </w:pPr>
    </w:p>
    <w:p w:rsidR="00CD2DA1" w:rsidRDefault="00CD2DA1" w:rsidP="00CD2DA1">
      <w:pPr>
        <w:pStyle w:val="Corpsdetexte"/>
        <w:tabs>
          <w:tab w:val="left" w:pos="342"/>
          <w:tab w:val="left" w:pos="380"/>
          <w:tab w:val="left" w:pos="684"/>
          <w:tab w:val="right" w:pos="9072"/>
        </w:tabs>
        <w:jc w:val="center"/>
        <w:rPr>
          <w:rFonts w:ascii="Times New Roman" w:hAnsi="Times New Roman" w:cs="Times New Roman"/>
          <w:b/>
          <w:iCs/>
          <w:smallCaps/>
          <w:sz w:val="44"/>
          <w:szCs w:val="44"/>
          <w:lang w:val="en-GB" w:eastAsia="it-IT"/>
        </w:rPr>
      </w:pPr>
    </w:p>
    <w:p w:rsidR="00CD2DA1" w:rsidRDefault="00CD2DA1" w:rsidP="00CD2DA1">
      <w:pPr>
        <w:pStyle w:val="Corpsdetexte"/>
        <w:tabs>
          <w:tab w:val="left" w:pos="342"/>
          <w:tab w:val="left" w:pos="380"/>
          <w:tab w:val="left" w:pos="684"/>
          <w:tab w:val="right" w:pos="9072"/>
        </w:tabs>
        <w:jc w:val="center"/>
        <w:rPr>
          <w:rFonts w:ascii="Times New Roman" w:hAnsi="Times New Roman" w:cs="Times New Roman"/>
          <w:b/>
          <w:iCs/>
          <w:smallCaps/>
          <w:sz w:val="44"/>
          <w:szCs w:val="44"/>
          <w:lang w:val="en-GB" w:eastAsia="it-IT"/>
        </w:rPr>
      </w:pPr>
    </w:p>
    <w:p w:rsidR="00BA1B0F" w:rsidRDefault="00BA1B0F" w:rsidP="00CD2DA1">
      <w:pPr>
        <w:jc w:val="center"/>
        <w:rPr>
          <w:i/>
          <w:sz w:val="22"/>
          <w:szCs w:val="22"/>
        </w:rPr>
      </w:pPr>
    </w:p>
    <w:p w:rsidR="00BA1B0F" w:rsidRDefault="00BA1B0F" w:rsidP="00CD2DA1">
      <w:pPr>
        <w:jc w:val="center"/>
        <w:rPr>
          <w:i/>
          <w:sz w:val="22"/>
          <w:szCs w:val="22"/>
        </w:rPr>
      </w:pPr>
    </w:p>
    <w:p w:rsidR="00CD2DA1" w:rsidRDefault="00CD2DA1" w:rsidP="00CD2DA1">
      <w:pPr>
        <w:jc w:val="center"/>
        <w:rPr>
          <w:i/>
          <w:sz w:val="22"/>
          <w:szCs w:val="22"/>
        </w:rPr>
      </w:pPr>
      <w:r>
        <w:rPr>
          <w:i/>
          <w:sz w:val="22"/>
          <w:szCs w:val="22"/>
        </w:rPr>
        <w:t>Document prepared by</w:t>
      </w:r>
    </w:p>
    <w:p w:rsidR="00CD2DA1" w:rsidRDefault="00CD2DA1" w:rsidP="00CD2DA1">
      <w:pPr>
        <w:jc w:val="center"/>
        <w:rPr>
          <w:i/>
          <w:sz w:val="22"/>
          <w:szCs w:val="22"/>
        </w:rPr>
      </w:pPr>
      <w:r>
        <w:rPr>
          <w:i/>
          <w:sz w:val="22"/>
          <w:szCs w:val="22"/>
        </w:rPr>
        <w:t>Mr Sergei Golovkin, Malta</w:t>
      </w:r>
    </w:p>
    <w:p w:rsidR="00CD2DA1" w:rsidRPr="00EC544C" w:rsidRDefault="00CD2DA1" w:rsidP="00BA1B0F">
      <w:pPr>
        <w:spacing w:after="120"/>
        <w:jc w:val="center"/>
        <w:rPr>
          <w:b/>
          <w:iCs/>
          <w:sz w:val="28"/>
          <w:szCs w:val="28"/>
          <w:lang w:eastAsia="it-IT"/>
        </w:rPr>
      </w:pPr>
      <w:r>
        <w:rPr>
          <w:b/>
          <w:iCs/>
          <w:lang w:eastAsia="it-IT"/>
        </w:rPr>
        <w:br w:type="page"/>
      </w:r>
      <w:r w:rsidRPr="00EC544C">
        <w:rPr>
          <w:b/>
          <w:iCs/>
          <w:sz w:val="28"/>
          <w:szCs w:val="28"/>
          <w:lang w:eastAsia="it-IT"/>
        </w:rPr>
        <w:lastRenderedPageBreak/>
        <w:t>Post-2020 policy priorities on eradication of illegal killing, taking and trade in wild birds</w:t>
      </w:r>
    </w:p>
    <w:p w:rsidR="00CD2DA1" w:rsidRPr="00EC544C" w:rsidRDefault="00CD2DA1" w:rsidP="00CD2DA1">
      <w:pPr>
        <w:spacing w:after="120"/>
        <w:jc w:val="center"/>
        <w:rPr>
          <w:b/>
          <w:iCs/>
          <w:sz w:val="28"/>
          <w:szCs w:val="28"/>
          <w:lang w:eastAsia="it-IT"/>
        </w:rPr>
      </w:pPr>
      <w:r w:rsidRPr="00EC544C">
        <w:rPr>
          <w:b/>
          <w:iCs/>
          <w:sz w:val="28"/>
          <w:szCs w:val="28"/>
          <w:lang w:eastAsia="it-IT"/>
        </w:rPr>
        <w:t>Questionnaire for Bern Convention Contracting Parties and Partners</w:t>
      </w:r>
    </w:p>
    <w:p w:rsidR="00CD2DA1" w:rsidRDefault="00CD2DA1" w:rsidP="00CD2DA1">
      <w:pPr>
        <w:spacing w:after="120"/>
        <w:jc w:val="both"/>
        <w:rPr>
          <w:b/>
          <w:iCs/>
          <w:sz w:val="22"/>
          <w:szCs w:val="22"/>
          <w:lang w:eastAsia="it-IT"/>
        </w:rPr>
      </w:pPr>
    </w:p>
    <w:p w:rsidR="00CD2DA1" w:rsidRPr="00EC544C" w:rsidRDefault="00CD2DA1" w:rsidP="00CD2DA1">
      <w:pPr>
        <w:spacing w:after="120"/>
        <w:jc w:val="both"/>
        <w:rPr>
          <w:b/>
          <w:iCs/>
          <w:lang w:eastAsia="it-IT"/>
        </w:rPr>
      </w:pPr>
      <w:r w:rsidRPr="00EC544C">
        <w:rPr>
          <w:b/>
          <w:iCs/>
          <w:lang w:eastAsia="it-IT"/>
        </w:rPr>
        <w:t>Introduction</w:t>
      </w:r>
    </w:p>
    <w:p w:rsidR="00CD2DA1" w:rsidRPr="00EC544C" w:rsidRDefault="00CD2DA1" w:rsidP="00EC544C">
      <w:pPr>
        <w:spacing w:after="120"/>
        <w:ind w:firstLine="425"/>
        <w:jc w:val="both"/>
        <w:rPr>
          <w:iCs/>
          <w:sz w:val="22"/>
          <w:szCs w:val="22"/>
          <w:lang w:eastAsia="it-IT"/>
        </w:rPr>
      </w:pPr>
      <w:r w:rsidRPr="00EC544C">
        <w:rPr>
          <w:iCs/>
          <w:sz w:val="22"/>
          <w:szCs w:val="22"/>
          <w:lang w:eastAsia="it-IT"/>
        </w:rPr>
        <w:t xml:space="preserve">This questionnaire should be read in conjunction with the Concept Note – </w:t>
      </w:r>
      <w:r w:rsidRPr="00EC544C">
        <w:rPr>
          <w:b/>
          <w:i/>
          <w:iCs/>
          <w:sz w:val="22"/>
          <w:szCs w:val="22"/>
          <w:lang w:eastAsia="it-IT"/>
        </w:rPr>
        <w:t>“Beyond 2020: Bringing an end to illegal killing, taking and trade in wild birds as a conservation concern for the flyways”</w:t>
      </w:r>
      <w:r w:rsidRPr="00EC544C">
        <w:rPr>
          <w:iCs/>
          <w:sz w:val="22"/>
          <w:szCs w:val="22"/>
          <w:lang w:eastAsia="it-IT"/>
        </w:rPr>
        <w:t>.</w:t>
      </w:r>
    </w:p>
    <w:p w:rsidR="00CD2DA1" w:rsidRPr="00EC544C" w:rsidRDefault="00CD2DA1" w:rsidP="00EC544C">
      <w:pPr>
        <w:spacing w:after="120"/>
        <w:ind w:firstLine="425"/>
        <w:jc w:val="both"/>
        <w:rPr>
          <w:iCs/>
          <w:sz w:val="22"/>
          <w:szCs w:val="22"/>
          <w:lang w:eastAsia="it-IT"/>
        </w:rPr>
      </w:pPr>
      <w:r w:rsidRPr="00EC544C">
        <w:rPr>
          <w:iCs/>
          <w:sz w:val="22"/>
          <w:szCs w:val="22"/>
          <w:lang w:eastAsia="it-IT"/>
        </w:rPr>
        <w:t>The aim of this questionnaire is to solicit the views of the Bern Convention Contracting Parties, Observers, partner organisations, NGOs and other stakeholders on the potential post-2020 Bern Convention policy priorities related to the fight against illegal killing, taking and trade of wild birds (IKB). The feedback obtained through this questionnaire will serve as a further input to update the Concept Note, with the view to presenting a finalised document for a final round of consultation, and eventual consideration by the Standing Committee in November 2018.</w:t>
      </w:r>
    </w:p>
    <w:p w:rsidR="00CD2DA1" w:rsidRPr="00EC544C" w:rsidRDefault="00CD2DA1" w:rsidP="00EC544C">
      <w:pPr>
        <w:spacing w:after="120"/>
        <w:ind w:firstLine="425"/>
        <w:jc w:val="both"/>
        <w:rPr>
          <w:iCs/>
          <w:sz w:val="22"/>
          <w:szCs w:val="22"/>
          <w:lang w:eastAsia="it-IT"/>
        </w:rPr>
      </w:pPr>
      <w:r w:rsidRPr="00EC544C">
        <w:rPr>
          <w:iCs/>
          <w:sz w:val="22"/>
          <w:szCs w:val="22"/>
          <w:lang w:eastAsia="it-IT"/>
        </w:rPr>
        <w:t>The questionnaire consists of six sections. Section 2 provide</w:t>
      </w:r>
      <w:r w:rsidR="003C4035">
        <w:rPr>
          <w:iCs/>
          <w:sz w:val="22"/>
          <w:szCs w:val="22"/>
          <w:lang w:eastAsia="it-IT"/>
        </w:rPr>
        <w:t>s</w:t>
      </w:r>
      <w:r w:rsidRPr="00EC544C">
        <w:rPr>
          <w:iCs/>
          <w:sz w:val="22"/>
          <w:szCs w:val="22"/>
          <w:lang w:eastAsia="it-IT"/>
        </w:rPr>
        <w:t xml:space="preserve"> an opportunity to identify any strengths, weaknesses, opportunities or threats that may have been omitted from the situation analysis chapter of the Concept Note. Respondents also have the possibility of ranking these factors in terms of their relative importance. Section 3 solicits views on the proposed time horizon for post-2020 IKB policy. Section 4 focuses on defining the overall vision for post-2020 policy. Section 5 provides opportunity for detailed review of strategic objectives and targets proposed in the Concept Note and possibility for introducing alternative proposals. Section 6 provides respondents with the necessary space to express any other comment, propose additional objectives or targets, as well as possibility to identify any significant issues or factors that may have been missed or omitted, as well as any issues or factors that should perhaps not be included in the Concept Note. </w:t>
      </w:r>
    </w:p>
    <w:p w:rsidR="00CD2DA1" w:rsidRPr="00EC544C" w:rsidRDefault="00CD2DA1" w:rsidP="00EC544C">
      <w:pPr>
        <w:spacing w:after="120"/>
        <w:ind w:firstLine="425"/>
        <w:jc w:val="both"/>
        <w:rPr>
          <w:iCs/>
          <w:sz w:val="22"/>
          <w:szCs w:val="22"/>
          <w:lang w:eastAsia="it-IT"/>
        </w:rPr>
      </w:pPr>
      <w:r w:rsidRPr="00EC544C">
        <w:rPr>
          <w:iCs/>
          <w:sz w:val="22"/>
          <w:szCs w:val="22"/>
          <w:lang w:eastAsia="it-IT"/>
        </w:rPr>
        <w:t>Although the precise wording or definitions is certainly important, at this particular stage, wordsmithing is not within the scope of the present exercise. Therefore minor editorial suggestions or amendments to particular wording should not be considered at this stage.</w:t>
      </w:r>
    </w:p>
    <w:p w:rsidR="00CD2DA1" w:rsidRPr="00EC544C" w:rsidRDefault="00CD2DA1" w:rsidP="00EC544C">
      <w:pPr>
        <w:spacing w:after="120"/>
        <w:ind w:firstLine="425"/>
        <w:jc w:val="both"/>
        <w:rPr>
          <w:iCs/>
          <w:sz w:val="22"/>
          <w:szCs w:val="22"/>
          <w:lang w:eastAsia="it-IT"/>
        </w:rPr>
      </w:pPr>
      <w:r w:rsidRPr="00EC544C">
        <w:rPr>
          <w:iCs/>
          <w:sz w:val="22"/>
          <w:szCs w:val="22"/>
          <w:lang w:eastAsia="it-IT"/>
        </w:rPr>
        <w:t xml:space="preserve">Please return completed questionnaire together with any suggested amendments or comments on the Concept Note (in track changes mode) via email to: </w:t>
      </w:r>
      <w:hyperlink r:id="rId9" w:history="1">
        <w:r w:rsidRPr="00EC544C">
          <w:rPr>
            <w:rStyle w:val="Lienhypertexte"/>
            <w:iCs/>
            <w:sz w:val="22"/>
            <w:szCs w:val="22"/>
            <w:lang w:eastAsia="it-IT"/>
          </w:rPr>
          <w:t>iva.obretenova@coi.int</w:t>
        </w:r>
      </w:hyperlink>
      <w:r w:rsidRPr="00EC544C">
        <w:rPr>
          <w:iCs/>
          <w:sz w:val="22"/>
          <w:szCs w:val="22"/>
          <w:lang w:eastAsia="it-IT"/>
        </w:rPr>
        <w:t xml:space="preserve">, copying in </w:t>
      </w:r>
      <w:hyperlink r:id="rId10" w:history="1">
        <w:r w:rsidRPr="00EC544C">
          <w:rPr>
            <w:rStyle w:val="Lienhypertexte"/>
            <w:iCs/>
            <w:sz w:val="22"/>
            <w:szCs w:val="22"/>
            <w:lang w:eastAsia="it-IT"/>
          </w:rPr>
          <w:t>sergei.a.golovkin@gmail.com</w:t>
        </w:r>
      </w:hyperlink>
      <w:r w:rsidRPr="00EC544C">
        <w:rPr>
          <w:iCs/>
          <w:sz w:val="22"/>
          <w:szCs w:val="22"/>
          <w:lang w:eastAsia="it-IT"/>
        </w:rPr>
        <w:t xml:space="preserve"> by 15</w:t>
      </w:r>
      <w:r w:rsidRPr="00EC544C">
        <w:rPr>
          <w:iCs/>
          <w:sz w:val="22"/>
          <w:szCs w:val="22"/>
          <w:vertAlign w:val="superscript"/>
          <w:lang w:eastAsia="it-IT"/>
        </w:rPr>
        <w:t>th</w:t>
      </w:r>
      <w:r w:rsidRPr="00EC544C">
        <w:rPr>
          <w:iCs/>
          <w:sz w:val="22"/>
          <w:szCs w:val="22"/>
          <w:lang w:eastAsia="it-IT"/>
        </w:rPr>
        <w:t xml:space="preserve"> of September 2018. </w:t>
      </w: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spacing w:after="120"/>
        <w:jc w:val="both"/>
        <w:rPr>
          <w:iCs/>
          <w:sz w:val="22"/>
          <w:szCs w:val="22"/>
          <w:lang w:eastAsia="it-IT"/>
        </w:rPr>
      </w:pPr>
    </w:p>
    <w:p w:rsidR="00EC544C" w:rsidRDefault="00EC544C">
      <w:pPr>
        <w:rPr>
          <w:rFonts w:ascii="Calibri" w:eastAsia="Calibri" w:hAnsi="Calibri"/>
          <w:b/>
          <w:iCs/>
          <w:sz w:val="22"/>
          <w:szCs w:val="22"/>
          <w:lang w:val="fr-FR" w:eastAsia="it-IT"/>
        </w:rPr>
      </w:pPr>
      <w:r>
        <w:rPr>
          <w:b/>
          <w:iCs/>
          <w:lang w:eastAsia="it-IT"/>
        </w:rPr>
        <w:br w:type="page"/>
      </w:r>
    </w:p>
    <w:p w:rsidR="00CD2DA1" w:rsidRPr="00EC544C" w:rsidRDefault="00EC544C" w:rsidP="00EC544C">
      <w:pPr>
        <w:tabs>
          <w:tab w:val="left" w:pos="426"/>
        </w:tabs>
        <w:spacing w:after="120"/>
        <w:jc w:val="both"/>
        <w:rPr>
          <w:b/>
          <w:iCs/>
          <w:smallCaps/>
          <w:lang w:eastAsia="it-IT"/>
        </w:rPr>
      </w:pPr>
      <w:r w:rsidRPr="00EC544C">
        <w:rPr>
          <w:b/>
          <w:iCs/>
          <w:smallCaps/>
          <w:lang w:eastAsia="it-IT"/>
        </w:rPr>
        <w:lastRenderedPageBreak/>
        <w:t>1.</w:t>
      </w:r>
      <w:r w:rsidRPr="00EC544C">
        <w:rPr>
          <w:b/>
          <w:iCs/>
          <w:smallCaps/>
          <w:lang w:eastAsia="it-IT"/>
        </w:rPr>
        <w:tab/>
      </w:r>
      <w:r w:rsidR="00CD2DA1" w:rsidRPr="00EC544C">
        <w:rPr>
          <w:b/>
          <w:iCs/>
          <w:smallCaps/>
          <w:lang w:eastAsia="it-IT"/>
        </w:rPr>
        <w:t>Respondent organisation</w:t>
      </w:r>
    </w:p>
    <w:p w:rsidR="00CD2DA1" w:rsidRDefault="00CD2DA1" w:rsidP="00CD2DA1">
      <w:pPr>
        <w:spacing w:after="120"/>
        <w:jc w:val="both"/>
        <w:rPr>
          <w:iCs/>
          <w:sz w:val="22"/>
          <w:szCs w:val="22"/>
          <w:lang w:eastAsia="it-IT"/>
        </w:rPr>
      </w:pPr>
    </w:p>
    <w:tbl>
      <w:tblPr>
        <w:tblStyle w:val="Grilledutableau"/>
        <w:tblW w:w="0" w:type="auto"/>
        <w:tblLook w:val="04A0" w:firstRow="1" w:lastRow="0" w:firstColumn="1" w:lastColumn="0" w:noHBand="0" w:noVBand="1"/>
      </w:tblPr>
      <w:tblGrid>
        <w:gridCol w:w="4503"/>
        <w:gridCol w:w="4513"/>
      </w:tblGrid>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Name and surname of the respondent person</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Respondent organisation</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Respondent’s position within the organisation</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Email</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Telephone</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Address</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Representing (tick as applicable – more than one entry can be selected):</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Bern Convention Contracting Party</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Bern Convention Observer State</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Member of Bern Convention Network of Special Focal Points on Eradication of Illegal Killing of Birds</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Member of the CMS Inter-governmental Task Force on Eradication of Illegal Killing of Birds in the Mediterranean</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NGO</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International inter-governmental organisation, network, body or agency</w:t>
            </w:r>
          </w:p>
        </w:tc>
        <w:tc>
          <w:tcPr>
            <w:tcW w:w="4513" w:type="dxa"/>
          </w:tcPr>
          <w:p w:rsidR="00CD2DA1" w:rsidRDefault="00CD2DA1" w:rsidP="00CD2DA1">
            <w:pPr>
              <w:spacing w:after="120"/>
              <w:jc w:val="both"/>
              <w:rPr>
                <w:iCs/>
                <w:sz w:val="22"/>
                <w:szCs w:val="22"/>
                <w:lang w:eastAsia="it-IT"/>
              </w:rPr>
            </w:pPr>
          </w:p>
        </w:tc>
      </w:tr>
      <w:tr w:rsidR="00CD2DA1" w:rsidTr="00EC544C">
        <w:tc>
          <w:tcPr>
            <w:tcW w:w="4503" w:type="dxa"/>
          </w:tcPr>
          <w:p w:rsidR="00CD2DA1" w:rsidRDefault="00CD2DA1" w:rsidP="00CD2DA1">
            <w:pPr>
              <w:spacing w:after="120"/>
              <w:jc w:val="both"/>
              <w:rPr>
                <w:iCs/>
                <w:sz w:val="22"/>
                <w:szCs w:val="22"/>
                <w:lang w:eastAsia="it-IT"/>
              </w:rPr>
            </w:pPr>
            <w:r>
              <w:rPr>
                <w:iCs/>
                <w:sz w:val="22"/>
                <w:szCs w:val="22"/>
                <w:lang w:eastAsia="it-IT"/>
              </w:rPr>
              <w:t>Private expert (not representing an organisation)</w:t>
            </w:r>
          </w:p>
        </w:tc>
        <w:tc>
          <w:tcPr>
            <w:tcW w:w="4513" w:type="dxa"/>
          </w:tcPr>
          <w:p w:rsidR="00CD2DA1" w:rsidRDefault="00CD2DA1" w:rsidP="00CD2DA1">
            <w:pPr>
              <w:spacing w:after="120"/>
              <w:jc w:val="both"/>
              <w:rPr>
                <w:iCs/>
                <w:sz w:val="22"/>
                <w:szCs w:val="22"/>
                <w:lang w:eastAsia="it-IT"/>
              </w:rPr>
            </w:pPr>
          </w:p>
        </w:tc>
      </w:tr>
    </w:tbl>
    <w:p w:rsidR="00CD2DA1" w:rsidRDefault="00CD2DA1" w:rsidP="00CD2DA1">
      <w:pPr>
        <w:spacing w:after="120"/>
        <w:jc w:val="both"/>
        <w:rPr>
          <w:iCs/>
          <w:sz w:val="22"/>
          <w:szCs w:val="22"/>
          <w:lang w:eastAsia="it-IT"/>
        </w:rPr>
      </w:pPr>
    </w:p>
    <w:p w:rsidR="00CD2DA1" w:rsidRPr="00EC544C" w:rsidRDefault="00EC544C" w:rsidP="00EC544C">
      <w:pPr>
        <w:tabs>
          <w:tab w:val="left" w:pos="426"/>
        </w:tabs>
        <w:spacing w:after="120"/>
        <w:jc w:val="both"/>
        <w:rPr>
          <w:b/>
          <w:iCs/>
          <w:smallCaps/>
          <w:lang w:eastAsia="it-IT"/>
        </w:rPr>
      </w:pPr>
      <w:r w:rsidRPr="00EC544C">
        <w:rPr>
          <w:b/>
          <w:iCs/>
          <w:smallCaps/>
          <w:lang w:eastAsia="it-IT"/>
        </w:rPr>
        <w:t>2.</w:t>
      </w:r>
      <w:r w:rsidRPr="00EC544C">
        <w:rPr>
          <w:b/>
          <w:iCs/>
          <w:smallCaps/>
          <w:lang w:eastAsia="it-IT"/>
        </w:rPr>
        <w:tab/>
      </w:r>
      <w:r w:rsidR="00CD2DA1" w:rsidRPr="00EC544C">
        <w:rPr>
          <w:b/>
          <w:iCs/>
          <w:smallCaps/>
          <w:lang w:eastAsia="it-IT"/>
        </w:rPr>
        <w:t>Strengths, Weaknesses, Opportunities and Threats (SWOT)</w:t>
      </w:r>
    </w:p>
    <w:p w:rsidR="00CD2DA1" w:rsidRDefault="00CD2DA1" w:rsidP="00EC544C">
      <w:pPr>
        <w:spacing w:after="120"/>
        <w:ind w:firstLine="426"/>
        <w:jc w:val="both"/>
        <w:rPr>
          <w:iCs/>
          <w:sz w:val="22"/>
          <w:szCs w:val="22"/>
          <w:lang w:eastAsia="it-IT"/>
        </w:rPr>
      </w:pPr>
      <w:r>
        <w:rPr>
          <w:iCs/>
          <w:sz w:val="22"/>
          <w:szCs w:val="22"/>
          <w:lang w:eastAsia="it-IT"/>
        </w:rPr>
        <w:t xml:space="preserve">Please identify </w:t>
      </w:r>
      <w:r w:rsidRPr="001B5E91">
        <w:rPr>
          <w:b/>
          <w:iCs/>
          <w:sz w:val="22"/>
          <w:szCs w:val="22"/>
          <w:lang w:eastAsia="it-IT"/>
        </w:rPr>
        <w:t>five</w:t>
      </w:r>
      <w:r>
        <w:rPr>
          <w:iCs/>
          <w:sz w:val="22"/>
          <w:szCs w:val="22"/>
          <w:lang w:eastAsia="it-IT"/>
        </w:rPr>
        <w:t xml:space="preserve"> strengths, weaknesses, opportunities and threats related to the fight against IKB, from the perspective of the Bern Convention. </w:t>
      </w:r>
    </w:p>
    <w:p w:rsidR="00CD2DA1" w:rsidRDefault="00CD2DA1" w:rsidP="00EC544C">
      <w:pPr>
        <w:spacing w:after="120"/>
        <w:ind w:firstLine="426"/>
        <w:jc w:val="both"/>
        <w:rPr>
          <w:iCs/>
          <w:sz w:val="22"/>
          <w:szCs w:val="22"/>
          <w:lang w:eastAsia="it-IT"/>
        </w:rPr>
      </w:pPr>
      <w:r>
        <w:rPr>
          <w:iCs/>
          <w:sz w:val="22"/>
          <w:szCs w:val="22"/>
          <w:lang w:eastAsia="it-IT"/>
        </w:rPr>
        <w:t xml:space="preserve">It must be stressed that these SWOT factors should not reflect the specific viewpoint of your organisation, but should focus on the international policy perspective represented by the Bern Convention. </w:t>
      </w:r>
    </w:p>
    <w:p w:rsidR="00CD2DA1" w:rsidRDefault="00CD2DA1" w:rsidP="00EC544C">
      <w:pPr>
        <w:spacing w:after="120"/>
        <w:ind w:firstLine="426"/>
        <w:jc w:val="both"/>
        <w:rPr>
          <w:iCs/>
          <w:sz w:val="22"/>
          <w:szCs w:val="22"/>
          <w:lang w:eastAsia="it-IT"/>
        </w:rPr>
      </w:pPr>
      <w:r>
        <w:rPr>
          <w:iCs/>
          <w:sz w:val="22"/>
          <w:szCs w:val="22"/>
          <w:lang w:eastAsia="it-IT"/>
        </w:rPr>
        <w:t xml:space="preserve">So for example if your organisation is a national NGO that identifies “lack of funding” as a weakness and a threat (in terms of your organisation’s operations), this should not qualify as a response. </w:t>
      </w:r>
    </w:p>
    <w:p w:rsidR="00CD2DA1" w:rsidRDefault="00CD2DA1" w:rsidP="00EC544C">
      <w:pPr>
        <w:spacing w:after="120"/>
        <w:ind w:firstLine="426"/>
        <w:jc w:val="both"/>
        <w:rPr>
          <w:iCs/>
          <w:sz w:val="22"/>
          <w:szCs w:val="22"/>
          <w:lang w:eastAsia="it-IT"/>
        </w:rPr>
      </w:pPr>
      <w:r>
        <w:rPr>
          <w:iCs/>
          <w:sz w:val="22"/>
          <w:szCs w:val="22"/>
          <w:lang w:eastAsia="it-IT"/>
        </w:rPr>
        <w:t xml:space="preserve">However, if your organisation sees that particular SWOT factors should be considered at the level of Bern Convention’s overall policy on IKB, then these factors should be listed – for example – lack of institutional support for national NGOs working to help enforcement on IKB in a given country or area could be listed as a weakness factor to be considered in the overall Bern Convention’s post-2020 policy. </w:t>
      </w:r>
    </w:p>
    <w:p w:rsidR="00CD2DA1" w:rsidRDefault="00CD2DA1" w:rsidP="00EC544C">
      <w:pPr>
        <w:spacing w:after="120"/>
        <w:ind w:firstLine="426"/>
        <w:jc w:val="both"/>
        <w:rPr>
          <w:iCs/>
          <w:sz w:val="22"/>
          <w:szCs w:val="22"/>
          <w:lang w:eastAsia="it-IT"/>
        </w:rPr>
      </w:pPr>
      <w:r>
        <w:rPr>
          <w:iCs/>
          <w:sz w:val="22"/>
          <w:szCs w:val="22"/>
          <w:lang w:eastAsia="it-IT"/>
        </w:rPr>
        <w:t xml:space="preserve">Please also note that “strengths” and “weaknesses” are inherently </w:t>
      </w:r>
      <w:r w:rsidRPr="00C228CF">
        <w:rPr>
          <w:iCs/>
          <w:sz w:val="22"/>
          <w:szCs w:val="22"/>
          <w:u w:val="single"/>
          <w:lang w:eastAsia="it-IT"/>
        </w:rPr>
        <w:t>internal</w:t>
      </w:r>
      <w:r>
        <w:rPr>
          <w:iCs/>
          <w:sz w:val="22"/>
          <w:szCs w:val="22"/>
          <w:lang w:eastAsia="it-IT"/>
        </w:rPr>
        <w:t xml:space="preserve"> factors, i.e. factors that arise out of the structure or implementation of Bern Convention’s policy on IKB; whereas “opportunities” and “threats” represent inherently </w:t>
      </w:r>
      <w:r w:rsidRPr="001B5E91">
        <w:rPr>
          <w:iCs/>
          <w:sz w:val="22"/>
          <w:szCs w:val="22"/>
          <w:u w:val="single"/>
          <w:lang w:eastAsia="it-IT"/>
        </w:rPr>
        <w:t>external</w:t>
      </w:r>
      <w:r>
        <w:rPr>
          <w:iCs/>
          <w:sz w:val="22"/>
          <w:szCs w:val="22"/>
          <w:lang w:eastAsia="it-IT"/>
        </w:rPr>
        <w:t xml:space="preserve"> factors, that may be outside of the immediate control of the Bern Convention or its Contracting Parties, but are nonetheless very important to be considered in the formulation of policy priorities, in a manner that would ultimately seek to capitalise on opportunities, whilst seeking to mitigate or eliminate threats.</w:t>
      </w:r>
    </w:p>
    <w:p w:rsidR="00CD2DA1" w:rsidRDefault="00CD2DA1" w:rsidP="00EC544C">
      <w:pPr>
        <w:spacing w:after="120"/>
        <w:ind w:firstLine="426"/>
        <w:jc w:val="both"/>
        <w:rPr>
          <w:iCs/>
          <w:sz w:val="22"/>
          <w:szCs w:val="22"/>
          <w:lang w:eastAsia="it-IT"/>
        </w:rPr>
      </w:pPr>
      <w:r>
        <w:rPr>
          <w:iCs/>
          <w:sz w:val="22"/>
          <w:szCs w:val="22"/>
          <w:lang w:eastAsia="it-IT"/>
        </w:rPr>
        <w:lastRenderedPageBreak/>
        <w:t>If you feel that any particular SWOT factors are more important than others, then please indicate if the factors are ranked in the order of priority, in the space provided.</w:t>
      </w:r>
    </w:p>
    <w:tbl>
      <w:tblPr>
        <w:tblStyle w:val="Grilledutableau"/>
        <w:tblW w:w="5000" w:type="pct"/>
        <w:tblLook w:val="04A0" w:firstRow="1" w:lastRow="0" w:firstColumn="1" w:lastColumn="0" w:noHBand="0" w:noVBand="1"/>
      </w:tblPr>
      <w:tblGrid>
        <w:gridCol w:w="4632"/>
        <w:gridCol w:w="4632"/>
      </w:tblGrid>
      <w:tr w:rsidR="00CD2DA1" w:rsidTr="00CD2DA1">
        <w:tc>
          <w:tcPr>
            <w:tcW w:w="2500" w:type="pct"/>
          </w:tcPr>
          <w:p w:rsidR="00CD2DA1" w:rsidRPr="001B5E91" w:rsidRDefault="00CD2DA1" w:rsidP="00CD2DA1">
            <w:pPr>
              <w:spacing w:after="120"/>
              <w:jc w:val="both"/>
              <w:rPr>
                <w:b/>
                <w:iCs/>
                <w:sz w:val="22"/>
                <w:szCs w:val="22"/>
                <w:lang w:eastAsia="it-IT"/>
              </w:rPr>
            </w:pPr>
            <w:r w:rsidRPr="001B5E91">
              <w:rPr>
                <w:b/>
                <w:iCs/>
                <w:sz w:val="22"/>
                <w:szCs w:val="22"/>
                <w:lang w:eastAsia="it-IT"/>
              </w:rPr>
              <w:t>Strengths</w:t>
            </w:r>
          </w:p>
          <w:p w:rsidR="00CD2DA1" w:rsidRDefault="00CD2DA1" w:rsidP="00CD2DA1">
            <w:pPr>
              <w:spacing w:after="120"/>
              <w:jc w:val="both"/>
              <w:rPr>
                <w:iCs/>
                <w:sz w:val="22"/>
                <w:szCs w:val="22"/>
                <w:lang w:eastAsia="it-IT"/>
              </w:rPr>
            </w:pPr>
            <w:r>
              <w:rPr>
                <w:iCs/>
                <w:sz w:val="22"/>
                <w:szCs w:val="22"/>
                <w:lang w:eastAsia="it-IT"/>
              </w:rPr>
              <w:t>1</w:t>
            </w:r>
          </w:p>
          <w:p w:rsidR="00CD2DA1" w:rsidRDefault="00CD2DA1" w:rsidP="00CD2DA1">
            <w:pPr>
              <w:spacing w:after="120"/>
              <w:jc w:val="both"/>
              <w:rPr>
                <w:iCs/>
                <w:sz w:val="22"/>
                <w:szCs w:val="22"/>
                <w:lang w:eastAsia="it-IT"/>
              </w:rPr>
            </w:pPr>
            <w:r>
              <w:rPr>
                <w:iCs/>
                <w:sz w:val="22"/>
                <w:szCs w:val="22"/>
                <w:lang w:eastAsia="it-IT"/>
              </w:rPr>
              <w:t>2</w:t>
            </w:r>
          </w:p>
          <w:p w:rsidR="00CD2DA1" w:rsidRDefault="00CD2DA1" w:rsidP="00CD2DA1">
            <w:pPr>
              <w:spacing w:after="120"/>
              <w:jc w:val="both"/>
              <w:rPr>
                <w:iCs/>
                <w:sz w:val="22"/>
                <w:szCs w:val="22"/>
                <w:lang w:eastAsia="it-IT"/>
              </w:rPr>
            </w:pPr>
            <w:r>
              <w:rPr>
                <w:iCs/>
                <w:sz w:val="22"/>
                <w:szCs w:val="22"/>
                <w:lang w:eastAsia="it-IT"/>
              </w:rPr>
              <w:t>3</w:t>
            </w:r>
          </w:p>
          <w:p w:rsidR="00CD2DA1" w:rsidRDefault="00CD2DA1" w:rsidP="00CD2DA1">
            <w:pPr>
              <w:spacing w:after="120"/>
              <w:jc w:val="both"/>
              <w:rPr>
                <w:iCs/>
                <w:sz w:val="22"/>
                <w:szCs w:val="22"/>
                <w:lang w:eastAsia="it-IT"/>
              </w:rPr>
            </w:pPr>
            <w:r>
              <w:rPr>
                <w:iCs/>
                <w:sz w:val="22"/>
                <w:szCs w:val="22"/>
                <w:lang w:eastAsia="it-IT"/>
              </w:rPr>
              <w:t>4</w:t>
            </w:r>
          </w:p>
          <w:p w:rsidR="00CD2DA1" w:rsidRDefault="00CD2DA1" w:rsidP="00CD2DA1">
            <w:pPr>
              <w:spacing w:after="120"/>
              <w:jc w:val="both"/>
              <w:rPr>
                <w:iCs/>
                <w:sz w:val="22"/>
                <w:szCs w:val="22"/>
                <w:lang w:eastAsia="it-IT"/>
              </w:rPr>
            </w:pPr>
            <w:r>
              <w:rPr>
                <w:iCs/>
                <w:sz w:val="22"/>
                <w:szCs w:val="22"/>
                <w:lang w:eastAsia="it-IT"/>
              </w:rPr>
              <w:t>5</w:t>
            </w:r>
          </w:p>
        </w:tc>
        <w:tc>
          <w:tcPr>
            <w:tcW w:w="2500" w:type="pct"/>
          </w:tcPr>
          <w:p w:rsidR="00CD2DA1" w:rsidRPr="001B5E91" w:rsidRDefault="00CD2DA1" w:rsidP="00CD2DA1">
            <w:pPr>
              <w:spacing w:after="120"/>
              <w:jc w:val="both"/>
              <w:rPr>
                <w:b/>
                <w:iCs/>
                <w:sz w:val="22"/>
                <w:szCs w:val="22"/>
                <w:lang w:eastAsia="it-IT"/>
              </w:rPr>
            </w:pPr>
            <w:r w:rsidRPr="001B5E91">
              <w:rPr>
                <w:b/>
                <w:iCs/>
                <w:sz w:val="22"/>
                <w:szCs w:val="22"/>
                <w:lang w:eastAsia="it-IT"/>
              </w:rPr>
              <w:t>Opportunities</w:t>
            </w:r>
          </w:p>
          <w:p w:rsidR="00CD2DA1" w:rsidRDefault="00CD2DA1" w:rsidP="00CD2DA1">
            <w:pPr>
              <w:spacing w:after="120"/>
              <w:jc w:val="both"/>
              <w:rPr>
                <w:iCs/>
                <w:sz w:val="22"/>
                <w:szCs w:val="22"/>
                <w:lang w:eastAsia="it-IT"/>
              </w:rPr>
            </w:pPr>
            <w:r>
              <w:rPr>
                <w:iCs/>
                <w:sz w:val="22"/>
                <w:szCs w:val="22"/>
                <w:lang w:eastAsia="it-IT"/>
              </w:rPr>
              <w:t>1</w:t>
            </w:r>
          </w:p>
          <w:p w:rsidR="00CD2DA1" w:rsidRDefault="00CD2DA1" w:rsidP="00CD2DA1">
            <w:pPr>
              <w:spacing w:after="120"/>
              <w:jc w:val="both"/>
              <w:rPr>
                <w:iCs/>
                <w:sz w:val="22"/>
                <w:szCs w:val="22"/>
                <w:lang w:eastAsia="it-IT"/>
              </w:rPr>
            </w:pPr>
            <w:r>
              <w:rPr>
                <w:iCs/>
                <w:sz w:val="22"/>
                <w:szCs w:val="22"/>
                <w:lang w:eastAsia="it-IT"/>
              </w:rPr>
              <w:t>2</w:t>
            </w:r>
          </w:p>
          <w:p w:rsidR="00CD2DA1" w:rsidRDefault="00CD2DA1" w:rsidP="00CD2DA1">
            <w:pPr>
              <w:spacing w:after="120"/>
              <w:jc w:val="both"/>
              <w:rPr>
                <w:iCs/>
                <w:sz w:val="22"/>
                <w:szCs w:val="22"/>
                <w:lang w:eastAsia="it-IT"/>
              </w:rPr>
            </w:pPr>
            <w:r>
              <w:rPr>
                <w:iCs/>
                <w:sz w:val="22"/>
                <w:szCs w:val="22"/>
                <w:lang w:eastAsia="it-IT"/>
              </w:rPr>
              <w:t>3</w:t>
            </w:r>
          </w:p>
          <w:p w:rsidR="00CD2DA1" w:rsidRDefault="00CD2DA1" w:rsidP="00CD2DA1">
            <w:pPr>
              <w:spacing w:after="120"/>
              <w:jc w:val="both"/>
              <w:rPr>
                <w:iCs/>
                <w:sz w:val="22"/>
                <w:szCs w:val="22"/>
                <w:lang w:eastAsia="it-IT"/>
              </w:rPr>
            </w:pPr>
            <w:r>
              <w:rPr>
                <w:iCs/>
                <w:sz w:val="22"/>
                <w:szCs w:val="22"/>
                <w:lang w:eastAsia="it-IT"/>
              </w:rPr>
              <w:t>4</w:t>
            </w:r>
          </w:p>
          <w:p w:rsidR="00CD2DA1" w:rsidRPr="001B5E91" w:rsidRDefault="00CD2DA1" w:rsidP="00CD2DA1">
            <w:pPr>
              <w:spacing w:after="120"/>
              <w:jc w:val="both"/>
              <w:rPr>
                <w:iCs/>
                <w:sz w:val="22"/>
                <w:szCs w:val="22"/>
                <w:lang w:eastAsia="it-IT"/>
              </w:rPr>
            </w:pPr>
            <w:r>
              <w:rPr>
                <w:iCs/>
                <w:sz w:val="22"/>
                <w:szCs w:val="22"/>
                <w:lang w:eastAsia="it-IT"/>
              </w:rPr>
              <w:t>5</w:t>
            </w:r>
          </w:p>
        </w:tc>
      </w:tr>
      <w:tr w:rsidR="00CD2DA1" w:rsidTr="00CD2DA1">
        <w:tc>
          <w:tcPr>
            <w:tcW w:w="2500" w:type="pct"/>
          </w:tcPr>
          <w:p w:rsidR="00CD2DA1" w:rsidRPr="001B5E91" w:rsidRDefault="00CD2DA1" w:rsidP="00CD2DA1">
            <w:pPr>
              <w:spacing w:after="120"/>
              <w:jc w:val="both"/>
              <w:rPr>
                <w:b/>
                <w:iCs/>
                <w:sz w:val="22"/>
                <w:szCs w:val="22"/>
                <w:lang w:eastAsia="it-IT"/>
              </w:rPr>
            </w:pPr>
            <w:r w:rsidRPr="001B5E91">
              <w:rPr>
                <w:b/>
                <w:iCs/>
                <w:sz w:val="22"/>
                <w:szCs w:val="22"/>
                <w:lang w:eastAsia="it-IT"/>
              </w:rPr>
              <w:t>Weaknesses</w:t>
            </w:r>
          </w:p>
          <w:p w:rsidR="00CD2DA1" w:rsidRDefault="00CD2DA1" w:rsidP="00CD2DA1">
            <w:pPr>
              <w:spacing w:after="120"/>
              <w:jc w:val="both"/>
              <w:rPr>
                <w:iCs/>
                <w:sz w:val="22"/>
                <w:szCs w:val="22"/>
                <w:lang w:eastAsia="it-IT"/>
              </w:rPr>
            </w:pPr>
            <w:r>
              <w:rPr>
                <w:iCs/>
                <w:sz w:val="22"/>
                <w:szCs w:val="22"/>
                <w:lang w:eastAsia="it-IT"/>
              </w:rPr>
              <w:t>1</w:t>
            </w:r>
          </w:p>
          <w:p w:rsidR="00CD2DA1" w:rsidRDefault="00CD2DA1" w:rsidP="00CD2DA1">
            <w:pPr>
              <w:spacing w:after="120"/>
              <w:jc w:val="both"/>
              <w:rPr>
                <w:iCs/>
                <w:sz w:val="22"/>
                <w:szCs w:val="22"/>
                <w:lang w:eastAsia="it-IT"/>
              </w:rPr>
            </w:pPr>
            <w:r>
              <w:rPr>
                <w:iCs/>
                <w:sz w:val="22"/>
                <w:szCs w:val="22"/>
                <w:lang w:eastAsia="it-IT"/>
              </w:rPr>
              <w:t>2</w:t>
            </w:r>
          </w:p>
          <w:p w:rsidR="00CD2DA1" w:rsidRDefault="00CD2DA1" w:rsidP="00CD2DA1">
            <w:pPr>
              <w:spacing w:after="120"/>
              <w:jc w:val="both"/>
              <w:rPr>
                <w:iCs/>
                <w:sz w:val="22"/>
                <w:szCs w:val="22"/>
                <w:lang w:eastAsia="it-IT"/>
              </w:rPr>
            </w:pPr>
            <w:r>
              <w:rPr>
                <w:iCs/>
                <w:sz w:val="22"/>
                <w:szCs w:val="22"/>
                <w:lang w:eastAsia="it-IT"/>
              </w:rPr>
              <w:t>3</w:t>
            </w:r>
          </w:p>
          <w:p w:rsidR="00CD2DA1" w:rsidRDefault="00CD2DA1" w:rsidP="00CD2DA1">
            <w:pPr>
              <w:spacing w:after="120"/>
              <w:jc w:val="both"/>
              <w:rPr>
                <w:iCs/>
                <w:sz w:val="22"/>
                <w:szCs w:val="22"/>
                <w:lang w:eastAsia="it-IT"/>
              </w:rPr>
            </w:pPr>
            <w:r>
              <w:rPr>
                <w:iCs/>
                <w:sz w:val="22"/>
                <w:szCs w:val="22"/>
                <w:lang w:eastAsia="it-IT"/>
              </w:rPr>
              <w:t>4</w:t>
            </w:r>
          </w:p>
          <w:p w:rsidR="00CD2DA1" w:rsidRDefault="00CD2DA1" w:rsidP="00CD2DA1">
            <w:pPr>
              <w:spacing w:after="120"/>
              <w:jc w:val="both"/>
              <w:rPr>
                <w:iCs/>
                <w:sz w:val="22"/>
                <w:szCs w:val="22"/>
                <w:lang w:eastAsia="it-IT"/>
              </w:rPr>
            </w:pPr>
            <w:r>
              <w:rPr>
                <w:iCs/>
                <w:sz w:val="22"/>
                <w:szCs w:val="22"/>
                <w:lang w:eastAsia="it-IT"/>
              </w:rPr>
              <w:t>5</w:t>
            </w:r>
          </w:p>
        </w:tc>
        <w:tc>
          <w:tcPr>
            <w:tcW w:w="2500" w:type="pct"/>
          </w:tcPr>
          <w:p w:rsidR="00CD2DA1" w:rsidRPr="001B5E91" w:rsidRDefault="00CD2DA1" w:rsidP="00CD2DA1">
            <w:pPr>
              <w:spacing w:after="120"/>
              <w:jc w:val="both"/>
              <w:rPr>
                <w:b/>
                <w:iCs/>
                <w:sz w:val="22"/>
                <w:szCs w:val="22"/>
                <w:lang w:eastAsia="it-IT"/>
              </w:rPr>
            </w:pPr>
            <w:r w:rsidRPr="001B5E91">
              <w:rPr>
                <w:b/>
                <w:iCs/>
                <w:sz w:val="22"/>
                <w:szCs w:val="22"/>
                <w:lang w:eastAsia="it-IT"/>
              </w:rPr>
              <w:t>Treats</w:t>
            </w:r>
          </w:p>
          <w:p w:rsidR="00CD2DA1" w:rsidRDefault="00CD2DA1" w:rsidP="00CD2DA1">
            <w:pPr>
              <w:spacing w:after="120"/>
              <w:jc w:val="both"/>
              <w:rPr>
                <w:iCs/>
                <w:sz w:val="22"/>
                <w:szCs w:val="22"/>
                <w:lang w:eastAsia="it-IT"/>
              </w:rPr>
            </w:pPr>
            <w:r>
              <w:rPr>
                <w:iCs/>
                <w:sz w:val="22"/>
                <w:szCs w:val="22"/>
                <w:lang w:eastAsia="it-IT"/>
              </w:rPr>
              <w:t>1</w:t>
            </w:r>
          </w:p>
          <w:p w:rsidR="00CD2DA1" w:rsidRDefault="00CD2DA1" w:rsidP="00CD2DA1">
            <w:pPr>
              <w:spacing w:after="120"/>
              <w:jc w:val="both"/>
              <w:rPr>
                <w:iCs/>
                <w:sz w:val="22"/>
                <w:szCs w:val="22"/>
                <w:lang w:eastAsia="it-IT"/>
              </w:rPr>
            </w:pPr>
            <w:r>
              <w:rPr>
                <w:iCs/>
                <w:sz w:val="22"/>
                <w:szCs w:val="22"/>
                <w:lang w:eastAsia="it-IT"/>
              </w:rPr>
              <w:t>2</w:t>
            </w:r>
          </w:p>
          <w:p w:rsidR="00CD2DA1" w:rsidRDefault="00CD2DA1" w:rsidP="00CD2DA1">
            <w:pPr>
              <w:spacing w:after="120"/>
              <w:jc w:val="both"/>
              <w:rPr>
                <w:iCs/>
                <w:sz w:val="22"/>
                <w:szCs w:val="22"/>
                <w:lang w:eastAsia="it-IT"/>
              </w:rPr>
            </w:pPr>
            <w:r>
              <w:rPr>
                <w:iCs/>
                <w:sz w:val="22"/>
                <w:szCs w:val="22"/>
                <w:lang w:eastAsia="it-IT"/>
              </w:rPr>
              <w:t>3</w:t>
            </w:r>
          </w:p>
          <w:p w:rsidR="00CD2DA1" w:rsidRDefault="00CD2DA1" w:rsidP="00CD2DA1">
            <w:pPr>
              <w:spacing w:after="120"/>
              <w:jc w:val="both"/>
              <w:rPr>
                <w:iCs/>
                <w:sz w:val="22"/>
                <w:szCs w:val="22"/>
                <w:lang w:eastAsia="it-IT"/>
              </w:rPr>
            </w:pPr>
            <w:r>
              <w:rPr>
                <w:iCs/>
                <w:sz w:val="22"/>
                <w:szCs w:val="22"/>
                <w:lang w:eastAsia="it-IT"/>
              </w:rPr>
              <w:t>4</w:t>
            </w:r>
          </w:p>
          <w:p w:rsidR="00CD2DA1" w:rsidRDefault="00CD2DA1" w:rsidP="00CD2DA1">
            <w:pPr>
              <w:spacing w:after="120"/>
              <w:jc w:val="both"/>
              <w:rPr>
                <w:iCs/>
                <w:sz w:val="22"/>
                <w:szCs w:val="22"/>
                <w:lang w:eastAsia="it-IT"/>
              </w:rPr>
            </w:pPr>
            <w:r>
              <w:rPr>
                <w:iCs/>
                <w:sz w:val="22"/>
                <w:szCs w:val="22"/>
                <w:lang w:eastAsia="it-IT"/>
              </w:rPr>
              <w:t>5</w:t>
            </w:r>
          </w:p>
        </w:tc>
      </w:tr>
    </w:tbl>
    <w:p w:rsidR="00CD2DA1" w:rsidRDefault="00CD2DA1" w:rsidP="00CD2DA1">
      <w:pPr>
        <w:spacing w:after="120"/>
        <w:jc w:val="both"/>
        <w:rPr>
          <w:iCs/>
          <w:sz w:val="22"/>
          <w:szCs w:val="22"/>
          <w:lang w:eastAsia="it-IT"/>
        </w:rPr>
      </w:pPr>
    </w:p>
    <w:p w:rsidR="00CD2DA1" w:rsidRDefault="00CD2DA1" w:rsidP="00EC544C">
      <w:pPr>
        <w:spacing w:after="120"/>
        <w:ind w:firstLine="426"/>
        <w:jc w:val="both"/>
        <w:rPr>
          <w:iCs/>
          <w:sz w:val="22"/>
          <w:szCs w:val="22"/>
          <w:lang w:eastAsia="it-IT"/>
        </w:rPr>
      </w:pPr>
      <w:r>
        <w:rPr>
          <w:iCs/>
          <w:sz w:val="22"/>
          <w:szCs w:val="22"/>
          <w:lang w:eastAsia="it-IT"/>
        </w:rPr>
        <w:t xml:space="preserve">Are SWOT factors listed above ranked in terms of their relative priority? </w:t>
      </w:r>
      <w:r w:rsidRPr="001B5E91">
        <w:rPr>
          <w:b/>
          <w:iCs/>
          <w:sz w:val="22"/>
          <w:szCs w:val="22"/>
          <w:lang w:eastAsia="it-IT"/>
        </w:rPr>
        <w:t>Y / N</w:t>
      </w:r>
    </w:p>
    <w:p w:rsidR="00CD2DA1" w:rsidRPr="00EC544C" w:rsidRDefault="00EC544C" w:rsidP="00EC544C">
      <w:pPr>
        <w:tabs>
          <w:tab w:val="left" w:pos="426"/>
        </w:tabs>
        <w:spacing w:after="120"/>
        <w:jc w:val="both"/>
        <w:rPr>
          <w:b/>
          <w:iCs/>
          <w:smallCaps/>
          <w:lang w:eastAsia="it-IT"/>
        </w:rPr>
      </w:pPr>
      <w:r w:rsidRPr="00EC544C">
        <w:rPr>
          <w:b/>
          <w:iCs/>
          <w:smallCaps/>
          <w:lang w:eastAsia="it-IT"/>
        </w:rPr>
        <w:t>3.</w:t>
      </w:r>
      <w:r w:rsidRPr="00EC544C">
        <w:rPr>
          <w:b/>
          <w:iCs/>
          <w:smallCaps/>
          <w:lang w:eastAsia="it-IT"/>
        </w:rPr>
        <w:tab/>
      </w:r>
      <w:r w:rsidR="00CD2DA1" w:rsidRPr="00EC544C">
        <w:rPr>
          <w:b/>
          <w:iCs/>
          <w:smallCaps/>
          <w:lang w:eastAsia="it-IT"/>
        </w:rPr>
        <w:t>Time horizon of the post-2020 IKB policy priorities of the Bern Convention</w:t>
      </w:r>
    </w:p>
    <w:p w:rsidR="00CD2DA1" w:rsidRDefault="00CD2DA1" w:rsidP="00EC544C">
      <w:pPr>
        <w:spacing w:after="120"/>
        <w:ind w:firstLine="426"/>
        <w:jc w:val="both"/>
        <w:rPr>
          <w:iCs/>
          <w:sz w:val="22"/>
          <w:szCs w:val="22"/>
          <w:lang w:eastAsia="it-IT"/>
        </w:rPr>
      </w:pPr>
      <w:r>
        <w:rPr>
          <w:iCs/>
          <w:sz w:val="22"/>
          <w:szCs w:val="22"/>
          <w:lang w:eastAsia="it-IT"/>
        </w:rPr>
        <w:t>Please indicate your agreement or disagreement with the following statements:</w:t>
      </w:r>
    </w:p>
    <w:p w:rsidR="00CD2DA1" w:rsidRDefault="00CD2DA1" w:rsidP="00CD2DA1">
      <w:pPr>
        <w:spacing w:after="120"/>
        <w:jc w:val="both"/>
        <w:rPr>
          <w:iCs/>
          <w:sz w:val="22"/>
          <w:szCs w:val="22"/>
          <w:lang w:eastAsia="it-IT"/>
        </w:rPr>
      </w:pPr>
    </w:p>
    <w:tbl>
      <w:tblPr>
        <w:tblStyle w:val="Grilledutableau"/>
        <w:tblW w:w="0" w:type="auto"/>
        <w:tblLook w:val="04A0" w:firstRow="1" w:lastRow="0" w:firstColumn="1" w:lastColumn="0" w:noHBand="0" w:noVBand="1"/>
      </w:tblPr>
      <w:tblGrid>
        <w:gridCol w:w="7451"/>
        <w:gridCol w:w="778"/>
        <w:gridCol w:w="1035"/>
      </w:tblGrid>
      <w:tr w:rsidR="00CD2DA1" w:rsidTr="00CD2DA1">
        <w:tc>
          <w:tcPr>
            <w:tcW w:w="0" w:type="auto"/>
          </w:tcPr>
          <w:p w:rsidR="00CD2DA1" w:rsidRPr="006A3E1E" w:rsidRDefault="00CD2DA1" w:rsidP="00CD2DA1">
            <w:pPr>
              <w:spacing w:after="120"/>
              <w:jc w:val="both"/>
              <w:rPr>
                <w:b/>
                <w:iCs/>
                <w:sz w:val="22"/>
                <w:szCs w:val="22"/>
                <w:lang w:eastAsia="it-IT"/>
              </w:rPr>
            </w:pPr>
            <w:r w:rsidRPr="006A3E1E">
              <w:rPr>
                <w:b/>
                <w:iCs/>
                <w:sz w:val="22"/>
                <w:szCs w:val="22"/>
                <w:lang w:eastAsia="it-IT"/>
              </w:rPr>
              <w:t>Statement</w:t>
            </w:r>
          </w:p>
        </w:tc>
        <w:tc>
          <w:tcPr>
            <w:tcW w:w="0" w:type="auto"/>
          </w:tcPr>
          <w:p w:rsidR="00CD2DA1" w:rsidRPr="006A3E1E" w:rsidRDefault="00CD2DA1" w:rsidP="00CD2DA1">
            <w:pPr>
              <w:spacing w:after="120"/>
              <w:jc w:val="both"/>
              <w:rPr>
                <w:b/>
                <w:iCs/>
                <w:sz w:val="22"/>
                <w:szCs w:val="22"/>
                <w:lang w:eastAsia="it-IT"/>
              </w:rPr>
            </w:pPr>
            <w:r w:rsidRPr="006A3E1E">
              <w:rPr>
                <w:b/>
                <w:iCs/>
                <w:sz w:val="22"/>
                <w:szCs w:val="22"/>
                <w:lang w:eastAsia="it-IT"/>
              </w:rPr>
              <w:t>Agree</w:t>
            </w:r>
          </w:p>
        </w:tc>
        <w:tc>
          <w:tcPr>
            <w:tcW w:w="0" w:type="auto"/>
          </w:tcPr>
          <w:p w:rsidR="00CD2DA1" w:rsidRPr="006A3E1E" w:rsidRDefault="00CD2DA1" w:rsidP="00CD2DA1">
            <w:pPr>
              <w:spacing w:after="120"/>
              <w:jc w:val="both"/>
              <w:rPr>
                <w:b/>
                <w:iCs/>
                <w:sz w:val="22"/>
                <w:szCs w:val="22"/>
                <w:lang w:eastAsia="it-IT"/>
              </w:rPr>
            </w:pPr>
            <w:r w:rsidRPr="006A3E1E">
              <w:rPr>
                <w:b/>
                <w:iCs/>
                <w:sz w:val="22"/>
                <w:szCs w:val="22"/>
                <w:lang w:eastAsia="it-IT"/>
              </w:rPr>
              <w:t>Disagree</w:t>
            </w:r>
          </w:p>
        </w:tc>
      </w:tr>
      <w:tr w:rsidR="00CD2DA1" w:rsidTr="00CD2DA1">
        <w:tc>
          <w:tcPr>
            <w:tcW w:w="0" w:type="auto"/>
          </w:tcPr>
          <w:p w:rsidR="00CD2DA1" w:rsidRDefault="00CD2DA1" w:rsidP="00CD2DA1">
            <w:pPr>
              <w:spacing w:after="120"/>
              <w:jc w:val="both"/>
              <w:rPr>
                <w:iCs/>
                <w:sz w:val="22"/>
                <w:szCs w:val="22"/>
                <w:lang w:eastAsia="it-IT"/>
              </w:rPr>
            </w:pPr>
            <w:r>
              <w:rPr>
                <w:iCs/>
                <w:sz w:val="22"/>
                <w:szCs w:val="22"/>
                <w:lang w:eastAsia="it-IT"/>
              </w:rPr>
              <w:t xml:space="preserve">IKB phenomenon is very dynamic, and therefore policy priorities to fight IKB should </w:t>
            </w:r>
            <w:r w:rsidRPr="006A3E1E">
              <w:rPr>
                <w:b/>
                <w:iCs/>
                <w:sz w:val="22"/>
                <w:szCs w:val="22"/>
                <w:lang w:eastAsia="it-IT"/>
              </w:rPr>
              <w:t>not be fixed for any term longer than a year</w:t>
            </w:r>
          </w:p>
        </w:tc>
        <w:tc>
          <w:tcPr>
            <w:tcW w:w="0" w:type="auto"/>
          </w:tcPr>
          <w:p w:rsidR="00CD2DA1" w:rsidRDefault="00CD2DA1" w:rsidP="00CD2DA1">
            <w:pPr>
              <w:spacing w:after="120"/>
              <w:jc w:val="both"/>
              <w:rPr>
                <w:iCs/>
                <w:sz w:val="22"/>
                <w:szCs w:val="22"/>
                <w:lang w:eastAsia="it-IT"/>
              </w:rPr>
            </w:pPr>
          </w:p>
        </w:tc>
        <w:tc>
          <w:tcPr>
            <w:tcW w:w="0" w:type="auto"/>
          </w:tcPr>
          <w:p w:rsidR="00CD2DA1" w:rsidRDefault="00CD2DA1" w:rsidP="00CD2DA1">
            <w:pPr>
              <w:spacing w:after="120"/>
              <w:jc w:val="both"/>
              <w:rPr>
                <w:iCs/>
                <w:sz w:val="22"/>
                <w:szCs w:val="22"/>
                <w:lang w:eastAsia="it-IT"/>
              </w:rPr>
            </w:pPr>
          </w:p>
        </w:tc>
      </w:tr>
      <w:tr w:rsidR="00CD2DA1" w:rsidTr="00CD2DA1">
        <w:tc>
          <w:tcPr>
            <w:tcW w:w="0" w:type="auto"/>
          </w:tcPr>
          <w:p w:rsidR="00CD2DA1" w:rsidRDefault="00CD2DA1" w:rsidP="00CD2DA1">
            <w:pPr>
              <w:spacing w:after="120"/>
              <w:jc w:val="both"/>
              <w:rPr>
                <w:iCs/>
                <w:sz w:val="22"/>
                <w:szCs w:val="22"/>
                <w:lang w:eastAsia="it-IT"/>
              </w:rPr>
            </w:pPr>
            <w:r>
              <w:rPr>
                <w:iCs/>
                <w:sz w:val="22"/>
                <w:szCs w:val="22"/>
                <w:lang w:eastAsia="it-IT"/>
              </w:rPr>
              <w:t xml:space="preserve">IKB policy priorities should be defined for a period of </w:t>
            </w:r>
            <w:r w:rsidRPr="006A3E1E">
              <w:rPr>
                <w:b/>
                <w:iCs/>
                <w:sz w:val="22"/>
                <w:szCs w:val="22"/>
                <w:lang w:eastAsia="it-IT"/>
              </w:rPr>
              <w:t>three</w:t>
            </w:r>
            <w:r>
              <w:rPr>
                <w:iCs/>
                <w:sz w:val="22"/>
                <w:szCs w:val="22"/>
                <w:lang w:eastAsia="it-IT"/>
              </w:rPr>
              <w:t xml:space="preserve"> years</w:t>
            </w:r>
          </w:p>
        </w:tc>
        <w:tc>
          <w:tcPr>
            <w:tcW w:w="0" w:type="auto"/>
          </w:tcPr>
          <w:p w:rsidR="00CD2DA1" w:rsidRDefault="00CD2DA1" w:rsidP="00CD2DA1">
            <w:pPr>
              <w:spacing w:after="120"/>
              <w:jc w:val="both"/>
              <w:rPr>
                <w:iCs/>
                <w:sz w:val="22"/>
                <w:szCs w:val="22"/>
                <w:lang w:eastAsia="it-IT"/>
              </w:rPr>
            </w:pPr>
          </w:p>
        </w:tc>
        <w:tc>
          <w:tcPr>
            <w:tcW w:w="0" w:type="auto"/>
          </w:tcPr>
          <w:p w:rsidR="00CD2DA1" w:rsidRDefault="00CD2DA1" w:rsidP="00CD2DA1">
            <w:pPr>
              <w:spacing w:after="120"/>
              <w:jc w:val="both"/>
              <w:rPr>
                <w:iCs/>
                <w:sz w:val="22"/>
                <w:szCs w:val="22"/>
                <w:lang w:eastAsia="it-IT"/>
              </w:rPr>
            </w:pPr>
          </w:p>
        </w:tc>
      </w:tr>
      <w:tr w:rsidR="00CD2DA1" w:rsidTr="00CD2DA1">
        <w:tc>
          <w:tcPr>
            <w:tcW w:w="0" w:type="auto"/>
          </w:tcPr>
          <w:p w:rsidR="00CD2DA1" w:rsidRDefault="00CD2DA1" w:rsidP="00CD2DA1">
            <w:pPr>
              <w:spacing w:after="120"/>
              <w:jc w:val="both"/>
              <w:rPr>
                <w:iCs/>
                <w:sz w:val="22"/>
                <w:szCs w:val="22"/>
                <w:lang w:eastAsia="it-IT"/>
              </w:rPr>
            </w:pPr>
            <w:r>
              <w:rPr>
                <w:iCs/>
                <w:sz w:val="22"/>
                <w:szCs w:val="22"/>
                <w:lang w:eastAsia="it-IT"/>
              </w:rPr>
              <w:t xml:space="preserve">IKB policy priorities should be defined for a period of </w:t>
            </w:r>
            <w:r w:rsidRPr="006A3E1E">
              <w:rPr>
                <w:b/>
                <w:iCs/>
                <w:sz w:val="22"/>
                <w:szCs w:val="22"/>
                <w:lang w:eastAsia="it-IT"/>
              </w:rPr>
              <w:t>five</w:t>
            </w:r>
            <w:r>
              <w:rPr>
                <w:iCs/>
                <w:sz w:val="22"/>
                <w:szCs w:val="22"/>
                <w:lang w:eastAsia="it-IT"/>
              </w:rPr>
              <w:t xml:space="preserve"> </w:t>
            </w:r>
            <w:r w:rsidRPr="006A3E1E">
              <w:rPr>
                <w:b/>
                <w:iCs/>
                <w:sz w:val="22"/>
                <w:szCs w:val="22"/>
                <w:lang w:eastAsia="it-IT"/>
              </w:rPr>
              <w:t>years</w:t>
            </w:r>
          </w:p>
        </w:tc>
        <w:tc>
          <w:tcPr>
            <w:tcW w:w="0" w:type="auto"/>
          </w:tcPr>
          <w:p w:rsidR="00CD2DA1" w:rsidRDefault="00CD2DA1" w:rsidP="00CD2DA1">
            <w:pPr>
              <w:spacing w:after="120"/>
              <w:jc w:val="both"/>
              <w:rPr>
                <w:iCs/>
                <w:sz w:val="22"/>
                <w:szCs w:val="22"/>
                <w:lang w:eastAsia="it-IT"/>
              </w:rPr>
            </w:pPr>
          </w:p>
        </w:tc>
        <w:tc>
          <w:tcPr>
            <w:tcW w:w="0" w:type="auto"/>
          </w:tcPr>
          <w:p w:rsidR="00CD2DA1" w:rsidRDefault="00CD2DA1" w:rsidP="00CD2DA1">
            <w:pPr>
              <w:spacing w:after="120"/>
              <w:jc w:val="both"/>
              <w:rPr>
                <w:iCs/>
                <w:sz w:val="22"/>
                <w:szCs w:val="22"/>
                <w:lang w:eastAsia="it-IT"/>
              </w:rPr>
            </w:pPr>
          </w:p>
        </w:tc>
      </w:tr>
      <w:tr w:rsidR="00CD2DA1" w:rsidTr="00CD2DA1">
        <w:tc>
          <w:tcPr>
            <w:tcW w:w="0" w:type="auto"/>
          </w:tcPr>
          <w:p w:rsidR="00CD2DA1" w:rsidRDefault="00CD2DA1" w:rsidP="00CD2DA1">
            <w:pPr>
              <w:spacing w:after="120"/>
              <w:jc w:val="both"/>
              <w:rPr>
                <w:iCs/>
                <w:sz w:val="22"/>
                <w:szCs w:val="22"/>
                <w:lang w:eastAsia="it-IT"/>
              </w:rPr>
            </w:pPr>
            <w:r>
              <w:rPr>
                <w:iCs/>
                <w:sz w:val="22"/>
                <w:szCs w:val="22"/>
                <w:lang w:eastAsia="it-IT"/>
              </w:rPr>
              <w:t xml:space="preserve">IKB policy priorities should be defined for a period of </w:t>
            </w:r>
            <w:r w:rsidRPr="006A3E1E">
              <w:rPr>
                <w:b/>
                <w:iCs/>
                <w:sz w:val="22"/>
                <w:szCs w:val="22"/>
                <w:lang w:eastAsia="it-IT"/>
              </w:rPr>
              <w:t>ten years</w:t>
            </w:r>
          </w:p>
        </w:tc>
        <w:tc>
          <w:tcPr>
            <w:tcW w:w="0" w:type="auto"/>
          </w:tcPr>
          <w:p w:rsidR="00CD2DA1" w:rsidRDefault="00CD2DA1" w:rsidP="00CD2DA1">
            <w:pPr>
              <w:spacing w:after="120"/>
              <w:jc w:val="both"/>
              <w:rPr>
                <w:iCs/>
                <w:sz w:val="22"/>
                <w:szCs w:val="22"/>
                <w:lang w:eastAsia="it-IT"/>
              </w:rPr>
            </w:pPr>
          </w:p>
        </w:tc>
        <w:tc>
          <w:tcPr>
            <w:tcW w:w="0" w:type="auto"/>
          </w:tcPr>
          <w:p w:rsidR="00CD2DA1" w:rsidRDefault="00CD2DA1" w:rsidP="00CD2DA1">
            <w:pPr>
              <w:spacing w:after="120"/>
              <w:jc w:val="both"/>
              <w:rPr>
                <w:iCs/>
                <w:sz w:val="22"/>
                <w:szCs w:val="22"/>
                <w:lang w:eastAsia="it-IT"/>
              </w:rPr>
            </w:pPr>
          </w:p>
        </w:tc>
      </w:tr>
      <w:tr w:rsidR="00CD2DA1" w:rsidTr="00CD2DA1">
        <w:tc>
          <w:tcPr>
            <w:tcW w:w="0" w:type="auto"/>
          </w:tcPr>
          <w:p w:rsidR="00CD2DA1" w:rsidRDefault="00CD2DA1" w:rsidP="00CD2DA1">
            <w:pPr>
              <w:spacing w:after="120"/>
              <w:jc w:val="both"/>
              <w:rPr>
                <w:iCs/>
                <w:sz w:val="22"/>
                <w:szCs w:val="22"/>
                <w:lang w:eastAsia="it-IT"/>
              </w:rPr>
            </w:pPr>
            <w:r>
              <w:rPr>
                <w:iCs/>
                <w:sz w:val="22"/>
                <w:szCs w:val="22"/>
                <w:lang w:eastAsia="it-IT"/>
              </w:rPr>
              <w:t xml:space="preserve">IKB policy priorities should be defined for a period of </w:t>
            </w:r>
            <w:r w:rsidRPr="006A3E1E">
              <w:rPr>
                <w:b/>
                <w:iCs/>
                <w:sz w:val="22"/>
                <w:szCs w:val="22"/>
                <w:lang w:eastAsia="it-IT"/>
              </w:rPr>
              <w:t>longer than 10 years</w:t>
            </w:r>
          </w:p>
        </w:tc>
        <w:tc>
          <w:tcPr>
            <w:tcW w:w="0" w:type="auto"/>
          </w:tcPr>
          <w:p w:rsidR="00CD2DA1" w:rsidRDefault="00CD2DA1" w:rsidP="00CD2DA1">
            <w:pPr>
              <w:spacing w:after="120"/>
              <w:jc w:val="both"/>
              <w:rPr>
                <w:iCs/>
                <w:sz w:val="22"/>
                <w:szCs w:val="22"/>
                <w:lang w:eastAsia="it-IT"/>
              </w:rPr>
            </w:pPr>
          </w:p>
        </w:tc>
        <w:tc>
          <w:tcPr>
            <w:tcW w:w="0" w:type="auto"/>
          </w:tcPr>
          <w:p w:rsidR="00CD2DA1" w:rsidRDefault="00CD2DA1" w:rsidP="00CD2DA1">
            <w:pPr>
              <w:spacing w:after="120"/>
              <w:jc w:val="both"/>
              <w:rPr>
                <w:iCs/>
                <w:sz w:val="22"/>
                <w:szCs w:val="22"/>
                <w:lang w:eastAsia="it-IT"/>
              </w:rPr>
            </w:pPr>
          </w:p>
        </w:tc>
      </w:tr>
    </w:tbl>
    <w:p w:rsidR="00CD2DA1" w:rsidRDefault="00CD2DA1" w:rsidP="00CD2DA1">
      <w:pPr>
        <w:spacing w:after="120"/>
        <w:jc w:val="both"/>
        <w:rPr>
          <w:iCs/>
          <w:sz w:val="22"/>
          <w:szCs w:val="22"/>
          <w:lang w:eastAsia="it-IT"/>
        </w:rPr>
      </w:pPr>
    </w:p>
    <w:p w:rsidR="00CD2DA1" w:rsidRPr="00EC544C" w:rsidRDefault="00EC544C" w:rsidP="00EC544C">
      <w:pPr>
        <w:tabs>
          <w:tab w:val="left" w:pos="426"/>
        </w:tabs>
        <w:spacing w:after="120"/>
        <w:jc w:val="both"/>
        <w:rPr>
          <w:b/>
          <w:iCs/>
          <w:smallCaps/>
          <w:lang w:eastAsia="it-IT"/>
        </w:rPr>
      </w:pPr>
      <w:r w:rsidRPr="00EC544C">
        <w:rPr>
          <w:b/>
          <w:iCs/>
          <w:smallCaps/>
          <w:lang w:eastAsia="it-IT"/>
        </w:rPr>
        <w:t>4.</w:t>
      </w:r>
      <w:r w:rsidRPr="00EC544C">
        <w:rPr>
          <w:b/>
          <w:iCs/>
          <w:smallCaps/>
          <w:lang w:eastAsia="it-IT"/>
        </w:rPr>
        <w:tab/>
      </w:r>
      <w:r w:rsidR="00CD2DA1" w:rsidRPr="00EC544C">
        <w:rPr>
          <w:b/>
          <w:iCs/>
          <w:smallCaps/>
          <w:lang w:eastAsia="it-IT"/>
        </w:rPr>
        <w:t>The vision for the post-2020 policy</w:t>
      </w:r>
    </w:p>
    <w:p w:rsidR="00CD2DA1" w:rsidRDefault="00CD2DA1" w:rsidP="00EC544C">
      <w:pPr>
        <w:spacing w:after="120"/>
        <w:ind w:firstLine="426"/>
        <w:jc w:val="both"/>
        <w:rPr>
          <w:iCs/>
          <w:sz w:val="22"/>
          <w:szCs w:val="22"/>
          <w:lang w:eastAsia="it-IT"/>
        </w:rPr>
      </w:pPr>
      <w:r>
        <w:rPr>
          <w:iCs/>
          <w:sz w:val="22"/>
          <w:szCs w:val="22"/>
          <w:lang w:eastAsia="it-IT"/>
        </w:rPr>
        <w:t>The vision proposed in the Concept Note document is reproduced below:</w:t>
      </w:r>
    </w:p>
    <w:p w:rsidR="00EC544C" w:rsidRDefault="00EC544C" w:rsidP="00EC544C">
      <w:pPr>
        <w:spacing w:after="120"/>
        <w:ind w:firstLine="426"/>
        <w:jc w:val="both"/>
        <w:rPr>
          <w:iCs/>
          <w:sz w:val="22"/>
          <w:szCs w:val="22"/>
          <w:lang w:eastAsia="it-IT"/>
        </w:rPr>
      </w:pPr>
    </w:p>
    <w:p w:rsidR="00CD2DA1" w:rsidRPr="008B4B22" w:rsidRDefault="00CD2DA1" w:rsidP="00EC544C">
      <w:pPr>
        <w:pBdr>
          <w:top w:val="single" w:sz="4" w:space="1" w:color="auto"/>
          <w:left w:val="single" w:sz="4" w:space="4" w:color="auto"/>
          <w:bottom w:val="single" w:sz="4" w:space="1" w:color="auto"/>
          <w:right w:val="single" w:sz="4" w:space="4" w:color="auto"/>
        </w:pBdr>
        <w:spacing w:before="120" w:after="120"/>
        <w:jc w:val="both"/>
        <w:rPr>
          <w:b/>
          <w:i/>
          <w:sz w:val="22"/>
          <w:szCs w:val="22"/>
        </w:rPr>
      </w:pPr>
      <w:r>
        <w:rPr>
          <w:b/>
          <w:i/>
          <w:sz w:val="22"/>
          <w:szCs w:val="22"/>
        </w:rPr>
        <w:t>In the ten-year period between 2020 and 2030, Bern Convention, its Contracting Parties and other partners and stakeholders will continue to build upon the measures piloted under Tunis Action Plan and MIKT PoW, taking bolder action and scaling up efforts as necessary, to ensure that by 2030, IKB shall no longer exist as a significant conservation concern within the flyway shared by Bern Convention’s Contracting Parties. By 2030, Contracting Parties will strive to achieve a 90% reduction in the scale and extent of IKB within their national territories, over a 2020 baseline. In doing so, Bern Convention will continue to strengthen partnerships with CMS and other multilateral environmental agreements, institutions, networks and stakeholders, to promote eradication of IKB in all of our planet’s flyways.</w:t>
      </w:r>
    </w:p>
    <w:p w:rsidR="00CD2DA1" w:rsidRDefault="00CD2DA1" w:rsidP="00CD2DA1">
      <w:pPr>
        <w:spacing w:after="120"/>
        <w:jc w:val="both"/>
        <w:rPr>
          <w:iCs/>
          <w:sz w:val="22"/>
          <w:szCs w:val="22"/>
          <w:lang w:eastAsia="it-IT"/>
        </w:rPr>
      </w:pPr>
    </w:p>
    <w:p w:rsidR="00EC544C" w:rsidRDefault="00EC544C">
      <w:pPr>
        <w:rPr>
          <w:iCs/>
          <w:sz w:val="22"/>
          <w:szCs w:val="22"/>
          <w:lang w:eastAsia="it-IT"/>
        </w:rPr>
      </w:pPr>
      <w:r>
        <w:rPr>
          <w:iCs/>
          <w:sz w:val="22"/>
          <w:szCs w:val="22"/>
          <w:lang w:eastAsia="it-IT"/>
        </w:rPr>
        <w:br w:type="page"/>
      </w:r>
    </w:p>
    <w:p w:rsidR="00CD2DA1" w:rsidRPr="00EC544C" w:rsidRDefault="00CD2DA1" w:rsidP="00EC544C">
      <w:pPr>
        <w:tabs>
          <w:tab w:val="left" w:pos="426"/>
        </w:tabs>
        <w:spacing w:after="120"/>
        <w:jc w:val="both"/>
        <w:rPr>
          <w:b/>
          <w:iCs/>
          <w:lang w:eastAsia="it-IT"/>
        </w:rPr>
      </w:pPr>
      <w:r w:rsidRPr="00EC544C">
        <w:rPr>
          <w:b/>
          <w:iCs/>
          <w:lang w:eastAsia="it-IT"/>
        </w:rPr>
        <w:lastRenderedPageBreak/>
        <w:t>4.1</w:t>
      </w:r>
      <w:r w:rsidR="00EC544C" w:rsidRPr="00EC544C">
        <w:rPr>
          <w:b/>
          <w:iCs/>
          <w:lang w:eastAsia="it-IT"/>
        </w:rPr>
        <w:tab/>
      </w:r>
      <w:r w:rsidRPr="00EC544C">
        <w:rPr>
          <w:b/>
          <w:iCs/>
          <w:lang w:eastAsia="it-IT"/>
        </w:rPr>
        <w:t>Do you agree that a post-2020 policy should be guided by a vision? Y / N</w:t>
      </w:r>
    </w:p>
    <w:p w:rsidR="00CD2DA1" w:rsidRDefault="00CD2DA1" w:rsidP="00CD2DA1">
      <w:pPr>
        <w:spacing w:after="120"/>
        <w:jc w:val="both"/>
        <w:rPr>
          <w:iCs/>
          <w:sz w:val="22"/>
          <w:szCs w:val="22"/>
          <w:lang w:eastAsia="it-IT"/>
        </w:rPr>
      </w:pPr>
    </w:p>
    <w:tbl>
      <w:tblPr>
        <w:tblStyle w:val="Grilledutableau"/>
        <w:tblW w:w="0" w:type="auto"/>
        <w:tblInd w:w="2660" w:type="dxa"/>
        <w:tblLook w:val="04A0" w:firstRow="1" w:lastRow="0" w:firstColumn="1" w:lastColumn="0" w:noHBand="0" w:noVBand="1"/>
      </w:tblPr>
      <w:tblGrid>
        <w:gridCol w:w="1701"/>
        <w:gridCol w:w="1559"/>
      </w:tblGrid>
      <w:tr w:rsidR="00EC544C" w:rsidTr="008714C7">
        <w:tc>
          <w:tcPr>
            <w:tcW w:w="1701" w:type="dxa"/>
          </w:tcPr>
          <w:p w:rsidR="00EC544C" w:rsidRDefault="00EC544C" w:rsidP="008714C7">
            <w:pPr>
              <w:spacing w:before="120" w:after="120"/>
              <w:jc w:val="center"/>
              <w:rPr>
                <w:iCs/>
                <w:sz w:val="22"/>
                <w:szCs w:val="22"/>
                <w:lang w:eastAsia="it-IT"/>
              </w:rPr>
            </w:pPr>
            <w:r>
              <w:rPr>
                <w:iCs/>
                <w:sz w:val="22"/>
                <w:szCs w:val="22"/>
                <w:lang w:eastAsia="it-IT"/>
              </w:rPr>
              <w:t xml:space="preserve">Yes </w:t>
            </w:r>
            <w:r w:rsidR="008714C7">
              <w:rPr>
                <w:b/>
                <w:sz w:val="36"/>
                <w:lang w:val="fr-FR"/>
              </w:rPr>
              <w:sym w:font="Wingdings" w:char="F072"/>
            </w:r>
          </w:p>
        </w:tc>
        <w:tc>
          <w:tcPr>
            <w:tcW w:w="1559" w:type="dxa"/>
          </w:tcPr>
          <w:p w:rsidR="00EC544C" w:rsidRDefault="008714C7" w:rsidP="008714C7">
            <w:pPr>
              <w:spacing w:before="120" w:after="120"/>
              <w:jc w:val="center"/>
              <w:rPr>
                <w:iCs/>
                <w:sz w:val="22"/>
                <w:szCs w:val="22"/>
                <w:lang w:eastAsia="it-IT"/>
              </w:rPr>
            </w:pPr>
            <w:r>
              <w:rPr>
                <w:iCs/>
                <w:sz w:val="22"/>
                <w:szCs w:val="22"/>
                <w:lang w:eastAsia="it-IT"/>
              </w:rPr>
              <w:t xml:space="preserve">No </w:t>
            </w:r>
            <w:r>
              <w:rPr>
                <w:b/>
                <w:sz w:val="36"/>
                <w:lang w:val="fr-FR"/>
              </w:rPr>
              <w:sym w:font="Wingdings" w:char="F072"/>
            </w:r>
          </w:p>
        </w:tc>
      </w:tr>
    </w:tbl>
    <w:p w:rsidR="00EC544C" w:rsidRDefault="00EC544C" w:rsidP="00CD2DA1">
      <w:pPr>
        <w:spacing w:after="120"/>
        <w:jc w:val="both"/>
        <w:rPr>
          <w:iCs/>
          <w:sz w:val="22"/>
          <w:szCs w:val="22"/>
          <w:lang w:eastAsia="it-IT"/>
        </w:rPr>
      </w:pPr>
    </w:p>
    <w:p w:rsidR="00CD2DA1" w:rsidRPr="00EC544C" w:rsidRDefault="00EC544C" w:rsidP="00EC544C">
      <w:pPr>
        <w:tabs>
          <w:tab w:val="left" w:pos="426"/>
        </w:tabs>
        <w:spacing w:after="120"/>
        <w:jc w:val="both"/>
        <w:rPr>
          <w:b/>
          <w:iCs/>
          <w:lang w:eastAsia="it-IT"/>
        </w:rPr>
      </w:pPr>
      <w:r w:rsidRPr="00EC544C">
        <w:rPr>
          <w:b/>
          <w:iCs/>
          <w:lang w:eastAsia="it-IT"/>
        </w:rPr>
        <w:t>4.2</w:t>
      </w:r>
      <w:r w:rsidRPr="00EC544C">
        <w:rPr>
          <w:b/>
          <w:iCs/>
          <w:lang w:eastAsia="it-IT"/>
        </w:rPr>
        <w:tab/>
      </w:r>
      <w:r w:rsidR="00CD2DA1" w:rsidRPr="00EC544C">
        <w:rPr>
          <w:b/>
          <w:iCs/>
          <w:lang w:eastAsia="it-IT"/>
        </w:rPr>
        <w:t>Do you agree with the vision proposed in the Concept Note? Y / N</w:t>
      </w:r>
    </w:p>
    <w:p w:rsidR="008714C7" w:rsidRDefault="008714C7" w:rsidP="008714C7">
      <w:pPr>
        <w:spacing w:after="120"/>
        <w:jc w:val="both"/>
        <w:rPr>
          <w:iCs/>
          <w:sz w:val="22"/>
          <w:szCs w:val="22"/>
          <w:lang w:eastAsia="it-IT"/>
        </w:rPr>
      </w:pPr>
    </w:p>
    <w:tbl>
      <w:tblPr>
        <w:tblStyle w:val="Grilledutableau"/>
        <w:tblW w:w="0" w:type="auto"/>
        <w:tblInd w:w="2660" w:type="dxa"/>
        <w:tblLook w:val="04A0" w:firstRow="1" w:lastRow="0" w:firstColumn="1" w:lastColumn="0" w:noHBand="0" w:noVBand="1"/>
      </w:tblPr>
      <w:tblGrid>
        <w:gridCol w:w="1701"/>
        <w:gridCol w:w="1559"/>
      </w:tblGrid>
      <w:tr w:rsidR="008714C7" w:rsidTr="008714C7">
        <w:tc>
          <w:tcPr>
            <w:tcW w:w="1701" w:type="dxa"/>
          </w:tcPr>
          <w:p w:rsidR="008714C7" w:rsidRDefault="008714C7" w:rsidP="008714C7">
            <w:pPr>
              <w:spacing w:before="120" w:after="120"/>
              <w:jc w:val="center"/>
              <w:rPr>
                <w:iCs/>
                <w:sz w:val="22"/>
                <w:szCs w:val="22"/>
                <w:lang w:eastAsia="it-IT"/>
              </w:rPr>
            </w:pPr>
            <w:r>
              <w:rPr>
                <w:iCs/>
                <w:sz w:val="22"/>
                <w:szCs w:val="22"/>
                <w:lang w:eastAsia="it-IT"/>
              </w:rPr>
              <w:t xml:space="preserve">Yes </w:t>
            </w:r>
            <w:r>
              <w:rPr>
                <w:b/>
                <w:sz w:val="36"/>
                <w:lang w:val="fr-FR"/>
              </w:rPr>
              <w:sym w:font="Wingdings" w:char="F072"/>
            </w:r>
          </w:p>
        </w:tc>
        <w:tc>
          <w:tcPr>
            <w:tcW w:w="1559" w:type="dxa"/>
          </w:tcPr>
          <w:p w:rsidR="008714C7" w:rsidRDefault="008714C7" w:rsidP="008714C7">
            <w:pPr>
              <w:spacing w:before="120" w:after="120"/>
              <w:jc w:val="center"/>
              <w:rPr>
                <w:iCs/>
                <w:sz w:val="22"/>
                <w:szCs w:val="22"/>
                <w:lang w:eastAsia="it-IT"/>
              </w:rPr>
            </w:pPr>
            <w:r>
              <w:rPr>
                <w:iCs/>
                <w:sz w:val="22"/>
                <w:szCs w:val="22"/>
                <w:lang w:eastAsia="it-IT"/>
              </w:rPr>
              <w:t xml:space="preserve">No </w:t>
            </w:r>
            <w:r>
              <w:rPr>
                <w:b/>
                <w:sz w:val="36"/>
                <w:lang w:val="fr-FR"/>
              </w:rPr>
              <w:sym w:font="Wingdings" w:char="F072"/>
            </w:r>
          </w:p>
        </w:tc>
      </w:tr>
    </w:tbl>
    <w:p w:rsidR="008714C7" w:rsidRDefault="008714C7" w:rsidP="008714C7">
      <w:pPr>
        <w:spacing w:after="120"/>
        <w:jc w:val="both"/>
        <w:rPr>
          <w:iCs/>
          <w:sz w:val="22"/>
          <w:szCs w:val="22"/>
          <w:lang w:eastAsia="it-IT"/>
        </w:rPr>
      </w:pPr>
    </w:p>
    <w:p w:rsidR="00CD2DA1" w:rsidRPr="008714C7" w:rsidRDefault="00CD2DA1" w:rsidP="008714C7">
      <w:pPr>
        <w:tabs>
          <w:tab w:val="left" w:pos="426"/>
        </w:tabs>
        <w:spacing w:after="120"/>
        <w:ind w:left="426" w:hanging="426"/>
        <w:jc w:val="both"/>
        <w:rPr>
          <w:b/>
          <w:iCs/>
          <w:lang w:eastAsia="it-IT"/>
        </w:rPr>
      </w:pPr>
      <w:r w:rsidRPr="008714C7">
        <w:rPr>
          <w:b/>
          <w:iCs/>
          <w:lang w:eastAsia="it-IT"/>
        </w:rPr>
        <w:t>4.3</w:t>
      </w:r>
      <w:r w:rsidR="008714C7" w:rsidRPr="008714C7">
        <w:rPr>
          <w:b/>
          <w:iCs/>
          <w:lang w:eastAsia="it-IT"/>
        </w:rPr>
        <w:tab/>
      </w:r>
      <w:r w:rsidRPr="008714C7">
        <w:rPr>
          <w:b/>
          <w:iCs/>
          <w:lang w:eastAsia="it-IT"/>
        </w:rPr>
        <w:t>In case you disagree with the vision proposed in the Concept Note, please state up to three main reservations:</w:t>
      </w:r>
    </w:p>
    <w:p w:rsidR="00CD2DA1" w:rsidRDefault="00CD2DA1" w:rsidP="00CD2DA1">
      <w:pPr>
        <w:spacing w:after="120"/>
        <w:jc w:val="both"/>
        <w:rPr>
          <w:iCs/>
          <w:sz w:val="22"/>
          <w:szCs w:val="22"/>
          <w:lang w:eastAsia="it-IT"/>
        </w:rPr>
      </w:pPr>
    </w:p>
    <w:tbl>
      <w:tblPr>
        <w:tblStyle w:val="Grilledutableau"/>
        <w:tblW w:w="0" w:type="auto"/>
        <w:tblLook w:val="04A0" w:firstRow="1" w:lastRow="0" w:firstColumn="1" w:lastColumn="0" w:noHBand="0" w:noVBand="1"/>
      </w:tblPr>
      <w:tblGrid>
        <w:gridCol w:w="9188"/>
      </w:tblGrid>
      <w:tr w:rsidR="008714C7" w:rsidTr="008714C7">
        <w:tc>
          <w:tcPr>
            <w:tcW w:w="9188" w:type="dxa"/>
          </w:tcPr>
          <w:p w:rsidR="008714C7" w:rsidRDefault="008714C7" w:rsidP="008714C7">
            <w:pPr>
              <w:spacing w:before="120" w:after="120"/>
              <w:jc w:val="both"/>
              <w:rPr>
                <w:iCs/>
                <w:sz w:val="22"/>
                <w:szCs w:val="22"/>
                <w:lang w:eastAsia="it-IT"/>
              </w:rPr>
            </w:pPr>
            <w:r>
              <w:rPr>
                <w:iCs/>
                <w:sz w:val="22"/>
                <w:szCs w:val="22"/>
                <w:lang w:eastAsia="it-IT"/>
              </w:rPr>
              <w:t>1</w:t>
            </w:r>
          </w:p>
          <w:p w:rsidR="008714C7" w:rsidRDefault="008714C7" w:rsidP="008714C7">
            <w:pPr>
              <w:spacing w:after="120"/>
              <w:jc w:val="both"/>
              <w:rPr>
                <w:iCs/>
                <w:sz w:val="22"/>
                <w:szCs w:val="22"/>
                <w:lang w:eastAsia="it-IT"/>
              </w:rPr>
            </w:pPr>
            <w:r>
              <w:rPr>
                <w:iCs/>
                <w:sz w:val="22"/>
                <w:szCs w:val="22"/>
                <w:lang w:eastAsia="it-IT"/>
              </w:rPr>
              <w:t>2</w:t>
            </w:r>
          </w:p>
          <w:p w:rsidR="008714C7" w:rsidRDefault="008714C7" w:rsidP="008714C7">
            <w:pPr>
              <w:spacing w:after="120"/>
              <w:jc w:val="both"/>
              <w:rPr>
                <w:iCs/>
                <w:sz w:val="22"/>
                <w:szCs w:val="22"/>
                <w:lang w:eastAsia="it-IT"/>
              </w:rPr>
            </w:pPr>
            <w:r>
              <w:rPr>
                <w:iCs/>
                <w:sz w:val="22"/>
                <w:szCs w:val="22"/>
                <w:lang w:eastAsia="it-IT"/>
              </w:rPr>
              <w:t>3</w:t>
            </w:r>
          </w:p>
        </w:tc>
      </w:tr>
    </w:tbl>
    <w:p w:rsidR="008714C7" w:rsidRDefault="008714C7" w:rsidP="00CD2DA1">
      <w:pPr>
        <w:spacing w:after="120"/>
        <w:jc w:val="both"/>
        <w:rPr>
          <w:iCs/>
          <w:sz w:val="22"/>
          <w:szCs w:val="22"/>
          <w:lang w:eastAsia="it-IT"/>
        </w:rPr>
      </w:pPr>
    </w:p>
    <w:p w:rsidR="00CD2DA1" w:rsidRPr="008714C7" w:rsidRDefault="008714C7" w:rsidP="008714C7">
      <w:pPr>
        <w:tabs>
          <w:tab w:val="left" w:pos="426"/>
        </w:tabs>
        <w:spacing w:after="120"/>
        <w:ind w:left="426" w:hanging="426"/>
        <w:jc w:val="both"/>
        <w:rPr>
          <w:b/>
          <w:iCs/>
          <w:lang w:eastAsia="it-IT"/>
        </w:rPr>
      </w:pPr>
      <w:r>
        <w:rPr>
          <w:b/>
          <w:iCs/>
          <w:lang w:eastAsia="it-IT"/>
        </w:rPr>
        <w:t>4.4</w:t>
      </w:r>
      <w:r>
        <w:rPr>
          <w:b/>
          <w:iCs/>
          <w:lang w:eastAsia="it-IT"/>
        </w:rPr>
        <w:tab/>
      </w:r>
      <w:r w:rsidR="00CD2DA1" w:rsidRPr="008714C7">
        <w:rPr>
          <w:b/>
          <w:iCs/>
          <w:lang w:eastAsia="it-IT"/>
        </w:rPr>
        <w:t>In case you disagree with the vision in the proposed Concept Note, please offer an alternative vision:</w:t>
      </w:r>
    </w:p>
    <w:p w:rsidR="00CD2DA1" w:rsidRDefault="00CD2DA1" w:rsidP="00CD2DA1">
      <w:pPr>
        <w:spacing w:after="120"/>
        <w:jc w:val="both"/>
        <w:rPr>
          <w:iCs/>
          <w:sz w:val="22"/>
          <w:szCs w:val="22"/>
          <w:lang w:eastAsia="it-IT"/>
        </w:rPr>
      </w:pPr>
    </w:p>
    <w:p w:rsidR="00CD2DA1" w:rsidRDefault="00CD2DA1" w:rsidP="00CD2DA1">
      <w:pPr>
        <w:pBdr>
          <w:top w:val="single" w:sz="4" w:space="1" w:color="auto"/>
          <w:left w:val="single" w:sz="4" w:space="4" w:color="auto"/>
          <w:bottom w:val="single" w:sz="4" w:space="1" w:color="auto"/>
          <w:right w:val="single" w:sz="4" w:space="4" w:color="auto"/>
        </w:pBdr>
        <w:spacing w:after="120"/>
        <w:jc w:val="both"/>
        <w:rPr>
          <w:iCs/>
          <w:sz w:val="22"/>
          <w:szCs w:val="22"/>
          <w:lang w:eastAsia="it-IT"/>
        </w:rPr>
      </w:pPr>
    </w:p>
    <w:p w:rsidR="00CD2DA1" w:rsidRDefault="00CD2DA1" w:rsidP="00CD2DA1">
      <w:pPr>
        <w:pBdr>
          <w:top w:val="single" w:sz="4" w:space="1" w:color="auto"/>
          <w:left w:val="single" w:sz="4" w:space="4" w:color="auto"/>
          <w:bottom w:val="single" w:sz="4" w:space="1" w:color="auto"/>
          <w:right w:val="single" w:sz="4" w:space="4" w:color="auto"/>
        </w:pBdr>
        <w:spacing w:after="120"/>
        <w:jc w:val="both"/>
        <w:rPr>
          <w:iCs/>
          <w:sz w:val="22"/>
          <w:szCs w:val="22"/>
          <w:lang w:eastAsia="it-IT"/>
        </w:rPr>
      </w:pPr>
    </w:p>
    <w:p w:rsidR="00CD2DA1" w:rsidRDefault="00CD2DA1" w:rsidP="00CD2DA1">
      <w:pPr>
        <w:pBdr>
          <w:top w:val="single" w:sz="4" w:space="1" w:color="auto"/>
          <w:left w:val="single" w:sz="4" w:space="4" w:color="auto"/>
          <w:bottom w:val="single" w:sz="4" w:space="1" w:color="auto"/>
          <w:right w:val="single" w:sz="4" w:space="4" w:color="auto"/>
        </w:pBdr>
        <w:spacing w:after="120"/>
        <w:jc w:val="both"/>
        <w:rPr>
          <w:iCs/>
          <w:sz w:val="22"/>
          <w:szCs w:val="22"/>
          <w:lang w:eastAsia="it-IT"/>
        </w:rPr>
      </w:pPr>
    </w:p>
    <w:p w:rsidR="00CD2DA1" w:rsidRDefault="00CD2DA1" w:rsidP="00CD2DA1">
      <w:pPr>
        <w:pBdr>
          <w:top w:val="single" w:sz="4" w:space="1" w:color="auto"/>
          <w:left w:val="single" w:sz="4" w:space="4" w:color="auto"/>
          <w:bottom w:val="single" w:sz="4" w:space="1" w:color="auto"/>
          <w:right w:val="single" w:sz="4" w:space="4" w:color="auto"/>
        </w:pBdr>
        <w:spacing w:after="120"/>
        <w:jc w:val="both"/>
        <w:rPr>
          <w:iCs/>
          <w:sz w:val="22"/>
          <w:szCs w:val="22"/>
          <w:lang w:eastAsia="it-IT"/>
        </w:rPr>
      </w:pPr>
    </w:p>
    <w:p w:rsidR="00CD2DA1" w:rsidRDefault="00CD2DA1" w:rsidP="00CD2DA1">
      <w:pPr>
        <w:pBdr>
          <w:top w:val="single" w:sz="4" w:space="1" w:color="auto"/>
          <w:left w:val="single" w:sz="4" w:space="4" w:color="auto"/>
          <w:bottom w:val="single" w:sz="4" w:space="1" w:color="auto"/>
          <w:right w:val="single" w:sz="4" w:space="4" w:color="auto"/>
        </w:pBdr>
        <w:spacing w:after="120"/>
        <w:jc w:val="both"/>
        <w:rPr>
          <w:iCs/>
          <w:sz w:val="22"/>
          <w:szCs w:val="22"/>
          <w:lang w:eastAsia="it-IT"/>
        </w:rPr>
      </w:pPr>
    </w:p>
    <w:p w:rsidR="00CD2DA1" w:rsidRDefault="00CD2DA1" w:rsidP="00CD2DA1">
      <w:pPr>
        <w:pBdr>
          <w:top w:val="single" w:sz="4" w:space="1" w:color="auto"/>
          <w:left w:val="single" w:sz="4" w:space="4" w:color="auto"/>
          <w:bottom w:val="single" w:sz="4" w:space="1" w:color="auto"/>
          <w:right w:val="single" w:sz="4" w:space="4" w:color="auto"/>
        </w:pBdr>
        <w:spacing w:after="120"/>
        <w:jc w:val="both"/>
        <w:rPr>
          <w:iCs/>
          <w:sz w:val="22"/>
          <w:szCs w:val="22"/>
          <w:lang w:eastAsia="it-IT"/>
        </w:rPr>
      </w:pPr>
    </w:p>
    <w:p w:rsidR="00CD2DA1" w:rsidRDefault="00CD2DA1" w:rsidP="00CD2DA1">
      <w:pPr>
        <w:pBdr>
          <w:top w:val="single" w:sz="4" w:space="1" w:color="auto"/>
          <w:left w:val="single" w:sz="4" w:space="4" w:color="auto"/>
          <w:bottom w:val="single" w:sz="4" w:space="1" w:color="auto"/>
          <w:right w:val="single" w:sz="4" w:space="4" w:color="auto"/>
        </w:pBdr>
        <w:spacing w:after="120"/>
        <w:jc w:val="both"/>
        <w:rPr>
          <w:iCs/>
          <w:sz w:val="22"/>
          <w:szCs w:val="22"/>
          <w:lang w:eastAsia="it-IT"/>
        </w:rPr>
      </w:pPr>
    </w:p>
    <w:p w:rsidR="00CD2DA1" w:rsidRDefault="00CD2DA1" w:rsidP="00CD2DA1">
      <w:pPr>
        <w:spacing w:after="120"/>
        <w:jc w:val="both"/>
        <w:rPr>
          <w:iCs/>
          <w:sz w:val="22"/>
          <w:szCs w:val="22"/>
          <w:lang w:eastAsia="it-IT"/>
        </w:rPr>
      </w:pPr>
    </w:p>
    <w:p w:rsidR="00CD2DA1" w:rsidRDefault="00CD2DA1" w:rsidP="00CD2DA1">
      <w:pPr>
        <w:pStyle w:val="Corpsdetexte"/>
        <w:tabs>
          <w:tab w:val="left" w:pos="342"/>
          <w:tab w:val="left" w:pos="380"/>
          <w:tab w:val="left" w:pos="684"/>
          <w:tab w:val="right" w:pos="9072"/>
        </w:tabs>
        <w:rPr>
          <w:sz w:val="22"/>
          <w:szCs w:val="22"/>
          <w:lang w:val="en-GB"/>
        </w:rPr>
        <w:sectPr w:rsidR="00CD2DA1" w:rsidSect="006D19A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418" w:bottom="1134" w:left="1440" w:header="680" w:footer="680" w:gutter="0"/>
          <w:pgNumType w:fmt="numberInDash" w:start="1"/>
          <w:cols w:space="708"/>
          <w:titlePg/>
          <w:docGrid w:linePitch="360"/>
        </w:sectPr>
      </w:pPr>
    </w:p>
    <w:p w:rsidR="008714C7" w:rsidRPr="008714C7" w:rsidRDefault="008714C7" w:rsidP="008714C7">
      <w:pPr>
        <w:tabs>
          <w:tab w:val="left" w:pos="426"/>
        </w:tabs>
        <w:spacing w:after="120"/>
        <w:jc w:val="both"/>
        <w:rPr>
          <w:b/>
          <w:iCs/>
          <w:smallCaps/>
          <w:lang w:eastAsia="it-IT"/>
        </w:rPr>
      </w:pPr>
      <w:r w:rsidRPr="008714C7">
        <w:rPr>
          <w:b/>
          <w:iCs/>
          <w:smallCaps/>
          <w:lang w:eastAsia="it-IT"/>
        </w:rPr>
        <w:lastRenderedPageBreak/>
        <w:t>5.</w:t>
      </w:r>
      <w:r w:rsidRPr="008714C7">
        <w:rPr>
          <w:b/>
          <w:iCs/>
          <w:smallCaps/>
          <w:lang w:eastAsia="it-IT"/>
        </w:rPr>
        <w:tab/>
        <w:t>Strategic Objectives and High-level Targets</w:t>
      </w:r>
    </w:p>
    <w:p w:rsidR="008714C7" w:rsidRDefault="008714C7" w:rsidP="008714C7">
      <w:pPr>
        <w:spacing w:after="120"/>
        <w:ind w:firstLine="426"/>
        <w:jc w:val="both"/>
        <w:rPr>
          <w:iCs/>
          <w:sz w:val="22"/>
          <w:szCs w:val="22"/>
          <w:lang w:eastAsia="it-IT"/>
        </w:rPr>
      </w:pPr>
      <w:r>
        <w:rPr>
          <w:iCs/>
          <w:sz w:val="22"/>
          <w:szCs w:val="22"/>
          <w:lang w:eastAsia="it-IT"/>
        </w:rPr>
        <w:t>This section of the questionnaire provides an opportunity to comment on the proposed draft strategic objectives and high-level targets listed in the Concept Note. The rationale for these proposed objectives and targets, as well as their relationship to the overall vision are described in detail in Chapter 5 of the Concept Note. The objectives and targets are reproduced in the table below. Please indicate your agreement or otherwise with the proposed text in the third column of the table.</w:t>
      </w:r>
      <w:r w:rsidRPr="004269C9">
        <w:rPr>
          <w:b/>
          <w:sz w:val="20"/>
          <w:szCs w:val="20"/>
        </w:rPr>
        <w:t xml:space="preserve"> </w:t>
      </w:r>
      <w:r w:rsidRPr="004269C9">
        <w:rPr>
          <w:iCs/>
          <w:sz w:val="22"/>
          <w:szCs w:val="22"/>
          <w:lang w:eastAsia="it-IT"/>
        </w:rPr>
        <w:t>In case you disagree with the proposed text or wish to propose alternatives, please use t</w:t>
      </w:r>
      <w:r>
        <w:rPr>
          <w:iCs/>
          <w:sz w:val="22"/>
          <w:szCs w:val="22"/>
          <w:lang w:eastAsia="it-IT"/>
        </w:rPr>
        <w:t>he fourth</w:t>
      </w:r>
      <w:r w:rsidRPr="004269C9">
        <w:rPr>
          <w:iCs/>
          <w:sz w:val="22"/>
          <w:szCs w:val="22"/>
          <w:lang w:eastAsia="it-IT"/>
        </w:rPr>
        <w:t xml:space="preserve"> </w:t>
      </w:r>
      <w:r>
        <w:rPr>
          <w:iCs/>
          <w:sz w:val="22"/>
          <w:szCs w:val="22"/>
          <w:lang w:eastAsia="it-IT"/>
        </w:rPr>
        <w:t xml:space="preserve">or fifth </w:t>
      </w:r>
      <w:r w:rsidRPr="004269C9">
        <w:rPr>
          <w:iCs/>
          <w:sz w:val="22"/>
          <w:szCs w:val="22"/>
          <w:lang w:eastAsia="it-IT"/>
        </w:rPr>
        <w:t>column</w:t>
      </w:r>
      <w:r>
        <w:rPr>
          <w:iCs/>
          <w:sz w:val="22"/>
          <w:szCs w:val="22"/>
          <w:lang w:eastAsia="it-IT"/>
        </w:rPr>
        <w:t>s</w:t>
      </w:r>
      <w:r w:rsidRPr="004269C9">
        <w:rPr>
          <w:iCs/>
          <w:sz w:val="22"/>
          <w:szCs w:val="22"/>
          <w:lang w:eastAsia="it-IT"/>
        </w:rPr>
        <w:t xml:space="preserve"> for alternative text.</w:t>
      </w:r>
      <w:r>
        <w:rPr>
          <w:iCs/>
          <w:sz w:val="22"/>
          <w:szCs w:val="22"/>
          <w:lang w:eastAsia="it-IT"/>
        </w:rPr>
        <w:t xml:space="preserve"> </w:t>
      </w:r>
    </w:p>
    <w:p w:rsidR="008714C7" w:rsidRDefault="008714C7" w:rsidP="008714C7">
      <w:pPr>
        <w:spacing w:after="120"/>
        <w:jc w:val="both"/>
        <w:rPr>
          <w:iCs/>
          <w:sz w:val="22"/>
          <w:szCs w:val="22"/>
          <w:lang w:eastAsia="it-IT"/>
        </w:rPr>
      </w:pPr>
    </w:p>
    <w:tbl>
      <w:tblPr>
        <w:tblStyle w:val="Grilledutableau"/>
        <w:tblW w:w="0" w:type="auto"/>
        <w:tblLook w:val="04A0" w:firstRow="1" w:lastRow="0" w:firstColumn="1" w:lastColumn="0" w:noHBand="0" w:noVBand="1"/>
      </w:tblPr>
      <w:tblGrid>
        <w:gridCol w:w="1365"/>
        <w:gridCol w:w="3025"/>
        <w:gridCol w:w="1955"/>
        <w:gridCol w:w="3969"/>
        <w:gridCol w:w="4395"/>
      </w:tblGrid>
      <w:tr w:rsidR="008714C7" w:rsidTr="008714C7">
        <w:trPr>
          <w:cantSplit/>
          <w:tblHeader/>
        </w:trPr>
        <w:tc>
          <w:tcPr>
            <w:tcW w:w="4390" w:type="dxa"/>
            <w:gridSpan w:val="2"/>
          </w:tcPr>
          <w:p w:rsidR="008714C7" w:rsidRPr="0023063B" w:rsidRDefault="008714C7" w:rsidP="008714C7">
            <w:pPr>
              <w:jc w:val="both"/>
              <w:rPr>
                <w:b/>
                <w:sz w:val="20"/>
                <w:szCs w:val="20"/>
              </w:rPr>
            </w:pPr>
            <w:r w:rsidRPr="0023063B">
              <w:rPr>
                <w:b/>
                <w:sz w:val="20"/>
                <w:szCs w:val="20"/>
              </w:rPr>
              <w:t>Objective 1 - Understanding drivers behind and extent of IKB and its conservation consequences at flyway level</w:t>
            </w:r>
          </w:p>
          <w:p w:rsidR="008714C7" w:rsidRDefault="008714C7" w:rsidP="008714C7">
            <w:pPr>
              <w:jc w:val="both"/>
              <w:rPr>
                <w:i/>
                <w:sz w:val="22"/>
                <w:szCs w:val="22"/>
              </w:rPr>
            </w:pPr>
          </w:p>
        </w:tc>
        <w:tc>
          <w:tcPr>
            <w:tcW w:w="1955" w:type="dxa"/>
          </w:tcPr>
          <w:p w:rsidR="008714C7" w:rsidRPr="0023063B" w:rsidRDefault="008714C7" w:rsidP="008714C7">
            <w:pPr>
              <w:jc w:val="both"/>
              <w:rPr>
                <w:b/>
                <w:sz w:val="20"/>
                <w:szCs w:val="20"/>
              </w:rPr>
            </w:pPr>
            <w:r>
              <w:rPr>
                <w:b/>
                <w:sz w:val="20"/>
                <w:szCs w:val="20"/>
              </w:rPr>
              <w:t>I agree with the proposed objective, its link to the vision and the proposed targets.</w:t>
            </w:r>
          </w:p>
        </w:tc>
        <w:tc>
          <w:tcPr>
            <w:tcW w:w="3969" w:type="dxa"/>
          </w:tcPr>
          <w:p w:rsidR="008714C7" w:rsidRPr="0023063B" w:rsidRDefault="008714C7" w:rsidP="008714C7">
            <w:pPr>
              <w:jc w:val="both"/>
              <w:rPr>
                <w:b/>
                <w:sz w:val="20"/>
                <w:szCs w:val="20"/>
              </w:rPr>
            </w:pPr>
            <w:r>
              <w:rPr>
                <w:b/>
                <w:sz w:val="20"/>
                <w:szCs w:val="20"/>
              </w:rPr>
              <w:t>I broadly agree with the proposed objective, its link to the vision and the proposed targets, but have some revisions to improve the text. Please indicate suggested amendments in this column.</w:t>
            </w:r>
          </w:p>
        </w:tc>
        <w:tc>
          <w:tcPr>
            <w:tcW w:w="4395" w:type="dxa"/>
          </w:tcPr>
          <w:p w:rsidR="008714C7" w:rsidRDefault="008714C7" w:rsidP="008714C7">
            <w:pPr>
              <w:jc w:val="both"/>
              <w:rPr>
                <w:b/>
                <w:sz w:val="20"/>
                <w:szCs w:val="20"/>
              </w:rPr>
            </w:pPr>
            <w:r>
              <w:rPr>
                <w:b/>
                <w:sz w:val="20"/>
                <w:szCs w:val="20"/>
              </w:rPr>
              <w:t>I disagree with including this objective and targets, which, in my view, need to be redefined completely. Please state rationale for disagreement and offer alternative proposals in this column.</w:t>
            </w:r>
          </w:p>
        </w:tc>
      </w:tr>
      <w:tr w:rsidR="008714C7" w:rsidTr="008714C7">
        <w:tc>
          <w:tcPr>
            <w:tcW w:w="1365" w:type="dxa"/>
          </w:tcPr>
          <w:p w:rsidR="008714C7" w:rsidRDefault="008714C7" w:rsidP="008714C7">
            <w:pPr>
              <w:jc w:val="both"/>
              <w:rPr>
                <w:i/>
                <w:sz w:val="22"/>
                <w:szCs w:val="22"/>
              </w:rPr>
            </w:pPr>
            <w:r w:rsidRPr="0023063B">
              <w:rPr>
                <w:b/>
                <w:sz w:val="20"/>
                <w:szCs w:val="20"/>
              </w:rPr>
              <w:t>Description and link to vision</w:t>
            </w:r>
          </w:p>
        </w:tc>
        <w:tc>
          <w:tcPr>
            <w:tcW w:w="3025" w:type="dxa"/>
          </w:tcPr>
          <w:p w:rsidR="008714C7" w:rsidRPr="0023063B" w:rsidRDefault="008714C7" w:rsidP="00722B53">
            <w:pPr>
              <w:spacing w:after="120"/>
              <w:jc w:val="both"/>
              <w:rPr>
                <w:sz w:val="20"/>
                <w:szCs w:val="20"/>
              </w:rPr>
            </w:pPr>
            <w:r w:rsidRPr="0023063B">
              <w:rPr>
                <w:sz w:val="20"/>
                <w:szCs w:val="20"/>
              </w:rPr>
              <w:t>Effectively addressing IKB and its conservation consequences would only be possible on the basis of thorough understanding of the reasons behind IKB, extent of IKB problem, and the scale of ecological damage caused by IKB. It is essential that IKB assessments are performed periodically in all states that are contracting Parties of the Bern Convention, in a manner that would allow analysis of the likely ecological consequences caused by IKB in any particular country or region for the entire flyway.</w:t>
            </w:r>
          </w:p>
        </w:tc>
        <w:tc>
          <w:tcPr>
            <w:tcW w:w="1955" w:type="dxa"/>
          </w:tcPr>
          <w:p w:rsidR="008714C7" w:rsidRPr="0023063B" w:rsidRDefault="008714C7" w:rsidP="008714C7">
            <w:pPr>
              <w:jc w:val="both"/>
              <w:rPr>
                <w:sz w:val="20"/>
                <w:szCs w:val="20"/>
              </w:rPr>
            </w:pPr>
          </w:p>
        </w:tc>
        <w:tc>
          <w:tcPr>
            <w:tcW w:w="3969" w:type="dxa"/>
          </w:tcPr>
          <w:p w:rsidR="008714C7" w:rsidRPr="0023063B" w:rsidRDefault="008714C7" w:rsidP="008714C7">
            <w:pPr>
              <w:jc w:val="both"/>
              <w:rPr>
                <w:sz w:val="20"/>
                <w:szCs w:val="20"/>
              </w:rPr>
            </w:pPr>
          </w:p>
        </w:tc>
        <w:tc>
          <w:tcPr>
            <w:tcW w:w="4395" w:type="dxa"/>
          </w:tcPr>
          <w:p w:rsidR="008714C7" w:rsidRPr="0023063B" w:rsidRDefault="008714C7" w:rsidP="008714C7">
            <w:pPr>
              <w:jc w:val="both"/>
              <w:rPr>
                <w:sz w:val="20"/>
                <w:szCs w:val="20"/>
              </w:rPr>
            </w:pPr>
          </w:p>
        </w:tc>
      </w:tr>
      <w:tr w:rsidR="008714C7" w:rsidTr="008714C7">
        <w:tc>
          <w:tcPr>
            <w:tcW w:w="1365" w:type="dxa"/>
          </w:tcPr>
          <w:p w:rsidR="008714C7" w:rsidRPr="0023063B" w:rsidRDefault="008714C7" w:rsidP="008714C7">
            <w:pPr>
              <w:jc w:val="both"/>
              <w:rPr>
                <w:b/>
                <w:sz w:val="20"/>
                <w:szCs w:val="20"/>
              </w:rPr>
            </w:pPr>
            <w:r w:rsidRPr="0023063B">
              <w:rPr>
                <w:b/>
                <w:sz w:val="20"/>
                <w:szCs w:val="20"/>
              </w:rPr>
              <w:t>High-level targets</w:t>
            </w:r>
          </w:p>
        </w:tc>
        <w:tc>
          <w:tcPr>
            <w:tcW w:w="3025" w:type="dxa"/>
          </w:tcPr>
          <w:p w:rsidR="008714C7" w:rsidRDefault="008714C7" w:rsidP="00722B53">
            <w:pPr>
              <w:spacing w:after="120"/>
              <w:jc w:val="both"/>
              <w:rPr>
                <w:i/>
                <w:sz w:val="20"/>
                <w:szCs w:val="20"/>
              </w:rPr>
            </w:pPr>
            <w:r w:rsidRPr="0023063B">
              <w:rPr>
                <w:sz w:val="20"/>
                <w:szCs w:val="20"/>
              </w:rPr>
              <w:t xml:space="preserve">1.1 Common methodology for carrying out IKB assessments is developed and adopted by Bern Convention Standing Committee by 2021. Methodology should allow for systematic assessment of, </w:t>
            </w:r>
            <w:r w:rsidRPr="0023063B">
              <w:rPr>
                <w:i/>
                <w:sz w:val="20"/>
                <w:szCs w:val="20"/>
              </w:rPr>
              <w:t>inter alia:</w:t>
            </w:r>
          </w:p>
          <w:p w:rsidR="00722B53" w:rsidRDefault="00722B53" w:rsidP="00722B53">
            <w:pPr>
              <w:spacing w:after="120"/>
              <w:jc w:val="both"/>
              <w:rPr>
                <w:i/>
                <w:sz w:val="20"/>
                <w:szCs w:val="20"/>
              </w:rPr>
            </w:pPr>
          </w:p>
          <w:p w:rsidR="008714C7" w:rsidRPr="008714C7" w:rsidRDefault="008714C7" w:rsidP="006B5159">
            <w:pPr>
              <w:pStyle w:val="Paragraphedeliste"/>
              <w:numPr>
                <w:ilvl w:val="0"/>
                <w:numId w:val="19"/>
              </w:numPr>
              <w:spacing w:after="120" w:line="240" w:lineRule="auto"/>
              <w:ind w:left="336" w:hanging="283"/>
              <w:jc w:val="both"/>
              <w:rPr>
                <w:rFonts w:ascii="Times New Roman" w:hAnsi="Times New Roman"/>
                <w:sz w:val="20"/>
                <w:szCs w:val="20"/>
                <w:lang w:val="en-GB"/>
              </w:rPr>
            </w:pPr>
            <w:r w:rsidRPr="008714C7">
              <w:rPr>
                <w:rFonts w:ascii="Times New Roman" w:hAnsi="Times New Roman"/>
                <w:sz w:val="20"/>
                <w:szCs w:val="20"/>
                <w:lang w:val="en-GB"/>
              </w:rPr>
              <w:lastRenderedPageBreak/>
              <w:t>Drivers and motivation behind various IKB categories;</w:t>
            </w:r>
          </w:p>
          <w:p w:rsidR="008714C7" w:rsidRPr="008714C7" w:rsidRDefault="008714C7" w:rsidP="006B5159">
            <w:pPr>
              <w:pStyle w:val="Paragraphedeliste"/>
              <w:numPr>
                <w:ilvl w:val="0"/>
                <w:numId w:val="19"/>
              </w:numPr>
              <w:spacing w:after="120" w:line="240" w:lineRule="auto"/>
              <w:ind w:left="336" w:hanging="283"/>
              <w:jc w:val="both"/>
              <w:rPr>
                <w:rFonts w:ascii="Times New Roman" w:hAnsi="Times New Roman"/>
                <w:sz w:val="20"/>
                <w:szCs w:val="20"/>
                <w:lang w:val="en-GB"/>
              </w:rPr>
            </w:pPr>
            <w:r w:rsidRPr="008714C7">
              <w:rPr>
                <w:rFonts w:ascii="Times New Roman" w:hAnsi="Times New Roman"/>
                <w:sz w:val="20"/>
                <w:szCs w:val="20"/>
                <w:lang w:val="en-GB"/>
              </w:rPr>
              <w:t xml:space="preserve">Scale of IKB, including mortality, trends, seasonal and geographic distribution; </w:t>
            </w:r>
          </w:p>
          <w:p w:rsidR="008714C7" w:rsidRPr="008714C7" w:rsidRDefault="008714C7" w:rsidP="006B5159">
            <w:pPr>
              <w:pStyle w:val="Paragraphedeliste"/>
              <w:numPr>
                <w:ilvl w:val="0"/>
                <w:numId w:val="19"/>
              </w:numPr>
              <w:spacing w:after="120" w:line="240" w:lineRule="auto"/>
              <w:ind w:left="336" w:hanging="283"/>
              <w:jc w:val="both"/>
              <w:rPr>
                <w:rFonts w:ascii="Times New Roman" w:hAnsi="Times New Roman"/>
                <w:sz w:val="20"/>
                <w:szCs w:val="20"/>
                <w:lang w:val="en-GB"/>
              </w:rPr>
            </w:pPr>
            <w:r w:rsidRPr="008714C7">
              <w:rPr>
                <w:rFonts w:ascii="Times New Roman" w:hAnsi="Times New Roman"/>
                <w:sz w:val="20"/>
                <w:szCs w:val="20"/>
                <w:lang w:val="en-GB"/>
              </w:rPr>
              <w:t>Typology, number and trends in prosecution of IKB cases;</w:t>
            </w:r>
          </w:p>
          <w:p w:rsidR="008714C7" w:rsidRPr="008714C7" w:rsidRDefault="008714C7" w:rsidP="006B5159">
            <w:pPr>
              <w:pStyle w:val="Paragraphedeliste"/>
              <w:numPr>
                <w:ilvl w:val="0"/>
                <w:numId w:val="19"/>
              </w:numPr>
              <w:spacing w:after="120" w:line="240" w:lineRule="auto"/>
              <w:ind w:left="336" w:hanging="283"/>
              <w:jc w:val="both"/>
              <w:rPr>
                <w:rFonts w:ascii="Times New Roman" w:hAnsi="Times New Roman"/>
                <w:sz w:val="20"/>
                <w:szCs w:val="20"/>
                <w:lang w:val="en-GB"/>
              </w:rPr>
            </w:pPr>
            <w:r w:rsidRPr="008714C7">
              <w:rPr>
                <w:rFonts w:ascii="Times New Roman" w:hAnsi="Times New Roman"/>
                <w:sz w:val="20"/>
                <w:szCs w:val="20"/>
                <w:lang w:val="en-GB"/>
              </w:rPr>
              <w:t>Impact of mortality due to IKB upon flyway populations.</w:t>
            </w:r>
          </w:p>
          <w:p w:rsidR="008714C7" w:rsidRPr="0023063B" w:rsidRDefault="008714C7" w:rsidP="00722B53">
            <w:pPr>
              <w:spacing w:after="120"/>
              <w:jc w:val="both"/>
              <w:rPr>
                <w:sz w:val="20"/>
                <w:szCs w:val="20"/>
              </w:rPr>
            </w:pPr>
            <w:r w:rsidRPr="0023063B">
              <w:rPr>
                <w:sz w:val="20"/>
                <w:szCs w:val="20"/>
              </w:rPr>
              <w:t>The above methodology may be based on the methodology pioneered by BLI in its initial assessments (e.g. “the Killing” study); it must ensure participative approach and full involvement of national administrations apart from other stakeholders including representatives of the hunting community.</w:t>
            </w:r>
          </w:p>
          <w:p w:rsidR="008714C7" w:rsidRPr="0023063B" w:rsidRDefault="008714C7" w:rsidP="00722B53">
            <w:pPr>
              <w:spacing w:after="120"/>
              <w:jc w:val="both"/>
              <w:rPr>
                <w:sz w:val="20"/>
                <w:szCs w:val="20"/>
              </w:rPr>
            </w:pPr>
            <w:r w:rsidRPr="0023063B">
              <w:rPr>
                <w:sz w:val="20"/>
                <w:szCs w:val="20"/>
              </w:rPr>
              <w:t>1.2 Status and scale of IKB is systematically assessed in each Bern Convention Contracting Party at state level using a common methodology. Assessments are repeated periodically in sync with IKB Scoreboard, i.e. in 2023, 2026, 2029.</w:t>
            </w:r>
          </w:p>
          <w:p w:rsidR="008714C7" w:rsidRPr="0023063B" w:rsidRDefault="008714C7" w:rsidP="00722B53">
            <w:pPr>
              <w:spacing w:after="120"/>
              <w:jc w:val="both"/>
              <w:rPr>
                <w:sz w:val="20"/>
                <w:szCs w:val="20"/>
              </w:rPr>
            </w:pPr>
            <w:r w:rsidRPr="0023063B">
              <w:rPr>
                <w:sz w:val="20"/>
                <w:szCs w:val="20"/>
              </w:rPr>
              <w:t>1.3 Beyond the area covered by Bern Convention Contracting Parties, the Convention shall work closely with stakeholders in other regions to perform IKB assessments in Central Asia and Sub-Saharan Africa by 2023.</w:t>
            </w:r>
          </w:p>
          <w:p w:rsidR="008714C7" w:rsidRDefault="008714C7" w:rsidP="00722B53">
            <w:pPr>
              <w:spacing w:after="120"/>
              <w:jc w:val="both"/>
              <w:rPr>
                <w:sz w:val="20"/>
                <w:szCs w:val="20"/>
              </w:rPr>
            </w:pPr>
            <w:r w:rsidRPr="0023063B">
              <w:rPr>
                <w:sz w:val="20"/>
                <w:szCs w:val="20"/>
              </w:rPr>
              <w:t>1.4 Bern Convention Contracting Parties shall aim to achieve a reduction in the assessed scale of IKB within their national territory in comparison with a 2020 baselined as follows: 2023 – 25% reduction; 2026 – 50% reduction; 2029 – 90% reduction.</w:t>
            </w:r>
          </w:p>
          <w:p w:rsidR="008714C7" w:rsidRPr="0023063B" w:rsidRDefault="008714C7" w:rsidP="00722B53">
            <w:pPr>
              <w:spacing w:after="120"/>
              <w:jc w:val="both"/>
              <w:rPr>
                <w:sz w:val="20"/>
                <w:szCs w:val="20"/>
              </w:rPr>
            </w:pPr>
            <w:r w:rsidRPr="00C90AAA">
              <w:rPr>
                <w:sz w:val="20"/>
                <w:szCs w:val="20"/>
              </w:rPr>
              <w:t>1.5 By 2023, the Secretariat of the Convention shall, together with relevant stakeholders, agencies and networks, develop and enact a programme of support to aid Contracting Parties and other partners in the achievement of the above objectives.</w:t>
            </w:r>
          </w:p>
        </w:tc>
        <w:tc>
          <w:tcPr>
            <w:tcW w:w="1955" w:type="dxa"/>
          </w:tcPr>
          <w:p w:rsidR="008714C7" w:rsidRPr="0023063B" w:rsidRDefault="008714C7" w:rsidP="008714C7">
            <w:pPr>
              <w:jc w:val="both"/>
              <w:rPr>
                <w:sz w:val="20"/>
                <w:szCs w:val="20"/>
              </w:rPr>
            </w:pPr>
          </w:p>
        </w:tc>
        <w:tc>
          <w:tcPr>
            <w:tcW w:w="3969" w:type="dxa"/>
          </w:tcPr>
          <w:p w:rsidR="008714C7" w:rsidRPr="0023063B" w:rsidRDefault="008714C7" w:rsidP="008714C7">
            <w:pPr>
              <w:jc w:val="both"/>
              <w:rPr>
                <w:sz w:val="20"/>
                <w:szCs w:val="20"/>
              </w:rPr>
            </w:pPr>
          </w:p>
        </w:tc>
        <w:tc>
          <w:tcPr>
            <w:tcW w:w="4395" w:type="dxa"/>
          </w:tcPr>
          <w:p w:rsidR="008714C7" w:rsidRPr="0023063B" w:rsidRDefault="008714C7" w:rsidP="008714C7">
            <w:pPr>
              <w:jc w:val="both"/>
              <w:rPr>
                <w:sz w:val="20"/>
                <w:szCs w:val="20"/>
              </w:rPr>
            </w:pPr>
          </w:p>
        </w:tc>
      </w:tr>
    </w:tbl>
    <w:p w:rsidR="008714C7" w:rsidRDefault="008714C7" w:rsidP="008714C7">
      <w:pPr>
        <w:spacing w:after="120"/>
        <w:jc w:val="both"/>
        <w:rPr>
          <w:iCs/>
          <w:sz w:val="22"/>
          <w:szCs w:val="22"/>
          <w:lang w:eastAsia="it-IT"/>
        </w:rPr>
      </w:pPr>
    </w:p>
    <w:p w:rsidR="00535B3B" w:rsidRDefault="00535B3B">
      <w:r>
        <w:br w:type="page"/>
      </w:r>
    </w:p>
    <w:tbl>
      <w:tblPr>
        <w:tblStyle w:val="Grilledutableau"/>
        <w:tblW w:w="0" w:type="auto"/>
        <w:tblLook w:val="04A0" w:firstRow="1" w:lastRow="0" w:firstColumn="1" w:lastColumn="0" w:noHBand="0" w:noVBand="1"/>
      </w:tblPr>
      <w:tblGrid>
        <w:gridCol w:w="1401"/>
        <w:gridCol w:w="3167"/>
        <w:gridCol w:w="1559"/>
        <w:gridCol w:w="3685"/>
        <w:gridCol w:w="4253"/>
      </w:tblGrid>
      <w:tr w:rsidR="008714C7" w:rsidRPr="0049740A" w:rsidTr="00535B3B">
        <w:trPr>
          <w:cantSplit/>
          <w:tblHeader/>
        </w:trPr>
        <w:tc>
          <w:tcPr>
            <w:tcW w:w="4568" w:type="dxa"/>
            <w:gridSpan w:val="2"/>
          </w:tcPr>
          <w:p w:rsidR="008714C7" w:rsidRPr="0049740A" w:rsidRDefault="008714C7" w:rsidP="008714C7">
            <w:pPr>
              <w:jc w:val="both"/>
              <w:rPr>
                <w:b/>
                <w:sz w:val="20"/>
                <w:szCs w:val="20"/>
              </w:rPr>
            </w:pPr>
            <w:r w:rsidRPr="0023063B">
              <w:rPr>
                <w:b/>
                <w:sz w:val="20"/>
                <w:szCs w:val="20"/>
              </w:rPr>
              <w:t>Objective 2 - Ensuring robust and comprehensive national legal systems to respond to IKB</w:t>
            </w:r>
          </w:p>
        </w:tc>
        <w:tc>
          <w:tcPr>
            <w:tcW w:w="1559" w:type="dxa"/>
          </w:tcPr>
          <w:p w:rsidR="008714C7" w:rsidRPr="0023063B" w:rsidRDefault="008714C7" w:rsidP="008714C7">
            <w:pPr>
              <w:jc w:val="both"/>
              <w:rPr>
                <w:b/>
                <w:sz w:val="20"/>
                <w:szCs w:val="20"/>
              </w:rPr>
            </w:pPr>
            <w:r>
              <w:rPr>
                <w:b/>
                <w:sz w:val="20"/>
                <w:szCs w:val="20"/>
              </w:rPr>
              <w:t>I agree with the proposed objective, its link to the vision and the proposed targets.</w:t>
            </w:r>
          </w:p>
        </w:tc>
        <w:tc>
          <w:tcPr>
            <w:tcW w:w="3685" w:type="dxa"/>
          </w:tcPr>
          <w:p w:rsidR="008714C7" w:rsidRPr="0023063B" w:rsidRDefault="008714C7" w:rsidP="008714C7">
            <w:pPr>
              <w:jc w:val="both"/>
              <w:rPr>
                <w:b/>
                <w:sz w:val="20"/>
                <w:szCs w:val="20"/>
              </w:rPr>
            </w:pPr>
            <w:r>
              <w:rPr>
                <w:b/>
                <w:sz w:val="20"/>
                <w:szCs w:val="20"/>
              </w:rPr>
              <w:t>I broadly agree with the proposed objective, its link to the vision and the proposed targets, but have some revisions to improve the text. (Please indicate suggested amendments in this column.)</w:t>
            </w:r>
          </w:p>
        </w:tc>
        <w:tc>
          <w:tcPr>
            <w:tcW w:w="4253" w:type="dxa"/>
          </w:tcPr>
          <w:p w:rsidR="008714C7" w:rsidRPr="0023063B" w:rsidRDefault="008714C7" w:rsidP="008714C7">
            <w:pPr>
              <w:jc w:val="both"/>
              <w:rPr>
                <w:b/>
                <w:sz w:val="20"/>
                <w:szCs w:val="20"/>
              </w:rPr>
            </w:pPr>
            <w:r>
              <w:rPr>
                <w:b/>
                <w:sz w:val="20"/>
                <w:szCs w:val="20"/>
              </w:rPr>
              <w:t>I disagree with including this objective and targets, which, in my view, need to be redefined completely. (Please state rationale for disagreement and offer alternative proposals in this column.)</w:t>
            </w:r>
          </w:p>
        </w:tc>
      </w:tr>
      <w:tr w:rsidR="008714C7" w:rsidRPr="0023063B" w:rsidTr="00535B3B">
        <w:tc>
          <w:tcPr>
            <w:tcW w:w="1401" w:type="dxa"/>
          </w:tcPr>
          <w:p w:rsidR="008714C7" w:rsidRDefault="008714C7" w:rsidP="008714C7">
            <w:pPr>
              <w:jc w:val="both"/>
              <w:rPr>
                <w:i/>
                <w:sz w:val="22"/>
                <w:szCs w:val="22"/>
              </w:rPr>
            </w:pPr>
            <w:r w:rsidRPr="0023063B">
              <w:rPr>
                <w:b/>
                <w:sz w:val="20"/>
                <w:szCs w:val="20"/>
              </w:rPr>
              <w:t>Description and link to vision</w:t>
            </w:r>
          </w:p>
        </w:tc>
        <w:tc>
          <w:tcPr>
            <w:tcW w:w="3167" w:type="dxa"/>
          </w:tcPr>
          <w:p w:rsidR="008714C7" w:rsidRPr="0023063B" w:rsidRDefault="008714C7" w:rsidP="00722B53">
            <w:pPr>
              <w:spacing w:after="120"/>
              <w:jc w:val="both"/>
              <w:rPr>
                <w:sz w:val="20"/>
                <w:szCs w:val="20"/>
              </w:rPr>
            </w:pPr>
            <w:r w:rsidRPr="0023063B">
              <w:rPr>
                <w:sz w:val="20"/>
                <w:szCs w:val="20"/>
              </w:rPr>
              <w:t xml:space="preserve">Robust national legislation and rigorous regulatory controls are essential prerequisites for eradication of IKB. It is expected that countries should strive to assess and improve their legal and regulatory framework, to ensure that it: </w:t>
            </w:r>
          </w:p>
          <w:p w:rsidR="008714C7" w:rsidRPr="00535B3B" w:rsidRDefault="008714C7" w:rsidP="006B5159">
            <w:pPr>
              <w:pStyle w:val="Paragraphedeliste"/>
              <w:numPr>
                <w:ilvl w:val="0"/>
                <w:numId w:val="26"/>
              </w:numPr>
              <w:spacing w:after="120" w:line="240" w:lineRule="auto"/>
              <w:ind w:left="300" w:hanging="283"/>
              <w:jc w:val="both"/>
              <w:rPr>
                <w:rFonts w:ascii="Times New Roman" w:hAnsi="Times New Roman"/>
                <w:sz w:val="20"/>
                <w:szCs w:val="20"/>
                <w:lang w:val="en-GB"/>
              </w:rPr>
            </w:pPr>
            <w:r w:rsidRPr="00535B3B">
              <w:rPr>
                <w:rFonts w:ascii="Times New Roman" w:hAnsi="Times New Roman"/>
                <w:sz w:val="20"/>
                <w:szCs w:val="20"/>
                <w:lang w:val="en-GB"/>
              </w:rPr>
              <w:t xml:space="preserve">Correctly transposes applicable international commitments related to IKB under appropriate MEAs to which the state is a party; </w:t>
            </w:r>
          </w:p>
          <w:p w:rsidR="008714C7" w:rsidRPr="00535B3B" w:rsidRDefault="008714C7" w:rsidP="006B5159">
            <w:pPr>
              <w:pStyle w:val="Paragraphedeliste"/>
              <w:numPr>
                <w:ilvl w:val="0"/>
                <w:numId w:val="26"/>
              </w:numPr>
              <w:spacing w:after="120" w:line="240" w:lineRule="auto"/>
              <w:ind w:left="300" w:hanging="283"/>
              <w:jc w:val="both"/>
              <w:rPr>
                <w:rFonts w:ascii="Times New Roman" w:hAnsi="Times New Roman"/>
                <w:sz w:val="20"/>
                <w:szCs w:val="20"/>
                <w:lang w:val="en-GB"/>
              </w:rPr>
            </w:pPr>
            <w:r w:rsidRPr="00535B3B">
              <w:rPr>
                <w:rFonts w:ascii="Times New Roman" w:hAnsi="Times New Roman"/>
                <w:sz w:val="20"/>
                <w:szCs w:val="20"/>
                <w:lang w:val="en-GB"/>
              </w:rPr>
              <w:t>Contains clear and adequate provisions to prohibit and combat IKB;</w:t>
            </w:r>
          </w:p>
          <w:p w:rsidR="008714C7" w:rsidRPr="00535B3B" w:rsidRDefault="008714C7" w:rsidP="006B5159">
            <w:pPr>
              <w:pStyle w:val="Paragraphedeliste"/>
              <w:numPr>
                <w:ilvl w:val="0"/>
                <w:numId w:val="26"/>
              </w:numPr>
              <w:spacing w:after="120" w:line="240" w:lineRule="auto"/>
              <w:ind w:left="300" w:hanging="283"/>
              <w:jc w:val="both"/>
              <w:rPr>
                <w:rFonts w:ascii="Times New Roman" w:hAnsi="Times New Roman"/>
                <w:sz w:val="20"/>
                <w:szCs w:val="20"/>
                <w:lang w:val="en-GB"/>
              </w:rPr>
            </w:pPr>
            <w:r w:rsidRPr="00535B3B">
              <w:rPr>
                <w:rFonts w:ascii="Times New Roman" w:hAnsi="Times New Roman"/>
                <w:sz w:val="20"/>
                <w:szCs w:val="20"/>
                <w:lang w:val="en-GB"/>
              </w:rPr>
              <w:t>Provides for necessary regulations and controls over activities that impact bird populations;</w:t>
            </w:r>
          </w:p>
          <w:p w:rsidR="008714C7" w:rsidRPr="00535B3B" w:rsidRDefault="008714C7" w:rsidP="006B5159">
            <w:pPr>
              <w:pStyle w:val="Paragraphedeliste"/>
              <w:numPr>
                <w:ilvl w:val="0"/>
                <w:numId w:val="26"/>
              </w:numPr>
              <w:spacing w:after="120" w:line="240" w:lineRule="auto"/>
              <w:ind w:left="300" w:hanging="283"/>
              <w:jc w:val="both"/>
              <w:rPr>
                <w:rFonts w:ascii="Times New Roman" w:hAnsi="Times New Roman"/>
                <w:sz w:val="20"/>
                <w:szCs w:val="20"/>
                <w:lang w:val="en-GB"/>
              </w:rPr>
            </w:pPr>
            <w:r w:rsidRPr="00535B3B">
              <w:rPr>
                <w:rFonts w:ascii="Times New Roman" w:hAnsi="Times New Roman"/>
                <w:sz w:val="20"/>
                <w:szCs w:val="20"/>
                <w:lang w:val="en-GB"/>
              </w:rPr>
              <w:t>Clearly defines prohibitions related to IKB, and where exemptions from these prohibitions are possible, provides for adequate regulatory controls for authorising and supervising such exemptions;</w:t>
            </w:r>
          </w:p>
          <w:p w:rsidR="008714C7" w:rsidRPr="008714C7" w:rsidRDefault="008714C7" w:rsidP="006B5159">
            <w:pPr>
              <w:pStyle w:val="Paragraphedeliste"/>
              <w:numPr>
                <w:ilvl w:val="0"/>
                <w:numId w:val="26"/>
              </w:numPr>
              <w:spacing w:after="120" w:line="240" w:lineRule="auto"/>
              <w:ind w:left="300" w:hanging="283"/>
              <w:jc w:val="both"/>
              <w:rPr>
                <w:sz w:val="20"/>
                <w:szCs w:val="20"/>
                <w:lang w:val="en-GB"/>
              </w:rPr>
            </w:pPr>
            <w:r w:rsidRPr="00535B3B">
              <w:rPr>
                <w:rFonts w:ascii="Times New Roman" w:hAnsi="Times New Roman"/>
                <w:sz w:val="20"/>
                <w:szCs w:val="20"/>
                <w:lang w:val="en-GB"/>
              </w:rPr>
              <w:t>Provides adequate and sufficient deterrents and penalties for IKB;</w:t>
            </w:r>
          </w:p>
        </w:tc>
        <w:tc>
          <w:tcPr>
            <w:tcW w:w="1559" w:type="dxa"/>
          </w:tcPr>
          <w:p w:rsidR="008714C7" w:rsidRPr="0023063B" w:rsidRDefault="008714C7" w:rsidP="008714C7">
            <w:pPr>
              <w:jc w:val="both"/>
              <w:rPr>
                <w:sz w:val="20"/>
                <w:szCs w:val="20"/>
              </w:rPr>
            </w:pPr>
          </w:p>
        </w:tc>
        <w:tc>
          <w:tcPr>
            <w:tcW w:w="3685" w:type="dxa"/>
          </w:tcPr>
          <w:p w:rsidR="008714C7" w:rsidRPr="0023063B" w:rsidRDefault="008714C7" w:rsidP="008714C7">
            <w:pPr>
              <w:jc w:val="both"/>
              <w:rPr>
                <w:sz w:val="20"/>
                <w:szCs w:val="20"/>
              </w:rPr>
            </w:pPr>
          </w:p>
        </w:tc>
        <w:tc>
          <w:tcPr>
            <w:tcW w:w="4253" w:type="dxa"/>
          </w:tcPr>
          <w:p w:rsidR="008714C7" w:rsidRPr="0023063B" w:rsidRDefault="008714C7" w:rsidP="008714C7">
            <w:pPr>
              <w:jc w:val="both"/>
              <w:rPr>
                <w:sz w:val="20"/>
                <w:szCs w:val="20"/>
              </w:rPr>
            </w:pPr>
          </w:p>
        </w:tc>
      </w:tr>
      <w:tr w:rsidR="008714C7" w:rsidRPr="00C90AAA" w:rsidTr="00535B3B">
        <w:tc>
          <w:tcPr>
            <w:tcW w:w="1401" w:type="dxa"/>
          </w:tcPr>
          <w:p w:rsidR="008714C7" w:rsidRPr="0023063B" w:rsidRDefault="008714C7" w:rsidP="00722B53">
            <w:pPr>
              <w:spacing w:after="120"/>
              <w:jc w:val="both"/>
              <w:rPr>
                <w:b/>
                <w:sz w:val="20"/>
                <w:szCs w:val="20"/>
              </w:rPr>
            </w:pPr>
            <w:r w:rsidRPr="0023063B">
              <w:rPr>
                <w:b/>
                <w:sz w:val="20"/>
                <w:szCs w:val="20"/>
              </w:rPr>
              <w:t>High-level targets</w:t>
            </w:r>
          </w:p>
        </w:tc>
        <w:tc>
          <w:tcPr>
            <w:tcW w:w="3167" w:type="dxa"/>
          </w:tcPr>
          <w:p w:rsidR="008714C7" w:rsidRPr="00C90AAA" w:rsidRDefault="008714C7" w:rsidP="00722B53">
            <w:pPr>
              <w:spacing w:after="120"/>
              <w:jc w:val="both"/>
              <w:rPr>
                <w:sz w:val="20"/>
                <w:szCs w:val="20"/>
              </w:rPr>
            </w:pPr>
            <w:r w:rsidRPr="00C90AAA">
              <w:rPr>
                <w:sz w:val="20"/>
                <w:szCs w:val="20"/>
              </w:rPr>
              <w:t>2.1 By 2023, Contracting Parties shall ensure that their national legislation:</w:t>
            </w:r>
          </w:p>
          <w:p w:rsidR="008714C7" w:rsidRPr="00535B3B" w:rsidRDefault="008714C7" w:rsidP="006B5159">
            <w:pPr>
              <w:pStyle w:val="Paragraphedeliste"/>
              <w:numPr>
                <w:ilvl w:val="0"/>
                <w:numId w:val="27"/>
              </w:numPr>
              <w:spacing w:after="120" w:line="240" w:lineRule="auto"/>
              <w:ind w:left="300" w:hanging="300"/>
              <w:jc w:val="both"/>
              <w:rPr>
                <w:rFonts w:ascii="Times New Roman" w:hAnsi="Times New Roman"/>
                <w:sz w:val="20"/>
                <w:szCs w:val="20"/>
                <w:lang w:val="en-GB"/>
              </w:rPr>
            </w:pPr>
            <w:r w:rsidRPr="00535B3B">
              <w:rPr>
                <w:rFonts w:ascii="Times New Roman" w:hAnsi="Times New Roman"/>
                <w:sz w:val="20"/>
                <w:szCs w:val="20"/>
                <w:lang w:val="en-GB"/>
              </w:rPr>
              <w:t>Has adequate provisions to deter and combat IKB;</w:t>
            </w:r>
          </w:p>
          <w:p w:rsidR="008714C7" w:rsidRPr="00535B3B" w:rsidRDefault="008714C7" w:rsidP="006B5159">
            <w:pPr>
              <w:pStyle w:val="Paragraphedeliste"/>
              <w:numPr>
                <w:ilvl w:val="0"/>
                <w:numId w:val="27"/>
              </w:numPr>
              <w:spacing w:after="120" w:line="240" w:lineRule="auto"/>
              <w:ind w:left="300" w:hanging="300"/>
              <w:jc w:val="both"/>
              <w:rPr>
                <w:rFonts w:ascii="Times New Roman" w:hAnsi="Times New Roman"/>
                <w:sz w:val="20"/>
                <w:szCs w:val="20"/>
                <w:lang w:val="en-GB"/>
              </w:rPr>
            </w:pPr>
            <w:r w:rsidRPr="00535B3B">
              <w:rPr>
                <w:rFonts w:ascii="Times New Roman" w:hAnsi="Times New Roman"/>
                <w:sz w:val="20"/>
                <w:szCs w:val="20"/>
                <w:lang w:val="en-GB"/>
              </w:rPr>
              <w:t>Is supported by necessary binding legal instruments, regulations, and institutional frameworks for implementation and enforcement;</w:t>
            </w:r>
          </w:p>
          <w:p w:rsidR="008714C7" w:rsidRPr="00535B3B" w:rsidRDefault="008714C7" w:rsidP="006B5159">
            <w:pPr>
              <w:pStyle w:val="Paragraphedeliste"/>
              <w:numPr>
                <w:ilvl w:val="0"/>
                <w:numId w:val="27"/>
              </w:numPr>
              <w:spacing w:after="120" w:line="240" w:lineRule="auto"/>
              <w:ind w:left="300" w:hanging="300"/>
              <w:jc w:val="both"/>
              <w:rPr>
                <w:rFonts w:ascii="Times New Roman" w:hAnsi="Times New Roman"/>
                <w:sz w:val="20"/>
                <w:szCs w:val="20"/>
                <w:lang w:val="en-GB"/>
              </w:rPr>
            </w:pPr>
            <w:r w:rsidRPr="00535B3B">
              <w:rPr>
                <w:rFonts w:ascii="Times New Roman" w:hAnsi="Times New Roman"/>
                <w:sz w:val="20"/>
                <w:szCs w:val="20"/>
                <w:lang w:val="en-GB"/>
              </w:rPr>
              <w:t xml:space="preserve">Integrates regulation of hunting and ensures the taking into account of biological and conservation aspects in hunting-related decisions; </w:t>
            </w:r>
          </w:p>
          <w:p w:rsidR="008714C7" w:rsidRPr="00535B3B" w:rsidRDefault="008714C7" w:rsidP="006B5159">
            <w:pPr>
              <w:pStyle w:val="Paragraphedeliste"/>
              <w:numPr>
                <w:ilvl w:val="0"/>
                <w:numId w:val="27"/>
              </w:numPr>
              <w:spacing w:after="120" w:line="240" w:lineRule="auto"/>
              <w:ind w:left="300" w:hanging="300"/>
              <w:jc w:val="both"/>
              <w:rPr>
                <w:rFonts w:ascii="Times New Roman" w:hAnsi="Times New Roman"/>
                <w:sz w:val="20"/>
                <w:szCs w:val="20"/>
                <w:lang w:val="en-GB"/>
              </w:rPr>
            </w:pPr>
            <w:r w:rsidRPr="00535B3B">
              <w:rPr>
                <w:rFonts w:ascii="Times New Roman" w:hAnsi="Times New Roman"/>
                <w:sz w:val="20"/>
                <w:szCs w:val="20"/>
                <w:lang w:val="en-GB"/>
              </w:rPr>
              <w:t xml:space="preserve">Lays down comprehensive provisions concerning: </w:t>
            </w:r>
          </w:p>
          <w:p w:rsidR="008714C7" w:rsidRPr="00535B3B" w:rsidRDefault="008714C7" w:rsidP="00722B53">
            <w:pPr>
              <w:pStyle w:val="Paragraphedeliste"/>
              <w:numPr>
                <w:ilvl w:val="1"/>
                <w:numId w:val="22"/>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 xml:space="preserve">Establishment and definition of hunting seasons </w:t>
            </w:r>
          </w:p>
          <w:p w:rsidR="008714C7" w:rsidRPr="00535B3B" w:rsidRDefault="008714C7" w:rsidP="00722B53">
            <w:pPr>
              <w:pStyle w:val="Paragraphedeliste"/>
              <w:numPr>
                <w:ilvl w:val="1"/>
                <w:numId w:val="22"/>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 xml:space="preserve">Listing species that can be hunted </w:t>
            </w:r>
          </w:p>
          <w:p w:rsidR="008714C7" w:rsidRPr="00535B3B" w:rsidRDefault="008714C7" w:rsidP="00722B53">
            <w:pPr>
              <w:pStyle w:val="Paragraphedeliste"/>
              <w:numPr>
                <w:ilvl w:val="1"/>
                <w:numId w:val="22"/>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 xml:space="preserve">Definition of hunting areas Regulation and definition of which methods are allowed for hunting </w:t>
            </w:r>
          </w:p>
          <w:p w:rsidR="008714C7" w:rsidRPr="00535B3B" w:rsidRDefault="008714C7" w:rsidP="00722B53">
            <w:pPr>
              <w:pStyle w:val="Paragraphedeliste"/>
              <w:numPr>
                <w:ilvl w:val="1"/>
                <w:numId w:val="22"/>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Provision for appropriate authorization mechanism and criteria for obtaining a hunting license, including requirements for compulsory examination of hunting license applicants</w:t>
            </w:r>
          </w:p>
          <w:p w:rsidR="008714C7" w:rsidRPr="00535B3B" w:rsidRDefault="008714C7" w:rsidP="00722B53">
            <w:pPr>
              <w:pStyle w:val="Paragraphedeliste"/>
              <w:numPr>
                <w:ilvl w:val="1"/>
                <w:numId w:val="22"/>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 xml:space="preserve">Establishment of bag limits and quotas for huntable species on the basis of biological and conservation considerations </w:t>
            </w:r>
          </w:p>
          <w:p w:rsidR="008714C7" w:rsidRPr="00535B3B" w:rsidRDefault="008714C7" w:rsidP="00722B53">
            <w:pPr>
              <w:pStyle w:val="Paragraphedeliste"/>
              <w:numPr>
                <w:ilvl w:val="1"/>
                <w:numId w:val="22"/>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Provision for the timely collection of hunting bag data and reporting mechanisms</w:t>
            </w:r>
          </w:p>
          <w:p w:rsidR="008714C7" w:rsidRPr="00535B3B" w:rsidRDefault="008714C7" w:rsidP="00722B53">
            <w:pPr>
              <w:pStyle w:val="Paragraphedeliste"/>
              <w:numPr>
                <w:ilvl w:val="1"/>
                <w:numId w:val="22"/>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Controls related to implementation, including enforcement (for instance providing enforcement powers to game wardens, park range</w:t>
            </w:r>
          </w:p>
          <w:p w:rsidR="008714C7" w:rsidRPr="00535B3B" w:rsidRDefault="008714C7" w:rsidP="006B5159">
            <w:pPr>
              <w:pStyle w:val="Paragraphedeliste"/>
              <w:numPr>
                <w:ilvl w:val="0"/>
                <w:numId w:val="27"/>
              </w:numPr>
              <w:spacing w:after="120" w:line="240" w:lineRule="auto"/>
              <w:ind w:left="300" w:hanging="283"/>
              <w:jc w:val="both"/>
              <w:rPr>
                <w:rFonts w:ascii="Times New Roman" w:hAnsi="Times New Roman"/>
                <w:sz w:val="20"/>
                <w:szCs w:val="20"/>
              </w:rPr>
            </w:pPr>
            <w:r w:rsidRPr="00535B3B">
              <w:rPr>
                <w:rFonts w:ascii="Times New Roman" w:hAnsi="Times New Roman"/>
                <w:sz w:val="20"/>
                <w:szCs w:val="20"/>
              </w:rPr>
              <w:t xml:space="preserve">Generally prohibits: </w:t>
            </w:r>
          </w:p>
          <w:p w:rsidR="008714C7" w:rsidRPr="00C238C2" w:rsidRDefault="008714C7" w:rsidP="00722B53">
            <w:pPr>
              <w:pStyle w:val="Paragraphedeliste"/>
              <w:numPr>
                <w:ilvl w:val="0"/>
                <w:numId w:val="28"/>
              </w:numPr>
              <w:spacing w:after="120" w:line="240" w:lineRule="auto"/>
              <w:ind w:left="584" w:hanging="284"/>
              <w:jc w:val="both"/>
              <w:rPr>
                <w:rFonts w:ascii="Times New Roman" w:hAnsi="Times New Roman"/>
                <w:sz w:val="20"/>
                <w:szCs w:val="20"/>
                <w:lang w:val="en-GB"/>
              </w:rPr>
            </w:pPr>
            <w:r w:rsidRPr="00C238C2">
              <w:rPr>
                <w:rFonts w:ascii="Times New Roman" w:hAnsi="Times New Roman"/>
                <w:sz w:val="20"/>
                <w:szCs w:val="20"/>
                <w:lang w:val="en-GB"/>
              </w:rPr>
              <w:t xml:space="preserve">Deliberate killing of wild birds </w:t>
            </w:r>
          </w:p>
          <w:p w:rsidR="008714C7" w:rsidRPr="00535B3B" w:rsidRDefault="008714C7" w:rsidP="00722B53">
            <w:pPr>
              <w:pStyle w:val="Paragraphedeliste"/>
              <w:numPr>
                <w:ilvl w:val="0"/>
                <w:numId w:val="28"/>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Taking of wild birds The use of means such as nets, traps, lime sticks, sound-devices, etc. for capturing birds</w:t>
            </w:r>
          </w:p>
          <w:p w:rsidR="008714C7" w:rsidRPr="00535B3B" w:rsidRDefault="008714C7" w:rsidP="00722B53">
            <w:pPr>
              <w:pStyle w:val="Paragraphedeliste"/>
              <w:numPr>
                <w:ilvl w:val="0"/>
                <w:numId w:val="28"/>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Possession of live or dead wild birds or their parts</w:t>
            </w:r>
          </w:p>
          <w:p w:rsidR="008714C7" w:rsidRPr="00535B3B" w:rsidRDefault="008714C7" w:rsidP="00722B53">
            <w:pPr>
              <w:pStyle w:val="Paragraphedeliste"/>
              <w:numPr>
                <w:ilvl w:val="0"/>
                <w:numId w:val="28"/>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Importation or transport of wild birds or their derivatives</w:t>
            </w:r>
          </w:p>
          <w:p w:rsidR="008714C7" w:rsidRPr="00535B3B" w:rsidRDefault="008714C7" w:rsidP="00722B53">
            <w:pPr>
              <w:pStyle w:val="Paragraphedeliste"/>
              <w:numPr>
                <w:ilvl w:val="0"/>
                <w:numId w:val="27"/>
              </w:numPr>
              <w:spacing w:after="120" w:line="240" w:lineRule="auto"/>
              <w:ind w:left="300" w:hanging="283"/>
              <w:jc w:val="both"/>
              <w:rPr>
                <w:rFonts w:ascii="Times New Roman" w:hAnsi="Times New Roman"/>
                <w:sz w:val="20"/>
                <w:szCs w:val="20"/>
                <w:lang w:val="en-GB"/>
              </w:rPr>
            </w:pPr>
            <w:r w:rsidRPr="00535B3B">
              <w:rPr>
                <w:rFonts w:ascii="Times New Roman" w:hAnsi="Times New Roman"/>
                <w:sz w:val="20"/>
                <w:szCs w:val="20"/>
                <w:lang w:val="en-GB"/>
              </w:rPr>
              <w:t xml:space="preserve">Where authorization of specific exceptions from the above prohibitions is possible, defines comprehensive criteria upon which such exemptions can be granted by the responsible authority, which criteria must correspond to criteria for exemptions stipulated in Bern Convention / CMS / EU Birds Directive (for EU MS only); </w:t>
            </w:r>
          </w:p>
          <w:p w:rsidR="008714C7" w:rsidRPr="00535B3B" w:rsidRDefault="008714C7" w:rsidP="00722B53">
            <w:pPr>
              <w:pStyle w:val="Paragraphedeliste"/>
              <w:numPr>
                <w:ilvl w:val="0"/>
                <w:numId w:val="27"/>
              </w:numPr>
              <w:spacing w:after="120" w:line="240" w:lineRule="auto"/>
              <w:ind w:left="300" w:hanging="283"/>
              <w:jc w:val="both"/>
              <w:rPr>
                <w:rFonts w:ascii="Times New Roman" w:hAnsi="Times New Roman"/>
                <w:sz w:val="20"/>
                <w:szCs w:val="20"/>
                <w:lang w:val="en-GB"/>
              </w:rPr>
            </w:pPr>
            <w:r w:rsidRPr="00535B3B">
              <w:rPr>
                <w:rFonts w:ascii="Times New Roman" w:hAnsi="Times New Roman"/>
                <w:sz w:val="20"/>
                <w:szCs w:val="20"/>
                <w:lang w:val="en-GB"/>
              </w:rPr>
              <w:t xml:space="preserve">Establishes, for each exemption granted on an annual basis, a specific regulatory mechanism that ensures strict supervision of compliance, monitoring and reporting; </w:t>
            </w:r>
          </w:p>
          <w:p w:rsidR="008714C7" w:rsidRPr="00535B3B" w:rsidRDefault="008714C7" w:rsidP="00722B53">
            <w:pPr>
              <w:pStyle w:val="Paragraphedeliste"/>
              <w:numPr>
                <w:ilvl w:val="0"/>
                <w:numId w:val="27"/>
              </w:numPr>
              <w:spacing w:after="120" w:line="240" w:lineRule="auto"/>
              <w:ind w:left="300" w:hanging="283"/>
              <w:jc w:val="both"/>
              <w:rPr>
                <w:rFonts w:ascii="Times New Roman" w:hAnsi="Times New Roman"/>
                <w:sz w:val="20"/>
                <w:szCs w:val="20"/>
                <w:lang w:val="en-GB"/>
              </w:rPr>
            </w:pPr>
            <w:r w:rsidRPr="00535B3B">
              <w:rPr>
                <w:rFonts w:ascii="Times New Roman" w:hAnsi="Times New Roman"/>
                <w:sz w:val="20"/>
                <w:szCs w:val="20"/>
                <w:lang w:val="en-GB"/>
              </w:rPr>
              <w:t>Requires that data on all exemptions granted, is compiled on an annual basis and is publicly available including information on affected species, number of specimens, justification, the responsible authorities, permitting and licensing procedures, compliance monitoring;</w:t>
            </w:r>
          </w:p>
          <w:p w:rsidR="008714C7" w:rsidRPr="00535B3B" w:rsidRDefault="008714C7" w:rsidP="00722B53">
            <w:pPr>
              <w:pStyle w:val="Paragraphedeliste"/>
              <w:numPr>
                <w:ilvl w:val="0"/>
                <w:numId w:val="27"/>
              </w:numPr>
              <w:spacing w:after="120" w:line="240" w:lineRule="auto"/>
              <w:ind w:left="300" w:hanging="283"/>
              <w:jc w:val="both"/>
              <w:rPr>
                <w:rFonts w:ascii="Times New Roman" w:hAnsi="Times New Roman"/>
                <w:sz w:val="20"/>
                <w:szCs w:val="20"/>
                <w:lang w:val="en-GB"/>
              </w:rPr>
            </w:pPr>
            <w:r w:rsidRPr="00535B3B">
              <w:rPr>
                <w:rFonts w:ascii="Times New Roman" w:hAnsi="Times New Roman"/>
                <w:sz w:val="20"/>
                <w:szCs w:val="20"/>
                <w:lang w:val="en-GB"/>
              </w:rPr>
              <w:t>Provides a comprehensive description(s) of specific IKB-related offences that encompass illegal killing, trapping, trade, possession, transport, importation and taxidermy of wild birds;</w:t>
            </w:r>
          </w:p>
          <w:p w:rsidR="008714C7" w:rsidRPr="00535B3B" w:rsidRDefault="008714C7" w:rsidP="00722B53">
            <w:pPr>
              <w:pStyle w:val="Paragraphedeliste"/>
              <w:numPr>
                <w:ilvl w:val="0"/>
                <w:numId w:val="27"/>
              </w:numPr>
              <w:spacing w:after="120" w:line="240" w:lineRule="auto"/>
              <w:ind w:left="300" w:hanging="283"/>
              <w:jc w:val="both"/>
              <w:rPr>
                <w:rFonts w:ascii="Times New Roman" w:hAnsi="Times New Roman"/>
                <w:sz w:val="20"/>
                <w:szCs w:val="20"/>
                <w:lang w:val="en-GB"/>
              </w:rPr>
            </w:pPr>
            <w:r w:rsidRPr="00535B3B">
              <w:rPr>
                <w:rFonts w:ascii="Times New Roman" w:hAnsi="Times New Roman"/>
                <w:sz w:val="20"/>
                <w:szCs w:val="20"/>
                <w:lang w:val="en-GB"/>
              </w:rPr>
              <w:t>Stipulates both the minimum and a maximum penalty for all offence categories except those where a level of penalty is fixed permanently in the law;</w:t>
            </w:r>
          </w:p>
          <w:p w:rsidR="008714C7" w:rsidRPr="00535B3B" w:rsidRDefault="008714C7" w:rsidP="00722B53">
            <w:pPr>
              <w:pStyle w:val="Paragraphedeliste"/>
              <w:numPr>
                <w:ilvl w:val="0"/>
                <w:numId w:val="27"/>
              </w:numPr>
              <w:spacing w:after="120" w:line="240" w:lineRule="auto"/>
              <w:ind w:left="300" w:hanging="283"/>
              <w:jc w:val="both"/>
              <w:rPr>
                <w:rFonts w:ascii="Times New Roman" w:hAnsi="Times New Roman"/>
                <w:sz w:val="20"/>
                <w:szCs w:val="20"/>
                <w:lang w:val="en-GB"/>
              </w:rPr>
            </w:pPr>
            <w:r w:rsidRPr="00535B3B">
              <w:rPr>
                <w:rFonts w:ascii="Times New Roman" w:hAnsi="Times New Roman"/>
                <w:sz w:val="20"/>
                <w:szCs w:val="20"/>
                <w:lang w:val="en-GB"/>
              </w:rPr>
              <w:t xml:space="preserve">Provides for a full spectrum of criminal and administrative sanctions including: fines, imprisonment (both effective and suspended jail terms are usually automatic for the most severe cases of IKB), suspension of license, confiscation of </w:t>
            </w:r>
            <w:r w:rsidRPr="00535B3B">
              <w:rPr>
                <w:rFonts w:ascii="Times New Roman" w:hAnsi="Times New Roman"/>
                <w:i/>
                <w:sz w:val="20"/>
                <w:szCs w:val="20"/>
                <w:lang w:val="en-GB"/>
              </w:rPr>
              <w:t>corpus delicti,</w:t>
            </w:r>
            <w:r w:rsidRPr="00535B3B">
              <w:rPr>
                <w:rFonts w:ascii="Times New Roman" w:hAnsi="Times New Roman"/>
                <w:sz w:val="20"/>
                <w:szCs w:val="20"/>
                <w:lang w:val="en-GB"/>
              </w:rPr>
              <w:t xml:space="preserve"> permanent revocation of license in the case of IKB involving highly protected birds; </w:t>
            </w:r>
          </w:p>
          <w:p w:rsidR="008714C7" w:rsidRPr="00535B3B" w:rsidRDefault="008714C7" w:rsidP="00722B53">
            <w:pPr>
              <w:pStyle w:val="Paragraphedeliste"/>
              <w:numPr>
                <w:ilvl w:val="0"/>
                <w:numId w:val="27"/>
              </w:numPr>
              <w:spacing w:after="120" w:line="240" w:lineRule="auto"/>
              <w:ind w:left="300" w:hanging="284"/>
              <w:jc w:val="both"/>
              <w:rPr>
                <w:rFonts w:ascii="Times New Roman" w:hAnsi="Times New Roman"/>
                <w:sz w:val="20"/>
                <w:szCs w:val="20"/>
              </w:rPr>
            </w:pPr>
            <w:r w:rsidRPr="00535B3B">
              <w:rPr>
                <w:rFonts w:ascii="Times New Roman" w:hAnsi="Times New Roman"/>
                <w:sz w:val="20"/>
                <w:szCs w:val="20"/>
              </w:rPr>
              <w:t xml:space="preserve">Ensures that: </w:t>
            </w:r>
          </w:p>
          <w:p w:rsidR="008714C7" w:rsidRPr="00535B3B" w:rsidRDefault="008714C7" w:rsidP="00722B53">
            <w:pPr>
              <w:pStyle w:val="Paragraphedeliste"/>
              <w:numPr>
                <w:ilvl w:val="0"/>
                <w:numId w:val="24"/>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 xml:space="preserve">Penalties for IKB are prescribed in legislation and provide for criminal prosecution; </w:t>
            </w:r>
          </w:p>
          <w:p w:rsidR="008714C7" w:rsidRPr="00535B3B" w:rsidRDefault="008714C7" w:rsidP="00722B53">
            <w:pPr>
              <w:pStyle w:val="Paragraphedeliste"/>
              <w:numPr>
                <w:ilvl w:val="0"/>
                <w:numId w:val="24"/>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 xml:space="preserve">Fully reflect severity of offences on the basis of gravity factors recommended as part of Bern Convention Tunis Action Plan; </w:t>
            </w:r>
          </w:p>
          <w:p w:rsidR="008714C7" w:rsidRPr="00535B3B" w:rsidRDefault="008714C7" w:rsidP="00722B53">
            <w:pPr>
              <w:pStyle w:val="Paragraphedeliste"/>
              <w:numPr>
                <w:ilvl w:val="0"/>
                <w:numId w:val="24"/>
              </w:numPr>
              <w:spacing w:after="120" w:line="240" w:lineRule="auto"/>
              <w:ind w:left="584" w:hanging="284"/>
              <w:jc w:val="both"/>
              <w:rPr>
                <w:rFonts w:ascii="Times New Roman" w:hAnsi="Times New Roman"/>
                <w:sz w:val="20"/>
                <w:szCs w:val="20"/>
                <w:lang w:val="en-GB"/>
              </w:rPr>
            </w:pPr>
            <w:r w:rsidRPr="00535B3B">
              <w:rPr>
                <w:rFonts w:ascii="Times New Roman" w:hAnsi="Times New Roman"/>
                <w:sz w:val="20"/>
                <w:szCs w:val="20"/>
                <w:lang w:val="en-GB"/>
              </w:rPr>
              <w:t xml:space="preserve">Are generally seen as providing an adequate and proportionate deterrent for all IKB cases, as evidenced through sustained IKB crime decline (sustained decline in IKB cases observed over at least 3 years); </w:t>
            </w:r>
          </w:p>
          <w:p w:rsidR="008714C7" w:rsidRPr="00535B3B" w:rsidRDefault="008714C7" w:rsidP="006B5159">
            <w:pPr>
              <w:pStyle w:val="Paragraphedeliste"/>
              <w:numPr>
                <w:ilvl w:val="0"/>
                <w:numId w:val="24"/>
              </w:numPr>
              <w:spacing w:after="120" w:line="240" w:lineRule="auto"/>
              <w:ind w:left="585" w:hanging="284"/>
              <w:jc w:val="both"/>
              <w:rPr>
                <w:rFonts w:ascii="Times New Roman" w:hAnsi="Times New Roman"/>
                <w:sz w:val="20"/>
                <w:szCs w:val="20"/>
                <w:lang w:val="en-GB"/>
              </w:rPr>
            </w:pPr>
            <w:r w:rsidRPr="00535B3B">
              <w:rPr>
                <w:rFonts w:ascii="Times New Roman" w:hAnsi="Times New Roman"/>
                <w:sz w:val="20"/>
                <w:szCs w:val="20"/>
                <w:lang w:val="en-GB"/>
              </w:rPr>
              <w:t xml:space="preserve">Treat wildlife crime offences involving organized criminal groups as serious crime. </w:t>
            </w:r>
          </w:p>
          <w:p w:rsidR="008714C7" w:rsidRPr="00535B3B" w:rsidRDefault="008714C7" w:rsidP="00722B53">
            <w:pPr>
              <w:pStyle w:val="Paragraphedeliste"/>
              <w:numPr>
                <w:ilvl w:val="0"/>
                <w:numId w:val="27"/>
              </w:numPr>
              <w:spacing w:after="120" w:line="240" w:lineRule="auto"/>
              <w:ind w:left="300" w:hanging="300"/>
              <w:jc w:val="both"/>
              <w:rPr>
                <w:rFonts w:ascii="Times New Roman" w:hAnsi="Times New Roman"/>
                <w:sz w:val="20"/>
                <w:szCs w:val="20"/>
                <w:lang w:val="en-GB"/>
              </w:rPr>
            </w:pPr>
            <w:r w:rsidRPr="00535B3B">
              <w:rPr>
                <w:rFonts w:ascii="Times New Roman" w:hAnsi="Times New Roman"/>
                <w:sz w:val="20"/>
                <w:szCs w:val="20"/>
                <w:lang w:val="en-GB"/>
              </w:rPr>
              <w:t>Ensures applicability of criminal law in most IKB cases;</w:t>
            </w:r>
          </w:p>
          <w:p w:rsidR="008714C7" w:rsidRPr="00535B3B" w:rsidRDefault="008714C7" w:rsidP="00722B53">
            <w:pPr>
              <w:pStyle w:val="Paragraphedeliste"/>
              <w:numPr>
                <w:ilvl w:val="0"/>
                <w:numId w:val="27"/>
              </w:numPr>
              <w:spacing w:after="120" w:line="240" w:lineRule="auto"/>
              <w:ind w:left="300" w:hanging="300"/>
              <w:jc w:val="both"/>
              <w:rPr>
                <w:rFonts w:ascii="Times New Roman" w:hAnsi="Times New Roman"/>
                <w:sz w:val="20"/>
                <w:szCs w:val="20"/>
                <w:lang w:val="en-GB"/>
              </w:rPr>
            </w:pPr>
            <w:r w:rsidRPr="00535B3B">
              <w:rPr>
                <w:rFonts w:ascii="Times New Roman" w:hAnsi="Times New Roman"/>
                <w:sz w:val="20"/>
                <w:szCs w:val="20"/>
                <w:lang w:val="en-GB"/>
              </w:rPr>
              <w:t xml:space="preserve">Clearly describes offence categories that are subject to criminal as opposed to administrative liability; </w:t>
            </w:r>
          </w:p>
          <w:p w:rsidR="008714C7" w:rsidRPr="00535B3B" w:rsidRDefault="008714C7" w:rsidP="00722B53">
            <w:pPr>
              <w:pStyle w:val="Paragraphedeliste"/>
              <w:numPr>
                <w:ilvl w:val="0"/>
                <w:numId w:val="27"/>
              </w:numPr>
              <w:spacing w:after="120" w:line="240" w:lineRule="auto"/>
              <w:ind w:left="300" w:hanging="300"/>
              <w:jc w:val="both"/>
              <w:rPr>
                <w:rFonts w:ascii="Times New Roman" w:hAnsi="Times New Roman"/>
                <w:sz w:val="20"/>
                <w:szCs w:val="20"/>
                <w:lang w:val="en-GB"/>
              </w:rPr>
            </w:pPr>
            <w:r w:rsidRPr="00535B3B">
              <w:rPr>
                <w:rFonts w:ascii="Times New Roman" w:hAnsi="Times New Roman"/>
                <w:sz w:val="20"/>
                <w:szCs w:val="20"/>
                <w:lang w:val="en-GB"/>
              </w:rPr>
              <w:t>Is supported by mechanisms that harmonize wildlife and other key domestic legislation such as police laws, weapons laws, other criminal laws;</w:t>
            </w:r>
          </w:p>
          <w:p w:rsidR="008714C7" w:rsidRPr="00535B3B" w:rsidRDefault="008714C7" w:rsidP="00722B53">
            <w:pPr>
              <w:pStyle w:val="Paragraphedeliste"/>
              <w:numPr>
                <w:ilvl w:val="0"/>
                <w:numId w:val="27"/>
              </w:numPr>
              <w:spacing w:after="120" w:line="240" w:lineRule="auto"/>
              <w:ind w:left="300" w:hanging="300"/>
              <w:jc w:val="both"/>
              <w:rPr>
                <w:rFonts w:ascii="Times New Roman" w:hAnsi="Times New Roman"/>
                <w:sz w:val="20"/>
                <w:szCs w:val="20"/>
                <w:lang w:val="en-GB"/>
              </w:rPr>
            </w:pPr>
            <w:r w:rsidRPr="00535B3B">
              <w:rPr>
                <w:rFonts w:ascii="Times New Roman" w:hAnsi="Times New Roman"/>
                <w:sz w:val="20"/>
                <w:szCs w:val="20"/>
                <w:lang w:val="en-GB"/>
              </w:rPr>
              <w:t>Contains provisions related to organised crime;</w:t>
            </w:r>
          </w:p>
          <w:p w:rsidR="008714C7" w:rsidRPr="00535B3B" w:rsidRDefault="008714C7" w:rsidP="00722B53">
            <w:pPr>
              <w:pStyle w:val="Paragraphedeliste"/>
              <w:numPr>
                <w:ilvl w:val="0"/>
                <w:numId w:val="27"/>
              </w:numPr>
              <w:spacing w:after="120" w:line="240" w:lineRule="auto"/>
              <w:ind w:left="300" w:hanging="300"/>
              <w:jc w:val="both"/>
              <w:rPr>
                <w:rFonts w:ascii="Times New Roman" w:hAnsi="Times New Roman"/>
                <w:sz w:val="20"/>
                <w:szCs w:val="20"/>
                <w:lang w:val="en-GB"/>
              </w:rPr>
            </w:pPr>
            <w:r w:rsidRPr="00535B3B">
              <w:rPr>
                <w:rFonts w:ascii="Times New Roman" w:hAnsi="Times New Roman"/>
                <w:sz w:val="20"/>
                <w:szCs w:val="20"/>
                <w:lang w:val="en-GB"/>
              </w:rPr>
              <w:t>Fully and correctly transposes Bern Convention and CMS commitments related to IKB.</w:t>
            </w:r>
          </w:p>
          <w:p w:rsidR="008714C7" w:rsidRPr="00535B3B" w:rsidRDefault="008714C7" w:rsidP="00722B53">
            <w:pPr>
              <w:spacing w:after="120"/>
              <w:jc w:val="both"/>
              <w:rPr>
                <w:sz w:val="20"/>
                <w:szCs w:val="20"/>
              </w:rPr>
            </w:pPr>
            <w:r w:rsidRPr="00535B3B">
              <w:rPr>
                <w:sz w:val="20"/>
                <w:szCs w:val="20"/>
              </w:rPr>
              <w:t xml:space="preserve">2.2 By 2023, Contracting Parties shall undertake all measures necessary to ensure that there are no pending / unresolved case files / complaints under Bern Convention related to incorrect transposition of the provisions of the Convention into national law, or their implementation. </w:t>
            </w:r>
          </w:p>
          <w:p w:rsidR="008714C7" w:rsidRPr="00C90AAA" w:rsidRDefault="008714C7" w:rsidP="00722B53">
            <w:pPr>
              <w:spacing w:after="120"/>
              <w:jc w:val="both"/>
              <w:rPr>
                <w:sz w:val="20"/>
                <w:szCs w:val="20"/>
              </w:rPr>
            </w:pPr>
            <w:r w:rsidRPr="00535B3B">
              <w:rPr>
                <w:sz w:val="20"/>
                <w:szCs w:val="20"/>
              </w:rPr>
              <w:t>2.3 By 2023, the Secretariat of the Convention shall, together with relevant stakeholders, agencies and networks, shall develop and enact a programme of support for Contracting Parties aiming to facilitate achievement of the above objectives.</w:t>
            </w:r>
            <w:r w:rsidRPr="00C90AAA">
              <w:rPr>
                <w:sz w:val="20"/>
                <w:szCs w:val="20"/>
              </w:rPr>
              <w:t xml:space="preserve"> </w:t>
            </w:r>
          </w:p>
        </w:tc>
        <w:tc>
          <w:tcPr>
            <w:tcW w:w="1559" w:type="dxa"/>
          </w:tcPr>
          <w:p w:rsidR="008714C7" w:rsidRPr="00C90AAA" w:rsidRDefault="008714C7" w:rsidP="00722B53">
            <w:pPr>
              <w:spacing w:after="120"/>
              <w:jc w:val="both"/>
              <w:rPr>
                <w:sz w:val="20"/>
                <w:szCs w:val="20"/>
              </w:rPr>
            </w:pPr>
          </w:p>
        </w:tc>
        <w:tc>
          <w:tcPr>
            <w:tcW w:w="3685" w:type="dxa"/>
          </w:tcPr>
          <w:p w:rsidR="008714C7" w:rsidRPr="00C90AAA" w:rsidRDefault="008714C7" w:rsidP="00722B53">
            <w:pPr>
              <w:spacing w:after="120"/>
              <w:jc w:val="both"/>
              <w:rPr>
                <w:sz w:val="20"/>
                <w:szCs w:val="20"/>
              </w:rPr>
            </w:pPr>
          </w:p>
        </w:tc>
        <w:tc>
          <w:tcPr>
            <w:tcW w:w="4253" w:type="dxa"/>
          </w:tcPr>
          <w:p w:rsidR="008714C7" w:rsidRPr="00C90AAA" w:rsidRDefault="008714C7" w:rsidP="00722B53">
            <w:pPr>
              <w:spacing w:after="120"/>
              <w:jc w:val="both"/>
              <w:rPr>
                <w:sz w:val="20"/>
                <w:szCs w:val="20"/>
              </w:rPr>
            </w:pPr>
          </w:p>
        </w:tc>
      </w:tr>
    </w:tbl>
    <w:p w:rsidR="008714C7" w:rsidRDefault="008714C7" w:rsidP="00722B53">
      <w:pPr>
        <w:spacing w:after="120"/>
        <w:jc w:val="both"/>
        <w:rPr>
          <w:iCs/>
          <w:sz w:val="22"/>
          <w:szCs w:val="22"/>
          <w:lang w:eastAsia="it-IT"/>
        </w:rPr>
      </w:pPr>
    </w:p>
    <w:p w:rsidR="00722B53" w:rsidRDefault="00722B53">
      <w:r>
        <w:br w:type="page"/>
      </w:r>
    </w:p>
    <w:tbl>
      <w:tblPr>
        <w:tblStyle w:val="Grilledutableau"/>
        <w:tblW w:w="0" w:type="auto"/>
        <w:tblLook w:val="04A0" w:firstRow="1" w:lastRow="0" w:firstColumn="1" w:lastColumn="0" w:noHBand="0" w:noVBand="1"/>
      </w:tblPr>
      <w:tblGrid>
        <w:gridCol w:w="1463"/>
        <w:gridCol w:w="2927"/>
        <w:gridCol w:w="1559"/>
        <w:gridCol w:w="3685"/>
        <w:gridCol w:w="4253"/>
      </w:tblGrid>
      <w:tr w:rsidR="008714C7" w:rsidTr="008714C7">
        <w:trPr>
          <w:cantSplit/>
          <w:tblHeader/>
        </w:trPr>
        <w:tc>
          <w:tcPr>
            <w:tcW w:w="4390" w:type="dxa"/>
            <w:gridSpan w:val="2"/>
          </w:tcPr>
          <w:p w:rsidR="008714C7" w:rsidRPr="0049740A" w:rsidRDefault="008714C7" w:rsidP="00722B53">
            <w:pPr>
              <w:spacing w:after="120"/>
              <w:jc w:val="both"/>
              <w:rPr>
                <w:b/>
                <w:sz w:val="20"/>
                <w:szCs w:val="20"/>
              </w:rPr>
            </w:pPr>
            <w:r w:rsidRPr="0023063B">
              <w:rPr>
                <w:b/>
                <w:sz w:val="20"/>
                <w:szCs w:val="20"/>
              </w:rPr>
              <w:t>Objective 3 - Ensuring that the law is implemented and enforced</w:t>
            </w:r>
          </w:p>
        </w:tc>
        <w:tc>
          <w:tcPr>
            <w:tcW w:w="1559" w:type="dxa"/>
          </w:tcPr>
          <w:p w:rsidR="008714C7" w:rsidRPr="0023063B" w:rsidRDefault="008714C7" w:rsidP="00722B53">
            <w:pPr>
              <w:spacing w:after="120"/>
              <w:jc w:val="both"/>
              <w:rPr>
                <w:b/>
                <w:sz w:val="20"/>
                <w:szCs w:val="20"/>
              </w:rPr>
            </w:pPr>
            <w:r>
              <w:rPr>
                <w:b/>
                <w:sz w:val="20"/>
                <w:szCs w:val="20"/>
              </w:rPr>
              <w:t>I agree with the proposed objective, its link to the vision and the proposed targets.</w:t>
            </w:r>
          </w:p>
        </w:tc>
        <w:tc>
          <w:tcPr>
            <w:tcW w:w="3685" w:type="dxa"/>
          </w:tcPr>
          <w:p w:rsidR="008714C7" w:rsidRPr="0023063B" w:rsidRDefault="008714C7" w:rsidP="00722B53">
            <w:pPr>
              <w:spacing w:after="120"/>
              <w:jc w:val="both"/>
              <w:rPr>
                <w:b/>
                <w:sz w:val="20"/>
                <w:szCs w:val="20"/>
              </w:rPr>
            </w:pPr>
            <w:r>
              <w:rPr>
                <w:b/>
                <w:sz w:val="20"/>
                <w:szCs w:val="20"/>
              </w:rPr>
              <w:t>I broadly agree with the proposed objective, its link to the vision and the proposed targets, but have some revisions to improve the text. (Please indicate suggested amendments in this column.)</w:t>
            </w:r>
          </w:p>
        </w:tc>
        <w:tc>
          <w:tcPr>
            <w:tcW w:w="4253" w:type="dxa"/>
          </w:tcPr>
          <w:p w:rsidR="008714C7" w:rsidRPr="0023063B" w:rsidRDefault="008714C7" w:rsidP="00722B53">
            <w:pPr>
              <w:spacing w:after="120"/>
              <w:jc w:val="both"/>
              <w:rPr>
                <w:b/>
                <w:sz w:val="20"/>
                <w:szCs w:val="20"/>
              </w:rPr>
            </w:pPr>
            <w:r>
              <w:rPr>
                <w:b/>
                <w:sz w:val="20"/>
                <w:szCs w:val="20"/>
              </w:rPr>
              <w:t>I disagree with including this objective and targets, which, in my view, need to be redefined completely. (Please state rationale for disagreement and offer alternative proposals in this column.)</w:t>
            </w:r>
          </w:p>
        </w:tc>
      </w:tr>
      <w:tr w:rsidR="008714C7" w:rsidTr="008714C7">
        <w:tc>
          <w:tcPr>
            <w:tcW w:w="1463" w:type="dxa"/>
          </w:tcPr>
          <w:p w:rsidR="008714C7" w:rsidRDefault="008714C7" w:rsidP="00722B53">
            <w:pPr>
              <w:spacing w:after="120"/>
              <w:jc w:val="both"/>
              <w:rPr>
                <w:i/>
                <w:sz w:val="22"/>
                <w:szCs w:val="22"/>
              </w:rPr>
            </w:pPr>
            <w:r w:rsidRPr="0023063B">
              <w:rPr>
                <w:b/>
                <w:sz w:val="20"/>
                <w:szCs w:val="20"/>
              </w:rPr>
              <w:t>Description and link to vision</w:t>
            </w:r>
          </w:p>
        </w:tc>
        <w:tc>
          <w:tcPr>
            <w:tcW w:w="2927" w:type="dxa"/>
          </w:tcPr>
          <w:p w:rsidR="008714C7" w:rsidRPr="002E65FB" w:rsidRDefault="008714C7" w:rsidP="00722B53">
            <w:pPr>
              <w:spacing w:after="120"/>
              <w:jc w:val="both"/>
              <w:rPr>
                <w:sz w:val="20"/>
                <w:szCs w:val="20"/>
              </w:rPr>
            </w:pPr>
            <w:r>
              <w:rPr>
                <w:sz w:val="20"/>
                <w:szCs w:val="20"/>
              </w:rPr>
              <w:t xml:space="preserve">Even the best law needs to be properly enforced and implemented. In order to achieve the vision of putting an end to IKB as a flyway conservation concern, Bern Convention Contracting Parties must work in concert with the necessary stakeholders and partners to ensure that they have necessary enforcement and implementation mechanisms in place, backed by clear national enforcement priorities and action plans, underpinned by adequate enforcement capacities, including human, material and financial resources. </w:t>
            </w:r>
          </w:p>
        </w:tc>
        <w:tc>
          <w:tcPr>
            <w:tcW w:w="1559" w:type="dxa"/>
          </w:tcPr>
          <w:p w:rsidR="008714C7" w:rsidRDefault="008714C7" w:rsidP="00722B53">
            <w:pPr>
              <w:spacing w:after="120"/>
              <w:jc w:val="both"/>
              <w:rPr>
                <w:sz w:val="20"/>
                <w:szCs w:val="20"/>
              </w:rPr>
            </w:pPr>
          </w:p>
        </w:tc>
        <w:tc>
          <w:tcPr>
            <w:tcW w:w="3685" w:type="dxa"/>
          </w:tcPr>
          <w:p w:rsidR="008714C7" w:rsidRDefault="008714C7" w:rsidP="00722B53">
            <w:pPr>
              <w:spacing w:after="120"/>
              <w:jc w:val="both"/>
              <w:rPr>
                <w:sz w:val="20"/>
                <w:szCs w:val="20"/>
              </w:rPr>
            </w:pPr>
          </w:p>
        </w:tc>
        <w:tc>
          <w:tcPr>
            <w:tcW w:w="4253" w:type="dxa"/>
          </w:tcPr>
          <w:p w:rsidR="008714C7" w:rsidRDefault="008714C7" w:rsidP="00722B53">
            <w:pPr>
              <w:spacing w:after="120"/>
              <w:jc w:val="both"/>
              <w:rPr>
                <w:sz w:val="20"/>
                <w:szCs w:val="20"/>
              </w:rPr>
            </w:pPr>
          </w:p>
        </w:tc>
      </w:tr>
      <w:tr w:rsidR="008714C7" w:rsidTr="008714C7">
        <w:tc>
          <w:tcPr>
            <w:tcW w:w="1463" w:type="dxa"/>
          </w:tcPr>
          <w:p w:rsidR="008714C7" w:rsidRPr="0023063B" w:rsidRDefault="008714C7" w:rsidP="00722B53">
            <w:pPr>
              <w:spacing w:after="120"/>
              <w:jc w:val="both"/>
              <w:rPr>
                <w:b/>
                <w:sz w:val="20"/>
                <w:szCs w:val="20"/>
              </w:rPr>
            </w:pPr>
            <w:r w:rsidRPr="0023063B">
              <w:rPr>
                <w:b/>
                <w:sz w:val="20"/>
                <w:szCs w:val="20"/>
              </w:rPr>
              <w:t>High-level targets</w:t>
            </w:r>
          </w:p>
        </w:tc>
        <w:tc>
          <w:tcPr>
            <w:tcW w:w="2927" w:type="dxa"/>
          </w:tcPr>
          <w:p w:rsidR="008714C7" w:rsidRPr="000D4834" w:rsidRDefault="008714C7" w:rsidP="00722B53">
            <w:pPr>
              <w:spacing w:after="120"/>
              <w:jc w:val="both"/>
              <w:rPr>
                <w:sz w:val="20"/>
                <w:szCs w:val="20"/>
              </w:rPr>
            </w:pPr>
            <w:r>
              <w:rPr>
                <w:sz w:val="20"/>
                <w:szCs w:val="20"/>
              </w:rPr>
              <w:t>3.1 By not later than 2023, all Contracting Parties should have developed, adopted, published, commenced implementation, regular monitoring and review of their National Action Plans to address IKB at the national level in a concerted manner with the involvement of the necessary stakeholders.</w:t>
            </w:r>
          </w:p>
          <w:p w:rsidR="008714C7" w:rsidRPr="000D4834" w:rsidRDefault="008714C7" w:rsidP="00722B53">
            <w:pPr>
              <w:spacing w:after="120"/>
              <w:jc w:val="both"/>
              <w:rPr>
                <w:sz w:val="20"/>
                <w:szCs w:val="20"/>
              </w:rPr>
            </w:pPr>
            <w:r>
              <w:rPr>
                <w:sz w:val="20"/>
                <w:szCs w:val="20"/>
              </w:rPr>
              <w:t>3</w:t>
            </w:r>
            <w:r w:rsidRPr="000D4834">
              <w:rPr>
                <w:sz w:val="20"/>
                <w:szCs w:val="20"/>
              </w:rPr>
              <w:t xml:space="preserve">.2 </w:t>
            </w:r>
            <w:r>
              <w:rPr>
                <w:sz w:val="20"/>
                <w:szCs w:val="20"/>
              </w:rPr>
              <w:t xml:space="preserve">By not later than 2021, Contracting Parties should ensure that IKB is afforded the highest level of enforcement priority on a national level, </w:t>
            </w:r>
            <w:r w:rsidRPr="000D4834">
              <w:rPr>
                <w:i/>
                <w:sz w:val="20"/>
                <w:szCs w:val="20"/>
              </w:rPr>
              <w:t>on par</w:t>
            </w:r>
            <w:r>
              <w:rPr>
                <w:sz w:val="20"/>
                <w:szCs w:val="20"/>
              </w:rPr>
              <w:t xml:space="preserve"> with other forms of serious wildlife crime.</w:t>
            </w:r>
          </w:p>
          <w:p w:rsidR="008714C7" w:rsidRDefault="008714C7" w:rsidP="00722B53">
            <w:pPr>
              <w:spacing w:after="120"/>
              <w:jc w:val="both"/>
              <w:rPr>
                <w:sz w:val="20"/>
                <w:szCs w:val="20"/>
              </w:rPr>
            </w:pPr>
            <w:r>
              <w:rPr>
                <w:sz w:val="20"/>
                <w:szCs w:val="20"/>
              </w:rPr>
              <w:t xml:space="preserve">3.3 Since concerted action drawing on the support and resources of a broad range of stakeholders is, in the long term, more effective in producing results, than a unilateral action, Contracting Parties should strive to enact appropriate mechanisms at the national level, that would ensure stakeholders’ participation in policy decisions concerning IKB. Such mechanisms may take the form of, </w:t>
            </w:r>
            <w:r w:rsidRPr="00317B52">
              <w:rPr>
                <w:i/>
                <w:sz w:val="20"/>
                <w:szCs w:val="20"/>
              </w:rPr>
              <w:t>inter alia</w:t>
            </w:r>
            <w:r>
              <w:rPr>
                <w:sz w:val="20"/>
                <w:szCs w:val="20"/>
              </w:rPr>
              <w:t xml:space="preserve">, formal stakeholder structures and committees at national level, or legal provisions requiring the authorities to ensure stakeholder consultation and involvement in decision-making processes. </w:t>
            </w:r>
          </w:p>
          <w:p w:rsidR="008714C7" w:rsidRDefault="008714C7" w:rsidP="00722B53">
            <w:pPr>
              <w:spacing w:after="120"/>
              <w:jc w:val="both"/>
              <w:rPr>
                <w:sz w:val="20"/>
                <w:szCs w:val="20"/>
              </w:rPr>
            </w:pPr>
            <w:r>
              <w:rPr>
                <w:sz w:val="20"/>
                <w:szCs w:val="20"/>
              </w:rPr>
              <w:t xml:space="preserve">3.4 By 2023, Contracting Parties shall ensure that the designated law enforcement agencies tasked with IKB-related enforcement duties should have adequate staff complement, adequate and appropriate for prevailing IKB trends in the country. States shall furthermore ensure that such enforcement entities have appropriate recruitment and training processes in place that result in the selection, retention, continuous development and training of appropriately qualified personnel possessing the right mix of skills, knowledge and expertise to effectively tackle IKB challenge in the country. </w:t>
            </w:r>
          </w:p>
          <w:p w:rsidR="008714C7" w:rsidRPr="00C90AAA" w:rsidRDefault="008714C7" w:rsidP="00722B53">
            <w:pPr>
              <w:spacing w:after="120"/>
              <w:jc w:val="both"/>
              <w:rPr>
                <w:sz w:val="20"/>
                <w:szCs w:val="20"/>
              </w:rPr>
            </w:pPr>
            <w:r>
              <w:rPr>
                <w:sz w:val="20"/>
                <w:szCs w:val="20"/>
              </w:rPr>
              <w:t xml:space="preserve">3.5 By 2023, the Contracting Parties shall ensure that at least 50% of enforcement personnel deployed within the law enforcement agencies tasked with IKB-related enforcement, would have undergone appropriate specialised training on IKB-related issues. Contracting Parties </w:t>
            </w:r>
            <w:r w:rsidRPr="00C90AAA">
              <w:rPr>
                <w:sz w:val="20"/>
                <w:szCs w:val="20"/>
              </w:rPr>
              <w:t>shall strive to maintain and further improve this training ration thereafter, so as to reach a target of 80% of officers so trained by 2029.</w:t>
            </w:r>
          </w:p>
          <w:p w:rsidR="008714C7" w:rsidRPr="0023063B" w:rsidRDefault="008714C7" w:rsidP="00722B53">
            <w:pPr>
              <w:spacing w:after="120"/>
              <w:jc w:val="both"/>
              <w:rPr>
                <w:sz w:val="20"/>
                <w:szCs w:val="20"/>
              </w:rPr>
            </w:pPr>
            <w:r w:rsidRPr="00C90AAA">
              <w:rPr>
                <w:sz w:val="20"/>
                <w:szCs w:val="20"/>
              </w:rPr>
              <w:t>3.6 By 2023, the Secretariat of the Convention shall, together with other stakeholders such as Interpol, Europol, IMPEL and other relevant enforcement agencies and networks, develop and enact a programme of support for Contracting Parties in facilitating exchange of enforcement expertise, training for enforcement personnel, capacity-building, and similar activities, in the areas of relevance to overall capacity building for enforcement against IKB.</w:t>
            </w:r>
            <w:r>
              <w:rPr>
                <w:sz w:val="20"/>
                <w:szCs w:val="20"/>
              </w:rPr>
              <w:t xml:space="preserve">  </w:t>
            </w:r>
          </w:p>
        </w:tc>
        <w:tc>
          <w:tcPr>
            <w:tcW w:w="1559" w:type="dxa"/>
          </w:tcPr>
          <w:p w:rsidR="008714C7" w:rsidRDefault="008714C7" w:rsidP="00722B53">
            <w:pPr>
              <w:spacing w:after="120"/>
              <w:jc w:val="both"/>
              <w:rPr>
                <w:sz w:val="20"/>
                <w:szCs w:val="20"/>
              </w:rPr>
            </w:pPr>
          </w:p>
        </w:tc>
        <w:tc>
          <w:tcPr>
            <w:tcW w:w="3685" w:type="dxa"/>
          </w:tcPr>
          <w:p w:rsidR="008714C7" w:rsidRDefault="008714C7" w:rsidP="00722B53">
            <w:pPr>
              <w:spacing w:after="120"/>
              <w:jc w:val="both"/>
              <w:rPr>
                <w:sz w:val="20"/>
                <w:szCs w:val="20"/>
              </w:rPr>
            </w:pPr>
          </w:p>
        </w:tc>
        <w:tc>
          <w:tcPr>
            <w:tcW w:w="4253" w:type="dxa"/>
          </w:tcPr>
          <w:p w:rsidR="008714C7" w:rsidRDefault="008714C7" w:rsidP="00722B53">
            <w:pPr>
              <w:spacing w:after="120"/>
              <w:jc w:val="both"/>
              <w:rPr>
                <w:sz w:val="20"/>
                <w:szCs w:val="20"/>
              </w:rPr>
            </w:pPr>
          </w:p>
        </w:tc>
      </w:tr>
    </w:tbl>
    <w:p w:rsidR="008714C7" w:rsidRDefault="008714C7" w:rsidP="00CD2DA1">
      <w:pPr>
        <w:pStyle w:val="Corpsdetexte"/>
        <w:tabs>
          <w:tab w:val="left" w:pos="342"/>
          <w:tab w:val="left" w:pos="380"/>
          <w:tab w:val="left" w:pos="684"/>
          <w:tab w:val="right" w:pos="9072"/>
        </w:tabs>
        <w:rPr>
          <w:sz w:val="22"/>
          <w:szCs w:val="22"/>
          <w:lang w:val="en-GB"/>
        </w:rPr>
      </w:pPr>
    </w:p>
    <w:p w:rsidR="008714C7" w:rsidRDefault="008714C7">
      <w:pPr>
        <w:rPr>
          <w:rFonts w:ascii="Verdana" w:hAnsi="Verdana" w:cs="Arial"/>
          <w:sz w:val="22"/>
          <w:szCs w:val="22"/>
          <w:lang w:eastAsia="fr-FR"/>
        </w:rPr>
      </w:pPr>
      <w:r>
        <w:rPr>
          <w:sz w:val="22"/>
          <w:szCs w:val="22"/>
        </w:rPr>
        <w:br w:type="page"/>
      </w:r>
    </w:p>
    <w:tbl>
      <w:tblPr>
        <w:tblStyle w:val="Grilledutableau"/>
        <w:tblW w:w="0" w:type="auto"/>
        <w:tblLook w:val="04A0" w:firstRow="1" w:lastRow="0" w:firstColumn="1" w:lastColumn="0" w:noHBand="0" w:noVBand="1"/>
      </w:tblPr>
      <w:tblGrid>
        <w:gridCol w:w="1436"/>
        <w:gridCol w:w="3008"/>
        <w:gridCol w:w="1524"/>
        <w:gridCol w:w="3666"/>
        <w:gridCol w:w="4253"/>
      </w:tblGrid>
      <w:tr w:rsidR="008714C7" w:rsidTr="008714C7">
        <w:trPr>
          <w:cantSplit/>
          <w:tblHeader/>
        </w:trPr>
        <w:tc>
          <w:tcPr>
            <w:tcW w:w="4444" w:type="dxa"/>
            <w:gridSpan w:val="2"/>
          </w:tcPr>
          <w:p w:rsidR="008714C7" w:rsidRPr="0023063B" w:rsidRDefault="008714C7" w:rsidP="008714C7">
            <w:pPr>
              <w:jc w:val="both"/>
              <w:rPr>
                <w:b/>
                <w:sz w:val="20"/>
                <w:szCs w:val="20"/>
              </w:rPr>
            </w:pPr>
            <w:r w:rsidRPr="0023063B">
              <w:rPr>
                <w:b/>
                <w:sz w:val="20"/>
                <w:szCs w:val="20"/>
              </w:rPr>
              <w:t xml:space="preserve">Objective 4 - Ensuring </w:t>
            </w:r>
            <w:r>
              <w:rPr>
                <w:b/>
                <w:sz w:val="20"/>
                <w:szCs w:val="20"/>
              </w:rPr>
              <w:t>efficient justice for IKB-related offences</w:t>
            </w:r>
          </w:p>
        </w:tc>
        <w:tc>
          <w:tcPr>
            <w:tcW w:w="1524" w:type="dxa"/>
          </w:tcPr>
          <w:p w:rsidR="008714C7" w:rsidRPr="0023063B" w:rsidRDefault="008714C7" w:rsidP="008714C7">
            <w:pPr>
              <w:jc w:val="both"/>
              <w:rPr>
                <w:b/>
                <w:sz w:val="20"/>
                <w:szCs w:val="20"/>
              </w:rPr>
            </w:pPr>
            <w:r>
              <w:rPr>
                <w:b/>
                <w:sz w:val="20"/>
                <w:szCs w:val="20"/>
              </w:rPr>
              <w:t>I agree with the proposed objective, its link to the vision and the proposed targets.</w:t>
            </w:r>
          </w:p>
        </w:tc>
        <w:tc>
          <w:tcPr>
            <w:tcW w:w="3666" w:type="dxa"/>
          </w:tcPr>
          <w:p w:rsidR="008714C7" w:rsidRPr="0023063B" w:rsidRDefault="008714C7" w:rsidP="008714C7">
            <w:pPr>
              <w:jc w:val="both"/>
              <w:rPr>
                <w:b/>
                <w:sz w:val="20"/>
                <w:szCs w:val="20"/>
              </w:rPr>
            </w:pPr>
            <w:r>
              <w:rPr>
                <w:b/>
                <w:sz w:val="20"/>
                <w:szCs w:val="20"/>
              </w:rPr>
              <w:t>I broadly agree with the proposed objective, its link to the vision and the proposed targets, but have some revisions to improve the text. (Please indicate suggested amendments in this column.)</w:t>
            </w:r>
          </w:p>
        </w:tc>
        <w:tc>
          <w:tcPr>
            <w:tcW w:w="4253" w:type="dxa"/>
          </w:tcPr>
          <w:p w:rsidR="008714C7" w:rsidRPr="0023063B" w:rsidRDefault="008714C7" w:rsidP="008714C7">
            <w:pPr>
              <w:jc w:val="both"/>
              <w:rPr>
                <w:b/>
                <w:sz w:val="20"/>
                <w:szCs w:val="20"/>
              </w:rPr>
            </w:pPr>
            <w:r>
              <w:rPr>
                <w:b/>
                <w:sz w:val="20"/>
                <w:szCs w:val="20"/>
              </w:rPr>
              <w:t>I disagree with including this objective and targets, which, in my view, need to be redefined completely. (Please state rationale for disagreement and offer alternative proposals in this column.)</w:t>
            </w:r>
          </w:p>
        </w:tc>
      </w:tr>
      <w:tr w:rsidR="008714C7" w:rsidTr="008714C7">
        <w:tc>
          <w:tcPr>
            <w:tcW w:w="1436" w:type="dxa"/>
          </w:tcPr>
          <w:p w:rsidR="008714C7" w:rsidRDefault="008714C7" w:rsidP="008714C7">
            <w:pPr>
              <w:jc w:val="both"/>
              <w:rPr>
                <w:i/>
                <w:sz w:val="22"/>
                <w:szCs w:val="22"/>
              </w:rPr>
            </w:pPr>
            <w:r w:rsidRPr="0023063B">
              <w:rPr>
                <w:b/>
                <w:sz w:val="20"/>
                <w:szCs w:val="20"/>
              </w:rPr>
              <w:t>Description and link to vision</w:t>
            </w:r>
          </w:p>
        </w:tc>
        <w:tc>
          <w:tcPr>
            <w:tcW w:w="3008" w:type="dxa"/>
          </w:tcPr>
          <w:p w:rsidR="008714C7" w:rsidRPr="002E65FB" w:rsidRDefault="008714C7" w:rsidP="00722B53">
            <w:pPr>
              <w:spacing w:after="120"/>
              <w:jc w:val="both"/>
              <w:rPr>
                <w:sz w:val="20"/>
                <w:szCs w:val="20"/>
              </w:rPr>
            </w:pPr>
            <w:r>
              <w:rPr>
                <w:sz w:val="20"/>
                <w:szCs w:val="20"/>
              </w:rPr>
              <w:t>The mere existence of elaborate legislation, even when backed by sufficient enforcement in the field, would not, in itself, guarantee success against IKB, unless complemented by an effective and efficient justice system and credible deterrents against IKB-related crime. Consequently, in order to bring an end to IKB as a conservation concern for the flyway, Contracting Parties and other partners must further develop their capacities to improve prosecution procedures, sentencing processes, ensure adequacy and proportionality of penalties and sanctions against IKB that reflect appropriate gravity factors, including conservation impact of IKB.</w:t>
            </w:r>
          </w:p>
        </w:tc>
        <w:tc>
          <w:tcPr>
            <w:tcW w:w="1524" w:type="dxa"/>
          </w:tcPr>
          <w:p w:rsidR="008714C7" w:rsidRDefault="008714C7" w:rsidP="008714C7">
            <w:pPr>
              <w:jc w:val="both"/>
              <w:rPr>
                <w:sz w:val="20"/>
                <w:szCs w:val="20"/>
              </w:rPr>
            </w:pPr>
          </w:p>
        </w:tc>
        <w:tc>
          <w:tcPr>
            <w:tcW w:w="3666" w:type="dxa"/>
          </w:tcPr>
          <w:p w:rsidR="008714C7" w:rsidRDefault="008714C7" w:rsidP="008714C7">
            <w:pPr>
              <w:jc w:val="both"/>
              <w:rPr>
                <w:sz w:val="20"/>
                <w:szCs w:val="20"/>
              </w:rPr>
            </w:pPr>
          </w:p>
        </w:tc>
        <w:tc>
          <w:tcPr>
            <w:tcW w:w="4253" w:type="dxa"/>
          </w:tcPr>
          <w:p w:rsidR="008714C7" w:rsidRDefault="008714C7" w:rsidP="008714C7">
            <w:pPr>
              <w:jc w:val="both"/>
              <w:rPr>
                <w:sz w:val="20"/>
                <w:szCs w:val="20"/>
              </w:rPr>
            </w:pPr>
          </w:p>
        </w:tc>
      </w:tr>
      <w:tr w:rsidR="008714C7" w:rsidRPr="00C90AAA" w:rsidTr="008714C7">
        <w:tc>
          <w:tcPr>
            <w:tcW w:w="1436" w:type="dxa"/>
          </w:tcPr>
          <w:p w:rsidR="008714C7" w:rsidRPr="00C90AAA" w:rsidRDefault="008714C7" w:rsidP="008714C7">
            <w:pPr>
              <w:jc w:val="both"/>
              <w:rPr>
                <w:b/>
                <w:sz w:val="20"/>
                <w:szCs w:val="20"/>
              </w:rPr>
            </w:pPr>
            <w:r w:rsidRPr="00C90AAA">
              <w:rPr>
                <w:b/>
                <w:sz w:val="20"/>
                <w:szCs w:val="20"/>
              </w:rPr>
              <w:t>High-level targets</w:t>
            </w:r>
          </w:p>
        </w:tc>
        <w:tc>
          <w:tcPr>
            <w:tcW w:w="3008" w:type="dxa"/>
          </w:tcPr>
          <w:p w:rsidR="008714C7" w:rsidRPr="00722B53" w:rsidRDefault="008714C7" w:rsidP="00722B53">
            <w:pPr>
              <w:spacing w:after="120"/>
              <w:jc w:val="both"/>
              <w:rPr>
                <w:sz w:val="20"/>
                <w:szCs w:val="20"/>
              </w:rPr>
            </w:pPr>
            <w:r w:rsidRPr="00722B53">
              <w:rPr>
                <w:sz w:val="20"/>
                <w:szCs w:val="20"/>
              </w:rPr>
              <w:t>4.1 By 2023, Contracting Parties shall implement requisite measures to improve the quality, effectiveness and efficiency of prosecution and justice to ensure that:</w:t>
            </w:r>
          </w:p>
          <w:p w:rsidR="008714C7" w:rsidRPr="00722B53" w:rsidRDefault="008714C7" w:rsidP="00722B53">
            <w:pPr>
              <w:pStyle w:val="Paragraphedeliste"/>
              <w:numPr>
                <w:ilvl w:val="0"/>
                <w:numId w:val="25"/>
              </w:numPr>
              <w:spacing w:after="120" w:line="240" w:lineRule="auto"/>
              <w:ind w:left="265" w:hanging="283"/>
              <w:jc w:val="both"/>
              <w:rPr>
                <w:rFonts w:ascii="Times New Roman" w:hAnsi="Times New Roman"/>
                <w:sz w:val="20"/>
                <w:szCs w:val="20"/>
                <w:lang w:val="en-GB"/>
              </w:rPr>
            </w:pPr>
            <w:r w:rsidRPr="00722B53">
              <w:rPr>
                <w:rFonts w:ascii="Times New Roman" w:hAnsi="Times New Roman"/>
                <w:sz w:val="20"/>
                <w:szCs w:val="20"/>
                <w:lang w:val="en-GB"/>
              </w:rPr>
              <w:t>Over 90% of all criminal proceedings (excluding appeals) in IKB cases are concluded within one year from initiation;</w:t>
            </w:r>
          </w:p>
          <w:p w:rsidR="008714C7" w:rsidRPr="00722B53" w:rsidRDefault="008714C7" w:rsidP="00722B53">
            <w:pPr>
              <w:pStyle w:val="Paragraphedeliste"/>
              <w:numPr>
                <w:ilvl w:val="0"/>
                <w:numId w:val="25"/>
              </w:numPr>
              <w:spacing w:after="120" w:line="240" w:lineRule="auto"/>
              <w:ind w:left="265" w:hanging="283"/>
              <w:jc w:val="both"/>
              <w:rPr>
                <w:rFonts w:ascii="Times New Roman" w:hAnsi="Times New Roman"/>
                <w:sz w:val="20"/>
                <w:szCs w:val="20"/>
                <w:lang w:val="en-GB"/>
              </w:rPr>
            </w:pPr>
            <w:r w:rsidRPr="00722B53">
              <w:rPr>
                <w:rFonts w:ascii="Times New Roman" w:hAnsi="Times New Roman"/>
                <w:sz w:val="20"/>
                <w:szCs w:val="20"/>
                <w:lang w:val="en-GB"/>
              </w:rPr>
              <w:t>Over 90% of all administrative proceedings (excluding appeals) in IKB cases are concluded within 3 months from initiation;</w:t>
            </w:r>
          </w:p>
          <w:p w:rsidR="008714C7" w:rsidRPr="00722B53" w:rsidRDefault="008714C7" w:rsidP="00722B53">
            <w:pPr>
              <w:pStyle w:val="Paragraphedeliste"/>
              <w:numPr>
                <w:ilvl w:val="0"/>
                <w:numId w:val="25"/>
              </w:numPr>
              <w:spacing w:after="120" w:line="240" w:lineRule="auto"/>
              <w:ind w:left="265" w:hanging="283"/>
              <w:jc w:val="both"/>
              <w:rPr>
                <w:rFonts w:ascii="Times New Roman" w:hAnsi="Times New Roman"/>
                <w:sz w:val="20"/>
                <w:szCs w:val="20"/>
                <w:lang w:val="en-GB"/>
              </w:rPr>
            </w:pPr>
            <w:r w:rsidRPr="00722B53">
              <w:rPr>
                <w:rFonts w:ascii="Times New Roman" w:hAnsi="Times New Roman"/>
                <w:sz w:val="20"/>
                <w:szCs w:val="20"/>
                <w:lang w:val="en-GB"/>
              </w:rPr>
              <w:t>Over 90% of all criminal or administrative proceedings in IKB cases result in conviction;</w:t>
            </w:r>
          </w:p>
          <w:p w:rsidR="008714C7" w:rsidRPr="00722B53" w:rsidRDefault="008714C7" w:rsidP="00722B53">
            <w:pPr>
              <w:pStyle w:val="Paragraphedeliste"/>
              <w:numPr>
                <w:ilvl w:val="0"/>
                <w:numId w:val="25"/>
              </w:numPr>
              <w:spacing w:after="120" w:line="240" w:lineRule="auto"/>
              <w:ind w:left="265" w:hanging="283"/>
              <w:jc w:val="both"/>
              <w:rPr>
                <w:rFonts w:ascii="Times New Roman" w:hAnsi="Times New Roman"/>
                <w:sz w:val="20"/>
                <w:szCs w:val="20"/>
                <w:lang w:val="en-GB"/>
              </w:rPr>
            </w:pPr>
            <w:r w:rsidRPr="00722B53">
              <w:rPr>
                <w:rFonts w:ascii="Times New Roman" w:hAnsi="Times New Roman"/>
                <w:sz w:val="20"/>
                <w:szCs w:val="20"/>
                <w:lang w:val="en-GB"/>
              </w:rPr>
              <w:t>Over 90% of all criminal or administrative proceedings in IKB cases are handled by specialised prosecutors and judges;</w:t>
            </w:r>
          </w:p>
          <w:p w:rsidR="008714C7" w:rsidRPr="00722B53" w:rsidRDefault="008714C7" w:rsidP="00722B53">
            <w:pPr>
              <w:pStyle w:val="Paragraphedeliste"/>
              <w:numPr>
                <w:ilvl w:val="0"/>
                <w:numId w:val="25"/>
              </w:numPr>
              <w:spacing w:after="120" w:line="240" w:lineRule="auto"/>
              <w:ind w:left="265" w:hanging="283"/>
              <w:jc w:val="both"/>
              <w:rPr>
                <w:rFonts w:ascii="Times New Roman" w:hAnsi="Times New Roman"/>
                <w:sz w:val="20"/>
                <w:szCs w:val="20"/>
                <w:lang w:val="en-GB"/>
              </w:rPr>
            </w:pPr>
            <w:r w:rsidRPr="00722B53">
              <w:rPr>
                <w:rFonts w:ascii="Times New Roman" w:hAnsi="Times New Roman"/>
                <w:sz w:val="20"/>
                <w:szCs w:val="20"/>
                <w:lang w:val="en-GB"/>
              </w:rPr>
              <w:t>Information on prosecution and sentences / sanctions applied in the case of IKB-related criminal or administrative proceedings is recorded and made publicly accessible;</w:t>
            </w:r>
          </w:p>
          <w:p w:rsidR="008714C7" w:rsidRPr="00722B53" w:rsidRDefault="008714C7" w:rsidP="00722B53">
            <w:pPr>
              <w:pStyle w:val="Paragraphedeliste"/>
              <w:numPr>
                <w:ilvl w:val="0"/>
                <w:numId w:val="25"/>
              </w:numPr>
              <w:spacing w:after="120" w:line="240" w:lineRule="auto"/>
              <w:ind w:left="265" w:hanging="283"/>
              <w:jc w:val="both"/>
              <w:rPr>
                <w:rFonts w:ascii="Times New Roman" w:hAnsi="Times New Roman"/>
                <w:sz w:val="20"/>
                <w:szCs w:val="20"/>
                <w:lang w:val="en-GB"/>
              </w:rPr>
            </w:pPr>
            <w:r w:rsidRPr="00722B53">
              <w:rPr>
                <w:rFonts w:ascii="Times New Roman" w:hAnsi="Times New Roman"/>
                <w:sz w:val="20"/>
                <w:szCs w:val="20"/>
                <w:lang w:val="en-GB"/>
              </w:rPr>
              <w:t>Sentencing guidelines for IKB cases are finalised and adopted;</w:t>
            </w:r>
          </w:p>
          <w:p w:rsidR="008714C7" w:rsidRPr="00722B53" w:rsidRDefault="008714C7" w:rsidP="00722B53">
            <w:pPr>
              <w:spacing w:after="120"/>
              <w:jc w:val="both"/>
              <w:rPr>
                <w:sz w:val="20"/>
                <w:szCs w:val="20"/>
              </w:rPr>
            </w:pPr>
            <w:r w:rsidRPr="00722B53">
              <w:rPr>
                <w:sz w:val="20"/>
                <w:szCs w:val="20"/>
              </w:rPr>
              <w:t>4.2 By 2025, Contracting Parties shall ensure that more than 50% of all environmental prosecutors and judges who deal with wildlife crime have received training in IKB-related aspects. As a result, prosecutors and judges should become well aware of the nature and prevalence of wildlife crime, and the impact and potential profits of wildlife crime; have a high level of awareness of wildlife crime-related charges; should collaborate to deliver verdicts that are appropriate to the nature and severity of the crime and should routinely adhere to sentencing guidelines.</w:t>
            </w:r>
          </w:p>
          <w:p w:rsidR="008714C7" w:rsidRPr="00722B53" w:rsidRDefault="008714C7" w:rsidP="00722B53">
            <w:pPr>
              <w:spacing w:after="120"/>
              <w:jc w:val="both"/>
              <w:rPr>
                <w:sz w:val="20"/>
                <w:szCs w:val="20"/>
              </w:rPr>
            </w:pPr>
            <w:r w:rsidRPr="00722B53">
              <w:rPr>
                <w:sz w:val="20"/>
                <w:szCs w:val="20"/>
              </w:rPr>
              <w:t xml:space="preserve">4.3 By 2023, the Secretariat of the Convention shall, together with other stakeholders such as Interpol, Europol, IMPEL and other relevant enforcement agencies and networks, develop and enact a programme of support for Contracting Parties in facilitating exchange of expertise amongst prosecutors and judges, training, capacity-building, and similar activities, in the areas of relevance to overall capacity building for justice against IKB. </w:t>
            </w:r>
          </w:p>
          <w:p w:rsidR="008714C7" w:rsidRPr="00C90AAA" w:rsidRDefault="008714C7" w:rsidP="008714C7">
            <w:pPr>
              <w:jc w:val="both"/>
              <w:rPr>
                <w:sz w:val="20"/>
                <w:szCs w:val="20"/>
              </w:rPr>
            </w:pPr>
          </w:p>
        </w:tc>
        <w:tc>
          <w:tcPr>
            <w:tcW w:w="1524" w:type="dxa"/>
          </w:tcPr>
          <w:p w:rsidR="008714C7" w:rsidRPr="00C90AAA" w:rsidRDefault="008714C7" w:rsidP="008714C7">
            <w:pPr>
              <w:jc w:val="both"/>
              <w:rPr>
                <w:sz w:val="20"/>
                <w:szCs w:val="20"/>
              </w:rPr>
            </w:pPr>
          </w:p>
        </w:tc>
        <w:tc>
          <w:tcPr>
            <w:tcW w:w="3666" w:type="dxa"/>
          </w:tcPr>
          <w:p w:rsidR="008714C7" w:rsidRPr="00C90AAA" w:rsidRDefault="008714C7" w:rsidP="008714C7">
            <w:pPr>
              <w:jc w:val="both"/>
              <w:rPr>
                <w:sz w:val="20"/>
                <w:szCs w:val="20"/>
              </w:rPr>
            </w:pPr>
          </w:p>
        </w:tc>
        <w:tc>
          <w:tcPr>
            <w:tcW w:w="4253" w:type="dxa"/>
          </w:tcPr>
          <w:p w:rsidR="008714C7" w:rsidRPr="00C90AAA" w:rsidRDefault="008714C7" w:rsidP="008714C7">
            <w:pPr>
              <w:jc w:val="both"/>
              <w:rPr>
                <w:sz w:val="20"/>
                <w:szCs w:val="20"/>
              </w:rPr>
            </w:pPr>
          </w:p>
        </w:tc>
      </w:tr>
    </w:tbl>
    <w:p w:rsidR="008714C7" w:rsidRPr="00C90AAA" w:rsidRDefault="008714C7" w:rsidP="008714C7">
      <w:pPr>
        <w:spacing w:after="120"/>
        <w:jc w:val="both"/>
        <w:rPr>
          <w:iCs/>
          <w:sz w:val="22"/>
          <w:szCs w:val="22"/>
          <w:lang w:eastAsia="it-IT"/>
        </w:rPr>
      </w:pPr>
    </w:p>
    <w:sectPr w:rsidR="008714C7" w:rsidRPr="00C90AAA" w:rsidSect="00CD2DA1">
      <w:headerReference w:type="even" r:id="rId17"/>
      <w:headerReference w:type="default" r:id="rId18"/>
      <w:pgSz w:w="16838" w:h="11906" w:orient="landscape" w:code="9"/>
      <w:pgMar w:top="1440" w:right="1134" w:bottom="1418" w:left="1134" w:header="680" w:footer="680"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B53" w:rsidRDefault="00722B53">
      <w:r>
        <w:separator/>
      </w:r>
    </w:p>
  </w:endnote>
  <w:endnote w:type="continuationSeparator" w:id="0">
    <w:p w:rsidR="00722B53" w:rsidRDefault="0072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53" w:rsidRDefault="00722B53" w:rsidP="00E67E9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53" w:rsidRDefault="00722B53" w:rsidP="00E67E99">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53" w:rsidRDefault="00722B53" w:rsidP="000F6FDA">
    <w:pPr>
      <w:pStyle w:val="Pieddepage"/>
      <w:jc w:val="center"/>
    </w:pPr>
    <w:r>
      <w:rPr>
        <w:noProof/>
        <w:lang w:val="fr-FR" w:eastAsia="fr-FR"/>
      </w:rPr>
      <mc:AlternateContent>
        <mc:Choice Requires="wps">
          <w:drawing>
            <wp:anchor distT="0" distB="0" distL="114300" distR="114300" simplePos="0" relativeHeight="251657728" behindDoc="0" locked="0" layoutInCell="1" allowOverlap="1" wp14:anchorId="60945A97" wp14:editId="366448A5">
              <wp:simplePos x="0" y="0"/>
              <wp:positionH relativeFrom="column">
                <wp:posOffset>1388745</wp:posOffset>
              </wp:positionH>
              <wp:positionV relativeFrom="paragraph">
                <wp:posOffset>104775</wp:posOffset>
              </wp:positionV>
              <wp:extent cx="3383280" cy="0"/>
              <wp:effectExtent l="7620"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8.25pt" to="375.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0eC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"/>
          </w:pict>
        </mc:Fallback>
      </mc:AlternateContent>
    </w:r>
  </w:p>
  <w:p w:rsidR="00722B53" w:rsidRPr="00941648" w:rsidRDefault="00722B53" w:rsidP="000F6FDA">
    <w:pPr>
      <w:pStyle w:val="Pieddepage"/>
      <w:jc w:val="center"/>
      <w:rPr>
        <w:rFonts w:ascii="Arial" w:hAnsi="Arial"/>
        <w:i/>
        <w:sz w:val="14"/>
        <w:lang w:val="fr-FR"/>
      </w:rPr>
    </w:pPr>
    <w:r>
      <w:rPr>
        <w:rFonts w:ascii="Arial" w:hAnsi="Arial"/>
        <w:i/>
        <w:sz w:val="14"/>
      </w:rPr>
      <w:t xml:space="preserve">This document will not be distributed at the meeting. </w:t>
    </w:r>
    <w:r w:rsidRPr="00941648">
      <w:rPr>
        <w:rFonts w:ascii="Arial" w:hAnsi="Arial"/>
        <w:i/>
        <w:sz w:val="14"/>
        <w:lang w:val="fr-FR"/>
      </w:rPr>
      <w:t>Please bring this copy.</w:t>
    </w:r>
  </w:p>
  <w:p w:rsidR="00722B53" w:rsidRPr="00941648" w:rsidRDefault="00722B53" w:rsidP="000F6FDA">
    <w:pPr>
      <w:pStyle w:val="Pieddepage"/>
      <w:jc w:val="center"/>
      <w:rPr>
        <w:i/>
        <w:lang w:val="fr-FR"/>
      </w:rPr>
    </w:pPr>
    <w:r w:rsidRPr="00941648">
      <w:rPr>
        <w:rFonts w:ascii="Arial" w:hAnsi="Arial"/>
        <w:i/>
        <w:sz w:val="14"/>
        <w:lang w:val="fr-FR"/>
      </w:rPr>
      <w:t>Ce document ne sera plus distribué en réunion. Prière de vous munir de cet exemplaire.</w:t>
    </w:r>
  </w:p>
  <w:p w:rsidR="00722B53" w:rsidRPr="000F6FDA" w:rsidRDefault="00722B53">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B53" w:rsidRDefault="00722B53">
      <w:r>
        <w:separator/>
      </w:r>
    </w:p>
  </w:footnote>
  <w:footnote w:type="continuationSeparator" w:id="0">
    <w:p w:rsidR="00722B53" w:rsidRDefault="00722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53" w:rsidRDefault="00722B53" w:rsidP="00EC544C">
    <w:pPr>
      <w:pStyle w:val="En-tte"/>
      <w:tabs>
        <w:tab w:val="clear" w:pos="4153"/>
        <w:tab w:val="center" w:pos="4536"/>
      </w:tabs>
      <w:rPr>
        <w:rStyle w:val="Numrodepage"/>
      </w:rPr>
    </w:pPr>
    <w:r>
      <w:t>T-PVS/Inf(2018)2</w:t>
    </w:r>
    <w:r>
      <w:tab/>
    </w:r>
    <w:r>
      <w:rPr>
        <w:rStyle w:val="Numrodepage"/>
      </w:rPr>
      <w:fldChar w:fldCharType="begin"/>
    </w:r>
    <w:r>
      <w:rPr>
        <w:rStyle w:val="Numrodepage"/>
      </w:rPr>
      <w:instrText xml:space="preserve"> PAGE </w:instrText>
    </w:r>
    <w:r>
      <w:rPr>
        <w:rStyle w:val="Numrodepage"/>
      </w:rPr>
      <w:fldChar w:fldCharType="separate"/>
    </w:r>
    <w:r w:rsidR="000E44DE">
      <w:rPr>
        <w:rStyle w:val="Numrodepage"/>
        <w:noProof/>
      </w:rPr>
      <w:t>- 4 -</w:t>
    </w:r>
    <w:r>
      <w:rPr>
        <w:rStyle w:val="Numrodepage"/>
      </w:rPr>
      <w:fldChar w:fldCharType="end"/>
    </w:r>
  </w:p>
  <w:p w:rsidR="00722B53" w:rsidRDefault="00722B53">
    <w:pPr>
      <w:pStyle w:val="En-tte"/>
      <w:rPr>
        <w:rStyle w:val="Numrodepage"/>
      </w:rPr>
    </w:pPr>
  </w:p>
  <w:p w:rsidR="00722B53" w:rsidRDefault="00722B5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53" w:rsidRDefault="00722B53" w:rsidP="00BE790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E44DE">
      <w:rPr>
        <w:rStyle w:val="Numrodepage"/>
        <w:noProof/>
      </w:rPr>
      <w:t>- 5 -</w:t>
    </w:r>
    <w:r>
      <w:rPr>
        <w:rStyle w:val="Numrodepage"/>
      </w:rPr>
      <w:fldChar w:fldCharType="end"/>
    </w:r>
  </w:p>
  <w:p w:rsidR="00722B53" w:rsidRDefault="00722B53" w:rsidP="00C76D3F">
    <w:pPr>
      <w:pStyle w:val="En-tte"/>
      <w:tabs>
        <w:tab w:val="clear" w:pos="4153"/>
        <w:tab w:val="clear" w:pos="8306"/>
        <w:tab w:val="center" w:pos="4500"/>
        <w:tab w:val="right" w:pos="9180"/>
      </w:tabs>
      <w:jc w:val="right"/>
    </w:pPr>
    <w:r>
      <w:t>T-PVS/Inf(2018)2</w:t>
    </w:r>
  </w:p>
  <w:p w:rsidR="00722B53" w:rsidRDefault="00722B53"/>
  <w:p w:rsidR="00722B53" w:rsidRDefault="00722B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53" w:rsidRPr="000B4784" w:rsidRDefault="00722B53" w:rsidP="000B4784">
    <w:pPr>
      <w:pStyle w:val="En-tte"/>
      <w:tabs>
        <w:tab w:val="clear" w:pos="4153"/>
        <w:tab w:val="center" w:pos="4536"/>
      </w:tabs>
      <w:jc w:val="right"/>
      <w:rPr>
        <w:sz w:val="20"/>
      </w:rPr>
    </w:pPr>
    <w:r>
      <w:rPr>
        <w:noProof/>
        <w:lang w:val="fr-FR" w:eastAsia="fr-FR"/>
      </w:rPr>
      <w:drawing>
        <wp:inline distT="0" distB="0" distL="0" distR="0" wp14:anchorId="5936B35B" wp14:editId="228B99B4">
          <wp:extent cx="1191088" cy="959136"/>
          <wp:effectExtent l="0" t="0" r="9525" b="0"/>
          <wp:docPr id="5" name="Image 5"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E-Logo-Fil-B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1004" cy="959069"/>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53" w:rsidRDefault="00722B53" w:rsidP="008714C7">
    <w:pPr>
      <w:pStyle w:val="En-tte"/>
      <w:tabs>
        <w:tab w:val="clear" w:pos="4153"/>
        <w:tab w:val="center" w:pos="6804"/>
      </w:tabs>
      <w:rPr>
        <w:rStyle w:val="Numrodepage"/>
      </w:rPr>
    </w:pPr>
    <w:r>
      <w:t>T-PVS/Inf(2018)2</w:t>
    </w:r>
    <w:r>
      <w:tab/>
    </w:r>
    <w:r>
      <w:rPr>
        <w:rStyle w:val="Numrodepage"/>
      </w:rPr>
      <w:fldChar w:fldCharType="begin"/>
    </w:r>
    <w:r>
      <w:rPr>
        <w:rStyle w:val="Numrodepage"/>
      </w:rPr>
      <w:instrText xml:space="preserve"> PAGE </w:instrText>
    </w:r>
    <w:r>
      <w:rPr>
        <w:rStyle w:val="Numrodepage"/>
      </w:rPr>
      <w:fldChar w:fldCharType="separate"/>
    </w:r>
    <w:r w:rsidR="000E44DE">
      <w:rPr>
        <w:rStyle w:val="Numrodepage"/>
        <w:noProof/>
      </w:rPr>
      <w:t>- 22 -</w:t>
    </w:r>
    <w:r>
      <w:rPr>
        <w:rStyle w:val="Numrodepage"/>
      </w:rPr>
      <w:fldChar w:fldCharType="end"/>
    </w:r>
  </w:p>
  <w:p w:rsidR="00722B53" w:rsidRDefault="00722B53">
    <w:pPr>
      <w:pStyle w:val="En-tte"/>
      <w:rPr>
        <w:rStyle w:val="Numrodepage"/>
      </w:rPr>
    </w:pPr>
  </w:p>
  <w:p w:rsidR="00722B53" w:rsidRDefault="00722B53">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B53" w:rsidRDefault="00722B53" w:rsidP="00BE790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E44DE">
      <w:rPr>
        <w:rStyle w:val="Numrodepage"/>
        <w:noProof/>
      </w:rPr>
      <w:t>- 21 -</w:t>
    </w:r>
    <w:r>
      <w:rPr>
        <w:rStyle w:val="Numrodepage"/>
      </w:rPr>
      <w:fldChar w:fldCharType="end"/>
    </w:r>
  </w:p>
  <w:p w:rsidR="00722B53" w:rsidRDefault="00722B53" w:rsidP="00C76D3F">
    <w:pPr>
      <w:pStyle w:val="En-tte"/>
      <w:tabs>
        <w:tab w:val="clear" w:pos="4153"/>
        <w:tab w:val="clear" w:pos="8306"/>
        <w:tab w:val="center" w:pos="4500"/>
        <w:tab w:val="right" w:pos="9180"/>
      </w:tabs>
      <w:jc w:val="right"/>
    </w:pPr>
    <w:r>
      <w:t>T-PVS/Inf(2018)2</w:t>
    </w:r>
  </w:p>
  <w:p w:rsidR="00722B53" w:rsidRDefault="00722B53"/>
  <w:p w:rsidR="00722B53" w:rsidRDefault="00722B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27A5"/>
    <w:multiLevelType w:val="hybridMultilevel"/>
    <w:tmpl w:val="3D7406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A2231A"/>
    <w:multiLevelType w:val="multilevel"/>
    <w:tmpl w:val="F26816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AF72B2"/>
    <w:multiLevelType w:val="hybridMultilevel"/>
    <w:tmpl w:val="CDF4855A"/>
    <w:lvl w:ilvl="0" w:tplc="3B86CC42">
      <w:start w:val="1"/>
      <w:numFmt w:val="bullet"/>
      <w:lvlText w:val=""/>
      <w:lvlJc w:val="left"/>
      <w:pPr>
        <w:tabs>
          <w:tab w:val="num" w:pos="360"/>
        </w:tabs>
        <w:ind w:left="360" w:hanging="360"/>
      </w:pPr>
      <w:rPr>
        <w:rFonts w:ascii="Wingdings" w:hAnsi="Wingdings" w:hint="default"/>
      </w:rPr>
    </w:lvl>
    <w:lvl w:ilvl="1" w:tplc="BFFA4BE6" w:tentative="1">
      <w:start w:val="1"/>
      <w:numFmt w:val="bullet"/>
      <w:lvlText w:val=""/>
      <w:lvlJc w:val="left"/>
      <w:pPr>
        <w:tabs>
          <w:tab w:val="num" w:pos="1080"/>
        </w:tabs>
        <w:ind w:left="1080" w:hanging="360"/>
      </w:pPr>
      <w:rPr>
        <w:rFonts w:ascii="Wingdings" w:hAnsi="Wingdings" w:hint="default"/>
      </w:rPr>
    </w:lvl>
    <w:lvl w:ilvl="2" w:tplc="1A5447C6" w:tentative="1">
      <w:start w:val="1"/>
      <w:numFmt w:val="bullet"/>
      <w:lvlText w:val=""/>
      <w:lvlJc w:val="left"/>
      <w:pPr>
        <w:tabs>
          <w:tab w:val="num" w:pos="1800"/>
        </w:tabs>
        <w:ind w:left="1800" w:hanging="360"/>
      </w:pPr>
      <w:rPr>
        <w:rFonts w:ascii="Wingdings" w:hAnsi="Wingdings" w:hint="default"/>
      </w:rPr>
    </w:lvl>
    <w:lvl w:ilvl="3" w:tplc="EF40ED92" w:tentative="1">
      <w:start w:val="1"/>
      <w:numFmt w:val="bullet"/>
      <w:lvlText w:val=""/>
      <w:lvlJc w:val="left"/>
      <w:pPr>
        <w:tabs>
          <w:tab w:val="num" w:pos="2520"/>
        </w:tabs>
        <w:ind w:left="2520" w:hanging="360"/>
      </w:pPr>
      <w:rPr>
        <w:rFonts w:ascii="Wingdings" w:hAnsi="Wingdings" w:hint="default"/>
      </w:rPr>
    </w:lvl>
    <w:lvl w:ilvl="4" w:tplc="B3A8D6D2" w:tentative="1">
      <w:start w:val="1"/>
      <w:numFmt w:val="bullet"/>
      <w:lvlText w:val=""/>
      <w:lvlJc w:val="left"/>
      <w:pPr>
        <w:tabs>
          <w:tab w:val="num" w:pos="3240"/>
        </w:tabs>
        <w:ind w:left="3240" w:hanging="360"/>
      </w:pPr>
      <w:rPr>
        <w:rFonts w:ascii="Wingdings" w:hAnsi="Wingdings" w:hint="default"/>
      </w:rPr>
    </w:lvl>
    <w:lvl w:ilvl="5" w:tplc="F3A2127C" w:tentative="1">
      <w:start w:val="1"/>
      <w:numFmt w:val="bullet"/>
      <w:lvlText w:val=""/>
      <w:lvlJc w:val="left"/>
      <w:pPr>
        <w:tabs>
          <w:tab w:val="num" w:pos="3960"/>
        </w:tabs>
        <w:ind w:left="3960" w:hanging="360"/>
      </w:pPr>
      <w:rPr>
        <w:rFonts w:ascii="Wingdings" w:hAnsi="Wingdings" w:hint="default"/>
      </w:rPr>
    </w:lvl>
    <w:lvl w:ilvl="6" w:tplc="69A07790" w:tentative="1">
      <w:start w:val="1"/>
      <w:numFmt w:val="bullet"/>
      <w:lvlText w:val=""/>
      <w:lvlJc w:val="left"/>
      <w:pPr>
        <w:tabs>
          <w:tab w:val="num" w:pos="4680"/>
        </w:tabs>
        <w:ind w:left="4680" w:hanging="360"/>
      </w:pPr>
      <w:rPr>
        <w:rFonts w:ascii="Wingdings" w:hAnsi="Wingdings" w:hint="default"/>
      </w:rPr>
    </w:lvl>
    <w:lvl w:ilvl="7" w:tplc="2C4851B8" w:tentative="1">
      <w:start w:val="1"/>
      <w:numFmt w:val="bullet"/>
      <w:lvlText w:val=""/>
      <w:lvlJc w:val="left"/>
      <w:pPr>
        <w:tabs>
          <w:tab w:val="num" w:pos="5400"/>
        </w:tabs>
        <w:ind w:left="5400" w:hanging="360"/>
      </w:pPr>
      <w:rPr>
        <w:rFonts w:ascii="Wingdings" w:hAnsi="Wingdings" w:hint="default"/>
      </w:rPr>
    </w:lvl>
    <w:lvl w:ilvl="8" w:tplc="8B605D44" w:tentative="1">
      <w:start w:val="1"/>
      <w:numFmt w:val="bullet"/>
      <w:lvlText w:val=""/>
      <w:lvlJc w:val="left"/>
      <w:pPr>
        <w:tabs>
          <w:tab w:val="num" w:pos="6120"/>
        </w:tabs>
        <w:ind w:left="6120" w:hanging="360"/>
      </w:pPr>
      <w:rPr>
        <w:rFonts w:ascii="Wingdings" w:hAnsi="Wingdings" w:hint="default"/>
      </w:rPr>
    </w:lvl>
  </w:abstractNum>
  <w:abstractNum w:abstractNumId="3">
    <w:nsid w:val="07C66C2B"/>
    <w:multiLevelType w:val="hybridMultilevel"/>
    <w:tmpl w:val="D910B80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E9477F6"/>
    <w:multiLevelType w:val="hybridMultilevel"/>
    <w:tmpl w:val="6B364CF0"/>
    <w:lvl w:ilvl="0" w:tplc="08090019">
      <w:start w:val="1"/>
      <w:numFmt w:val="lowerLetter"/>
      <w:lvlText w:val="%1."/>
      <w:lvlJc w:val="left"/>
      <w:pPr>
        <w:ind w:left="360" w:hanging="360"/>
      </w:pPr>
    </w:lvl>
    <w:lvl w:ilvl="1" w:tplc="0809001B">
      <w:start w:val="1"/>
      <w:numFmt w:val="lowerRoman"/>
      <w:lvlText w:val="%2."/>
      <w:lvlJc w:val="right"/>
      <w:pPr>
        <w:ind w:left="1080" w:hanging="360"/>
      </w:pPr>
    </w:lvl>
    <w:lvl w:ilvl="2" w:tplc="1724118E">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13D78D6"/>
    <w:multiLevelType w:val="hybridMultilevel"/>
    <w:tmpl w:val="D910B80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1C14BD7"/>
    <w:multiLevelType w:val="hybridMultilevel"/>
    <w:tmpl w:val="8FF66144"/>
    <w:lvl w:ilvl="0" w:tplc="0809001B">
      <w:start w:val="1"/>
      <w:numFmt w:val="lowerRoman"/>
      <w:lvlText w:val="%1."/>
      <w:lvlJc w:val="righ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AB5032"/>
    <w:multiLevelType w:val="hybridMultilevel"/>
    <w:tmpl w:val="2A2E70BA"/>
    <w:lvl w:ilvl="0" w:tplc="040C000B">
      <w:start w:val="1"/>
      <w:numFmt w:val="bullet"/>
      <w:lvlText w:val=""/>
      <w:lvlJc w:val="left"/>
      <w:pPr>
        <w:tabs>
          <w:tab w:val="num" w:pos="1440"/>
        </w:tabs>
        <w:ind w:left="1440" w:hanging="360"/>
      </w:pPr>
      <w:rPr>
        <w:rFonts w:ascii="Wingdings" w:hAnsi="Wingdings" w:hint="default"/>
        <w:b w:val="0"/>
      </w:rPr>
    </w:lvl>
    <w:lvl w:ilvl="1" w:tplc="A24854F6">
      <w:start w:val="2"/>
      <w:numFmt w:val="lowerLetter"/>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1865069B"/>
    <w:multiLevelType w:val="multilevel"/>
    <w:tmpl w:val="DE366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
    <w:nsid w:val="1B0F33B6"/>
    <w:multiLevelType w:val="hybridMultilevel"/>
    <w:tmpl w:val="2E3043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44138E"/>
    <w:multiLevelType w:val="hybridMultilevel"/>
    <w:tmpl w:val="C3C63FE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7481E58"/>
    <w:multiLevelType w:val="hybridMultilevel"/>
    <w:tmpl w:val="AD341440"/>
    <w:lvl w:ilvl="0" w:tplc="040C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64338B"/>
    <w:multiLevelType w:val="multilevel"/>
    <w:tmpl w:val="DE366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nsid w:val="39D7386D"/>
    <w:multiLevelType w:val="hybridMultilevel"/>
    <w:tmpl w:val="21AAEB1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C25103D"/>
    <w:multiLevelType w:val="hybridMultilevel"/>
    <w:tmpl w:val="54C2312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40940BE"/>
    <w:multiLevelType w:val="hybridMultilevel"/>
    <w:tmpl w:val="1932141A"/>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40F2751"/>
    <w:multiLevelType w:val="hybridMultilevel"/>
    <w:tmpl w:val="010C6054"/>
    <w:lvl w:ilvl="0" w:tplc="040C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6D2A98"/>
    <w:multiLevelType w:val="hybridMultilevel"/>
    <w:tmpl w:val="FA82FF22"/>
    <w:lvl w:ilvl="0" w:tplc="65283042">
      <w:numFmt w:val="bullet"/>
      <w:lvlText w:val=""/>
      <w:lvlJc w:val="left"/>
      <w:pPr>
        <w:tabs>
          <w:tab w:val="num" w:pos="360"/>
        </w:tabs>
        <w:ind w:left="360" w:hanging="360"/>
      </w:pPr>
      <w:rPr>
        <w:rFonts w:ascii="Wingdings" w:eastAsia="Times New Roman" w:hAnsi="Wingdings" w:cs="Arial" w:hint="default"/>
      </w:rPr>
    </w:lvl>
    <w:lvl w:ilvl="1" w:tplc="ED662646">
      <w:start w:val="1"/>
      <w:numFmt w:val="bullet"/>
      <w:lvlText w:val=""/>
      <w:lvlJc w:val="left"/>
      <w:pPr>
        <w:tabs>
          <w:tab w:val="num" w:pos="720"/>
        </w:tabs>
        <w:ind w:left="720" w:hanging="360"/>
      </w:pPr>
      <w:rPr>
        <w:rFonts w:ascii="Symbol" w:hAnsi="Symbol" w:hint="default"/>
        <w:b/>
        <w:i w:val="0"/>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nsid w:val="4FDF60CB"/>
    <w:multiLevelType w:val="multilevel"/>
    <w:tmpl w:val="4282CFB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6A83CEF"/>
    <w:multiLevelType w:val="hybridMultilevel"/>
    <w:tmpl w:val="D5BAFE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9266076"/>
    <w:multiLevelType w:val="hybridMultilevel"/>
    <w:tmpl w:val="34003AAC"/>
    <w:lvl w:ilvl="0" w:tplc="52944BD8">
      <w:start w:val="1"/>
      <w:numFmt w:val="bullet"/>
      <w:lvlText w:val="-"/>
      <w:lvlJc w:val="left"/>
      <w:pPr>
        <w:ind w:left="0" w:hanging="360"/>
      </w:pPr>
      <w:rPr>
        <w:rFonts w:ascii="Arial" w:eastAsia="Times New Roman" w:hAnsi="Arial" w:cs="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1">
    <w:nsid w:val="5C242883"/>
    <w:multiLevelType w:val="multilevel"/>
    <w:tmpl w:val="DE366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2">
    <w:nsid w:val="5D747DC3"/>
    <w:multiLevelType w:val="multilevel"/>
    <w:tmpl w:val="DE366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nsid w:val="5FED5572"/>
    <w:multiLevelType w:val="multilevel"/>
    <w:tmpl w:val="8BEEA12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507078E"/>
    <w:multiLevelType w:val="multilevel"/>
    <w:tmpl w:val="F26816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7CF2C1C"/>
    <w:multiLevelType w:val="hybridMultilevel"/>
    <w:tmpl w:val="F26816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630B1B"/>
    <w:multiLevelType w:val="hybridMultilevel"/>
    <w:tmpl w:val="7BFE64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AD1A86"/>
    <w:multiLevelType w:val="hybridMultilevel"/>
    <w:tmpl w:val="9E58216C"/>
    <w:lvl w:ilvl="0" w:tplc="85463E96">
      <w:start w:val="1"/>
      <w:numFmt w:val="lowerLetter"/>
      <w:lvlText w:val="%1."/>
      <w:lvlJc w:val="left"/>
      <w:pPr>
        <w:tabs>
          <w:tab w:val="num" w:pos="2160"/>
        </w:tabs>
        <w:ind w:left="2160" w:hanging="360"/>
      </w:pPr>
      <w:rPr>
        <w:rFonts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num w:numId="1">
    <w:abstractNumId w:val="17"/>
  </w:num>
  <w:num w:numId="2">
    <w:abstractNumId w:val="20"/>
  </w:num>
  <w:num w:numId="3">
    <w:abstractNumId w:val="12"/>
  </w:num>
  <w:num w:numId="4">
    <w:abstractNumId w:val="27"/>
  </w:num>
  <w:num w:numId="5">
    <w:abstractNumId w:val="2"/>
  </w:num>
  <w:num w:numId="6">
    <w:abstractNumId w:val="0"/>
  </w:num>
  <w:num w:numId="7">
    <w:abstractNumId w:val="25"/>
  </w:num>
  <w:num w:numId="8">
    <w:abstractNumId w:val="9"/>
  </w:num>
  <w:num w:numId="9">
    <w:abstractNumId w:val="24"/>
  </w:num>
  <w:num w:numId="10">
    <w:abstractNumId w:val="1"/>
  </w:num>
  <w:num w:numId="11">
    <w:abstractNumId w:val="22"/>
  </w:num>
  <w:num w:numId="12">
    <w:abstractNumId w:val="8"/>
  </w:num>
  <w:num w:numId="13">
    <w:abstractNumId w:val="21"/>
  </w:num>
  <w:num w:numId="14">
    <w:abstractNumId w:val="16"/>
  </w:num>
  <w:num w:numId="15">
    <w:abstractNumId w:val="11"/>
  </w:num>
  <w:num w:numId="16">
    <w:abstractNumId w:val="7"/>
  </w:num>
  <w:num w:numId="17">
    <w:abstractNumId w:val="18"/>
  </w:num>
  <w:num w:numId="18">
    <w:abstractNumId w:val="23"/>
  </w:num>
  <w:num w:numId="19">
    <w:abstractNumId w:val="3"/>
  </w:num>
  <w:num w:numId="20">
    <w:abstractNumId w:val="15"/>
  </w:num>
  <w:num w:numId="21">
    <w:abstractNumId w:val="10"/>
  </w:num>
  <w:num w:numId="22">
    <w:abstractNumId w:val="4"/>
  </w:num>
  <w:num w:numId="23">
    <w:abstractNumId w:val="14"/>
  </w:num>
  <w:num w:numId="24">
    <w:abstractNumId w:val="26"/>
  </w:num>
  <w:num w:numId="25">
    <w:abstractNumId w:val="19"/>
  </w:num>
  <w:num w:numId="26">
    <w:abstractNumId w:val="5"/>
  </w:num>
  <w:num w:numId="27">
    <w:abstractNumId w:val="13"/>
  </w:num>
  <w:num w:numId="2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DB"/>
    <w:rsid w:val="00000473"/>
    <w:rsid w:val="000009D7"/>
    <w:rsid w:val="00004E41"/>
    <w:rsid w:val="00005627"/>
    <w:rsid w:val="000140C0"/>
    <w:rsid w:val="000203F5"/>
    <w:rsid w:val="00024FA8"/>
    <w:rsid w:val="0002508A"/>
    <w:rsid w:val="00025780"/>
    <w:rsid w:val="00025D02"/>
    <w:rsid w:val="0002669B"/>
    <w:rsid w:val="00032AB8"/>
    <w:rsid w:val="00036429"/>
    <w:rsid w:val="000444F4"/>
    <w:rsid w:val="00044D5D"/>
    <w:rsid w:val="000463ED"/>
    <w:rsid w:val="000465EE"/>
    <w:rsid w:val="000548B4"/>
    <w:rsid w:val="0006170D"/>
    <w:rsid w:val="00070870"/>
    <w:rsid w:val="00070A3B"/>
    <w:rsid w:val="00074E7C"/>
    <w:rsid w:val="00074F8F"/>
    <w:rsid w:val="00077CC7"/>
    <w:rsid w:val="00081A53"/>
    <w:rsid w:val="00081AA9"/>
    <w:rsid w:val="0008206D"/>
    <w:rsid w:val="00090078"/>
    <w:rsid w:val="000954FE"/>
    <w:rsid w:val="0009559C"/>
    <w:rsid w:val="000961B2"/>
    <w:rsid w:val="000A0E78"/>
    <w:rsid w:val="000A0FD2"/>
    <w:rsid w:val="000A15F6"/>
    <w:rsid w:val="000A4447"/>
    <w:rsid w:val="000A58E0"/>
    <w:rsid w:val="000B1D28"/>
    <w:rsid w:val="000B4784"/>
    <w:rsid w:val="000B5852"/>
    <w:rsid w:val="000B6539"/>
    <w:rsid w:val="000C3A78"/>
    <w:rsid w:val="000C4C0F"/>
    <w:rsid w:val="000C734D"/>
    <w:rsid w:val="000D04F0"/>
    <w:rsid w:val="000D0B29"/>
    <w:rsid w:val="000D155B"/>
    <w:rsid w:val="000D3B78"/>
    <w:rsid w:val="000D4756"/>
    <w:rsid w:val="000D5CAA"/>
    <w:rsid w:val="000D609D"/>
    <w:rsid w:val="000E44DE"/>
    <w:rsid w:val="000E759A"/>
    <w:rsid w:val="000E7B49"/>
    <w:rsid w:val="000F6FDA"/>
    <w:rsid w:val="000F74F8"/>
    <w:rsid w:val="00105A83"/>
    <w:rsid w:val="00105F7B"/>
    <w:rsid w:val="00111B57"/>
    <w:rsid w:val="00112FE6"/>
    <w:rsid w:val="001269BE"/>
    <w:rsid w:val="001279CE"/>
    <w:rsid w:val="0013085F"/>
    <w:rsid w:val="0013103F"/>
    <w:rsid w:val="00131AF6"/>
    <w:rsid w:val="00131B39"/>
    <w:rsid w:val="00132D0A"/>
    <w:rsid w:val="001361E0"/>
    <w:rsid w:val="00140C76"/>
    <w:rsid w:val="00144D44"/>
    <w:rsid w:val="00144E8E"/>
    <w:rsid w:val="00161CC3"/>
    <w:rsid w:val="00164E42"/>
    <w:rsid w:val="00166523"/>
    <w:rsid w:val="00166ADA"/>
    <w:rsid w:val="001679EA"/>
    <w:rsid w:val="00171D6D"/>
    <w:rsid w:val="00172346"/>
    <w:rsid w:val="00172EDD"/>
    <w:rsid w:val="00173321"/>
    <w:rsid w:val="001870CB"/>
    <w:rsid w:val="00190553"/>
    <w:rsid w:val="00195EC1"/>
    <w:rsid w:val="001A312E"/>
    <w:rsid w:val="001A7514"/>
    <w:rsid w:val="001B1D5F"/>
    <w:rsid w:val="001B2BDC"/>
    <w:rsid w:val="001B570A"/>
    <w:rsid w:val="001B5F00"/>
    <w:rsid w:val="001B682B"/>
    <w:rsid w:val="001B7235"/>
    <w:rsid w:val="001C28DD"/>
    <w:rsid w:val="001C2B7A"/>
    <w:rsid w:val="001C6E22"/>
    <w:rsid w:val="001D0053"/>
    <w:rsid w:val="001D183A"/>
    <w:rsid w:val="001D453E"/>
    <w:rsid w:val="001D4C97"/>
    <w:rsid w:val="001D74EC"/>
    <w:rsid w:val="001E1E0D"/>
    <w:rsid w:val="001E5B66"/>
    <w:rsid w:val="001F21DD"/>
    <w:rsid w:val="001F3449"/>
    <w:rsid w:val="001F5025"/>
    <w:rsid w:val="001F5FF4"/>
    <w:rsid w:val="00200A52"/>
    <w:rsid w:val="002038EE"/>
    <w:rsid w:val="002050FB"/>
    <w:rsid w:val="002072F9"/>
    <w:rsid w:val="00211F4F"/>
    <w:rsid w:val="002133E6"/>
    <w:rsid w:val="00214178"/>
    <w:rsid w:val="00214851"/>
    <w:rsid w:val="00215D72"/>
    <w:rsid w:val="00221BC9"/>
    <w:rsid w:val="00226F91"/>
    <w:rsid w:val="002325B8"/>
    <w:rsid w:val="0023573C"/>
    <w:rsid w:val="00237B6E"/>
    <w:rsid w:val="00244901"/>
    <w:rsid w:val="00244CE4"/>
    <w:rsid w:val="00246A30"/>
    <w:rsid w:val="0024731D"/>
    <w:rsid w:val="00247D15"/>
    <w:rsid w:val="00250084"/>
    <w:rsid w:val="0025513E"/>
    <w:rsid w:val="00262DFE"/>
    <w:rsid w:val="0026716D"/>
    <w:rsid w:val="00270162"/>
    <w:rsid w:val="00275E3A"/>
    <w:rsid w:val="002810BF"/>
    <w:rsid w:val="00281EEE"/>
    <w:rsid w:val="002A1D2B"/>
    <w:rsid w:val="002A7CA0"/>
    <w:rsid w:val="002B5E34"/>
    <w:rsid w:val="002B7EF0"/>
    <w:rsid w:val="002C4596"/>
    <w:rsid w:val="002C55C3"/>
    <w:rsid w:val="002C5D1B"/>
    <w:rsid w:val="002C70E2"/>
    <w:rsid w:val="002D1C6E"/>
    <w:rsid w:val="002D3EB3"/>
    <w:rsid w:val="002D4F53"/>
    <w:rsid w:val="002D5A21"/>
    <w:rsid w:val="002E0A82"/>
    <w:rsid w:val="002E29AD"/>
    <w:rsid w:val="002F1B0A"/>
    <w:rsid w:val="002F4646"/>
    <w:rsid w:val="002F6676"/>
    <w:rsid w:val="003002CE"/>
    <w:rsid w:val="003043A8"/>
    <w:rsid w:val="0030496A"/>
    <w:rsid w:val="0031208D"/>
    <w:rsid w:val="00312C8A"/>
    <w:rsid w:val="00314D37"/>
    <w:rsid w:val="00322859"/>
    <w:rsid w:val="003362F8"/>
    <w:rsid w:val="00337164"/>
    <w:rsid w:val="00337538"/>
    <w:rsid w:val="003403C1"/>
    <w:rsid w:val="00340773"/>
    <w:rsid w:val="003477F9"/>
    <w:rsid w:val="00350D94"/>
    <w:rsid w:val="0035317A"/>
    <w:rsid w:val="0035382C"/>
    <w:rsid w:val="00354477"/>
    <w:rsid w:val="003558B7"/>
    <w:rsid w:val="00361675"/>
    <w:rsid w:val="00361B25"/>
    <w:rsid w:val="003650DB"/>
    <w:rsid w:val="00367B8F"/>
    <w:rsid w:val="0037350B"/>
    <w:rsid w:val="00374084"/>
    <w:rsid w:val="0037515D"/>
    <w:rsid w:val="0037606F"/>
    <w:rsid w:val="00376A49"/>
    <w:rsid w:val="00381C6E"/>
    <w:rsid w:val="00382DEF"/>
    <w:rsid w:val="0038354A"/>
    <w:rsid w:val="00385537"/>
    <w:rsid w:val="003930A2"/>
    <w:rsid w:val="003943F1"/>
    <w:rsid w:val="003A4406"/>
    <w:rsid w:val="003A5AF2"/>
    <w:rsid w:val="003B30A5"/>
    <w:rsid w:val="003B3463"/>
    <w:rsid w:val="003B6271"/>
    <w:rsid w:val="003B7977"/>
    <w:rsid w:val="003C3916"/>
    <w:rsid w:val="003C3D20"/>
    <w:rsid w:val="003C4035"/>
    <w:rsid w:val="003C64E2"/>
    <w:rsid w:val="003C6734"/>
    <w:rsid w:val="003C6C6B"/>
    <w:rsid w:val="003D2239"/>
    <w:rsid w:val="003D5D8C"/>
    <w:rsid w:val="003E043B"/>
    <w:rsid w:val="003E2F53"/>
    <w:rsid w:val="003E5E5D"/>
    <w:rsid w:val="003E69C4"/>
    <w:rsid w:val="003E721E"/>
    <w:rsid w:val="003F043A"/>
    <w:rsid w:val="003F0A6A"/>
    <w:rsid w:val="003F0E99"/>
    <w:rsid w:val="003F20BE"/>
    <w:rsid w:val="003F3B1B"/>
    <w:rsid w:val="003F684D"/>
    <w:rsid w:val="00402CA5"/>
    <w:rsid w:val="00405D68"/>
    <w:rsid w:val="004069B9"/>
    <w:rsid w:val="00406ECC"/>
    <w:rsid w:val="00407CD2"/>
    <w:rsid w:val="004103A1"/>
    <w:rsid w:val="00410F26"/>
    <w:rsid w:val="00411A7B"/>
    <w:rsid w:val="00414A99"/>
    <w:rsid w:val="004218D6"/>
    <w:rsid w:val="004228FC"/>
    <w:rsid w:val="00422DD9"/>
    <w:rsid w:val="00431E9B"/>
    <w:rsid w:val="004361C7"/>
    <w:rsid w:val="0043785B"/>
    <w:rsid w:val="00440728"/>
    <w:rsid w:val="004409B7"/>
    <w:rsid w:val="00440D2C"/>
    <w:rsid w:val="004442B8"/>
    <w:rsid w:val="00444A04"/>
    <w:rsid w:val="00447BB9"/>
    <w:rsid w:val="004532E3"/>
    <w:rsid w:val="0045339F"/>
    <w:rsid w:val="0045512C"/>
    <w:rsid w:val="00455DD2"/>
    <w:rsid w:val="004560F8"/>
    <w:rsid w:val="004625C3"/>
    <w:rsid w:val="00470F19"/>
    <w:rsid w:val="00471C30"/>
    <w:rsid w:val="00473B92"/>
    <w:rsid w:val="00476209"/>
    <w:rsid w:val="00480207"/>
    <w:rsid w:val="004806E5"/>
    <w:rsid w:val="00480CD5"/>
    <w:rsid w:val="00482B88"/>
    <w:rsid w:val="004849FB"/>
    <w:rsid w:val="00486D1A"/>
    <w:rsid w:val="00487574"/>
    <w:rsid w:val="0049255D"/>
    <w:rsid w:val="00494C17"/>
    <w:rsid w:val="004951E9"/>
    <w:rsid w:val="004A1C98"/>
    <w:rsid w:val="004A7768"/>
    <w:rsid w:val="004C028A"/>
    <w:rsid w:val="004C09DE"/>
    <w:rsid w:val="004C4651"/>
    <w:rsid w:val="004C5B67"/>
    <w:rsid w:val="004D00E4"/>
    <w:rsid w:val="004D287C"/>
    <w:rsid w:val="004D2E01"/>
    <w:rsid w:val="004D3D61"/>
    <w:rsid w:val="004D3E5D"/>
    <w:rsid w:val="004E0408"/>
    <w:rsid w:val="004E1D09"/>
    <w:rsid w:val="004E485A"/>
    <w:rsid w:val="004E6ACE"/>
    <w:rsid w:val="004F096B"/>
    <w:rsid w:val="004F220F"/>
    <w:rsid w:val="004F22AA"/>
    <w:rsid w:val="004F4366"/>
    <w:rsid w:val="00503AB7"/>
    <w:rsid w:val="00511781"/>
    <w:rsid w:val="00514BBA"/>
    <w:rsid w:val="0051686E"/>
    <w:rsid w:val="00517986"/>
    <w:rsid w:val="005222C6"/>
    <w:rsid w:val="00525246"/>
    <w:rsid w:val="00525437"/>
    <w:rsid w:val="00530D67"/>
    <w:rsid w:val="00535832"/>
    <w:rsid w:val="00535B3B"/>
    <w:rsid w:val="00540F6C"/>
    <w:rsid w:val="00546855"/>
    <w:rsid w:val="00556C6A"/>
    <w:rsid w:val="00557CA1"/>
    <w:rsid w:val="0056167F"/>
    <w:rsid w:val="00573F5A"/>
    <w:rsid w:val="005808CC"/>
    <w:rsid w:val="00581EA0"/>
    <w:rsid w:val="00582A0A"/>
    <w:rsid w:val="0058483D"/>
    <w:rsid w:val="00590896"/>
    <w:rsid w:val="00591614"/>
    <w:rsid w:val="005A045F"/>
    <w:rsid w:val="005A2F81"/>
    <w:rsid w:val="005A2FDF"/>
    <w:rsid w:val="005A407C"/>
    <w:rsid w:val="005A591D"/>
    <w:rsid w:val="005B043F"/>
    <w:rsid w:val="005B3DDC"/>
    <w:rsid w:val="005C1E92"/>
    <w:rsid w:val="005C1EFE"/>
    <w:rsid w:val="005C3605"/>
    <w:rsid w:val="005C5377"/>
    <w:rsid w:val="005D117D"/>
    <w:rsid w:val="005D2F45"/>
    <w:rsid w:val="005D71C3"/>
    <w:rsid w:val="005E1D75"/>
    <w:rsid w:val="005E29B9"/>
    <w:rsid w:val="005F371D"/>
    <w:rsid w:val="005F4317"/>
    <w:rsid w:val="005F5164"/>
    <w:rsid w:val="005F5312"/>
    <w:rsid w:val="005F655E"/>
    <w:rsid w:val="005F7CF9"/>
    <w:rsid w:val="00606249"/>
    <w:rsid w:val="00620C8C"/>
    <w:rsid w:val="00625A83"/>
    <w:rsid w:val="006346AF"/>
    <w:rsid w:val="0063768D"/>
    <w:rsid w:val="0064184A"/>
    <w:rsid w:val="00643D4C"/>
    <w:rsid w:val="00651CAB"/>
    <w:rsid w:val="0065722E"/>
    <w:rsid w:val="00657D41"/>
    <w:rsid w:val="00662139"/>
    <w:rsid w:val="00662A56"/>
    <w:rsid w:val="00671C41"/>
    <w:rsid w:val="00671D5A"/>
    <w:rsid w:val="00673A5B"/>
    <w:rsid w:val="00673AC6"/>
    <w:rsid w:val="0068194D"/>
    <w:rsid w:val="006902C7"/>
    <w:rsid w:val="00693AF9"/>
    <w:rsid w:val="00694EAD"/>
    <w:rsid w:val="006977E2"/>
    <w:rsid w:val="006A0A1F"/>
    <w:rsid w:val="006A0E44"/>
    <w:rsid w:val="006A1C19"/>
    <w:rsid w:val="006A2768"/>
    <w:rsid w:val="006A660E"/>
    <w:rsid w:val="006B2C9F"/>
    <w:rsid w:val="006B5159"/>
    <w:rsid w:val="006B7C41"/>
    <w:rsid w:val="006C1C4F"/>
    <w:rsid w:val="006C5B42"/>
    <w:rsid w:val="006D19A9"/>
    <w:rsid w:val="006D21B6"/>
    <w:rsid w:val="006D5984"/>
    <w:rsid w:val="006D7C6B"/>
    <w:rsid w:val="006E1F34"/>
    <w:rsid w:val="006E2EA3"/>
    <w:rsid w:val="006E3DB8"/>
    <w:rsid w:val="006E4EAE"/>
    <w:rsid w:val="006E57A6"/>
    <w:rsid w:val="006E5EA2"/>
    <w:rsid w:val="006E7000"/>
    <w:rsid w:val="006F1380"/>
    <w:rsid w:val="006F53DC"/>
    <w:rsid w:val="006F5AB3"/>
    <w:rsid w:val="00702826"/>
    <w:rsid w:val="007034EB"/>
    <w:rsid w:val="007043CD"/>
    <w:rsid w:val="00711419"/>
    <w:rsid w:val="00711473"/>
    <w:rsid w:val="0071183F"/>
    <w:rsid w:val="00712672"/>
    <w:rsid w:val="00722B53"/>
    <w:rsid w:val="0072588B"/>
    <w:rsid w:val="007262BB"/>
    <w:rsid w:val="00727EA7"/>
    <w:rsid w:val="007303F3"/>
    <w:rsid w:val="0073379B"/>
    <w:rsid w:val="00734336"/>
    <w:rsid w:val="00735238"/>
    <w:rsid w:val="007354D4"/>
    <w:rsid w:val="007358DD"/>
    <w:rsid w:val="0073745F"/>
    <w:rsid w:val="00747266"/>
    <w:rsid w:val="00747B30"/>
    <w:rsid w:val="00751054"/>
    <w:rsid w:val="0075329F"/>
    <w:rsid w:val="007635D5"/>
    <w:rsid w:val="00763B08"/>
    <w:rsid w:val="007643C3"/>
    <w:rsid w:val="00766896"/>
    <w:rsid w:val="00767782"/>
    <w:rsid w:val="00773255"/>
    <w:rsid w:val="00775267"/>
    <w:rsid w:val="00775A94"/>
    <w:rsid w:val="00780EF8"/>
    <w:rsid w:val="00783DEC"/>
    <w:rsid w:val="00787E2E"/>
    <w:rsid w:val="0079461F"/>
    <w:rsid w:val="0079612B"/>
    <w:rsid w:val="007A0205"/>
    <w:rsid w:val="007A57EF"/>
    <w:rsid w:val="007A5D02"/>
    <w:rsid w:val="007A694B"/>
    <w:rsid w:val="007B3361"/>
    <w:rsid w:val="007B4BA3"/>
    <w:rsid w:val="007B5EBF"/>
    <w:rsid w:val="007B7CF7"/>
    <w:rsid w:val="007C27DB"/>
    <w:rsid w:val="007C4E80"/>
    <w:rsid w:val="007C5369"/>
    <w:rsid w:val="007C62F5"/>
    <w:rsid w:val="007D0D33"/>
    <w:rsid w:val="007D2987"/>
    <w:rsid w:val="007D30D9"/>
    <w:rsid w:val="007D355D"/>
    <w:rsid w:val="007D6F07"/>
    <w:rsid w:val="007E1E0B"/>
    <w:rsid w:val="007E39E3"/>
    <w:rsid w:val="007E4B01"/>
    <w:rsid w:val="007E69B4"/>
    <w:rsid w:val="007F163F"/>
    <w:rsid w:val="007F4C0B"/>
    <w:rsid w:val="007F504D"/>
    <w:rsid w:val="007F5929"/>
    <w:rsid w:val="007F5B81"/>
    <w:rsid w:val="007F6F07"/>
    <w:rsid w:val="00800F5F"/>
    <w:rsid w:val="00801D40"/>
    <w:rsid w:val="00802BE8"/>
    <w:rsid w:val="00803A02"/>
    <w:rsid w:val="00813693"/>
    <w:rsid w:val="00815578"/>
    <w:rsid w:val="008167B4"/>
    <w:rsid w:val="0082014F"/>
    <w:rsid w:val="0082152E"/>
    <w:rsid w:val="00822D32"/>
    <w:rsid w:val="0082415B"/>
    <w:rsid w:val="00825EC2"/>
    <w:rsid w:val="00827C08"/>
    <w:rsid w:val="0083795C"/>
    <w:rsid w:val="00840252"/>
    <w:rsid w:val="00843DCF"/>
    <w:rsid w:val="00845EC8"/>
    <w:rsid w:val="00850E9D"/>
    <w:rsid w:val="00851511"/>
    <w:rsid w:val="00860F5C"/>
    <w:rsid w:val="008628EC"/>
    <w:rsid w:val="008661A4"/>
    <w:rsid w:val="008714C7"/>
    <w:rsid w:val="008769E9"/>
    <w:rsid w:val="00882054"/>
    <w:rsid w:val="008823DB"/>
    <w:rsid w:val="00883813"/>
    <w:rsid w:val="008864E0"/>
    <w:rsid w:val="00891542"/>
    <w:rsid w:val="008977FD"/>
    <w:rsid w:val="008A41EB"/>
    <w:rsid w:val="008B148F"/>
    <w:rsid w:val="008B15BB"/>
    <w:rsid w:val="008B2091"/>
    <w:rsid w:val="008B2464"/>
    <w:rsid w:val="008B5685"/>
    <w:rsid w:val="008C2C14"/>
    <w:rsid w:val="008C37F3"/>
    <w:rsid w:val="008C3A0F"/>
    <w:rsid w:val="008C67AC"/>
    <w:rsid w:val="008D34D3"/>
    <w:rsid w:val="008D3916"/>
    <w:rsid w:val="008D3A81"/>
    <w:rsid w:val="008D3B58"/>
    <w:rsid w:val="008E340A"/>
    <w:rsid w:val="008E77C5"/>
    <w:rsid w:val="008F409C"/>
    <w:rsid w:val="008F45BA"/>
    <w:rsid w:val="008F5216"/>
    <w:rsid w:val="008F60A0"/>
    <w:rsid w:val="008F68C6"/>
    <w:rsid w:val="00911D91"/>
    <w:rsid w:val="0091316B"/>
    <w:rsid w:val="009138FD"/>
    <w:rsid w:val="00915A67"/>
    <w:rsid w:val="00917D9B"/>
    <w:rsid w:val="0092203C"/>
    <w:rsid w:val="00931898"/>
    <w:rsid w:val="009325CF"/>
    <w:rsid w:val="00934741"/>
    <w:rsid w:val="00937F8B"/>
    <w:rsid w:val="00942AD2"/>
    <w:rsid w:val="009520BB"/>
    <w:rsid w:val="009531BE"/>
    <w:rsid w:val="0095331B"/>
    <w:rsid w:val="0096030F"/>
    <w:rsid w:val="00961ACC"/>
    <w:rsid w:val="0096608C"/>
    <w:rsid w:val="009731CA"/>
    <w:rsid w:val="0098475D"/>
    <w:rsid w:val="009926F9"/>
    <w:rsid w:val="00992950"/>
    <w:rsid w:val="0099508F"/>
    <w:rsid w:val="009A0FF4"/>
    <w:rsid w:val="009A10F3"/>
    <w:rsid w:val="009A1648"/>
    <w:rsid w:val="009A55D2"/>
    <w:rsid w:val="009A70EE"/>
    <w:rsid w:val="009B177B"/>
    <w:rsid w:val="009B17C5"/>
    <w:rsid w:val="009B2A2D"/>
    <w:rsid w:val="009B3F23"/>
    <w:rsid w:val="009B4A38"/>
    <w:rsid w:val="009C02AB"/>
    <w:rsid w:val="009C6EE9"/>
    <w:rsid w:val="009D02EE"/>
    <w:rsid w:val="009D42AC"/>
    <w:rsid w:val="009D5050"/>
    <w:rsid w:val="009D6D6C"/>
    <w:rsid w:val="009D7716"/>
    <w:rsid w:val="009D7B05"/>
    <w:rsid w:val="009E3108"/>
    <w:rsid w:val="009F27C3"/>
    <w:rsid w:val="009F2DF6"/>
    <w:rsid w:val="009F495E"/>
    <w:rsid w:val="009F4FA5"/>
    <w:rsid w:val="009F68AE"/>
    <w:rsid w:val="009F68FD"/>
    <w:rsid w:val="009F6C38"/>
    <w:rsid w:val="00A020D7"/>
    <w:rsid w:val="00A024D4"/>
    <w:rsid w:val="00A05271"/>
    <w:rsid w:val="00A12553"/>
    <w:rsid w:val="00A1295C"/>
    <w:rsid w:val="00A1441D"/>
    <w:rsid w:val="00A16A31"/>
    <w:rsid w:val="00A16B82"/>
    <w:rsid w:val="00A21EA3"/>
    <w:rsid w:val="00A21EEE"/>
    <w:rsid w:val="00A22CE2"/>
    <w:rsid w:val="00A24762"/>
    <w:rsid w:val="00A26999"/>
    <w:rsid w:val="00A34C50"/>
    <w:rsid w:val="00A3574D"/>
    <w:rsid w:val="00A40422"/>
    <w:rsid w:val="00A427DC"/>
    <w:rsid w:val="00A453EC"/>
    <w:rsid w:val="00A45433"/>
    <w:rsid w:val="00A45B29"/>
    <w:rsid w:val="00A463D4"/>
    <w:rsid w:val="00A477C3"/>
    <w:rsid w:val="00A50E0F"/>
    <w:rsid w:val="00A52283"/>
    <w:rsid w:val="00A53041"/>
    <w:rsid w:val="00A5571B"/>
    <w:rsid w:val="00A577D8"/>
    <w:rsid w:val="00A603C3"/>
    <w:rsid w:val="00A653D4"/>
    <w:rsid w:val="00A6645F"/>
    <w:rsid w:val="00A67F12"/>
    <w:rsid w:val="00A67F14"/>
    <w:rsid w:val="00A736C3"/>
    <w:rsid w:val="00A77BE3"/>
    <w:rsid w:val="00A845D1"/>
    <w:rsid w:val="00A85C57"/>
    <w:rsid w:val="00A97E5C"/>
    <w:rsid w:val="00AA182B"/>
    <w:rsid w:val="00AA3F6F"/>
    <w:rsid w:val="00AA605A"/>
    <w:rsid w:val="00AA79DC"/>
    <w:rsid w:val="00AB05C3"/>
    <w:rsid w:val="00AB1B7A"/>
    <w:rsid w:val="00AB6976"/>
    <w:rsid w:val="00AB7A96"/>
    <w:rsid w:val="00AC0085"/>
    <w:rsid w:val="00AC4320"/>
    <w:rsid w:val="00AC527E"/>
    <w:rsid w:val="00AD466E"/>
    <w:rsid w:val="00AD4E88"/>
    <w:rsid w:val="00AD614B"/>
    <w:rsid w:val="00AE051C"/>
    <w:rsid w:val="00AE1713"/>
    <w:rsid w:val="00AE2E18"/>
    <w:rsid w:val="00AE4B8E"/>
    <w:rsid w:val="00AE59D3"/>
    <w:rsid w:val="00AF44B1"/>
    <w:rsid w:val="00AF4FC7"/>
    <w:rsid w:val="00B010C4"/>
    <w:rsid w:val="00B02913"/>
    <w:rsid w:val="00B038EC"/>
    <w:rsid w:val="00B118B3"/>
    <w:rsid w:val="00B27942"/>
    <w:rsid w:val="00B27E72"/>
    <w:rsid w:val="00B31301"/>
    <w:rsid w:val="00B36DE6"/>
    <w:rsid w:val="00B40401"/>
    <w:rsid w:val="00B4121F"/>
    <w:rsid w:val="00B4750B"/>
    <w:rsid w:val="00B510BE"/>
    <w:rsid w:val="00B53259"/>
    <w:rsid w:val="00B54EB8"/>
    <w:rsid w:val="00B56A12"/>
    <w:rsid w:val="00B57699"/>
    <w:rsid w:val="00B57764"/>
    <w:rsid w:val="00B66B10"/>
    <w:rsid w:val="00B67673"/>
    <w:rsid w:val="00B70EC1"/>
    <w:rsid w:val="00B74F3C"/>
    <w:rsid w:val="00B752CD"/>
    <w:rsid w:val="00B80D93"/>
    <w:rsid w:val="00B81B50"/>
    <w:rsid w:val="00B83357"/>
    <w:rsid w:val="00B85486"/>
    <w:rsid w:val="00BA0103"/>
    <w:rsid w:val="00BA029F"/>
    <w:rsid w:val="00BA0402"/>
    <w:rsid w:val="00BA1B0F"/>
    <w:rsid w:val="00BA1F56"/>
    <w:rsid w:val="00BA26C2"/>
    <w:rsid w:val="00BB0770"/>
    <w:rsid w:val="00BB29E0"/>
    <w:rsid w:val="00BB2D5B"/>
    <w:rsid w:val="00BB5063"/>
    <w:rsid w:val="00BC53DB"/>
    <w:rsid w:val="00BD31EB"/>
    <w:rsid w:val="00BD779C"/>
    <w:rsid w:val="00BD783C"/>
    <w:rsid w:val="00BE7905"/>
    <w:rsid w:val="00BF4B6C"/>
    <w:rsid w:val="00BF7AE5"/>
    <w:rsid w:val="00C064E3"/>
    <w:rsid w:val="00C07A68"/>
    <w:rsid w:val="00C107CB"/>
    <w:rsid w:val="00C11855"/>
    <w:rsid w:val="00C13550"/>
    <w:rsid w:val="00C139A2"/>
    <w:rsid w:val="00C16348"/>
    <w:rsid w:val="00C20105"/>
    <w:rsid w:val="00C20AE5"/>
    <w:rsid w:val="00C21EEE"/>
    <w:rsid w:val="00C22DB9"/>
    <w:rsid w:val="00C238C2"/>
    <w:rsid w:val="00C32B34"/>
    <w:rsid w:val="00C359E1"/>
    <w:rsid w:val="00C4213F"/>
    <w:rsid w:val="00C45920"/>
    <w:rsid w:val="00C51DD4"/>
    <w:rsid w:val="00C54859"/>
    <w:rsid w:val="00C5651C"/>
    <w:rsid w:val="00C716A1"/>
    <w:rsid w:val="00C75323"/>
    <w:rsid w:val="00C76D3F"/>
    <w:rsid w:val="00C80F87"/>
    <w:rsid w:val="00C8451E"/>
    <w:rsid w:val="00C84835"/>
    <w:rsid w:val="00C85BC4"/>
    <w:rsid w:val="00C86CDB"/>
    <w:rsid w:val="00C91056"/>
    <w:rsid w:val="00CA4072"/>
    <w:rsid w:val="00CA7C89"/>
    <w:rsid w:val="00CB08BA"/>
    <w:rsid w:val="00CB1A77"/>
    <w:rsid w:val="00CB4480"/>
    <w:rsid w:val="00CB6A64"/>
    <w:rsid w:val="00CB6E34"/>
    <w:rsid w:val="00CC47E5"/>
    <w:rsid w:val="00CC5F08"/>
    <w:rsid w:val="00CC6281"/>
    <w:rsid w:val="00CD1C33"/>
    <w:rsid w:val="00CD2DA1"/>
    <w:rsid w:val="00CD72D0"/>
    <w:rsid w:val="00CD7BCA"/>
    <w:rsid w:val="00CE31ED"/>
    <w:rsid w:val="00CF692B"/>
    <w:rsid w:val="00D00BA2"/>
    <w:rsid w:val="00D00E59"/>
    <w:rsid w:val="00D0193F"/>
    <w:rsid w:val="00D0200C"/>
    <w:rsid w:val="00D04AB2"/>
    <w:rsid w:val="00D1069E"/>
    <w:rsid w:val="00D22C85"/>
    <w:rsid w:val="00D26802"/>
    <w:rsid w:val="00D26EE2"/>
    <w:rsid w:val="00D34A75"/>
    <w:rsid w:val="00D416FF"/>
    <w:rsid w:val="00D41965"/>
    <w:rsid w:val="00D52866"/>
    <w:rsid w:val="00D531C4"/>
    <w:rsid w:val="00D53CE9"/>
    <w:rsid w:val="00D552DF"/>
    <w:rsid w:val="00D65D8F"/>
    <w:rsid w:val="00D667BD"/>
    <w:rsid w:val="00D678A3"/>
    <w:rsid w:val="00D70A3F"/>
    <w:rsid w:val="00D70AF7"/>
    <w:rsid w:val="00D71468"/>
    <w:rsid w:val="00D71C20"/>
    <w:rsid w:val="00D71F08"/>
    <w:rsid w:val="00D728D7"/>
    <w:rsid w:val="00D73E6F"/>
    <w:rsid w:val="00D80F56"/>
    <w:rsid w:val="00D8351A"/>
    <w:rsid w:val="00D85DE2"/>
    <w:rsid w:val="00DA049C"/>
    <w:rsid w:val="00DA1C0B"/>
    <w:rsid w:val="00DA2CE6"/>
    <w:rsid w:val="00DA5218"/>
    <w:rsid w:val="00DA78FF"/>
    <w:rsid w:val="00DB1B9C"/>
    <w:rsid w:val="00DB3A00"/>
    <w:rsid w:val="00DB63DB"/>
    <w:rsid w:val="00DB67F1"/>
    <w:rsid w:val="00DB742B"/>
    <w:rsid w:val="00DC5CCC"/>
    <w:rsid w:val="00DD3B9F"/>
    <w:rsid w:val="00DD4863"/>
    <w:rsid w:val="00DD7B96"/>
    <w:rsid w:val="00DE2C55"/>
    <w:rsid w:val="00DE69B0"/>
    <w:rsid w:val="00DE734F"/>
    <w:rsid w:val="00DE7E9D"/>
    <w:rsid w:val="00DF01C3"/>
    <w:rsid w:val="00DF3DE8"/>
    <w:rsid w:val="00E018A6"/>
    <w:rsid w:val="00E01E24"/>
    <w:rsid w:val="00E0379D"/>
    <w:rsid w:val="00E037F1"/>
    <w:rsid w:val="00E04432"/>
    <w:rsid w:val="00E07193"/>
    <w:rsid w:val="00E13408"/>
    <w:rsid w:val="00E15AB4"/>
    <w:rsid w:val="00E162F4"/>
    <w:rsid w:val="00E221C8"/>
    <w:rsid w:val="00E300AA"/>
    <w:rsid w:val="00E3179C"/>
    <w:rsid w:val="00E34414"/>
    <w:rsid w:val="00E34776"/>
    <w:rsid w:val="00E35118"/>
    <w:rsid w:val="00E41026"/>
    <w:rsid w:val="00E41FCF"/>
    <w:rsid w:val="00E51A3F"/>
    <w:rsid w:val="00E53FB3"/>
    <w:rsid w:val="00E546C8"/>
    <w:rsid w:val="00E57808"/>
    <w:rsid w:val="00E63F91"/>
    <w:rsid w:val="00E6432B"/>
    <w:rsid w:val="00E67E99"/>
    <w:rsid w:val="00E74DB1"/>
    <w:rsid w:val="00E76EAC"/>
    <w:rsid w:val="00E82157"/>
    <w:rsid w:val="00E82D6C"/>
    <w:rsid w:val="00E82F1F"/>
    <w:rsid w:val="00E8489F"/>
    <w:rsid w:val="00E84D95"/>
    <w:rsid w:val="00E85AEF"/>
    <w:rsid w:val="00E87D28"/>
    <w:rsid w:val="00E93A84"/>
    <w:rsid w:val="00EA3B0D"/>
    <w:rsid w:val="00EA78A4"/>
    <w:rsid w:val="00EC1679"/>
    <w:rsid w:val="00EC27D0"/>
    <w:rsid w:val="00EC424F"/>
    <w:rsid w:val="00EC544C"/>
    <w:rsid w:val="00EC5ED2"/>
    <w:rsid w:val="00EC6516"/>
    <w:rsid w:val="00ED2118"/>
    <w:rsid w:val="00ED243B"/>
    <w:rsid w:val="00ED3D20"/>
    <w:rsid w:val="00ED79E6"/>
    <w:rsid w:val="00EE07A6"/>
    <w:rsid w:val="00EE0ABE"/>
    <w:rsid w:val="00EE0B75"/>
    <w:rsid w:val="00EE6B31"/>
    <w:rsid w:val="00EF27B2"/>
    <w:rsid w:val="00EF4A77"/>
    <w:rsid w:val="00F03069"/>
    <w:rsid w:val="00F03682"/>
    <w:rsid w:val="00F0406F"/>
    <w:rsid w:val="00F11787"/>
    <w:rsid w:val="00F1352B"/>
    <w:rsid w:val="00F22A82"/>
    <w:rsid w:val="00F2306D"/>
    <w:rsid w:val="00F25F77"/>
    <w:rsid w:val="00F27443"/>
    <w:rsid w:val="00F31CF9"/>
    <w:rsid w:val="00F379F6"/>
    <w:rsid w:val="00F4400A"/>
    <w:rsid w:val="00F44E9B"/>
    <w:rsid w:val="00F53851"/>
    <w:rsid w:val="00F55A2B"/>
    <w:rsid w:val="00F55FFE"/>
    <w:rsid w:val="00F57985"/>
    <w:rsid w:val="00F601AA"/>
    <w:rsid w:val="00F612CE"/>
    <w:rsid w:val="00F64D85"/>
    <w:rsid w:val="00F64F3D"/>
    <w:rsid w:val="00F66DCE"/>
    <w:rsid w:val="00F727F9"/>
    <w:rsid w:val="00F76DD1"/>
    <w:rsid w:val="00F8531C"/>
    <w:rsid w:val="00F8642B"/>
    <w:rsid w:val="00F908C7"/>
    <w:rsid w:val="00F90C08"/>
    <w:rsid w:val="00F93898"/>
    <w:rsid w:val="00F95ADA"/>
    <w:rsid w:val="00F97FE5"/>
    <w:rsid w:val="00FA0956"/>
    <w:rsid w:val="00FA19CD"/>
    <w:rsid w:val="00FA4211"/>
    <w:rsid w:val="00FA4476"/>
    <w:rsid w:val="00FA6B1C"/>
    <w:rsid w:val="00FA7607"/>
    <w:rsid w:val="00FB449F"/>
    <w:rsid w:val="00FC2200"/>
    <w:rsid w:val="00FC67CA"/>
    <w:rsid w:val="00FD04F8"/>
    <w:rsid w:val="00FD500E"/>
    <w:rsid w:val="00FD6EC1"/>
    <w:rsid w:val="00FE0342"/>
    <w:rsid w:val="00FE0559"/>
    <w:rsid w:val="00FE31C7"/>
    <w:rsid w:val="00FE419E"/>
    <w:rsid w:val="00FF3DD3"/>
    <w:rsid w:val="00FF522F"/>
    <w:rsid w:val="00FF7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Titre1">
    <w:name w:val="heading 1"/>
    <w:basedOn w:val="Normal"/>
    <w:next w:val="Normal"/>
    <w:link w:val="Titre1Car"/>
    <w:qFormat/>
    <w:rsid w:val="0038354A"/>
    <w:pPr>
      <w:keepNext/>
      <w:spacing w:before="240" w:after="60" w:line="360" w:lineRule="auto"/>
      <w:outlineLvl w:val="0"/>
    </w:pPr>
    <w:rPr>
      <w:rFonts w:cs="Arial"/>
      <w:b/>
      <w:bCs/>
      <w:kern w:val="32"/>
      <w:sz w:val="36"/>
      <w:szCs w:val="32"/>
    </w:rPr>
  </w:style>
  <w:style w:type="paragraph" w:styleId="Titre2">
    <w:name w:val="heading 2"/>
    <w:basedOn w:val="Normal"/>
    <w:next w:val="Normal"/>
    <w:link w:val="Titre2Car"/>
    <w:qFormat/>
    <w:rsid w:val="0038354A"/>
    <w:pPr>
      <w:keepNext/>
      <w:spacing w:before="240" w:after="60"/>
      <w:ind w:left="720"/>
      <w:outlineLvl w:val="1"/>
    </w:pPr>
    <w:rPr>
      <w:rFonts w:cs="Arial"/>
      <w:bCs/>
      <w:iCs/>
      <w:sz w:val="32"/>
      <w:szCs w:val="28"/>
    </w:rPr>
  </w:style>
  <w:style w:type="paragraph" w:styleId="Titre3">
    <w:name w:val="heading 3"/>
    <w:basedOn w:val="Normal"/>
    <w:next w:val="Normal"/>
    <w:link w:val="Titre3Car"/>
    <w:qFormat/>
    <w:rsid w:val="0038354A"/>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B15BB"/>
    <w:rPr>
      <w:rFonts w:cs="Arial"/>
      <w:b/>
      <w:bCs/>
      <w:kern w:val="32"/>
      <w:sz w:val="36"/>
      <w:szCs w:val="32"/>
      <w:lang w:val="en-GB" w:eastAsia="en-GB" w:bidi="ar-SA"/>
    </w:rPr>
  </w:style>
  <w:style w:type="character" w:customStyle="1" w:styleId="Titre3Car">
    <w:name w:val="Titre 3 Car"/>
    <w:link w:val="Titre3"/>
    <w:rsid w:val="00214851"/>
    <w:rPr>
      <w:rFonts w:ascii="Arial" w:hAnsi="Arial" w:cs="Arial"/>
      <w:b/>
      <w:bCs/>
      <w:sz w:val="26"/>
      <w:szCs w:val="26"/>
      <w:lang w:val="en-GB" w:eastAsia="en-GB" w:bidi="ar-SA"/>
    </w:rPr>
  </w:style>
  <w:style w:type="paragraph" w:styleId="z-Hautduformulaire">
    <w:name w:val="HTML Top of Form"/>
    <w:basedOn w:val="Normal"/>
    <w:next w:val="Normal"/>
    <w:hidden/>
    <w:rsid w:val="00CE31ED"/>
    <w:pPr>
      <w:pBdr>
        <w:bottom w:val="single" w:sz="6" w:space="1" w:color="auto"/>
      </w:pBdr>
      <w:jc w:val="center"/>
    </w:pPr>
    <w:rPr>
      <w:rFonts w:ascii="Arial" w:hAnsi="Arial" w:cs="Arial"/>
      <w:vanish/>
      <w:sz w:val="16"/>
      <w:szCs w:val="16"/>
    </w:rPr>
  </w:style>
  <w:style w:type="paragraph" w:styleId="z-Basduformulaire">
    <w:name w:val="HTML Bottom of Form"/>
    <w:basedOn w:val="Normal"/>
    <w:next w:val="Normal"/>
    <w:hidden/>
    <w:rsid w:val="00CE31ED"/>
    <w:pPr>
      <w:pBdr>
        <w:top w:val="single" w:sz="6" w:space="1" w:color="auto"/>
      </w:pBdr>
      <w:jc w:val="center"/>
    </w:pPr>
    <w:rPr>
      <w:rFonts w:ascii="Arial" w:hAnsi="Arial" w:cs="Arial"/>
      <w:vanish/>
      <w:sz w:val="16"/>
      <w:szCs w:val="16"/>
    </w:rPr>
  </w:style>
  <w:style w:type="paragraph" w:styleId="Lgende">
    <w:name w:val="caption"/>
    <w:basedOn w:val="Normal"/>
    <w:next w:val="Normal"/>
    <w:qFormat/>
    <w:rsid w:val="00FA0956"/>
    <w:rPr>
      <w:b/>
      <w:bCs/>
      <w:sz w:val="20"/>
      <w:szCs w:val="20"/>
    </w:rPr>
  </w:style>
  <w:style w:type="paragraph" w:styleId="Textedebulles">
    <w:name w:val="Balloon Text"/>
    <w:basedOn w:val="Normal"/>
    <w:semiHidden/>
    <w:rsid w:val="000463ED"/>
    <w:rPr>
      <w:rFonts w:ascii="Tahoma" w:hAnsi="Tahoma" w:cs="Tahoma"/>
      <w:sz w:val="16"/>
      <w:szCs w:val="16"/>
    </w:rPr>
  </w:style>
  <w:style w:type="paragraph" w:customStyle="1" w:styleId="TEXTIKBREPORT">
    <w:name w:val="TEXT_IKB_REPORT"/>
    <w:basedOn w:val="Normal"/>
    <w:link w:val="TEXTIKBREPORTChar"/>
    <w:rsid w:val="008B15BB"/>
    <w:pPr>
      <w:ind w:left="-540" w:right="-514"/>
    </w:pPr>
  </w:style>
  <w:style w:type="character" w:customStyle="1" w:styleId="TEXTIKBREPORTChar">
    <w:name w:val="TEXT_IKB_REPORT Char"/>
    <w:link w:val="TEXTIKBREPORT"/>
    <w:rsid w:val="008B15BB"/>
    <w:rPr>
      <w:sz w:val="24"/>
      <w:szCs w:val="24"/>
      <w:lang w:val="en-GB" w:eastAsia="en-GB" w:bidi="ar-SA"/>
    </w:rPr>
  </w:style>
  <w:style w:type="paragraph" w:customStyle="1" w:styleId="Heading1IKBreport">
    <w:name w:val="Heading1_IKB report"/>
    <w:basedOn w:val="Titre1"/>
    <w:link w:val="Heading1IKBreportChar"/>
    <w:rsid w:val="008B15BB"/>
    <w:pPr>
      <w:ind w:left="-540"/>
    </w:pPr>
  </w:style>
  <w:style w:type="character" w:customStyle="1" w:styleId="Heading1IKBreportChar">
    <w:name w:val="Heading1_IKB report Char"/>
    <w:basedOn w:val="Titre1Car"/>
    <w:link w:val="Heading1IKBreport"/>
    <w:rsid w:val="008B15BB"/>
    <w:rPr>
      <w:rFonts w:cs="Arial"/>
      <w:b/>
      <w:bCs/>
      <w:kern w:val="32"/>
      <w:sz w:val="36"/>
      <w:szCs w:val="32"/>
      <w:lang w:val="en-GB" w:eastAsia="en-GB" w:bidi="ar-SA"/>
    </w:rPr>
  </w:style>
  <w:style w:type="paragraph" w:customStyle="1" w:styleId="Heading2IKBreport">
    <w:name w:val="Heading2_IKB report"/>
    <w:basedOn w:val="Titre2"/>
    <w:link w:val="Heading2IKBreportChar"/>
    <w:rsid w:val="008B15BB"/>
    <w:pPr>
      <w:ind w:left="0"/>
    </w:pPr>
  </w:style>
  <w:style w:type="paragraph" w:customStyle="1" w:styleId="Heading3IKBreport">
    <w:name w:val="Heading3_IKB_report"/>
    <w:basedOn w:val="Titre3"/>
    <w:link w:val="Heading3IKBreportChar"/>
    <w:rsid w:val="00E8489F"/>
    <w:pPr>
      <w:ind w:firstLine="720"/>
    </w:pPr>
    <w:rPr>
      <w:rFonts w:ascii="Times New Roman" w:hAnsi="Times New Roman" w:cs="Times New Roman"/>
      <w:b w:val="0"/>
      <w:sz w:val="28"/>
      <w:szCs w:val="28"/>
      <w:u w:val="single"/>
    </w:rPr>
  </w:style>
  <w:style w:type="character" w:customStyle="1" w:styleId="Heading3IKBreportChar">
    <w:name w:val="Heading3_IKB_report Char"/>
    <w:link w:val="Heading3IKBreport"/>
    <w:rsid w:val="00214851"/>
    <w:rPr>
      <w:rFonts w:ascii="Arial" w:hAnsi="Arial" w:cs="Arial"/>
      <w:b/>
      <w:bCs/>
      <w:sz w:val="28"/>
      <w:szCs w:val="28"/>
      <w:u w:val="single"/>
      <w:lang w:val="en-GB" w:eastAsia="en-GB" w:bidi="ar-SA"/>
    </w:rPr>
  </w:style>
  <w:style w:type="paragraph" w:styleId="TM1">
    <w:name w:val="toc 1"/>
    <w:basedOn w:val="Normal"/>
    <w:next w:val="Normal"/>
    <w:autoRedefine/>
    <w:uiPriority w:val="39"/>
    <w:rsid w:val="006F1380"/>
    <w:pPr>
      <w:tabs>
        <w:tab w:val="left" w:pos="360"/>
        <w:tab w:val="right" w:leader="dot" w:pos="9900"/>
      </w:tabs>
      <w:ind w:right="26"/>
    </w:pPr>
    <w:rPr>
      <w:rFonts w:ascii="Times New Roman Bold" w:hAnsi="Times New Roman Bold"/>
      <w:b/>
      <w:smallCaps/>
      <w:noProof/>
      <w:sz w:val="28"/>
      <w:szCs w:val="28"/>
    </w:rPr>
  </w:style>
  <w:style w:type="paragraph" w:styleId="TM2">
    <w:name w:val="toc 2"/>
    <w:basedOn w:val="Normal"/>
    <w:next w:val="Normal"/>
    <w:autoRedefine/>
    <w:uiPriority w:val="39"/>
    <w:rsid w:val="00F379F6"/>
    <w:pPr>
      <w:tabs>
        <w:tab w:val="right" w:leader="dot" w:pos="9900"/>
        <w:tab w:val="right" w:leader="dot" w:pos="10080"/>
        <w:tab w:val="right" w:leader="dot" w:pos="11160"/>
      </w:tabs>
    </w:pPr>
    <w:rPr>
      <w:noProof/>
    </w:rPr>
  </w:style>
  <w:style w:type="paragraph" w:styleId="TM3">
    <w:name w:val="toc 3"/>
    <w:basedOn w:val="Normal"/>
    <w:next w:val="Normal"/>
    <w:autoRedefine/>
    <w:uiPriority w:val="39"/>
    <w:rsid w:val="001F21DD"/>
    <w:pPr>
      <w:ind w:left="480"/>
    </w:pPr>
  </w:style>
  <w:style w:type="paragraph" w:customStyle="1" w:styleId="IKBlistofspecies">
    <w:name w:val="IKB_list of species"/>
    <w:basedOn w:val="Normal"/>
    <w:rsid w:val="00FC67CA"/>
    <w:pPr>
      <w:ind w:left="-540"/>
    </w:pPr>
    <w:rPr>
      <w:sz w:val="20"/>
      <w:szCs w:val="20"/>
    </w:rPr>
  </w:style>
  <w:style w:type="character" w:styleId="lev">
    <w:name w:val="Strong"/>
    <w:qFormat/>
    <w:rsid w:val="00BD783C"/>
    <w:rPr>
      <w:b/>
      <w:bCs/>
    </w:rPr>
  </w:style>
  <w:style w:type="character" w:styleId="Lienhypertexte">
    <w:name w:val="Hyperlink"/>
    <w:rsid w:val="00BD783C"/>
    <w:rPr>
      <w:color w:val="0000FF"/>
      <w:u w:val="single"/>
    </w:rPr>
  </w:style>
  <w:style w:type="character" w:customStyle="1" w:styleId="hps">
    <w:name w:val="hps"/>
    <w:basedOn w:val="Policepardfaut"/>
    <w:rsid w:val="00BD783C"/>
  </w:style>
  <w:style w:type="character" w:customStyle="1" w:styleId="shorttext">
    <w:name w:val="shorttext"/>
    <w:basedOn w:val="Policepardfaut"/>
    <w:rsid w:val="00BD783C"/>
  </w:style>
  <w:style w:type="character" w:styleId="Marquedecommentaire">
    <w:name w:val="annotation reference"/>
    <w:rsid w:val="00BD779C"/>
    <w:rPr>
      <w:sz w:val="16"/>
      <w:szCs w:val="16"/>
    </w:rPr>
  </w:style>
  <w:style w:type="paragraph" w:styleId="Commentaire">
    <w:name w:val="annotation text"/>
    <w:basedOn w:val="Normal"/>
    <w:link w:val="CommentaireCar"/>
    <w:rsid w:val="00BD779C"/>
    <w:rPr>
      <w:sz w:val="20"/>
      <w:szCs w:val="20"/>
    </w:rPr>
  </w:style>
  <w:style w:type="character" w:customStyle="1" w:styleId="CommentaireCar">
    <w:name w:val="Commentaire Car"/>
    <w:link w:val="Commentaire"/>
    <w:rsid w:val="00BD779C"/>
    <w:rPr>
      <w:lang w:val="en-GB" w:eastAsia="en-GB"/>
    </w:rPr>
  </w:style>
  <w:style w:type="paragraph" w:styleId="Objetducommentaire">
    <w:name w:val="annotation subject"/>
    <w:basedOn w:val="Commentaire"/>
    <w:next w:val="Commentaire"/>
    <w:link w:val="ObjetducommentaireCar"/>
    <w:rsid w:val="00BD779C"/>
    <w:rPr>
      <w:b/>
      <w:bCs/>
    </w:rPr>
  </w:style>
  <w:style w:type="character" w:customStyle="1" w:styleId="ObjetducommentaireCar">
    <w:name w:val="Objet du commentaire Car"/>
    <w:link w:val="Objetducommentaire"/>
    <w:rsid w:val="00BD779C"/>
    <w:rPr>
      <w:b/>
      <w:bCs/>
      <w:lang w:val="en-GB" w:eastAsia="en-GB"/>
    </w:rPr>
  </w:style>
  <w:style w:type="paragraph" w:styleId="Notedebasdepage">
    <w:name w:val="footnote text"/>
    <w:basedOn w:val="Normal"/>
    <w:link w:val="NotedebasdepageCar"/>
    <w:rsid w:val="00B53259"/>
    <w:rPr>
      <w:sz w:val="20"/>
      <w:szCs w:val="20"/>
    </w:rPr>
  </w:style>
  <w:style w:type="character" w:customStyle="1" w:styleId="NotedebasdepageCar">
    <w:name w:val="Note de bas de page Car"/>
    <w:link w:val="Notedebasdepage"/>
    <w:rsid w:val="00B53259"/>
    <w:rPr>
      <w:lang w:val="en-GB" w:eastAsia="en-GB"/>
    </w:rPr>
  </w:style>
  <w:style w:type="character" w:styleId="Appelnotedebasdep">
    <w:name w:val="footnote reference"/>
    <w:rsid w:val="00B53259"/>
    <w:rPr>
      <w:vertAlign w:val="superscript"/>
    </w:rPr>
  </w:style>
  <w:style w:type="paragraph" w:styleId="Paragraphedeliste">
    <w:name w:val="List Paragraph"/>
    <w:basedOn w:val="Normal"/>
    <w:link w:val="ParagraphedelisteCar"/>
    <w:uiPriority w:val="34"/>
    <w:qFormat/>
    <w:rsid w:val="00B53259"/>
    <w:pPr>
      <w:spacing w:after="200" w:line="276" w:lineRule="auto"/>
      <w:ind w:left="720"/>
      <w:contextualSpacing/>
    </w:pPr>
    <w:rPr>
      <w:rFonts w:ascii="Calibri" w:eastAsia="Calibri" w:hAnsi="Calibri"/>
      <w:sz w:val="22"/>
      <w:szCs w:val="22"/>
      <w:lang w:val="fr-FR" w:eastAsia="en-US"/>
    </w:rPr>
  </w:style>
  <w:style w:type="paragraph" w:styleId="En-tte">
    <w:name w:val="header"/>
    <w:basedOn w:val="Normal"/>
    <w:link w:val="En-tteCar"/>
    <w:uiPriority w:val="99"/>
    <w:rsid w:val="00B53259"/>
    <w:pPr>
      <w:tabs>
        <w:tab w:val="center" w:pos="4153"/>
        <w:tab w:val="right" w:pos="8306"/>
      </w:tabs>
    </w:pPr>
  </w:style>
  <w:style w:type="character" w:customStyle="1" w:styleId="En-tteCar">
    <w:name w:val="En-tête Car"/>
    <w:link w:val="En-tte"/>
    <w:uiPriority w:val="99"/>
    <w:rsid w:val="00B53259"/>
    <w:rPr>
      <w:sz w:val="24"/>
      <w:szCs w:val="24"/>
      <w:lang w:val="en-GB" w:eastAsia="en-GB"/>
    </w:rPr>
  </w:style>
  <w:style w:type="character" w:styleId="Numrodepage">
    <w:name w:val="page number"/>
    <w:basedOn w:val="Policepardfaut"/>
    <w:rsid w:val="00B53259"/>
  </w:style>
  <w:style w:type="character" w:styleId="Accentuation">
    <w:name w:val="Emphasis"/>
    <w:qFormat/>
    <w:rsid w:val="00E41026"/>
    <w:rPr>
      <w:b/>
      <w:bCs/>
      <w:i w:val="0"/>
      <w:iCs w:val="0"/>
    </w:rPr>
  </w:style>
  <w:style w:type="character" w:customStyle="1" w:styleId="hpsatn">
    <w:name w:val="hps atn"/>
    <w:basedOn w:val="Policepardfaut"/>
    <w:rsid w:val="00E41026"/>
  </w:style>
  <w:style w:type="character" w:customStyle="1" w:styleId="atn">
    <w:name w:val="atn"/>
    <w:basedOn w:val="Policepardfaut"/>
    <w:rsid w:val="00E41026"/>
  </w:style>
  <w:style w:type="character" w:customStyle="1" w:styleId="Titre2Car">
    <w:name w:val="Titre 2 Car"/>
    <w:link w:val="Titre2"/>
    <w:rsid w:val="00E41026"/>
    <w:rPr>
      <w:rFonts w:cs="Arial"/>
      <w:bCs/>
      <w:iCs/>
      <w:sz w:val="32"/>
      <w:szCs w:val="28"/>
      <w:lang w:val="en-GB" w:eastAsia="en-GB" w:bidi="ar-SA"/>
    </w:rPr>
  </w:style>
  <w:style w:type="character" w:customStyle="1" w:styleId="Heading2IKBreportChar">
    <w:name w:val="Heading2_IKB report Char"/>
    <w:basedOn w:val="Titre2Car"/>
    <w:link w:val="Heading2IKBreport"/>
    <w:rsid w:val="00E41026"/>
    <w:rPr>
      <w:rFonts w:cs="Arial"/>
      <w:bCs/>
      <w:iCs/>
      <w:sz w:val="32"/>
      <w:szCs w:val="28"/>
      <w:lang w:val="en-GB" w:eastAsia="en-GB" w:bidi="ar-SA"/>
    </w:rPr>
  </w:style>
  <w:style w:type="paragraph" w:customStyle="1" w:styleId="Heading333IKB">
    <w:name w:val="Heading333_IKB"/>
    <w:basedOn w:val="Heading3IKBreport"/>
    <w:link w:val="Heading333IKBChar"/>
    <w:rsid w:val="00546855"/>
  </w:style>
  <w:style w:type="character" w:customStyle="1" w:styleId="Heading333IKBChar">
    <w:name w:val="Heading333_IKB Char"/>
    <w:basedOn w:val="Heading3IKBreportChar"/>
    <w:link w:val="Heading333IKB"/>
    <w:rsid w:val="00546855"/>
    <w:rPr>
      <w:rFonts w:ascii="Arial" w:hAnsi="Arial" w:cs="Arial"/>
      <w:b/>
      <w:bCs/>
      <w:sz w:val="28"/>
      <w:szCs w:val="28"/>
      <w:u w:val="single"/>
      <w:lang w:val="en-GB" w:eastAsia="en-GB" w:bidi="ar-SA"/>
    </w:rPr>
  </w:style>
  <w:style w:type="paragraph" w:styleId="NormalWeb">
    <w:name w:val="Normal (Web)"/>
    <w:basedOn w:val="Normal"/>
    <w:rsid w:val="00735238"/>
    <w:pPr>
      <w:spacing w:before="100" w:beforeAutospacing="1" w:after="100" w:afterAutospacing="1"/>
    </w:pPr>
  </w:style>
  <w:style w:type="paragraph" w:styleId="Textebrut">
    <w:name w:val="Plain Text"/>
    <w:basedOn w:val="Normal"/>
    <w:rsid w:val="005B3DDC"/>
    <w:rPr>
      <w:rFonts w:ascii="Courier New" w:hAnsi="Courier New" w:cs="Courier New"/>
      <w:sz w:val="20"/>
      <w:szCs w:val="20"/>
    </w:rPr>
  </w:style>
  <w:style w:type="paragraph" w:styleId="Pieddepage">
    <w:name w:val="footer"/>
    <w:basedOn w:val="Normal"/>
    <w:rsid w:val="00E67E99"/>
    <w:pPr>
      <w:tabs>
        <w:tab w:val="center" w:pos="4153"/>
        <w:tab w:val="right" w:pos="8306"/>
      </w:tabs>
    </w:pPr>
  </w:style>
  <w:style w:type="table" w:styleId="Grilledutableau">
    <w:name w:val="Table Grid"/>
    <w:basedOn w:val="TableauNormal"/>
    <w:uiPriority w:val="59"/>
    <w:rsid w:val="00ED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D552DF"/>
    <w:rPr>
      <w:color w:val="800080"/>
      <w:u w:val="single"/>
    </w:rPr>
  </w:style>
  <w:style w:type="paragraph" w:styleId="Corpsdetexte">
    <w:name w:val="Body Text"/>
    <w:basedOn w:val="Normal"/>
    <w:rsid w:val="000F6FDA"/>
    <w:pPr>
      <w:jc w:val="both"/>
    </w:pPr>
    <w:rPr>
      <w:rFonts w:ascii="Verdana" w:hAnsi="Verdana" w:cs="Arial"/>
      <w:sz w:val="20"/>
      <w:lang w:val="fr-FR" w:eastAsia="fr-FR"/>
    </w:rPr>
  </w:style>
  <w:style w:type="paragraph" w:styleId="Index1">
    <w:name w:val="index 1"/>
    <w:basedOn w:val="Normal"/>
    <w:next w:val="Normal"/>
    <w:autoRedefine/>
    <w:semiHidden/>
    <w:rsid w:val="006A0E44"/>
    <w:pPr>
      <w:ind w:left="240" w:hanging="240"/>
    </w:pPr>
  </w:style>
  <w:style w:type="character" w:customStyle="1" w:styleId="ParagraphedelisteCar">
    <w:name w:val="Paragraphe de liste Car"/>
    <w:basedOn w:val="Policepardfaut"/>
    <w:link w:val="Paragraphedeliste"/>
    <w:uiPriority w:val="34"/>
    <w:locked/>
    <w:rsid w:val="00CD2DA1"/>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paragraph" w:styleId="Titre1">
    <w:name w:val="heading 1"/>
    <w:basedOn w:val="Normal"/>
    <w:next w:val="Normal"/>
    <w:link w:val="Titre1Car"/>
    <w:qFormat/>
    <w:rsid w:val="0038354A"/>
    <w:pPr>
      <w:keepNext/>
      <w:spacing w:before="240" w:after="60" w:line="360" w:lineRule="auto"/>
      <w:outlineLvl w:val="0"/>
    </w:pPr>
    <w:rPr>
      <w:rFonts w:cs="Arial"/>
      <w:b/>
      <w:bCs/>
      <w:kern w:val="32"/>
      <w:sz w:val="36"/>
      <w:szCs w:val="32"/>
    </w:rPr>
  </w:style>
  <w:style w:type="paragraph" w:styleId="Titre2">
    <w:name w:val="heading 2"/>
    <w:basedOn w:val="Normal"/>
    <w:next w:val="Normal"/>
    <w:link w:val="Titre2Car"/>
    <w:qFormat/>
    <w:rsid w:val="0038354A"/>
    <w:pPr>
      <w:keepNext/>
      <w:spacing w:before="240" w:after="60"/>
      <w:ind w:left="720"/>
      <w:outlineLvl w:val="1"/>
    </w:pPr>
    <w:rPr>
      <w:rFonts w:cs="Arial"/>
      <w:bCs/>
      <w:iCs/>
      <w:sz w:val="32"/>
      <w:szCs w:val="28"/>
    </w:rPr>
  </w:style>
  <w:style w:type="paragraph" w:styleId="Titre3">
    <w:name w:val="heading 3"/>
    <w:basedOn w:val="Normal"/>
    <w:next w:val="Normal"/>
    <w:link w:val="Titre3Car"/>
    <w:qFormat/>
    <w:rsid w:val="0038354A"/>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B15BB"/>
    <w:rPr>
      <w:rFonts w:cs="Arial"/>
      <w:b/>
      <w:bCs/>
      <w:kern w:val="32"/>
      <w:sz w:val="36"/>
      <w:szCs w:val="32"/>
      <w:lang w:val="en-GB" w:eastAsia="en-GB" w:bidi="ar-SA"/>
    </w:rPr>
  </w:style>
  <w:style w:type="character" w:customStyle="1" w:styleId="Titre3Car">
    <w:name w:val="Titre 3 Car"/>
    <w:link w:val="Titre3"/>
    <w:rsid w:val="00214851"/>
    <w:rPr>
      <w:rFonts w:ascii="Arial" w:hAnsi="Arial" w:cs="Arial"/>
      <w:b/>
      <w:bCs/>
      <w:sz w:val="26"/>
      <w:szCs w:val="26"/>
      <w:lang w:val="en-GB" w:eastAsia="en-GB" w:bidi="ar-SA"/>
    </w:rPr>
  </w:style>
  <w:style w:type="paragraph" w:styleId="z-Hautduformulaire">
    <w:name w:val="HTML Top of Form"/>
    <w:basedOn w:val="Normal"/>
    <w:next w:val="Normal"/>
    <w:hidden/>
    <w:rsid w:val="00CE31ED"/>
    <w:pPr>
      <w:pBdr>
        <w:bottom w:val="single" w:sz="6" w:space="1" w:color="auto"/>
      </w:pBdr>
      <w:jc w:val="center"/>
    </w:pPr>
    <w:rPr>
      <w:rFonts w:ascii="Arial" w:hAnsi="Arial" w:cs="Arial"/>
      <w:vanish/>
      <w:sz w:val="16"/>
      <w:szCs w:val="16"/>
    </w:rPr>
  </w:style>
  <w:style w:type="paragraph" w:styleId="z-Basduformulaire">
    <w:name w:val="HTML Bottom of Form"/>
    <w:basedOn w:val="Normal"/>
    <w:next w:val="Normal"/>
    <w:hidden/>
    <w:rsid w:val="00CE31ED"/>
    <w:pPr>
      <w:pBdr>
        <w:top w:val="single" w:sz="6" w:space="1" w:color="auto"/>
      </w:pBdr>
      <w:jc w:val="center"/>
    </w:pPr>
    <w:rPr>
      <w:rFonts w:ascii="Arial" w:hAnsi="Arial" w:cs="Arial"/>
      <w:vanish/>
      <w:sz w:val="16"/>
      <w:szCs w:val="16"/>
    </w:rPr>
  </w:style>
  <w:style w:type="paragraph" w:styleId="Lgende">
    <w:name w:val="caption"/>
    <w:basedOn w:val="Normal"/>
    <w:next w:val="Normal"/>
    <w:qFormat/>
    <w:rsid w:val="00FA0956"/>
    <w:rPr>
      <w:b/>
      <w:bCs/>
      <w:sz w:val="20"/>
      <w:szCs w:val="20"/>
    </w:rPr>
  </w:style>
  <w:style w:type="paragraph" w:styleId="Textedebulles">
    <w:name w:val="Balloon Text"/>
    <w:basedOn w:val="Normal"/>
    <w:semiHidden/>
    <w:rsid w:val="000463ED"/>
    <w:rPr>
      <w:rFonts w:ascii="Tahoma" w:hAnsi="Tahoma" w:cs="Tahoma"/>
      <w:sz w:val="16"/>
      <w:szCs w:val="16"/>
    </w:rPr>
  </w:style>
  <w:style w:type="paragraph" w:customStyle="1" w:styleId="TEXTIKBREPORT">
    <w:name w:val="TEXT_IKB_REPORT"/>
    <w:basedOn w:val="Normal"/>
    <w:link w:val="TEXTIKBREPORTChar"/>
    <w:rsid w:val="008B15BB"/>
    <w:pPr>
      <w:ind w:left="-540" w:right="-514"/>
    </w:pPr>
  </w:style>
  <w:style w:type="character" w:customStyle="1" w:styleId="TEXTIKBREPORTChar">
    <w:name w:val="TEXT_IKB_REPORT Char"/>
    <w:link w:val="TEXTIKBREPORT"/>
    <w:rsid w:val="008B15BB"/>
    <w:rPr>
      <w:sz w:val="24"/>
      <w:szCs w:val="24"/>
      <w:lang w:val="en-GB" w:eastAsia="en-GB" w:bidi="ar-SA"/>
    </w:rPr>
  </w:style>
  <w:style w:type="paragraph" w:customStyle="1" w:styleId="Heading1IKBreport">
    <w:name w:val="Heading1_IKB report"/>
    <w:basedOn w:val="Titre1"/>
    <w:link w:val="Heading1IKBreportChar"/>
    <w:rsid w:val="008B15BB"/>
    <w:pPr>
      <w:ind w:left="-540"/>
    </w:pPr>
  </w:style>
  <w:style w:type="character" w:customStyle="1" w:styleId="Heading1IKBreportChar">
    <w:name w:val="Heading1_IKB report Char"/>
    <w:basedOn w:val="Titre1Car"/>
    <w:link w:val="Heading1IKBreport"/>
    <w:rsid w:val="008B15BB"/>
    <w:rPr>
      <w:rFonts w:cs="Arial"/>
      <w:b/>
      <w:bCs/>
      <w:kern w:val="32"/>
      <w:sz w:val="36"/>
      <w:szCs w:val="32"/>
      <w:lang w:val="en-GB" w:eastAsia="en-GB" w:bidi="ar-SA"/>
    </w:rPr>
  </w:style>
  <w:style w:type="paragraph" w:customStyle="1" w:styleId="Heading2IKBreport">
    <w:name w:val="Heading2_IKB report"/>
    <w:basedOn w:val="Titre2"/>
    <w:link w:val="Heading2IKBreportChar"/>
    <w:rsid w:val="008B15BB"/>
    <w:pPr>
      <w:ind w:left="0"/>
    </w:pPr>
  </w:style>
  <w:style w:type="paragraph" w:customStyle="1" w:styleId="Heading3IKBreport">
    <w:name w:val="Heading3_IKB_report"/>
    <w:basedOn w:val="Titre3"/>
    <w:link w:val="Heading3IKBreportChar"/>
    <w:rsid w:val="00E8489F"/>
    <w:pPr>
      <w:ind w:firstLine="720"/>
    </w:pPr>
    <w:rPr>
      <w:rFonts w:ascii="Times New Roman" w:hAnsi="Times New Roman" w:cs="Times New Roman"/>
      <w:b w:val="0"/>
      <w:sz w:val="28"/>
      <w:szCs w:val="28"/>
      <w:u w:val="single"/>
    </w:rPr>
  </w:style>
  <w:style w:type="character" w:customStyle="1" w:styleId="Heading3IKBreportChar">
    <w:name w:val="Heading3_IKB_report Char"/>
    <w:link w:val="Heading3IKBreport"/>
    <w:rsid w:val="00214851"/>
    <w:rPr>
      <w:rFonts w:ascii="Arial" w:hAnsi="Arial" w:cs="Arial"/>
      <w:b/>
      <w:bCs/>
      <w:sz w:val="28"/>
      <w:szCs w:val="28"/>
      <w:u w:val="single"/>
      <w:lang w:val="en-GB" w:eastAsia="en-GB" w:bidi="ar-SA"/>
    </w:rPr>
  </w:style>
  <w:style w:type="paragraph" w:styleId="TM1">
    <w:name w:val="toc 1"/>
    <w:basedOn w:val="Normal"/>
    <w:next w:val="Normal"/>
    <w:autoRedefine/>
    <w:uiPriority w:val="39"/>
    <w:rsid w:val="006F1380"/>
    <w:pPr>
      <w:tabs>
        <w:tab w:val="left" w:pos="360"/>
        <w:tab w:val="right" w:leader="dot" w:pos="9900"/>
      </w:tabs>
      <w:ind w:right="26"/>
    </w:pPr>
    <w:rPr>
      <w:rFonts w:ascii="Times New Roman Bold" w:hAnsi="Times New Roman Bold"/>
      <w:b/>
      <w:smallCaps/>
      <w:noProof/>
      <w:sz w:val="28"/>
      <w:szCs w:val="28"/>
    </w:rPr>
  </w:style>
  <w:style w:type="paragraph" w:styleId="TM2">
    <w:name w:val="toc 2"/>
    <w:basedOn w:val="Normal"/>
    <w:next w:val="Normal"/>
    <w:autoRedefine/>
    <w:uiPriority w:val="39"/>
    <w:rsid w:val="00F379F6"/>
    <w:pPr>
      <w:tabs>
        <w:tab w:val="right" w:leader="dot" w:pos="9900"/>
        <w:tab w:val="right" w:leader="dot" w:pos="10080"/>
        <w:tab w:val="right" w:leader="dot" w:pos="11160"/>
      </w:tabs>
    </w:pPr>
    <w:rPr>
      <w:noProof/>
    </w:rPr>
  </w:style>
  <w:style w:type="paragraph" w:styleId="TM3">
    <w:name w:val="toc 3"/>
    <w:basedOn w:val="Normal"/>
    <w:next w:val="Normal"/>
    <w:autoRedefine/>
    <w:uiPriority w:val="39"/>
    <w:rsid w:val="001F21DD"/>
    <w:pPr>
      <w:ind w:left="480"/>
    </w:pPr>
  </w:style>
  <w:style w:type="paragraph" w:customStyle="1" w:styleId="IKBlistofspecies">
    <w:name w:val="IKB_list of species"/>
    <w:basedOn w:val="Normal"/>
    <w:rsid w:val="00FC67CA"/>
    <w:pPr>
      <w:ind w:left="-540"/>
    </w:pPr>
    <w:rPr>
      <w:sz w:val="20"/>
      <w:szCs w:val="20"/>
    </w:rPr>
  </w:style>
  <w:style w:type="character" w:styleId="lev">
    <w:name w:val="Strong"/>
    <w:qFormat/>
    <w:rsid w:val="00BD783C"/>
    <w:rPr>
      <w:b/>
      <w:bCs/>
    </w:rPr>
  </w:style>
  <w:style w:type="character" w:styleId="Lienhypertexte">
    <w:name w:val="Hyperlink"/>
    <w:rsid w:val="00BD783C"/>
    <w:rPr>
      <w:color w:val="0000FF"/>
      <w:u w:val="single"/>
    </w:rPr>
  </w:style>
  <w:style w:type="character" w:customStyle="1" w:styleId="hps">
    <w:name w:val="hps"/>
    <w:basedOn w:val="Policepardfaut"/>
    <w:rsid w:val="00BD783C"/>
  </w:style>
  <w:style w:type="character" w:customStyle="1" w:styleId="shorttext">
    <w:name w:val="shorttext"/>
    <w:basedOn w:val="Policepardfaut"/>
    <w:rsid w:val="00BD783C"/>
  </w:style>
  <w:style w:type="character" w:styleId="Marquedecommentaire">
    <w:name w:val="annotation reference"/>
    <w:rsid w:val="00BD779C"/>
    <w:rPr>
      <w:sz w:val="16"/>
      <w:szCs w:val="16"/>
    </w:rPr>
  </w:style>
  <w:style w:type="paragraph" w:styleId="Commentaire">
    <w:name w:val="annotation text"/>
    <w:basedOn w:val="Normal"/>
    <w:link w:val="CommentaireCar"/>
    <w:rsid w:val="00BD779C"/>
    <w:rPr>
      <w:sz w:val="20"/>
      <w:szCs w:val="20"/>
    </w:rPr>
  </w:style>
  <w:style w:type="character" w:customStyle="1" w:styleId="CommentaireCar">
    <w:name w:val="Commentaire Car"/>
    <w:link w:val="Commentaire"/>
    <w:rsid w:val="00BD779C"/>
    <w:rPr>
      <w:lang w:val="en-GB" w:eastAsia="en-GB"/>
    </w:rPr>
  </w:style>
  <w:style w:type="paragraph" w:styleId="Objetducommentaire">
    <w:name w:val="annotation subject"/>
    <w:basedOn w:val="Commentaire"/>
    <w:next w:val="Commentaire"/>
    <w:link w:val="ObjetducommentaireCar"/>
    <w:rsid w:val="00BD779C"/>
    <w:rPr>
      <w:b/>
      <w:bCs/>
    </w:rPr>
  </w:style>
  <w:style w:type="character" w:customStyle="1" w:styleId="ObjetducommentaireCar">
    <w:name w:val="Objet du commentaire Car"/>
    <w:link w:val="Objetducommentaire"/>
    <w:rsid w:val="00BD779C"/>
    <w:rPr>
      <w:b/>
      <w:bCs/>
      <w:lang w:val="en-GB" w:eastAsia="en-GB"/>
    </w:rPr>
  </w:style>
  <w:style w:type="paragraph" w:styleId="Notedebasdepage">
    <w:name w:val="footnote text"/>
    <w:basedOn w:val="Normal"/>
    <w:link w:val="NotedebasdepageCar"/>
    <w:rsid w:val="00B53259"/>
    <w:rPr>
      <w:sz w:val="20"/>
      <w:szCs w:val="20"/>
    </w:rPr>
  </w:style>
  <w:style w:type="character" w:customStyle="1" w:styleId="NotedebasdepageCar">
    <w:name w:val="Note de bas de page Car"/>
    <w:link w:val="Notedebasdepage"/>
    <w:rsid w:val="00B53259"/>
    <w:rPr>
      <w:lang w:val="en-GB" w:eastAsia="en-GB"/>
    </w:rPr>
  </w:style>
  <w:style w:type="character" w:styleId="Appelnotedebasdep">
    <w:name w:val="footnote reference"/>
    <w:rsid w:val="00B53259"/>
    <w:rPr>
      <w:vertAlign w:val="superscript"/>
    </w:rPr>
  </w:style>
  <w:style w:type="paragraph" w:styleId="Paragraphedeliste">
    <w:name w:val="List Paragraph"/>
    <w:basedOn w:val="Normal"/>
    <w:link w:val="ParagraphedelisteCar"/>
    <w:uiPriority w:val="34"/>
    <w:qFormat/>
    <w:rsid w:val="00B53259"/>
    <w:pPr>
      <w:spacing w:after="200" w:line="276" w:lineRule="auto"/>
      <w:ind w:left="720"/>
      <w:contextualSpacing/>
    </w:pPr>
    <w:rPr>
      <w:rFonts w:ascii="Calibri" w:eastAsia="Calibri" w:hAnsi="Calibri"/>
      <w:sz w:val="22"/>
      <w:szCs w:val="22"/>
      <w:lang w:val="fr-FR" w:eastAsia="en-US"/>
    </w:rPr>
  </w:style>
  <w:style w:type="paragraph" w:styleId="En-tte">
    <w:name w:val="header"/>
    <w:basedOn w:val="Normal"/>
    <w:link w:val="En-tteCar"/>
    <w:uiPriority w:val="99"/>
    <w:rsid w:val="00B53259"/>
    <w:pPr>
      <w:tabs>
        <w:tab w:val="center" w:pos="4153"/>
        <w:tab w:val="right" w:pos="8306"/>
      </w:tabs>
    </w:pPr>
  </w:style>
  <w:style w:type="character" w:customStyle="1" w:styleId="En-tteCar">
    <w:name w:val="En-tête Car"/>
    <w:link w:val="En-tte"/>
    <w:uiPriority w:val="99"/>
    <w:rsid w:val="00B53259"/>
    <w:rPr>
      <w:sz w:val="24"/>
      <w:szCs w:val="24"/>
      <w:lang w:val="en-GB" w:eastAsia="en-GB"/>
    </w:rPr>
  </w:style>
  <w:style w:type="character" w:styleId="Numrodepage">
    <w:name w:val="page number"/>
    <w:basedOn w:val="Policepardfaut"/>
    <w:rsid w:val="00B53259"/>
  </w:style>
  <w:style w:type="character" w:styleId="Accentuation">
    <w:name w:val="Emphasis"/>
    <w:qFormat/>
    <w:rsid w:val="00E41026"/>
    <w:rPr>
      <w:b/>
      <w:bCs/>
      <w:i w:val="0"/>
      <w:iCs w:val="0"/>
    </w:rPr>
  </w:style>
  <w:style w:type="character" w:customStyle="1" w:styleId="hpsatn">
    <w:name w:val="hps atn"/>
    <w:basedOn w:val="Policepardfaut"/>
    <w:rsid w:val="00E41026"/>
  </w:style>
  <w:style w:type="character" w:customStyle="1" w:styleId="atn">
    <w:name w:val="atn"/>
    <w:basedOn w:val="Policepardfaut"/>
    <w:rsid w:val="00E41026"/>
  </w:style>
  <w:style w:type="character" w:customStyle="1" w:styleId="Titre2Car">
    <w:name w:val="Titre 2 Car"/>
    <w:link w:val="Titre2"/>
    <w:rsid w:val="00E41026"/>
    <w:rPr>
      <w:rFonts w:cs="Arial"/>
      <w:bCs/>
      <w:iCs/>
      <w:sz w:val="32"/>
      <w:szCs w:val="28"/>
      <w:lang w:val="en-GB" w:eastAsia="en-GB" w:bidi="ar-SA"/>
    </w:rPr>
  </w:style>
  <w:style w:type="character" w:customStyle="1" w:styleId="Heading2IKBreportChar">
    <w:name w:val="Heading2_IKB report Char"/>
    <w:basedOn w:val="Titre2Car"/>
    <w:link w:val="Heading2IKBreport"/>
    <w:rsid w:val="00E41026"/>
    <w:rPr>
      <w:rFonts w:cs="Arial"/>
      <w:bCs/>
      <w:iCs/>
      <w:sz w:val="32"/>
      <w:szCs w:val="28"/>
      <w:lang w:val="en-GB" w:eastAsia="en-GB" w:bidi="ar-SA"/>
    </w:rPr>
  </w:style>
  <w:style w:type="paragraph" w:customStyle="1" w:styleId="Heading333IKB">
    <w:name w:val="Heading333_IKB"/>
    <w:basedOn w:val="Heading3IKBreport"/>
    <w:link w:val="Heading333IKBChar"/>
    <w:rsid w:val="00546855"/>
  </w:style>
  <w:style w:type="character" w:customStyle="1" w:styleId="Heading333IKBChar">
    <w:name w:val="Heading333_IKB Char"/>
    <w:basedOn w:val="Heading3IKBreportChar"/>
    <w:link w:val="Heading333IKB"/>
    <w:rsid w:val="00546855"/>
    <w:rPr>
      <w:rFonts w:ascii="Arial" w:hAnsi="Arial" w:cs="Arial"/>
      <w:b/>
      <w:bCs/>
      <w:sz w:val="28"/>
      <w:szCs w:val="28"/>
      <w:u w:val="single"/>
      <w:lang w:val="en-GB" w:eastAsia="en-GB" w:bidi="ar-SA"/>
    </w:rPr>
  </w:style>
  <w:style w:type="paragraph" w:styleId="NormalWeb">
    <w:name w:val="Normal (Web)"/>
    <w:basedOn w:val="Normal"/>
    <w:rsid w:val="00735238"/>
    <w:pPr>
      <w:spacing w:before="100" w:beforeAutospacing="1" w:after="100" w:afterAutospacing="1"/>
    </w:pPr>
  </w:style>
  <w:style w:type="paragraph" w:styleId="Textebrut">
    <w:name w:val="Plain Text"/>
    <w:basedOn w:val="Normal"/>
    <w:rsid w:val="005B3DDC"/>
    <w:rPr>
      <w:rFonts w:ascii="Courier New" w:hAnsi="Courier New" w:cs="Courier New"/>
      <w:sz w:val="20"/>
      <w:szCs w:val="20"/>
    </w:rPr>
  </w:style>
  <w:style w:type="paragraph" w:styleId="Pieddepage">
    <w:name w:val="footer"/>
    <w:basedOn w:val="Normal"/>
    <w:rsid w:val="00E67E99"/>
    <w:pPr>
      <w:tabs>
        <w:tab w:val="center" w:pos="4153"/>
        <w:tab w:val="right" w:pos="8306"/>
      </w:tabs>
    </w:pPr>
  </w:style>
  <w:style w:type="table" w:styleId="Grilledutableau">
    <w:name w:val="Table Grid"/>
    <w:basedOn w:val="TableauNormal"/>
    <w:uiPriority w:val="59"/>
    <w:rsid w:val="00ED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D552DF"/>
    <w:rPr>
      <w:color w:val="800080"/>
      <w:u w:val="single"/>
    </w:rPr>
  </w:style>
  <w:style w:type="paragraph" w:styleId="Corpsdetexte">
    <w:name w:val="Body Text"/>
    <w:basedOn w:val="Normal"/>
    <w:rsid w:val="000F6FDA"/>
    <w:pPr>
      <w:jc w:val="both"/>
    </w:pPr>
    <w:rPr>
      <w:rFonts w:ascii="Verdana" w:hAnsi="Verdana" w:cs="Arial"/>
      <w:sz w:val="20"/>
      <w:lang w:val="fr-FR" w:eastAsia="fr-FR"/>
    </w:rPr>
  </w:style>
  <w:style w:type="paragraph" w:styleId="Index1">
    <w:name w:val="index 1"/>
    <w:basedOn w:val="Normal"/>
    <w:next w:val="Normal"/>
    <w:autoRedefine/>
    <w:semiHidden/>
    <w:rsid w:val="006A0E44"/>
    <w:pPr>
      <w:ind w:left="240" w:hanging="240"/>
    </w:pPr>
  </w:style>
  <w:style w:type="character" w:customStyle="1" w:styleId="ParagraphedelisteCar">
    <w:name w:val="Paragraphe de liste Car"/>
    <w:basedOn w:val="Policepardfaut"/>
    <w:link w:val="Paragraphedeliste"/>
    <w:uiPriority w:val="34"/>
    <w:locked/>
    <w:rsid w:val="00CD2DA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3403">
      <w:bodyDiv w:val="1"/>
      <w:marLeft w:val="0"/>
      <w:marRight w:val="0"/>
      <w:marTop w:val="0"/>
      <w:marBottom w:val="0"/>
      <w:divBdr>
        <w:top w:val="none" w:sz="0" w:space="0" w:color="auto"/>
        <w:left w:val="none" w:sz="0" w:space="0" w:color="auto"/>
        <w:bottom w:val="none" w:sz="0" w:space="0" w:color="auto"/>
        <w:right w:val="none" w:sz="0" w:space="0" w:color="auto"/>
      </w:divBdr>
    </w:div>
    <w:div w:id="57169356">
      <w:bodyDiv w:val="1"/>
      <w:marLeft w:val="0"/>
      <w:marRight w:val="0"/>
      <w:marTop w:val="0"/>
      <w:marBottom w:val="0"/>
      <w:divBdr>
        <w:top w:val="none" w:sz="0" w:space="0" w:color="auto"/>
        <w:left w:val="none" w:sz="0" w:space="0" w:color="auto"/>
        <w:bottom w:val="none" w:sz="0" w:space="0" w:color="auto"/>
        <w:right w:val="none" w:sz="0" w:space="0" w:color="auto"/>
      </w:divBdr>
    </w:div>
    <w:div w:id="60951645">
      <w:bodyDiv w:val="1"/>
      <w:marLeft w:val="0"/>
      <w:marRight w:val="0"/>
      <w:marTop w:val="0"/>
      <w:marBottom w:val="0"/>
      <w:divBdr>
        <w:top w:val="none" w:sz="0" w:space="0" w:color="auto"/>
        <w:left w:val="none" w:sz="0" w:space="0" w:color="auto"/>
        <w:bottom w:val="none" w:sz="0" w:space="0" w:color="auto"/>
        <w:right w:val="none" w:sz="0" w:space="0" w:color="auto"/>
      </w:divBdr>
      <w:divsChild>
        <w:div w:id="81218207">
          <w:marLeft w:val="0"/>
          <w:marRight w:val="0"/>
          <w:marTop w:val="0"/>
          <w:marBottom w:val="0"/>
          <w:divBdr>
            <w:top w:val="none" w:sz="0" w:space="0" w:color="auto"/>
            <w:left w:val="none" w:sz="0" w:space="0" w:color="auto"/>
            <w:bottom w:val="none" w:sz="0" w:space="0" w:color="auto"/>
            <w:right w:val="none" w:sz="0" w:space="0" w:color="auto"/>
          </w:divBdr>
        </w:div>
        <w:div w:id="113796996">
          <w:marLeft w:val="0"/>
          <w:marRight w:val="0"/>
          <w:marTop w:val="0"/>
          <w:marBottom w:val="0"/>
          <w:divBdr>
            <w:top w:val="none" w:sz="0" w:space="0" w:color="auto"/>
            <w:left w:val="none" w:sz="0" w:space="0" w:color="auto"/>
            <w:bottom w:val="none" w:sz="0" w:space="0" w:color="auto"/>
            <w:right w:val="none" w:sz="0" w:space="0" w:color="auto"/>
          </w:divBdr>
        </w:div>
        <w:div w:id="124549052">
          <w:marLeft w:val="0"/>
          <w:marRight w:val="0"/>
          <w:marTop w:val="0"/>
          <w:marBottom w:val="0"/>
          <w:divBdr>
            <w:top w:val="none" w:sz="0" w:space="0" w:color="auto"/>
            <w:left w:val="none" w:sz="0" w:space="0" w:color="auto"/>
            <w:bottom w:val="none" w:sz="0" w:space="0" w:color="auto"/>
            <w:right w:val="none" w:sz="0" w:space="0" w:color="auto"/>
          </w:divBdr>
        </w:div>
        <w:div w:id="206307699">
          <w:marLeft w:val="0"/>
          <w:marRight w:val="0"/>
          <w:marTop w:val="0"/>
          <w:marBottom w:val="0"/>
          <w:divBdr>
            <w:top w:val="none" w:sz="0" w:space="0" w:color="auto"/>
            <w:left w:val="none" w:sz="0" w:space="0" w:color="auto"/>
            <w:bottom w:val="none" w:sz="0" w:space="0" w:color="auto"/>
            <w:right w:val="none" w:sz="0" w:space="0" w:color="auto"/>
          </w:divBdr>
        </w:div>
        <w:div w:id="240066626">
          <w:marLeft w:val="0"/>
          <w:marRight w:val="0"/>
          <w:marTop w:val="0"/>
          <w:marBottom w:val="0"/>
          <w:divBdr>
            <w:top w:val="none" w:sz="0" w:space="0" w:color="auto"/>
            <w:left w:val="none" w:sz="0" w:space="0" w:color="auto"/>
            <w:bottom w:val="none" w:sz="0" w:space="0" w:color="auto"/>
            <w:right w:val="none" w:sz="0" w:space="0" w:color="auto"/>
          </w:divBdr>
        </w:div>
        <w:div w:id="350575288">
          <w:marLeft w:val="0"/>
          <w:marRight w:val="0"/>
          <w:marTop w:val="0"/>
          <w:marBottom w:val="0"/>
          <w:divBdr>
            <w:top w:val="none" w:sz="0" w:space="0" w:color="auto"/>
            <w:left w:val="none" w:sz="0" w:space="0" w:color="auto"/>
            <w:bottom w:val="none" w:sz="0" w:space="0" w:color="auto"/>
            <w:right w:val="none" w:sz="0" w:space="0" w:color="auto"/>
          </w:divBdr>
        </w:div>
        <w:div w:id="473567372">
          <w:marLeft w:val="0"/>
          <w:marRight w:val="0"/>
          <w:marTop w:val="0"/>
          <w:marBottom w:val="0"/>
          <w:divBdr>
            <w:top w:val="none" w:sz="0" w:space="0" w:color="auto"/>
            <w:left w:val="none" w:sz="0" w:space="0" w:color="auto"/>
            <w:bottom w:val="none" w:sz="0" w:space="0" w:color="auto"/>
            <w:right w:val="none" w:sz="0" w:space="0" w:color="auto"/>
          </w:divBdr>
        </w:div>
        <w:div w:id="590238908">
          <w:marLeft w:val="0"/>
          <w:marRight w:val="0"/>
          <w:marTop w:val="0"/>
          <w:marBottom w:val="0"/>
          <w:divBdr>
            <w:top w:val="none" w:sz="0" w:space="0" w:color="auto"/>
            <w:left w:val="none" w:sz="0" w:space="0" w:color="auto"/>
            <w:bottom w:val="none" w:sz="0" w:space="0" w:color="auto"/>
            <w:right w:val="none" w:sz="0" w:space="0" w:color="auto"/>
          </w:divBdr>
        </w:div>
        <w:div w:id="613485911">
          <w:marLeft w:val="0"/>
          <w:marRight w:val="0"/>
          <w:marTop w:val="0"/>
          <w:marBottom w:val="0"/>
          <w:divBdr>
            <w:top w:val="none" w:sz="0" w:space="0" w:color="auto"/>
            <w:left w:val="none" w:sz="0" w:space="0" w:color="auto"/>
            <w:bottom w:val="none" w:sz="0" w:space="0" w:color="auto"/>
            <w:right w:val="none" w:sz="0" w:space="0" w:color="auto"/>
          </w:divBdr>
        </w:div>
        <w:div w:id="658315040">
          <w:marLeft w:val="0"/>
          <w:marRight w:val="0"/>
          <w:marTop w:val="0"/>
          <w:marBottom w:val="0"/>
          <w:divBdr>
            <w:top w:val="none" w:sz="0" w:space="0" w:color="auto"/>
            <w:left w:val="none" w:sz="0" w:space="0" w:color="auto"/>
            <w:bottom w:val="none" w:sz="0" w:space="0" w:color="auto"/>
            <w:right w:val="none" w:sz="0" w:space="0" w:color="auto"/>
          </w:divBdr>
        </w:div>
        <w:div w:id="685323583">
          <w:marLeft w:val="0"/>
          <w:marRight w:val="0"/>
          <w:marTop w:val="0"/>
          <w:marBottom w:val="0"/>
          <w:divBdr>
            <w:top w:val="none" w:sz="0" w:space="0" w:color="auto"/>
            <w:left w:val="none" w:sz="0" w:space="0" w:color="auto"/>
            <w:bottom w:val="none" w:sz="0" w:space="0" w:color="auto"/>
            <w:right w:val="none" w:sz="0" w:space="0" w:color="auto"/>
          </w:divBdr>
        </w:div>
        <w:div w:id="688917704">
          <w:marLeft w:val="0"/>
          <w:marRight w:val="0"/>
          <w:marTop w:val="0"/>
          <w:marBottom w:val="0"/>
          <w:divBdr>
            <w:top w:val="none" w:sz="0" w:space="0" w:color="auto"/>
            <w:left w:val="none" w:sz="0" w:space="0" w:color="auto"/>
            <w:bottom w:val="none" w:sz="0" w:space="0" w:color="auto"/>
            <w:right w:val="none" w:sz="0" w:space="0" w:color="auto"/>
          </w:divBdr>
        </w:div>
        <w:div w:id="954946052">
          <w:marLeft w:val="0"/>
          <w:marRight w:val="0"/>
          <w:marTop w:val="0"/>
          <w:marBottom w:val="0"/>
          <w:divBdr>
            <w:top w:val="none" w:sz="0" w:space="0" w:color="auto"/>
            <w:left w:val="none" w:sz="0" w:space="0" w:color="auto"/>
            <w:bottom w:val="none" w:sz="0" w:space="0" w:color="auto"/>
            <w:right w:val="none" w:sz="0" w:space="0" w:color="auto"/>
          </w:divBdr>
        </w:div>
        <w:div w:id="1090352393">
          <w:marLeft w:val="0"/>
          <w:marRight w:val="0"/>
          <w:marTop w:val="0"/>
          <w:marBottom w:val="0"/>
          <w:divBdr>
            <w:top w:val="none" w:sz="0" w:space="0" w:color="auto"/>
            <w:left w:val="none" w:sz="0" w:space="0" w:color="auto"/>
            <w:bottom w:val="none" w:sz="0" w:space="0" w:color="auto"/>
            <w:right w:val="none" w:sz="0" w:space="0" w:color="auto"/>
          </w:divBdr>
        </w:div>
        <w:div w:id="1110049962">
          <w:marLeft w:val="0"/>
          <w:marRight w:val="0"/>
          <w:marTop w:val="0"/>
          <w:marBottom w:val="0"/>
          <w:divBdr>
            <w:top w:val="none" w:sz="0" w:space="0" w:color="auto"/>
            <w:left w:val="none" w:sz="0" w:space="0" w:color="auto"/>
            <w:bottom w:val="none" w:sz="0" w:space="0" w:color="auto"/>
            <w:right w:val="none" w:sz="0" w:space="0" w:color="auto"/>
          </w:divBdr>
        </w:div>
        <w:div w:id="1164778303">
          <w:marLeft w:val="0"/>
          <w:marRight w:val="0"/>
          <w:marTop w:val="0"/>
          <w:marBottom w:val="0"/>
          <w:divBdr>
            <w:top w:val="none" w:sz="0" w:space="0" w:color="auto"/>
            <w:left w:val="none" w:sz="0" w:space="0" w:color="auto"/>
            <w:bottom w:val="none" w:sz="0" w:space="0" w:color="auto"/>
            <w:right w:val="none" w:sz="0" w:space="0" w:color="auto"/>
          </w:divBdr>
        </w:div>
        <w:div w:id="1196773600">
          <w:marLeft w:val="0"/>
          <w:marRight w:val="0"/>
          <w:marTop w:val="0"/>
          <w:marBottom w:val="0"/>
          <w:divBdr>
            <w:top w:val="none" w:sz="0" w:space="0" w:color="auto"/>
            <w:left w:val="none" w:sz="0" w:space="0" w:color="auto"/>
            <w:bottom w:val="none" w:sz="0" w:space="0" w:color="auto"/>
            <w:right w:val="none" w:sz="0" w:space="0" w:color="auto"/>
          </w:divBdr>
        </w:div>
        <w:div w:id="1409960972">
          <w:marLeft w:val="0"/>
          <w:marRight w:val="0"/>
          <w:marTop w:val="0"/>
          <w:marBottom w:val="0"/>
          <w:divBdr>
            <w:top w:val="none" w:sz="0" w:space="0" w:color="auto"/>
            <w:left w:val="none" w:sz="0" w:space="0" w:color="auto"/>
            <w:bottom w:val="none" w:sz="0" w:space="0" w:color="auto"/>
            <w:right w:val="none" w:sz="0" w:space="0" w:color="auto"/>
          </w:divBdr>
        </w:div>
        <w:div w:id="1437142746">
          <w:marLeft w:val="0"/>
          <w:marRight w:val="0"/>
          <w:marTop w:val="0"/>
          <w:marBottom w:val="0"/>
          <w:divBdr>
            <w:top w:val="none" w:sz="0" w:space="0" w:color="auto"/>
            <w:left w:val="none" w:sz="0" w:space="0" w:color="auto"/>
            <w:bottom w:val="none" w:sz="0" w:space="0" w:color="auto"/>
            <w:right w:val="none" w:sz="0" w:space="0" w:color="auto"/>
          </w:divBdr>
        </w:div>
        <w:div w:id="1440224879">
          <w:marLeft w:val="0"/>
          <w:marRight w:val="0"/>
          <w:marTop w:val="0"/>
          <w:marBottom w:val="0"/>
          <w:divBdr>
            <w:top w:val="none" w:sz="0" w:space="0" w:color="auto"/>
            <w:left w:val="none" w:sz="0" w:space="0" w:color="auto"/>
            <w:bottom w:val="none" w:sz="0" w:space="0" w:color="auto"/>
            <w:right w:val="none" w:sz="0" w:space="0" w:color="auto"/>
          </w:divBdr>
        </w:div>
        <w:div w:id="1473795142">
          <w:marLeft w:val="0"/>
          <w:marRight w:val="0"/>
          <w:marTop w:val="0"/>
          <w:marBottom w:val="0"/>
          <w:divBdr>
            <w:top w:val="none" w:sz="0" w:space="0" w:color="auto"/>
            <w:left w:val="none" w:sz="0" w:space="0" w:color="auto"/>
            <w:bottom w:val="none" w:sz="0" w:space="0" w:color="auto"/>
            <w:right w:val="none" w:sz="0" w:space="0" w:color="auto"/>
          </w:divBdr>
        </w:div>
        <w:div w:id="1525558089">
          <w:marLeft w:val="0"/>
          <w:marRight w:val="0"/>
          <w:marTop w:val="0"/>
          <w:marBottom w:val="0"/>
          <w:divBdr>
            <w:top w:val="none" w:sz="0" w:space="0" w:color="auto"/>
            <w:left w:val="none" w:sz="0" w:space="0" w:color="auto"/>
            <w:bottom w:val="none" w:sz="0" w:space="0" w:color="auto"/>
            <w:right w:val="none" w:sz="0" w:space="0" w:color="auto"/>
          </w:divBdr>
        </w:div>
        <w:div w:id="1749229932">
          <w:marLeft w:val="0"/>
          <w:marRight w:val="0"/>
          <w:marTop w:val="0"/>
          <w:marBottom w:val="0"/>
          <w:divBdr>
            <w:top w:val="none" w:sz="0" w:space="0" w:color="auto"/>
            <w:left w:val="none" w:sz="0" w:space="0" w:color="auto"/>
            <w:bottom w:val="none" w:sz="0" w:space="0" w:color="auto"/>
            <w:right w:val="none" w:sz="0" w:space="0" w:color="auto"/>
          </w:divBdr>
        </w:div>
        <w:div w:id="1926457418">
          <w:marLeft w:val="0"/>
          <w:marRight w:val="0"/>
          <w:marTop w:val="0"/>
          <w:marBottom w:val="0"/>
          <w:divBdr>
            <w:top w:val="none" w:sz="0" w:space="0" w:color="auto"/>
            <w:left w:val="none" w:sz="0" w:space="0" w:color="auto"/>
            <w:bottom w:val="none" w:sz="0" w:space="0" w:color="auto"/>
            <w:right w:val="none" w:sz="0" w:space="0" w:color="auto"/>
          </w:divBdr>
        </w:div>
        <w:div w:id="2003461178">
          <w:marLeft w:val="0"/>
          <w:marRight w:val="0"/>
          <w:marTop w:val="0"/>
          <w:marBottom w:val="0"/>
          <w:divBdr>
            <w:top w:val="none" w:sz="0" w:space="0" w:color="auto"/>
            <w:left w:val="none" w:sz="0" w:space="0" w:color="auto"/>
            <w:bottom w:val="none" w:sz="0" w:space="0" w:color="auto"/>
            <w:right w:val="none" w:sz="0" w:space="0" w:color="auto"/>
          </w:divBdr>
        </w:div>
      </w:divsChild>
    </w:div>
    <w:div w:id="75253192">
      <w:bodyDiv w:val="1"/>
      <w:marLeft w:val="0"/>
      <w:marRight w:val="0"/>
      <w:marTop w:val="0"/>
      <w:marBottom w:val="0"/>
      <w:divBdr>
        <w:top w:val="none" w:sz="0" w:space="0" w:color="auto"/>
        <w:left w:val="none" w:sz="0" w:space="0" w:color="auto"/>
        <w:bottom w:val="none" w:sz="0" w:space="0" w:color="auto"/>
        <w:right w:val="none" w:sz="0" w:space="0" w:color="auto"/>
      </w:divBdr>
      <w:divsChild>
        <w:div w:id="1050227615">
          <w:marLeft w:val="0"/>
          <w:marRight w:val="0"/>
          <w:marTop w:val="0"/>
          <w:marBottom w:val="0"/>
          <w:divBdr>
            <w:top w:val="none" w:sz="0" w:space="0" w:color="auto"/>
            <w:left w:val="none" w:sz="0" w:space="0" w:color="auto"/>
            <w:bottom w:val="none" w:sz="0" w:space="0" w:color="auto"/>
            <w:right w:val="none" w:sz="0" w:space="0" w:color="auto"/>
          </w:divBdr>
          <w:divsChild>
            <w:div w:id="418599640">
              <w:marLeft w:val="0"/>
              <w:marRight w:val="0"/>
              <w:marTop w:val="0"/>
              <w:marBottom w:val="0"/>
              <w:divBdr>
                <w:top w:val="none" w:sz="0" w:space="0" w:color="auto"/>
                <w:left w:val="none" w:sz="0" w:space="0" w:color="auto"/>
                <w:bottom w:val="none" w:sz="0" w:space="0" w:color="auto"/>
                <w:right w:val="none" w:sz="0" w:space="0" w:color="auto"/>
              </w:divBdr>
            </w:div>
            <w:div w:id="983703119">
              <w:marLeft w:val="0"/>
              <w:marRight w:val="0"/>
              <w:marTop w:val="0"/>
              <w:marBottom w:val="0"/>
              <w:divBdr>
                <w:top w:val="none" w:sz="0" w:space="0" w:color="auto"/>
                <w:left w:val="none" w:sz="0" w:space="0" w:color="auto"/>
                <w:bottom w:val="none" w:sz="0" w:space="0" w:color="auto"/>
                <w:right w:val="none" w:sz="0" w:space="0" w:color="auto"/>
              </w:divBdr>
            </w:div>
            <w:div w:id="1192911069">
              <w:marLeft w:val="0"/>
              <w:marRight w:val="0"/>
              <w:marTop w:val="0"/>
              <w:marBottom w:val="0"/>
              <w:divBdr>
                <w:top w:val="none" w:sz="0" w:space="0" w:color="auto"/>
                <w:left w:val="none" w:sz="0" w:space="0" w:color="auto"/>
                <w:bottom w:val="none" w:sz="0" w:space="0" w:color="auto"/>
                <w:right w:val="none" w:sz="0" w:space="0" w:color="auto"/>
              </w:divBdr>
            </w:div>
            <w:div w:id="12345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4310">
      <w:bodyDiv w:val="1"/>
      <w:marLeft w:val="0"/>
      <w:marRight w:val="0"/>
      <w:marTop w:val="0"/>
      <w:marBottom w:val="0"/>
      <w:divBdr>
        <w:top w:val="none" w:sz="0" w:space="0" w:color="auto"/>
        <w:left w:val="none" w:sz="0" w:space="0" w:color="auto"/>
        <w:bottom w:val="none" w:sz="0" w:space="0" w:color="auto"/>
        <w:right w:val="none" w:sz="0" w:space="0" w:color="auto"/>
      </w:divBdr>
    </w:div>
    <w:div w:id="174077055">
      <w:bodyDiv w:val="1"/>
      <w:marLeft w:val="0"/>
      <w:marRight w:val="0"/>
      <w:marTop w:val="0"/>
      <w:marBottom w:val="0"/>
      <w:divBdr>
        <w:top w:val="none" w:sz="0" w:space="0" w:color="auto"/>
        <w:left w:val="none" w:sz="0" w:space="0" w:color="auto"/>
        <w:bottom w:val="none" w:sz="0" w:space="0" w:color="auto"/>
        <w:right w:val="none" w:sz="0" w:space="0" w:color="auto"/>
      </w:divBdr>
      <w:divsChild>
        <w:div w:id="2040735904">
          <w:marLeft w:val="0"/>
          <w:marRight w:val="0"/>
          <w:marTop w:val="0"/>
          <w:marBottom w:val="0"/>
          <w:divBdr>
            <w:top w:val="none" w:sz="0" w:space="0" w:color="auto"/>
            <w:left w:val="none" w:sz="0" w:space="0" w:color="auto"/>
            <w:bottom w:val="none" w:sz="0" w:space="0" w:color="auto"/>
            <w:right w:val="none" w:sz="0" w:space="0" w:color="auto"/>
          </w:divBdr>
        </w:div>
      </w:divsChild>
    </w:div>
    <w:div w:id="185143812">
      <w:bodyDiv w:val="1"/>
      <w:marLeft w:val="0"/>
      <w:marRight w:val="0"/>
      <w:marTop w:val="0"/>
      <w:marBottom w:val="0"/>
      <w:divBdr>
        <w:top w:val="none" w:sz="0" w:space="0" w:color="auto"/>
        <w:left w:val="none" w:sz="0" w:space="0" w:color="auto"/>
        <w:bottom w:val="none" w:sz="0" w:space="0" w:color="auto"/>
        <w:right w:val="none" w:sz="0" w:space="0" w:color="auto"/>
      </w:divBdr>
    </w:div>
    <w:div w:id="238254862">
      <w:bodyDiv w:val="1"/>
      <w:marLeft w:val="0"/>
      <w:marRight w:val="0"/>
      <w:marTop w:val="0"/>
      <w:marBottom w:val="0"/>
      <w:divBdr>
        <w:top w:val="none" w:sz="0" w:space="0" w:color="auto"/>
        <w:left w:val="none" w:sz="0" w:space="0" w:color="auto"/>
        <w:bottom w:val="none" w:sz="0" w:space="0" w:color="auto"/>
        <w:right w:val="none" w:sz="0" w:space="0" w:color="auto"/>
      </w:divBdr>
    </w:div>
    <w:div w:id="313686688">
      <w:bodyDiv w:val="1"/>
      <w:marLeft w:val="0"/>
      <w:marRight w:val="0"/>
      <w:marTop w:val="0"/>
      <w:marBottom w:val="0"/>
      <w:divBdr>
        <w:top w:val="none" w:sz="0" w:space="0" w:color="auto"/>
        <w:left w:val="none" w:sz="0" w:space="0" w:color="auto"/>
        <w:bottom w:val="none" w:sz="0" w:space="0" w:color="auto"/>
        <w:right w:val="none" w:sz="0" w:space="0" w:color="auto"/>
      </w:divBdr>
    </w:div>
    <w:div w:id="338586382">
      <w:bodyDiv w:val="1"/>
      <w:marLeft w:val="0"/>
      <w:marRight w:val="0"/>
      <w:marTop w:val="0"/>
      <w:marBottom w:val="0"/>
      <w:divBdr>
        <w:top w:val="none" w:sz="0" w:space="0" w:color="auto"/>
        <w:left w:val="none" w:sz="0" w:space="0" w:color="auto"/>
        <w:bottom w:val="none" w:sz="0" w:space="0" w:color="auto"/>
        <w:right w:val="none" w:sz="0" w:space="0" w:color="auto"/>
      </w:divBdr>
    </w:div>
    <w:div w:id="478696776">
      <w:bodyDiv w:val="1"/>
      <w:marLeft w:val="0"/>
      <w:marRight w:val="0"/>
      <w:marTop w:val="0"/>
      <w:marBottom w:val="0"/>
      <w:divBdr>
        <w:top w:val="none" w:sz="0" w:space="0" w:color="auto"/>
        <w:left w:val="none" w:sz="0" w:space="0" w:color="auto"/>
        <w:bottom w:val="none" w:sz="0" w:space="0" w:color="auto"/>
        <w:right w:val="none" w:sz="0" w:space="0" w:color="auto"/>
      </w:divBdr>
    </w:div>
    <w:div w:id="488981190">
      <w:bodyDiv w:val="1"/>
      <w:marLeft w:val="0"/>
      <w:marRight w:val="0"/>
      <w:marTop w:val="0"/>
      <w:marBottom w:val="0"/>
      <w:divBdr>
        <w:top w:val="none" w:sz="0" w:space="0" w:color="auto"/>
        <w:left w:val="none" w:sz="0" w:space="0" w:color="auto"/>
        <w:bottom w:val="none" w:sz="0" w:space="0" w:color="auto"/>
        <w:right w:val="none" w:sz="0" w:space="0" w:color="auto"/>
      </w:divBdr>
    </w:div>
    <w:div w:id="507788491">
      <w:bodyDiv w:val="1"/>
      <w:marLeft w:val="0"/>
      <w:marRight w:val="0"/>
      <w:marTop w:val="0"/>
      <w:marBottom w:val="0"/>
      <w:divBdr>
        <w:top w:val="none" w:sz="0" w:space="0" w:color="auto"/>
        <w:left w:val="none" w:sz="0" w:space="0" w:color="auto"/>
        <w:bottom w:val="none" w:sz="0" w:space="0" w:color="auto"/>
        <w:right w:val="none" w:sz="0" w:space="0" w:color="auto"/>
      </w:divBdr>
    </w:div>
    <w:div w:id="874149070">
      <w:bodyDiv w:val="1"/>
      <w:marLeft w:val="0"/>
      <w:marRight w:val="0"/>
      <w:marTop w:val="0"/>
      <w:marBottom w:val="0"/>
      <w:divBdr>
        <w:top w:val="none" w:sz="0" w:space="0" w:color="auto"/>
        <w:left w:val="none" w:sz="0" w:space="0" w:color="auto"/>
        <w:bottom w:val="none" w:sz="0" w:space="0" w:color="auto"/>
        <w:right w:val="none" w:sz="0" w:space="0" w:color="auto"/>
      </w:divBdr>
    </w:div>
    <w:div w:id="918171580">
      <w:bodyDiv w:val="1"/>
      <w:marLeft w:val="0"/>
      <w:marRight w:val="0"/>
      <w:marTop w:val="0"/>
      <w:marBottom w:val="0"/>
      <w:divBdr>
        <w:top w:val="none" w:sz="0" w:space="0" w:color="auto"/>
        <w:left w:val="none" w:sz="0" w:space="0" w:color="auto"/>
        <w:bottom w:val="none" w:sz="0" w:space="0" w:color="auto"/>
        <w:right w:val="none" w:sz="0" w:space="0" w:color="auto"/>
      </w:divBdr>
    </w:div>
    <w:div w:id="1059865601">
      <w:bodyDiv w:val="1"/>
      <w:marLeft w:val="0"/>
      <w:marRight w:val="0"/>
      <w:marTop w:val="0"/>
      <w:marBottom w:val="0"/>
      <w:divBdr>
        <w:top w:val="none" w:sz="0" w:space="0" w:color="auto"/>
        <w:left w:val="none" w:sz="0" w:space="0" w:color="auto"/>
        <w:bottom w:val="none" w:sz="0" w:space="0" w:color="auto"/>
        <w:right w:val="none" w:sz="0" w:space="0" w:color="auto"/>
      </w:divBdr>
    </w:div>
    <w:div w:id="1076589315">
      <w:bodyDiv w:val="1"/>
      <w:marLeft w:val="0"/>
      <w:marRight w:val="0"/>
      <w:marTop w:val="0"/>
      <w:marBottom w:val="0"/>
      <w:divBdr>
        <w:top w:val="none" w:sz="0" w:space="0" w:color="auto"/>
        <w:left w:val="none" w:sz="0" w:space="0" w:color="auto"/>
        <w:bottom w:val="none" w:sz="0" w:space="0" w:color="auto"/>
        <w:right w:val="none" w:sz="0" w:space="0" w:color="auto"/>
      </w:divBdr>
      <w:divsChild>
        <w:div w:id="1073503343">
          <w:marLeft w:val="0"/>
          <w:marRight w:val="0"/>
          <w:marTop w:val="0"/>
          <w:marBottom w:val="0"/>
          <w:divBdr>
            <w:top w:val="none" w:sz="0" w:space="0" w:color="auto"/>
            <w:left w:val="none" w:sz="0" w:space="0" w:color="auto"/>
            <w:bottom w:val="none" w:sz="0" w:space="0" w:color="auto"/>
            <w:right w:val="none" w:sz="0" w:space="0" w:color="auto"/>
          </w:divBdr>
          <w:divsChild>
            <w:div w:id="1020621036">
              <w:marLeft w:val="0"/>
              <w:marRight w:val="0"/>
              <w:marTop w:val="0"/>
              <w:marBottom w:val="0"/>
              <w:divBdr>
                <w:top w:val="none" w:sz="0" w:space="0" w:color="auto"/>
                <w:left w:val="none" w:sz="0" w:space="0" w:color="auto"/>
                <w:bottom w:val="none" w:sz="0" w:space="0" w:color="auto"/>
                <w:right w:val="none" w:sz="0" w:space="0" w:color="auto"/>
              </w:divBdr>
              <w:divsChild>
                <w:div w:id="1054498817">
                  <w:marLeft w:val="0"/>
                  <w:marRight w:val="0"/>
                  <w:marTop w:val="0"/>
                  <w:marBottom w:val="0"/>
                  <w:divBdr>
                    <w:top w:val="none" w:sz="0" w:space="0" w:color="auto"/>
                    <w:left w:val="none" w:sz="0" w:space="0" w:color="auto"/>
                    <w:bottom w:val="none" w:sz="0" w:space="0" w:color="auto"/>
                    <w:right w:val="none" w:sz="0" w:space="0" w:color="auto"/>
                  </w:divBdr>
                  <w:divsChild>
                    <w:div w:id="1465662693">
                      <w:marLeft w:val="0"/>
                      <w:marRight w:val="0"/>
                      <w:marTop w:val="0"/>
                      <w:marBottom w:val="0"/>
                      <w:divBdr>
                        <w:top w:val="none" w:sz="0" w:space="0" w:color="auto"/>
                        <w:left w:val="none" w:sz="0" w:space="0" w:color="auto"/>
                        <w:bottom w:val="none" w:sz="0" w:space="0" w:color="auto"/>
                        <w:right w:val="none" w:sz="0" w:space="0" w:color="auto"/>
                      </w:divBdr>
                      <w:divsChild>
                        <w:div w:id="1669821867">
                          <w:marLeft w:val="0"/>
                          <w:marRight w:val="0"/>
                          <w:marTop w:val="0"/>
                          <w:marBottom w:val="0"/>
                          <w:divBdr>
                            <w:top w:val="none" w:sz="0" w:space="0" w:color="auto"/>
                            <w:left w:val="none" w:sz="0" w:space="0" w:color="auto"/>
                            <w:bottom w:val="none" w:sz="0" w:space="0" w:color="auto"/>
                            <w:right w:val="none" w:sz="0" w:space="0" w:color="auto"/>
                          </w:divBdr>
                          <w:divsChild>
                            <w:div w:id="1654412216">
                              <w:marLeft w:val="0"/>
                              <w:marRight w:val="0"/>
                              <w:marTop w:val="0"/>
                              <w:marBottom w:val="0"/>
                              <w:divBdr>
                                <w:top w:val="none" w:sz="0" w:space="0" w:color="auto"/>
                                <w:left w:val="none" w:sz="0" w:space="0" w:color="auto"/>
                                <w:bottom w:val="none" w:sz="0" w:space="0" w:color="auto"/>
                                <w:right w:val="none" w:sz="0" w:space="0" w:color="auto"/>
                              </w:divBdr>
                              <w:divsChild>
                                <w:div w:id="1492213379">
                                  <w:marLeft w:val="0"/>
                                  <w:marRight w:val="0"/>
                                  <w:marTop w:val="0"/>
                                  <w:marBottom w:val="0"/>
                                  <w:divBdr>
                                    <w:top w:val="none" w:sz="0" w:space="0" w:color="auto"/>
                                    <w:left w:val="none" w:sz="0" w:space="0" w:color="auto"/>
                                    <w:bottom w:val="none" w:sz="0" w:space="0" w:color="auto"/>
                                    <w:right w:val="none" w:sz="0" w:space="0" w:color="auto"/>
                                  </w:divBdr>
                                  <w:divsChild>
                                    <w:div w:id="317609535">
                                      <w:marLeft w:val="0"/>
                                      <w:marRight w:val="0"/>
                                      <w:marTop w:val="0"/>
                                      <w:marBottom w:val="0"/>
                                      <w:divBdr>
                                        <w:top w:val="none" w:sz="0" w:space="0" w:color="auto"/>
                                        <w:left w:val="none" w:sz="0" w:space="0" w:color="auto"/>
                                        <w:bottom w:val="none" w:sz="0" w:space="0" w:color="auto"/>
                                        <w:right w:val="none" w:sz="0" w:space="0" w:color="auto"/>
                                      </w:divBdr>
                                      <w:divsChild>
                                        <w:div w:id="5190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733429">
      <w:bodyDiv w:val="1"/>
      <w:marLeft w:val="0"/>
      <w:marRight w:val="0"/>
      <w:marTop w:val="0"/>
      <w:marBottom w:val="0"/>
      <w:divBdr>
        <w:top w:val="none" w:sz="0" w:space="0" w:color="auto"/>
        <w:left w:val="none" w:sz="0" w:space="0" w:color="auto"/>
        <w:bottom w:val="none" w:sz="0" w:space="0" w:color="auto"/>
        <w:right w:val="none" w:sz="0" w:space="0" w:color="auto"/>
      </w:divBdr>
    </w:div>
    <w:div w:id="1167868077">
      <w:bodyDiv w:val="1"/>
      <w:marLeft w:val="0"/>
      <w:marRight w:val="0"/>
      <w:marTop w:val="0"/>
      <w:marBottom w:val="0"/>
      <w:divBdr>
        <w:top w:val="none" w:sz="0" w:space="0" w:color="auto"/>
        <w:left w:val="none" w:sz="0" w:space="0" w:color="auto"/>
        <w:bottom w:val="none" w:sz="0" w:space="0" w:color="auto"/>
        <w:right w:val="none" w:sz="0" w:space="0" w:color="auto"/>
      </w:divBdr>
    </w:div>
    <w:div w:id="1549101240">
      <w:bodyDiv w:val="1"/>
      <w:marLeft w:val="0"/>
      <w:marRight w:val="0"/>
      <w:marTop w:val="0"/>
      <w:marBottom w:val="0"/>
      <w:divBdr>
        <w:top w:val="none" w:sz="0" w:space="0" w:color="auto"/>
        <w:left w:val="none" w:sz="0" w:space="0" w:color="auto"/>
        <w:bottom w:val="none" w:sz="0" w:space="0" w:color="auto"/>
        <w:right w:val="none" w:sz="0" w:space="0" w:color="auto"/>
      </w:divBdr>
    </w:div>
    <w:div w:id="1574731593">
      <w:bodyDiv w:val="1"/>
      <w:marLeft w:val="167"/>
      <w:marRight w:val="167"/>
      <w:marTop w:val="84"/>
      <w:marBottom w:val="0"/>
      <w:divBdr>
        <w:top w:val="none" w:sz="0" w:space="0" w:color="auto"/>
        <w:left w:val="none" w:sz="0" w:space="0" w:color="auto"/>
        <w:bottom w:val="none" w:sz="0" w:space="0" w:color="auto"/>
        <w:right w:val="none" w:sz="0" w:space="0" w:color="auto"/>
      </w:divBdr>
      <w:divsChild>
        <w:div w:id="701127195">
          <w:marLeft w:val="0"/>
          <w:marRight w:val="0"/>
          <w:marTop w:val="0"/>
          <w:marBottom w:val="0"/>
          <w:divBdr>
            <w:top w:val="none" w:sz="0" w:space="0" w:color="auto"/>
            <w:left w:val="none" w:sz="0" w:space="0" w:color="auto"/>
            <w:bottom w:val="none" w:sz="0" w:space="0" w:color="auto"/>
            <w:right w:val="none" w:sz="0" w:space="0" w:color="auto"/>
          </w:divBdr>
          <w:divsChild>
            <w:div w:id="264581918">
              <w:marLeft w:val="0"/>
              <w:marRight w:val="0"/>
              <w:marTop w:val="0"/>
              <w:marBottom w:val="0"/>
              <w:divBdr>
                <w:top w:val="none" w:sz="0" w:space="0" w:color="auto"/>
                <w:left w:val="none" w:sz="0" w:space="0" w:color="auto"/>
                <w:bottom w:val="none" w:sz="0" w:space="0" w:color="auto"/>
                <w:right w:val="none" w:sz="0" w:space="0" w:color="auto"/>
              </w:divBdr>
              <w:divsChild>
                <w:div w:id="1202474562">
                  <w:marLeft w:val="0"/>
                  <w:marRight w:val="0"/>
                  <w:marTop w:val="0"/>
                  <w:marBottom w:val="0"/>
                  <w:divBdr>
                    <w:top w:val="none" w:sz="0" w:space="0" w:color="auto"/>
                    <w:left w:val="none" w:sz="0" w:space="0" w:color="auto"/>
                    <w:bottom w:val="none" w:sz="0" w:space="0" w:color="auto"/>
                    <w:right w:val="none" w:sz="0" w:space="0" w:color="auto"/>
                  </w:divBdr>
                  <w:divsChild>
                    <w:div w:id="1009914469">
                      <w:marLeft w:val="0"/>
                      <w:marRight w:val="0"/>
                      <w:marTop w:val="0"/>
                      <w:marBottom w:val="0"/>
                      <w:divBdr>
                        <w:top w:val="none" w:sz="0" w:space="0" w:color="auto"/>
                        <w:left w:val="none" w:sz="0" w:space="0" w:color="auto"/>
                        <w:bottom w:val="none" w:sz="0" w:space="0" w:color="auto"/>
                        <w:right w:val="none" w:sz="0" w:space="0" w:color="auto"/>
                      </w:divBdr>
                    </w:div>
                  </w:divsChild>
                </w:div>
                <w:div w:id="16926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9918">
      <w:bodyDiv w:val="1"/>
      <w:marLeft w:val="0"/>
      <w:marRight w:val="0"/>
      <w:marTop w:val="0"/>
      <w:marBottom w:val="0"/>
      <w:divBdr>
        <w:top w:val="none" w:sz="0" w:space="0" w:color="auto"/>
        <w:left w:val="none" w:sz="0" w:space="0" w:color="auto"/>
        <w:bottom w:val="none" w:sz="0" w:space="0" w:color="auto"/>
        <w:right w:val="none" w:sz="0" w:space="0" w:color="auto"/>
      </w:divBdr>
    </w:div>
    <w:div w:id="1783112617">
      <w:bodyDiv w:val="1"/>
      <w:marLeft w:val="0"/>
      <w:marRight w:val="0"/>
      <w:marTop w:val="0"/>
      <w:marBottom w:val="0"/>
      <w:divBdr>
        <w:top w:val="none" w:sz="0" w:space="0" w:color="auto"/>
        <w:left w:val="none" w:sz="0" w:space="0" w:color="auto"/>
        <w:bottom w:val="none" w:sz="0" w:space="0" w:color="auto"/>
        <w:right w:val="none" w:sz="0" w:space="0" w:color="auto"/>
      </w:divBdr>
    </w:div>
    <w:div w:id="1833835106">
      <w:bodyDiv w:val="1"/>
      <w:marLeft w:val="0"/>
      <w:marRight w:val="0"/>
      <w:marTop w:val="0"/>
      <w:marBottom w:val="0"/>
      <w:divBdr>
        <w:top w:val="none" w:sz="0" w:space="0" w:color="auto"/>
        <w:left w:val="none" w:sz="0" w:space="0" w:color="auto"/>
        <w:bottom w:val="none" w:sz="0" w:space="0" w:color="auto"/>
        <w:right w:val="none" w:sz="0" w:space="0" w:color="auto"/>
      </w:divBdr>
      <w:divsChild>
        <w:div w:id="1464232073">
          <w:marLeft w:val="0"/>
          <w:marRight w:val="0"/>
          <w:marTop w:val="0"/>
          <w:marBottom w:val="0"/>
          <w:divBdr>
            <w:top w:val="none" w:sz="0" w:space="0" w:color="auto"/>
            <w:left w:val="none" w:sz="0" w:space="0" w:color="auto"/>
            <w:bottom w:val="none" w:sz="0" w:space="0" w:color="auto"/>
            <w:right w:val="none" w:sz="0" w:space="0" w:color="auto"/>
          </w:divBdr>
          <w:divsChild>
            <w:div w:id="7314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9112">
      <w:bodyDiv w:val="1"/>
      <w:marLeft w:val="0"/>
      <w:marRight w:val="0"/>
      <w:marTop w:val="0"/>
      <w:marBottom w:val="0"/>
      <w:divBdr>
        <w:top w:val="none" w:sz="0" w:space="0" w:color="auto"/>
        <w:left w:val="none" w:sz="0" w:space="0" w:color="auto"/>
        <w:bottom w:val="none" w:sz="0" w:space="0" w:color="auto"/>
        <w:right w:val="none" w:sz="0" w:space="0" w:color="auto"/>
      </w:divBdr>
      <w:divsChild>
        <w:div w:id="1154951377">
          <w:marLeft w:val="0"/>
          <w:marRight w:val="0"/>
          <w:marTop w:val="0"/>
          <w:marBottom w:val="0"/>
          <w:divBdr>
            <w:top w:val="single" w:sz="6" w:space="12" w:color="CCCCCC"/>
            <w:left w:val="single" w:sz="6" w:space="12" w:color="CCCCCC"/>
            <w:bottom w:val="single" w:sz="6" w:space="12" w:color="CCCCCC"/>
            <w:right w:val="single" w:sz="6" w:space="12" w:color="CCCCCC"/>
          </w:divBdr>
          <w:divsChild>
            <w:div w:id="1419715451">
              <w:marLeft w:val="0"/>
              <w:marRight w:val="0"/>
              <w:marTop w:val="0"/>
              <w:marBottom w:val="0"/>
              <w:divBdr>
                <w:top w:val="none" w:sz="0" w:space="0" w:color="auto"/>
                <w:left w:val="none" w:sz="0" w:space="0" w:color="auto"/>
                <w:bottom w:val="none" w:sz="0" w:space="0" w:color="auto"/>
                <w:right w:val="none" w:sz="0" w:space="0" w:color="auto"/>
              </w:divBdr>
              <w:divsChild>
                <w:div w:id="1643458038">
                  <w:marLeft w:val="0"/>
                  <w:marRight w:val="0"/>
                  <w:marTop w:val="0"/>
                  <w:marBottom w:val="0"/>
                  <w:divBdr>
                    <w:top w:val="none" w:sz="0" w:space="0" w:color="auto"/>
                    <w:left w:val="none" w:sz="0" w:space="0" w:color="auto"/>
                    <w:bottom w:val="none" w:sz="0" w:space="0" w:color="auto"/>
                    <w:right w:val="none" w:sz="0" w:space="0" w:color="auto"/>
                  </w:divBdr>
                  <w:divsChild>
                    <w:div w:id="46993195">
                      <w:marLeft w:val="0"/>
                      <w:marRight w:val="0"/>
                      <w:marTop w:val="0"/>
                      <w:marBottom w:val="0"/>
                      <w:divBdr>
                        <w:top w:val="none" w:sz="0" w:space="0" w:color="auto"/>
                        <w:left w:val="none" w:sz="0" w:space="0" w:color="auto"/>
                        <w:bottom w:val="none" w:sz="0" w:space="0" w:color="auto"/>
                        <w:right w:val="none" w:sz="0" w:space="0" w:color="auto"/>
                      </w:divBdr>
                      <w:divsChild>
                        <w:div w:id="131009339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73153448">
      <w:bodyDiv w:val="1"/>
      <w:marLeft w:val="0"/>
      <w:marRight w:val="0"/>
      <w:marTop w:val="0"/>
      <w:marBottom w:val="0"/>
      <w:divBdr>
        <w:top w:val="none" w:sz="0" w:space="0" w:color="auto"/>
        <w:left w:val="none" w:sz="0" w:space="0" w:color="auto"/>
        <w:bottom w:val="none" w:sz="0" w:space="0" w:color="auto"/>
        <w:right w:val="none" w:sz="0" w:space="0" w:color="auto"/>
      </w:divBdr>
    </w:div>
    <w:div w:id="1946955550">
      <w:bodyDiv w:val="1"/>
      <w:marLeft w:val="0"/>
      <w:marRight w:val="0"/>
      <w:marTop w:val="0"/>
      <w:marBottom w:val="0"/>
      <w:divBdr>
        <w:top w:val="none" w:sz="0" w:space="0" w:color="auto"/>
        <w:left w:val="none" w:sz="0" w:space="0" w:color="auto"/>
        <w:bottom w:val="none" w:sz="0" w:space="0" w:color="auto"/>
        <w:right w:val="none" w:sz="0" w:space="0" w:color="auto"/>
      </w:divBdr>
      <w:divsChild>
        <w:div w:id="1229457798">
          <w:marLeft w:val="0"/>
          <w:marRight w:val="0"/>
          <w:marTop w:val="0"/>
          <w:marBottom w:val="0"/>
          <w:divBdr>
            <w:top w:val="none" w:sz="0" w:space="0" w:color="auto"/>
            <w:left w:val="none" w:sz="0" w:space="0" w:color="auto"/>
            <w:bottom w:val="none" w:sz="0" w:space="0" w:color="auto"/>
            <w:right w:val="none" w:sz="0" w:space="0" w:color="auto"/>
          </w:divBdr>
        </w:div>
        <w:div w:id="1294991550">
          <w:marLeft w:val="0"/>
          <w:marRight w:val="0"/>
          <w:marTop w:val="0"/>
          <w:marBottom w:val="0"/>
          <w:divBdr>
            <w:top w:val="none" w:sz="0" w:space="0" w:color="auto"/>
            <w:left w:val="none" w:sz="0" w:space="0" w:color="auto"/>
            <w:bottom w:val="none" w:sz="0" w:space="0" w:color="auto"/>
            <w:right w:val="none" w:sz="0" w:space="0" w:color="auto"/>
          </w:divBdr>
        </w:div>
        <w:div w:id="1593273721">
          <w:marLeft w:val="0"/>
          <w:marRight w:val="0"/>
          <w:marTop w:val="0"/>
          <w:marBottom w:val="0"/>
          <w:divBdr>
            <w:top w:val="none" w:sz="0" w:space="0" w:color="auto"/>
            <w:left w:val="none" w:sz="0" w:space="0" w:color="auto"/>
            <w:bottom w:val="none" w:sz="0" w:space="0" w:color="auto"/>
            <w:right w:val="none" w:sz="0" w:space="0" w:color="auto"/>
          </w:divBdr>
        </w:div>
        <w:div w:id="1624462711">
          <w:marLeft w:val="0"/>
          <w:marRight w:val="0"/>
          <w:marTop w:val="0"/>
          <w:marBottom w:val="0"/>
          <w:divBdr>
            <w:top w:val="none" w:sz="0" w:space="0" w:color="auto"/>
            <w:left w:val="none" w:sz="0" w:space="0" w:color="auto"/>
            <w:bottom w:val="none" w:sz="0" w:space="0" w:color="auto"/>
            <w:right w:val="none" w:sz="0" w:space="0" w:color="auto"/>
          </w:divBdr>
        </w:div>
        <w:div w:id="1991597966">
          <w:marLeft w:val="0"/>
          <w:marRight w:val="0"/>
          <w:marTop w:val="0"/>
          <w:marBottom w:val="0"/>
          <w:divBdr>
            <w:top w:val="none" w:sz="0" w:space="0" w:color="auto"/>
            <w:left w:val="none" w:sz="0" w:space="0" w:color="auto"/>
            <w:bottom w:val="none" w:sz="0" w:space="0" w:color="auto"/>
            <w:right w:val="none" w:sz="0" w:space="0" w:color="auto"/>
          </w:divBdr>
        </w:div>
      </w:divsChild>
    </w:div>
    <w:div w:id="1981615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ergei.a.golovkin@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va.obretenova@coi.in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jpg@01CF39EE.CB64BC1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78845-A0FF-46B8-95B2-3A7A1509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3509</Words>
  <Characters>20018</Characters>
  <Application>Microsoft Office Word</Application>
  <DocSecurity>0</DocSecurity>
  <Lines>166</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Methods</vt:lpstr>
      <vt:lpstr>Methods</vt:lpstr>
    </vt:vector>
  </TitlesOfParts>
  <Company>Birdlife International</Company>
  <LinksUpToDate>false</LinksUpToDate>
  <CharactersWithSpaces>23481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creator>Conservation Intern</dc:creator>
  <cp:lastModifiedBy>de CUSSAC Véronique</cp:lastModifiedBy>
  <cp:revision>2</cp:revision>
  <cp:lastPrinted>2018-07-12T13:10:00Z</cp:lastPrinted>
  <dcterms:created xsi:type="dcterms:W3CDTF">2018-09-28T09:35:00Z</dcterms:created>
  <dcterms:modified xsi:type="dcterms:W3CDTF">2018-09-28T09:35:00Z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