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EB39" w14:textId="77777777" w:rsidR="006F4FA5" w:rsidRPr="006F4FA5" w:rsidRDefault="000E4E26" w:rsidP="006F4FA5">
      <w:pPr>
        <w:spacing w:after="0" w:line="240" w:lineRule="auto"/>
        <w:jc w:val="both"/>
        <w:rPr>
          <w:rFonts w:ascii="Arial" w:hAnsi="Arial" w:cs="Arial"/>
          <w:b/>
          <w:bCs/>
          <w:sz w:val="20"/>
          <w:szCs w:val="20"/>
        </w:rPr>
      </w:pPr>
      <w:r>
        <w:rPr>
          <w:rFonts w:ascii="Arial" w:hAnsi="Arial"/>
          <w:b/>
          <w:sz w:val="20"/>
        </w:rPr>
        <w:t xml:space="preserve"> </w:t>
      </w:r>
    </w:p>
    <w:p w14:paraId="6C35A426" w14:textId="77777777" w:rsidR="006E1A98" w:rsidRPr="00E15384" w:rsidRDefault="006E1A98" w:rsidP="00241BFD">
      <w:pPr>
        <w:spacing w:after="0" w:line="240" w:lineRule="auto"/>
        <w:jc w:val="both"/>
        <w:rPr>
          <w:rFonts w:ascii="Arial" w:eastAsia="Times New Roman" w:hAnsi="Arial" w:cs="Arial"/>
          <w:b/>
          <w:bCs/>
          <w:color w:val="364152"/>
          <w:kern w:val="0"/>
          <w:sz w:val="20"/>
          <w:szCs w:val="20"/>
          <w14:ligatures w14:val="none"/>
        </w:rPr>
      </w:pPr>
      <w:bookmarkStart w:id="0" w:name="_Hlk217834961"/>
      <w:r>
        <w:rPr>
          <w:rFonts w:ascii="Arial" w:hAnsi="Arial"/>
          <w:b/>
          <w:color w:val="364152"/>
          <w:sz w:val="20"/>
        </w:rPr>
        <w:t>Vëzhguesit e APKE-së përshëndesin zhvillimin e qetë të zgjedhjeve të parakohshme në Kosovë</w:t>
      </w:r>
      <w:r>
        <w:rPr>
          <w:rStyle w:val="FootnoteReference"/>
          <w:rFonts w:ascii="Arial" w:hAnsi="Arial" w:cs="Arial"/>
          <w:b/>
          <w:bCs/>
          <w:sz w:val="20"/>
          <w:szCs w:val="20"/>
          <w:lang w:val="en-US"/>
        </w:rPr>
        <w:footnoteReference w:customMarkFollows="1" w:id="1"/>
        <w:t>*</w:t>
      </w:r>
      <w:r>
        <w:rPr>
          <w:rFonts w:ascii="Arial" w:hAnsi="Arial"/>
          <w:b/>
          <w:color w:val="364152"/>
          <w:sz w:val="20"/>
        </w:rPr>
        <w:t>, bëjnë thirrje për kompromis politik dhe zgjedhje të shpejtë të Presidentit</w:t>
      </w:r>
    </w:p>
    <w:p w14:paraId="60E739B8" w14:textId="77777777" w:rsidR="00241BFD" w:rsidRPr="00E15384" w:rsidRDefault="00241BFD" w:rsidP="00241BFD">
      <w:pPr>
        <w:spacing w:after="0" w:line="240" w:lineRule="auto"/>
        <w:jc w:val="both"/>
        <w:rPr>
          <w:rFonts w:ascii="Arial" w:eastAsia="Times New Roman" w:hAnsi="Arial" w:cs="Arial"/>
          <w:b/>
          <w:bCs/>
          <w:color w:val="364152"/>
          <w:kern w:val="0"/>
          <w:sz w:val="20"/>
          <w:szCs w:val="20"/>
          <w:lang w:val="en-US" w:eastAsia="fr-FR"/>
          <w14:ligatures w14:val="none"/>
        </w:rPr>
      </w:pPr>
    </w:p>
    <w:p w14:paraId="219E21AF"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Një delegacion nga Asambleja Parlamentare e Këshillit të Evropës (APKE) ka përshëndetur zhvillimin e rregullt dhe të qetë të zgjedhjeve të parakohshme në Kosovë më 7 qershor 2026, të cilat u mbajtën pa incidente të mëdha. Delegacioni u bëri thirrje të gjithë përfaqësuesve të zgjedhur që të angazhohen menjëherë në dialog vërtet konstruktiv, me qëllim arritjen e kompromiseve të nevojshme për zgjedhjen e menjëhershme të presidentit dhe avancimin e proceseve demokratike në vend.</w:t>
      </w:r>
    </w:p>
    <w:p w14:paraId="4A7F083F"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066C3248"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Për herën e tretë brenda 16 muajve, votuesit në Kosovë u thirrën të dalin në votim, pas paaftësisë së partive politike për të arritur marrëveshje dhe zgjedhur presidentin, çka rezultoi në shpërbërjen e Kuvendit.</w:t>
      </w:r>
    </w:p>
    <w:p w14:paraId="7FD19C04"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275B3792" w14:textId="77777777" w:rsidR="00241BFD" w:rsidRPr="00E15384" w:rsidRDefault="00E226A3"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Në prapavijë të këtyre zgjedhjeve është frustrimi dhe lodhja e votuesve.  Fushata tradicionale ishte e qetë, e karakterizuar me mungesë të debatit thelbësor, derisa u vërejt një kalim drejt fushatave digjitale. Në këtë kontekst, delegacioni lavdëron të gjithë popullin e Kosovës për angazhimin e tij ndaj demokracisë dhe pjesëmarrjen e tij në këto zgjedhje. Megjithatë, në një vend me histori të pjesëmarrjes së lartë të votuesve</w:t>
      </w:r>
      <w:bookmarkStart w:id="1" w:name="_Hlk231804094"/>
      <w:r>
        <w:rPr>
          <w:rFonts w:ascii="Arial" w:hAnsi="Arial"/>
          <w:color w:val="364152"/>
          <w:sz w:val="20"/>
        </w:rPr>
        <w:t>, rënia e ndjeshme e pjesëmarrjes në votim duhet të shërbejë si alarm.</w:t>
      </w:r>
    </w:p>
    <w:p w14:paraId="716FA817"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bookmarkEnd w:id="1"/>
    <w:p w14:paraId="63906234"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 xml:space="preserve">Delegacioni i APKE-së, i kryesuar nga Iulian Bulai (Rumani, ALDE), përfshinte dhjetë anëtarë: shtatë parlamentarë nga tri grupe politike dhe shtatë shtete anëtare të Këshillit të Evropës, së bashku me stafin. Në ditën e zgjedhjeve, ekipet e APKE-së u vendosën në Prishtinë dhe rrethinë, si dhe </w:t>
      </w:r>
      <w:bookmarkStart w:id="2" w:name="_Hlk231757526"/>
      <w:r>
        <w:rPr>
          <w:rFonts w:ascii="Arial" w:hAnsi="Arial"/>
          <w:color w:val="364152"/>
          <w:sz w:val="20"/>
        </w:rPr>
        <w:t>në Gjakovë, Gjilan, Graçanicë, Kamenicë, Klinë, Leposaviq, Lipljan, Mamushë, Therandë, Mitrovicë, Mitrovicë e Veriut, Mitrovicë e Jugut, Partesh, Pejë, Podujevë, Prizren dhe Ranillug.</w:t>
      </w:r>
    </w:p>
    <w:p w14:paraId="35145BCE"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bookmarkEnd w:id="2"/>
    <w:p w14:paraId="6912AB6D" w14:textId="77777777" w:rsidR="006500B4"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Në numrin e kufizuar të vendvotimeve të vëzhguara, delegacioni konstatoi se zgjedhjet u zhvilluan në mënyrë të qetë dhe profesionale. Zyrtarët zgjedhorë treguan kompetencë, ndërsa atmosfera ishte e qetë dhe e rregullt, me vendvotime të menaxhuara në mënyrë efektive si nga përfaqësuesit e komunitetit shumicë, ashtu edhe nga ata të komuniteteve joshumicë. Megjithatë, vështirësitë gjuhësore të shkaktuara nga përfaqësimi i pamjaftueshëm i komunitetit që përbën shumicën në disa komuna, krijuan pak fërkime në disa raste. Përfaqësimi i barabartë etnik në komisionet vendore zgjedhore duhet të përmirësohet. Po ashtu, mund të shtohet gjithëpërfshirja e shumëgjuhësisë.</w:t>
      </w:r>
    </w:p>
    <w:p w14:paraId="0C475A47"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285F1BED"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Delegacioni vuri re gjithashtu përmirësime në rregullimin e asistencës për votuesit me nevoja specifike, ndërsa qasshmëria e vendvotimeve mbeti problem.</w:t>
      </w:r>
    </w:p>
    <w:p w14:paraId="63BF2D89"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3842C3D3" w14:textId="77777777" w:rsidR="006E1A98" w:rsidRPr="00E15384" w:rsidRDefault="006E1A98" w:rsidP="001701FB">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Pavarësisht afateve të ngushta, zgjedhjet ishin të organizuara mirë nga ana teknike dhe gjithëpërfshirëse. Komisioni Qendror i Zgjedhjeve (KQZ) meriton vlerësim për certifikimin gjithëpërfshirës të listave të partive dhe kandidatëve, përfshirë ato të paraqitura nga partia kryesore e serbëve të Kosovës, Lista Srpska. Ulja e numrit të ankesave të regjistruara nga KQZ-ja dhe Paneli Zgjedhor për Ankesa dhe Parashtresa (PZAP) sinjalizon një përparim. Megjithatë, ndryshimet në momentet e fundit në rregullat e KQZ-së e ndërlikuan regjistrimin e vëzhguesve të shoqërisë civile.</w:t>
      </w:r>
    </w:p>
    <w:p w14:paraId="745F546F"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08371DEA"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Delegacioni evidentoi disa masa që synonin parandalimin e përpjekjeve për manipulim gjatë numërimit të votave preferenciale – një problem i rëndësishëm në zgjedhjet e mëparshme. Prania e vëzhguesve vendorë të zgjedhjeve në Qendrat Komunale të Numërimit do të jetë kyçe, ndërsa roli i tyre është thelbësor për ruajtjen e transparencës dhe integritetit zgjedhor.</w:t>
      </w:r>
    </w:p>
    <w:p w14:paraId="45834996" w14:textId="77777777" w:rsidR="00841E19" w:rsidRPr="00E15384" w:rsidRDefault="00841E19" w:rsidP="00241BFD">
      <w:pPr>
        <w:spacing w:after="0" w:line="240" w:lineRule="auto"/>
        <w:jc w:val="both"/>
        <w:rPr>
          <w:rFonts w:ascii="Arial" w:eastAsia="Times New Roman" w:hAnsi="Arial" w:cs="Arial"/>
          <w:color w:val="364152"/>
          <w:kern w:val="0"/>
          <w:sz w:val="20"/>
          <w:szCs w:val="20"/>
          <w:lang w:val="en-US" w:eastAsia="fr-FR"/>
          <w14:ligatures w14:val="none"/>
        </w:rPr>
      </w:pPr>
    </w:p>
    <w:p w14:paraId="58AAE671"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 xml:space="preserve">Për këto zgjedhje u regjistrua një numër rekord votuesish nga diaspora. Megjithatë, vendimi i vonshëm i KQZ-së për të lejuar votimin me letërnjoftime të skaduara dhe anulimi i tij pasues nga PZAP-ja vetëm </w:t>
      </w:r>
      <w:r>
        <w:rPr>
          <w:rFonts w:ascii="Arial" w:hAnsi="Arial"/>
          <w:color w:val="364152"/>
          <w:sz w:val="20"/>
        </w:rPr>
        <w:lastRenderedPageBreak/>
        <w:t>pak ditë para zgjedhjeve shkaktuan konfuzion, çka bëri që KQZ-ja t'i nënshtrohej verifikimit shtesë të fletëvotimeve postare pas pranimit të tyre në Prishtinë.</w:t>
      </w:r>
    </w:p>
    <w:p w14:paraId="2F576CEC" w14:textId="77777777" w:rsidR="00C3628D" w:rsidRPr="00E15384" w:rsidRDefault="00C3628D" w:rsidP="00241BFD">
      <w:pPr>
        <w:spacing w:after="0" w:line="240" w:lineRule="auto"/>
        <w:jc w:val="both"/>
        <w:rPr>
          <w:rFonts w:ascii="Arial" w:eastAsia="Times New Roman" w:hAnsi="Arial" w:cs="Arial"/>
          <w:color w:val="364152"/>
          <w:kern w:val="0"/>
          <w:sz w:val="20"/>
          <w:szCs w:val="20"/>
          <w:lang w:val="en-US" w:eastAsia="fr-FR"/>
          <w14:ligatures w14:val="none"/>
        </w:rPr>
      </w:pPr>
    </w:p>
    <w:p w14:paraId="47FA547A" w14:textId="77777777" w:rsidR="00C3628D" w:rsidRPr="00E15384" w:rsidRDefault="00C3628D" w:rsidP="00C3628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Delegacioni dëgjoi nga disa bashkëbisedues se fushata e shkurtër 10-ditore u dëmtua nga pretendimet për keqpërdorim të burimeve administrative nga qeveria në detyrë, përfshirë shpërndarjen e targetuar të ndihmave sociale dhe shpalljen e subvencioneve për linjat ajrore për diasporën – koha e ndërmarrjes së këtyre masave u perceptua gjerësisht si e synuar për t'i sjellë përfitim partisë në pushtet.</w:t>
      </w:r>
    </w:p>
    <w:p w14:paraId="6987B5BE"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165429AB"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Peizazhi mediatik në Kosovë është i larmishëm; megjithatë, delegacioni mori raporte për video të gjeneruara nga inteligjenca artificiale, dezinformim dhe shfaqje të llogarive të rreme që mund të ndikojnë në vendimmarrje të informuar të votuesve. Ka shqetësime serioze lidhur me kapacitetin e kufizuar të vendit për t'u përballur me këto kërcënime dhe mungesën e reagimeve institucionale të përshtatshme për heqjen e përmbajtjeve të dëmshme. Për më tepër, u vu re ndërhyrja nga Serbia për të ndikuar në votën e serbëve të Kosovës në favor të një partie të caktuar. Veçanërisht shqetësues ishte fakti se dezinformimi dhe abuzimi në internet shpesh kishin në shënjestër gratë politikane, duke cenuar aftësinë e tyre për të bërë fushatë dhe pjesëmarrjen e tyre në jetën publike.</w:t>
      </w:r>
    </w:p>
    <w:p w14:paraId="35CF5153"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6D6FAC93"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"Votuesit e Kosovës kanë folur qartë. Ata tani presin nga përfaqësuesit e tyre të zgjedhur të demonstrojnë udhëheqje vendimtare, të kërkojnë kompromis konstruktiv dhe ta çojnë vendin përpara në rrugën e tij euro-atlantike – duke u dhënë fund të gjitha lojërave politike cinike," deklaroi kreu i delegacionit. “Demokracia kërkon kompromis dhe ndërtim koalicionesh, jo fitore absolute.”</w:t>
      </w:r>
    </w:p>
    <w:p w14:paraId="703C71EB" w14:textId="77777777" w:rsidR="00241BFD" w:rsidRPr="00E15384" w:rsidRDefault="00241BFD" w:rsidP="00241BFD">
      <w:pPr>
        <w:spacing w:after="0" w:line="240" w:lineRule="auto"/>
        <w:jc w:val="both"/>
        <w:rPr>
          <w:rFonts w:ascii="Arial" w:eastAsia="Times New Roman" w:hAnsi="Arial" w:cs="Arial"/>
          <w:color w:val="364152"/>
          <w:kern w:val="0"/>
          <w:sz w:val="20"/>
          <w:szCs w:val="20"/>
          <w:lang w:val="en-US" w:eastAsia="fr-FR"/>
          <w14:ligatures w14:val="none"/>
        </w:rPr>
      </w:pPr>
    </w:p>
    <w:p w14:paraId="59EB4193" w14:textId="77777777" w:rsidR="006E1A98" w:rsidRPr="00E15384" w:rsidRDefault="006E1A98" w:rsidP="00241BFD">
      <w:pPr>
        <w:spacing w:after="0" w:line="240" w:lineRule="auto"/>
        <w:jc w:val="both"/>
        <w:rPr>
          <w:rFonts w:ascii="Arial" w:eastAsia="Times New Roman" w:hAnsi="Arial" w:cs="Arial"/>
          <w:color w:val="364152"/>
          <w:kern w:val="0"/>
          <w:sz w:val="20"/>
          <w:szCs w:val="20"/>
          <w14:ligatures w14:val="none"/>
        </w:rPr>
      </w:pPr>
      <w:r>
        <w:rPr>
          <w:rFonts w:ascii="Arial" w:hAnsi="Arial"/>
          <w:color w:val="364152"/>
          <w:sz w:val="20"/>
        </w:rPr>
        <w:t>Asambleja Parlamentare e Këshillit të Evropës është e gatshme ta ndihmojë Kosovën në përmirësimin e mëtejshëm të kornizës së saj zgjedhore dhe në forcimin e kapaciteteve të palëve të interesit në kontekstin e zgjedhjeve.</w:t>
      </w:r>
    </w:p>
    <w:p w14:paraId="313F9253" w14:textId="77777777" w:rsidR="00193D3C" w:rsidRPr="00E15384" w:rsidRDefault="00193D3C" w:rsidP="00241BFD">
      <w:pPr>
        <w:spacing w:after="0" w:line="240" w:lineRule="auto"/>
        <w:jc w:val="both"/>
        <w:rPr>
          <w:rFonts w:ascii="Arial" w:eastAsia="Times New Roman" w:hAnsi="Arial" w:cs="Arial"/>
          <w:i/>
          <w:iCs/>
          <w:color w:val="364152"/>
          <w:kern w:val="0"/>
          <w:sz w:val="20"/>
          <w:szCs w:val="20"/>
          <w:lang w:val="en-US" w:eastAsia="fr-FR"/>
          <w14:ligatures w14:val="none"/>
        </w:rPr>
      </w:pPr>
    </w:p>
    <w:p w14:paraId="6EDD3F89" w14:textId="77777777" w:rsidR="00193D3C" w:rsidRPr="006726B5" w:rsidRDefault="00193D3C" w:rsidP="00241BFD">
      <w:pPr>
        <w:spacing w:after="0" w:line="240" w:lineRule="auto"/>
        <w:jc w:val="both"/>
        <w:rPr>
          <w:rFonts w:ascii="Arial" w:eastAsia="Times New Roman" w:hAnsi="Arial" w:cs="Arial"/>
          <w:i/>
          <w:iCs/>
          <w:color w:val="364152"/>
          <w:kern w:val="0"/>
          <w:sz w:val="20"/>
          <w:szCs w:val="20"/>
          <w14:ligatures w14:val="none"/>
        </w:rPr>
      </w:pPr>
      <w:r>
        <w:rPr>
          <w:rFonts w:ascii="Arial" w:hAnsi="Arial"/>
          <w:i/>
          <w:color w:val="364152"/>
          <w:sz w:val="20"/>
        </w:rPr>
        <w:t>Delegacioni i APKE-së qëndroi në Kosovë nga 4 deri më 8 qershor. Ata u takuan me drejtues dhe përfaqësues të partive kryesore politike, Kryesuesin e Komisionit Qendror të Zgjedhjeve, Kryesuesin e Panelit Zgjedhor për Ankesa dhe Parashtresa, Kryetarin e Komisionit të Pavarur të Mediave, si dhe me përfaqësues të komunitetit ndërkombëtar, OJQ-ve dhe mediave. Raporti i delegacionit për vëzhgimin e zgjedhjeve do të prezantohet gjatë pjesës së sesionit të APKE-së në shtator 2026.</w:t>
      </w:r>
    </w:p>
    <w:p w14:paraId="38DB4C41" w14:textId="77777777" w:rsidR="00193D3C" w:rsidRPr="006726B5" w:rsidRDefault="00193D3C" w:rsidP="00241BFD">
      <w:pPr>
        <w:spacing w:after="0" w:line="240" w:lineRule="auto"/>
        <w:jc w:val="both"/>
        <w:rPr>
          <w:rFonts w:ascii="Arial" w:eastAsia="Times New Roman" w:hAnsi="Arial" w:cs="Arial"/>
          <w:color w:val="364152"/>
          <w:kern w:val="0"/>
          <w:sz w:val="20"/>
          <w:szCs w:val="20"/>
          <w:lang w:val="en-US" w:eastAsia="fr-FR"/>
          <w14:ligatures w14:val="none"/>
        </w:rPr>
      </w:pPr>
    </w:p>
    <w:p w14:paraId="5009193A" w14:textId="77777777" w:rsidR="00193D3C" w:rsidRPr="006726B5" w:rsidRDefault="00193D3C" w:rsidP="00241BFD">
      <w:pPr>
        <w:spacing w:after="0" w:line="240" w:lineRule="auto"/>
        <w:jc w:val="both"/>
        <w:rPr>
          <w:rFonts w:ascii="Arial" w:eastAsia="Times New Roman" w:hAnsi="Arial" w:cs="Arial"/>
          <w:color w:val="364152"/>
          <w:kern w:val="0"/>
          <w:sz w:val="20"/>
          <w:szCs w:val="20"/>
          <w:lang w:val="en-US" w:eastAsia="fr-FR"/>
          <w14:ligatures w14:val="none"/>
        </w:rPr>
      </w:pPr>
    </w:p>
    <w:p w14:paraId="0819A815" w14:textId="77777777" w:rsidR="00291073" w:rsidRPr="006726B5" w:rsidRDefault="00291073" w:rsidP="00241BFD">
      <w:pPr>
        <w:spacing w:after="0" w:line="240" w:lineRule="auto"/>
        <w:jc w:val="both"/>
        <w:rPr>
          <w:rFonts w:ascii="Arial" w:hAnsi="Arial" w:cs="Arial"/>
          <w:i/>
          <w:iCs/>
          <w:sz w:val="20"/>
          <w:szCs w:val="20"/>
          <w:lang w:val="en-US"/>
        </w:rPr>
      </w:pPr>
    </w:p>
    <w:bookmarkEnd w:id="0"/>
    <w:p w14:paraId="5B51D138" w14:textId="77777777" w:rsidR="006C68EF" w:rsidRPr="006726B5" w:rsidRDefault="006C68EF" w:rsidP="00241BFD">
      <w:pPr>
        <w:rPr>
          <w:rFonts w:ascii="Arial" w:hAnsi="Arial" w:cs="Arial"/>
          <w:sz w:val="20"/>
          <w:szCs w:val="20"/>
          <w:lang w:val="en-US"/>
        </w:rPr>
      </w:pPr>
    </w:p>
    <w:sectPr w:rsidR="006C68EF" w:rsidRPr="006726B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A3E1" w14:textId="77777777" w:rsidR="00230D81" w:rsidRDefault="00230D81" w:rsidP="00F103D9">
      <w:pPr>
        <w:spacing w:after="0" w:line="240" w:lineRule="auto"/>
      </w:pPr>
      <w:r>
        <w:separator/>
      </w:r>
    </w:p>
  </w:endnote>
  <w:endnote w:type="continuationSeparator" w:id="0">
    <w:p w14:paraId="16F993F9" w14:textId="77777777" w:rsidR="00230D81" w:rsidRDefault="00230D81" w:rsidP="00F10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40E6" w14:textId="77777777" w:rsidR="00230D81" w:rsidRDefault="00230D81" w:rsidP="00F103D9">
      <w:pPr>
        <w:spacing w:after="0" w:line="240" w:lineRule="auto"/>
      </w:pPr>
      <w:r>
        <w:separator/>
      </w:r>
    </w:p>
  </w:footnote>
  <w:footnote w:type="continuationSeparator" w:id="0">
    <w:p w14:paraId="032EC5A3" w14:textId="77777777" w:rsidR="00230D81" w:rsidRDefault="00230D81" w:rsidP="00F103D9">
      <w:pPr>
        <w:spacing w:after="0" w:line="240" w:lineRule="auto"/>
      </w:pPr>
      <w:r>
        <w:continuationSeparator/>
      </w:r>
    </w:p>
  </w:footnote>
  <w:footnote w:id="1">
    <w:p w14:paraId="189E324D" w14:textId="77777777" w:rsidR="00241BFD" w:rsidRPr="00606ECF" w:rsidRDefault="00241BFD" w:rsidP="00241BFD">
      <w:pPr>
        <w:pStyle w:val="FootnoteText"/>
        <w:jc w:val="both"/>
        <w:rPr>
          <w:rFonts w:ascii="Arial" w:hAnsi="Arial" w:cs="Arial"/>
          <w:sz w:val="18"/>
          <w:szCs w:val="18"/>
        </w:rPr>
      </w:pPr>
      <w:r>
        <w:rPr>
          <w:rStyle w:val="FootnoteReference"/>
          <w:rFonts w:ascii="Arial" w:hAnsi="Arial"/>
          <w:sz w:val="18"/>
        </w:rPr>
        <w:t>*</w:t>
      </w:r>
      <w:r>
        <w:rPr>
          <w:rFonts w:ascii="Arial" w:hAnsi="Arial"/>
          <w:sz w:val="18"/>
        </w:rPr>
        <w:t xml:space="preserve"> Në tërë dokumentin, të gjitha referencat për Kosovën, qoftë për territor, institucione, ose popullsi, duhet të kuptohen në përputhje të plotë me Rezolutën 1244 të KS të OKB-së dhe pa paragjykuar statusin e Kosovës.</w:t>
      </w:r>
    </w:p>
    <w:p w14:paraId="07FC6009" w14:textId="77777777" w:rsidR="00241BFD" w:rsidRPr="00606ECF" w:rsidRDefault="00241BFD" w:rsidP="00241BFD">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3BCB" w14:textId="77777777" w:rsidR="00F103D9" w:rsidRDefault="00F103D9">
    <w:pPr>
      <w:pStyle w:val="Header"/>
    </w:pPr>
    <w:r>
      <w:rPr>
        <w:noProof/>
      </w:rPr>
      <w:drawing>
        <wp:anchor distT="0" distB="0" distL="114300" distR="114300" simplePos="0" relativeHeight="251659264" behindDoc="0" locked="0" layoutInCell="1" allowOverlap="1" wp14:anchorId="0C8DB1EA" wp14:editId="32EF124F">
          <wp:simplePos x="0" y="0"/>
          <wp:positionH relativeFrom="column">
            <wp:posOffset>0</wp:posOffset>
          </wp:positionH>
          <wp:positionV relativeFrom="paragraph">
            <wp:posOffset>183515</wp:posOffset>
          </wp:positionV>
          <wp:extent cx="5731510" cy="848360"/>
          <wp:effectExtent l="0" t="0" r="2540" b="8890"/>
          <wp:wrapSquare wrapText="bothSides"/>
          <wp:docPr id="21710789" name="Picture 2" descr="2013-09-28_LogoDoc-Print-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596277" descr="2013-09-28_LogoDoc-Print-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483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5ADC"/>
    <w:multiLevelType w:val="hybridMultilevel"/>
    <w:tmpl w:val="F198F7AE"/>
    <w:lvl w:ilvl="0" w:tplc="040C0001">
      <w:start w:val="1"/>
      <w:numFmt w:val="bullet"/>
      <w:lvlText w:val=""/>
      <w:lvlJc w:val="left"/>
      <w:pPr>
        <w:tabs>
          <w:tab w:val="num" w:pos="720"/>
        </w:tabs>
        <w:ind w:left="720" w:hanging="360"/>
      </w:pPr>
      <w:rPr>
        <w:rFonts w:ascii="Symbol" w:hAnsi="Symbol" w:hint="default"/>
      </w:rPr>
    </w:lvl>
    <w:lvl w:ilvl="1" w:tplc="0BFABFA8" w:tentative="1">
      <w:start w:val="1"/>
      <w:numFmt w:val="bullet"/>
      <w:lvlText w:val="•"/>
      <w:lvlJc w:val="left"/>
      <w:pPr>
        <w:tabs>
          <w:tab w:val="num" w:pos="1440"/>
        </w:tabs>
        <w:ind w:left="1440" w:hanging="360"/>
      </w:pPr>
      <w:rPr>
        <w:rFonts w:ascii="Arial" w:hAnsi="Arial" w:hint="default"/>
      </w:rPr>
    </w:lvl>
    <w:lvl w:ilvl="2" w:tplc="082E2092" w:tentative="1">
      <w:start w:val="1"/>
      <w:numFmt w:val="bullet"/>
      <w:lvlText w:val="•"/>
      <w:lvlJc w:val="left"/>
      <w:pPr>
        <w:tabs>
          <w:tab w:val="num" w:pos="2160"/>
        </w:tabs>
        <w:ind w:left="2160" w:hanging="360"/>
      </w:pPr>
      <w:rPr>
        <w:rFonts w:ascii="Arial" w:hAnsi="Arial" w:hint="default"/>
      </w:rPr>
    </w:lvl>
    <w:lvl w:ilvl="3" w:tplc="E76470C2" w:tentative="1">
      <w:start w:val="1"/>
      <w:numFmt w:val="bullet"/>
      <w:lvlText w:val="•"/>
      <w:lvlJc w:val="left"/>
      <w:pPr>
        <w:tabs>
          <w:tab w:val="num" w:pos="2880"/>
        </w:tabs>
        <w:ind w:left="2880" w:hanging="360"/>
      </w:pPr>
      <w:rPr>
        <w:rFonts w:ascii="Arial" w:hAnsi="Arial" w:hint="default"/>
      </w:rPr>
    </w:lvl>
    <w:lvl w:ilvl="4" w:tplc="449EE8F4" w:tentative="1">
      <w:start w:val="1"/>
      <w:numFmt w:val="bullet"/>
      <w:lvlText w:val="•"/>
      <w:lvlJc w:val="left"/>
      <w:pPr>
        <w:tabs>
          <w:tab w:val="num" w:pos="3600"/>
        </w:tabs>
        <w:ind w:left="3600" w:hanging="360"/>
      </w:pPr>
      <w:rPr>
        <w:rFonts w:ascii="Arial" w:hAnsi="Arial" w:hint="default"/>
      </w:rPr>
    </w:lvl>
    <w:lvl w:ilvl="5" w:tplc="685AA0C2" w:tentative="1">
      <w:start w:val="1"/>
      <w:numFmt w:val="bullet"/>
      <w:lvlText w:val="•"/>
      <w:lvlJc w:val="left"/>
      <w:pPr>
        <w:tabs>
          <w:tab w:val="num" w:pos="4320"/>
        </w:tabs>
        <w:ind w:left="4320" w:hanging="360"/>
      </w:pPr>
      <w:rPr>
        <w:rFonts w:ascii="Arial" w:hAnsi="Arial" w:hint="default"/>
      </w:rPr>
    </w:lvl>
    <w:lvl w:ilvl="6" w:tplc="A93CFC66" w:tentative="1">
      <w:start w:val="1"/>
      <w:numFmt w:val="bullet"/>
      <w:lvlText w:val="•"/>
      <w:lvlJc w:val="left"/>
      <w:pPr>
        <w:tabs>
          <w:tab w:val="num" w:pos="5040"/>
        </w:tabs>
        <w:ind w:left="5040" w:hanging="360"/>
      </w:pPr>
      <w:rPr>
        <w:rFonts w:ascii="Arial" w:hAnsi="Arial" w:hint="default"/>
      </w:rPr>
    </w:lvl>
    <w:lvl w:ilvl="7" w:tplc="777EBE3A" w:tentative="1">
      <w:start w:val="1"/>
      <w:numFmt w:val="bullet"/>
      <w:lvlText w:val="•"/>
      <w:lvlJc w:val="left"/>
      <w:pPr>
        <w:tabs>
          <w:tab w:val="num" w:pos="5760"/>
        </w:tabs>
        <w:ind w:left="5760" w:hanging="360"/>
      </w:pPr>
      <w:rPr>
        <w:rFonts w:ascii="Arial" w:hAnsi="Arial" w:hint="default"/>
      </w:rPr>
    </w:lvl>
    <w:lvl w:ilvl="8" w:tplc="35C675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2531A89"/>
    <w:multiLevelType w:val="multilevel"/>
    <w:tmpl w:val="4DF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706C72"/>
    <w:multiLevelType w:val="multilevel"/>
    <w:tmpl w:val="5B0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07F5A"/>
    <w:multiLevelType w:val="multilevel"/>
    <w:tmpl w:val="DAFC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03131">
    <w:abstractNumId w:val="0"/>
  </w:num>
  <w:num w:numId="2" w16cid:durableId="970407848">
    <w:abstractNumId w:val="1"/>
  </w:num>
  <w:num w:numId="3" w16cid:durableId="1604804117">
    <w:abstractNumId w:val="3"/>
  </w:num>
  <w:num w:numId="4" w16cid:durableId="127936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EF"/>
    <w:rsid w:val="000116F0"/>
    <w:rsid w:val="000305AC"/>
    <w:rsid w:val="0006504B"/>
    <w:rsid w:val="000D16F8"/>
    <w:rsid w:val="000E4E26"/>
    <w:rsid w:val="000F7D6F"/>
    <w:rsid w:val="00120E77"/>
    <w:rsid w:val="0012595E"/>
    <w:rsid w:val="00137567"/>
    <w:rsid w:val="001603C4"/>
    <w:rsid w:val="00161B25"/>
    <w:rsid w:val="0016245C"/>
    <w:rsid w:val="001701FB"/>
    <w:rsid w:val="0017175D"/>
    <w:rsid w:val="00193D3C"/>
    <w:rsid w:val="00194AE4"/>
    <w:rsid w:val="001953E0"/>
    <w:rsid w:val="00197642"/>
    <w:rsid w:val="001B7910"/>
    <w:rsid w:val="001D60F1"/>
    <w:rsid w:val="001D70D7"/>
    <w:rsid w:val="00230D81"/>
    <w:rsid w:val="00241BFD"/>
    <w:rsid w:val="00250DF1"/>
    <w:rsid w:val="00251D9D"/>
    <w:rsid w:val="002829B9"/>
    <w:rsid w:val="00291073"/>
    <w:rsid w:val="00293F1B"/>
    <w:rsid w:val="002B472B"/>
    <w:rsid w:val="002C6EEC"/>
    <w:rsid w:val="002D2865"/>
    <w:rsid w:val="00332CAE"/>
    <w:rsid w:val="00350F69"/>
    <w:rsid w:val="003E0673"/>
    <w:rsid w:val="00407BFF"/>
    <w:rsid w:val="004523FA"/>
    <w:rsid w:val="004E5A57"/>
    <w:rsid w:val="004E5B2D"/>
    <w:rsid w:val="004F6D54"/>
    <w:rsid w:val="005116A6"/>
    <w:rsid w:val="00526FE8"/>
    <w:rsid w:val="00551376"/>
    <w:rsid w:val="005675D4"/>
    <w:rsid w:val="005825D6"/>
    <w:rsid w:val="005E76BE"/>
    <w:rsid w:val="005E7C9D"/>
    <w:rsid w:val="005F408F"/>
    <w:rsid w:val="00606ECF"/>
    <w:rsid w:val="0063412E"/>
    <w:rsid w:val="00634752"/>
    <w:rsid w:val="00646D9C"/>
    <w:rsid w:val="006500B4"/>
    <w:rsid w:val="006726B5"/>
    <w:rsid w:val="006A0C3E"/>
    <w:rsid w:val="006B1E0A"/>
    <w:rsid w:val="006B5548"/>
    <w:rsid w:val="006C0D18"/>
    <w:rsid w:val="006C68EF"/>
    <w:rsid w:val="006C75C6"/>
    <w:rsid w:val="006E1A98"/>
    <w:rsid w:val="006E6FBD"/>
    <w:rsid w:val="006F4FA5"/>
    <w:rsid w:val="007406DC"/>
    <w:rsid w:val="007477DB"/>
    <w:rsid w:val="00761D0F"/>
    <w:rsid w:val="007B793E"/>
    <w:rsid w:val="0081330C"/>
    <w:rsid w:val="00841E19"/>
    <w:rsid w:val="00842D95"/>
    <w:rsid w:val="008B22F3"/>
    <w:rsid w:val="008F4A08"/>
    <w:rsid w:val="008F54BE"/>
    <w:rsid w:val="008F788A"/>
    <w:rsid w:val="00903114"/>
    <w:rsid w:val="00905A17"/>
    <w:rsid w:val="00912611"/>
    <w:rsid w:val="00922216"/>
    <w:rsid w:val="009226B1"/>
    <w:rsid w:val="009453EE"/>
    <w:rsid w:val="00951168"/>
    <w:rsid w:val="0096687D"/>
    <w:rsid w:val="009D5FBA"/>
    <w:rsid w:val="00A00861"/>
    <w:rsid w:val="00A13D24"/>
    <w:rsid w:val="00A36C3C"/>
    <w:rsid w:val="00A37D86"/>
    <w:rsid w:val="00A4003F"/>
    <w:rsid w:val="00A45FDA"/>
    <w:rsid w:val="00A67A0B"/>
    <w:rsid w:val="00A75135"/>
    <w:rsid w:val="00A91038"/>
    <w:rsid w:val="00AE6C4F"/>
    <w:rsid w:val="00AF0396"/>
    <w:rsid w:val="00B45458"/>
    <w:rsid w:val="00B47617"/>
    <w:rsid w:val="00B62919"/>
    <w:rsid w:val="00B9346F"/>
    <w:rsid w:val="00BA2367"/>
    <w:rsid w:val="00BB630E"/>
    <w:rsid w:val="00BF09D1"/>
    <w:rsid w:val="00BF1667"/>
    <w:rsid w:val="00BF7E6E"/>
    <w:rsid w:val="00C022F4"/>
    <w:rsid w:val="00C343D7"/>
    <w:rsid w:val="00C3628D"/>
    <w:rsid w:val="00C375F0"/>
    <w:rsid w:val="00C7004E"/>
    <w:rsid w:val="00C76309"/>
    <w:rsid w:val="00C766D4"/>
    <w:rsid w:val="00C87200"/>
    <w:rsid w:val="00CC1D9A"/>
    <w:rsid w:val="00CF55A9"/>
    <w:rsid w:val="00D67974"/>
    <w:rsid w:val="00DF2953"/>
    <w:rsid w:val="00E13797"/>
    <w:rsid w:val="00E15384"/>
    <w:rsid w:val="00E16E0B"/>
    <w:rsid w:val="00E16EC1"/>
    <w:rsid w:val="00E226A3"/>
    <w:rsid w:val="00E23BED"/>
    <w:rsid w:val="00E6272A"/>
    <w:rsid w:val="00E66146"/>
    <w:rsid w:val="00E72712"/>
    <w:rsid w:val="00EA346D"/>
    <w:rsid w:val="00EA416B"/>
    <w:rsid w:val="00EC034A"/>
    <w:rsid w:val="00EC146B"/>
    <w:rsid w:val="00EC3C58"/>
    <w:rsid w:val="00EE2A50"/>
    <w:rsid w:val="00EF3754"/>
    <w:rsid w:val="00F0482B"/>
    <w:rsid w:val="00F103D9"/>
    <w:rsid w:val="00F23E05"/>
    <w:rsid w:val="00F257F5"/>
    <w:rsid w:val="00F41ABC"/>
    <w:rsid w:val="00F6665B"/>
    <w:rsid w:val="00F97E71"/>
    <w:rsid w:val="00FE5C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14ED"/>
  <w15:chartTrackingRefBased/>
  <w15:docId w15:val="{E0AE69B8-28E2-439A-93B6-ACDD2006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q-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8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8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8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8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8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8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8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8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8EF"/>
    <w:rPr>
      <w:rFonts w:eastAsiaTheme="majorEastAsia" w:cstheme="majorBidi"/>
      <w:color w:val="272727" w:themeColor="text1" w:themeTint="D8"/>
    </w:rPr>
  </w:style>
  <w:style w:type="paragraph" w:styleId="Title">
    <w:name w:val="Title"/>
    <w:basedOn w:val="Normal"/>
    <w:next w:val="Normal"/>
    <w:link w:val="TitleChar"/>
    <w:uiPriority w:val="10"/>
    <w:qFormat/>
    <w:rsid w:val="006C6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8EF"/>
    <w:pPr>
      <w:spacing w:before="160"/>
      <w:jc w:val="center"/>
    </w:pPr>
    <w:rPr>
      <w:i/>
      <w:iCs/>
      <w:color w:val="404040" w:themeColor="text1" w:themeTint="BF"/>
    </w:rPr>
  </w:style>
  <w:style w:type="character" w:customStyle="1" w:styleId="QuoteChar">
    <w:name w:val="Quote Char"/>
    <w:basedOn w:val="DefaultParagraphFont"/>
    <w:link w:val="Quote"/>
    <w:uiPriority w:val="29"/>
    <w:rsid w:val="006C68EF"/>
    <w:rPr>
      <w:i/>
      <w:iCs/>
      <w:color w:val="404040" w:themeColor="text1" w:themeTint="BF"/>
    </w:rPr>
  </w:style>
  <w:style w:type="paragraph" w:styleId="ListParagraph">
    <w:name w:val="List Paragraph"/>
    <w:basedOn w:val="Normal"/>
    <w:uiPriority w:val="34"/>
    <w:qFormat/>
    <w:rsid w:val="006C68EF"/>
    <w:pPr>
      <w:ind w:left="720"/>
      <w:contextualSpacing/>
    </w:pPr>
  </w:style>
  <w:style w:type="character" w:styleId="IntenseEmphasis">
    <w:name w:val="Intense Emphasis"/>
    <w:basedOn w:val="DefaultParagraphFont"/>
    <w:uiPriority w:val="21"/>
    <w:qFormat/>
    <w:rsid w:val="006C68EF"/>
    <w:rPr>
      <w:i/>
      <w:iCs/>
      <w:color w:val="0F4761" w:themeColor="accent1" w:themeShade="BF"/>
    </w:rPr>
  </w:style>
  <w:style w:type="paragraph" w:styleId="IntenseQuote">
    <w:name w:val="Intense Quote"/>
    <w:basedOn w:val="Normal"/>
    <w:next w:val="Normal"/>
    <w:link w:val="IntenseQuoteChar"/>
    <w:uiPriority w:val="30"/>
    <w:qFormat/>
    <w:rsid w:val="006C6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8EF"/>
    <w:rPr>
      <w:i/>
      <w:iCs/>
      <w:color w:val="0F4761" w:themeColor="accent1" w:themeShade="BF"/>
    </w:rPr>
  </w:style>
  <w:style w:type="character" w:styleId="IntenseReference">
    <w:name w:val="Intense Reference"/>
    <w:basedOn w:val="DefaultParagraphFont"/>
    <w:uiPriority w:val="32"/>
    <w:qFormat/>
    <w:rsid w:val="006C68EF"/>
    <w:rPr>
      <w:b/>
      <w:bCs/>
      <w:smallCaps/>
      <w:color w:val="0F4761" w:themeColor="accent1" w:themeShade="BF"/>
      <w:spacing w:val="5"/>
    </w:rPr>
  </w:style>
  <w:style w:type="paragraph" w:styleId="Header">
    <w:name w:val="header"/>
    <w:basedOn w:val="Normal"/>
    <w:link w:val="HeaderChar"/>
    <w:uiPriority w:val="99"/>
    <w:unhideWhenUsed/>
    <w:rsid w:val="00F10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3D9"/>
  </w:style>
  <w:style w:type="paragraph" w:styleId="Footer">
    <w:name w:val="footer"/>
    <w:basedOn w:val="Normal"/>
    <w:link w:val="FooterChar"/>
    <w:uiPriority w:val="99"/>
    <w:unhideWhenUsed/>
    <w:rsid w:val="00F10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3D9"/>
  </w:style>
  <w:style w:type="paragraph" w:styleId="FootnoteText">
    <w:name w:val="footnote text"/>
    <w:basedOn w:val="Normal"/>
    <w:link w:val="FootnoteTextChar"/>
    <w:uiPriority w:val="99"/>
    <w:semiHidden/>
    <w:unhideWhenUsed/>
    <w:rsid w:val="00F103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03D9"/>
    <w:rPr>
      <w:sz w:val="20"/>
      <w:szCs w:val="20"/>
    </w:rPr>
  </w:style>
  <w:style w:type="character" w:styleId="FootnoteReference">
    <w:name w:val="footnote reference"/>
    <w:basedOn w:val="DefaultParagraphFont"/>
    <w:uiPriority w:val="99"/>
    <w:semiHidden/>
    <w:unhideWhenUsed/>
    <w:rsid w:val="00F103D9"/>
    <w:rPr>
      <w:vertAlign w:val="superscript"/>
    </w:rPr>
  </w:style>
  <w:style w:type="paragraph" w:styleId="Revision">
    <w:name w:val="Revision"/>
    <w:hidden/>
    <w:uiPriority w:val="99"/>
    <w:semiHidden/>
    <w:rsid w:val="00EA416B"/>
    <w:pPr>
      <w:spacing w:after="0" w:line="240" w:lineRule="auto"/>
    </w:pPr>
  </w:style>
  <w:style w:type="paragraph" w:styleId="NormalWeb">
    <w:name w:val="Normal (Web)"/>
    <w:basedOn w:val="Normal"/>
    <w:uiPriority w:val="99"/>
    <w:semiHidden/>
    <w:unhideWhenUsed/>
    <w:rsid w:val="00291073"/>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BalloonText">
    <w:name w:val="Balloon Text"/>
    <w:basedOn w:val="Normal"/>
    <w:link w:val="BalloonTextChar"/>
    <w:uiPriority w:val="99"/>
    <w:semiHidden/>
    <w:unhideWhenUsed/>
    <w:rsid w:val="00905A1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5A17"/>
    <w:rPr>
      <w:rFonts w:ascii="Times New Roman" w:hAnsi="Times New Roman" w:cs="Times New Roman"/>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905A17"/>
    <w:rPr>
      <w:sz w:val="20"/>
      <w:szCs w:val="20"/>
    </w:rPr>
  </w:style>
  <w:style w:type="paragraph" w:styleId="CommentSubject">
    <w:name w:val="annotation subject"/>
    <w:basedOn w:val="CommentText"/>
    <w:next w:val="CommentText"/>
    <w:link w:val="CommentSubjectChar"/>
    <w:uiPriority w:val="99"/>
    <w:semiHidden/>
    <w:unhideWhenUsed/>
    <w:rsid w:val="00905A17"/>
    <w:rPr>
      <w:b/>
      <w:bCs/>
    </w:rPr>
  </w:style>
  <w:style w:type="character" w:customStyle="1" w:styleId="CommentSubjectChar">
    <w:name w:val="Comment Subject Char"/>
    <w:basedOn w:val="CommentTextChar"/>
    <w:link w:val="CommentSubject"/>
    <w:uiPriority w:val="99"/>
    <w:semiHidden/>
    <w:rsid w:val="00905A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67">
      <w:bodyDiv w:val="1"/>
      <w:marLeft w:val="0"/>
      <w:marRight w:val="0"/>
      <w:marTop w:val="0"/>
      <w:marBottom w:val="0"/>
      <w:divBdr>
        <w:top w:val="none" w:sz="0" w:space="0" w:color="auto"/>
        <w:left w:val="none" w:sz="0" w:space="0" w:color="auto"/>
        <w:bottom w:val="none" w:sz="0" w:space="0" w:color="auto"/>
        <w:right w:val="none" w:sz="0" w:space="0" w:color="auto"/>
      </w:divBdr>
      <w:divsChild>
        <w:div w:id="156774663">
          <w:marLeft w:val="0"/>
          <w:marRight w:val="0"/>
          <w:marTop w:val="0"/>
          <w:marBottom w:val="0"/>
          <w:divBdr>
            <w:top w:val="none" w:sz="0" w:space="0" w:color="auto"/>
            <w:left w:val="none" w:sz="0" w:space="0" w:color="auto"/>
            <w:bottom w:val="none" w:sz="0" w:space="0" w:color="auto"/>
            <w:right w:val="none" w:sz="0" w:space="0" w:color="auto"/>
          </w:divBdr>
          <w:divsChild>
            <w:div w:id="581646961">
              <w:marLeft w:val="0"/>
              <w:marRight w:val="0"/>
              <w:marTop w:val="0"/>
              <w:marBottom w:val="0"/>
              <w:divBdr>
                <w:top w:val="none" w:sz="0" w:space="0" w:color="auto"/>
                <w:left w:val="none" w:sz="0" w:space="0" w:color="auto"/>
                <w:bottom w:val="none" w:sz="0" w:space="0" w:color="auto"/>
                <w:right w:val="none" w:sz="0" w:space="0" w:color="auto"/>
              </w:divBdr>
              <w:divsChild>
                <w:div w:id="1895698894">
                  <w:marLeft w:val="0"/>
                  <w:marRight w:val="0"/>
                  <w:marTop w:val="0"/>
                  <w:marBottom w:val="0"/>
                  <w:divBdr>
                    <w:top w:val="none" w:sz="0" w:space="0" w:color="auto"/>
                    <w:left w:val="none" w:sz="0" w:space="0" w:color="auto"/>
                    <w:bottom w:val="none" w:sz="0" w:space="0" w:color="auto"/>
                    <w:right w:val="none" w:sz="0" w:space="0" w:color="auto"/>
                  </w:divBdr>
                  <w:divsChild>
                    <w:div w:id="1845506872">
                      <w:marLeft w:val="-240"/>
                      <w:marRight w:val="0"/>
                      <w:marTop w:val="0"/>
                      <w:marBottom w:val="0"/>
                      <w:divBdr>
                        <w:top w:val="none" w:sz="0" w:space="0" w:color="auto"/>
                        <w:left w:val="none" w:sz="0" w:space="0" w:color="auto"/>
                        <w:bottom w:val="none" w:sz="0" w:space="0" w:color="auto"/>
                        <w:right w:val="none" w:sz="0" w:space="0" w:color="auto"/>
                      </w:divBdr>
                      <w:divsChild>
                        <w:div w:id="1910383278">
                          <w:marLeft w:val="0"/>
                          <w:marRight w:val="0"/>
                          <w:marTop w:val="0"/>
                          <w:marBottom w:val="360"/>
                          <w:divBdr>
                            <w:top w:val="none" w:sz="0" w:space="0" w:color="auto"/>
                            <w:left w:val="none" w:sz="0" w:space="0" w:color="auto"/>
                            <w:bottom w:val="none" w:sz="0" w:space="0" w:color="auto"/>
                            <w:right w:val="none" w:sz="0" w:space="0" w:color="auto"/>
                          </w:divBdr>
                          <w:divsChild>
                            <w:div w:id="1844010981">
                              <w:marLeft w:val="0"/>
                              <w:marRight w:val="0"/>
                              <w:marTop w:val="0"/>
                              <w:marBottom w:val="0"/>
                              <w:divBdr>
                                <w:top w:val="none" w:sz="0" w:space="0" w:color="auto"/>
                                <w:left w:val="none" w:sz="0" w:space="0" w:color="auto"/>
                                <w:bottom w:val="none" w:sz="0" w:space="0" w:color="auto"/>
                                <w:right w:val="none" w:sz="0" w:space="0" w:color="auto"/>
                              </w:divBdr>
                              <w:divsChild>
                                <w:div w:id="1072048500">
                                  <w:marLeft w:val="0"/>
                                  <w:marRight w:val="0"/>
                                  <w:marTop w:val="0"/>
                                  <w:marBottom w:val="0"/>
                                  <w:divBdr>
                                    <w:top w:val="none" w:sz="0" w:space="0" w:color="auto"/>
                                    <w:left w:val="none" w:sz="0" w:space="0" w:color="auto"/>
                                    <w:bottom w:val="none" w:sz="0" w:space="0" w:color="auto"/>
                                    <w:right w:val="none" w:sz="0" w:space="0" w:color="auto"/>
                                  </w:divBdr>
                                  <w:divsChild>
                                    <w:div w:id="567960825">
                                      <w:marLeft w:val="-120"/>
                                      <w:marRight w:val="0"/>
                                      <w:marTop w:val="0"/>
                                      <w:marBottom w:val="0"/>
                                      <w:divBdr>
                                        <w:top w:val="none" w:sz="0" w:space="0" w:color="auto"/>
                                        <w:left w:val="none" w:sz="0" w:space="0" w:color="auto"/>
                                        <w:bottom w:val="none" w:sz="0" w:space="0" w:color="auto"/>
                                        <w:right w:val="none" w:sz="0" w:space="0" w:color="auto"/>
                                      </w:divBdr>
                                      <w:divsChild>
                                        <w:div w:id="81537401">
                                          <w:marLeft w:val="0"/>
                                          <w:marRight w:val="0"/>
                                          <w:marTop w:val="0"/>
                                          <w:marBottom w:val="0"/>
                                          <w:divBdr>
                                            <w:top w:val="none" w:sz="0" w:space="0" w:color="auto"/>
                                            <w:left w:val="none" w:sz="0" w:space="0" w:color="auto"/>
                                            <w:bottom w:val="none" w:sz="0" w:space="0" w:color="auto"/>
                                            <w:right w:val="none" w:sz="0" w:space="0" w:color="auto"/>
                                          </w:divBdr>
                                          <w:divsChild>
                                            <w:div w:id="1049113804">
                                              <w:marLeft w:val="0"/>
                                              <w:marRight w:val="0"/>
                                              <w:marTop w:val="0"/>
                                              <w:marBottom w:val="0"/>
                                              <w:divBdr>
                                                <w:top w:val="none" w:sz="0" w:space="0" w:color="auto"/>
                                                <w:left w:val="none" w:sz="0" w:space="0" w:color="auto"/>
                                                <w:bottom w:val="none" w:sz="0" w:space="0" w:color="auto"/>
                                                <w:right w:val="none" w:sz="0" w:space="0" w:color="auto"/>
                                              </w:divBdr>
                                            </w:div>
                                            <w:div w:id="1143885052">
                                              <w:marLeft w:val="0"/>
                                              <w:marRight w:val="0"/>
                                              <w:marTop w:val="120"/>
                                              <w:marBottom w:val="0"/>
                                              <w:divBdr>
                                                <w:top w:val="none" w:sz="0" w:space="0" w:color="auto"/>
                                                <w:left w:val="none" w:sz="0" w:space="0" w:color="auto"/>
                                                <w:bottom w:val="none" w:sz="0" w:space="0" w:color="auto"/>
                                                <w:right w:val="none" w:sz="0" w:space="0" w:color="auto"/>
                                              </w:divBdr>
                                              <w:divsChild>
                                                <w:div w:id="1149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2063205">
      <w:bodyDiv w:val="1"/>
      <w:marLeft w:val="0"/>
      <w:marRight w:val="0"/>
      <w:marTop w:val="0"/>
      <w:marBottom w:val="0"/>
      <w:divBdr>
        <w:top w:val="none" w:sz="0" w:space="0" w:color="auto"/>
        <w:left w:val="none" w:sz="0" w:space="0" w:color="auto"/>
        <w:bottom w:val="none" w:sz="0" w:space="0" w:color="auto"/>
        <w:right w:val="none" w:sz="0" w:space="0" w:color="auto"/>
      </w:divBdr>
    </w:div>
    <w:div w:id="245460418">
      <w:bodyDiv w:val="1"/>
      <w:marLeft w:val="0"/>
      <w:marRight w:val="0"/>
      <w:marTop w:val="0"/>
      <w:marBottom w:val="0"/>
      <w:divBdr>
        <w:top w:val="none" w:sz="0" w:space="0" w:color="auto"/>
        <w:left w:val="none" w:sz="0" w:space="0" w:color="auto"/>
        <w:bottom w:val="none" w:sz="0" w:space="0" w:color="auto"/>
        <w:right w:val="none" w:sz="0" w:space="0" w:color="auto"/>
      </w:divBdr>
      <w:divsChild>
        <w:div w:id="1840464858">
          <w:marLeft w:val="360"/>
          <w:marRight w:val="0"/>
          <w:marTop w:val="200"/>
          <w:marBottom w:val="0"/>
          <w:divBdr>
            <w:top w:val="none" w:sz="0" w:space="0" w:color="auto"/>
            <w:left w:val="none" w:sz="0" w:space="0" w:color="auto"/>
            <w:bottom w:val="none" w:sz="0" w:space="0" w:color="auto"/>
            <w:right w:val="none" w:sz="0" w:space="0" w:color="auto"/>
          </w:divBdr>
        </w:div>
      </w:divsChild>
    </w:div>
    <w:div w:id="285430222">
      <w:bodyDiv w:val="1"/>
      <w:marLeft w:val="0"/>
      <w:marRight w:val="0"/>
      <w:marTop w:val="0"/>
      <w:marBottom w:val="0"/>
      <w:divBdr>
        <w:top w:val="none" w:sz="0" w:space="0" w:color="auto"/>
        <w:left w:val="none" w:sz="0" w:space="0" w:color="auto"/>
        <w:bottom w:val="none" w:sz="0" w:space="0" w:color="auto"/>
        <w:right w:val="none" w:sz="0" w:space="0" w:color="auto"/>
      </w:divBdr>
    </w:div>
    <w:div w:id="484929163">
      <w:bodyDiv w:val="1"/>
      <w:marLeft w:val="0"/>
      <w:marRight w:val="0"/>
      <w:marTop w:val="0"/>
      <w:marBottom w:val="0"/>
      <w:divBdr>
        <w:top w:val="none" w:sz="0" w:space="0" w:color="auto"/>
        <w:left w:val="none" w:sz="0" w:space="0" w:color="auto"/>
        <w:bottom w:val="none" w:sz="0" w:space="0" w:color="auto"/>
        <w:right w:val="none" w:sz="0" w:space="0" w:color="auto"/>
      </w:divBdr>
    </w:div>
    <w:div w:id="640187548">
      <w:bodyDiv w:val="1"/>
      <w:marLeft w:val="0"/>
      <w:marRight w:val="0"/>
      <w:marTop w:val="0"/>
      <w:marBottom w:val="0"/>
      <w:divBdr>
        <w:top w:val="none" w:sz="0" w:space="0" w:color="auto"/>
        <w:left w:val="none" w:sz="0" w:space="0" w:color="auto"/>
        <w:bottom w:val="none" w:sz="0" w:space="0" w:color="auto"/>
        <w:right w:val="none" w:sz="0" w:space="0" w:color="auto"/>
      </w:divBdr>
    </w:div>
    <w:div w:id="673217736">
      <w:bodyDiv w:val="1"/>
      <w:marLeft w:val="0"/>
      <w:marRight w:val="0"/>
      <w:marTop w:val="0"/>
      <w:marBottom w:val="0"/>
      <w:divBdr>
        <w:top w:val="none" w:sz="0" w:space="0" w:color="auto"/>
        <w:left w:val="none" w:sz="0" w:space="0" w:color="auto"/>
        <w:bottom w:val="none" w:sz="0" w:space="0" w:color="auto"/>
        <w:right w:val="none" w:sz="0" w:space="0" w:color="auto"/>
      </w:divBdr>
    </w:div>
    <w:div w:id="1369185690">
      <w:bodyDiv w:val="1"/>
      <w:marLeft w:val="0"/>
      <w:marRight w:val="0"/>
      <w:marTop w:val="0"/>
      <w:marBottom w:val="0"/>
      <w:divBdr>
        <w:top w:val="none" w:sz="0" w:space="0" w:color="auto"/>
        <w:left w:val="none" w:sz="0" w:space="0" w:color="auto"/>
        <w:bottom w:val="none" w:sz="0" w:space="0" w:color="auto"/>
        <w:right w:val="none" w:sz="0" w:space="0" w:color="auto"/>
      </w:divBdr>
      <w:divsChild>
        <w:div w:id="2144691281">
          <w:marLeft w:val="0"/>
          <w:marRight w:val="0"/>
          <w:marTop w:val="0"/>
          <w:marBottom w:val="0"/>
          <w:divBdr>
            <w:top w:val="none" w:sz="0" w:space="0" w:color="auto"/>
            <w:left w:val="none" w:sz="0" w:space="0" w:color="auto"/>
            <w:bottom w:val="none" w:sz="0" w:space="0" w:color="auto"/>
            <w:right w:val="none" w:sz="0" w:space="0" w:color="auto"/>
          </w:divBdr>
          <w:divsChild>
            <w:div w:id="1279675521">
              <w:marLeft w:val="0"/>
              <w:marRight w:val="0"/>
              <w:marTop w:val="0"/>
              <w:marBottom w:val="0"/>
              <w:divBdr>
                <w:top w:val="none" w:sz="0" w:space="0" w:color="auto"/>
                <w:left w:val="none" w:sz="0" w:space="0" w:color="auto"/>
                <w:bottom w:val="none" w:sz="0" w:space="0" w:color="auto"/>
                <w:right w:val="none" w:sz="0" w:space="0" w:color="auto"/>
              </w:divBdr>
              <w:divsChild>
                <w:div w:id="276764298">
                  <w:marLeft w:val="0"/>
                  <w:marRight w:val="0"/>
                  <w:marTop w:val="0"/>
                  <w:marBottom w:val="0"/>
                  <w:divBdr>
                    <w:top w:val="none" w:sz="0" w:space="0" w:color="auto"/>
                    <w:left w:val="none" w:sz="0" w:space="0" w:color="auto"/>
                    <w:bottom w:val="none" w:sz="0" w:space="0" w:color="auto"/>
                    <w:right w:val="none" w:sz="0" w:space="0" w:color="auto"/>
                  </w:divBdr>
                  <w:divsChild>
                    <w:div w:id="956641057">
                      <w:marLeft w:val="-240"/>
                      <w:marRight w:val="0"/>
                      <w:marTop w:val="0"/>
                      <w:marBottom w:val="0"/>
                      <w:divBdr>
                        <w:top w:val="none" w:sz="0" w:space="0" w:color="auto"/>
                        <w:left w:val="none" w:sz="0" w:space="0" w:color="auto"/>
                        <w:bottom w:val="none" w:sz="0" w:space="0" w:color="auto"/>
                        <w:right w:val="none" w:sz="0" w:space="0" w:color="auto"/>
                      </w:divBdr>
                      <w:divsChild>
                        <w:div w:id="36316221">
                          <w:marLeft w:val="0"/>
                          <w:marRight w:val="0"/>
                          <w:marTop w:val="0"/>
                          <w:marBottom w:val="360"/>
                          <w:divBdr>
                            <w:top w:val="none" w:sz="0" w:space="0" w:color="auto"/>
                            <w:left w:val="none" w:sz="0" w:space="0" w:color="auto"/>
                            <w:bottom w:val="none" w:sz="0" w:space="0" w:color="auto"/>
                            <w:right w:val="none" w:sz="0" w:space="0" w:color="auto"/>
                          </w:divBdr>
                          <w:divsChild>
                            <w:div w:id="624846875">
                              <w:marLeft w:val="0"/>
                              <w:marRight w:val="0"/>
                              <w:marTop w:val="0"/>
                              <w:marBottom w:val="0"/>
                              <w:divBdr>
                                <w:top w:val="none" w:sz="0" w:space="0" w:color="auto"/>
                                <w:left w:val="none" w:sz="0" w:space="0" w:color="auto"/>
                                <w:bottom w:val="none" w:sz="0" w:space="0" w:color="auto"/>
                                <w:right w:val="none" w:sz="0" w:space="0" w:color="auto"/>
                              </w:divBdr>
                              <w:divsChild>
                                <w:div w:id="800807776">
                                  <w:marLeft w:val="0"/>
                                  <w:marRight w:val="0"/>
                                  <w:marTop w:val="0"/>
                                  <w:marBottom w:val="0"/>
                                  <w:divBdr>
                                    <w:top w:val="none" w:sz="0" w:space="0" w:color="auto"/>
                                    <w:left w:val="none" w:sz="0" w:space="0" w:color="auto"/>
                                    <w:bottom w:val="none" w:sz="0" w:space="0" w:color="auto"/>
                                    <w:right w:val="none" w:sz="0" w:space="0" w:color="auto"/>
                                  </w:divBdr>
                                  <w:divsChild>
                                    <w:div w:id="305470751">
                                      <w:marLeft w:val="-120"/>
                                      <w:marRight w:val="0"/>
                                      <w:marTop w:val="0"/>
                                      <w:marBottom w:val="0"/>
                                      <w:divBdr>
                                        <w:top w:val="none" w:sz="0" w:space="0" w:color="auto"/>
                                        <w:left w:val="none" w:sz="0" w:space="0" w:color="auto"/>
                                        <w:bottom w:val="none" w:sz="0" w:space="0" w:color="auto"/>
                                        <w:right w:val="none" w:sz="0" w:space="0" w:color="auto"/>
                                      </w:divBdr>
                                      <w:divsChild>
                                        <w:div w:id="1262571566">
                                          <w:marLeft w:val="0"/>
                                          <w:marRight w:val="0"/>
                                          <w:marTop w:val="0"/>
                                          <w:marBottom w:val="0"/>
                                          <w:divBdr>
                                            <w:top w:val="none" w:sz="0" w:space="0" w:color="auto"/>
                                            <w:left w:val="none" w:sz="0" w:space="0" w:color="auto"/>
                                            <w:bottom w:val="none" w:sz="0" w:space="0" w:color="auto"/>
                                            <w:right w:val="none" w:sz="0" w:space="0" w:color="auto"/>
                                          </w:divBdr>
                                          <w:divsChild>
                                            <w:div w:id="1121339223">
                                              <w:marLeft w:val="0"/>
                                              <w:marRight w:val="0"/>
                                              <w:marTop w:val="0"/>
                                              <w:marBottom w:val="0"/>
                                              <w:divBdr>
                                                <w:top w:val="none" w:sz="0" w:space="0" w:color="auto"/>
                                                <w:left w:val="none" w:sz="0" w:space="0" w:color="auto"/>
                                                <w:bottom w:val="none" w:sz="0" w:space="0" w:color="auto"/>
                                                <w:right w:val="none" w:sz="0" w:space="0" w:color="auto"/>
                                              </w:divBdr>
                                            </w:div>
                                            <w:div w:id="893002126">
                                              <w:marLeft w:val="0"/>
                                              <w:marRight w:val="0"/>
                                              <w:marTop w:val="120"/>
                                              <w:marBottom w:val="0"/>
                                              <w:divBdr>
                                                <w:top w:val="none" w:sz="0" w:space="0" w:color="auto"/>
                                                <w:left w:val="none" w:sz="0" w:space="0" w:color="auto"/>
                                                <w:bottom w:val="none" w:sz="0" w:space="0" w:color="auto"/>
                                                <w:right w:val="none" w:sz="0" w:space="0" w:color="auto"/>
                                              </w:divBdr>
                                              <w:divsChild>
                                                <w:div w:id="198974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299007">
      <w:bodyDiv w:val="1"/>
      <w:marLeft w:val="0"/>
      <w:marRight w:val="0"/>
      <w:marTop w:val="0"/>
      <w:marBottom w:val="0"/>
      <w:divBdr>
        <w:top w:val="none" w:sz="0" w:space="0" w:color="auto"/>
        <w:left w:val="none" w:sz="0" w:space="0" w:color="auto"/>
        <w:bottom w:val="none" w:sz="0" w:space="0" w:color="auto"/>
        <w:right w:val="none" w:sz="0" w:space="0" w:color="auto"/>
      </w:divBdr>
    </w:div>
    <w:div w:id="1594706171">
      <w:bodyDiv w:val="1"/>
      <w:marLeft w:val="0"/>
      <w:marRight w:val="0"/>
      <w:marTop w:val="0"/>
      <w:marBottom w:val="0"/>
      <w:divBdr>
        <w:top w:val="none" w:sz="0" w:space="0" w:color="auto"/>
        <w:left w:val="none" w:sz="0" w:space="0" w:color="auto"/>
        <w:bottom w:val="none" w:sz="0" w:space="0" w:color="auto"/>
        <w:right w:val="none" w:sz="0" w:space="0" w:color="auto"/>
      </w:divBdr>
    </w:div>
    <w:div w:id="1606419108">
      <w:bodyDiv w:val="1"/>
      <w:marLeft w:val="0"/>
      <w:marRight w:val="0"/>
      <w:marTop w:val="0"/>
      <w:marBottom w:val="0"/>
      <w:divBdr>
        <w:top w:val="none" w:sz="0" w:space="0" w:color="auto"/>
        <w:left w:val="none" w:sz="0" w:space="0" w:color="auto"/>
        <w:bottom w:val="none" w:sz="0" w:space="0" w:color="auto"/>
        <w:right w:val="none" w:sz="0" w:space="0" w:color="auto"/>
      </w:divBdr>
    </w:div>
    <w:div w:id="17776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C543-4DA7-4B4C-81AB-84FD67C3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AFFHOLDER Sylvie</dc:creator>
  <cp:keywords/>
  <dc:description/>
  <cp:lastModifiedBy>BERISHA RIZAJ Donika</cp:lastModifiedBy>
  <cp:revision>5</cp:revision>
  <dcterms:created xsi:type="dcterms:W3CDTF">2026-06-08T07:38:00Z</dcterms:created>
  <dcterms:modified xsi:type="dcterms:W3CDTF">2026-06-09T14:00:00Z</dcterms:modified>
</cp:coreProperties>
</file>