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704D7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140B7318" w14:textId="5D528369" w:rsidR="003122C0" w:rsidRPr="00FF58C3"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02C8F9F" w:rsidR="003122C0" w:rsidRPr="00FF58C3" w:rsidRDefault="00FF58C3">
            <w:pPr>
              <w:rPr>
                <w:rFonts w:ascii="Tahoma" w:hAnsi="Tahoma" w:cs="Tahoma"/>
                <w:caps/>
                <w:color w:val="000000" w:themeColor="text1"/>
                <w:sz w:val="18"/>
                <w:szCs w:val="18"/>
              </w:rPr>
            </w:pPr>
            <w:r>
              <w:rPr>
                <w:rFonts w:ascii="Tahoma" w:hAnsi="Tahoma" w:cs="Tahoma"/>
                <w:caps/>
                <w:color w:val="000000" w:themeColor="text1"/>
                <w:sz w:val="18"/>
                <w:szCs w:val="18"/>
              </w:rPr>
              <w:t>OHTE/DGII</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608BD9D5" w:rsidR="003122C0" w:rsidRPr="00FF58C3" w:rsidRDefault="005E041C">
            <w:pPr>
              <w:rPr>
                <w:rFonts w:ascii="Tahoma" w:hAnsi="Tahoma" w:cs="Tahoma"/>
                <w:b/>
                <w:caps/>
                <w:color w:val="000000" w:themeColor="text1"/>
                <w:sz w:val="18"/>
                <w:szCs w:val="18"/>
              </w:rPr>
            </w:pPr>
            <w:r>
              <w:rPr>
                <w:rFonts w:ascii="Tahoma" w:hAnsi="Tahoma" w:cs="Tahoma"/>
                <w:b/>
                <w:caps/>
                <w:color w:val="000000" w:themeColor="text1"/>
                <w:sz w:val="18"/>
                <w:szCs w:val="18"/>
              </w:rPr>
              <w:t>ohte@coe.int</w:t>
            </w:r>
            <w:r w:rsidR="0025491A" w:rsidRPr="00FF58C3">
              <w:rPr>
                <w:rFonts w:ascii="Tahoma" w:hAnsi="Tahoma" w:cs="Tahoma"/>
                <w:b/>
                <w:caps/>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3202FD8" w14:textId="5E2C92DB" w:rsidR="008735B4" w:rsidRPr="008735B4" w:rsidRDefault="00BD6B89" w:rsidP="008735B4">
      <w:pPr>
        <w:pStyle w:val="ListParagraph"/>
        <w:spacing w:after="120"/>
        <w:ind w:left="0"/>
        <w:jc w:val="both"/>
        <w:rPr>
          <w:rFonts w:ascii="Tahoma" w:hAnsi="Tahoma" w:cs="Tahoma"/>
          <w:b/>
          <w:bCs/>
          <w:sz w:val="20"/>
          <w:szCs w:val="20"/>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8735B4" w:rsidRPr="00FF58C3">
        <w:rPr>
          <w:rFonts w:ascii="Tahoma" w:hAnsi="Tahoma" w:cs="Tahoma"/>
          <w:b/>
          <w:bCs/>
          <w:sz w:val="20"/>
          <w:szCs w:val="20"/>
        </w:rPr>
        <w:t xml:space="preserve">consultancy and drafting services for a Project on the Observatory on History Teaching in Europe’s </w:t>
      </w:r>
      <w:r w:rsidR="005E041C">
        <w:rPr>
          <w:rFonts w:ascii="Tahoma" w:hAnsi="Tahoma" w:cs="Tahoma"/>
          <w:b/>
          <w:bCs/>
          <w:sz w:val="20"/>
          <w:szCs w:val="20"/>
        </w:rPr>
        <w:t>F</w:t>
      </w:r>
      <w:r w:rsidR="008735B4" w:rsidRPr="00FF58C3">
        <w:rPr>
          <w:rFonts w:ascii="Tahoma" w:hAnsi="Tahoma" w:cs="Tahoma"/>
          <w:b/>
          <w:bCs/>
          <w:sz w:val="20"/>
          <w:szCs w:val="20"/>
        </w:rPr>
        <w:t xml:space="preserve">irst </w:t>
      </w:r>
      <w:r w:rsidR="005E041C">
        <w:rPr>
          <w:rFonts w:ascii="Tahoma" w:hAnsi="Tahoma" w:cs="Tahoma"/>
          <w:b/>
          <w:bCs/>
          <w:sz w:val="20"/>
          <w:szCs w:val="20"/>
        </w:rPr>
        <w:t>R</w:t>
      </w:r>
      <w:r w:rsidR="0030593B" w:rsidRPr="00FF58C3">
        <w:rPr>
          <w:rFonts w:ascii="Tahoma" w:hAnsi="Tahoma" w:cs="Tahoma"/>
          <w:b/>
          <w:bCs/>
          <w:sz w:val="20"/>
          <w:szCs w:val="20"/>
        </w:rPr>
        <w:t xml:space="preserve">egular </w:t>
      </w:r>
      <w:r w:rsidR="005E041C">
        <w:rPr>
          <w:rFonts w:ascii="Tahoma" w:hAnsi="Tahoma" w:cs="Tahoma"/>
          <w:b/>
          <w:bCs/>
          <w:sz w:val="20"/>
          <w:szCs w:val="20"/>
        </w:rPr>
        <w:t>R</w:t>
      </w:r>
      <w:r w:rsidR="0030593B" w:rsidRPr="00FF58C3">
        <w:rPr>
          <w:rFonts w:ascii="Tahoma" w:hAnsi="Tahoma" w:cs="Tahoma"/>
          <w:b/>
          <w:bCs/>
          <w:sz w:val="20"/>
          <w:szCs w:val="20"/>
        </w:rPr>
        <w:t xml:space="preserve">eport on the </w:t>
      </w:r>
      <w:r w:rsidR="005E041C">
        <w:rPr>
          <w:rFonts w:ascii="Tahoma" w:hAnsi="Tahoma" w:cs="Tahoma"/>
          <w:b/>
          <w:bCs/>
          <w:sz w:val="20"/>
          <w:szCs w:val="20"/>
        </w:rPr>
        <w:t>S</w:t>
      </w:r>
      <w:r w:rsidR="0030593B" w:rsidRPr="00FF58C3">
        <w:rPr>
          <w:rFonts w:ascii="Tahoma" w:hAnsi="Tahoma" w:cs="Tahoma"/>
          <w:b/>
          <w:bCs/>
          <w:sz w:val="20"/>
          <w:szCs w:val="20"/>
        </w:rPr>
        <w:t>tate of History Teaching in Europe.</w:t>
      </w:r>
    </w:p>
    <w:p w14:paraId="14DCC81D" w14:textId="54D83B0C" w:rsidR="003840F5" w:rsidRPr="002A092A" w:rsidRDefault="003840F5" w:rsidP="00BD6B89">
      <w:pPr>
        <w:spacing w:before="60" w:after="120"/>
        <w:rPr>
          <w:rFonts w:ascii="Tahoma" w:hAnsi="Tahoma" w:cs="Tahoma"/>
          <w:b/>
        </w:rPr>
      </w:pP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17259D"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17259D"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17259D"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45D30876" w14:textId="77777777" w:rsidR="0038030A" w:rsidRDefault="00766341" w:rsidP="0038030A">
      <w:pPr>
        <w:pStyle w:val="ListParagraph"/>
        <w:numPr>
          <w:ilvl w:val="0"/>
          <w:numId w:val="38"/>
        </w:numPr>
        <w:pBdr>
          <w:bottom w:val="single" w:sz="2" w:space="1" w:color="808080"/>
        </w:pBdr>
        <w:tabs>
          <w:tab w:val="left" w:pos="284"/>
        </w:tabs>
        <w:spacing w:after="120"/>
        <w:rPr>
          <w:rFonts w:ascii="Tahoma" w:hAnsi="Tahoma" w:cs="Tahoma"/>
          <w:b/>
          <w:lang w:eastAsia="en-US"/>
        </w:rPr>
      </w:pPr>
      <w:r w:rsidRPr="0025491A">
        <w:rPr>
          <w:rFonts w:ascii="Tahoma" w:hAnsi="Tahoma" w:cs="Tahoma"/>
          <w:b/>
        </w:rPr>
        <w:br w:type="page"/>
      </w:r>
      <w:r w:rsidR="00531A42" w:rsidRPr="0025491A">
        <w:rPr>
          <w:rFonts w:ascii="Tahoma" w:hAnsi="Tahoma" w:cs="Tahoma"/>
          <w:b/>
          <w:lang w:eastAsia="en-US"/>
        </w:rPr>
        <w:lastRenderedPageBreak/>
        <w:t>Terms of reference/</w:t>
      </w:r>
      <w:r w:rsidR="0072200B" w:rsidRPr="0025491A">
        <w:rPr>
          <w:rFonts w:ascii="Tahoma" w:hAnsi="Tahoma" w:cs="Tahoma"/>
          <w:b/>
          <w:lang w:eastAsia="en-US"/>
        </w:rPr>
        <w:t xml:space="preserve">Table of </w:t>
      </w:r>
      <w:r w:rsidR="00531A42" w:rsidRPr="0025491A">
        <w:rPr>
          <w:rFonts w:ascii="Tahoma" w:hAnsi="Tahoma" w:cs="Tahoma"/>
          <w:b/>
          <w:lang w:eastAsia="en-US"/>
        </w:rPr>
        <w:t xml:space="preserve">unit </w:t>
      </w:r>
      <w:r w:rsidR="0072200B" w:rsidRPr="0025491A">
        <w:rPr>
          <w:rFonts w:ascii="Tahoma" w:hAnsi="Tahoma" w:cs="Tahoma"/>
          <w:b/>
          <w:lang w:eastAsia="en-US"/>
        </w:rPr>
        <w:t>fees</w:t>
      </w:r>
    </w:p>
    <w:p w14:paraId="39C19021" w14:textId="59EFD577" w:rsidR="003F5BE6" w:rsidRDefault="003F5BE6" w:rsidP="005E041C">
      <w:pPr>
        <w:pBdr>
          <w:bottom w:val="single" w:sz="2" w:space="1" w:color="808080"/>
        </w:pBdr>
        <w:tabs>
          <w:tab w:val="left" w:pos="284"/>
        </w:tabs>
        <w:spacing w:after="120"/>
        <w:ind w:left="-142"/>
        <w:jc w:val="both"/>
        <w:rPr>
          <w:rFonts w:ascii="Tahoma" w:hAnsi="Tahoma" w:cs="Tahoma"/>
          <w:sz w:val="20"/>
          <w:szCs w:val="20"/>
        </w:rPr>
      </w:pPr>
      <w:r w:rsidRPr="0038030A">
        <w:rPr>
          <w:rFonts w:ascii="Tahoma" w:hAnsi="Tahoma" w:cs="Tahoma"/>
          <w:sz w:val="20"/>
          <w:szCs w:val="20"/>
        </w:rPr>
        <w:t xml:space="preserve">The Council of Europe is currently implementing a Project on </w:t>
      </w:r>
      <w:r w:rsidR="0025491A" w:rsidRPr="0038030A">
        <w:rPr>
          <w:rFonts w:ascii="Tahoma" w:hAnsi="Tahoma" w:cs="Tahoma"/>
          <w:sz w:val="20"/>
          <w:szCs w:val="20"/>
        </w:rPr>
        <w:t xml:space="preserve">the Observatory on History Teaching’s </w:t>
      </w:r>
      <w:r w:rsidR="005E041C">
        <w:rPr>
          <w:rFonts w:ascii="Tahoma" w:hAnsi="Tahoma" w:cs="Tahoma"/>
          <w:sz w:val="20"/>
          <w:szCs w:val="20"/>
        </w:rPr>
        <w:t>F</w:t>
      </w:r>
      <w:r w:rsidR="0025491A" w:rsidRPr="0038030A">
        <w:rPr>
          <w:rFonts w:ascii="Tahoma" w:hAnsi="Tahoma" w:cs="Tahoma"/>
          <w:sz w:val="20"/>
          <w:szCs w:val="20"/>
        </w:rPr>
        <w:t xml:space="preserve">irst </w:t>
      </w:r>
      <w:r w:rsidR="005E041C">
        <w:rPr>
          <w:rFonts w:ascii="Tahoma" w:hAnsi="Tahoma" w:cs="Tahoma"/>
          <w:sz w:val="20"/>
          <w:szCs w:val="20"/>
        </w:rPr>
        <w:t>R</w:t>
      </w:r>
      <w:r w:rsidR="0030593B" w:rsidRPr="0038030A">
        <w:rPr>
          <w:rFonts w:ascii="Tahoma" w:hAnsi="Tahoma" w:cs="Tahoma"/>
          <w:sz w:val="20"/>
          <w:szCs w:val="20"/>
        </w:rPr>
        <w:t xml:space="preserve">egular </w:t>
      </w:r>
      <w:r w:rsidR="005E041C">
        <w:rPr>
          <w:rFonts w:ascii="Tahoma" w:hAnsi="Tahoma" w:cs="Tahoma"/>
          <w:sz w:val="20"/>
          <w:szCs w:val="20"/>
        </w:rPr>
        <w:t>R</w:t>
      </w:r>
      <w:r w:rsidR="0030593B" w:rsidRPr="0038030A">
        <w:rPr>
          <w:rFonts w:ascii="Tahoma" w:hAnsi="Tahoma" w:cs="Tahoma"/>
          <w:sz w:val="20"/>
          <w:szCs w:val="20"/>
        </w:rPr>
        <w:t>eport</w:t>
      </w:r>
      <w:r w:rsidR="0038030A" w:rsidRPr="0038030A">
        <w:rPr>
          <w:rFonts w:ascii="Tahoma" w:hAnsi="Tahoma" w:cs="Tahoma"/>
          <w:sz w:val="20"/>
          <w:szCs w:val="20"/>
        </w:rPr>
        <w:t>.</w:t>
      </w:r>
      <w:r w:rsidR="0030593B" w:rsidRPr="0038030A">
        <w:rPr>
          <w:rFonts w:ascii="Tahoma" w:hAnsi="Tahoma" w:cs="Tahoma"/>
          <w:sz w:val="20"/>
          <w:szCs w:val="20"/>
        </w:rPr>
        <w:t xml:space="preserve"> </w:t>
      </w:r>
      <w:r w:rsidR="0038030A" w:rsidRPr="00FF58C3">
        <w:rPr>
          <w:rFonts w:ascii="Tahoma" w:hAnsi="Tahoma" w:cs="Tahoma"/>
          <w:sz w:val="20"/>
          <w:szCs w:val="20"/>
        </w:rPr>
        <w:t xml:space="preserve">The regular reports shall survey and compare approaches to history teaching in all countries of the Observatory. Over time, the series of regular reports produced shall provide a unique longitudinal study on how history education has developed in Europe. The reports should therefore focus on a broad range of topics and comprise several elements, such as curricula, thematic focus, transversal competences specific to the discipline and preferred pedagogical practices. It is important not to limit the reports to merely formal and structural issues, such as the number of hours devoted to history teaching at different levels. </w:t>
      </w:r>
      <w:r w:rsidRPr="00FF58C3">
        <w:rPr>
          <w:rFonts w:ascii="Tahoma" w:hAnsi="Tahoma" w:cs="Tahoma"/>
          <w:sz w:val="20"/>
          <w:szCs w:val="20"/>
        </w:rPr>
        <w:t xml:space="preserve">In that context, it is looking for a maximum of </w:t>
      </w:r>
      <w:r w:rsidR="0030593B" w:rsidRPr="00FF58C3">
        <w:rPr>
          <w:rFonts w:ascii="Tahoma" w:hAnsi="Tahoma" w:cs="Tahoma"/>
          <w:sz w:val="20"/>
          <w:szCs w:val="20"/>
        </w:rPr>
        <w:t>5</w:t>
      </w:r>
      <w:r w:rsidRPr="002A092A">
        <w:rPr>
          <w:rFonts w:ascii="Tahoma" w:hAnsi="Tahoma" w:cs="Tahoma"/>
          <w:sz w:val="20"/>
          <w:szCs w:val="20"/>
        </w:rPr>
        <w:t xml:space="preserve"> Providers for the provision of </w:t>
      </w:r>
      <w:r w:rsidR="008735B4">
        <w:rPr>
          <w:rFonts w:ascii="Tahoma" w:hAnsi="Tahoma" w:cs="Tahoma"/>
          <w:sz w:val="20"/>
          <w:szCs w:val="20"/>
        </w:rPr>
        <w:t>consultancy and drafting skills</w:t>
      </w:r>
      <w:r w:rsidRPr="002A092A">
        <w:rPr>
          <w:rFonts w:ascii="Tahoma" w:hAnsi="Tahoma" w:cs="Tahoma"/>
          <w:sz w:val="20"/>
          <w:szCs w:val="20"/>
        </w:rPr>
        <w:t xml:space="preserve"> to be requested by the Council on an as needed basis, in compliance with the ordering procedure defined in the Framework Contract.</w:t>
      </w:r>
    </w:p>
    <w:p w14:paraId="06F6F682" w14:textId="77777777" w:rsidR="005E041C" w:rsidRPr="0025491A" w:rsidRDefault="005E041C" w:rsidP="005E041C">
      <w:pPr>
        <w:pBdr>
          <w:bottom w:val="single" w:sz="2" w:space="1" w:color="808080"/>
        </w:pBdr>
        <w:tabs>
          <w:tab w:val="left" w:pos="284"/>
        </w:tabs>
        <w:spacing w:after="120"/>
        <w:ind w:left="-142"/>
        <w:jc w:val="both"/>
        <w:rPr>
          <w:rFonts w:ascii="Tahoma" w:hAnsi="Tahoma" w:cs="Tahoma"/>
          <w:b/>
          <w:lang w:eastAsia="en-US"/>
        </w:rPr>
      </w:pPr>
    </w:p>
    <w:p w14:paraId="458DDFFF" w14:textId="6A97E8B2"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8735B4" w:rsidRPr="00FF58C3">
        <w:rPr>
          <w:rFonts w:ascii="Tahoma" w:hAnsi="Tahoma" w:cs="Tahoma"/>
          <w:sz w:val="20"/>
          <w:szCs w:val="20"/>
        </w:rPr>
        <w:t>two</w:t>
      </w:r>
      <w:r w:rsidR="008735B4">
        <w:rPr>
          <w:rFonts w:ascii="Tahoma" w:hAnsi="Tahoma" w:cs="Tahoma"/>
          <w:sz w:val="20"/>
          <w:szCs w:val="20"/>
        </w:rPr>
        <w:t xml:space="preserve"> </w:t>
      </w:r>
      <w:r w:rsidRPr="002A092A">
        <w:rPr>
          <w:rFonts w:ascii="Tahoma" w:hAnsi="Tahoma" w:cs="Tahoma"/>
          <w:sz w:val="20"/>
          <w:szCs w:val="20"/>
        </w:rPr>
        <w:t xml:space="preserve">working days after its reception. </w:t>
      </w:r>
    </w:p>
    <w:p w14:paraId="4678ADB7" w14:textId="77777777" w:rsidR="00700DAD" w:rsidRDefault="00700DAD" w:rsidP="003F5BE6">
      <w:pPr>
        <w:spacing w:line="276" w:lineRule="auto"/>
        <w:ind w:left="-142"/>
        <w:jc w:val="both"/>
        <w:rPr>
          <w:rFonts w:ascii="Tahoma" w:hAnsi="Tahoma" w:cs="Tahoma"/>
          <w:sz w:val="20"/>
          <w:szCs w:val="20"/>
          <w:highlight w:val="cyan"/>
        </w:rPr>
      </w:pPr>
    </w:p>
    <w:p w14:paraId="0717E828" w14:textId="77777777" w:rsidR="003F5BE6" w:rsidRPr="00700DAD" w:rsidRDefault="003F5BE6" w:rsidP="003F5BE6">
      <w:pPr>
        <w:spacing w:line="276" w:lineRule="auto"/>
        <w:ind w:left="-142"/>
        <w:jc w:val="both"/>
        <w:rPr>
          <w:rFonts w:ascii="Tahoma" w:hAnsi="Tahoma" w:cs="Tahoma"/>
          <w:b/>
          <w:sz w:val="20"/>
          <w:szCs w:val="20"/>
        </w:rPr>
      </w:pPr>
      <w:r w:rsidRPr="00700DAD">
        <w:rPr>
          <w:rFonts w:ascii="Tahoma" w:hAnsi="Tahoma" w:cs="Tahoma"/>
          <w:b/>
          <w:sz w:val="20"/>
          <w:szCs w:val="20"/>
        </w:rPr>
        <w:t>Pooling</w:t>
      </w:r>
    </w:p>
    <w:p w14:paraId="3B3206BF" w14:textId="77777777" w:rsidR="003F5BE6" w:rsidRPr="00700DAD" w:rsidRDefault="003F5BE6" w:rsidP="003F5BE6">
      <w:pPr>
        <w:spacing w:line="276" w:lineRule="auto"/>
        <w:ind w:left="-142"/>
        <w:jc w:val="both"/>
        <w:rPr>
          <w:rFonts w:ascii="Tahoma" w:hAnsi="Tahoma" w:cs="Tahoma"/>
          <w:sz w:val="20"/>
          <w:szCs w:val="20"/>
        </w:rPr>
      </w:pPr>
      <w:r w:rsidRPr="00700DA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700DAD" w:rsidRDefault="003F5BE6" w:rsidP="00976B60">
      <w:pPr>
        <w:pStyle w:val="Default"/>
        <w:numPr>
          <w:ilvl w:val="0"/>
          <w:numId w:val="5"/>
        </w:numPr>
        <w:ind w:left="567"/>
        <w:rPr>
          <w:rFonts w:ascii="Tahoma" w:hAnsi="Tahoma" w:cs="Tahoma"/>
          <w:sz w:val="20"/>
          <w:szCs w:val="20"/>
        </w:rPr>
      </w:pPr>
      <w:r w:rsidRPr="00700DAD">
        <w:rPr>
          <w:rFonts w:ascii="Tahoma" w:hAnsi="Tahoma" w:cs="Tahoma"/>
          <w:sz w:val="20"/>
          <w:szCs w:val="20"/>
        </w:rPr>
        <w:t>quality (including as appropriate: capability, expertise, past performance, availability of resources and proposed methods of undertaking the work</w:t>
      </w:r>
      <w:proofErr w:type="gramStart"/>
      <w:r w:rsidRPr="00700DAD">
        <w:rPr>
          <w:rFonts w:ascii="Tahoma" w:hAnsi="Tahoma" w:cs="Tahoma"/>
          <w:sz w:val="20"/>
          <w:szCs w:val="20"/>
        </w:rPr>
        <w:t>);</w:t>
      </w:r>
      <w:proofErr w:type="gramEnd"/>
    </w:p>
    <w:p w14:paraId="01E5A3DC" w14:textId="77777777" w:rsidR="003F5BE6" w:rsidRPr="00700DAD" w:rsidRDefault="003F5BE6" w:rsidP="00976B60">
      <w:pPr>
        <w:pStyle w:val="Default"/>
        <w:numPr>
          <w:ilvl w:val="0"/>
          <w:numId w:val="5"/>
        </w:numPr>
        <w:ind w:left="567"/>
        <w:rPr>
          <w:rFonts w:ascii="Tahoma" w:hAnsi="Tahoma" w:cs="Tahoma"/>
          <w:sz w:val="20"/>
          <w:szCs w:val="20"/>
        </w:rPr>
      </w:pPr>
      <w:r w:rsidRPr="00700DAD">
        <w:rPr>
          <w:rFonts w:ascii="Tahoma" w:hAnsi="Tahoma" w:cs="Tahoma"/>
          <w:sz w:val="20"/>
          <w:szCs w:val="20"/>
        </w:rPr>
        <w:t>availability (including, without limitation, capacity to meet required deadlines and, where relevant, geographical location); and</w:t>
      </w:r>
    </w:p>
    <w:p w14:paraId="61CBF01C" w14:textId="77777777" w:rsidR="003F5BE6" w:rsidRPr="00700DAD" w:rsidRDefault="003F5BE6" w:rsidP="00976B60">
      <w:pPr>
        <w:pStyle w:val="Default"/>
        <w:numPr>
          <w:ilvl w:val="0"/>
          <w:numId w:val="5"/>
        </w:numPr>
        <w:ind w:left="567"/>
        <w:rPr>
          <w:rFonts w:ascii="Tahoma" w:hAnsi="Tahoma" w:cs="Tahoma"/>
          <w:sz w:val="20"/>
          <w:szCs w:val="20"/>
        </w:rPr>
      </w:pPr>
      <w:r w:rsidRPr="00700DAD">
        <w:rPr>
          <w:rFonts w:ascii="Tahoma" w:hAnsi="Tahoma" w:cs="Tahoma"/>
          <w:sz w:val="20"/>
          <w:szCs w:val="20"/>
        </w:rPr>
        <w:t>price.</w:t>
      </w:r>
    </w:p>
    <w:p w14:paraId="67C73D0F" w14:textId="77777777" w:rsidR="003F5BE6" w:rsidRPr="00700DAD" w:rsidRDefault="003F5BE6" w:rsidP="003F5BE6">
      <w:pPr>
        <w:spacing w:line="276" w:lineRule="auto"/>
        <w:ind w:left="-142"/>
        <w:jc w:val="both"/>
        <w:rPr>
          <w:rFonts w:ascii="Tahoma" w:hAnsi="Tahoma" w:cs="Tahoma"/>
          <w:sz w:val="20"/>
          <w:szCs w:val="20"/>
        </w:rPr>
      </w:pPr>
      <w:r w:rsidRPr="00700DAD">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700DAD">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2FCB82C"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FF58C3">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00700DAD">
        <w:rPr>
          <w:rFonts w:ascii="Tahoma" w:hAnsi="Tahoma" w:cs="Tahoma"/>
          <w:color w:val="000000"/>
          <w:sz w:val="20"/>
          <w:szCs w:val="20"/>
          <w:lang w:eastAsia="en-US"/>
        </w:rPr>
        <w:t>).</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12F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45"/>
        <w:gridCol w:w="1334"/>
      </w:tblGrid>
      <w:tr w:rsidR="000A1EE0" w:rsidRPr="002A092A" w14:paraId="2585E0D7" w14:textId="77777777" w:rsidTr="000A1EE0">
        <w:trPr>
          <w:trHeight w:val="688"/>
        </w:trPr>
        <w:tc>
          <w:tcPr>
            <w:tcW w:w="7545" w:type="dxa"/>
            <w:shd w:val="clear" w:color="auto" w:fill="DBE5F1" w:themeFill="accent1" w:themeFillTint="33"/>
            <w:vAlign w:val="center"/>
          </w:tcPr>
          <w:p w14:paraId="777ED51A" w14:textId="21522D33" w:rsidR="000A1EE0" w:rsidRPr="002A092A" w:rsidRDefault="000A1EE0"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4" w:type="dxa"/>
            <w:tcBorders>
              <w:bottom w:val="single" w:sz="2" w:space="0" w:color="FF0000"/>
            </w:tcBorders>
            <w:shd w:val="clear" w:color="auto" w:fill="DBE5F1" w:themeFill="accent1" w:themeFillTint="33"/>
            <w:vAlign w:val="center"/>
          </w:tcPr>
          <w:p w14:paraId="57C2381C" w14:textId="77777777" w:rsidR="000A1EE0" w:rsidRPr="002A092A" w:rsidRDefault="000A1EE0"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0A1EE0" w:rsidRPr="002A092A" w:rsidRDefault="000A1EE0"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0A1EE0" w:rsidRPr="002A092A" w14:paraId="0934CAF9" w14:textId="77777777" w:rsidTr="000A1EE0">
        <w:trPr>
          <w:trHeight w:val="374"/>
        </w:trPr>
        <w:tc>
          <w:tcPr>
            <w:tcW w:w="7545" w:type="dxa"/>
            <w:tcBorders>
              <w:right w:val="single" w:sz="2" w:space="0" w:color="FF0000"/>
            </w:tcBorders>
            <w:shd w:val="clear" w:color="auto" w:fill="F2F2F2" w:themeFill="background1" w:themeFillShade="F2"/>
            <w:vAlign w:val="center"/>
          </w:tcPr>
          <w:p w14:paraId="1C0F6835" w14:textId="51B4DE48" w:rsidR="000A1EE0" w:rsidRPr="002A092A" w:rsidRDefault="0017259D" w:rsidP="003F5BE6">
            <w:pPr>
              <w:spacing w:line="276" w:lineRule="auto"/>
              <w:ind w:left="34"/>
              <w:rPr>
                <w:rFonts w:ascii="Tahoma" w:hAnsi="Tahoma" w:cs="Tahoma"/>
                <w:sz w:val="18"/>
                <w:szCs w:val="18"/>
                <w:highlight w:val="yellow"/>
                <w:lang w:eastAsia="en-US"/>
              </w:rPr>
            </w:pPr>
            <w:r w:rsidRPr="00493E8E">
              <w:rPr>
                <w:rFonts w:ascii="Tahoma" w:hAnsi="Tahoma" w:cs="Tahoma"/>
                <w:sz w:val="18"/>
                <w:szCs w:val="18"/>
                <w:lang w:eastAsia="en-US"/>
              </w:rPr>
              <w:t>The Daily fee for the provision of services as described in section B of the tender file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0A1EE0" w:rsidRPr="002A092A" w:rsidRDefault="000A1EE0" w:rsidP="003F5BE6">
            <w:pPr>
              <w:spacing w:line="276" w:lineRule="auto"/>
              <w:ind w:left="-142" w:right="-91"/>
              <w:jc w:val="center"/>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0" w:name="_Hlk62556255"/>
    </w:p>
    <w:p w14:paraId="54C25D87" w14:textId="77777777" w:rsidR="00081644" w:rsidRPr="00026E8A" w:rsidRDefault="00081644" w:rsidP="00081644">
      <w:pPr>
        <w:pBdr>
          <w:bottom w:val="single" w:sz="2" w:space="1" w:color="808080" w:themeColor="background1" w:themeShade="80"/>
        </w:pBdr>
        <w:rPr>
          <w:rFonts w:ascii="Tahoma" w:hAnsi="Tahoma" w:cs="Tahoma"/>
          <w:b/>
          <w:highlight w:val="cyan"/>
        </w:rPr>
      </w:pPr>
      <w:bookmarkStart w:id="1" w:name="_Hlk62555567"/>
    </w:p>
    <w:p w14:paraId="3F8AE500" w14:textId="3D738AD7" w:rsidR="00081644" w:rsidRPr="00C331AE" w:rsidRDefault="00081644" w:rsidP="00081644">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C331AE" w14:paraId="43D3E447" w14:textId="77777777" w:rsidTr="00B37702">
        <w:tc>
          <w:tcPr>
            <w:tcW w:w="9105" w:type="dxa"/>
            <w:shd w:val="clear" w:color="auto" w:fill="DBE5F1" w:themeFill="accent1" w:themeFillTint="33"/>
            <w:vAlign w:val="center"/>
          </w:tcPr>
          <w:p w14:paraId="4E800C7D" w14:textId="77777777" w:rsidR="00081644" w:rsidRPr="00C331AE" w:rsidRDefault="00081644" w:rsidP="00B37702">
            <w:pPr>
              <w:spacing w:before="120" w:after="120"/>
              <w:rPr>
                <w:rFonts w:ascii="Tahoma" w:hAnsi="Tahoma" w:cs="Tahoma"/>
                <w:sz w:val="20"/>
                <w:szCs w:val="20"/>
              </w:rPr>
            </w:pPr>
            <w:r w:rsidRPr="00C331AE">
              <w:rPr>
                <w:rFonts w:ascii="Tahoma" w:hAnsi="Tahoma" w:cs="Tahoma"/>
                <w:sz w:val="20"/>
                <w:szCs w:val="20"/>
              </w:rPr>
              <w:t>This Framework Contract</w:t>
            </w:r>
            <w:r w:rsidRPr="00C331AE">
              <w:rPr>
                <w:rFonts w:ascii="Tahoma" w:eastAsia="Calibri" w:hAnsi="Tahoma" w:cs="Tahoma"/>
                <w:sz w:val="20"/>
                <w:szCs w:val="20"/>
                <w:lang w:val="en-US" w:eastAsia="en-US"/>
              </w:rPr>
              <w:t xml:space="preserve"> takes effect as from the date of its signature by both </w:t>
            </w:r>
            <w:r w:rsidRPr="005E041C">
              <w:rPr>
                <w:rFonts w:ascii="Tahoma" w:eastAsia="Calibri" w:hAnsi="Tahoma" w:cs="Tahoma"/>
                <w:sz w:val="20"/>
                <w:szCs w:val="20"/>
                <w:lang w:val="en-US" w:eastAsia="en-US"/>
              </w:rPr>
              <w:t>parties</w:t>
            </w:r>
            <w:r w:rsidRPr="005E041C">
              <w:rPr>
                <w:rFonts w:ascii="Tahoma" w:hAnsi="Tahoma" w:cs="Tahoma"/>
                <w:sz w:val="20"/>
                <w:szCs w:val="20"/>
              </w:rPr>
              <w:t xml:space="preserve"> and is </w:t>
            </w:r>
            <w:r w:rsidRPr="00C331AE">
              <w:rPr>
                <w:rFonts w:ascii="Tahoma" w:hAnsi="Tahoma" w:cs="Tahoma"/>
                <w:sz w:val="20"/>
                <w:szCs w:val="20"/>
              </w:rPr>
              <w:t>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3-12-31T00:00:00Z">
                <w:dateFormat w:val="dd/MM/yyyy"/>
                <w:lid w:val="fr-FR"/>
                <w:storeMappedDataAs w:val="dateTime"/>
                <w:calendar w:val="gregorian"/>
              </w:date>
            </w:sdtPr>
            <w:sdtEndPr>
              <w:rPr>
                <w:rStyle w:val="Style71"/>
              </w:rPr>
            </w:sdtEndPr>
            <w:sdtContent>
              <w:p w14:paraId="216BE8EF" w14:textId="39752145" w:rsidR="00081644" w:rsidRPr="00C331AE" w:rsidRDefault="00FF58C3" w:rsidP="00B37702">
                <w:pPr>
                  <w:spacing w:before="120" w:after="120"/>
                  <w:rPr>
                    <w:rFonts w:ascii="Tahoma" w:hAnsi="Tahoma" w:cs="Tahoma"/>
                    <w:sz w:val="20"/>
                    <w:szCs w:val="20"/>
                  </w:rPr>
                </w:pPr>
                <w:r>
                  <w:rPr>
                    <w:rStyle w:val="Style71"/>
                    <w:rFonts w:ascii="Tahoma" w:hAnsi="Tahoma" w:cs="Tahoma"/>
                    <w:szCs w:val="20"/>
                    <w:lang w:val="fr-FR"/>
                  </w:rPr>
                  <w:t>31/12/2023</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030B065" w:rsidR="00081644" w:rsidRPr="00C331AE" w:rsidRDefault="00081644" w:rsidP="00B37702">
            <w:pPr>
              <w:spacing w:before="120" w:after="120"/>
              <w:rPr>
                <w:rFonts w:ascii="Tahoma" w:hAnsi="Tahoma" w:cs="Tahoma"/>
                <w:sz w:val="20"/>
                <w:szCs w:val="20"/>
              </w:rPr>
            </w:pPr>
            <w:r w:rsidRPr="00C331AE">
              <w:rPr>
                <w:rFonts w:ascii="Tahoma" w:hAnsi="Tahoma" w:cs="Tahoma"/>
                <w:sz w:val="20"/>
                <w:szCs w:val="20"/>
              </w:rPr>
              <w:t xml:space="preserve">The Framework Contract may be renewed [annually] with the written agreement of the parties. </w:t>
            </w:r>
            <w:r w:rsidR="005E041C">
              <w:rPr>
                <w:rFonts w:ascii="Tahoma" w:hAnsi="Tahoma" w:cs="Tahoma"/>
                <w:sz w:val="20"/>
                <w:szCs w:val="20"/>
              </w:rPr>
              <w:br/>
            </w:r>
            <w:r w:rsidRPr="00C331AE">
              <w:rPr>
                <w:rFonts w:ascii="Tahoma" w:hAnsi="Tahoma" w:cs="Tahoma"/>
                <w:sz w:val="20"/>
                <w:szCs w:val="20"/>
              </w:rPr>
              <w:t>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4-12-31T00:00:00Z">
                <w:dateFormat w:val="dd/MM/yyyy"/>
                <w:lid w:val="fr-FR"/>
                <w:storeMappedDataAs w:val="dateTime"/>
                <w:calendar w:val="gregorian"/>
              </w:date>
            </w:sdtPr>
            <w:sdtEndPr>
              <w:rPr>
                <w:rStyle w:val="Style71"/>
              </w:rPr>
            </w:sdtEndPr>
            <w:sdtContent>
              <w:p w14:paraId="3B6C2B58" w14:textId="396C6F5A" w:rsidR="00081644" w:rsidRPr="00C331AE" w:rsidRDefault="00FF58C3" w:rsidP="00B37702">
                <w:pPr>
                  <w:spacing w:before="120" w:after="120"/>
                  <w:rPr>
                    <w:rStyle w:val="Style71"/>
                    <w:rFonts w:ascii="Tahoma" w:hAnsi="Tahoma" w:cs="Tahoma"/>
                  </w:rPr>
                </w:pPr>
                <w:r>
                  <w:rPr>
                    <w:rStyle w:val="Style71"/>
                    <w:rFonts w:ascii="Tahoma" w:hAnsi="Tahoma" w:cs="Tahoma"/>
                    <w:szCs w:val="20"/>
                    <w:lang w:val="fr-FR"/>
                  </w:rPr>
                  <w:t>31/12/2024</w:t>
                </w:r>
              </w:p>
            </w:sdtContent>
          </w:sdt>
        </w:tc>
      </w:tr>
      <w:bookmarkEnd w:id="0"/>
      <w:bookmarkEnd w:id="1"/>
    </w:tbl>
    <w:p w14:paraId="3ED4D1AA" w14:textId="77777777" w:rsidR="003F5BE6" w:rsidRPr="002A092A" w:rsidRDefault="003F5BE6" w:rsidP="00C331AE">
      <w:pPr>
        <w:spacing w:before="60" w:after="120"/>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2BA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even" r:id="rId11"/>
          <w:headerReference w:type="default" r:id="rId12"/>
          <w:footerReference w:type="even" r:id="rId13"/>
          <w:footerReference w:type="default" r:id="rId14"/>
          <w:headerReference w:type="first" r:id="rId15"/>
          <w:foot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sidRPr="001D5CF8">
        <w:rPr>
          <w:rFonts w:ascii="Tahoma" w:hAnsi="Tahoma" w:cs="Tahoma"/>
          <w:sz w:val="18"/>
          <w:szCs w:val="18"/>
          <w:lang w:eastAsia="fr-FR"/>
        </w:rPr>
        <w:t>translate</w:t>
      </w:r>
      <w:proofErr w:type="gramEnd"/>
      <w:r w:rsidRPr="001D5CF8">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16EC01BD"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70B6AA0" w14:textId="6F94B8A0" w:rsidR="005E041C" w:rsidRDefault="005E041C" w:rsidP="005E041C">
      <w:pPr>
        <w:tabs>
          <w:tab w:val="left" w:pos="284"/>
        </w:tabs>
        <w:autoSpaceDE w:val="0"/>
        <w:autoSpaceDN w:val="0"/>
        <w:jc w:val="both"/>
        <w:rPr>
          <w:rFonts w:ascii="Tahoma" w:hAnsi="Tahoma" w:cs="Tahoma"/>
          <w:sz w:val="18"/>
          <w:szCs w:val="18"/>
          <w:lang w:eastAsia="fr-FR"/>
        </w:rPr>
      </w:pPr>
    </w:p>
    <w:p w14:paraId="377BCECF" w14:textId="77777777" w:rsidR="005E041C" w:rsidRPr="005E041C" w:rsidRDefault="005E041C" w:rsidP="005E041C">
      <w:pPr>
        <w:tabs>
          <w:tab w:val="left" w:pos="284"/>
        </w:tabs>
        <w:autoSpaceDE w:val="0"/>
        <w:autoSpaceDN w:val="0"/>
        <w:jc w:val="both"/>
        <w:rPr>
          <w:rFonts w:ascii="Tahoma" w:hAnsi="Tahoma" w:cs="Tahoma"/>
          <w:sz w:val="18"/>
          <w:szCs w:val="18"/>
          <w:lang w:eastAsia="fr-FR"/>
        </w:rPr>
      </w:pP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proofErr w:type="gramStart"/>
      <w:r w:rsidRPr="00C3395C">
        <w:rPr>
          <w:rFonts w:ascii="Tahoma" w:hAnsi="Tahoma" w:cs="Tahoma"/>
          <w:sz w:val="18"/>
          <w:szCs w:val="18"/>
          <w:lang w:eastAsia="fr-FR"/>
        </w:rPr>
        <w:t>government</w:t>
      </w:r>
      <w:proofErr w:type="gramEnd"/>
      <w:r w:rsidRPr="00C3395C">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4"/>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9"/>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68762E2"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FBB55" w14:textId="77777777" w:rsidR="00C56D2B" w:rsidRDefault="00C56D2B" w:rsidP="00D50F13">
      <w:r>
        <w:separator/>
      </w:r>
    </w:p>
  </w:endnote>
  <w:endnote w:type="continuationSeparator" w:id="0">
    <w:p w14:paraId="3664B567" w14:textId="77777777" w:rsidR="00C56D2B" w:rsidRDefault="00C56D2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B4CB9" w14:textId="77777777" w:rsidR="00704D78" w:rsidRDefault="00704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0ACED02"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4ED35" w14:textId="77777777" w:rsidR="00704D78" w:rsidRDefault="0070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88C82" w14:textId="77777777" w:rsidR="00C56D2B" w:rsidRDefault="00C56D2B" w:rsidP="00D50F13">
      <w:r>
        <w:separator/>
      </w:r>
    </w:p>
  </w:footnote>
  <w:footnote w:type="continuationSeparator" w:id="0">
    <w:p w14:paraId="18AA7DBB" w14:textId="77777777" w:rsidR="00C56D2B" w:rsidRDefault="00C56D2B"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2A44DF" w:rsidRDefault="00C94EDA"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CM/Del/Dec(2010)1089/11.3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57117" w14:textId="77777777" w:rsidR="00704D78" w:rsidRDefault="00704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1A0B1D"/>
    <w:multiLevelType w:val="hybridMultilevel"/>
    <w:tmpl w:val="23106DC8"/>
    <w:lvl w:ilvl="0" w:tplc="4ADC27BE">
      <w:start w:val="1"/>
      <w:numFmt w:val="upperLetter"/>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35"/>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5"/>
  </w:num>
  <w:num w:numId="13">
    <w:abstractNumId w:val="20"/>
  </w:num>
  <w:num w:numId="14">
    <w:abstractNumId w:val="33"/>
  </w:num>
  <w:num w:numId="15">
    <w:abstractNumId w:val="7"/>
  </w:num>
  <w:num w:numId="16">
    <w:abstractNumId w:val="32"/>
  </w:num>
  <w:num w:numId="17">
    <w:abstractNumId w:val="24"/>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30"/>
  </w:num>
  <w:num w:numId="25">
    <w:abstractNumId w:val="21"/>
  </w:num>
  <w:num w:numId="26">
    <w:abstractNumId w:val="2"/>
  </w:num>
  <w:num w:numId="27">
    <w:abstractNumId w:val="9"/>
  </w:num>
  <w:num w:numId="28">
    <w:abstractNumId w:val="12"/>
  </w:num>
  <w:num w:numId="29">
    <w:abstractNumId w:val="36"/>
  </w:num>
  <w:num w:numId="30">
    <w:abstractNumId w:val="10"/>
  </w:num>
  <w:num w:numId="31">
    <w:abstractNumId w:val="25"/>
  </w:num>
  <w:num w:numId="32">
    <w:abstractNumId w:val="26"/>
  </w:num>
  <w:num w:numId="33">
    <w:abstractNumId w:val="3"/>
  </w:num>
  <w:num w:numId="34">
    <w:abstractNumId w:val="27"/>
  </w:num>
  <w:num w:numId="35">
    <w:abstractNumId w:val="23"/>
  </w:num>
  <w:num w:numId="36">
    <w:abstractNumId w:val="31"/>
  </w:num>
  <w:num w:numId="37">
    <w:abstractNumId w:val="22"/>
  </w:num>
  <w:num w:numId="3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1644"/>
    <w:rsid w:val="000837E6"/>
    <w:rsid w:val="000841B9"/>
    <w:rsid w:val="00084509"/>
    <w:rsid w:val="000852FE"/>
    <w:rsid w:val="00093155"/>
    <w:rsid w:val="000966F4"/>
    <w:rsid w:val="000A0D8A"/>
    <w:rsid w:val="000A19C2"/>
    <w:rsid w:val="000A1EE0"/>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7259D"/>
    <w:rsid w:val="00181B18"/>
    <w:rsid w:val="00183E4D"/>
    <w:rsid w:val="001853E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91A"/>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93B"/>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030A"/>
    <w:rsid w:val="003840F5"/>
    <w:rsid w:val="00386026"/>
    <w:rsid w:val="0039258A"/>
    <w:rsid w:val="00394B2C"/>
    <w:rsid w:val="003A0F5F"/>
    <w:rsid w:val="003B1C2E"/>
    <w:rsid w:val="003B2E7E"/>
    <w:rsid w:val="003B4914"/>
    <w:rsid w:val="003C1D13"/>
    <w:rsid w:val="003C634B"/>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0628"/>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041C"/>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0DAD"/>
    <w:rsid w:val="00702D8B"/>
    <w:rsid w:val="00704D78"/>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347B"/>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735B4"/>
    <w:rsid w:val="00882F0B"/>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44EDC"/>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31AE"/>
    <w:rsid w:val="00C35F97"/>
    <w:rsid w:val="00C4103C"/>
    <w:rsid w:val="00C5327B"/>
    <w:rsid w:val="00C53AF9"/>
    <w:rsid w:val="00C552ED"/>
    <w:rsid w:val="00C56D2B"/>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86CCE"/>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 w:val="00FF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8735B4"/>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25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366F70"/>
    <w:rsid w:val="00457453"/>
    <w:rsid w:val="004E544D"/>
    <w:rsid w:val="009F67A4"/>
    <w:rsid w:val="00D4300D"/>
    <w:rsid w:val="00D77671"/>
    <w:rsid w:val="00DE2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5829</Words>
  <Characters>32065</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RYAN Eve</cp:lastModifiedBy>
  <cp:revision>2</cp:revision>
  <cp:lastPrinted>2016-04-12T12:31:00Z</cp:lastPrinted>
  <dcterms:created xsi:type="dcterms:W3CDTF">2021-09-06T12:02:00Z</dcterms:created>
  <dcterms:modified xsi:type="dcterms:W3CDTF">2021-09-06T12:02:00Z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