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6EB066DF" w14:textId="77777777" w:rsidTr="00E54322">
        <w:trPr>
          <w:trHeight w:val="737"/>
        </w:trPr>
        <w:tc>
          <w:tcPr>
            <w:tcW w:w="1250" w:type="pct"/>
            <w:shd w:val="clear" w:color="auto" w:fill="auto"/>
            <w:vAlign w:val="center"/>
          </w:tcPr>
          <w:p w14:paraId="25D5D488" w14:textId="7E74FA04"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1747301D" w14:textId="77777777" w:rsidR="002D11B8" w:rsidRPr="009C5258" w:rsidRDefault="00FC4FC8" w:rsidP="00E54322">
            <w:pPr>
              <w:ind w:left="-108"/>
              <w:jc w:val="center"/>
              <w:rPr>
                <w:rFonts w:ascii="Arial Narrow" w:hAnsi="Arial Narrow" w:cs="Arial"/>
                <w:szCs w:val="20"/>
              </w:rPr>
            </w:pPr>
            <w:r w:rsidRPr="00FC4FC8">
              <w:rPr>
                <w:rFonts w:ascii="Arial Narrow" w:hAnsi="Arial Narrow" w:cs="Calibri"/>
                <w:szCs w:val="20"/>
              </w:rPr>
              <w:t>Information documents</w:t>
            </w:r>
          </w:p>
        </w:tc>
        <w:tc>
          <w:tcPr>
            <w:tcW w:w="1250" w:type="pct"/>
            <w:shd w:val="clear" w:color="auto" w:fill="auto"/>
            <w:vAlign w:val="center"/>
          </w:tcPr>
          <w:p w14:paraId="210D7FAF" w14:textId="115C8BE9" w:rsidR="002D11B8" w:rsidRPr="00934F9E" w:rsidRDefault="00934F9E" w:rsidP="00875186">
            <w:pPr>
              <w:ind w:left="-40"/>
              <w:jc w:val="center"/>
              <w:rPr>
                <w:rFonts w:ascii="Arial Narrow" w:hAnsi="Arial Narrow" w:cs="Arial"/>
                <w:b/>
                <w:sz w:val="24"/>
                <w:szCs w:val="24"/>
              </w:rPr>
            </w:pPr>
            <w:r w:rsidRPr="00934F9E">
              <w:rPr>
                <w:rFonts w:ascii="Arial Narrow" w:hAnsi="Arial Narrow" w:cs="Calibri"/>
                <w:b/>
                <w:sz w:val="24"/>
                <w:szCs w:val="24"/>
              </w:rPr>
              <w:t>CM/Inf(2021)20</w:t>
            </w:r>
          </w:p>
        </w:tc>
        <w:tc>
          <w:tcPr>
            <w:tcW w:w="1250" w:type="pct"/>
            <w:shd w:val="clear" w:color="auto" w:fill="auto"/>
            <w:vAlign w:val="center"/>
          </w:tcPr>
          <w:p w14:paraId="1DE82A6D" w14:textId="305128A8" w:rsidR="002D11B8" w:rsidRPr="00F96689" w:rsidRDefault="00B65E72" w:rsidP="00875186">
            <w:pPr>
              <w:jc w:val="right"/>
              <w:rPr>
                <w:rFonts w:ascii="Arial Narrow" w:hAnsi="Arial Narrow" w:cs="Arial"/>
                <w:sz w:val="16"/>
                <w:szCs w:val="16"/>
              </w:rPr>
            </w:pPr>
            <w:r>
              <w:rPr>
                <w:rFonts w:ascii="Arial Narrow" w:hAnsi="Arial Narrow" w:cs="Calibri"/>
                <w:sz w:val="16"/>
                <w:szCs w:val="16"/>
              </w:rPr>
              <w:t xml:space="preserve">16 </w:t>
            </w:r>
            <w:r w:rsidR="0028364E">
              <w:rPr>
                <w:rFonts w:ascii="Arial Narrow" w:hAnsi="Arial Narrow" w:cs="Calibri"/>
                <w:sz w:val="16"/>
                <w:szCs w:val="16"/>
              </w:rPr>
              <w:t xml:space="preserve">November </w:t>
            </w:r>
            <w:r w:rsidR="002D11B8" w:rsidRPr="00F96689">
              <w:rPr>
                <w:rFonts w:ascii="Arial Narrow" w:hAnsi="Arial Narrow" w:cs="Calibri"/>
                <w:sz w:val="16"/>
                <w:szCs w:val="16"/>
              </w:rPr>
              <w:t>20</w:t>
            </w:r>
            <w:r w:rsidR="00806371">
              <w:rPr>
                <w:rFonts w:ascii="Arial Narrow" w:hAnsi="Arial Narrow" w:cs="Calibri"/>
                <w:sz w:val="16"/>
                <w:szCs w:val="16"/>
              </w:rPr>
              <w:t>2</w:t>
            </w:r>
            <w:r w:rsidR="000456A4">
              <w:rPr>
                <w:rFonts w:ascii="Arial Narrow" w:hAnsi="Arial Narrow" w:cs="Calibri"/>
                <w:sz w:val="16"/>
                <w:szCs w:val="16"/>
              </w:rPr>
              <w:t>1</w:t>
            </w:r>
            <w:r w:rsidR="000456A4" w:rsidRPr="00722372">
              <w:rPr>
                <w:rStyle w:val="FootnoteReference"/>
                <w:sz w:val="16"/>
                <w:szCs w:val="16"/>
              </w:rPr>
              <w:footnoteReference w:id="1"/>
            </w:r>
          </w:p>
        </w:tc>
      </w:tr>
    </w:tbl>
    <w:p w14:paraId="00675999"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4689A612" w14:textId="77777777" w:rsidTr="00E54322">
        <w:tc>
          <w:tcPr>
            <w:tcW w:w="9399" w:type="dxa"/>
            <w:shd w:val="clear" w:color="auto" w:fill="auto"/>
            <w:tcMar>
              <w:top w:w="227" w:type="dxa"/>
              <w:bottom w:w="227" w:type="dxa"/>
            </w:tcMar>
            <w:vAlign w:val="center"/>
          </w:tcPr>
          <w:p w14:paraId="17E4FB4E" w14:textId="55666C39" w:rsidR="00E457C3" w:rsidRPr="0022676C" w:rsidRDefault="008D10FF" w:rsidP="008D10FF">
            <w:pPr>
              <w:rPr>
                <w:rFonts w:ascii="Arial Narrow" w:hAnsi="Arial Narrow" w:cs="Calibri"/>
                <w:b/>
                <w:szCs w:val="20"/>
              </w:rPr>
            </w:pPr>
            <w:r w:rsidRPr="00080F5A">
              <w:rPr>
                <w:rFonts w:ascii="Arial Narrow" w:hAnsi="Arial Narrow" w:cs="Calibri"/>
                <w:b/>
                <w:sz w:val="28"/>
                <w:szCs w:val="28"/>
              </w:rPr>
              <w:t xml:space="preserve">Stocktaking of the </w:t>
            </w:r>
            <w:r w:rsidR="00FA03E8">
              <w:rPr>
                <w:rFonts w:ascii="Arial Narrow" w:hAnsi="Arial Narrow" w:cs="Calibri"/>
                <w:b/>
                <w:sz w:val="28"/>
                <w:szCs w:val="28"/>
              </w:rPr>
              <w:t xml:space="preserve">Hungarian </w:t>
            </w:r>
            <w:r w:rsidR="004D2489">
              <w:rPr>
                <w:rFonts w:ascii="Arial Narrow" w:hAnsi="Arial Narrow" w:cs="Calibri"/>
                <w:b/>
                <w:sz w:val="28"/>
                <w:szCs w:val="28"/>
              </w:rPr>
              <w:t>Presidency</w:t>
            </w:r>
            <w:r w:rsidR="0022676C">
              <w:rPr>
                <w:rFonts w:ascii="Arial Narrow" w:hAnsi="Arial Narrow" w:cs="Calibri"/>
                <w:b/>
                <w:sz w:val="28"/>
                <w:szCs w:val="28"/>
              </w:rPr>
              <w:br/>
            </w:r>
            <w:r w:rsidR="0022676C" w:rsidRPr="0022676C">
              <w:rPr>
                <w:rFonts w:ascii="Arial Narrow" w:hAnsi="Arial Narrow" w:cs="Calibri"/>
                <w:b/>
                <w:sz w:val="28"/>
                <w:szCs w:val="28"/>
              </w:rPr>
              <w:t>of the Committee of Ministers of the Council of Europe</w:t>
            </w:r>
            <w:r w:rsidR="0022676C">
              <w:rPr>
                <w:rFonts w:ascii="Arial Narrow" w:hAnsi="Arial Narrow" w:cs="Calibri"/>
                <w:b/>
                <w:sz w:val="28"/>
                <w:szCs w:val="28"/>
              </w:rPr>
              <w:br/>
            </w:r>
            <w:r w:rsidR="0022676C" w:rsidRPr="0022676C">
              <w:rPr>
                <w:rFonts w:ascii="Arial Narrow" w:hAnsi="Arial Narrow" w:cs="Calibri"/>
                <w:b/>
                <w:sz w:val="28"/>
                <w:szCs w:val="28"/>
              </w:rPr>
              <w:t>(</w:t>
            </w:r>
            <w:r w:rsidR="007E0ACF">
              <w:rPr>
                <w:rFonts w:ascii="Arial Narrow" w:hAnsi="Arial Narrow" w:cs="Calibri"/>
                <w:b/>
                <w:sz w:val="28"/>
                <w:szCs w:val="28"/>
              </w:rPr>
              <w:t xml:space="preserve">21 May </w:t>
            </w:r>
            <w:r w:rsidR="00FA03E8">
              <w:rPr>
                <w:rFonts w:ascii="Arial Narrow" w:hAnsi="Arial Narrow" w:cs="Calibri"/>
                <w:b/>
                <w:sz w:val="28"/>
                <w:szCs w:val="28"/>
              </w:rPr>
              <w:t xml:space="preserve">– 17 November </w:t>
            </w:r>
            <w:r w:rsidR="0022676C" w:rsidRPr="0022676C">
              <w:rPr>
                <w:rFonts w:ascii="Arial Narrow" w:hAnsi="Arial Narrow" w:cs="Calibri"/>
                <w:b/>
                <w:sz w:val="28"/>
                <w:szCs w:val="28"/>
              </w:rPr>
              <w:t>202</w:t>
            </w:r>
            <w:r w:rsidR="002F7430">
              <w:rPr>
                <w:rFonts w:ascii="Arial Narrow" w:hAnsi="Arial Narrow" w:cs="Calibri"/>
                <w:b/>
                <w:sz w:val="28"/>
                <w:szCs w:val="28"/>
              </w:rPr>
              <w:t>1</w:t>
            </w:r>
            <w:r w:rsidR="0022676C" w:rsidRPr="0022676C">
              <w:rPr>
                <w:rFonts w:ascii="Arial Narrow" w:hAnsi="Arial Narrow" w:cs="Calibri"/>
                <w:b/>
                <w:sz w:val="28"/>
                <w:szCs w:val="28"/>
              </w:rPr>
              <w:t>)</w:t>
            </w:r>
          </w:p>
        </w:tc>
      </w:tr>
    </w:tbl>
    <w:p w14:paraId="29B4D45E" w14:textId="24A5E6AE" w:rsidR="00E54322" w:rsidRDefault="00E54322" w:rsidP="0037200F">
      <w:pPr>
        <w:rPr>
          <w:rFonts w:eastAsia="Times New Roman"/>
          <w:szCs w:val="24"/>
        </w:rPr>
      </w:pPr>
      <w:r>
        <w:rPr>
          <w:rFonts w:eastAsia="Times New Roman"/>
          <w:szCs w:val="24"/>
        </w:rPr>
        <w:t xml:space="preserve"> </w:t>
      </w:r>
    </w:p>
    <w:p w14:paraId="0B8F58D0" w14:textId="154EDA00" w:rsidR="00FA03E8" w:rsidRDefault="00FA03E8" w:rsidP="0037200F">
      <w:pPr>
        <w:rPr>
          <w:rFonts w:eastAsia="Times New Roman"/>
          <w:szCs w:val="24"/>
        </w:rPr>
      </w:pPr>
    </w:p>
    <w:p w14:paraId="2DC08C97" w14:textId="77777777" w:rsidR="0028364E" w:rsidRPr="004C1E0C" w:rsidRDefault="0028364E" w:rsidP="0028364E">
      <w:pPr>
        <w:rPr>
          <w:rFonts w:cstheme="minorHAnsi"/>
          <w:b/>
          <w:bCs/>
          <w:iCs/>
        </w:rPr>
      </w:pPr>
      <w:r w:rsidRPr="004C1E0C">
        <w:rPr>
          <w:rFonts w:cstheme="minorHAnsi"/>
          <w:b/>
          <w:bCs/>
          <w:iCs/>
        </w:rPr>
        <w:t>Introduction</w:t>
      </w:r>
    </w:p>
    <w:p w14:paraId="4EDE52CC" w14:textId="77777777" w:rsidR="0028364E" w:rsidRPr="004C1E0C" w:rsidRDefault="0028364E" w:rsidP="0028364E">
      <w:pPr>
        <w:rPr>
          <w:rFonts w:cstheme="minorHAnsi"/>
        </w:rPr>
      </w:pPr>
    </w:p>
    <w:p w14:paraId="421B4310" w14:textId="77777777" w:rsidR="0028364E" w:rsidRPr="004C1E0C" w:rsidRDefault="0028364E" w:rsidP="0028364E">
      <w:pPr>
        <w:rPr>
          <w:rFonts w:cstheme="minorHAnsi"/>
        </w:rPr>
      </w:pPr>
      <w:r w:rsidRPr="004C1E0C">
        <w:rPr>
          <w:rFonts w:cstheme="minorHAnsi"/>
        </w:rPr>
        <w:t>Hungary took over the Presidency of the Council of Europe’s Committee of Ministers on 21 May 2021 at the meeting of the Committee of Ministers in Hamburg, Germany for the second time since becoming a member of the Council of Europe on 6 November 1990.</w:t>
      </w:r>
    </w:p>
    <w:p w14:paraId="2AE88652" w14:textId="77777777" w:rsidR="0028364E" w:rsidRPr="004C1E0C" w:rsidRDefault="0028364E" w:rsidP="0028364E">
      <w:pPr>
        <w:rPr>
          <w:rFonts w:cstheme="minorHAnsi"/>
        </w:rPr>
      </w:pPr>
    </w:p>
    <w:p w14:paraId="3575B289" w14:textId="2CCA9DE4" w:rsidR="0028364E" w:rsidRPr="004C1E0C" w:rsidRDefault="0028364E" w:rsidP="0028364E">
      <w:pPr>
        <w:shd w:val="clear" w:color="auto" w:fill="FFFFFF"/>
        <w:rPr>
          <w:rStyle w:val="Emphasis"/>
          <w:rFonts w:cstheme="minorHAnsi"/>
          <w:bCs/>
          <w:i w:val="0"/>
          <w:iCs w:val="0"/>
          <w:shd w:val="clear" w:color="auto" w:fill="FFFFFF"/>
        </w:rPr>
      </w:pPr>
      <w:r w:rsidRPr="004C1E0C">
        <w:rPr>
          <w:rFonts w:cstheme="minorHAnsi"/>
        </w:rPr>
        <w:t>Twenty-two years after the adoption of the “Budapest Declaration for a Greater Europe without dividing lines” at the 104</w:t>
      </w:r>
      <w:r w:rsidRPr="004C1E0C">
        <w:rPr>
          <w:rFonts w:cstheme="minorHAnsi"/>
          <w:vertAlign w:val="superscript"/>
        </w:rPr>
        <w:t>th</w:t>
      </w:r>
      <w:r w:rsidRPr="004C1E0C">
        <w:rPr>
          <w:rFonts w:cstheme="minorHAnsi"/>
        </w:rPr>
        <w:t xml:space="preserve"> Session of the Committee of Ministers on 7 May 1999, Hungary continues to believe that “the Council of Europe is the pre-eminent political institution capable of bringing together, on an equal footing and in permanent structures, all the countries of Greater Europe”. In this spirit, and building on the results of the successful preceding chairmanships, </w:t>
      </w:r>
      <w:r w:rsidRPr="004C1E0C">
        <w:rPr>
          <w:rFonts w:eastAsia="Times New Roman" w:cstheme="minorHAnsi"/>
          <w:lang w:eastAsia="fr-FR"/>
        </w:rPr>
        <w:t>Hungary intended to further promote and strengthen human rights, democratic values and the rule of law, while working in close co-operation with all Council of Europe institutions and bodies, in particular the Parliamentary Assembly and the</w:t>
      </w:r>
      <w:r w:rsidRPr="004C1E0C">
        <w:rPr>
          <w:rFonts w:cstheme="minorHAnsi"/>
          <w:shd w:val="clear" w:color="auto" w:fill="FFFFFF"/>
        </w:rPr>
        <w:t xml:space="preserve"> Congress of Local and </w:t>
      </w:r>
      <w:r w:rsidRPr="004C1E0C">
        <w:rPr>
          <w:rStyle w:val="Emphasis"/>
          <w:rFonts w:cstheme="minorHAnsi"/>
          <w:bCs/>
          <w:i w:val="0"/>
          <w:iCs w:val="0"/>
          <w:shd w:val="clear" w:color="auto" w:fill="FFFFFF"/>
        </w:rPr>
        <w:t>Regional Authorities.</w:t>
      </w:r>
    </w:p>
    <w:p w14:paraId="7F4EF4D4" w14:textId="77777777" w:rsidR="0028364E" w:rsidRPr="004C1E0C" w:rsidRDefault="0028364E" w:rsidP="0028364E">
      <w:pPr>
        <w:shd w:val="clear" w:color="auto" w:fill="FFFFFF"/>
        <w:rPr>
          <w:rFonts w:eastAsia="Times New Roman" w:cstheme="minorHAnsi"/>
          <w:lang w:eastAsia="fr-FR"/>
        </w:rPr>
      </w:pPr>
    </w:p>
    <w:p w14:paraId="131358A9" w14:textId="77777777" w:rsidR="0028364E" w:rsidRPr="004C1E0C" w:rsidRDefault="0028364E" w:rsidP="0024199B">
      <w:r w:rsidRPr="004C1E0C">
        <w:t xml:space="preserve">Hungary established the following </w:t>
      </w:r>
      <w:r w:rsidRPr="004C1E0C">
        <w:rPr>
          <w:b/>
          <w:bCs/>
        </w:rPr>
        <w:t>five topics as priorities</w:t>
      </w:r>
      <w:r w:rsidRPr="004C1E0C">
        <w:t xml:space="preserve"> of its Presidency: 1) promoting the effective protection of national minorities, 2) interreligious dialogue, 3) “next generation”: children’s rights, youth participation and Roma</w:t>
      </w:r>
      <w:r w:rsidRPr="004C1E0C">
        <w:rPr>
          <w:vertAlign w:val="superscript"/>
        </w:rPr>
        <w:footnoteReference w:id="2"/>
      </w:r>
      <w:r w:rsidRPr="004C1E0C">
        <w:t xml:space="preserve">, 4) technological and 5) environmental challenges. </w:t>
      </w:r>
    </w:p>
    <w:p w14:paraId="683D17BF" w14:textId="77777777" w:rsidR="0028364E" w:rsidRPr="004C1E0C" w:rsidRDefault="0028364E" w:rsidP="0028364E">
      <w:pPr>
        <w:shd w:val="clear" w:color="auto" w:fill="FFFFFF"/>
        <w:rPr>
          <w:rFonts w:eastAsia="Times New Roman" w:cstheme="minorHAnsi"/>
          <w:lang w:eastAsia="fr-FR"/>
        </w:rPr>
      </w:pPr>
    </w:p>
    <w:p w14:paraId="0AC4D7C0" w14:textId="77777777" w:rsidR="0028364E" w:rsidRPr="004C1E0C" w:rsidRDefault="0028364E" w:rsidP="0028364E">
      <w:pPr>
        <w:ind w:right="-227"/>
        <w:rPr>
          <w:rFonts w:cstheme="minorHAnsi"/>
          <w:bCs/>
          <w:iCs/>
        </w:rPr>
      </w:pPr>
      <w:r w:rsidRPr="004C1E0C">
        <w:rPr>
          <w:rFonts w:cstheme="minorHAnsi"/>
          <w:bCs/>
          <w:iCs/>
        </w:rPr>
        <w:t xml:space="preserve">As a result of the improved pandemic situation in France and the Council of Europe, the extent of physical presence in the buildings of the Council and meetings was increased gradually during the Hungarian Presidency. The meetings of the Deputies and their rapporteur groups were held in hybrid format (1+1) with the strict maintenance of health precautions. As part of this gradual approach, the Plexiglas protective screens in the Committee of Ministers’ meeting room were removed by the end of the Hungarian Presidency. </w:t>
      </w:r>
    </w:p>
    <w:p w14:paraId="3C95A0AA" w14:textId="77777777" w:rsidR="0028364E" w:rsidRPr="004C1E0C" w:rsidRDefault="0028364E" w:rsidP="0028364E">
      <w:pPr>
        <w:ind w:right="-227"/>
        <w:rPr>
          <w:rFonts w:cstheme="minorHAnsi"/>
          <w:bCs/>
          <w:iCs/>
        </w:rPr>
      </w:pPr>
    </w:p>
    <w:p w14:paraId="53417146" w14:textId="0AA95007" w:rsidR="0028364E" w:rsidRPr="004C1E0C" w:rsidRDefault="0028364E" w:rsidP="0028364E">
      <w:pPr>
        <w:ind w:right="-227"/>
        <w:rPr>
          <w:rFonts w:eastAsia="Times New Roman" w:cstheme="minorHAnsi"/>
          <w:lang w:eastAsia="fr-FR"/>
        </w:rPr>
      </w:pPr>
      <w:r w:rsidRPr="004C1E0C">
        <w:rPr>
          <w:rFonts w:cstheme="minorHAnsi"/>
          <w:bCs/>
        </w:rPr>
        <w:t xml:space="preserve">The gradual easing of the restrictions made it possible for the Hungarian Presidency to underpin its priorities with diverse </w:t>
      </w:r>
      <w:r w:rsidRPr="004C1E0C">
        <w:rPr>
          <w:rFonts w:eastAsia="Times New Roman" w:cstheme="minorHAnsi"/>
          <w:b/>
          <w:lang w:eastAsia="fr-FR"/>
        </w:rPr>
        <w:t>cultural programmes</w:t>
      </w:r>
      <w:r w:rsidRPr="004C1E0C">
        <w:rPr>
          <w:rFonts w:eastAsia="Times New Roman" w:cstheme="minorHAnsi"/>
          <w:lang w:eastAsia="fr-FR"/>
        </w:rPr>
        <w:t xml:space="preserve"> through music, cinema, design, theatre, photography and fashion among others. In close co-operation with the city of Strasbourg, the Hungarian Presidency organi</w:t>
      </w:r>
      <w:r w:rsidR="007156FD" w:rsidRPr="004C1E0C">
        <w:rPr>
          <w:rFonts w:eastAsia="Times New Roman" w:cstheme="minorHAnsi"/>
          <w:lang w:eastAsia="fr-FR"/>
        </w:rPr>
        <w:t>s</w:t>
      </w:r>
      <w:r w:rsidRPr="004C1E0C">
        <w:rPr>
          <w:rFonts w:eastAsia="Times New Roman" w:cstheme="minorHAnsi"/>
          <w:lang w:eastAsia="fr-FR"/>
        </w:rPr>
        <w:t xml:space="preserve">ed the </w:t>
      </w:r>
      <w:r w:rsidR="007156FD" w:rsidRPr="004C1E0C">
        <w:rPr>
          <w:rFonts w:eastAsia="Times New Roman" w:cstheme="minorHAnsi"/>
          <w:lang w:eastAsia="fr-FR"/>
        </w:rPr>
        <w:t>“</w:t>
      </w:r>
      <w:r w:rsidRPr="004C1E0C">
        <w:rPr>
          <w:rFonts w:eastAsia="Times New Roman" w:cstheme="minorHAnsi"/>
          <w:lang w:eastAsia="fr-FR"/>
        </w:rPr>
        <w:t>Concert of the Virtuosos</w:t>
      </w:r>
      <w:r w:rsidR="007156FD" w:rsidRPr="004C1E0C">
        <w:rPr>
          <w:rFonts w:eastAsia="Times New Roman" w:cstheme="minorHAnsi"/>
          <w:lang w:eastAsia="fr-FR"/>
        </w:rPr>
        <w:t>”</w:t>
      </w:r>
      <w:r w:rsidRPr="004C1E0C">
        <w:rPr>
          <w:rFonts w:eastAsia="Times New Roman" w:cstheme="minorHAnsi"/>
          <w:lang w:eastAsia="fr-FR"/>
        </w:rPr>
        <w:t xml:space="preserve"> in Pavillon Josephine, the outdoor photo exhibition of nature photographer Bence Máté at Place du Chateau, the Hungarian Film Festival/Feminine Perspective in Cinéma Odyssée, the fashion show of designer Erika Kovács, and the closing event with the National Folk Ensemble in the Palais de la Musique et des Congrès, just to highlight a few (see the detailed list in annex).</w:t>
      </w:r>
    </w:p>
    <w:p w14:paraId="68307264" w14:textId="57ED8578" w:rsidR="0028364E" w:rsidRDefault="0028364E" w:rsidP="0028364E">
      <w:pPr>
        <w:rPr>
          <w:rFonts w:eastAsia="Times New Roman" w:cstheme="minorHAnsi"/>
          <w:b/>
          <w:color w:val="333333"/>
          <w:u w:val="single"/>
          <w:lang w:eastAsia="fr-FR"/>
        </w:rPr>
      </w:pPr>
    </w:p>
    <w:p w14:paraId="594944F6" w14:textId="77777777" w:rsidR="007156FD" w:rsidRDefault="007156FD">
      <w:pPr>
        <w:rPr>
          <w:rFonts w:eastAsia="Times New Roman" w:cs="Arial"/>
          <w:b/>
          <w:color w:val="333333"/>
          <w:szCs w:val="20"/>
          <w:u w:val="single"/>
          <w:lang w:eastAsia="fr-FR"/>
        </w:rPr>
      </w:pPr>
      <w:r>
        <w:rPr>
          <w:rFonts w:eastAsia="Times New Roman" w:cs="Arial"/>
          <w:b/>
          <w:color w:val="333333"/>
          <w:szCs w:val="20"/>
          <w:u w:val="single"/>
          <w:lang w:eastAsia="fr-FR"/>
        </w:rPr>
        <w:br w:type="page"/>
      </w:r>
    </w:p>
    <w:p w14:paraId="25A14F4E" w14:textId="0A46CD93" w:rsidR="0028364E" w:rsidRPr="00940722" w:rsidRDefault="0028364E" w:rsidP="0028364E">
      <w:pPr>
        <w:shd w:val="clear" w:color="auto" w:fill="FFFFFF"/>
        <w:rPr>
          <w:rFonts w:eastAsia="Times New Roman" w:cs="Arial"/>
          <w:b/>
          <w:color w:val="333333"/>
          <w:szCs w:val="20"/>
          <w:lang w:eastAsia="fr-FR"/>
        </w:rPr>
      </w:pPr>
      <w:r w:rsidRPr="00940722">
        <w:rPr>
          <w:rFonts w:eastAsia="Times New Roman" w:cs="Arial"/>
          <w:b/>
          <w:color w:val="333333"/>
          <w:szCs w:val="20"/>
          <w:u w:val="single"/>
          <w:lang w:eastAsia="fr-FR"/>
        </w:rPr>
        <w:lastRenderedPageBreak/>
        <w:t>Activities within the Presidency priorities</w:t>
      </w:r>
      <w:r w:rsidRPr="00940722">
        <w:rPr>
          <w:rFonts w:eastAsia="Times New Roman" w:cs="Arial"/>
          <w:b/>
          <w:color w:val="333333"/>
          <w:szCs w:val="20"/>
          <w:lang w:eastAsia="fr-FR"/>
        </w:rPr>
        <w:t>:</w:t>
      </w:r>
    </w:p>
    <w:p w14:paraId="386C292B" w14:textId="77777777" w:rsidR="0028364E" w:rsidRPr="00940722" w:rsidRDefault="0028364E" w:rsidP="0028364E">
      <w:pPr>
        <w:shd w:val="clear" w:color="auto" w:fill="FFFFFF"/>
        <w:rPr>
          <w:rFonts w:eastAsia="Times New Roman" w:cs="Arial"/>
          <w:b/>
          <w:color w:val="333333"/>
          <w:szCs w:val="20"/>
          <w:u w:val="single"/>
          <w:lang w:eastAsia="fr-FR"/>
        </w:rPr>
      </w:pPr>
    </w:p>
    <w:p w14:paraId="28743B8D" w14:textId="77777777" w:rsidR="0028364E" w:rsidRPr="00940722" w:rsidRDefault="0028364E" w:rsidP="0028364E">
      <w:pPr>
        <w:pStyle w:val="ListParagraph"/>
        <w:numPr>
          <w:ilvl w:val="0"/>
          <w:numId w:val="5"/>
        </w:numPr>
        <w:shd w:val="clear" w:color="auto" w:fill="FFFFFF"/>
        <w:spacing w:after="0" w:line="240" w:lineRule="auto"/>
        <w:ind w:hanging="720"/>
        <w:contextualSpacing w:val="0"/>
        <w:rPr>
          <w:rFonts w:ascii="Arial" w:eastAsia="Times New Roman" w:hAnsi="Arial" w:cs="Arial"/>
          <w:b/>
          <w:color w:val="333333"/>
          <w:sz w:val="20"/>
          <w:szCs w:val="20"/>
          <w:lang w:val="en-GB" w:eastAsia="fr-FR"/>
        </w:rPr>
      </w:pPr>
      <w:r w:rsidRPr="00940722">
        <w:rPr>
          <w:rFonts w:ascii="Arial" w:eastAsia="Times New Roman" w:hAnsi="Arial" w:cs="Arial"/>
          <w:b/>
          <w:color w:val="333333"/>
          <w:sz w:val="20"/>
          <w:szCs w:val="20"/>
          <w:lang w:val="en-GB" w:eastAsia="fr-FR"/>
        </w:rPr>
        <w:t>Promoting the effective protection of national minorities</w:t>
      </w:r>
    </w:p>
    <w:p w14:paraId="0E1D5D67" w14:textId="77777777" w:rsidR="0028364E" w:rsidRPr="00940722" w:rsidRDefault="0028364E" w:rsidP="0028364E">
      <w:pPr>
        <w:shd w:val="clear" w:color="auto" w:fill="FFFFFF"/>
        <w:rPr>
          <w:rFonts w:eastAsia="Times New Roman" w:cs="Arial"/>
          <w:color w:val="333333"/>
          <w:szCs w:val="20"/>
          <w:lang w:eastAsia="fr-FR"/>
        </w:rPr>
      </w:pPr>
    </w:p>
    <w:p w14:paraId="1794EF58" w14:textId="39681207" w:rsidR="0028364E" w:rsidRPr="00940722" w:rsidRDefault="0028364E" w:rsidP="0028364E">
      <w:pPr>
        <w:rPr>
          <w:rFonts w:cs="Arial"/>
          <w:szCs w:val="20"/>
        </w:rPr>
      </w:pPr>
      <w:r w:rsidRPr="00940722">
        <w:rPr>
          <w:rFonts w:cs="Arial"/>
          <w:szCs w:val="20"/>
        </w:rPr>
        <w:t xml:space="preserve">The promotion of effective protection of national minorities was defined as </w:t>
      </w:r>
      <w:r w:rsidR="004C1E0C">
        <w:rPr>
          <w:rFonts w:cs="Arial"/>
          <w:szCs w:val="20"/>
        </w:rPr>
        <w:t xml:space="preserve">the </w:t>
      </w:r>
      <w:r w:rsidRPr="00940722">
        <w:rPr>
          <w:rFonts w:cs="Arial"/>
          <w:szCs w:val="20"/>
        </w:rPr>
        <w:t>first priority of the Hungarian Presidency program</w:t>
      </w:r>
      <w:r w:rsidR="004C1E0C">
        <w:rPr>
          <w:rFonts w:cs="Arial"/>
          <w:szCs w:val="20"/>
        </w:rPr>
        <w:t>me</w:t>
      </w:r>
      <w:r w:rsidRPr="00940722">
        <w:rPr>
          <w:rFonts w:cs="Arial"/>
          <w:szCs w:val="20"/>
        </w:rPr>
        <w:t>. During the Presidency, four conferences were organi</w:t>
      </w:r>
      <w:r w:rsidR="007156FD" w:rsidRPr="00940722">
        <w:rPr>
          <w:rFonts w:cs="Arial"/>
          <w:szCs w:val="20"/>
        </w:rPr>
        <w:t>s</w:t>
      </w:r>
      <w:r w:rsidRPr="00940722">
        <w:rPr>
          <w:rFonts w:cs="Arial"/>
          <w:szCs w:val="20"/>
        </w:rPr>
        <w:t xml:space="preserve">ed in Strasbourg and Budapest with the participation of high-ranking officials of the Council of Europe, other international organisations (UN, OSCE), Hungarian authorities and experts focusing on national minority issues. The Hungarian Presidency’s intention was to keep this issue on the agenda of the European institutions and to identify the appropriate means by which we can promote the future protection of national minority identity. In this respect, the Hungarian Presidency welcomed that Portugal </w:t>
      </w:r>
      <w:r w:rsidRPr="00940722">
        <w:rPr>
          <w:rFonts w:cs="Arial"/>
          <w:color w:val="161616"/>
          <w:szCs w:val="20"/>
          <w:shd w:val="clear" w:color="auto" w:fill="FFFFFF"/>
        </w:rPr>
        <w:t>signed the European Charter for Regional or Minority Languages on 7 September 2021.</w:t>
      </w:r>
    </w:p>
    <w:p w14:paraId="47AEBBEA" w14:textId="77777777" w:rsidR="0028364E" w:rsidRPr="00940722" w:rsidRDefault="0028364E" w:rsidP="0028364E">
      <w:pPr>
        <w:rPr>
          <w:rFonts w:cs="Arial"/>
          <w:szCs w:val="20"/>
        </w:rPr>
      </w:pPr>
    </w:p>
    <w:p w14:paraId="156BDBA6" w14:textId="1FCBDC95" w:rsidR="0028364E" w:rsidRPr="00940722" w:rsidRDefault="0028364E" w:rsidP="0028364E">
      <w:pPr>
        <w:rPr>
          <w:rFonts w:eastAsia="Times New Roman" w:cs="Arial"/>
          <w:color w:val="161616"/>
          <w:szCs w:val="20"/>
          <w:lang w:eastAsia="hu-HU"/>
        </w:rPr>
      </w:pPr>
      <w:r w:rsidRPr="00940722">
        <w:rPr>
          <w:rFonts w:cs="Arial"/>
          <w:szCs w:val="20"/>
        </w:rPr>
        <w:t xml:space="preserve">On 29 June, </w:t>
      </w:r>
      <w:r w:rsidRPr="00940722">
        <w:rPr>
          <w:rFonts w:cs="Arial"/>
          <w:b/>
          <w:szCs w:val="20"/>
        </w:rPr>
        <w:t xml:space="preserve">a high-level conference titled “Council of Europe norms and standards on </w:t>
      </w:r>
      <w:r w:rsidRPr="00940722">
        <w:rPr>
          <w:rFonts w:cs="Arial"/>
          <w:b/>
          <w:bCs/>
          <w:szCs w:val="20"/>
        </w:rPr>
        <w:t>national minority rights</w:t>
      </w:r>
      <w:r w:rsidRPr="00940722">
        <w:rPr>
          <w:rFonts w:cs="Arial"/>
          <w:b/>
          <w:szCs w:val="20"/>
        </w:rPr>
        <w:t>: Results and challenges”</w:t>
      </w:r>
      <w:r w:rsidRPr="00940722">
        <w:rPr>
          <w:rFonts w:cs="Arial"/>
          <w:szCs w:val="20"/>
        </w:rPr>
        <w:t xml:space="preserve"> was organised by the Hungarian Presidency together with the Council of Europe in Strasbourg with the aim of assessing the achievements to date and identifying remaining challenges in the field of minority rights protection in Europe. </w:t>
      </w:r>
      <w:r w:rsidRPr="00940722">
        <w:rPr>
          <w:rFonts w:eastAsia="Times New Roman" w:cs="Arial"/>
          <w:color w:val="161616"/>
          <w:szCs w:val="20"/>
          <w:lang w:eastAsia="hu-HU"/>
        </w:rPr>
        <w:t xml:space="preserve">In the framework of three panel discussions, speakers addressed the functioning of the Council of Europe’s protection mechanisms for national minorities from various angles and took stock of the reform processes launched by the Croatian Presidency of the Committee of Ministers in 2018. The conference was opened by the Secretary General of the Council of Europe, and Hungarian Minister, Head of the Prime Minister’s Office of Hungary. Further speakers included the Council of Europe Commissioner for Human Rights, representative of the European Court of Human Rights, members of the Parliamentary Assembly, the Chairs of the monitoring committees of the Framework Convention and the Language Charter, chairs of relevant Committee of Ministers rapporteur groups, as well as representatives of Council of Europe member </w:t>
      </w:r>
      <w:r w:rsidR="007156FD" w:rsidRPr="00940722">
        <w:rPr>
          <w:rFonts w:eastAsia="Times New Roman" w:cs="Arial"/>
          <w:color w:val="161616"/>
          <w:szCs w:val="20"/>
          <w:lang w:eastAsia="hu-HU"/>
        </w:rPr>
        <w:t>S</w:t>
      </w:r>
      <w:r w:rsidRPr="00940722">
        <w:rPr>
          <w:rFonts w:eastAsia="Times New Roman" w:cs="Arial"/>
          <w:color w:val="161616"/>
          <w:szCs w:val="20"/>
          <w:lang w:eastAsia="hu-HU"/>
        </w:rPr>
        <w:t>tates.</w:t>
      </w:r>
    </w:p>
    <w:p w14:paraId="65D62866" w14:textId="77777777" w:rsidR="0028364E" w:rsidRPr="00940722" w:rsidRDefault="0028364E" w:rsidP="0028364E">
      <w:pPr>
        <w:rPr>
          <w:rFonts w:eastAsia="Times New Roman" w:cs="Arial"/>
          <w:color w:val="161616"/>
          <w:szCs w:val="20"/>
          <w:lang w:eastAsia="hu-HU"/>
        </w:rPr>
      </w:pPr>
    </w:p>
    <w:p w14:paraId="63D8BAA0" w14:textId="25F78546" w:rsidR="0028364E" w:rsidRPr="00940722" w:rsidRDefault="0028364E" w:rsidP="0028364E">
      <w:pPr>
        <w:rPr>
          <w:rFonts w:cs="Arial"/>
          <w:szCs w:val="20"/>
        </w:rPr>
      </w:pPr>
      <w:r w:rsidRPr="00940722">
        <w:rPr>
          <w:rFonts w:cs="Arial"/>
          <w:szCs w:val="20"/>
        </w:rPr>
        <w:t>On 7 September, the Hungarian Presidency hosted a conference in the European Youth Centre Budapest titled “</w:t>
      </w:r>
      <w:r w:rsidRPr="00940722">
        <w:rPr>
          <w:rFonts w:cs="Arial"/>
          <w:b/>
          <w:bCs/>
          <w:szCs w:val="20"/>
        </w:rPr>
        <w:t>The role of NGOs and research institutes in promoting Council of Europe norms and standards on national minority rights</w:t>
      </w:r>
      <w:r w:rsidRPr="00940722">
        <w:rPr>
          <w:rFonts w:cs="Arial"/>
          <w:szCs w:val="20"/>
        </w:rPr>
        <w:t xml:space="preserve">”. The conference was opened by the State Secretary responsible for Security Policy in the Ministry of Foreign Affairs and Trade of Hungary and by the Head of the Anti-Discrimination Department of the Council of Europe. </w:t>
      </w:r>
      <w:r w:rsidRPr="00940722">
        <w:rPr>
          <w:rFonts w:cs="Arial"/>
          <w:color w:val="000000"/>
          <w:szCs w:val="20"/>
        </w:rPr>
        <w:t xml:space="preserve">Representatives of governments and national minority associations and NGOs from Belgium, Germany, Hungary, Italy, the Russian Federation and Slovenia participated at the event. Two panels focused on the role of research institutes and NGOs in protecting national minority rights and the results achieved by these actors in this field. A third panel introduced the </w:t>
      </w:r>
      <w:r w:rsidRPr="00940722">
        <w:rPr>
          <w:rFonts w:cs="Arial"/>
          <w:b/>
          <w:color w:val="000000"/>
          <w:szCs w:val="20"/>
        </w:rPr>
        <w:t xml:space="preserve">Study on political participation of national minority youth in member </w:t>
      </w:r>
      <w:r w:rsidR="007156FD" w:rsidRPr="00940722">
        <w:rPr>
          <w:rFonts w:cs="Arial"/>
          <w:b/>
          <w:color w:val="000000"/>
          <w:szCs w:val="20"/>
        </w:rPr>
        <w:t>S</w:t>
      </w:r>
      <w:r w:rsidRPr="00940722">
        <w:rPr>
          <w:rFonts w:cs="Arial"/>
          <w:b/>
          <w:color w:val="000000"/>
          <w:szCs w:val="20"/>
        </w:rPr>
        <w:t>tates</w:t>
      </w:r>
      <w:r w:rsidRPr="00940722">
        <w:rPr>
          <w:rFonts w:cs="Arial"/>
          <w:color w:val="000000"/>
          <w:szCs w:val="20"/>
        </w:rPr>
        <w:t xml:space="preserve"> prepared by the Steering Committee on Anti-discrimination, Diversity and Inclusion (CDADI). The study includes good practices from Council of Europe member States and recommendations to bolster the realisation of the political rights of national minority youth. Civil society organisations contributed to the study, according to which national minority youth, defined as people aged between 13 and 30, face multiple challenges in political participation at various levels</w:t>
      </w:r>
      <w:r w:rsidR="00DE407C">
        <w:rPr>
          <w:rFonts w:cs="Arial"/>
          <w:color w:val="000000"/>
          <w:szCs w:val="20"/>
        </w:rPr>
        <w:t>. As</w:t>
      </w:r>
      <w:r w:rsidRPr="00940722">
        <w:rPr>
          <w:rFonts w:cs="Arial"/>
          <w:color w:val="000000"/>
          <w:szCs w:val="20"/>
        </w:rPr>
        <w:t xml:space="preserve"> </w:t>
      </w:r>
      <w:r w:rsidR="00DE407C">
        <w:rPr>
          <w:rFonts w:cs="Arial"/>
          <w:color w:val="000000"/>
          <w:szCs w:val="20"/>
        </w:rPr>
        <w:t>y</w:t>
      </w:r>
      <w:r w:rsidRPr="00940722">
        <w:rPr>
          <w:rFonts w:cs="Arial"/>
          <w:color w:val="000000"/>
          <w:szCs w:val="20"/>
        </w:rPr>
        <w:t xml:space="preserve">oung people may not be taken seriously, they may distrust public institutions. Moreover, youth organisations may not have enough access to funding or other important resources. It is recommended in the study to carry on the relevant intergovernmental work of the Council of Europe in this field in order to address related challenges. </w:t>
      </w:r>
    </w:p>
    <w:p w14:paraId="0C7C89B5" w14:textId="77777777" w:rsidR="0028364E" w:rsidRPr="00940722" w:rsidRDefault="0028364E" w:rsidP="0028364E">
      <w:pPr>
        <w:rPr>
          <w:rFonts w:cs="Arial"/>
          <w:szCs w:val="20"/>
        </w:rPr>
      </w:pPr>
    </w:p>
    <w:p w14:paraId="20BBA8B7" w14:textId="688863F1" w:rsidR="0028364E" w:rsidRPr="00940722" w:rsidRDefault="0028364E" w:rsidP="0028364E">
      <w:pPr>
        <w:rPr>
          <w:rFonts w:cs="Arial"/>
          <w:szCs w:val="20"/>
        </w:rPr>
      </w:pPr>
      <w:r w:rsidRPr="00940722">
        <w:rPr>
          <w:rFonts w:cs="Arial"/>
          <w:szCs w:val="20"/>
        </w:rPr>
        <w:t xml:space="preserve">On 5 October, </w:t>
      </w:r>
      <w:r w:rsidRPr="00940722">
        <w:rPr>
          <w:rFonts w:cs="Arial"/>
          <w:b/>
          <w:szCs w:val="20"/>
        </w:rPr>
        <w:t>a conference dedicated to the presentation of best practices in the field of national minority rights was organised in Budapest</w:t>
      </w:r>
      <w:r w:rsidRPr="00940722">
        <w:rPr>
          <w:rFonts w:cs="Arial"/>
          <w:szCs w:val="20"/>
        </w:rPr>
        <w:t xml:space="preserve">, with the objective of discussing the contribution of </w:t>
      </w:r>
      <w:r w:rsidR="004C1E0C">
        <w:rPr>
          <w:rFonts w:cs="Arial"/>
          <w:szCs w:val="20"/>
        </w:rPr>
        <w:br/>
      </w:r>
      <w:r w:rsidRPr="00940722">
        <w:rPr>
          <w:rFonts w:cs="Arial"/>
          <w:szCs w:val="20"/>
        </w:rPr>
        <w:t>well-functioning institutions to the promotion of national minority rights. It also provided a forum for examining the influence of good practices on the regulation of national minority rights.</w:t>
      </w:r>
    </w:p>
    <w:p w14:paraId="5A4444A7" w14:textId="77777777" w:rsidR="0028364E" w:rsidRPr="00940722" w:rsidRDefault="0028364E" w:rsidP="0028364E">
      <w:pPr>
        <w:rPr>
          <w:rFonts w:cs="Arial"/>
          <w:szCs w:val="20"/>
        </w:rPr>
      </w:pPr>
    </w:p>
    <w:p w14:paraId="080AA226" w14:textId="77777777" w:rsidR="0028364E" w:rsidRPr="00940722" w:rsidRDefault="0028364E" w:rsidP="0028364E">
      <w:pPr>
        <w:rPr>
          <w:rFonts w:cs="Arial"/>
          <w:szCs w:val="20"/>
        </w:rPr>
      </w:pPr>
      <w:r w:rsidRPr="00940722">
        <w:rPr>
          <w:rFonts w:cs="Arial"/>
          <w:szCs w:val="20"/>
        </w:rPr>
        <w:t xml:space="preserve">On 19 October, </w:t>
      </w:r>
      <w:r w:rsidRPr="00940722">
        <w:rPr>
          <w:rFonts w:cs="Arial"/>
          <w:b/>
          <w:szCs w:val="20"/>
        </w:rPr>
        <w:t>the high-level closing conference of the priority area entitled “National minority identities in diverse societies: European perspectives” took place in Strasbourg</w:t>
      </w:r>
      <w:r w:rsidRPr="00940722">
        <w:rPr>
          <w:rFonts w:cs="Arial"/>
          <w:szCs w:val="20"/>
        </w:rPr>
        <w:t xml:space="preserve"> with the participation of the Speaker of the Hungarian Parliament, the OSCE High Commissioner on National Minorities, the UN </w:t>
      </w:r>
      <w:r w:rsidRPr="00940722">
        <w:rPr>
          <w:rFonts w:eastAsia="Times New Roman" w:cs="Arial"/>
          <w:color w:val="161616"/>
          <w:szCs w:val="20"/>
          <w:lang w:eastAsia="hu-HU"/>
        </w:rPr>
        <w:t xml:space="preserve">Special rapporteur on minority issues, and several other key stakeholders. The conference was an opportunity to share experience and ideas, proposals and visions regarding the future of protecting the rights of national minorities. The series of conferences was closed by issuing the Strasbourg Declaration of the Hungarian Presidency encompassing the necessity of further intergovernmental work in this field and defining the potential future course of action. </w:t>
      </w:r>
    </w:p>
    <w:p w14:paraId="0EB2A277" w14:textId="2C8698C1" w:rsidR="0028364E" w:rsidRPr="00940722" w:rsidRDefault="0028364E">
      <w:pPr>
        <w:rPr>
          <w:rFonts w:eastAsia="Times New Roman" w:cs="Arial"/>
          <w:color w:val="333333"/>
          <w:szCs w:val="20"/>
          <w:lang w:eastAsia="fr-FR"/>
        </w:rPr>
      </w:pPr>
      <w:r w:rsidRPr="00940722">
        <w:rPr>
          <w:rFonts w:eastAsia="Times New Roman" w:cs="Arial"/>
          <w:color w:val="333333"/>
          <w:szCs w:val="20"/>
          <w:lang w:eastAsia="fr-FR"/>
        </w:rPr>
        <w:br w:type="page"/>
      </w:r>
    </w:p>
    <w:p w14:paraId="429EE839" w14:textId="77777777" w:rsidR="0028364E" w:rsidRPr="00940722" w:rsidRDefault="0028364E" w:rsidP="0028364E">
      <w:pPr>
        <w:shd w:val="clear" w:color="auto" w:fill="FFFFFF"/>
        <w:rPr>
          <w:rFonts w:eastAsia="Times New Roman" w:cs="Arial"/>
          <w:color w:val="333333"/>
          <w:szCs w:val="20"/>
          <w:lang w:eastAsia="fr-FR"/>
        </w:rPr>
      </w:pPr>
    </w:p>
    <w:p w14:paraId="32D4690C" w14:textId="77777777" w:rsidR="0028364E" w:rsidRPr="006F6B67" w:rsidRDefault="0028364E" w:rsidP="0028364E">
      <w:pPr>
        <w:pStyle w:val="ListParagraph"/>
        <w:numPr>
          <w:ilvl w:val="0"/>
          <w:numId w:val="5"/>
        </w:numPr>
        <w:shd w:val="clear" w:color="auto" w:fill="FFFFFF"/>
        <w:spacing w:after="0" w:line="240" w:lineRule="auto"/>
        <w:ind w:hanging="720"/>
        <w:contextualSpacing w:val="0"/>
        <w:rPr>
          <w:rFonts w:ascii="Arial" w:eastAsia="Times New Roman" w:hAnsi="Arial" w:cs="Arial"/>
          <w:b/>
          <w:sz w:val="20"/>
          <w:szCs w:val="20"/>
          <w:lang w:val="en-GB" w:eastAsia="fr-FR"/>
        </w:rPr>
      </w:pPr>
      <w:r w:rsidRPr="006F6B67">
        <w:rPr>
          <w:rFonts w:ascii="Arial" w:eastAsia="Times New Roman" w:hAnsi="Arial" w:cs="Arial"/>
          <w:b/>
          <w:sz w:val="20"/>
          <w:szCs w:val="20"/>
          <w:lang w:val="en-GB" w:eastAsia="fr-FR"/>
        </w:rPr>
        <w:t>Interreligious dialogue</w:t>
      </w:r>
    </w:p>
    <w:p w14:paraId="19CEB70C" w14:textId="77777777" w:rsidR="0028364E" w:rsidRPr="006F6B67" w:rsidRDefault="0028364E" w:rsidP="0028364E">
      <w:pPr>
        <w:rPr>
          <w:rFonts w:eastAsia="Times New Roman" w:cs="Arial"/>
          <w:szCs w:val="20"/>
          <w:lang w:eastAsia="fr-FR"/>
        </w:rPr>
      </w:pPr>
    </w:p>
    <w:p w14:paraId="2A50F7FD" w14:textId="77777777" w:rsidR="0028364E" w:rsidRPr="006F6B67" w:rsidRDefault="0028364E" w:rsidP="0028364E">
      <w:pPr>
        <w:pBdr>
          <w:top w:val="nil"/>
          <w:left w:val="nil"/>
          <w:bottom w:val="nil"/>
          <w:right w:val="nil"/>
          <w:between w:val="nil"/>
        </w:pBdr>
        <w:rPr>
          <w:rFonts w:cs="Arial"/>
          <w:szCs w:val="20"/>
        </w:rPr>
      </w:pPr>
      <w:r w:rsidRPr="006F6B67">
        <w:rPr>
          <w:rFonts w:cs="Arial"/>
          <w:szCs w:val="20"/>
        </w:rPr>
        <w:t xml:space="preserve">The Council of Europe was founded in the aftermath of the Second World War and the Holocaust in order to promote the common values of peace, justice, international co-operation and human rights. Interfaith dialogue formed an important part of the yearly calendar of the Committee of Ministers for many years and was addressed in several recommendations of the Parliamentary Assembly of the Council of Europe. Combating antisemitism, racism and all kinds of discrimination is also a key mission of the Council of Europe today. The Hungarian Presidency intended to use the opportunity afforded by the Presidency of the Committee of Ministers to give new impetus to the deliberations regarding discrimination based on religion or belief. </w:t>
      </w:r>
    </w:p>
    <w:p w14:paraId="7F467A53" w14:textId="77777777" w:rsidR="0028364E" w:rsidRPr="006F6B67" w:rsidRDefault="0028364E" w:rsidP="0028364E">
      <w:pPr>
        <w:pBdr>
          <w:top w:val="nil"/>
          <w:left w:val="nil"/>
          <w:bottom w:val="nil"/>
          <w:right w:val="nil"/>
          <w:between w:val="nil"/>
        </w:pBdr>
        <w:rPr>
          <w:rFonts w:cs="Arial"/>
          <w:szCs w:val="20"/>
        </w:rPr>
      </w:pPr>
    </w:p>
    <w:p w14:paraId="4DCFC50D" w14:textId="25D65E39" w:rsidR="0028364E" w:rsidRPr="006F6B67" w:rsidRDefault="0028364E" w:rsidP="0028364E">
      <w:pPr>
        <w:pBdr>
          <w:top w:val="nil"/>
          <w:left w:val="nil"/>
          <w:bottom w:val="nil"/>
          <w:right w:val="nil"/>
          <w:between w:val="nil"/>
        </w:pBdr>
        <w:rPr>
          <w:rFonts w:cs="Arial"/>
          <w:szCs w:val="20"/>
        </w:rPr>
      </w:pPr>
      <w:r w:rsidRPr="006F6B67">
        <w:rPr>
          <w:rFonts w:cs="Arial"/>
          <w:szCs w:val="20"/>
        </w:rPr>
        <w:t xml:space="preserve">On 23 September, </w:t>
      </w:r>
      <w:r w:rsidRPr="006F6B67">
        <w:rPr>
          <w:rFonts w:cs="Arial"/>
          <w:b/>
          <w:szCs w:val="20"/>
        </w:rPr>
        <w:t>the Hungarian Presidency organised an informal meeting of the Deputies on “Combating and preventing antisemitism in Europe: challenges and perspectives” in co-operation with the Special Representative of the Secretary General on Antisemitic, Anti-Muslim and other forms of religious intolerance and hate crimes</w:t>
      </w:r>
      <w:r w:rsidRPr="006F6B67">
        <w:rPr>
          <w:rFonts w:cs="Arial"/>
          <w:szCs w:val="20"/>
        </w:rPr>
        <w:t xml:space="preserve"> with the participation of the Federal Government Commissioner for Jewish Life in Germany and the Fight against Antisemitism, </w:t>
      </w:r>
      <w:r w:rsidR="00DE407C" w:rsidRPr="006F6B67">
        <w:rPr>
          <w:rFonts w:cs="Arial"/>
          <w:szCs w:val="20"/>
        </w:rPr>
        <w:t xml:space="preserve">as well as </w:t>
      </w:r>
      <w:r w:rsidRPr="006F6B67">
        <w:rPr>
          <w:rFonts w:cs="Arial"/>
          <w:szCs w:val="20"/>
        </w:rPr>
        <w:t xml:space="preserve">the Chief Rabbi of Moscow </w:t>
      </w:r>
      <w:r w:rsidR="00DE407C" w:rsidRPr="006F6B67">
        <w:rPr>
          <w:rFonts w:cs="Arial"/>
          <w:szCs w:val="20"/>
        </w:rPr>
        <w:t>and</w:t>
      </w:r>
      <w:r w:rsidRPr="006F6B67">
        <w:rPr>
          <w:rFonts w:cs="Arial"/>
          <w:szCs w:val="20"/>
        </w:rPr>
        <w:t xml:space="preserve"> President of the Conference of European Rabbis. A broad consensus emerged among participants that strategies to combat antisemitism should be based on a holistic approach including prevention, security, education, passing on remembrance in the digital age and fostering Jewish life in Europe. In this respect, the Hungarian Presidency welcomed that on 14 September 2021, the </w:t>
      </w:r>
      <w:r w:rsidRPr="006F6B67">
        <w:rPr>
          <w:rFonts w:cs="Arial"/>
          <w:szCs w:val="20"/>
          <w:shd w:val="clear" w:color="auto" w:fill="FFFFFF"/>
        </w:rPr>
        <w:t>European Commission against Racism and Intolerance (</w:t>
      </w:r>
      <w:r w:rsidRPr="006F6B67">
        <w:rPr>
          <w:rStyle w:val="Emphasis"/>
          <w:rFonts w:cs="Arial"/>
          <w:bCs/>
          <w:szCs w:val="20"/>
          <w:shd w:val="clear" w:color="auto" w:fill="FFFFFF"/>
        </w:rPr>
        <w:t>ECRI</w:t>
      </w:r>
      <w:r w:rsidRPr="006F6B67">
        <w:rPr>
          <w:rFonts w:cs="Arial"/>
          <w:szCs w:val="20"/>
          <w:shd w:val="clear" w:color="auto" w:fill="FFFFFF"/>
        </w:rPr>
        <w:t>) </w:t>
      </w:r>
      <w:r w:rsidRPr="006F6B67">
        <w:rPr>
          <w:rFonts w:cs="Arial"/>
          <w:szCs w:val="20"/>
        </w:rPr>
        <w:t xml:space="preserve">published the updated General Policy Recommendation No. 9. on preventing and combating antisemitism. Furthermore, in its decision, the Committee of Ministers reaffirmed its strong condemnation of all forms of antisemitism, neo-Nazism and any other form of racism, racial discrimination and intolerance. </w:t>
      </w:r>
    </w:p>
    <w:p w14:paraId="36C76A27" w14:textId="77777777" w:rsidR="0028364E" w:rsidRPr="006F6B67" w:rsidRDefault="0028364E" w:rsidP="0028364E">
      <w:pPr>
        <w:rPr>
          <w:rFonts w:cs="Arial"/>
          <w:szCs w:val="20"/>
        </w:rPr>
      </w:pPr>
    </w:p>
    <w:p w14:paraId="1B401943" w14:textId="6673C2C7" w:rsidR="0028364E" w:rsidRPr="006F6B67" w:rsidRDefault="0028364E" w:rsidP="0028364E">
      <w:pPr>
        <w:rPr>
          <w:rFonts w:cs="Arial"/>
          <w:szCs w:val="20"/>
        </w:rPr>
      </w:pPr>
      <w:r w:rsidRPr="006F6B67">
        <w:rPr>
          <w:rFonts w:cs="Arial"/>
          <w:szCs w:val="20"/>
        </w:rPr>
        <w:t xml:space="preserve">On 28 September, during the 2021 fourth part-session of the Parliamentary Assembly of the Council of Europe, an </w:t>
      </w:r>
      <w:r w:rsidRPr="006F6B67">
        <w:rPr>
          <w:rFonts w:cs="Arial"/>
          <w:b/>
          <w:szCs w:val="20"/>
        </w:rPr>
        <w:t xml:space="preserve">online Expert Panel Discussion on Interreligious Dialogue </w:t>
      </w:r>
      <w:r w:rsidRPr="006F6B67">
        <w:rPr>
          <w:rFonts w:cs="Arial"/>
          <w:szCs w:val="20"/>
        </w:rPr>
        <w:t>was opened by Mr Péter Szijjártó, Minister of Foreign Affairs and Trade of Hungary, with the participation of relevant international NGOs and the involvement of the Hungary Helps Program. The event highlighted relations between humanitarian aid and religious freedom and the way humanitarian aid can help religious communities in general, and persecuted Christians in particular. During the conference, the Strasbourg Statement on Interfaith Co</w:t>
      </w:r>
      <w:r w:rsidR="007156FD" w:rsidRPr="006F6B67">
        <w:rPr>
          <w:rFonts w:cs="Arial"/>
          <w:szCs w:val="20"/>
        </w:rPr>
        <w:t>-</w:t>
      </w:r>
      <w:r w:rsidRPr="006F6B67">
        <w:rPr>
          <w:rFonts w:cs="Arial"/>
          <w:szCs w:val="20"/>
        </w:rPr>
        <w:t xml:space="preserve">operation and Peaceful Coexistence </w:t>
      </w:r>
      <w:r w:rsidR="007156FD" w:rsidRPr="006F6B67">
        <w:rPr>
          <w:rFonts w:cs="Arial"/>
          <w:szCs w:val="20"/>
        </w:rPr>
        <w:t>en</w:t>
      </w:r>
      <w:r w:rsidRPr="006F6B67">
        <w:rPr>
          <w:rFonts w:cs="Arial"/>
          <w:szCs w:val="20"/>
        </w:rPr>
        <w:t xml:space="preserve">titled “Together for the Right to Freedom of Religion or Belief and Human Dignity” was signed by the Minister of Foreign Affairs and Trade of Hungary and it is open for all interested parties to join. </w:t>
      </w:r>
    </w:p>
    <w:p w14:paraId="0515D092" w14:textId="77777777" w:rsidR="0028364E" w:rsidRPr="006F6B67" w:rsidRDefault="0028364E" w:rsidP="0028364E">
      <w:pPr>
        <w:rPr>
          <w:rFonts w:cs="Arial"/>
          <w:szCs w:val="20"/>
        </w:rPr>
      </w:pPr>
    </w:p>
    <w:p w14:paraId="30EF317B" w14:textId="569A3B2F" w:rsidR="0028364E" w:rsidRPr="006F6B67" w:rsidRDefault="0028364E" w:rsidP="0028364E">
      <w:pPr>
        <w:rPr>
          <w:rFonts w:eastAsia="Times New Roman" w:cs="Arial"/>
          <w:szCs w:val="20"/>
          <w:lang w:eastAsia="fr-FR"/>
        </w:rPr>
      </w:pPr>
      <w:r w:rsidRPr="006F6B67">
        <w:rPr>
          <w:rFonts w:cs="Arial"/>
          <w:szCs w:val="20"/>
          <w:shd w:val="clear" w:color="auto" w:fill="FFFFFF"/>
        </w:rPr>
        <w:t xml:space="preserve">On 13-15 October, </w:t>
      </w:r>
      <w:r w:rsidRPr="006F6B67">
        <w:rPr>
          <w:rFonts w:cs="Arial"/>
          <w:b/>
          <w:szCs w:val="20"/>
          <w:shd w:val="clear" w:color="auto" w:fill="FFFFFF"/>
        </w:rPr>
        <w:t xml:space="preserve">a symposium </w:t>
      </w:r>
      <w:r w:rsidR="007156FD" w:rsidRPr="006F6B67">
        <w:rPr>
          <w:rFonts w:cs="Arial"/>
          <w:b/>
          <w:szCs w:val="20"/>
          <w:shd w:val="clear" w:color="auto" w:fill="FFFFFF"/>
        </w:rPr>
        <w:t>en</w:t>
      </w:r>
      <w:r w:rsidRPr="006F6B67">
        <w:rPr>
          <w:rFonts w:cs="Arial"/>
          <w:b/>
          <w:szCs w:val="20"/>
          <w:shd w:val="clear" w:color="auto" w:fill="FFFFFF"/>
        </w:rPr>
        <w:t xml:space="preserve">titled </w:t>
      </w:r>
      <w:r w:rsidR="007903CE" w:rsidRPr="006F6B67">
        <w:rPr>
          <w:rFonts w:cs="Arial"/>
          <w:b/>
          <w:szCs w:val="20"/>
          <w:shd w:val="clear" w:color="auto" w:fill="FFFFFF"/>
        </w:rPr>
        <w:t>“</w:t>
      </w:r>
      <w:r w:rsidRPr="006F6B67">
        <w:rPr>
          <w:rFonts w:cs="Arial"/>
          <w:b/>
          <w:szCs w:val="20"/>
          <w:shd w:val="clear" w:color="auto" w:fill="FFFFFF"/>
        </w:rPr>
        <w:t>Pillars of Modern Age Europe – Coexistence of Religious Communities” was organised in Debrecen</w:t>
      </w:r>
      <w:r w:rsidRPr="006F6B67">
        <w:rPr>
          <w:rFonts w:cs="Arial"/>
          <w:szCs w:val="20"/>
          <w:shd w:val="clear" w:color="auto" w:fill="FFFFFF"/>
        </w:rPr>
        <w:t xml:space="preserve"> (Hungary)</w:t>
      </w:r>
      <w:r w:rsidR="007156FD" w:rsidRPr="006F6B67">
        <w:rPr>
          <w:rFonts w:cs="Arial"/>
          <w:szCs w:val="20"/>
          <w:shd w:val="clear" w:color="auto" w:fill="FFFFFF"/>
        </w:rPr>
        <w:t xml:space="preserve">. It </w:t>
      </w:r>
      <w:r w:rsidRPr="006F6B67">
        <w:rPr>
          <w:rFonts w:cs="Arial"/>
          <w:szCs w:val="20"/>
          <w:shd w:val="clear" w:color="auto" w:fill="FFFFFF"/>
        </w:rPr>
        <w:t>examined the complex issue of religious pluralism with regard to inter-culturalism. By looking for an intersection between religions existing side-by-side, the conference focused on shared values and common responsibilities, as well as moral challenges of the 21</w:t>
      </w:r>
      <w:r w:rsidRPr="006F6B67">
        <w:rPr>
          <w:rFonts w:cs="Arial"/>
          <w:szCs w:val="20"/>
          <w:shd w:val="clear" w:color="auto" w:fill="FFFFFF"/>
          <w:vertAlign w:val="superscript"/>
        </w:rPr>
        <w:t>st</w:t>
      </w:r>
      <w:r w:rsidRPr="006F6B67">
        <w:rPr>
          <w:rFonts w:cs="Arial"/>
          <w:szCs w:val="20"/>
          <w:shd w:val="clear" w:color="auto" w:fill="FFFFFF"/>
        </w:rPr>
        <w:t xml:space="preserve"> century. The closing remarks were delivered by the Secretary General’s Special Representative on </w:t>
      </w:r>
      <w:r w:rsidR="007156FD" w:rsidRPr="006F6B67">
        <w:rPr>
          <w:rFonts w:cs="Arial"/>
          <w:szCs w:val="20"/>
          <w:shd w:val="clear" w:color="auto" w:fill="FFFFFF"/>
        </w:rPr>
        <w:t>A</w:t>
      </w:r>
      <w:r w:rsidRPr="006F6B67">
        <w:rPr>
          <w:rFonts w:cs="Arial"/>
          <w:szCs w:val="20"/>
          <w:shd w:val="clear" w:color="auto" w:fill="FFFFFF"/>
        </w:rPr>
        <w:t xml:space="preserve">ntisemitic, </w:t>
      </w:r>
      <w:r w:rsidR="007156FD" w:rsidRPr="006F6B67">
        <w:rPr>
          <w:rFonts w:cs="Arial"/>
          <w:szCs w:val="20"/>
          <w:shd w:val="clear" w:color="auto" w:fill="FFFFFF"/>
        </w:rPr>
        <w:t>A</w:t>
      </w:r>
      <w:r w:rsidRPr="006F6B67">
        <w:rPr>
          <w:rFonts w:cs="Arial"/>
          <w:szCs w:val="20"/>
          <w:shd w:val="clear" w:color="auto" w:fill="FFFFFF"/>
        </w:rPr>
        <w:t>nti-Muslim and other forms of religious intolerance and hate crimes.</w:t>
      </w:r>
    </w:p>
    <w:p w14:paraId="6349F740" w14:textId="77777777" w:rsidR="0028364E" w:rsidRPr="006F6B67" w:rsidRDefault="0028364E" w:rsidP="0028364E">
      <w:pPr>
        <w:pStyle w:val="ListParagraph"/>
        <w:shd w:val="clear" w:color="auto" w:fill="FFFFFF"/>
        <w:spacing w:after="0" w:line="240" w:lineRule="auto"/>
        <w:contextualSpacing w:val="0"/>
        <w:rPr>
          <w:rFonts w:ascii="Arial" w:eastAsia="Times New Roman" w:hAnsi="Arial" w:cs="Arial"/>
          <w:sz w:val="20"/>
          <w:szCs w:val="20"/>
          <w:lang w:val="en-GB" w:eastAsia="fr-FR"/>
        </w:rPr>
      </w:pPr>
    </w:p>
    <w:p w14:paraId="279F3B9A" w14:textId="77777777" w:rsidR="0028364E" w:rsidRPr="006F6B67" w:rsidRDefault="0028364E" w:rsidP="0028364E">
      <w:pPr>
        <w:pStyle w:val="ListParagraph"/>
        <w:numPr>
          <w:ilvl w:val="0"/>
          <w:numId w:val="5"/>
        </w:numPr>
        <w:shd w:val="clear" w:color="auto" w:fill="FFFFFF"/>
        <w:spacing w:after="0" w:line="240" w:lineRule="auto"/>
        <w:ind w:hanging="720"/>
        <w:contextualSpacing w:val="0"/>
        <w:rPr>
          <w:rFonts w:ascii="Arial" w:eastAsia="Times New Roman" w:hAnsi="Arial" w:cs="Arial"/>
          <w:b/>
          <w:sz w:val="20"/>
          <w:szCs w:val="20"/>
          <w:lang w:val="en-GB" w:eastAsia="fr-FR"/>
        </w:rPr>
      </w:pPr>
      <w:r w:rsidRPr="006F6B67">
        <w:rPr>
          <w:rFonts w:ascii="Arial" w:eastAsia="Times New Roman" w:hAnsi="Arial" w:cs="Arial"/>
          <w:b/>
          <w:sz w:val="20"/>
          <w:szCs w:val="20"/>
          <w:lang w:val="en-GB" w:eastAsia="fr-FR"/>
        </w:rPr>
        <w:t>“Next generation”: children’s rights, youth participation and Roma; social dimension</w:t>
      </w:r>
    </w:p>
    <w:p w14:paraId="22BE4542" w14:textId="77777777" w:rsidR="0028364E" w:rsidRPr="006F6B67" w:rsidRDefault="0028364E" w:rsidP="0028364E">
      <w:pPr>
        <w:shd w:val="clear" w:color="auto" w:fill="FFFFFF"/>
        <w:rPr>
          <w:rFonts w:eastAsia="Times New Roman" w:cs="Arial"/>
          <w:b/>
          <w:szCs w:val="20"/>
          <w:lang w:eastAsia="fr-FR"/>
        </w:rPr>
      </w:pPr>
    </w:p>
    <w:p w14:paraId="7873C54C" w14:textId="30787A94" w:rsidR="0028364E" w:rsidRPr="006F6B67" w:rsidRDefault="0028364E" w:rsidP="0028364E">
      <w:pPr>
        <w:rPr>
          <w:rFonts w:cs="Arial"/>
          <w:szCs w:val="20"/>
        </w:rPr>
      </w:pPr>
      <w:r w:rsidRPr="006F6B67">
        <w:rPr>
          <w:rFonts w:cs="Arial"/>
          <w:szCs w:val="20"/>
        </w:rPr>
        <w:t>The global crisis caused by the Covid-19 pandemic and its economic and social impact ha</w:t>
      </w:r>
      <w:r w:rsidR="007156FD" w:rsidRPr="006F6B67">
        <w:rPr>
          <w:rFonts w:cs="Arial"/>
          <w:szCs w:val="20"/>
        </w:rPr>
        <w:t>s</w:t>
      </w:r>
      <w:r w:rsidRPr="006F6B67">
        <w:rPr>
          <w:rFonts w:cs="Arial"/>
          <w:szCs w:val="20"/>
        </w:rPr>
        <w:t xml:space="preserve"> disrupted nearly all aspects of life for all groups in society. The lives of children and families were increasingly forced into cyberspace, thus creating challenges for youth and families in general. As the Hungarian Government places special emphasis on the protection of youth and families, this field was of particular importance to the Hungarian Presidency. </w:t>
      </w:r>
    </w:p>
    <w:p w14:paraId="0C64EA07" w14:textId="77777777" w:rsidR="0028364E" w:rsidRPr="006F6B67" w:rsidRDefault="0028364E" w:rsidP="0028364E">
      <w:pPr>
        <w:rPr>
          <w:rFonts w:cs="Arial"/>
          <w:szCs w:val="20"/>
        </w:rPr>
      </w:pPr>
    </w:p>
    <w:p w14:paraId="1672B3EF" w14:textId="77777777" w:rsidR="0028364E" w:rsidRPr="006F6B67" w:rsidRDefault="0028364E" w:rsidP="0028364E">
      <w:pPr>
        <w:rPr>
          <w:rFonts w:cs="Arial"/>
          <w:szCs w:val="20"/>
        </w:rPr>
      </w:pPr>
      <w:r w:rsidRPr="006F6B67">
        <w:rPr>
          <w:rFonts w:cs="Arial"/>
          <w:szCs w:val="20"/>
        </w:rPr>
        <w:t>Bearing this in mind, the Hungarian Presidency hosted a series of events highlighting the impact of the coronavirus pandemic on children and young people with a special focus on vulnerable and disadvantaged groups such as Roma. Special attention was dedicated to the European Social Charter celebrating its 60</w:t>
      </w:r>
      <w:r w:rsidRPr="006F6B67">
        <w:rPr>
          <w:rFonts w:cs="Arial"/>
          <w:szCs w:val="20"/>
          <w:vertAlign w:val="superscript"/>
        </w:rPr>
        <w:t>th</w:t>
      </w:r>
      <w:r w:rsidRPr="006F6B67">
        <w:rPr>
          <w:rFonts w:cs="Arial"/>
          <w:szCs w:val="20"/>
        </w:rPr>
        <w:t xml:space="preserve"> anniversary during the Hungarian Presidency. </w:t>
      </w:r>
    </w:p>
    <w:p w14:paraId="496DA3CD" w14:textId="77777777" w:rsidR="0028364E" w:rsidRPr="006F6B67" w:rsidRDefault="0028364E" w:rsidP="0028364E">
      <w:pPr>
        <w:rPr>
          <w:rFonts w:cs="Arial"/>
          <w:szCs w:val="20"/>
        </w:rPr>
      </w:pPr>
    </w:p>
    <w:p w14:paraId="48D12AC8" w14:textId="77777777" w:rsidR="00C82FEF" w:rsidRPr="006F6B67" w:rsidRDefault="00C82FEF">
      <w:pPr>
        <w:rPr>
          <w:rFonts w:cs="Arial"/>
          <w:szCs w:val="20"/>
        </w:rPr>
      </w:pPr>
      <w:r w:rsidRPr="006F6B67">
        <w:rPr>
          <w:rFonts w:cs="Arial"/>
          <w:szCs w:val="20"/>
        </w:rPr>
        <w:br w:type="page"/>
      </w:r>
    </w:p>
    <w:p w14:paraId="0E31D05C" w14:textId="1643D11B" w:rsidR="0028364E" w:rsidRPr="006F6B67" w:rsidRDefault="0028364E" w:rsidP="0028364E">
      <w:pPr>
        <w:rPr>
          <w:rFonts w:cs="Arial"/>
          <w:szCs w:val="20"/>
        </w:rPr>
      </w:pPr>
      <w:r w:rsidRPr="006F6B67">
        <w:rPr>
          <w:rFonts w:cs="Arial"/>
          <w:szCs w:val="20"/>
        </w:rPr>
        <w:lastRenderedPageBreak/>
        <w:t xml:space="preserve">On 7-8 October, a </w:t>
      </w:r>
      <w:r w:rsidRPr="006F6B67">
        <w:rPr>
          <w:rFonts w:cs="Arial"/>
          <w:b/>
          <w:szCs w:val="20"/>
        </w:rPr>
        <w:t>high-level conference “Rights, opportunities and well-being of children and young people in the digital age</w:t>
      </w:r>
      <w:r w:rsidRPr="006F6B67">
        <w:rPr>
          <w:rFonts w:cs="Arial"/>
          <w:szCs w:val="20"/>
        </w:rPr>
        <w:t xml:space="preserve">” was organised in Budapest/online with the participation of the Deputy Secretary General of the Council of Europe. The conference paid special attention to the changes, dangers and opportunities that have emerged as a result of the specific measures introduced to combat the </w:t>
      </w:r>
      <w:r w:rsidR="004C1E0C" w:rsidRPr="006F6B67">
        <w:rPr>
          <w:rFonts w:cs="Arial"/>
          <w:szCs w:val="20"/>
        </w:rPr>
        <w:t>Covid</w:t>
      </w:r>
      <w:r w:rsidRPr="006F6B67">
        <w:rPr>
          <w:rFonts w:cs="Arial"/>
          <w:szCs w:val="20"/>
        </w:rPr>
        <w:t xml:space="preserve">-19 pandemic. It especially focused on the day-to-day activities and challenges of digital education and online learning, the assertion of children's and students' rights, the well-being of children and young people (physical, intellectual and mental health), family values and the situation of families, disadvantaged groups, as well as societal groups lagging behind. The event contributed to summarising the results of the five-year impact of the Council of Europe’s Strategy on the Rights of Children (2016-2021) on digital environment. </w:t>
      </w:r>
    </w:p>
    <w:p w14:paraId="28130794" w14:textId="77777777" w:rsidR="0028364E" w:rsidRPr="006F6B67" w:rsidRDefault="0028364E" w:rsidP="0028364E">
      <w:pPr>
        <w:rPr>
          <w:rFonts w:cs="Arial"/>
          <w:szCs w:val="20"/>
        </w:rPr>
      </w:pPr>
    </w:p>
    <w:p w14:paraId="7D168E68" w14:textId="6AC51F27" w:rsidR="0028364E" w:rsidRPr="006F6B67" w:rsidRDefault="0028364E" w:rsidP="0028364E">
      <w:pPr>
        <w:shd w:val="clear" w:color="auto" w:fill="FFFFFF"/>
        <w:rPr>
          <w:rFonts w:cs="Arial"/>
          <w:szCs w:val="20"/>
        </w:rPr>
      </w:pPr>
      <w:r w:rsidRPr="006F6B67">
        <w:rPr>
          <w:rFonts w:eastAsia="Times New Roman" w:cs="Arial"/>
          <w:szCs w:val="20"/>
          <w:lang w:eastAsia="hu-HU"/>
        </w:rPr>
        <w:t>The protection and promotion of Roma rights, one of the Council of Europe’s priorities, is guided by the Strategic Action Plan for Roma and Traveller Inclusion (2020-2025). Key priorities of the document include combating discrimination, antigypsyism, hate speech and hate crimes against Roma</w:t>
      </w:r>
      <w:r w:rsidR="004C1E0C" w:rsidRPr="006F6B67">
        <w:rPr>
          <w:rFonts w:eastAsia="Times New Roman" w:cs="Arial"/>
          <w:szCs w:val="20"/>
          <w:lang w:eastAsia="hu-HU"/>
        </w:rPr>
        <w:t>,</w:t>
      </w:r>
      <w:r w:rsidRPr="006F6B67">
        <w:rPr>
          <w:rFonts w:eastAsia="Times New Roman" w:cs="Arial"/>
          <w:szCs w:val="20"/>
          <w:lang w:eastAsia="hu-HU"/>
        </w:rPr>
        <w:t xml:space="preserve"> as well as supporting access to high-quality and inclusive education and training. </w:t>
      </w:r>
      <w:r w:rsidRPr="006F6B67">
        <w:rPr>
          <w:rFonts w:cs="Arial"/>
          <w:szCs w:val="20"/>
        </w:rPr>
        <w:t xml:space="preserve">On 2 August, the Hungarian Presidency made a statement on the occasion of the </w:t>
      </w:r>
      <w:r w:rsidRPr="006F6B67">
        <w:rPr>
          <w:rFonts w:cs="Arial"/>
          <w:b/>
          <w:bCs/>
          <w:szCs w:val="20"/>
        </w:rPr>
        <w:t>European Roma Holocaust Memorial Day</w:t>
      </w:r>
      <w:r w:rsidRPr="006F6B67">
        <w:rPr>
          <w:rFonts w:cs="Arial"/>
          <w:szCs w:val="20"/>
        </w:rPr>
        <w:t>. Promoting social inclusion and opportunities for the Roma people are among the priorities of the Hungarian Presidency.</w:t>
      </w:r>
    </w:p>
    <w:p w14:paraId="65621D39" w14:textId="77777777" w:rsidR="0028364E" w:rsidRPr="006F6B67" w:rsidRDefault="0028364E" w:rsidP="0028364E">
      <w:pPr>
        <w:rPr>
          <w:rFonts w:cs="Arial"/>
          <w:szCs w:val="20"/>
        </w:rPr>
      </w:pPr>
    </w:p>
    <w:p w14:paraId="0007EDDA" w14:textId="77B582CA" w:rsidR="0028364E" w:rsidRPr="006F6B67" w:rsidRDefault="0028364E" w:rsidP="0028364E">
      <w:pPr>
        <w:rPr>
          <w:rFonts w:eastAsia="Times New Roman" w:cs="Arial"/>
          <w:szCs w:val="20"/>
          <w:lang w:eastAsia="hu-HU"/>
        </w:rPr>
      </w:pPr>
      <w:r w:rsidRPr="006F6B67">
        <w:rPr>
          <w:rFonts w:cs="Arial"/>
          <w:szCs w:val="20"/>
        </w:rPr>
        <w:t xml:space="preserve">On 22-24 September, </w:t>
      </w:r>
      <w:r w:rsidRPr="006F6B67">
        <w:rPr>
          <w:rFonts w:cs="Arial"/>
          <w:b/>
          <w:szCs w:val="20"/>
        </w:rPr>
        <w:t>the Hungarian Presidency organised a Conference on Roma inclusion titled “From early childhood to profession” in Budapest,</w:t>
      </w:r>
      <w:r w:rsidRPr="006F6B67">
        <w:rPr>
          <w:rFonts w:cs="Arial"/>
          <w:szCs w:val="20"/>
        </w:rPr>
        <w:t xml:space="preserve"> which was an </w:t>
      </w:r>
      <w:r w:rsidRPr="006F6B67">
        <w:rPr>
          <w:rFonts w:eastAsia="Times New Roman" w:cs="Arial"/>
          <w:szCs w:val="20"/>
          <w:lang w:eastAsia="hu-HU"/>
        </w:rPr>
        <w:t>opportunity to review progress, take stock of achievements and challenges, and share information and good practices on Roma-related activities of the Council of Europe, the European Union and their member States. The conference was opened by the Director General of Democracy of the Council of Europe, and the State Secretary for Administration, Ministry of Interior of Hungary. The conference focused on the years from early childhood to employment or occupation, which include service provision in the areas of health care, housing, pre-school, primary, secondary, and higher education as well as vocational training and employment. The 4</w:t>
      </w:r>
      <w:r w:rsidRPr="006F6B67">
        <w:rPr>
          <w:rFonts w:eastAsia="Times New Roman" w:cs="Arial"/>
          <w:szCs w:val="20"/>
          <w:vertAlign w:val="superscript"/>
          <w:lang w:eastAsia="hu-HU"/>
        </w:rPr>
        <w:t>th</w:t>
      </w:r>
      <w:r w:rsidRPr="006F6B67">
        <w:rPr>
          <w:rFonts w:eastAsia="Times New Roman" w:cs="Arial"/>
          <w:szCs w:val="20"/>
          <w:lang w:eastAsia="hu-HU"/>
        </w:rPr>
        <w:t xml:space="preserve"> meeting of the Committee of Experts on Roma and Traveller Issues (</w:t>
      </w:r>
      <w:r w:rsidRPr="006F6B67">
        <w:rPr>
          <w:rFonts w:eastAsia="Times New Roman" w:cs="Arial"/>
          <w:b/>
          <w:szCs w:val="20"/>
          <w:lang w:eastAsia="hu-HU"/>
        </w:rPr>
        <w:t>ADI-ROM</w:t>
      </w:r>
      <w:r w:rsidRPr="006F6B67">
        <w:rPr>
          <w:rFonts w:eastAsia="Times New Roman" w:cs="Arial"/>
          <w:szCs w:val="20"/>
          <w:lang w:eastAsia="hu-HU"/>
        </w:rPr>
        <w:t xml:space="preserve">) on 27-29 October was </w:t>
      </w:r>
      <w:r w:rsidR="007156FD" w:rsidRPr="006F6B67">
        <w:rPr>
          <w:rFonts w:eastAsia="Times New Roman" w:cs="Arial"/>
          <w:szCs w:val="20"/>
          <w:lang w:eastAsia="hu-HU"/>
        </w:rPr>
        <w:t>organised</w:t>
      </w:r>
      <w:r w:rsidRPr="006F6B67">
        <w:rPr>
          <w:rFonts w:eastAsia="Times New Roman" w:cs="Arial"/>
          <w:szCs w:val="20"/>
          <w:lang w:eastAsia="hu-HU"/>
        </w:rPr>
        <w:t xml:space="preserve"> in Hungary, including a field visit.</w:t>
      </w:r>
    </w:p>
    <w:p w14:paraId="4B3C6503" w14:textId="77777777" w:rsidR="0028364E" w:rsidRPr="006F6B67" w:rsidRDefault="0028364E" w:rsidP="0028364E">
      <w:pPr>
        <w:rPr>
          <w:rFonts w:eastAsia="Times New Roman" w:cs="Arial"/>
          <w:szCs w:val="20"/>
          <w:lang w:eastAsia="hu-HU"/>
        </w:rPr>
      </w:pPr>
    </w:p>
    <w:p w14:paraId="66FC135C" w14:textId="2CD6F76E" w:rsidR="0028364E" w:rsidRPr="006F6B67" w:rsidRDefault="0028364E" w:rsidP="0028364E">
      <w:pPr>
        <w:rPr>
          <w:rFonts w:cs="Arial"/>
          <w:szCs w:val="20"/>
        </w:rPr>
      </w:pPr>
      <w:r w:rsidRPr="006F6B67">
        <w:rPr>
          <w:rFonts w:eastAsia="Times New Roman" w:cs="Arial"/>
          <w:szCs w:val="20"/>
          <w:lang w:eastAsia="hu-HU"/>
        </w:rPr>
        <w:t>The Hungarian Presidency supports the work of the Pompidou Group, the Council of Europe’s drug policy platform</w:t>
      </w:r>
      <w:r w:rsidR="007156FD" w:rsidRPr="006F6B67">
        <w:rPr>
          <w:rFonts w:eastAsia="Times New Roman" w:cs="Arial"/>
          <w:szCs w:val="20"/>
          <w:lang w:eastAsia="hu-HU"/>
        </w:rPr>
        <w:t xml:space="preserve">, </w:t>
      </w:r>
      <w:r w:rsidRPr="006F6B67">
        <w:rPr>
          <w:rFonts w:eastAsia="Times New Roman" w:cs="Arial"/>
          <w:szCs w:val="20"/>
          <w:lang w:eastAsia="hu-HU"/>
        </w:rPr>
        <w:t xml:space="preserve">and welcomed the adoption of its </w:t>
      </w:r>
      <w:r w:rsidRPr="006F6B67">
        <w:rPr>
          <w:rFonts w:eastAsia="Times New Roman" w:cs="Arial"/>
          <w:b/>
          <w:szCs w:val="20"/>
          <w:lang w:eastAsia="hu-HU"/>
        </w:rPr>
        <w:t>revised statute</w:t>
      </w:r>
      <w:r w:rsidRPr="006F6B67">
        <w:rPr>
          <w:rFonts w:eastAsia="Times New Roman" w:cs="Arial"/>
          <w:szCs w:val="20"/>
          <w:lang w:eastAsia="hu-HU"/>
        </w:rPr>
        <w:t xml:space="preserve"> o</w:t>
      </w:r>
      <w:r w:rsidRPr="006F6B67">
        <w:rPr>
          <w:rFonts w:cs="Arial"/>
          <w:szCs w:val="20"/>
        </w:rPr>
        <w:t xml:space="preserve">n 16 June, and the </w:t>
      </w:r>
      <w:r w:rsidRPr="006F6B67">
        <w:rPr>
          <w:rFonts w:cs="Arial"/>
          <w:b/>
          <w:bCs/>
          <w:szCs w:val="20"/>
        </w:rPr>
        <w:t>Declaration to mark the 50</w:t>
      </w:r>
      <w:r w:rsidRPr="006F6B67">
        <w:rPr>
          <w:rFonts w:cs="Arial"/>
          <w:b/>
          <w:bCs/>
          <w:szCs w:val="20"/>
          <w:vertAlign w:val="superscript"/>
        </w:rPr>
        <w:t>th</w:t>
      </w:r>
      <w:r w:rsidRPr="006F6B67">
        <w:rPr>
          <w:rFonts w:cs="Arial"/>
          <w:b/>
          <w:bCs/>
          <w:szCs w:val="20"/>
        </w:rPr>
        <w:t xml:space="preserve"> Anniversary of the Pompidou Group</w:t>
      </w:r>
      <w:r w:rsidRPr="006F6B67">
        <w:rPr>
          <w:rFonts w:cs="Arial"/>
          <w:szCs w:val="20"/>
        </w:rPr>
        <w:t>. On 28 October, a high-level celebration took place at the Pompidou Centre in Paris with the participation of Mr Péter Szijjártó, Minister of Foreign Affairs and Trade of Hungary. The event provided the opportunity to demonstrate the strong support for the work of the Pompidou Group as the international benchmark for human rights in drug policies. The Hungarian Presidency also welcomed that Ukraine will join the partial agreement as its 42</w:t>
      </w:r>
      <w:r w:rsidRPr="006F6B67">
        <w:rPr>
          <w:rFonts w:cs="Arial"/>
          <w:szCs w:val="20"/>
          <w:vertAlign w:val="superscript"/>
        </w:rPr>
        <w:t>nd</w:t>
      </w:r>
      <w:r w:rsidRPr="006F6B67">
        <w:rPr>
          <w:rFonts w:cs="Arial"/>
          <w:szCs w:val="20"/>
        </w:rPr>
        <w:t xml:space="preserve"> member State in January 2022.</w:t>
      </w:r>
    </w:p>
    <w:p w14:paraId="6F7F8DC8" w14:textId="77777777" w:rsidR="0028364E" w:rsidRPr="006F6B67" w:rsidRDefault="0028364E" w:rsidP="0028364E">
      <w:pPr>
        <w:rPr>
          <w:rFonts w:cs="Arial"/>
          <w:szCs w:val="20"/>
        </w:rPr>
      </w:pPr>
    </w:p>
    <w:p w14:paraId="0B6F17F0" w14:textId="2748FCF4" w:rsidR="0028364E" w:rsidRPr="006F6B67" w:rsidRDefault="0028364E" w:rsidP="0028364E">
      <w:pPr>
        <w:rPr>
          <w:rFonts w:cs="Arial"/>
          <w:szCs w:val="20"/>
        </w:rPr>
      </w:pPr>
      <w:r w:rsidRPr="006F6B67">
        <w:rPr>
          <w:rFonts w:cs="Arial"/>
          <w:szCs w:val="20"/>
        </w:rPr>
        <w:t>This year also marked the 60</w:t>
      </w:r>
      <w:r w:rsidRPr="006F6B67">
        <w:rPr>
          <w:rFonts w:cs="Arial"/>
          <w:szCs w:val="20"/>
          <w:vertAlign w:val="superscript"/>
        </w:rPr>
        <w:t>th</w:t>
      </w:r>
      <w:r w:rsidRPr="006F6B67">
        <w:rPr>
          <w:rFonts w:cs="Arial"/>
          <w:szCs w:val="20"/>
        </w:rPr>
        <w:t xml:space="preserve"> anniversary of the 1961 </w:t>
      </w:r>
      <w:r w:rsidRPr="006F6B67">
        <w:rPr>
          <w:rFonts w:cs="Arial"/>
          <w:b/>
          <w:szCs w:val="20"/>
        </w:rPr>
        <w:t>European Social Charter</w:t>
      </w:r>
      <w:r w:rsidRPr="006F6B67">
        <w:rPr>
          <w:rFonts w:cs="Arial"/>
          <w:szCs w:val="20"/>
        </w:rPr>
        <w:t>, which was celebrated on 18 October</w:t>
      </w:r>
      <w:r w:rsidRPr="006F6B67">
        <w:rPr>
          <w:rFonts w:cs="Arial"/>
          <w:b/>
          <w:szCs w:val="20"/>
        </w:rPr>
        <w:t xml:space="preserve"> by a high-level panel in Strasbourg.</w:t>
      </w:r>
      <w:r w:rsidRPr="006F6B67">
        <w:rPr>
          <w:rFonts w:cs="Arial"/>
          <w:szCs w:val="20"/>
        </w:rPr>
        <w:t xml:space="preserve"> An opening statement was provided by the State Secretary for Security Policy of the Ministry of Foreign Affairs of Hungary on behalf of the Presidency of the Committee of Ministers</w:t>
      </w:r>
      <w:r w:rsidR="004C1E0C" w:rsidRPr="006F6B67">
        <w:rPr>
          <w:rFonts w:cs="Arial"/>
          <w:szCs w:val="20"/>
        </w:rPr>
        <w:t>,</w:t>
      </w:r>
      <w:r w:rsidRPr="006F6B67">
        <w:rPr>
          <w:rFonts w:cs="Arial"/>
          <w:szCs w:val="20"/>
        </w:rPr>
        <w:t xml:space="preserve"> together with other high-level representatives of the Council of Europe. On 13 October, the Ministers’ Deputies adopted a </w:t>
      </w:r>
      <w:r w:rsidR="007156FD" w:rsidRPr="006F6B67">
        <w:rPr>
          <w:rFonts w:cs="Arial"/>
          <w:szCs w:val="20"/>
        </w:rPr>
        <w:t>D</w:t>
      </w:r>
      <w:r w:rsidRPr="006F6B67">
        <w:rPr>
          <w:rFonts w:cs="Arial"/>
          <w:szCs w:val="20"/>
        </w:rPr>
        <w:t xml:space="preserve">eclaration of the Committee of Ministers on the occasion of the </w:t>
      </w:r>
      <w:r w:rsidRPr="006F6B67">
        <w:rPr>
          <w:rFonts w:cs="Arial"/>
          <w:b/>
          <w:szCs w:val="20"/>
        </w:rPr>
        <w:t>60</w:t>
      </w:r>
      <w:r w:rsidRPr="006F6B67">
        <w:rPr>
          <w:rFonts w:cs="Arial"/>
          <w:b/>
          <w:szCs w:val="20"/>
          <w:vertAlign w:val="superscript"/>
        </w:rPr>
        <w:t>th</w:t>
      </w:r>
      <w:r w:rsidRPr="006F6B67">
        <w:rPr>
          <w:rFonts w:cs="Arial"/>
          <w:b/>
          <w:szCs w:val="20"/>
        </w:rPr>
        <w:t xml:space="preserve"> anniversary of the adoption of the European Social Charter</w:t>
      </w:r>
      <w:r w:rsidRPr="006F6B67">
        <w:rPr>
          <w:rFonts w:cs="Arial"/>
          <w:szCs w:val="20"/>
        </w:rPr>
        <w:t>.</w:t>
      </w:r>
    </w:p>
    <w:p w14:paraId="3FF6036A" w14:textId="77777777" w:rsidR="0028364E" w:rsidRPr="006F6B67" w:rsidRDefault="0028364E" w:rsidP="0028364E">
      <w:pPr>
        <w:rPr>
          <w:rFonts w:cs="Arial"/>
          <w:szCs w:val="20"/>
        </w:rPr>
      </w:pPr>
    </w:p>
    <w:p w14:paraId="5BEDE04F" w14:textId="361CD1C4" w:rsidR="0028364E" w:rsidRPr="006F6B67" w:rsidRDefault="0028364E" w:rsidP="0028364E">
      <w:pPr>
        <w:rPr>
          <w:rFonts w:cs="Arial"/>
          <w:szCs w:val="20"/>
        </w:rPr>
      </w:pPr>
      <w:r w:rsidRPr="006F6B67">
        <w:rPr>
          <w:rFonts w:cs="Arial"/>
          <w:szCs w:val="20"/>
        </w:rPr>
        <w:t>In the context of the 60</w:t>
      </w:r>
      <w:r w:rsidRPr="006F6B67">
        <w:rPr>
          <w:rFonts w:cs="Arial"/>
          <w:szCs w:val="20"/>
          <w:vertAlign w:val="superscript"/>
        </w:rPr>
        <w:t>th</w:t>
      </w:r>
      <w:r w:rsidRPr="006F6B67">
        <w:rPr>
          <w:rFonts w:cs="Arial"/>
          <w:szCs w:val="20"/>
        </w:rPr>
        <w:t xml:space="preserve"> anniversary, the Committee of Ministers at its 131</w:t>
      </w:r>
      <w:r w:rsidRPr="006F6B67">
        <w:rPr>
          <w:rFonts w:cs="Arial"/>
          <w:szCs w:val="20"/>
          <w:vertAlign w:val="superscript"/>
        </w:rPr>
        <w:t>st</w:t>
      </w:r>
      <w:r w:rsidRPr="006F6B67">
        <w:rPr>
          <w:rFonts w:cs="Arial"/>
          <w:szCs w:val="20"/>
        </w:rPr>
        <w:t xml:space="preserve"> Session in Hamburg on 21 May 2021, also “stressed the importance of the Charter in guaranteeing social rights across the continent; took note of the recent report of the Secretary General “Improving the implementation of social rights – reinforcing the European Social Charter system” as well as the continuing intergovernmental work on this issue and invited its Deputies to take these into account in the ongoing consideration on the Social Charter system and report on progress in time for the Ministerial Session in May 2022”. Subsequently, an </w:t>
      </w:r>
      <w:r w:rsidRPr="006F6B67">
        <w:rPr>
          <w:rFonts w:cs="Arial"/>
          <w:b/>
          <w:szCs w:val="20"/>
        </w:rPr>
        <w:t>exchange of views took place on 22 September 2021</w:t>
      </w:r>
      <w:r w:rsidRPr="006F6B67">
        <w:rPr>
          <w:rFonts w:cs="Arial"/>
          <w:szCs w:val="20"/>
        </w:rPr>
        <w:t>, where the Deputies considered proposals from the Secretariat for possible steps, which could be taken to improve the implementation of social rights and reinforce the European Social Charter system. On 7 October 2021, in light of the decisions taken at the </w:t>
      </w:r>
      <w:hyperlink r:id="rId8" w:history="1">
        <w:r w:rsidRPr="006F6B67">
          <w:rPr>
            <w:rFonts w:cs="Arial"/>
            <w:szCs w:val="20"/>
          </w:rPr>
          <w:t>131</w:t>
        </w:r>
        <w:r w:rsidRPr="006F6B67">
          <w:rPr>
            <w:rFonts w:cs="Arial"/>
            <w:szCs w:val="20"/>
            <w:vertAlign w:val="superscript"/>
          </w:rPr>
          <w:t>st </w:t>
        </w:r>
        <w:r w:rsidRPr="006F6B67">
          <w:rPr>
            <w:rFonts w:cs="Arial"/>
            <w:szCs w:val="20"/>
          </w:rPr>
          <w:t>Session</w:t>
        </w:r>
      </w:hyperlink>
      <w:r w:rsidRPr="006F6B67">
        <w:rPr>
          <w:rFonts w:cs="Arial"/>
          <w:szCs w:val="20"/>
        </w:rPr>
        <w:t xml:space="preserve">  of the Committee of Ministers and the Deputies’ follow-up decisions, and in particular recalling the devastating social and economic consequences of the Covid-19 pandemic and its impact on social rights in many member States, </w:t>
      </w:r>
      <w:r w:rsidRPr="006F6B67">
        <w:rPr>
          <w:rFonts w:cs="Arial"/>
          <w:b/>
          <w:szCs w:val="20"/>
        </w:rPr>
        <w:t>the Deputies agreed to set up an ad hoc working party on improving the European Social Charter system</w:t>
      </w:r>
      <w:r w:rsidRPr="006F6B67">
        <w:rPr>
          <w:rFonts w:cs="Arial"/>
          <w:szCs w:val="20"/>
        </w:rPr>
        <w:t xml:space="preserve"> (GT</w:t>
      </w:r>
      <w:r w:rsidRPr="006F6B67">
        <w:rPr>
          <w:rFonts w:cs="Arial"/>
          <w:szCs w:val="20"/>
        </w:rPr>
        <w:noBreakHyphen/>
        <w:t xml:space="preserve">CHARTE) with the mandate of making proposals to the Ministerial Session in May 2022 and examining longer-term substantive and procedural issues. The </w:t>
      </w:r>
      <w:r w:rsidR="004C1E0C" w:rsidRPr="006F6B67">
        <w:rPr>
          <w:rFonts w:cs="Arial"/>
          <w:szCs w:val="20"/>
        </w:rPr>
        <w:br/>
      </w:r>
      <w:r w:rsidRPr="006F6B67">
        <w:rPr>
          <w:rFonts w:cs="Arial"/>
          <w:szCs w:val="20"/>
        </w:rPr>
        <w:t xml:space="preserve">GT-CHARTE began its work during the Hungarian Presidency and held its first meeting on 4 November. </w:t>
      </w:r>
    </w:p>
    <w:p w14:paraId="4FC318A1" w14:textId="77777777" w:rsidR="0028364E" w:rsidRPr="006F6B67" w:rsidRDefault="0028364E" w:rsidP="0028364E">
      <w:pPr>
        <w:rPr>
          <w:rFonts w:cs="Arial"/>
          <w:szCs w:val="20"/>
        </w:rPr>
      </w:pPr>
    </w:p>
    <w:p w14:paraId="442CF144" w14:textId="77777777" w:rsidR="00C82FEF" w:rsidRDefault="00C82FEF">
      <w:pPr>
        <w:rPr>
          <w:rFonts w:cs="Arial"/>
          <w:szCs w:val="20"/>
        </w:rPr>
      </w:pPr>
      <w:r>
        <w:rPr>
          <w:rFonts w:cs="Arial"/>
          <w:szCs w:val="20"/>
        </w:rPr>
        <w:br w:type="page"/>
      </w:r>
    </w:p>
    <w:p w14:paraId="0A94C1D7" w14:textId="1B631BC4" w:rsidR="0028364E" w:rsidRPr="006F6B67" w:rsidRDefault="0028364E" w:rsidP="0028364E">
      <w:pPr>
        <w:rPr>
          <w:rFonts w:cs="Arial"/>
          <w:szCs w:val="20"/>
        </w:rPr>
      </w:pPr>
      <w:r w:rsidRPr="006F6B67">
        <w:rPr>
          <w:rFonts w:cs="Arial"/>
          <w:szCs w:val="20"/>
        </w:rPr>
        <w:lastRenderedPageBreak/>
        <w:t>The 25-year</w:t>
      </w:r>
      <w:r w:rsidR="007156FD" w:rsidRPr="006F6B67">
        <w:rPr>
          <w:rFonts w:cs="Arial"/>
          <w:szCs w:val="20"/>
        </w:rPr>
        <w:t>s</w:t>
      </w:r>
      <w:r w:rsidRPr="006F6B67">
        <w:rPr>
          <w:rFonts w:cs="Arial"/>
          <w:szCs w:val="20"/>
        </w:rPr>
        <w:t xml:space="preserve"> old </w:t>
      </w:r>
      <w:r w:rsidRPr="006F6B67">
        <w:rPr>
          <w:rFonts w:cs="Arial"/>
          <w:b/>
          <w:szCs w:val="20"/>
        </w:rPr>
        <w:t>European Youth Centre Budapest (EYCB)</w:t>
      </w:r>
      <w:r w:rsidRPr="006F6B67">
        <w:rPr>
          <w:rFonts w:cs="Arial"/>
          <w:szCs w:val="20"/>
        </w:rPr>
        <w:t xml:space="preserve"> is a practical result and symbol of the support of the Hungarian authorities to the youth policies of the Council of Europe. The centre restarted its activities in a physical format in the summer of 2021 and also served as a venue for many events during the Hungarian Presidency. It was also visited by the Secretary General of the </w:t>
      </w:r>
      <w:r w:rsidR="007156FD" w:rsidRPr="006F6B67">
        <w:rPr>
          <w:rFonts w:cs="Arial"/>
          <w:szCs w:val="20"/>
        </w:rPr>
        <w:t>C</w:t>
      </w:r>
      <w:r w:rsidRPr="006F6B67">
        <w:rPr>
          <w:rFonts w:cs="Arial"/>
          <w:szCs w:val="20"/>
        </w:rPr>
        <w:t xml:space="preserve">ouncil of Europe during her official visit to Hungary on 5 October. In the framework of its priorities, the Hungarian Presidency supported the </w:t>
      </w:r>
      <w:r w:rsidRPr="006F6B67">
        <w:rPr>
          <w:rFonts w:cs="Arial"/>
          <w:b/>
          <w:szCs w:val="20"/>
        </w:rPr>
        <w:t xml:space="preserve">Enter! training course </w:t>
      </w:r>
      <w:r w:rsidRPr="006F6B67">
        <w:rPr>
          <w:rFonts w:cs="Arial"/>
          <w:szCs w:val="20"/>
        </w:rPr>
        <w:t>on access to social rights for young people held in the EYCB from 7 to 14 September.</w:t>
      </w:r>
    </w:p>
    <w:p w14:paraId="100277F2" w14:textId="77777777" w:rsidR="0028364E" w:rsidRPr="006F6B67" w:rsidRDefault="0028364E" w:rsidP="0028364E">
      <w:pPr>
        <w:pStyle w:val="ListParagraph"/>
        <w:shd w:val="clear" w:color="auto" w:fill="FFFFFF"/>
        <w:spacing w:after="0" w:line="240" w:lineRule="auto"/>
        <w:contextualSpacing w:val="0"/>
        <w:rPr>
          <w:rFonts w:ascii="Arial" w:eastAsia="Times New Roman" w:hAnsi="Arial" w:cs="Arial"/>
          <w:sz w:val="20"/>
          <w:szCs w:val="20"/>
          <w:lang w:eastAsia="fr-FR"/>
        </w:rPr>
      </w:pPr>
    </w:p>
    <w:p w14:paraId="47D83432" w14:textId="77777777" w:rsidR="0028364E" w:rsidRPr="006F6B67" w:rsidRDefault="0028364E" w:rsidP="0028364E">
      <w:pPr>
        <w:pStyle w:val="ListParagraph"/>
        <w:numPr>
          <w:ilvl w:val="0"/>
          <w:numId w:val="5"/>
        </w:numPr>
        <w:shd w:val="clear" w:color="auto" w:fill="FFFFFF"/>
        <w:spacing w:after="0" w:line="240" w:lineRule="auto"/>
        <w:ind w:hanging="720"/>
        <w:contextualSpacing w:val="0"/>
        <w:rPr>
          <w:rFonts w:ascii="Arial" w:eastAsia="Times New Roman" w:hAnsi="Arial" w:cs="Arial"/>
          <w:b/>
          <w:sz w:val="20"/>
          <w:szCs w:val="20"/>
          <w:lang w:val="en-GB" w:eastAsia="fr-FR"/>
        </w:rPr>
      </w:pPr>
      <w:r w:rsidRPr="006F6B67">
        <w:rPr>
          <w:rFonts w:ascii="Arial" w:eastAsia="Times New Roman" w:hAnsi="Arial" w:cs="Arial"/>
          <w:b/>
          <w:sz w:val="20"/>
          <w:szCs w:val="20"/>
          <w:lang w:val="en-GB" w:eastAsia="fr-FR"/>
        </w:rPr>
        <w:t>Technological challenges</w:t>
      </w:r>
    </w:p>
    <w:p w14:paraId="4C573137" w14:textId="77777777" w:rsidR="0028364E" w:rsidRPr="006F6B67" w:rsidRDefault="0028364E" w:rsidP="0028364E">
      <w:pPr>
        <w:shd w:val="clear" w:color="auto" w:fill="FFFFFF"/>
        <w:rPr>
          <w:rFonts w:cs="Arial"/>
          <w:szCs w:val="20"/>
        </w:rPr>
      </w:pPr>
    </w:p>
    <w:p w14:paraId="4807D6A8" w14:textId="3E4046F4" w:rsidR="0028364E" w:rsidRPr="006F6B67" w:rsidRDefault="0028364E" w:rsidP="0028364E">
      <w:pPr>
        <w:shd w:val="clear" w:color="auto" w:fill="FFFFFF"/>
        <w:rPr>
          <w:rFonts w:cs="Arial"/>
          <w:szCs w:val="20"/>
        </w:rPr>
      </w:pPr>
      <w:r w:rsidRPr="006F6B67">
        <w:rPr>
          <w:rFonts w:cs="Arial"/>
          <w:szCs w:val="20"/>
        </w:rPr>
        <w:t>At its 131</w:t>
      </w:r>
      <w:r w:rsidRPr="006F6B67">
        <w:rPr>
          <w:rFonts w:cs="Arial"/>
          <w:szCs w:val="20"/>
          <w:vertAlign w:val="superscript"/>
        </w:rPr>
        <w:t>st</w:t>
      </w:r>
      <w:r w:rsidRPr="006F6B67">
        <w:rPr>
          <w:rFonts w:cs="Arial"/>
          <w:szCs w:val="20"/>
        </w:rPr>
        <w:t xml:space="preserve"> Session on 21 May, the Committee of Ministers stressed the Council of Europe’s important standard-setting work on protecting human rights in the digital age and acknowledged that digital development and artificial intelligence bring significant benefits to societies and their citizens but also pose many new challenges. As a result of the pandemic, families and youth have become more dependent on IT infrastructure, and as a result, more susceptible to threats in cyberspace. We must also face the ambivalent nature of artificial intelligence and challenges associated with the role of big tech companies, whose operations are often unregulated and uncontrolled in certain segments. Thus, the Hungarian Presidency </w:t>
      </w:r>
      <w:r w:rsidR="007156FD" w:rsidRPr="006F6B67">
        <w:rPr>
          <w:rFonts w:cs="Arial"/>
          <w:szCs w:val="20"/>
        </w:rPr>
        <w:t xml:space="preserve">attached </w:t>
      </w:r>
      <w:r w:rsidRPr="006F6B67">
        <w:rPr>
          <w:rFonts w:cs="Arial"/>
          <w:szCs w:val="20"/>
        </w:rPr>
        <w:t xml:space="preserve">great importance to the issue of technological challenges. </w:t>
      </w:r>
    </w:p>
    <w:p w14:paraId="6FC2D667" w14:textId="77777777" w:rsidR="0028364E" w:rsidRPr="006F6B67" w:rsidRDefault="0028364E" w:rsidP="0028364E">
      <w:pPr>
        <w:shd w:val="clear" w:color="auto" w:fill="FFFFFF"/>
        <w:rPr>
          <w:rFonts w:cs="Arial"/>
          <w:szCs w:val="20"/>
        </w:rPr>
      </w:pPr>
    </w:p>
    <w:p w14:paraId="20A8126C" w14:textId="6B2864B9" w:rsidR="0028364E" w:rsidRPr="006F6B67" w:rsidRDefault="0028364E" w:rsidP="0028364E">
      <w:pPr>
        <w:shd w:val="clear" w:color="auto" w:fill="FFFFFF"/>
        <w:rPr>
          <w:rFonts w:cs="Arial"/>
          <w:szCs w:val="20"/>
        </w:rPr>
      </w:pPr>
      <w:r w:rsidRPr="006F6B67">
        <w:rPr>
          <w:rFonts w:cs="Arial"/>
          <w:szCs w:val="20"/>
        </w:rPr>
        <w:t xml:space="preserve">At the conference of the Ministers of Justice on "European Justice Facing the Challenges of Digital Technology" held under the auspices of the French Presidency in October 2019 in Strasbourg, the French Minister of Justice initiated that the Council of Europe’s Ministers of Justice meet every two years as a forum to examine issues relating to the impact of digital technology on access to justice and judicial proceedings. Acting upon this initiative, on 5 October, the </w:t>
      </w:r>
      <w:r w:rsidRPr="006F6B67">
        <w:rPr>
          <w:rFonts w:cs="Arial"/>
          <w:b/>
          <w:szCs w:val="20"/>
        </w:rPr>
        <w:t>Hungarian Presidency co-</w:t>
      </w:r>
      <w:r w:rsidR="007156FD" w:rsidRPr="006F6B67">
        <w:rPr>
          <w:rFonts w:cs="Arial"/>
          <w:b/>
          <w:szCs w:val="20"/>
        </w:rPr>
        <w:t>organised</w:t>
      </w:r>
      <w:r w:rsidRPr="006F6B67">
        <w:rPr>
          <w:rFonts w:cs="Arial"/>
          <w:b/>
          <w:szCs w:val="20"/>
        </w:rPr>
        <w:t xml:space="preserve">, together with the Council of Europe, </w:t>
      </w:r>
      <w:r w:rsidR="007156FD" w:rsidRPr="006F6B67">
        <w:rPr>
          <w:rFonts w:cs="Arial"/>
          <w:b/>
          <w:szCs w:val="20"/>
        </w:rPr>
        <w:t xml:space="preserve">a </w:t>
      </w:r>
      <w:r w:rsidRPr="006F6B67">
        <w:rPr>
          <w:rFonts w:cs="Arial"/>
          <w:b/>
          <w:szCs w:val="20"/>
        </w:rPr>
        <w:t xml:space="preserve">conference of </w:t>
      </w:r>
      <w:r w:rsidR="007156FD" w:rsidRPr="006F6B67">
        <w:rPr>
          <w:rFonts w:cs="Arial"/>
          <w:b/>
          <w:szCs w:val="20"/>
        </w:rPr>
        <w:t>M</w:t>
      </w:r>
      <w:r w:rsidRPr="006F6B67">
        <w:rPr>
          <w:rFonts w:cs="Arial"/>
          <w:b/>
          <w:szCs w:val="20"/>
        </w:rPr>
        <w:t xml:space="preserve">inisters of </w:t>
      </w:r>
      <w:r w:rsidR="007156FD" w:rsidRPr="006F6B67">
        <w:rPr>
          <w:rFonts w:cs="Arial"/>
          <w:b/>
          <w:szCs w:val="20"/>
        </w:rPr>
        <w:t>J</w:t>
      </w:r>
      <w:r w:rsidRPr="006F6B67">
        <w:rPr>
          <w:rFonts w:cs="Arial"/>
          <w:b/>
          <w:szCs w:val="20"/>
        </w:rPr>
        <w:t>ustice</w:t>
      </w:r>
      <w:r w:rsidRPr="006F6B67">
        <w:rPr>
          <w:rFonts w:cs="Arial"/>
          <w:szCs w:val="20"/>
        </w:rPr>
        <w:t xml:space="preserve"> as a landmark event to promote substantive dialogue among member States. The </w:t>
      </w:r>
      <w:r w:rsidR="007156FD" w:rsidRPr="006F6B67">
        <w:rPr>
          <w:rFonts w:cs="Arial"/>
          <w:szCs w:val="20"/>
        </w:rPr>
        <w:t>M</w:t>
      </w:r>
      <w:r w:rsidRPr="006F6B67">
        <w:rPr>
          <w:rFonts w:cs="Arial"/>
          <w:szCs w:val="20"/>
        </w:rPr>
        <w:t xml:space="preserve">inisters had the opportunity of discussing further challenges and achievements related to the digitalization of justice, in particular the Convention-compliant use of electronic tools and artificial intelligence in judicial proceedings. The agenda of the conference was built on the diverse work of the Council of Europe in the field of justice, information society, algorithms and artificial intelligence. A set of conclusions were issued at the end of the conference on behalf of the Hungarian Presidency. </w:t>
      </w:r>
    </w:p>
    <w:p w14:paraId="6AD78D60" w14:textId="77777777" w:rsidR="0028364E" w:rsidRPr="006F6B67" w:rsidRDefault="0028364E" w:rsidP="0028364E">
      <w:pPr>
        <w:shd w:val="clear" w:color="auto" w:fill="FFFFFF"/>
        <w:rPr>
          <w:rFonts w:cs="Arial"/>
          <w:szCs w:val="20"/>
        </w:rPr>
      </w:pPr>
    </w:p>
    <w:p w14:paraId="0F2DDA0E" w14:textId="77777777" w:rsidR="007156FD" w:rsidRPr="006F6B67" w:rsidRDefault="0028364E" w:rsidP="0028364E">
      <w:pPr>
        <w:shd w:val="clear" w:color="auto" w:fill="FFFFFF"/>
        <w:rPr>
          <w:rFonts w:cs="Arial"/>
          <w:szCs w:val="20"/>
        </w:rPr>
      </w:pPr>
      <w:r w:rsidRPr="006F6B67">
        <w:rPr>
          <w:rFonts w:cs="Arial"/>
          <w:szCs w:val="20"/>
        </w:rPr>
        <w:t xml:space="preserve">Linked to the ministerial conference, a </w:t>
      </w:r>
      <w:r w:rsidRPr="006F6B67">
        <w:rPr>
          <w:rFonts w:cs="Arial"/>
          <w:b/>
          <w:szCs w:val="20"/>
        </w:rPr>
        <w:t>high-level experts’ Roundtable on New Means of Communication for International Co</w:t>
      </w:r>
      <w:r w:rsidR="007156FD" w:rsidRPr="006F6B67">
        <w:rPr>
          <w:rFonts w:cs="Arial"/>
          <w:b/>
          <w:szCs w:val="20"/>
        </w:rPr>
        <w:t>-</w:t>
      </w:r>
      <w:r w:rsidRPr="006F6B67">
        <w:rPr>
          <w:rFonts w:cs="Arial"/>
          <w:b/>
          <w:szCs w:val="20"/>
        </w:rPr>
        <w:t>operation in Criminal Matters</w:t>
      </w:r>
      <w:r w:rsidRPr="006F6B67">
        <w:rPr>
          <w:rFonts w:cs="Arial"/>
          <w:szCs w:val="20"/>
        </w:rPr>
        <w:t xml:space="preserve"> was organised on 4 October. Participants agreed that an informal platform should be set up and invited future Presidencies to organi</w:t>
      </w:r>
      <w:r w:rsidR="007156FD" w:rsidRPr="006F6B67">
        <w:rPr>
          <w:rFonts w:cs="Arial"/>
          <w:szCs w:val="20"/>
        </w:rPr>
        <w:t>s</w:t>
      </w:r>
      <w:r w:rsidRPr="006F6B67">
        <w:rPr>
          <w:rFonts w:cs="Arial"/>
          <w:szCs w:val="20"/>
        </w:rPr>
        <w:t xml:space="preserve">e </w:t>
      </w:r>
    </w:p>
    <w:p w14:paraId="6A579B67" w14:textId="6A122875" w:rsidR="0028364E" w:rsidRPr="006F6B67" w:rsidRDefault="0028364E" w:rsidP="0028364E">
      <w:pPr>
        <w:shd w:val="clear" w:color="auto" w:fill="FFFFFF"/>
        <w:rPr>
          <w:rFonts w:cs="Arial"/>
          <w:szCs w:val="20"/>
        </w:rPr>
      </w:pPr>
      <w:r w:rsidRPr="006F6B67">
        <w:rPr>
          <w:rFonts w:cs="Arial"/>
          <w:szCs w:val="20"/>
        </w:rPr>
        <w:t xml:space="preserve">IT Roundtable discussions on an annual basis providing a forum for continuous and in-depth exchange of views on regulatory and IT best practices that could help overcome technical compatibility problems and facilitate the widespread use of new communications means in the area of international judicial </w:t>
      </w:r>
      <w:r w:rsidR="009D5A28" w:rsidRPr="006F6B67">
        <w:rPr>
          <w:rFonts w:cs="Arial"/>
          <w:szCs w:val="20"/>
        </w:rPr>
        <w:br/>
      </w:r>
      <w:r w:rsidRPr="006F6B67">
        <w:rPr>
          <w:rFonts w:cs="Arial"/>
          <w:szCs w:val="20"/>
        </w:rPr>
        <w:t>co</w:t>
      </w:r>
      <w:r w:rsidR="007156FD" w:rsidRPr="006F6B67">
        <w:rPr>
          <w:rFonts w:cs="Arial"/>
          <w:szCs w:val="20"/>
        </w:rPr>
        <w:t>-</w:t>
      </w:r>
      <w:r w:rsidRPr="006F6B67">
        <w:rPr>
          <w:rFonts w:cs="Arial"/>
          <w:szCs w:val="20"/>
        </w:rPr>
        <w:t>operation.</w:t>
      </w:r>
    </w:p>
    <w:p w14:paraId="3DF19E40" w14:textId="77777777" w:rsidR="0028364E" w:rsidRPr="006F6B67" w:rsidRDefault="0028364E" w:rsidP="0028364E">
      <w:pPr>
        <w:shd w:val="clear" w:color="auto" w:fill="FFFFFF"/>
        <w:rPr>
          <w:rFonts w:cs="Arial"/>
          <w:szCs w:val="20"/>
        </w:rPr>
      </w:pPr>
    </w:p>
    <w:p w14:paraId="7950E34D" w14:textId="621B1883" w:rsidR="0028364E" w:rsidRPr="006F6B67" w:rsidRDefault="0028364E" w:rsidP="0028364E">
      <w:pPr>
        <w:rPr>
          <w:rFonts w:cs="Arial"/>
          <w:szCs w:val="20"/>
        </w:rPr>
      </w:pPr>
      <w:r w:rsidRPr="006F6B67">
        <w:rPr>
          <w:rFonts w:cs="Arial"/>
          <w:szCs w:val="20"/>
        </w:rPr>
        <w:t xml:space="preserve">On 12 May, the Deputies agreed to transmit the </w:t>
      </w:r>
      <w:r w:rsidRPr="006F6B67">
        <w:rPr>
          <w:rFonts w:cs="Arial"/>
          <w:b/>
          <w:bCs/>
          <w:szCs w:val="20"/>
        </w:rPr>
        <w:t>draft Second Additional Protocol to the Convention on Cybercrime</w:t>
      </w:r>
      <w:r w:rsidRPr="006F6B67">
        <w:rPr>
          <w:rFonts w:cs="Arial"/>
          <w:szCs w:val="20"/>
        </w:rPr>
        <w:t xml:space="preserve"> on enhanced co-operation and disclosure of electronic evidence and its draft Explanatory Report to the Parliamentary Assembly. They also invited the latter to offer its opinion on the draft Protocol. In view of the Parliamentary Assembly’s opinion, the Deputies’ Rapporteur Group on legal co-operation (GR-J) at its meeting on 12 October, decided to transmit the </w:t>
      </w:r>
      <w:r w:rsidRPr="006F6B67">
        <w:rPr>
          <w:rFonts w:eastAsia="Times New Roman" w:cs="Arial"/>
          <w:bCs/>
          <w:szCs w:val="20"/>
        </w:rPr>
        <w:t>draft Second Additional Protocol and its Explanatory Report to the Deputies for adoption of the relevant decisions at their 1417</w:t>
      </w:r>
      <w:r w:rsidR="009D5A28" w:rsidRPr="006F6B67">
        <w:rPr>
          <w:rFonts w:eastAsia="Times New Roman" w:cs="Arial"/>
          <w:bCs/>
          <w:szCs w:val="20"/>
        </w:rPr>
        <w:t>bis</w:t>
      </w:r>
      <w:r w:rsidRPr="006F6B67">
        <w:rPr>
          <w:rFonts w:eastAsia="Times New Roman" w:cs="Arial"/>
          <w:bCs/>
          <w:szCs w:val="20"/>
        </w:rPr>
        <w:t xml:space="preserve"> meeting on 17 November without further debate. </w:t>
      </w:r>
    </w:p>
    <w:p w14:paraId="2F2CE9F3" w14:textId="77777777" w:rsidR="0028364E" w:rsidRPr="006F6B67" w:rsidRDefault="0028364E" w:rsidP="0028364E">
      <w:pPr>
        <w:rPr>
          <w:rFonts w:cs="Arial"/>
          <w:szCs w:val="20"/>
        </w:rPr>
      </w:pPr>
    </w:p>
    <w:p w14:paraId="6917D52F" w14:textId="5B0E0E43" w:rsidR="0028364E" w:rsidRPr="006F6B67" w:rsidRDefault="0028364E" w:rsidP="0028364E">
      <w:pPr>
        <w:rPr>
          <w:rFonts w:cs="Arial"/>
          <w:szCs w:val="20"/>
        </w:rPr>
      </w:pPr>
      <w:r w:rsidRPr="006F6B67">
        <w:rPr>
          <w:rFonts w:cs="Arial"/>
          <w:szCs w:val="20"/>
        </w:rPr>
        <w:t xml:space="preserve">On 16-18 November, the </w:t>
      </w:r>
      <w:r w:rsidRPr="006F6B67">
        <w:rPr>
          <w:rFonts w:cs="Arial"/>
          <w:b/>
          <w:szCs w:val="20"/>
        </w:rPr>
        <w:t>Octopus Conference</w:t>
      </w:r>
      <w:r w:rsidRPr="006F6B67">
        <w:rPr>
          <w:rFonts w:cs="Arial"/>
          <w:szCs w:val="20"/>
        </w:rPr>
        <w:t xml:space="preserve"> took place providing an opportunity for cybercrime experts from the public and private sectors as well as international and non-governmental organi</w:t>
      </w:r>
      <w:r w:rsidR="007156FD" w:rsidRPr="006F6B67">
        <w:rPr>
          <w:rFonts w:cs="Arial"/>
          <w:szCs w:val="20"/>
        </w:rPr>
        <w:t>s</w:t>
      </w:r>
      <w:r w:rsidRPr="006F6B67">
        <w:rPr>
          <w:rFonts w:cs="Arial"/>
          <w:szCs w:val="20"/>
        </w:rPr>
        <w:t xml:space="preserve">ations from all over the world to share their experience. A </w:t>
      </w:r>
      <w:r w:rsidRPr="006F6B67">
        <w:rPr>
          <w:rFonts w:cs="Arial"/>
          <w:b/>
          <w:szCs w:val="20"/>
        </w:rPr>
        <w:t xml:space="preserve">special online celebratory event with high-level interventions was </w:t>
      </w:r>
      <w:r w:rsidR="007156FD" w:rsidRPr="006F6B67">
        <w:rPr>
          <w:rFonts w:cs="Arial"/>
          <w:b/>
          <w:szCs w:val="20"/>
        </w:rPr>
        <w:t>organised</w:t>
      </w:r>
      <w:r w:rsidRPr="006F6B67">
        <w:rPr>
          <w:rFonts w:cs="Arial"/>
          <w:b/>
          <w:szCs w:val="20"/>
        </w:rPr>
        <w:t xml:space="preserve"> on 16 November on the occasion of the </w:t>
      </w:r>
      <w:hyperlink r:id="rId9" w:history="1">
        <w:r w:rsidRPr="006F6B67">
          <w:rPr>
            <w:rFonts w:cs="Arial"/>
            <w:b/>
            <w:szCs w:val="20"/>
          </w:rPr>
          <w:t>20</w:t>
        </w:r>
        <w:r w:rsidRPr="006F6B67">
          <w:rPr>
            <w:rFonts w:cs="Arial"/>
            <w:b/>
            <w:szCs w:val="20"/>
            <w:vertAlign w:val="superscript"/>
          </w:rPr>
          <w:t>th</w:t>
        </w:r>
        <w:r w:rsidRPr="006F6B67">
          <w:rPr>
            <w:rFonts w:cs="Arial"/>
            <w:b/>
            <w:szCs w:val="20"/>
          </w:rPr>
          <w:t> anniversary of the Budapest Convention</w:t>
        </w:r>
      </w:hyperlink>
      <w:r w:rsidRPr="00940722">
        <w:rPr>
          <w:rFonts w:cs="Arial"/>
          <w:b/>
          <w:szCs w:val="20"/>
        </w:rPr>
        <w:t> </w:t>
      </w:r>
      <w:r w:rsidRPr="00CC403D">
        <w:rPr>
          <w:rFonts w:cs="Arial"/>
          <w:b/>
          <w:szCs w:val="20"/>
        </w:rPr>
        <w:t>and the</w:t>
      </w:r>
      <w:r w:rsidR="009D5A28" w:rsidRPr="00CC403D">
        <w:rPr>
          <w:rFonts w:cs="Arial"/>
          <w:b/>
          <w:szCs w:val="20"/>
        </w:rPr>
        <w:t xml:space="preserve"> adoption </w:t>
      </w:r>
      <w:r w:rsidR="009D5A28" w:rsidRPr="006F6B67">
        <w:rPr>
          <w:rFonts w:cs="Arial"/>
          <w:b/>
          <w:szCs w:val="20"/>
        </w:rPr>
        <w:t xml:space="preserve">of the </w:t>
      </w:r>
      <w:hyperlink r:id="rId10" w:history="1">
        <w:r w:rsidR="009D5A28" w:rsidRPr="006F6B67">
          <w:rPr>
            <w:rFonts w:cs="Arial"/>
            <w:b/>
            <w:szCs w:val="20"/>
          </w:rPr>
          <w:t>S</w:t>
        </w:r>
        <w:r w:rsidRPr="006F6B67">
          <w:rPr>
            <w:rFonts w:cs="Arial"/>
            <w:b/>
            <w:szCs w:val="20"/>
          </w:rPr>
          <w:t>econd additional Protocol on enhanced co</w:t>
        </w:r>
        <w:r w:rsidR="007156FD" w:rsidRPr="006F6B67">
          <w:rPr>
            <w:rFonts w:cs="Arial"/>
            <w:b/>
            <w:szCs w:val="20"/>
          </w:rPr>
          <w:t>-</w:t>
        </w:r>
        <w:r w:rsidRPr="006F6B67">
          <w:rPr>
            <w:rFonts w:cs="Arial"/>
            <w:b/>
            <w:szCs w:val="20"/>
          </w:rPr>
          <w:t>operation and disclosure of electronic evidence</w:t>
        </w:r>
      </w:hyperlink>
      <w:r w:rsidRPr="006F6B67">
        <w:rPr>
          <w:rFonts w:cs="Arial"/>
          <w:szCs w:val="20"/>
        </w:rPr>
        <w:t>.</w:t>
      </w:r>
    </w:p>
    <w:p w14:paraId="525A57F8" w14:textId="77777777" w:rsidR="0028364E" w:rsidRPr="006F6B67" w:rsidRDefault="0028364E" w:rsidP="0028364E">
      <w:pPr>
        <w:shd w:val="clear" w:color="auto" w:fill="FFFFFF"/>
        <w:rPr>
          <w:rFonts w:cs="Arial"/>
          <w:szCs w:val="20"/>
        </w:rPr>
      </w:pPr>
    </w:p>
    <w:p w14:paraId="13C8BE2D" w14:textId="77777777" w:rsidR="00C82FEF" w:rsidRDefault="00C82FEF">
      <w:pPr>
        <w:rPr>
          <w:rFonts w:cs="Arial"/>
          <w:szCs w:val="20"/>
        </w:rPr>
      </w:pPr>
      <w:r>
        <w:rPr>
          <w:rFonts w:cs="Arial"/>
          <w:szCs w:val="20"/>
        </w:rPr>
        <w:br w:type="page"/>
      </w:r>
    </w:p>
    <w:p w14:paraId="6EEDB482" w14:textId="5FB73DBF" w:rsidR="0028364E" w:rsidRPr="006F6B67" w:rsidRDefault="0028364E" w:rsidP="0028364E">
      <w:pPr>
        <w:rPr>
          <w:rFonts w:cs="Arial"/>
          <w:szCs w:val="20"/>
        </w:rPr>
      </w:pPr>
      <w:r w:rsidRPr="006F6B67">
        <w:rPr>
          <w:rFonts w:cs="Arial"/>
          <w:szCs w:val="20"/>
        </w:rPr>
        <w:lastRenderedPageBreak/>
        <w:t xml:space="preserve">The Hungarian Presidency of the Committee of Ministers has been committed to facilitating important discussions on the </w:t>
      </w:r>
      <w:r w:rsidRPr="006F6B67">
        <w:rPr>
          <w:rFonts w:cs="Arial"/>
          <w:b/>
          <w:szCs w:val="20"/>
        </w:rPr>
        <w:t>safe exploitation of the full potential of artificial intelligence</w:t>
      </w:r>
      <w:r w:rsidRPr="006F6B67">
        <w:rPr>
          <w:rFonts w:cs="Arial"/>
          <w:szCs w:val="20"/>
        </w:rPr>
        <w:t xml:space="preserve"> (AI). In collaboration with the Council of Europe, the Presidency organised an online high-level multi-stakeholder conference on 26 October focusing on the theme of current and future challenges of co</w:t>
      </w:r>
      <w:r w:rsidR="007156FD" w:rsidRPr="006F6B67">
        <w:rPr>
          <w:rFonts w:cs="Arial"/>
          <w:szCs w:val="20"/>
        </w:rPr>
        <w:t>-</w:t>
      </w:r>
      <w:r w:rsidRPr="006F6B67">
        <w:rPr>
          <w:rFonts w:cs="Arial"/>
          <w:szCs w:val="20"/>
        </w:rPr>
        <w:t>ordinated policies on AI regulation. With the intention of contributing to the improvement of AI policymaking at global, regional and national levels, the conference aimed at showcasing various governance models and demonstrating the interplay between national policies, the relevant work of the Council of Europe and other key international organi</w:t>
      </w:r>
      <w:r w:rsidR="007156FD" w:rsidRPr="006F6B67">
        <w:rPr>
          <w:rFonts w:cs="Arial"/>
          <w:szCs w:val="20"/>
        </w:rPr>
        <w:t>s</w:t>
      </w:r>
      <w:r w:rsidRPr="006F6B67">
        <w:rPr>
          <w:rFonts w:cs="Arial"/>
          <w:szCs w:val="20"/>
        </w:rPr>
        <w:t>ations active in this field. The event provided an opportunity to engage in a multi-stakeholder and inclusive dialogue based on scientific argumentation on current initiatives in the field of AI regulation. The conference also aimed at demonstrating the relevance and usefulness of these initiatives for national public policies. At the end of the conference, a set of conclusions was published on behalf of the Hungarian Presidency.</w:t>
      </w:r>
    </w:p>
    <w:p w14:paraId="3032E340" w14:textId="77777777" w:rsidR="0028364E" w:rsidRPr="006F6B67" w:rsidRDefault="0028364E" w:rsidP="0028364E">
      <w:pPr>
        <w:rPr>
          <w:rFonts w:cs="Arial"/>
          <w:szCs w:val="20"/>
        </w:rPr>
      </w:pPr>
    </w:p>
    <w:p w14:paraId="2B44EA30" w14:textId="08851020" w:rsidR="0028364E" w:rsidRPr="006F6B67" w:rsidRDefault="0028364E" w:rsidP="0028364E">
      <w:pPr>
        <w:rPr>
          <w:rFonts w:cs="Arial"/>
          <w:szCs w:val="20"/>
        </w:rPr>
      </w:pPr>
      <w:r w:rsidRPr="006F6B67">
        <w:rPr>
          <w:rFonts w:cs="Arial"/>
          <w:szCs w:val="20"/>
        </w:rPr>
        <w:t xml:space="preserve">On 30 September and 1 October in Budapest, an </w:t>
      </w:r>
      <w:r w:rsidRPr="006F6B67">
        <w:rPr>
          <w:rFonts w:cs="Arial"/>
          <w:b/>
          <w:szCs w:val="20"/>
        </w:rPr>
        <w:t>Eurimages Conference</w:t>
      </w:r>
      <w:r w:rsidRPr="006F6B67">
        <w:rPr>
          <w:rFonts w:cs="Arial"/>
          <w:szCs w:val="20"/>
        </w:rPr>
        <w:t xml:space="preserve"> was </w:t>
      </w:r>
      <w:r w:rsidR="007156FD" w:rsidRPr="006F6B67">
        <w:rPr>
          <w:rFonts w:cs="Arial"/>
          <w:szCs w:val="20"/>
        </w:rPr>
        <w:t>organised</w:t>
      </w:r>
      <w:r w:rsidRPr="006F6B67">
        <w:rPr>
          <w:rFonts w:cs="Arial"/>
          <w:szCs w:val="20"/>
        </w:rPr>
        <w:t xml:space="preserve"> under the auspices of the Hungarian Presidency on “</w:t>
      </w:r>
      <w:r w:rsidRPr="006F6B67">
        <w:rPr>
          <w:rFonts w:cs="Arial"/>
          <w:b/>
          <w:szCs w:val="20"/>
        </w:rPr>
        <w:t>Preserving independent production, diversity and pluralism in TV series in Europe</w:t>
      </w:r>
      <w:r w:rsidRPr="006F6B67">
        <w:rPr>
          <w:rFonts w:cs="Arial"/>
          <w:szCs w:val="20"/>
        </w:rPr>
        <w:t>”. The aim was to explore the need for new mechanisms of pan-European public financial support for drama series and a new legal framework to facilitate international co</w:t>
      </w:r>
      <w:r w:rsidRPr="006F6B67">
        <w:rPr>
          <w:rFonts w:cs="Arial"/>
          <w:szCs w:val="20"/>
        </w:rPr>
        <w:noBreakHyphen/>
        <w:t xml:space="preserve">productions. The event was a response to the revolutionary technological changes in the audio-visual industry, namely the rising significance of streaming platforms (most of them non-European). Participants explored if it was possible to replicate the successful framework that has worked under the auspices of the Council of Europe for the cinema industry. The conference was the starting point of a long road ahead known as the </w:t>
      </w:r>
      <w:r w:rsidRPr="006F6B67">
        <w:rPr>
          <w:rFonts w:cs="Arial"/>
          <w:b/>
          <w:szCs w:val="20"/>
        </w:rPr>
        <w:t>Budapest Drama Series Process</w:t>
      </w:r>
      <w:r w:rsidRPr="006F6B67">
        <w:rPr>
          <w:rFonts w:cs="Arial"/>
          <w:szCs w:val="20"/>
        </w:rPr>
        <w:t xml:space="preserve">. </w:t>
      </w:r>
    </w:p>
    <w:p w14:paraId="0DD90869" w14:textId="77777777" w:rsidR="0028364E" w:rsidRPr="006F6B67" w:rsidRDefault="0028364E" w:rsidP="0028364E">
      <w:pPr>
        <w:pStyle w:val="ListParagraph"/>
        <w:shd w:val="clear" w:color="auto" w:fill="FFFFFF"/>
        <w:spacing w:after="0" w:line="240" w:lineRule="auto"/>
        <w:contextualSpacing w:val="0"/>
        <w:rPr>
          <w:rFonts w:ascii="Arial" w:eastAsia="Times New Roman" w:hAnsi="Arial" w:cs="Arial"/>
          <w:sz w:val="20"/>
          <w:szCs w:val="20"/>
          <w:lang w:val="en-GB" w:eastAsia="fr-FR"/>
        </w:rPr>
      </w:pPr>
    </w:p>
    <w:p w14:paraId="5A2456DF" w14:textId="77777777" w:rsidR="0028364E" w:rsidRPr="006F6B67" w:rsidRDefault="0028364E" w:rsidP="0028364E">
      <w:pPr>
        <w:pStyle w:val="ListParagraph"/>
        <w:numPr>
          <w:ilvl w:val="0"/>
          <w:numId w:val="5"/>
        </w:numPr>
        <w:shd w:val="clear" w:color="auto" w:fill="FFFFFF"/>
        <w:spacing w:after="0" w:line="240" w:lineRule="auto"/>
        <w:ind w:hanging="720"/>
        <w:contextualSpacing w:val="0"/>
        <w:rPr>
          <w:rFonts w:ascii="Arial" w:eastAsia="Times New Roman" w:hAnsi="Arial" w:cs="Arial"/>
          <w:b/>
          <w:sz w:val="20"/>
          <w:szCs w:val="20"/>
          <w:lang w:val="en-GB" w:eastAsia="fr-FR"/>
        </w:rPr>
      </w:pPr>
      <w:r w:rsidRPr="006F6B67">
        <w:rPr>
          <w:rFonts w:ascii="Arial" w:eastAsia="Times New Roman" w:hAnsi="Arial" w:cs="Arial"/>
          <w:b/>
          <w:sz w:val="20"/>
          <w:szCs w:val="20"/>
          <w:lang w:val="en-GB" w:eastAsia="fr-FR"/>
        </w:rPr>
        <w:t>Environmental challenges</w:t>
      </w:r>
    </w:p>
    <w:p w14:paraId="3F2581BA" w14:textId="77777777" w:rsidR="0028364E" w:rsidRPr="006F6B67" w:rsidRDefault="0028364E" w:rsidP="0028364E">
      <w:pPr>
        <w:rPr>
          <w:rFonts w:cs="Arial"/>
          <w:szCs w:val="20"/>
        </w:rPr>
      </w:pPr>
    </w:p>
    <w:p w14:paraId="1CEE98CF" w14:textId="4BB8F2C7" w:rsidR="0028364E" w:rsidRPr="006F6B67" w:rsidRDefault="0028364E" w:rsidP="0028364E">
      <w:pPr>
        <w:rPr>
          <w:rFonts w:cs="Arial"/>
          <w:szCs w:val="20"/>
        </w:rPr>
      </w:pPr>
      <w:r w:rsidRPr="006F6B67">
        <w:rPr>
          <w:rFonts w:cs="Arial"/>
          <w:szCs w:val="20"/>
        </w:rPr>
        <w:t>Following its predecessors, and in co</w:t>
      </w:r>
      <w:r w:rsidR="00940722" w:rsidRPr="006F6B67">
        <w:rPr>
          <w:rFonts w:cs="Arial"/>
          <w:szCs w:val="20"/>
        </w:rPr>
        <w:t>-</w:t>
      </w:r>
      <w:r w:rsidRPr="006F6B67">
        <w:rPr>
          <w:rFonts w:cs="Arial"/>
          <w:szCs w:val="20"/>
        </w:rPr>
        <w:t>operation with the Parliamentary Assembly, the Hungarian Presidency aimed to promote the relationship between human rights and environmental protection and strengthen the Council of Europe’s work in this field. Hungary is committed to finding solutions for creating economic growth that also allows us to preserve our environment. Hungary has been among the few countries in the past decades who were able to simultaneously reduce their emissions and maintain steady economic growth at the same time. Hence, focusing also on environmental challenges was an obvious choice for the Hungarian Presidency.</w:t>
      </w:r>
    </w:p>
    <w:p w14:paraId="086907AF" w14:textId="77777777" w:rsidR="0028364E" w:rsidRPr="006F6B67" w:rsidRDefault="0028364E" w:rsidP="0028364E">
      <w:pPr>
        <w:rPr>
          <w:rFonts w:cs="Arial"/>
          <w:szCs w:val="20"/>
        </w:rPr>
      </w:pPr>
    </w:p>
    <w:p w14:paraId="405866D1" w14:textId="5AE39491" w:rsidR="0028364E" w:rsidRPr="006F6B67" w:rsidRDefault="0028364E" w:rsidP="0028364E">
      <w:pPr>
        <w:shd w:val="clear" w:color="auto" w:fill="FFFFFF"/>
        <w:rPr>
          <w:rFonts w:cs="Arial"/>
          <w:szCs w:val="20"/>
          <w:shd w:val="clear" w:color="auto" w:fill="FFFFFF"/>
        </w:rPr>
      </w:pPr>
      <w:r w:rsidRPr="006F6B67">
        <w:rPr>
          <w:rFonts w:eastAsia="Times New Roman" w:cs="Arial"/>
          <w:szCs w:val="20"/>
          <w:lang w:eastAsia="hu-HU"/>
        </w:rPr>
        <w:t xml:space="preserve">A </w:t>
      </w:r>
      <w:r w:rsidRPr="006F6B67">
        <w:rPr>
          <w:rFonts w:eastAsia="Times New Roman" w:cs="Arial"/>
          <w:b/>
          <w:szCs w:val="20"/>
          <w:lang w:eastAsia="hu-HU"/>
        </w:rPr>
        <w:t xml:space="preserve">high-level panel and interactive debate </w:t>
      </w:r>
      <w:r w:rsidR="00940722" w:rsidRPr="006F6B67">
        <w:rPr>
          <w:rFonts w:eastAsia="Times New Roman" w:cs="Arial"/>
          <w:b/>
          <w:szCs w:val="20"/>
          <w:lang w:eastAsia="hu-HU"/>
        </w:rPr>
        <w:t>en</w:t>
      </w:r>
      <w:r w:rsidRPr="006F6B67">
        <w:rPr>
          <w:rFonts w:eastAsia="Times New Roman" w:cs="Arial"/>
          <w:b/>
          <w:szCs w:val="20"/>
          <w:lang w:eastAsia="hu-HU"/>
        </w:rPr>
        <w:t>titled “The environment and human rights: the right to a safe, healthy and sustainable environment</w:t>
      </w:r>
      <w:r w:rsidRPr="006F6B67">
        <w:rPr>
          <w:rFonts w:eastAsia="Times New Roman" w:cs="Arial"/>
          <w:szCs w:val="20"/>
          <w:lang w:eastAsia="hu-HU"/>
        </w:rPr>
        <w:t xml:space="preserve">”, as well as a full day of debates on this topic formed the centrepiece of the </w:t>
      </w:r>
      <w:r w:rsidRPr="006F6B67">
        <w:rPr>
          <w:rFonts w:eastAsia="Times New Roman" w:cs="Arial"/>
          <w:b/>
          <w:szCs w:val="20"/>
          <w:lang w:eastAsia="hu-HU"/>
        </w:rPr>
        <w:t>2021 fourth part-session of the Parliamentary Assembly</w:t>
      </w:r>
      <w:r w:rsidRPr="006F6B67">
        <w:rPr>
          <w:rFonts w:eastAsia="Times New Roman" w:cs="Arial"/>
          <w:szCs w:val="20"/>
          <w:lang w:eastAsia="hu-HU"/>
        </w:rPr>
        <w:t xml:space="preserve">. As part of the first ever visit of a </w:t>
      </w:r>
      <w:r w:rsidRPr="006F6B67">
        <w:rPr>
          <w:rFonts w:cs="Arial"/>
          <w:szCs w:val="20"/>
          <w:shd w:val="clear" w:color="auto" w:fill="FFFFFF"/>
        </w:rPr>
        <w:t xml:space="preserve">Hungarian President of the Republic to the Council of Europe, President János Áder participated at the high-level panel discussion on the environment. </w:t>
      </w:r>
    </w:p>
    <w:p w14:paraId="1A6D3A24" w14:textId="77777777" w:rsidR="0028364E" w:rsidRPr="006F6B67" w:rsidRDefault="0028364E" w:rsidP="0028364E">
      <w:pPr>
        <w:shd w:val="clear" w:color="auto" w:fill="FFFFFF"/>
        <w:rPr>
          <w:rFonts w:eastAsia="Times New Roman" w:cs="Arial"/>
          <w:szCs w:val="20"/>
          <w:lang w:eastAsia="hu-HU"/>
        </w:rPr>
      </w:pPr>
    </w:p>
    <w:p w14:paraId="6B5C453A" w14:textId="021B9E05" w:rsidR="0028364E" w:rsidRPr="006F6B67" w:rsidRDefault="0028364E" w:rsidP="0028364E">
      <w:pPr>
        <w:shd w:val="clear" w:color="auto" w:fill="FFFFFF"/>
        <w:rPr>
          <w:rFonts w:eastAsia="Times New Roman" w:cs="Arial"/>
          <w:szCs w:val="20"/>
          <w:lang w:eastAsia="hu-HU"/>
        </w:rPr>
      </w:pPr>
      <w:r w:rsidRPr="006F6B67">
        <w:rPr>
          <w:rFonts w:eastAsia="Times New Roman" w:cs="Arial"/>
          <w:szCs w:val="20"/>
          <w:lang w:eastAsia="hu-HU"/>
        </w:rPr>
        <w:t>Seven reports were adopted by the Parliamentary Assembly covering the Council of Europe’s action to anchor a “right to a healthy environment”, and how tackling climate change will require more participatory democracy, changes in criminal and civil liability, as well as a greater reliance on the rule of law. Other reports looked at combating inequalities in ensuring the right to a safe, healthy and clean environment, climate and migration, and how research policies can promote environmental protection. As a follow</w:t>
      </w:r>
      <w:r w:rsidR="00756161" w:rsidRPr="006F6B67">
        <w:rPr>
          <w:rFonts w:eastAsia="Times New Roman" w:cs="Arial"/>
          <w:szCs w:val="20"/>
          <w:lang w:eastAsia="hu-HU"/>
        </w:rPr>
        <w:t>-</w:t>
      </w:r>
      <w:r w:rsidRPr="006F6B67">
        <w:rPr>
          <w:rFonts w:eastAsia="Times New Roman" w:cs="Arial"/>
          <w:szCs w:val="20"/>
          <w:lang w:eastAsia="hu-HU"/>
        </w:rPr>
        <w:t xml:space="preserve">up to the adopted reports, the Ministers’ Deputies instructed the relevant structures of the Council of Europe to examine the recommendations of the Parliamentary Assembly, including the </w:t>
      </w:r>
      <w:r w:rsidRPr="006F6B67">
        <w:rPr>
          <w:rFonts w:eastAsia="Times New Roman" w:cs="Arial"/>
          <w:b/>
          <w:szCs w:val="20"/>
          <w:lang w:eastAsia="hu-HU"/>
        </w:rPr>
        <w:t>need for and the</w:t>
      </w:r>
      <w:r w:rsidRPr="006F6B67">
        <w:rPr>
          <w:rFonts w:eastAsia="Times New Roman" w:cs="Arial"/>
          <w:szCs w:val="20"/>
          <w:lang w:eastAsia="hu-HU"/>
        </w:rPr>
        <w:t xml:space="preserve"> </w:t>
      </w:r>
      <w:r w:rsidRPr="006F6B67">
        <w:rPr>
          <w:rFonts w:eastAsia="Times New Roman" w:cs="Arial"/>
          <w:b/>
          <w:szCs w:val="20"/>
          <w:lang w:eastAsia="hu-HU"/>
        </w:rPr>
        <w:t>feasibility of a further instrument or instruments in the context of the ongoing work on human rights and the environment</w:t>
      </w:r>
      <w:r w:rsidRPr="006F6B67">
        <w:rPr>
          <w:rFonts w:eastAsia="Times New Roman" w:cs="Arial"/>
          <w:szCs w:val="20"/>
          <w:lang w:eastAsia="hu-HU"/>
        </w:rPr>
        <w:t xml:space="preserve">. </w:t>
      </w:r>
    </w:p>
    <w:p w14:paraId="4DD8AD38" w14:textId="77777777" w:rsidR="0028364E" w:rsidRPr="006F6B67" w:rsidRDefault="0028364E" w:rsidP="0028364E">
      <w:pPr>
        <w:rPr>
          <w:rFonts w:cs="Arial"/>
          <w:szCs w:val="20"/>
        </w:rPr>
      </w:pPr>
    </w:p>
    <w:p w14:paraId="0C7A0D98" w14:textId="58E6ABFF" w:rsidR="0028364E" w:rsidRPr="006F6B67" w:rsidRDefault="0028364E" w:rsidP="0028364E">
      <w:pPr>
        <w:rPr>
          <w:rFonts w:cs="Arial"/>
          <w:b/>
          <w:szCs w:val="20"/>
        </w:rPr>
      </w:pPr>
      <w:r w:rsidRPr="006F6B67">
        <w:rPr>
          <w:rFonts w:cs="Arial"/>
          <w:szCs w:val="20"/>
        </w:rPr>
        <w:t xml:space="preserve">The Hungarian Presidency also attached great importance to the existing tools of the Council of Europe regarding the protection of the environment. On 26 and 27 May, under the auspices of the Hungarian Presidency, the Council of Europe </w:t>
      </w:r>
      <w:r w:rsidR="007156FD" w:rsidRPr="006F6B67">
        <w:rPr>
          <w:rFonts w:cs="Arial"/>
          <w:szCs w:val="20"/>
        </w:rPr>
        <w:t>organised</w:t>
      </w:r>
      <w:r w:rsidRPr="006F6B67">
        <w:rPr>
          <w:rFonts w:cs="Arial"/>
          <w:szCs w:val="20"/>
        </w:rPr>
        <w:t xml:space="preserve"> the </w:t>
      </w:r>
      <w:r w:rsidRPr="006F6B67">
        <w:rPr>
          <w:rFonts w:cs="Arial"/>
          <w:b/>
          <w:szCs w:val="20"/>
        </w:rPr>
        <w:t>11</w:t>
      </w:r>
      <w:r w:rsidRPr="006F6B67">
        <w:rPr>
          <w:rFonts w:cs="Arial"/>
          <w:b/>
          <w:szCs w:val="20"/>
          <w:vertAlign w:val="superscript"/>
        </w:rPr>
        <w:t>th</w:t>
      </w:r>
      <w:r w:rsidRPr="006F6B67">
        <w:rPr>
          <w:rFonts w:cs="Arial"/>
          <w:b/>
          <w:szCs w:val="20"/>
        </w:rPr>
        <w:t xml:space="preserve"> (online) Conference on the European Landscape Convention</w:t>
      </w:r>
      <w:r w:rsidRPr="006F6B67">
        <w:rPr>
          <w:rFonts w:cs="Arial"/>
          <w:szCs w:val="20"/>
        </w:rPr>
        <w:t>. On 21 October, a national symposium on the implementation of the Convention in Hungary was organised in the European Youth Centre Budapest on the occasion of the International Landscape Day. The Hungarian Presidency actively supported the ongoing work in the Council of Europe aimed at the stabili</w:t>
      </w:r>
      <w:r w:rsidR="00756161" w:rsidRPr="006F6B67">
        <w:rPr>
          <w:rFonts w:cs="Arial"/>
          <w:szCs w:val="20"/>
        </w:rPr>
        <w:t>s</w:t>
      </w:r>
      <w:r w:rsidRPr="006F6B67">
        <w:rPr>
          <w:rFonts w:cs="Arial"/>
          <w:szCs w:val="20"/>
        </w:rPr>
        <w:t xml:space="preserve">ation of the financial situation of the </w:t>
      </w:r>
      <w:r w:rsidRPr="006F6B67">
        <w:rPr>
          <w:rFonts w:cs="Arial"/>
          <w:b/>
          <w:szCs w:val="20"/>
        </w:rPr>
        <w:t>Bern Convention on the Conservation of European Wildlife and Natural Habitats.</w:t>
      </w:r>
    </w:p>
    <w:p w14:paraId="4168484D" w14:textId="77777777" w:rsidR="0028364E" w:rsidRPr="00940722" w:rsidRDefault="0028364E" w:rsidP="0028364E">
      <w:pPr>
        <w:rPr>
          <w:rFonts w:cs="Arial"/>
          <w:szCs w:val="20"/>
        </w:rPr>
      </w:pPr>
    </w:p>
    <w:p w14:paraId="33D4925E" w14:textId="77777777" w:rsidR="00C82FEF" w:rsidRDefault="00C82FEF">
      <w:pPr>
        <w:rPr>
          <w:rFonts w:cs="Arial"/>
          <w:szCs w:val="20"/>
        </w:rPr>
      </w:pPr>
      <w:r>
        <w:rPr>
          <w:rFonts w:cs="Arial"/>
          <w:szCs w:val="20"/>
        </w:rPr>
        <w:br w:type="page"/>
      </w:r>
    </w:p>
    <w:p w14:paraId="58AA81C5" w14:textId="42584B1C" w:rsidR="0028364E" w:rsidRPr="006F6B67" w:rsidRDefault="0028364E" w:rsidP="0028364E">
      <w:pPr>
        <w:rPr>
          <w:rFonts w:cs="Arial"/>
          <w:szCs w:val="20"/>
        </w:rPr>
      </w:pPr>
      <w:r w:rsidRPr="006F6B67">
        <w:rPr>
          <w:rFonts w:cs="Arial"/>
          <w:szCs w:val="20"/>
        </w:rPr>
        <w:lastRenderedPageBreak/>
        <w:t>On 8-10 November</w:t>
      </w:r>
      <w:r w:rsidR="00756161" w:rsidRPr="006F6B67">
        <w:rPr>
          <w:rFonts w:cs="Arial"/>
          <w:szCs w:val="20"/>
        </w:rPr>
        <w:t>,</w:t>
      </w:r>
      <w:r w:rsidRPr="006F6B67">
        <w:rPr>
          <w:rFonts w:cs="Arial"/>
          <w:szCs w:val="20"/>
        </w:rPr>
        <w:t xml:space="preserve"> the 9</w:t>
      </w:r>
      <w:r w:rsidRPr="006F6B67">
        <w:rPr>
          <w:rFonts w:cs="Arial"/>
          <w:szCs w:val="20"/>
          <w:vertAlign w:val="superscript"/>
        </w:rPr>
        <w:t>th</w:t>
      </w:r>
      <w:r w:rsidRPr="006F6B67">
        <w:rPr>
          <w:rFonts w:cs="Arial"/>
          <w:szCs w:val="20"/>
        </w:rPr>
        <w:t xml:space="preserve"> edition of the </w:t>
      </w:r>
      <w:r w:rsidRPr="006F6B67">
        <w:rPr>
          <w:rFonts w:cs="Arial"/>
          <w:b/>
          <w:szCs w:val="20"/>
        </w:rPr>
        <w:t>World Forum for Democracy</w:t>
      </w:r>
      <w:r w:rsidRPr="006F6B67">
        <w:rPr>
          <w:rFonts w:cs="Arial"/>
          <w:szCs w:val="20"/>
        </w:rPr>
        <w:t xml:space="preserve"> focused on the application of the democratic principles to the environment under the motto “Can democracy save the environment?” where among others, Ms Judit Varga, Minister of Justice of Hungary</w:t>
      </w:r>
      <w:r w:rsidR="00756161" w:rsidRPr="006F6B67">
        <w:rPr>
          <w:rFonts w:cs="Arial"/>
          <w:szCs w:val="20"/>
        </w:rPr>
        <w:t>,</w:t>
      </w:r>
      <w:r w:rsidRPr="006F6B67">
        <w:rPr>
          <w:rFonts w:cs="Arial"/>
          <w:szCs w:val="20"/>
        </w:rPr>
        <w:t xml:space="preserve"> participated.</w:t>
      </w:r>
    </w:p>
    <w:p w14:paraId="20414D91" w14:textId="77777777" w:rsidR="0028364E" w:rsidRPr="006F6B67" w:rsidRDefault="0028364E" w:rsidP="0028364E">
      <w:pPr>
        <w:pStyle w:val="ListParagraph"/>
        <w:shd w:val="clear" w:color="auto" w:fill="FFFFFF"/>
        <w:spacing w:after="0" w:line="240" w:lineRule="auto"/>
        <w:contextualSpacing w:val="0"/>
        <w:rPr>
          <w:rFonts w:ascii="Arial" w:eastAsia="Times New Roman" w:hAnsi="Arial" w:cs="Arial"/>
          <w:sz w:val="20"/>
          <w:szCs w:val="20"/>
          <w:lang w:val="en-GB" w:eastAsia="fr-FR"/>
        </w:rPr>
      </w:pPr>
    </w:p>
    <w:p w14:paraId="044975D7" w14:textId="77777777" w:rsidR="0028364E" w:rsidRPr="006F6B67" w:rsidRDefault="0028364E" w:rsidP="0028364E">
      <w:pPr>
        <w:shd w:val="clear" w:color="auto" w:fill="FFFFFF"/>
        <w:rPr>
          <w:rFonts w:eastAsia="Times New Roman" w:cs="Arial"/>
          <w:b/>
          <w:szCs w:val="20"/>
          <w:u w:val="single"/>
          <w:lang w:eastAsia="fr-FR"/>
        </w:rPr>
      </w:pPr>
      <w:r w:rsidRPr="006F6B67">
        <w:rPr>
          <w:rFonts w:eastAsia="Times New Roman" w:cs="Arial"/>
          <w:b/>
          <w:szCs w:val="20"/>
          <w:u w:val="single"/>
          <w:lang w:eastAsia="fr-FR"/>
        </w:rPr>
        <w:t>Other activities during the Hungarian Presidency:</w:t>
      </w:r>
    </w:p>
    <w:p w14:paraId="113A7B7F" w14:textId="77777777" w:rsidR="0028364E" w:rsidRPr="006F6B67" w:rsidRDefault="0028364E" w:rsidP="0028364E">
      <w:pPr>
        <w:rPr>
          <w:rFonts w:cs="Arial"/>
          <w:szCs w:val="20"/>
        </w:rPr>
      </w:pPr>
    </w:p>
    <w:p w14:paraId="0BA06812" w14:textId="0F67592A" w:rsidR="0028364E" w:rsidRPr="006F6B67" w:rsidRDefault="0028364E" w:rsidP="0028364E">
      <w:pPr>
        <w:rPr>
          <w:rFonts w:cs="Arial"/>
          <w:szCs w:val="20"/>
        </w:rPr>
      </w:pPr>
      <w:r w:rsidRPr="006F6B67">
        <w:rPr>
          <w:rFonts w:cs="Arial"/>
          <w:szCs w:val="20"/>
        </w:rPr>
        <w:t xml:space="preserve">The declared intention of the Hungarian Presidency was to support the daily work of the </w:t>
      </w:r>
      <w:r w:rsidR="00940722" w:rsidRPr="006F6B67">
        <w:rPr>
          <w:rFonts w:cs="Arial"/>
          <w:szCs w:val="20"/>
        </w:rPr>
        <w:t>O</w:t>
      </w:r>
      <w:r w:rsidRPr="006F6B67">
        <w:rPr>
          <w:rFonts w:cs="Arial"/>
          <w:szCs w:val="20"/>
        </w:rPr>
        <w:t>rgani</w:t>
      </w:r>
      <w:r w:rsidR="00940722" w:rsidRPr="006F6B67">
        <w:rPr>
          <w:rFonts w:cs="Arial"/>
          <w:szCs w:val="20"/>
        </w:rPr>
        <w:t>s</w:t>
      </w:r>
      <w:r w:rsidRPr="006F6B67">
        <w:rPr>
          <w:rFonts w:cs="Arial"/>
          <w:szCs w:val="20"/>
        </w:rPr>
        <w:t>ation</w:t>
      </w:r>
      <w:r w:rsidR="00940722" w:rsidRPr="006F6B67">
        <w:rPr>
          <w:rFonts w:cs="Arial"/>
          <w:szCs w:val="20"/>
        </w:rPr>
        <w:t xml:space="preserve">, </w:t>
      </w:r>
      <w:r w:rsidRPr="006F6B67">
        <w:rPr>
          <w:rFonts w:cs="Arial"/>
          <w:szCs w:val="20"/>
        </w:rPr>
        <w:t>focusing on a wide variety of important topics on the agenda and taking forward the work of previous Presidencies.</w:t>
      </w:r>
    </w:p>
    <w:p w14:paraId="23C51F1B" w14:textId="77777777" w:rsidR="0028364E" w:rsidRPr="006F6B67" w:rsidRDefault="0028364E" w:rsidP="0028364E">
      <w:pPr>
        <w:rPr>
          <w:rFonts w:cs="Arial"/>
          <w:szCs w:val="20"/>
        </w:rPr>
      </w:pPr>
    </w:p>
    <w:p w14:paraId="5C471ADC" w14:textId="77777777" w:rsidR="0028364E" w:rsidRPr="006F6B67" w:rsidRDefault="0028364E" w:rsidP="0028364E">
      <w:pPr>
        <w:rPr>
          <w:rFonts w:cs="Arial"/>
          <w:szCs w:val="20"/>
        </w:rPr>
      </w:pPr>
      <w:r w:rsidRPr="006F6B67">
        <w:rPr>
          <w:rFonts w:cs="Arial"/>
          <w:szCs w:val="20"/>
        </w:rPr>
        <w:t xml:space="preserve">On 2 June, the Deputies held an exchange of views with Ms Marceline Naudi, President of the </w:t>
      </w:r>
      <w:r w:rsidRPr="006F6B67">
        <w:rPr>
          <w:rFonts w:cs="Arial"/>
          <w:b/>
          <w:bCs/>
          <w:szCs w:val="20"/>
        </w:rPr>
        <w:t>Group of Experts on Action against Violence against Women and Domestic Violence (GREVIO)</w:t>
      </w:r>
      <w:r w:rsidRPr="006F6B67">
        <w:rPr>
          <w:rFonts w:cs="Arial"/>
          <w:szCs w:val="20"/>
        </w:rPr>
        <w:t>.</w:t>
      </w:r>
    </w:p>
    <w:p w14:paraId="2EDE51C6" w14:textId="77777777" w:rsidR="0028364E" w:rsidRPr="006F6B67" w:rsidRDefault="0028364E" w:rsidP="0028364E">
      <w:pPr>
        <w:rPr>
          <w:rFonts w:cs="Arial"/>
          <w:szCs w:val="20"/>
        </w:rPr>
      </w:pPr>
    </w:p>
    <w:p w14:paraId="21F3E954" w14:textId="77777777" w:rsidR="0028364E" w:rsidRPr="006F6B67" w:rsidRDefault="0028364E" w:rsidP="0028364E">
      <w:pPr>
        <w:rPr>
          <w:rFonts w:cs="Arial"/>
          <w:szCs w:val="20"/>
        </w:rPr>
      </w:pPr>
      <w:r w:rsidRPr="006F6B67">
        <w:rPr>
          <w:rFonts w:cs="Arial"/>
          <w:szCs w:val="20"/>
        </w:rPr>
        <w:t xml:space="preserve">On 3 June, the Deputies held an exchange of views with Ms Elżbieta Franków-Jaśkiewicz, Chair of the </w:t>
      </w:r>
      <w:r w:rsidRPr="006F6B67">
        <w:rPr>
          <w:rFonts w:cs="Arial"/>
          <w:b/>
          <w:bCs/>
          <w:szCs w:val="20"/>
        </w:rPr>
        <w:t>Committee of Experts on the Evaluation of Anti-Money Laundering Measures and the Financing of Terrorism (MONEYVAL).</w:t>
      </w:r>
      <w:r w:rsidRPr="006F6B67">
        <w:rPr>
          <w:rFonts w:cs="Arial"/>
          <w:szCs w:val="20"/>
        </w:rPr>
        <w:t xml:space="preserve"> They took note of MONEYVAL’s annual report for 2020</w:t>
      </w:r>
      <w:bookmarkStart w:id="1" w:name="_Hlk73720988"/>
      <w:r w:rsidRPr="006F6B67">
        <w:rPr>
          <w:rFonts w:cs="Arial"/>
          <w:szCs w:val="20"/>
        </w:rPr>
        <w:t>, which concludes that there is a serious need to improve the effectiveness of States’ action against money laundering and terrorist financing.</w:t>
      </w:r>
    </w:p>
    <w:p w14:paraId="254B1189" w14:textId="77777777" w:rsidR="0028364E" w:rsidRPr="006F6B67" w:rsidRDefault="0028364E" w:rsidP="0028364E">
      <w:pPr>
        <w:rPr>
          <w:rFonts w:cs="Arial"/>
          <w:szCs w:val="20"/>
        </w:rPr>
      </w:pPr>
    </w:p>
    <w:bookmarkEnd w:id="1"/>
    <w:p w14:paraId="4BEC7C53" w14:textId="0E5A7FFA" w:rsidR="0028364E" w:rsidRPr="006F6B67" w:rsidRDefault="0028364E" w:rsidP="0028364E">
      <w:pPr>
        <w:rPr>
          <w:rFonts w:cs="Arial"/>
          <w:szCs w:val="20"/>
        </w:rPr>
      </w:pPr>
      <w:r w:rsidRPr="006F6B67">
        <w:rPr>
          <w:rFonts w:cs="Arial"/>
          <w:szCs w:val="20"/>
        </w:rPr>
        <w:t xml:space="preserve">At that same meeting, the Deputies, in their composition restricted to the representatives of the member States of the </w:t>
      </w:r>
      <w:r w:rsidRPr="006F6B67">
        <w:rPr>
          <w:rFonts w:cs="Arial"/>
          <w:b/>
          <w:bCs/>
          <w:szCs w:val="20"/>
        </w:rPr>
        <w:t>European Support Fund for the Co-production and Distribution of Creative Cinematographic and audiovisual Works “Eurimages”</w:t>
      </w:r>
      <w:r w:rsidRPr="006F6B67">
        <w:rPr>
          <w:rFonts w:cs="Arial"/>
          <w:szCs w:val="20"/>
        </w:rPr>
        <w:t>, invited Canada to become a full member of Eurimages.</w:t>
      </w:r>
    </w:p>
    <w:p w14:paraId="4A6A67E6" w14:textId="77777777" w:rsidR="0028364E" w:rsidRPr="006F6B67" w:rsidRDefault="0028364E" w:rsidP="0028364E">
      <w:pPr>
        <w:rPr>
          <w:rFonts w:cs="Arial"/>
          <w:szCs w:val="20"/>
        </w:rPr>
      </w:pPr>
    </w:p>
    <w:p w14:paraId="6F20C409" w14:textId="77777777" w:rsidR="0028364E" w:rsidRPr="006F6B67" w:rsidRDefault="0028364E" w:rsidP="0028364E">
      <w:pPr>
        <w:rPr>
          <w:rFonts w:cs="Arial"/>
          <w:szCs w:val="20"/>
        </w:rPr>
      </w:pPr>
      <w:r w:rsidRPr="006F6B67">
        <w:rPr>
          <w:rFonts w:cs="Arial"/>
          <w:szCs w:val="20"/>
        </w:rPr>
        <w:t xml:space="preserve">They also welcomed the Resolutions adopted by the </w:t>
      </w:r>
      <w:r w:rsidRPr="006F6B67">
        <w:rPr>
          <w:rFonts w:cs="Arial"/>
          <w:b/>
          <w:bCs/>
          <w:szCs w:val="20"/>
        </w:rPr>
        <w:t>16</w:t>
      </w:r>
      <w:r w:rsidRPr="006F6B67">
        <w:rPr>
          <w:rFonts w:cs="Arial"/>
          <w:b/>
          <w:bCs/>
          <w:szCs w:val="20"/>
          <w:vertAlign w:val="superscript"/>
        </w:rPr>
        <w:t>th</w:t>
      </w:r>
      <w:r w:rsidRPr="006F6B67">
        <w:rPr>
          <w:rFonts w:cs="Arial"/>
          <w:b/>
          <w:bCs/>
          <w:szCs w:val="20"/>
        </w:rPr>
        <w:t xml:space="preserve"> Conference of Council of Europe Ministers responsible for Sport</w:t>
      </w:r>
      <w:r w:rsidRPr="006F6B67">
        <w:rPr>
          <w:rFonts w:cs="Arial"/>
          <w:szCs w:val="20"/>
        </w:rPr>
        <w:t xml:space="preserve"> (Athens, Greece, 5 November 2020, 7 December 2020, 15 January 2021 and 11 February 2021) and took note of the Secretary General’s report on the Conference. They invited the </w:t>
      </w:r>
      <w:r w:rsidRPr="006F6B67">
        <w:rPr>
          <w:rFonts w:cs="Arial"/>
          <w:b/>
          <w:bCs/>
          <w:szCs w:val="20"/>
        </w:rPr>
        <w:t>Enlarged Partial Agreement on Sport (EPAS)</w:t>
      </w:r>
      <w:r w:rsidRPr="006F6B67">
        <w:rPr>
          <w:rFonts w:cs="Arial"/>
          <w:szCs w:val="20"/>
        </w:rPr>
        <w:t xml:space="preserve"> to present to the Committee of Ministers a report on the situation of human rights in sport assessing progress on the implementation of Resolution No. 2 adopted by the conference and acknowledged the importance of developing sport policies at national, European and international level to maximise the benefits that sport brings to society, in particular in the fields of health, inclusion and education, and promoting human rights and the rule of law in and through sport.</w:t>
      </w:r>
    </w:p>
    <w:p w14:paraId="570D732C" w14:textId="77777777" w:rsidR="0028364E" w:rsidRPr="006F6B67" w:rsidRDefault="0028364E" w:rsidP="0028364E">
      <w:pPr>
        <w:rPr>
          <w:rFonts w:cs="Arial"/>
          <w:szCs w:val="20"/>
        </w:rPr>
      </w:pPr>
    </w:p>
    <w:p w14:paraId="3A083A06" w14:textId="251AC90E" w:rsidR="0028364E" w:rsidRPr="006F6B67" w:rsidRDefault="0028364E" w:rsidP="0028364E">
      <w:pPr>
        <w:rPr>
          <w:rFonts w:cs="Arial"/>
          <w:szCs w:val="20"/>
        </w:rPr>
      </w:pPr>
      <w:r w:rsidRPr="006F6B67">
        <w:rPr>
          <w:rFonts w:cs="Arial"/>
          <w:szCs w:val="20"/>
        </w:rPr>
        <w:t>On 16 June, the Deputies adopted the follow-up decision to the 131</w:t>
      </w:r>
      <w:r w:rsidRPr="006F6B67">
        <w:rPr>
          <w:rFonts w:cs="Arial"/>
          <w:szCs w:val="20"/>
          <w:vertAlign w:val="superscript"/>
        </w:rPr>
        <w:t>st</w:t>
      </w:r>
      <w:r w:rsidRPr="006F6B67">
        <w:rPr>
          <w:rFonts w:cs="Arial"/>
          <w:szCs w:val="20"/>
        </w:rPr>
        <w:t xml:space="preserve"> Session of the Committee of Ministers (Hamburg (videoconference), 21 May 2021), </w:t>
      </w:r>
      <w:r w:rsidRPr="006F6B67">
        <w:rPr>
          <w:rFonts w:cs="Arial"/>
          <w:b/>
          <w:szCs w:val="20"/>
        </w:rPr>
        <w:t>agreeing to discontinue their ongoing country-specific, post-accession monitoring procedures</w:t>
      </w:r>
      <w:r w:rsidRPr="006F6B67">
        <w:rPr>
          <w:rFonts w:cs="Arial"/>
          <w:szCs w:val="20"/>
        </w:rPr>
        <w:t xml:space="preserve"> in accordance with paragraphs 7 to 13 of the report on Council of Europe monitoring – strengthening cohesion and synergies (</w:t>
      </w:r>
      <w:bookmarkStart w:id="2" w:name="_ML_000000000001_VALID"/>
      <w:r w:rsidR="00934F9E" w:rsidRPr="00934F9E">
        <w:rPr>
          <w:rFonts w:cs="Arial"/>
          <w:szCs w:val="20"/>
        </w:rPr>
        <w:fldChar w:fldCharType="begin"/>
      </w:r>
      <w:r w:rsidR="00934F9E" w:rsidRPr="00934F9E">
        <w:rPr>
          <w:rFonts w:cs="Arial"/>
          <w:szCs w:val="20"/>
        </w:rPr>
        <w:instrText xml:space="preserve"> HYPERLINK "https://search.coe.int/cm/Pages/result_details.aspx?Reference=CM(2021)50-final" \o "[131st Session] Report on Council of Europe monitoring – strengthening cohesion and synergies" </w:instrText>
      </w:r>
      <w:r w:rsidR="00934F9E" w:rsidRPr="00934F9E">
        <w:rPr>
          <w:rFonts w:cs="Arial"/>
          <w:szCs w:val="20"/>
        </w:rPr>
      </w:r>
      <w:r w:rsidR="00934F9E" w:rsidRPr="00934F9E">
        <w:rPr>
          <w:rFonts w:cs="Arial"/>
          <w:szCs w:val="20"/>
        </w:rPr>
        <w:fldChar w:fldCharType="separate"/>
      </w:r>
      <w:bookmarkEnd w:id="2"/>
      <w:r w:rsidR="00934F9E" w:rsidRPr="00934F9E">
        <w:rPr>
          <w:rStyle w:val="Hyperlink"/>
          <w:rFonts w:cs="Arial"/>
          <w:szCs w:val="20"/>
        </w:rPr>
        <w:t>CM(2021)50-final</w:t>
      </w:r>
      <w:r w:rsidR="00934F9E" w:rsidRPr="00934F9E">
        <w:rPr>
          <w:rFonts w:cs="Arial"/>
          <w:szCs w:val="20"/>
        </w:rPr>
        <w:fldChar w:fldCharType="end"/>
      </w:r>
      <w:r w:rsidRPr="006F6B67">
        <w:rPr>
          <w:rFonts w:cs="Arial"/>
          <w:szCs w:val="20"/>
        </w:rPr>
        <w:t>).</w:t>
      </w:r>
    </w:p>
    <w:p w14:paraId="68A6C641" w14:textId="77777777" w:rsidR="0028364E" w:rsidRPr="006F6B67" w:rsidRDefault="0028364E" w:rsidP="0028364E">
      <w:pPr>
        <w:rPr>
          <w:rFonts w:cs="Arial"/>
          <w:szCs w:val="20"/>
        </w:rPr>
      </w:pPr>
    </w:p>
    <w:p w14:paraId="61108FCA" w14:textId="77777777" w:rsidR="0028364E" w:rsidRPr="006F6B67" w:rsidRDefault="0028364E" w:rsidP="0028364E">
      <w:pPr>
        <w:rPr>
          <w:rFonts w:cs="Arial"/>
          <w:b/>
          <w:szCs w:val="20"/>
        </w:rPr>
      </w:pPr>
      <w:r w:rsidRPr="006F6B67">
        <w:rPr>
          <w:rFonts w:cs="Arial"/>
          <w:szCs w:val="20"/>
        </w:rPr>
        <w:t xml:space="preserve">On 16 June, the Deputies held an exchange of views with Ms Dunja Mijatović, </w:t>
      </w:r>
      <w:r w:rsidRPr="006F6B67">
        <w:rPr>
          <w:rFonts w:cs="Arial"/>
          <w:b/>
          <w:szCs w:val="20"/>
        </w:rPr>
        <w:t>Council of Europe Commissioner for Human Rights.</w:t>
      </w:r>
    </w:p>
    <w:p w14:paraId="536932F7" w14:textId="77777777" w:rsidR="0028364E" w:rsidRPr="006F6B67" w:rsidRDefault="0028364E" w:rsidP="0028364E">
      <w:pPr>
        <w:rPr>
          <w:rFonts w:cs="Arial"/>
          <w:szCs w:val="20"/>
        </w:rPr>
      </w:pPr>
    </w:p>
    <w:p w14:paraId="05D50DDE" w14:textId="77777777" w:rsidR="0028364E" w:rsidRPr="006F6B67" w:rsidRDefault="0028364E" w:rsidP="0028364E">
      <w:pPr>
        <w:pStyle w:val="COEHeading1"/>
        <w:rPr>
          <w:noProof w:val="0"/>
          <w:shd w:val="clear" w:color="auto" w:fill="FFFFFF"/>
        </w:rPr>
      </w:pPr>
      <w:r w:rsidRPr="006F6B67">
        <w:rPr>
          <w:b w:val="0"/>
          <w:bCs/>
          <w:noProof w:val="0"/>
        </w:rPr>
        <w:t xml:space="preserve">On 16 June, </w:t>
      </w:r>
      <w:r w:rsidRPr="006F6B67">
        <w:rPr>
          <w:b w:val="0"/>
          <w:bCs/>
          <w:noProof w:val="0"/>
          <w:shd w:val="clear" w:color="auto" w:fill="FFFFFF"/>
        </w:rPr>
        <w:t>the Committee of Ministers</w:t>
      </w:r>
      <w:r w:rsidRPr="006F6B67">
        <w:rPr>
          <w:noProof w:val="0"/>
          <w:shd w:val="clear" w:color="auto" w:fill="FFFFFF"/>
        </w:rPr>
        <w:t xml:space="preserve"> </w:t>
      </w:r>
      <w:r w:rsidRPr="006F6B67">
        <w:rPr>
          <w:b w:val="0"/>
          <w:bCs/>
          <w:noProof w:val="0"/>
          <w:shd w:val="clear" w:color="auto" w:fill="FFFFFF"/>
        </w:rPr>
        <w:t xml:space="preserve">adopted </w:t>
      </w:r>
      <w:r w:rsidRPr="006F6B67">
        <w:rPr>
          <w:noProof w:val="0"/>
          <w:shd w:val="clear" w:color="auto" w:fill="FFFFFF"/>
        </w:rPr>
        <w:t>Guidelines on online dispute resolution mechanisms in civil and administrative court proceedings.</w:t>
      </w:r>
    </w:p>
    <w:p w14:paraId="5981B2D9" w14:textId="77777777" w:rsidR="0028364E" w:rsidRPr="006F6B67" w:rsidRDefault="0028364E" w:rsidP="0028364E">
      <w:pPr>
        <w:pStyle w:val="COEHeading1"/>
        <w:rPr>
          <w:b w:val="0"/>
          <w:bCs/>
          <w:noProof w:val="0"/>
        </w:rPr>
      </w:pPr>
    </w:p>
    <w:p w14:paraId="5FB70752" w14:textId="77777777" w:rsidR="0028364E" w:rsidRPr="006F6B67" w:rsidRDefault="0028364E" w:rsidP="0028364E">
      <w:pPr>
        <w:pStyle w:val="COEHeading1"/>
        <w:rPr>
          <w:b w:val="0"/>
          <w:bCs/>
          <w:noProof w:val="0"/>
        </w:rPr>
      </w:pPr>
      <w:r w:rsidRPr="006F6B67">
        <w:rPr>
          <w:b w:val="0"/>
          <w:bCs/>
          <w:noProof w:val="0"/>
        </w:rPr>
        <w:t>On 21-24 June, the third part-session of the Parliamentary Assembly of the Council of Europe took place, with the participation of Mr Péter Szijjártó, Minister of Foreign Affairs of Hungary, among others.</w:t>
      </w:r>
    </w:p>
    <w:p w14:paraId="0BA0C27D" w14:textId="77777777" w:rsidR="0028364E" w:rsidRPr="006F6B67" w:rsidRDefault="0028364E" w:rsidP="0028364E">
      <w:pPr>
        <w:pStyle w:val="COEHeading1"/>
        <w:rPr>
          <w:b w:val="0"/>
          <w:bCs/>
          <w:noProof w:val="0"/>
        </w:rPr>
      </w:pPr>
    </w:p>
    <w:p w14:paraId="3151E5E4" w14:textId="77777777" w:rsidR="0028364E" w:rsidRPr="006F6B67" w:rsidRDefault="0028364E" w:rsidP="0028364E">
      <w:pPr>
        <w:rPr>
          <w:rFonts w:cs="Arial"/>
          <w:szCs w:val="20"/>
        </w:rPr>
      </w:pPr>
      <w:r w:rsidRPr="006F6B67">
        <w:rPr>
          <w:rFonts w:cs="Arial"/>
          <w:szCs w:val="20"/>
        </w:rPr>
        <w:t xml:space="preserve">On 30 June, the Deputies held an exchange of views with Ms Maria Daniella Marouda, Chair of the </w:t>
      </w:r>
      <w:r w:rsidRPr="006F6B67">
        <w:rPr>
          <w:rFonts w:cs="Arial"/>
          <w:b/>
          <w:bCs/>
          <w:szCs w:val="20"/>
        </w:rPr>
        <w:t>European Commission against Racism and Intolerance (ECRI)</w:t>
      </w:r>
      <w:r w:rsidRPr="006F6B67">
        <w:rPr>
          <w:rFonts w:cs="Arial"/>
          <w:szCs w:val="20"/>
        </w:rPr>
        <w:t xml:space="preserve">. </w:t>
      </w:r>
    </w:p>
    <w:p w14:paraId="2DED2350" w14:textId="77777777" w:rsidR="0028364E" w:rsidRPr="006F6B67" w:rsidRDefault="0028364E" w:rsidP="0028364E">
      <w:pPr>
        <w:rPr>
          <w:rFonts w:cs="Arial"/>
          <w:szCs w:val="20"/>
        </w:rPr>
      </w:pPr>
    </w:p>
    <w:p w14:paraId="7D707279" w14:textId="77777777" w:rsidR="0028364E" w:rsidRPr="006F6B67" w:rsidRDefault="0028364E" w:rsidP="0028364E">
      <w:pPr>
        <w:rPr>
          <w:rFonts w:cs="Arial"/>
          <w:szCs w:val="20"/>
        </w:rPr>
      </w:pPr>
      <w:r w:rsidRPr="006F6B67">
        <w:rPr>
          <w:rFonts w:cs="Arial"/>
          <w:szCs w:val="20"/>
        </w:rPr>
        <w:t>On 1-2 July, in the framework of its priorities, the Hungarian Presidency sponsored online the Annual Conference of the European Programme for Human Rights Education for Legal Professionals (</w:t>
      </w:r>
      <w:r w:rsidRPr="006F6B67">
        <w:rPr>
          <w:rFonts w:cs="Arial"/>
          <w:b/>
          <w:szCs w:val="20"/>
        </w:rPr>
        <w:t>HELP Network Conference</w:t>
      </w:r>
      <w:r w:rsidRPr="006F6B67">
        <w:rPr>
          <w:rFonts w:cs="Arial"/>
          <w:szCs w:val="20"/>
        </w:rPr>
        <w:t xml:space="preserve">). </w:t>
      </w:r>
    </w:p>
    <w:p w14:paraId="5DE497EC" w14:textId="77777777" w:rsidR="0028364E" w:rsidRPr="006F6B67" w:rsidRDefault="0028364E" w:rsidP="0028364E">
      <w:pPr>
        <w:rPr>
          <w:rFonts w:cs="Arial"/>
          <w:szCs w:val="20"/>
        </w:rPr>
      </w:pPr>
    </w:p>
    <w:p w14:paraId="25A51E44" w14:textId="77777777" w:rsidR="0028364E" w:rsidRPr="006F6B67" w:rsidRDefault="0028364E" w:rsidP="0028364E">
      <w:pPr>
        <w:rPr>
          <w:rFonts w:cs="Arial"/>
          <w:szCs w:val="20"/>
        </w:rPr>
      </w:pPr>
      <w:r w:rsidRPr="006F6B67">
        <w:rPr>
          <w:rFonts w:cs="Arial"/>
          <w:szCs w:val="20"/>
        </w:rPr>
        <w:t xml:space="preserve">On 7 July, the Deputies held an exchange of views with Ambassador Drahoslav Štefánek, </w:t>
      </w:r>
      <w:r w:rsidRPr="006F6B67">
        <w:rPr>
          <w:rFonts w:cs="Arial"/>
          <w:b/>
          <w:bCs/>
          <w:szCs w:val="20"/>
        </w:rPr>
        <w:t>Special Representative of the Secretary General on Migration and Refugees</w:t>
      </w:r>
      <w:r w:rsidRPr="006F6B67">
        <w:rPr>
          <w:rFonts w:cs="Arial"/>
          <w:szCs w:val="20"/>
        </w:rPr>
        <w:t>, following his fact-finding mission to Bosnia and Herzegovina (24 to 30 January 2021).</w:t>
      </w:r>
    </w:p>
    <w:p w14:paraId="4A86CEE6" w14:textId="77777777" w:rsidR="0028364E" w:rsidRPr="006F6B67" w:rsidRDefault="0028364E" w:rsidP="0028364E">
      <w:pPr>
        <w:rPr>
          <w:rFonts w:cs="Arial"/>
          <w:szCs w:val="20"/>
        </w:rPr>
      </w:pPr>
    </w:p>
    <w:p w14:paraId="30BC303D" w14:textId="77777777" w:rsidR="0028364E" w:rsidRPr="006F6B67" w:rsidRDefault="0028364E" w:rsidP="0028364E">
      <w:pPr>
        <w:rPr>
          <w:rFonts w:cs="Arial"/>
          <w:szCs w:val="20"/>
        </w:rPr>
      </w:pPr>
      <w:r w:rsidRPr="006F6B67">
        <w:rPr>
          <w:rFonts w:cs="Arial"/>
          <w:szCs w:val="20"/>
        </w:rPr>
        <w:t xml:space="preserve">On 7 July, the Deputies took note with satisfaction of the progress review report on the implementation of the neighbourhood co-operation priorities for 2019 to 2021 with </w:t>
      </w:r>
      <w:r w:rsidRPr="006F6B67">
        <w:rPr>
          <w:rFonts w:cs="Arial"/>
          <w:b/>
          <w:bCs/>
          <w:szCs w:val="20"/>
        </w:rPr>
        <w:t>Kazakhstan</w:t>
      </w:r>
      <w:r w:rsidRPr="006F6B67">
        <w:rPr>
          <w:rFonts w:cs="Arial"/>
          <w:szCs w:val="20"/>
        </w:rPr>
        <w:t>.</w:t>
      </w:r>
    </w:p>
    <w:p w14:paraId="3E93501A" w14:textId="77777777" w:rsidR="0028364E" w:rsidRPr="00940722" w:rsidRDefault="0028364E" w:rsidP="0028364E">
      <w:pPr>
        <w:rPr>
          <w:rFonts w:cs="Arial"/>
          <w:szCs w:val="20"/>
        </w:rPr>
      </w:pPr>
    </w:p>
    <w:p w14:paraId="7397F998" w14:textId="77777777" w:rsidR="00C82FEF" w:rsidRDefault="00C82FEF">
      <w:pPr>
        <w:rPr>
          <w:rFonts w:cs="Arial"/>
          <w:szCs w:val="20"/>
        </w:rPr>
      </w:pPr>
      <w:r>
        <w:rPr>
          <w:rFonts w:cs="Arial"/>
          <w:szCs w:val="20"/>
        </w:rPr>
        <w:br w:type="page"/>
      </w:r>
    </w:p>
    <w:p w14:paraId="3474DB46" w14:textId="7FA838CC" w:rsidR="0028364E" w:rsidRPr="006F6B67" w:rsidRDefault="0028364E" w:rsidP="0028364E">
      <w:pPr>
        <w:rPr>
          <w:rFonts w:cs="Arial"/>
          <w:szCs w:val="20"/>
        </w:rPr>
      </w:pPr>
      <w:r w:rsidRPr="006F6B67">
        <w:rPr>
          <w:rFonts w:cs="Arial"/>
          <w:szCs w:val="20"/>
        </w:rPr>
        <w:lastRenderedPageBreak/>
        <w:t xml:space="preserve">On 8 September, the Deputies held an exchange of views with Ms Claire Bazy Malaurie, Vice President of the </w:t>
      </w:r>
      <w:r w:rsidRPr="006F6B67">
        <w:rPr>
          <w:rFonts w:cs="Arial"/>
          <w:b/>
          <w:bCs/>
          <w:szCs w:val="20"/>
        </w:rPr>
        <w:t>Venice Commission</w:t>
      </w:r>
      <w:r w:rsidRPr="006F6B67">
        <w:rPr>
          <w:rFonts w:cs="Arial"/>
          <w:szCs w:val="20"/>
        </w:rPr>
        <w:t>, following her presentation of the Commission’s 2020 Annual Report of Activities.</w:t>
      </w:r>
    </w:p>
    <w:p w14:paraId="020CE081" w14:textId="77777777" w:rsidR="0028364E" w:rsidRPr="006F6B67" w:rsidRDefault="0028364E" w:rsidP="0028364E">
      <w:pPr>
        <w:rPr>
          <w:rFonts w:cs="Arial"/>
          <w:szCs w:val="20"/>
        </w:rPr>
      </w:pPr>
    </w:p>
    <w:p w14:paraId="430D60B2" w14:textId="77777777" w:rsidR="0028364E" w:rsidRPr="006F6B67" w:rsidRDefault="0028364E" w:rsidP="0028364E">
      <w:pPr>
        <w:rPr>
          <w:rFonts w:cs="Arial"/>
          <w:szCs w:val="20"/>
        </w:rPr>
      </w:pPr>
      <w:r w:rsidRPr="006F6B67">
        <w:rPr>
          <w:rFonts w:cs="Arial"/>
          <w:szCs w:val="20"/>
        </w:rPr>
        <w:t>On 8 September, the Deputies, in their composition restricted to the representatives of the States Parties to the Convention on the Elaboration of a European Pharmacopoeia,</w:t>
      </w:r>
      <w:r w:rsidRPr="006F6B67">
        <w:rPr>
          <w:rStyle w:val="FootnoteReference"/>
          <w:rFonts w:cs="Arial"/>
          <w:szCs w:val="20"/>
        </w:rPr>
        <w:footnoteReference w:id="3"/>
      </w:r>
      <w:r w:rsidRPr="006F6B67">
        <w:rPr>
          <w:rFonts w:cs="Arial"/>
          <w:szCs w:val="20"/>
        </w:rPr>
        <w:t xml:space="preserve"> approved, in principle, the long-term investment strategy of the </w:t>
      </w:r>
      <w:r w:rsidRPr="006F6B67">
        <w:rPr>
          <w:rFonts w:cs="Arial"/>
          <w:b/>
          <w:bCs/>
          <w:szCs w:val="20"/>
        </w:rPr>
        <w:t>European Directorate for the Quality of Medicines and HealthCare (EDQM)</w:t>
      </w:r>
      <w:r w:rsidRPr="006F6B67">
        <w:rPr>
          <w:rFonts w:cs="Arial"/>
          <w:szCs w:val="20"/>
        </w:rPr>
        <w:t xml:space="preserve"> and the proposed use of the EDQM’s reserve to ensure the long-term sustainability of its activities and for the possible extension of the current EDQM building and creation of a third one.</w:t>
      </w:r>
    </w:p>
    <w:p w14:paraId="73437078" w14:textId="77777777" w:rsidR="0028364E" w:rsidRPr="006F6B67" w:rsidRDefault="0028364E" w:rsidP="0028364E">
      <w:pPr>
        <w:rPr>
          <w:rFonts w:cs="Arial"/>
          <w:szCs w:val="20"/>
        </w:rPr>
      </w:pPr>
    </w:p>
    <w:p w14:paraId="7D3E9A56" w14:textId="550A89D4" w:rsidR="0028364E" w:rsidRPr="006F6B67" w:rsidRDefault="0028364E" w:rsidP="0028364E">
      <w:pPr>
        <w:rPr>
          <w:rFonts w:cs="Arial"/>
          <w:szCs w:val="20"/>
        </w:rPr>
      </w:pPr>
      <w:r w:rsidRPr="006F6B67">
        <w:rPr>
          <w:rFonts w:cs="Arial"/>
          <w:szCs w:val="20"/>
        </w:rPr>
        <w:t xml:space="preserve">On 9-10 September, a </w:t>
      </w:r>
      <w:r w:rsidRPr="006F6B67">
        <w:rPr>
          <w:rFonts w:cs="Arial"/>
          <w:b/>
          <w:szCs w:val="20"/>
        </w:rPr>
        <w:t>conference on cross-border co</w:t>
      </w:r>
      <w:r w:rsidR="00940722" w:rsidRPr="006F6B67">
        <w:rPr>
          <w:rFonts w:cs="Arial"/>
          <w:b/>
          <w:szCs w:val="20"/>
        </w:rPr>
        <w:t>-</w:t>
      </w:r>
      <w:r w:rsidRPr="006F6B67">
        <w:rPr>
          <w:rFonts w:cs="Arial"/>
          <w:b/>
          <w:szCs w:val="20"/>
        </w:rPr>
        <w:t>operation</w:t>
      </w:r>
      <w:r w:rsidRPr="006F6B67">
        <w:rPr>
          <w:rFonts w:cs="Arial"/>
          <w:szCs w:val="20"/>
        </w:rPr>
        <w:t xml:space="preserve"> took place </w:t>
      </w:r>
      <w:r w:rsidRPr="006F6B67">
        <w:rPr>
          <w:rFonts w:cs="Arial"/>
          <w:b/>
          <w:szCs w:val="20"/>
        </w:rPr>
        <w:t>in Budapest</w:t>
      </w:r>
      <w:r w:rsidRPr="006F6B67">
        <w:rPr>
          <w:rFonts w:cs="Arial"/>
          <w:szCs w:val="20"/>
        </w:rPr>
        <w:t xml:space="preserve"> with the aim of promoting the Council of Europe instruments in the area of cross-border co</w:t>
      </w:r>
      <w:r w:rsidR="00940722" w:rsidRPr="006F6B67">
        <w:rPr>
          <w:rFonts w:cs="Arial"/>
          <w:szCs w:val="20"/>
        </w:rPr>
        <w:t>-</w:t>
      </w:r>
      <w:r w:rsidRPr="006F6B67">
        <w:rPr>
          <w:rFonts w:cs="Arial"/>
          <w:szCs w:val="20"/>
        </w:rPr>
        <w:t>operation and presenting best practices from several member States. A set of conclusions was adopted at the end of the conference.</w:t>
      </w:r>
    </w:p>
    <w:p w14:paraId="65B3C110" w14:textId="77777777" w:rsidR="0028364E" w:rsidRPr="006F6B67" w:rsidRDefault="0028364E" w:rsidP="0028364E">
      <w:pPr>
        <w:rPr>
          <w:rFonts w:cs="Arial"/>
          <w:szCs w:val="20"/>
        </w:rPr>
      </w:pPr>
    </w:p>
    <w:p w14:paraId="3C026B57" w14:textId="77777777" w:rsidR="0028364E" w:rsidRPr="006F6B67" w:rsidRDefault="0028364E" w:rsidP="0028364E">
      <w:pPr>
        <w:rPr>
          <w:rFonts w:cs="Arial"/>
          <w:szCs w:val="20"/>
        </w:rPr>
      </w:pPr>
      <w:r w:rsidRPr="006F6B67">
        <w:rPr>
          <w:rFonts w:cs="Arial"/>
          <w:szCs w:val="20"/>
        </w:rPr>
        <w:t>On 22 September, the Deputies adopted a Recommendation of the Committee of Ministers to member States on the publication and dissemination of the European Convention on Human Rights, the case law of the European Court of Human Rights and other relevant texts.</w:t>
      </w:r>
    </w:p>
    <w:p w14:paraId="43DCAAFE" w14:textId="77777777" w:rsidR="0028364E" w:rsidRPr="006F6B67" w:rsidRDefault="0028364E" w:rsidP="0028364E">
      <w:pPr>
        <w:rPr>
          <w:rFonts w:cs="Arial"/>
          <w:szCs w:val="20"/>
        </w:rPr>
      </w:pPr>
    </w:p>
    <w:p w14:paraId="0398A992" w14:textId="77777777" w:rsidR="0028364E" w:rsidRPr="006F6B67" w:rsidRDefault="0028364E" w:rsidP="0028364E">
      <w:pPr>
        <w:rPr>
          <w:rFonts w:cs="Arial"/>
          <w:szCs w:val="20"/>
        </w:rPr>
      </w:pPr>
      <w:r w:rsidRPr="006F6B67">
        <w:rPr>
          <w:rFonts w:cs="Arial"/>
          <w:szCs w:val="20"/>
        </w:rPr>
        <w:t xml:space="preserve">On 22 September, the Deputies </w:t>
      </w:r>
      <w:r w:rsidRPr="006F6B67">
        <w:rPr>
          <w:rFonts w:cs="Arial"/>
          <w:b/>
          <w:szCs w:val="20"/>
        </w:rPr>
        <w:t>adopted new streamlined Council of Europe Staff Regulations</w:t>
      </w:r>
      <w:r w:rsidRPr="006F6B67">
        <w:rPr>
          <w:rFonts w:cs="Arial"/>
          <w:szCs w:val="20"/>
        </w:rPr>
        <w:t xml:space="preserve"> to come into force on 1 July 2022 as part of the implementation of the Organisation’s People Strategy.</w:t>
      </w:r>
    </w:p>
    <w:p w14:paraId="12ADEA9B" w14:textId="77777777" w:rsidR="0028364E" w:rsidRPr="006F6B67" w:rsidRDefault="0028364E" w:rsidP="0028364E">
      <w:pPr>
        <w:rPr>
          <w:rFonts w:cs="Arial"/>
          <w:szCs w:val="20"/>
        </w:rPr>
      </w:pPr>
    </w:p>
    <w:p w14:paraId="350E085D" w14:textId="621CDD7E" w:rsidR="0028364E" w:rsidRPr="006F6B67" w:rsidRDefault="0028364E" w:rsidP="0028364E">
      <w:pPr>
        <w:rPr>
          <w:rFonts w:cs="Arial"/>
          <w:szCs w:val="20"/>
        </w:rPr>
      </w:pPr>
      <w:r w:rsidRPr="006F6B67">
        <w:rPr>
          <w:rFonts w:cs="Arial"/>
          <w:szCs w:val="20"/>
        </w:rPr>
        <w:t xml:space="preserve">At the same meeting, the Deputies </w:t>
      </w:r>
      <w:r w:rsidRPr="006F6B67">
        <w:rPr>
          <w:rFonts w:cs="Arial"/>
          <w:b/>
          <w:szCs w:val="20"/>
        </w:rPr>
        <w:t>agreed to renew</w:t>
      </w:r>
      <w:r w:rsidRPr="006F6B67">
        <w:rPr>
          <w:rFonts w:cs="Arial"/>
          <w:szCs w:val="20"/>
        </w:rPr>
        <w:t xml:space="preserve">, until 31 December 2025, </w:t>
      </w:r>
      <w:r w:rsidRPr="006F6B67">
        <w:rPr>
          <w:rFonts w:cs="Arial"/>
          <w:b/>
          <w:szCs w:val="20"/>
        </w:rPr>
        <w:t>the terms of reference of the Council of Europe offices and its liaison offices</w:t>
      </w:r>
      <w:r w:rsidRPr="006F6B67">
        <w:rPr>
          <w:rFonts w:cs="Arial"/>
          <w:szCs w:val="20"/>
        </w:rPr>
        <w:t xml:space="preserve"> as defined in Resolution </w:t>
      </w:r>
      <w:bookmarkStart w:id="3" w:name="_ML_000000000002_VALID"/>
      <w:r w:rsidR="00934F9E" w:rsidRPr="00934F9E">
        <w:rPr>
          <w:rFonts w:cs="Arial"/>
          <w:szCs w:val="20"/>
        </w:rPr>
        <w:fldChar w:fldCharType="begin"/>
      </w:r>
      <w:r w:rsidR="00934F9E" w:rsidRPr="00934F9E">
        <w:rPr>
          <w:rFonts w:cs="Arial"/>
          <w:szCs w:val="20"/>
        </w:rPr>
        <w:instrText xml:space="preserve"> HYPERLINK "https://search.coe.int/cm/Pages/result_details.aspx?Reference=CM/Res(2010)5" \o "Resolution on the status of Council of Europe Offices (Adopted by the Committee of Ministers on 7 July 2010 at the 1090th meeting of the Ministers' Deputies)" </w:instrText>
      </w:r>
      <w:r w:rsidR="00934F9E" w:rsidRPr="00934F9E">
        <w:rPr>
          <w:rFonts w:cs="Arial"/>
          <w:szCs w:val="20"/>
        </w:rPr>
      </w:r>
      <w:r w:rsidR="00934F9E" w:rsidRPr="00934F9E">
        <w:rPr>
          <w:rFonts w:cs="Arial"/>
          <w:szCs w:val="20"/>
        </w:rPr>
        <w:fldChar w:fldCharType="separate"/>
      </w:r>
      <w:bookmarkEnd w:id="3"/>
      <w:r w:rsidR="00934F9E" w:rsidRPr="00934F9E">
        <w:rPr>
          <w:rStyle w:val="Hyperlink"/>
          <w:rFonts w:cs="Arial"/>
          <w:szCs w:val="20"/>
        </w:rPr>
        <w:t>CM/Res(2010)5</w:t>
      </w:r>
      <w:r w:rsidR="00934F9E" w:rsidRPr="00934F9E">
        <w:rPr>
          <w:rFonts w:cs="Arial"/>
          <w:szCs w:val="20"/>
        </w:rPr>
        <w:fldChar w:fldCharType="end"/>
      </w:r>
      <w:r w:rsidRPr="006F6B67">
        <w:rPr>
          <w:rFonts w:cs="Arial"/>
          <w:szCs w:val="20"/>
        </w:rPr>
        <w:t xml:space="preserve"> on the status of Council of Europe offices.</w:t>
      </w:r>
    </w:p>
    <w:p w14:paraId="76639945" w14:textId="77777777" w:rsidR="0028364E" w:rsidRPr="006F6B67" w:rsidRDefault="0028364E" w:rsidP="0028364E">
      <w:pPr>
        <w:rPr>
          <w:rFonts w:cs="Arial"/>
          <w:szCs w:val="20"/>
        </w:rPr>
      </w:pPr>
    </w:p>
    <w:p w14:paraId="65FBE2D3" w14:textId="6C9AB244" w:rsidR="0028364E" w:rsidRPr="006F6B67" w:rsidRDefault="0028364E" w:rsidP="0028364E">
      <w:pPr>
        <w:tabs>
          <w:tab w:val="left" w:pos="709"/>
        </w:tabs>
        <w:rPr>
          <w:rFonts w:cs="Arial"/>
          <w:szCs w:val="20"/>
        </w:rPr>
      </w:pPr>
      <w:r w:rsidRPr="006F6B67">
        <w:rPr>
          <w:rFonts w:cs="Arial"/>
          <w:szCs w:val="20"/>
        </w:rPr>
        <w:t>On 23 September, the Rapporteur Group on Programme, Budget and Administration (GR-PBA) sta</w:t>
      </w:r>
      <w:r w:rsidRPr="006F6B67">
        <w:rPr>
          <w:rFonts w:eastAsia="Times New Roman" w:cs="Arial"/>
          <w:szCs w:val="20"/>
          <w:lang w:eastAsia="fr-FR"/>
        </w:rPr>
        <w:t xml:space="preserve">rted examining the draft </w:t>
      </w:r>
      <w:r w:rsidRPr="006F6B67">
        <w:rPr>
          <w:rFonts w:eastAsia="Times New Roman" w:cs="Arial"/>
          <w:b/>
          <w:szCs w:val="20"/>
          <w:lang w:eastAsia="fr-FR"/>
        </w:rPr>
        <w:t>Programme and Budget for 2022-2025</w:t>
      </w:r>
      <w:r w:rsidRPr="006F6B67">
        <w:rPr>
          <w:rFonts w:eastAsia="Times New Roman" w:cs="Arial"/>
          <w:szCs w:val="20"/>
          <w:lang w:eastAsia="fr-FR"/>
        </w:rPr>
        <w:t xml:space="preserve"> </w:t>
      </w:r>
      <w:r w:rsidRPr="006F6B67">
        <w:rPr>
          <w:rFonts w:cs="Arial"/>
          <w:szCs w:val="20"/>
        </w:rPr>
        <w:t>on the basis of the decisions adopted by the Ministers in Hamburg last May introducing the first four-year Programme while maintaining the current biennial budget cycle. The GR-PBA is currently examining the draft, with a view to its adoption by the Deputies at their 1418</w:t>
      </w:r>
      <w:r w:rsidRPr="006F6B67">
        <w:rPr>
          <w:rFonts w:cs="Arial"/>
          <w:szCs w:val="20"/>
          <w:vertAlign w:val="superscript"/>
        </w:rPr>
        <w:t>th</w:t>
      </w:r>
      <w:r w:rsidRPr="006F6B67">
        <w:rPr>
          <w:rFonts w:cs="Arial"/>
          <w:szCs w:val="20"/>
        </w:rPr>
        <w:t xml:space="preserve"> (Budget) meeting on </w:t>
      </w:r>
      <w:r w:rsidR="00756161" w:rsidRPr="006F6B67">
        <w:rPr>
          <w:rFonts w:cs="Arial"/>
          <w:szCs w:val="20"/>
        </w:rPr>
        <w:t>22-24</w:t>
      </w:r>
      <w:r w:rsidRPr="006F6B67">
        <w:rPr>
          <w:rFonts w:cs="Arial"/>
          <w:szCs w:val="20"/>
        </w:rPr>
        <w:t xml:space="preserve"> November 2021.</w:t>
      </w:r>
    </w:p>
    <w:p w14:paraId="0B39B51D" w14:textId="77777777" w:rsidR="0028364E" w:rsidRPr="006F6B67" w:rsidRDefault="0028364E" w:rsidP="0028364E">
      <w:pPr>
        <w:rPr>
          <w:rFonts w:cs="Arial"/>
          <w:szCs w:val="20"/>
        </w:rPr>
      </w:pPr>
    </w:p>
    <w:p w14:paraId="3FE5C1B2" w14:textId="77777777" w:rsidR="0028364E" w:rsidRPr="006F6B67" w:rsidRDefault="0028364E" w:rsidP="0028364E">
      <w:pPr>
        <w:pStyle w:val="COEHeading1"/>
        <w:rPr>
          <w:b w:val="0"/>
          <w:bCs/>
          <w:noProof w:val="0"/>
        </w:rPr>
      </w:pPr>
      <w:r w:rsidRPr="006F6B67">
        <w:rPr>
          <w:b w:val="0"/>
          <w:bCs/>
          <w:noProof w:val="0"/>
        </w:rPr>
        <w:t>On 27-30 September, the fourth part-session of the Parliamentary Assembly of the Council of Europe took place with the participation of Mr Péter Szijjártó, Minister of Foreign Affairs of Hungary, among others.</w:t>
      </w:r>
    </w:p>
    <w:p w14:paraId="6C44B14A" w14:textId="77777777" w:rsidR="0028364E" w:rsidRPr="006F6B67" w:rsidRDefault="0028364E" w:rsidP="0028364E">
      <w:pPr>
        <w:rPr>
          <w:rFonts w:cs="Arial"/>
          <w:szCs w:val="20"/>
        </w:rPr>
      </w:pPr>
    </w:p>
    <w:p w14:paraId="225245BE" w14:textId="77777777" w:rsidR="0028364E" w:rsidRPr="006F6B67" w:rsidRDefault="0028364E" w:rsidP="0028364E">
      <w:pPr>
        <w:rPr>
          <w:rFonts w:cs="Arial"/>
          <w:szCs w:val="20"/>
        </w:rPr>
      </w:pPr>
      <w:r w:rsidRPr="006F6B67">
        <w:rPr>
          <w:rFonts w:cs="Arial"/>
          <w:szCs w:val="20"/>
        </w:rPr>
        <w:t xml:space="preserve">On 7 October, the Ministers’ Deputies held their six-monthly review of the situation with regard to the </w:t>
      </w:r>
      <w:r w:rsidRPr="006F6B67">
        <w:rPr>
          <w:rFonts w:cs="Arial"/>
          <w:b/>
          <w:szCs w:val="20"/>
        </w:rPr>
        <w:t>abolition of the</w:t>
      </w:r>
      <w:r w:rsidRPr="006F6B67">
        <w:rPr>
          <w:rFonts w:cs="Arial"/>
          <w:szCs w:val="20"/>
        </w:rPr>
        <w:t xml:space="preserve"> </w:t>
      </w:r>
      <w:r w:rsidRPr="006F6B67">
        <w:rPr>
          <w:rFonts w:cs="Arial"/>
          <w:b/>
          <w:szCs w:val="20"/>
        </w:rPr>
        <w:t>death penalty</w:t>
      </w:r>
      <w:r w:rsidRPr="006F6B67">
        <w:rPr>
          <w:rFonts w:cs="Arial"/>
          <w:szCs w:val="20"/>
        </w:rPr>
        <w:t>.</w:t>
      </w:r>
    </w:p>
    <w:p w14:paraId="494A4631" w14:textId="77777777" w:rsidR="0028364E" w:rsidRPr="006F6B67" w:rsidRDefault="0028364E" w:rsidP="0028364E">
      <w:pPr>
        <w:rPr>
          <w:rFonts w:cs="Arial"/>
          <w:szCs w:val="20"/>
        </w:rPr>
      </w:pPr>
    </w:p>
    <w:p w14:paraId="41739A2C" w14:textId="77777777" w:rsidR="0028364E" w:rsidRPr="006F6B67" w:rsidRDefault="0028364E" w:rsidP="0028364E">
      <w:pPr>
        <w:rPr>
          <w:rFonts w:cs="Arial"/>
          <w:szCs w:val="20"/>
        </w:rPr>
      </w:pPr>
      <w:r w:rsidRPr="006F6B67">
        <w:rPr>
          <w:rFonts w:cs="Arial"/>
          <w:szCs w:val="20"/>
        </w:rPr>
        <w:t xml:space="preserve">On 7 October, the Deputies held an exchange of views with Ms Dunja Mijatović, </w:t>
      </w:r>
      <w:r w:rsidRPr="006F6B67">
        <w:rPr>
          <w:rFonts w:cs="Arial"/>
          <w:b/>
          <w:szCs w:val="20"/>
        </w:rPr>
        <w:t>Council of Europe Commissioner for Human Rights</w:t>
      </w:r>
      <w:r w:rsidRPr="006F6B67">
        <w:rPr>
          <w:rFonts w:cs="Arial"/>
          <w:szCs w:val="20"/>
        </w:rPr>
        <w:t>.</w:t>
      </w:r>
    </w:p>
    <w:p w14:paraId="0AEE51B2" w14:textId="77777777" w:rsidR="0028364E" w:rsidRPr="006F6B67" w:rsidRDefault="0028364E" w:rsidP="0028364E">
      <w:pPr>
        <w:rPr>
          <w:rFonts w:cs="Arial"/>
          <w:szCs w:val="20"/>
        </w:rPr>
      </w:pPr>
    </w:p>
    <w:p w14:paraId="73C0C69E" w14:textId="77777777" w:rsidR="0028364E" w:rsidRPr="006F6B67" w:rsidRDefault="0028364E" w:rsidP="0028364E">
      <w:pPr>
        <w:rPr>
          <w:rFonts w:cs="Arial"/>
          <w:szCs w:val="20"/>
        </w:rPr>
      </w:pPr>
      <w:r w:rsidRPr="006F6B67">
        <w:rPr>
          <w:rFonts w:cs="Arial"/>
          <w:szCs w:val="20"/>
        </w:rPr>
        <w:t xml:space="preserve">At the same meeting, the Deputies held an exchange of views with Mr Rik Daems, </w:t>
      </w:r>
      <w:r w:rsidRPr="006F6B67">
        <w:rPr>
          <w:rFonts w:cs="Arial"/>
          <w:b/>
          <w:szCs w:val="20"/>
        </w:rPr>
        <w:t>President of the Parliamentary Assembly</w:t>
      </w:r>
      <w:r w:rsidRPr="006F6B67">
        <w:rPr>
          <w:rFonts w:cs="Arial"/>
          <w:szCs w:val="20"/>
        </w:rPr>
        <w:t xml:space="preserve"> on the results of the fourth part session of the Parliamentary Assembly 2021.</w:t>
      </w:r>
    </w:p>
    <w:p w14:paraId="45909B00" w14:textId="77777777" w:rsidR="0028364E" w:rsidRPr="006F6B67" w:rsidRDefault="0028364E" w:rsidP="0028364E">
      <w:pPr>
        <w:rPr>
          <w:rFonts w:cs="Arial"/>
          <w:szCs w:val="20"/>
        </w:rPr>
      </w:pPr>
    </w:p>
    <w:p w14:paraId="579735BA" w14:textId="77777777" w:rsidR="0028364E" w:rsidRPr="006F6B67" w:rsidRDefault="0028364E" w:rsidP="0028364E">
      <w:pPr>
        <w:rPr>
          <w:rFonts w:cs="Arial"/>
          <w:szCs w:val="20"/>
        </w:rPr>
      </w:pPr>
      <w:r w:rsidRPr="006F6B67">
        <w:rPr>
          <w:rFonts w:cs="Arial"/>
          <w:szCs w:val="20"/>
        </w:rPr>
        <w:t xml:space="preserve">On 13 October, the Ministers’ Deputies adopted a recommendation of the Committee of Ministers to member States on the </w:t>
      </w:r>
      <w:r w:rsidRPr="006F6B67">
        <w:rPr>
          <w:rFonts w:cs="Arial"/>
          <w:b/>
          <w:szCs w:val="20"/>
        </w:rPr>
        <w:t>Revised European Sports Charter</w:t>
      </w:r>
      <w:r w:rsidRPr="006F6B67">
        <w:rPr>
          <w:rFonts w:cs="Arial"/>
          <w:szCs w:val="20"/>
        </w:rPr>
        <w:t>.</w:t>
      </w:r>
    </w:p>
    <w:p w14:paraId="5EF4FB88" w14:textId="77777777" w:rsidR="0028364E" w:rsidRPr="006F6B67" w:rsidRDefault="0028364E" w:rsidP="0028364E">
      <w:pPr>
        <w:rPr>
          <w:rFonts w:cs="Arial"/>
          <w:szCs w:val="20"/>
        </w:rPr>
      </w:pPr>
    </w:p>
    <w:p w14:paraId="77627DE0" w14:textId="77777777" w:rsidR="0028364E" w:rsidRPr="006F6B67" w:rsidRDefault="0028364E" w:rsidP="0028364E">
      <w:pPr>
        <w:rPr>
          <w:rFonts w:cs="Arial"/>
          <w:szCs w:val="20"/>
        </w:rPr>
      </w:pPr>
      <w:r w:rsidRPr="006F6B67">
        <w:rPr>
          <w:rFonts w:cs="Arial"/>
          <w:szCs w:val="20"/>
        </w:rPr>
        <w:t xml:space="preserve">At the same meeting, the Deputies held exchanges with Mr Robert Spano, </w:t>
      </w:r>
      <w:r w:rsidRPr="006F6B67">
        <w:rPr>
          <w:rFonts w:cs="Arial"/>
          <w:b/>
          <w:szCs w:val="20"/>
        </w:rPr>
        <w:t>President of the European Court of Human Rights</w:t>
      </w:r>
      <w:r w:rsidRPr="006F6B67">
        <w:rPr>
          <w:rFonts w:cs="Arial"/>
          <w:szCs w:val="20"/>
        </w:rPr>
        <w:t xml:space="preserve"> and also with Pierre Moscovici, the </w:t>
      </w:r>
      <w:r w:rsidRPr="006F6B67">
        <w:rPr>
          <w:rFonts w:cs="Arial"/>
          <w:b/>
          <w:szCs w:val="20"/>
        </w:rPr>
        <w:t>External Auditor</w:t>
      </w:r>
      <w:r w:rsidRPr="006F6B67">
        <w:rPr>
          <w:rFonts w:cs="Arial"/>
          <w:szCs w:val="20"/>
        </w:rPr>
        <w:t xml:space="preserve"> of the Council of Europe, First President of the Cour des Comptes, Supreme Audit Institution of France. </w:t>
      </w:r>
    </w:p>
    <w:p w14:paraId="1883E2AE" w14:textId="77777777" w:rsidR="0028364E" w:rsidRPr="006F6B67" w:rsidRDefault="0028364E" w:rsidP="0028364E">
      <w:pPr>
        <w:rPr>
          <w:rFonts w:cs="Arial"/>
          <w:szCs w:val="20"/>
        </w:rPr>
      </w:pPr>
    </w:p>
    <w:p w14:paraId="169BDAB2" w14:textId="77777777" w:rsidR="0028364E" w:rsidRPr="006F6B67" w:rsidRDefault="0028364E" w:rsidP="0028364E">
      <w:pPr>
        <w:rPr>
          <w:rFonts w:cs="Arial"/>
          <w:szCs w:val="20"/>
        </w:rPr>
      </w:pPr>
      <w:r w:rsidRPr="006F6B67">
        <w:rPr>
          <w:rFonts w:cs="Arial"/>
          <w:szCs w:val="20"/>
        </w:rPr>
        <w:t xml:space="preserve">At the same meeting, the Deputies had a short exchange of views with Mr Andreas Kiefer, </w:t>
      </w:r>
      <w:r w:rsidRPr="006F6B67">
        <w:rPr>
          <w:rFonts w:cs="Arial"/>
          <w:b/>
          <w:szCs w:val="20"/>
        </w:rPr>
        <w:t>Secretary General of the Congress of Local and Regional Authorities of the Council of Europe</w:t>
      </w:r>
      <w:r w:rsidRPr="006F6B67">
        <w:rPr>
          <w:rFonts w:cs="Arial"/>
          <w:szCs w:val="20"/>
        </w:rPr>
        <w:t>.</w:t>
      </w:r>
    </w:p>
    <w:p w14:paraId="74219BF4" w14:textId="77777777" w:rsidR="0028364E" w:rsidRPr="006F6B67" w:rsidRDefault="0028364E" w:rsidP="0028364E">
      <w:pPr>
        <w:rPr>
          <w:rFonts w:cs="Arial"/>
          <w:szCs w:val="20"/>
        </w:rPr>
      </w:pPr>
    </w:p>
    <w:p w14:paraId="4868CFCF" w14:textId="10566CB3" w:rsidR="0028364E" w:rsidRPr="006F6B67" w:rsidRDefault="0028364E" w:rsidP="0028364E">
      <w:pPr>
        <w:rPr>
          <w:rFonts w:cs="Arial"/>
          <w:szCs w:val="20"/>
        </w:rPr>
      </w:pPr>
      <w:r w:rsidRPr="006F6B67">
        <w:rPr>
          <w:rFonts w:cs="Arial"/>
          <w:szCs w:val="20"/>
        </w:rPr>
        <w:t xml:space="preserve">On 15 October, the </w:t>
      </w:r>
      <w:r w:rsidRPr="006F6B67">
        <w:rPr>
          <w:rFonts w:cs="Arial"/>
          <w:b/>
          <w:szCs w:val="20"/>
        </w:rPr>
        <w:t>Council of Europe/OSCE Co-ordination Group</w:t>
      </w:r>
      <w:r w:rsidRPr="006F6B67">
        <w:rPr>
          <w:rFonts w:cs="Arial"/>
          <w:szCs w:val="20"/>
        </w:rPr>
        <w:t>, established to strengthen synergies with the OSCE in agreed priority areas, met online. A joint report on progress in co</w:t>
      </w:r>
      <w:r w:rsidR="00940722" w:rsidRPr="006F6B67">
        <w:rPr>
          <w:rFonts w:cs="Arial"/>
          <w:szCs w:val="20"/>
        </w:rPr>
        <w:t>-</w:t>
      </w:r>
      <w:r w:rsidRPr="006F6B67">
        <w:rPr>
          <w:rFonts w:cs="Arial"/>
          <w:szCs w:val="20"/>
        </w:rPr>
        <w:t>operation in the fight against terrorism and the fight against trafficking in human beings was discussed.</w:t>
      </w:r>
    </w:p>
    <w:p w14:paraId="77F90EE3" w14:textId="77777777" w:rsidR="0028364E" w:rsidRPr="00940722" w:rsidRDefault="0028364E" w:rsidP="0028364E">
      <w:pPr>
        <w:rPr>
          <w:rFonts w:cs="Arial"/>
          <w:szCs w:val="20"/>
        </w:rPr>
      </w:pPr>
    </w:p>
    <w:p w14:paraId="01E7D755" w14:textId="77777777" w:rsidR="00C82FEF" w:rsidRDefault="00C82FEF">
      <w:pPr>
        <w:rPr>
          <w:rFonts w:cs="Arial"/>
          <w:szCs w:val="20"/>
        </w:rPr>
      </w:pPr>
      <w:r>
        <w:rPr>
          <w:rFonts w:cs="Arial"/>
          <w:szCs w:val="20"/>
        </w:rPr>
        <w:br w:type="page"/>
      </w:r>
    </w:p>
    <w:p w14:paraId="28BD20BD" w14:textId="284F366E" w:rsidR="0028364E" w:rsidRPr="006F6B67" w:rsidRDefault="0028364E" w:rsidP="0028364E">
      <w:pPr>
        <w:rPr>
          <w:rFonts w:cs="Arial"/>
          <w:szCs w:val="20"/>
        </w:rPr>
      </w:pPr>
      <w:r w:rsidRPr="006F6B67">
        <w:rPr>
          <w:rFonts w:cs="Arial"/>
          <w:szCs w:val="20"/>
        </w:rPr>
        <w:lastRenderedPageBreak/>
        <w:t xml:space="preserve">On 20 October, the Ministers’ Deputies adopted a </w:t>
      </w:r>
      <w:r w:rsidR="00940722" w:rsidRPr="006F6B67">
        <w:rPr>
          <w:rFonts w:cs="Arial"/>
          <w:szCs w:val="20"/>
        </w:rPr>
        <w:t>R</w:t>
      </w:r>
      <w:r w:rsidRPr="006F6B67">
        <w:rPr>
          <w:rFonts w:cs="Arial"/>
          <w:szCs w:val="20"/>
        </w:rPr>
        <w:t>ecommendation of the Committee of Ministers regarding the assessment, management and reintegration of persons accused or convicted of a sexual offence.</w:t>
      </w:r>
    </w:p>
    <w:p w14:paraId="7A9DB950" w14:textId="77777777" w:rsidR="0028364E" w:rsidRPr="006F6B67" w:rsidRDefault="0028364E" w:rsidP="0028364E">
      <w:pPr>
        <w:rPr>
          <w:rFonts w:cs="Arial"/>
          <w:szCs w:val="20"/>
        </w:rPr>
      </w:pPr>
    </w:p>
    <w:p w14:paraId="0FDB3D48" w14:textId="380C3708" w:rsidR="0028364E" w:rsidRPr="006F6B67" w:rsidRDefault="0028364E" w:rsidP="0028364E">
      <w:pPr>
        <w:rPr>
          <w:rFonts w:cs="Arial"/>
          <w:szCs w:val="20"/>
        </w:rPr>
      </w:pPr>
      <w:r w:rsidRPr="006F6B67">
        <w:rPr>
          <w:rFonts w:cs="Arial"/>
          <w:szCs w:val="20"/>
        </w:rPr>
        <w:t xml:space="preserve">On 20 October, the Ministers’ Deputies adopted a </w:t>
      </w:r>
      <w:r w:rsidR="00940722" w:rsidRPr="006F6B67">
        <w:rPr>
          <w:rFonts w:cs="Arial"/>
          <w:szCs w:val="20"/>
        </w:rPr>
        <w:t>R</w:t>
      </w:r>
      <w:r w:rsidRPr="006F6B67">
        <w:rPr>
          <w:rFonts w:cs="Arial"/>
          <w:szCs w:val="20"/>
        </w:rPr>
        <w:t>ecommendation of the Committee of Ministers on measures aimed at protecting children against radicalisation for the purposes of terrorism.</w:t>
      </w:r>
    </w:p>
    <w:p w14:paraId="68CAB983" w14:textId="77777777" w:rsidR="0028364E" w:rsidRPr="006F6B67" w:rsidRDefault="0028364E" w:rsidP="0028364E">
      <w:pPr>
        <w:rPr>
          <w:rFonts w:cs="Arial"/>
          <w:szCs w:val="20"/>
        </w:rPr>
      </w:pPr>
    </w:p>
    <w:p w14:paraId="443BC5EF" w14:textId="77777777" w:rsidR="0028364E" w:rsidRPr="006F6B67" w:rsidRDefault="0028364E" w:rsidP="0028364E">
      <w:pPr>
        <w:rPr>
          <w:rFonts w:cs="Arial"/>
          <w:szCs w:val="20"/>
        </w:rPr>
      </w:pPr>
      <w:r w:rsidRPr="006F6B67">
        <w:rPr>
          <w:rFonts w:cs="Arial"/>
          <w:szCs w:val="20"/>
        </w:rPr>
        <w:t xml:space="preserve">At the same meeting, the Deputies held exchanges of views with Karine Lukas, </w:t>
      </w:r>
      <w:r w:rsidRPr="006F6B67">
        <w:rPr>
          <w:rFonts w:cs="Arial"/>
          <w:b/>
          <w:szCs w:val="20"/>
        </w:rPr>
        <w:t>President of the</w:t>
      </w:r>
      <w:r w:rsidRPr="006F6B67">
        <w:rPr>
          <w:rFonts w:cs="Arial"/>
          <w:szCs w:val="20"/>
        </w:rPr>
        <w:t xml:space="preserve"> </w:t>
      </w:r>
      <w:r w:rsidRPr="006F6B67">
        <w:rPr>
          <w:rFonts w:cs="Arial"/>
          <w:b/>
          <w:szCs w:val="20"/>
        </w:rPr>
        <w:t>European Committee of Social Rights</w:t>
      </w:r>
      <w:r w:rsidRPr="006F6B67">
        <w:rPr>
          <w:rFonts w:cs="Arial"/>
          <w:szCs w:val="20"/>
        </w:rPr>
        <w:t xml:space="preserve">, and Mr Sergei Glagolev, </w:t>
      </w:r>
      <w:r w:rsidRPr="006F6B67">
        <w:rPr>
          <w:rFonts w:cs="Arial"/>
          <w:b/>
          <w:szCs w:val="20"/>
        </w:rPr>
        <w:t>Chair of the Committee of the Parties</w:t>
      </w:r>
      <w:r w:rsidRPr="006F6B67">
        <w:rPr>
          <w:rFonts w:cs="Arial"/>
          <w:szCs w:val="20"/>
        </w:rPr>
        <w:t xml:space="preserve"> to the Council of Europe Convention on the Counterfeiting of Medical Products and Similar Crimes Involving Threats to Public Health (</w:t>
      </w:r>
      <w:r w:rsidRPr="006F6B67">
        <w:rPr>
          <w:rFonts w:cs="Arial"/>
          <w:b/>
          <w:szCs w:val="20"/>
        </w:rPr>
        <w:t>Medicrime Convention</w:t>
      </w:r>
      <w:r w:rsidRPr="006F6B67">
        <w:rPr>
          <w:rFonts w:cs="Arial"/>
          <w:szCs w:val="20"/>
        </w:rPr>
        <w:t>) on the occasion of its 10</w:t>
      </w:r>
      <w:r w:rsidRPr="006F6B67">
        <w:rPr>
          <w:rFonts w:cs="Arial"/>
          <w:szCs w:val="20"/>
          <w:vertAlign w:val="superscript"/>
        </w:rPr>
        <w:t>th</w:t>
      </w:r>
      <w:r w:rsidRPr="006F6B67">
        <w:rPr>
          <w:rFonts w:cs="Arial"/>
          <w:szCs w:val="20"/>
        </w:rPr>
        <w:t xml:space="preserve"> anniversary.</w:t>
      </w:r>
    </w:p>
    <w:p w14:paraId="44253884" w14:textId="77777777" w:rsidR="0028364E" w:rsidRPr="006F6B67" w:rsidRDefault="0028364E" w:rsidP="0028364E">
      <w:pPr>
        <w:rPr>
          <w:rFonts w:cs="Arial"/>
          <w:szCs w:val="20"/>
        </w:rPr>
      </w:pPr>
    </w:p>
    <w:p w14:paraId="62F5FFDC" w14:textId="7390A84B" w:rsidR="0028364E" w:rsidRPr="006F6B67" w:rsidRDefault="0028364E" w:rsidP="0028364E">
      <w:pPr>
        <w:rPr>
          <w:rFonts w:cs="Arial"/>
          <w:szCs w:val="20"/>
        </w:rPr>
      </w:pPr>
      <w:r w:rsidRPr="006F6B67">
        <w:rPr>
          <w:rFonts w:cs="Arial"/>
          <w:szCs w:val="20"/>
        </w:rPr>
        <w:t xml:space="preserve">On 26-28 October, the </w:t>
      </w:r>
      <w:r w:rsidRPr="006F6B67">
        <w:rPr>
          <w:rFonts w:cs="Arial"/>
          <w:b/>
          <w:szCs w:val="20"/>
        </w:rPr>
        <w:t>Congress</w:t>
      </w:r>
      <w:r w:rsidRPr="006F6B67">
        <w:rPr>
          <w:rFonts w:cs="Arial"/>
          <w:szCs w:val="20"/>
        </w:rPr>
        <w:t xml:space="preserve"> of Local and Regional Authorities of the Council of Europe held its </w:t>
      </w:r>
      <w:r w:rsidRPr="006F6B67">
        <w:rPr>
          <w:rFonts w:cs="Arial"/>
          <w:b/>
          <w:szCs w:val="20"/>
        </w:rPr>
        <w:t>41</w:t>
      </w:r>
      <w:r w:rsidRPr="006F6B67">
        <w:rPr>
          <w:rFonts w:cs="Arial"/>
          <w:b/>
          <w:szCs w:val="20"/>
          <w:vertAlign w:val="superscript"/>
        </w:rPr>
        <w:t>st</w:t>
      </w:r>
      <w:r w:rsidRPr="006F6B67">
        <w:rPr>
          <w:rFonts w:cs="Arial"/>
          <w:b/>
          <w:szCs w:val="20"/>
        </w:rPr>
        <w:t xml:space="preserve"> Session</w:t>
      </w:r>
      <w:r w:rsidRPr="006F6B67">
        <w:rPr>
          <w:rFonts w:cs="Arial"/>
          <w:szCs w:val="20"/>
        </w:rPr>
        <w:t xml:space="preserve"> where an exchange of views was organised with Mr Péter Sztáray, State Secretary for Security Policy of Hungary</w:t>
      </w:r>
      <w:r w:rsidR="00940722" w:rsidRPr="006F6B67">
        <w:rPr>
          <w:rFonts w:cs="Arial"/>
          <w:szCs w:val="20"/>
        </w:rPr>
        <w:t xml:space="preserve">, </w:t>
      </w:r>
      <w:r w:rsidRPr="006F6B67">
        <w:rPr>
          <w:rFonts w:cs="Arial"/>
          <w:szCs w:val="20"/>
        </w:rPr>
        <w:t xml:space="preserve">on behalf of the Hungarian Presidency. </w:t>
      </w:r>
    </w:p>
    <w:p w14:paraId="126587F2" w14:textId="77777777" w:rsidR="0028364E" w:rsidRPr="006F6B67" w:rsidRDefault="0028364E" w:rsidP="0028364E">
      <w:pPr>
        <w:rPr>
          <w:rFonts w:cs="Arial"/>
          <w:szCs w:val="20"/>
        </w:rPr>
      </w:pPr>
    </w:p>
    <w:p w14:paraId="5C1D0D67" w14:textId="77777777" w:rsidR="0028364E" w:rsidRPr="006F6B67" w:rsidRDefault="0028364E" w:rsidP="0028364E">
      <w:pPr>
        <w:rPr>
          <w:rFonts w:cs="Arial"/>
          <w:szCs w:val="20"/>
        </w:rPr>
      </w:pPr>
      <w:r w:rsidRPr="006F6B67">
        <w:rPr>
          <w:rFonts w:cs="Arial"/>
          <w:szCs w:val="20"/>
        </w:rPr>
        <w:t>On 3 November, the Ministers’ Deputies engaged in a discussion with Mr Ramin Garagurbanli, President of the European Commission for the Efficiency of Justice (</w:t>
      </w:r>
      <w:r w:rsidRPr="006F6B67">
        <w:rPr>
          <w:rFonts w:cs="Arial"/>
          <w:b/>
          <w:szCs w:val="20"/>
        </w:rPr>
        <w:t>CEPEJ</w:t>
      </w:r>
      <w:r w:rsidRPr="006F6B67">
        <w:rPr>
          <w:rFonts w:cs="Arial"/>
          <w:szCs w:val="20"/>
        </w:rPr>
        <w:t>) and Ms Alina Orosan, Chair of the Committee of Legal Advisers on Public International Law (</w:t>
      </w:r>
      <w:r w:rsidRPr="006F6B67">
        <w:rPr>
          <w:rFonts w:cs="Arial"/>
          <w:b/>
          <w:szCs w:val="20"/>
        </w:rPr>
        <w:t>CAHDI</w:t>
      </w:r>
      <w:r w:rsidRPr="006F6B67">
        <w:rPr>
          <w:rFonts w:cs="Arial"/>
          <w:szCs w:val="20"/>
        </w:rPr>
        <w:t>).</w:t>
      </w:r>
    </w:p>
    <w:p w14:paraId="619814FD" w14:textId="77777777" w:rsidR="0028364E" w:rsidRPr="006F6B67" w:rsidRDefault="0028364E" w:rsidP="0028364E">
      <w:pPr>
        <w:rPr>
          <w:rFonts w:cs="Arial"/>
          <w:szCs w:val="20"/>
        </w:rPr>
      </w:pPr>
    </w:p>
    <w:p w14:paraId="226A0F52" w14:textId="77777777" w:rsidR="0028364E" w:rsidRPr="006F6B67" w:rsidRDefault="0028364E" w:rsidP="0028364E">
      <w:pPr>
        <w:rPr>
          <w:rFonts w:cs="Arial"/>
          <w:szCs w:val="20"/>
        </w:rPr>
      </w:pPr>
      <w:r w:rsidRPr="006F6B67">
        <w:rPr>
          <w:rFonts w:cs="Arial"/>
          <w:szCs w:val="20"/>
        </w:rPr>
        <w:t>On 10 November, the Deputies held an exchange of views with Mr Joao Goulao, President of the Enlarged Partial Agreement on the Co-operation Group to Combat Drug Abuse and illicit Trafficking in Drugs (</w:t>
      </w:r>
      <w:r w:rsidRPr="006F6B67">
        <w:rPr>
          <w:rFonts w:cs="Arial"/>
          <w:b/>
          <w:szCs w:val="20"/>
        </w:rPr>
        <w:t>Pompidou Group</w:t>
      </w:r>
      <w:r w:rsidRPr="006F6B67">
        <w:rPr>
          <w:rFonts w:cs="Arial"/>
          <w:szCs w:val="20"/>
        </w:rPr>
        <w:t>) and with Ms Christel De Craim, Chairperson of the Committee of the Parties to the Convention on the Protection of Children against Sexual Exploitation and Sexual Abuse (</w:t>
      </w:r>
      <w:r w:rsidRPr="006F6B67">
        <w:rPr>
          <w:rFonts w:cs="Arial"/>
          <w:b/>
          <w:szCs w:val="20"/>
        </w:rPr>
        <w:t>Lanzarote Committee</w:t>
      </w:r>
      <w:r w:rsidRPr="006F6B67">
        <w:rPr>
          <w:rFonts w:cs="Arial"/>
          <w:szCs w:val="20"/>
        </w:rPr>
        <w:t>).</w:t>
      </w:r>
    </w:p>
    <w:p w14:paraId="59DA755C" w14:textId="77777777" w:rsidR="0028364E" w:rsidRPr="006F6B67" w:rsidRDefault="0028364E" w:rsidP="0028364E">
      <w:pPr>
        <w:rPr>
          <w:rFonts w:cs="Arial"/>
          <w:szCs w:val="20"/>
        </w:rPr>
      </w:pPr>
    </w:p>
    <w:p w14:paraId="2CD52995" w14:textId="479A88B6" w:rsidR="0028364E" w:rsidRPr="006F6B67" w:rsidRDefault="0028364E" w:rsidP="0028364E">
      <w:pPr>
        <w:rPr>
          <w:rFonts w:cs="Arial"/>
          <w:b/>
          <w:szCs w:val="20"/>
          <w:u w:val="single"/>
        </w:rPr>
      </w:pPr>
      <w:r w:rsidRPr="006F6B67">
        <w:rPr>
          <w:rFonts w:cs="Arial"/>
          <w:b/>
          <w:szCs w:val="20"/>
          <w:u w:val="single"/>
        </w:rPr>
        <w:t>Other accomplishments:</w:t>
      </w:r>
    </w:p>
    <w:p w14:paraId="08A906D5" w14:textId="77777777" w:rsidR="0028364E" w:rsidRPr="006F6B67" w:rsidRDefault="0028364E" w:rsidP="0028364E">
      <w:pPr>
        <w:rPr>
          <w:rFonts w:cs="Arial"/>
          <w:szCs w:val="20"/>
        </w:rPr>
      </w:pPr>
    </w:p>
    <w:p w14:paraId="5777DAB7" w14:textId="77777777" w:rsidR="0028364E" w:rsidRPr="006F6B67" w:rsidRDefault="0028364E" w:rsidP="0028364E">
      <w:pPr>
        <w:rPr>
          <w:rFonts w:cs="Arial"/>
          <w:szCs w:val="20"/>
        </w:rPr>
      </w:pPr>
      <w:r w:rsidRPr="006F6B67">
        <w:rPr>
          <w:rFonts w:cs="Arial"/>
          <w:szCs w:val="20"/>
        </w:rPr>
        <w:t>Hungary made voluntary contributions of approximately 500,000 euros to support the work of the Council of Europe on the Hungarian Presidency’s priority areas.</w:t>
      </w:r>
    </w:p>
    <w:p w14:paraId="2C0E874F" w14:textId="77777777" w:rsidR="0028364E" w:rsidRPr="006F6B67" w:rsidRDefault="0028364E" w:rsidP="0028364E">
      <w:pPr>
        <w:rPr>
          <w:rFonts w:cs="Arial"/>
          <w:szCs w:val="20"/>
        </w:rPr>
      </w:pPr>
    </w:p>
    <w:p w14:paraId="44699999" w14:textId="3E5F135A" w:rsidR="0028364E" w:rsidRPr="006F6B67" w:rsidRDefault="0028364E" w:rsidP="0028364E">
      <w:pPr>
        <w:rPr>
          <w:rFonts w:cs="Arial"/>
          <w:szCs w:val="20"/>
          <w:shd w:val="clear" w:color="auto" w:fill="FFFFFF"/>
        </w:rPr>
      </w:pPr>
      <w:r w:rsidRPr="006F6B67">
        <w:rPr>
          <w:rFonts w:cs="Arial"/>
          <w:szCs w:val="20"/>
        </w:rPr>
        <w:t>During its Chairmanship of the Committee of Ministers, Hungary signed t</w:t>
      </w:r>
      <w:r w:rsidRPr="006F6B67">
        <w:rPr>
          <w:rFonts w:cs="Arial"/>
          <w:szCs w:val="20"/>
          <w:shd w:val="clear" w:color="auto" w:fill="FFFFFF"/>
        </w:rPr>
        <w:t xml:space="preserve">he Council of Europe Convention on an Integrated Safety, Security and Service Approach at Football Matches and Other Sports Events (CETS </w:t>
      </w:r>
      <w:r w:rsidR="00940722" w:rsidRPr="006F6B67">
        <w:rPr>
          <w:rFonts w:cs="Arial"/>
          <w:szCs w:val="20"/>
          <w:shd w:val="clear" w:color="auto" w:fill="FFFFFF"/>
        </w:rPr>
        <w:t xml:space="preserve">No. </w:t>
      </w:r>
      <w:r w:rsidRPr="006F6B67">
        <w:rPr>
          <w:rFonts w:cs="Arial"/>
          <w:szCs w:val="20"/>
          <w:shd w:val="clear" w:color="auto" w:fill="FFFFFF"/>
        </w:rPr>
        <w:t xml:space="preserve">218), known as “Saint Denis” Convention (2 June), and the Council of Europe Convention on Offences relating to Cultural Property (CETS </w:t>
      </w:r>
      <w:r w:rsidR="00940722" w:rsidRPr="006F6B67">
        <w:rPr>
          <w:rFonts w:cs="Arial"/>
          <w:szCs w:val="20"/>
          <w:shd w:val="clear" w:color="auto" w:fill="FFFFFF"/>
        </w:rPr>
        <w:t xml:space="preserve">No. </w:t>
      </w:r>
      <w:r w:rsidRPr="006F6B67">
        <w:rPr>
          <w:rFonts w:cs="Arial"/>
          <w:szCs w:val="20"/>
          <w:shd w:val="clear" w:color="auto" w:fill="FFFFFF"/>
        </w:rPr>
        <w:t>221), known as the Nicosia Convention (5 October).</w:t>
      </w:r>
    </w:p>
    <w:p w14:paraId="22364964" w14:textId="77777777" w:rsidR="0028364E" w:rsidRPr="006F6B67" w:rsidRDefault="0028364E" w:rsidP="0028364E">
      <w:pPr>
        <w:rPr>
          <w:rFonts w:cs="Arial"/>
          <w:szCs w:val="20"/>
          <w:shd w:val="clear" w:color="auto" w:fill="FFFFFF"/>
        </w:rPr>
      </w:pPr>
    </w:p>
    <w:p w14:paraId="17AA4DC2" w14:textId="77777777" w:rsidR="0028364E" w:rsidRPr="006F6B67" w:rsidRDefault="0028364E" w:rsidP="0028364E">
      <w:pPr>
        <w:rPr>
          <w:rFonts w:cs="Arial"/>
          <w:szCs w:val="20"/>
          <w:shd w:val="clear" w:color="auto" w:fill="FFFFFF"/>
        </w:rPr>
      </w:pPr>
      <w:r w:rsidRPr="006F6B67">
        <w:rPr>
          <w:rFonts w:cs="Arial"/>
          <w:szCs w:val="20"/>
          <w:shd w:val="clear" w:color="auto" w:fill="FFFFFF"/>
        </w:rPr>
        <w:t xml:space="preserve">Hungary decided to express its intention to join the </w:t>
      </w:r>
      <w:r w:rsidRPr="006F6B67">
        <w:rPr>
          <w:rFonts w:cs="Arial"/>
          <w:szCs w:val="20"/>
        </w:rPr>
        <w:t xml:space="preserve">Observatory on History teaching in Europe (HOPE) as an observer state and to re-join the </w:t>
      </w:r>
      <w:r w:rsidRPr="006F6B67">
        <w:rPr>
          <w:rFonts w:cs="Arial"/>
          <w:szCs w:val="20"/>
          <w:shd w:val="clear" w:color="auto" w:fill="FFFFFF"/>
        </w:rPr>
        <w:t>European Centre for Modern Languages (</w:t>
      </w:r>
      <w:r w:rsidRPr="006F6B67">
        <w:rPr>
          <w:rStyle w:val="Emphasis"/>
          <w:rFonts w:cs="Arial"/>
          <w:bCs/>
          <w:szCs w:val="20"/>
          <w:shd w:val="clear" w:color="auto" w:fill="FFFFFF"/>
        </w:rPr>
        <w:t>ECML</w:t>
      </w:r>
      <w:r w:rsidRPr="006F6B67">
        <w:rPr>
          <w:rFonts w:cs="Arial"/>
          <w:szCs w:val="20"/>
          <w:shd w:val="clear" w:color="auto" w:fill="FFFFFF"/>
        </w:rPr>
        <w:t>).</w:t>
      </w:r>
    </w:p>
    <w:p w14:paraId="7B75C970" w14:textId="77777777" w:rsidR="0028364E" w:rsidRPr="006F6B67" w:rsidRDefault="0028364E" w:rsidP="0028364E">
      <w:pPr>
        <w:rPr>
          <w:rFonts w:cs="Arial"/>
          <w:szCs w:val="20"/>
          <w:shd w:val="clear" w:color="auto" w:fill="FFFFFF"/>
        </w:rPr>
      </w:pPr>
      <w:r w:rsidRPr="006F6B67">
        <w:rPr>
          <w:rFonts w:cs="Arial"/>
          <w:szCs w:val="20"/>
          <w:shd w:val="clear" w:color="auto" w:fill="FFFFFF"/>
        </w:rPr>
        <w:t> </w:t>
      </w:r>
    </w:p>
    <w:p w14:paraId="70BDD634" w14:textId="258C43EB" w:rsidR="0028364E" w:rsidRPr="00940722" w:rsidRDefault="0028364E" w:rsidP="0028364E">
      <w:pPr>
        <w:rPr>
          <w:rFonts w:cs="Arial"/>
          <w:szCs w:val="20"/>
        </w:rPr>
      </w:pPr>
      <w:r w:rsidRPr="006F6B67">
        <w:rPr>
          <w:rFonts w:cs="Arial"/>
          <w:szCs w:val="20"/>
        </w:rPr>
        <w:t xml:space="preserve">On the occasion of its Presidency, Hungary offered a piece of art, the tapestry </w:t>
      </w:r>
      <w:r w:rsidR="00940722" w:rsidRPr="006F6B67">
        <w:rPr>
          <w:rFonts w:cs="Arial"/>
          <w:szCs w:val="20"/>
        </w:rPr>
        <w:t>“</w:t>
      </w:r>
      <w:r w:rsidRPr="006F6B67">
        <w:rPr>
          <w:rFonts w:cs="Arial"/>
          <w:szCs w:val="20"/>
        </w:rPr>
        <w:t xml:space="preserve">European Universum” to the Council of Europe. This was presented to the Secretary General on 29 September during the 2021 fourth part-session of the Parliamentary Assembly by the President of the Republic of Hungary. Hungary also decided to restore the Revolutionary flag from 1956, a gift dating from the first Hungarian </w:t>
      </w:r>
      <w:r w:rsidR="00940722" w:rsidRPr="006F6B67">
        <w:rPr>
          <w:rFonts w:cs="Arial"/>
          <w:szCs w:val="20"/>
        </w:rPr>
        <w:t>C</w:t>
      </w:r>
      <w:r w:rsidRPr="006F6B67">
        <w:rPr>
          <w:rFonts w:cs="Arial"/>
          <w:szCs w:val="20"/>
        </w:rPr>
        <w:t>hairmanship in 1999. The restored flag was returned to the Council of Europe in mid-November.</w:t>
      </w:r>
      <w:r w:rsidRPr="00940722">
        <w:rPr>
          <w:rFonts w:cs="Arial"/>
          <w:szCs w:val="20"/>
        </w:rPr>
        <w:br w:type="page"/>
      </w:r>
    </w:p>
    <w:p w14:paraId="3DCF874C" w14:textId="77777777" w:rsidR="0028364E" w:rsidRPr="0028364E" w:rsidRDefault="0028364E" w:rsidP="0028364E">
      <w:pPr>
        <w:rPr>
          <w:rFonts w:cs="Arial"/>
          <w:b/>
          <w:bCs/>
          <w:szCs w:val="20"/>
        </w:rPr>
      </w:pPr>
      <w:r w:rsidRPr="0028364E">
        <w:rPr>
          <w:rFonts w:cs="Arial"/>
          <w:b/>
          <w:bCs/>
          <w:szCs w:val="20"/>
        </w:rPr>
        <w:lastRenderedPageBreak/>
        <w:t xml:space="preserve">Appendix </w:t>
      </w:r>
    </w:p>
    <w:p w14:paraId="5D863291" w14:textId="77777777" w:rsidR="0028364E" w:rsidRPr="0028364E" w:rsidRDefault="0028364E" w:rsidP="0028364E">
      <w:pPr>
        <w:rPr>
          <w:rFonts w:cs="Arial"/>
          <w:szCs w:val="20"/>
        </w:rPr>
      </w:pPr>
    </w:p>
    <w:p w14:paraId="004EDB37" w14:textId="36CA94C5" w:rsidR="0028364E" w:rsidRPr="0028364E" w:rsidRDefault="0028364E" w:rsidP="0028364E">
      <w:pPr>
        <w:jc w:val="center"/>
        <w:rPr>
          <w:rFonts w:cs="Arial"/>
          <w:b/>
          <w:szCs w:val="20"/>
        </w:rPr>
      </w:pPr>
      <w:r w:rsidRPr="0028364E">
        <w:rPr>
          <w:rFonts w:cs="Arial"/>
          <w:b/>
          <w:szCs w:val="20"/>
        </w:rPr>
        <w:t>Activities organised by or under the auspices of the Hungarian Presidency</w:t>
      </w:r>
    </w:p>
    <w:p w14:paraId="6C3C8E17" w14:textId="77777777" w:rsidR="0028364E" w:rsidRPr="0028364E" w:rsidRDefault="0028364E" w:rsidP="0028364E">
      <w:pPr>
        <w:jc w:val="center"/>
        <w:rPr>
          <w:rFonts w:cs="Arial"/>
          <w:b/>
          <w:szCs w:val="20"/>
        </w:rPr>
      </w:pPr>
      <w:r w:rsidRPr="0028364E">
        <w:rPr>
          <w:rFonts w:cs="Arial"/>
          <w:b/>
          <w:szCs w:val="20"/>
        </w:rPr>
        <w:t>of the Committee of Ministers</w:t>
      </w:r>
    </w:p>
    <w:p w14:paraId="6A2402A3" w14:textId="77777777" w:rsidR="0028364E" w:rsidRPr="006F6B67" w:rsidRDefault="0028364E" w:rsidP="0028364E">
      <w:pPr>
        <w:jc w:val="center"/>
        <w:rPr>
          <w:rFonts w:cs="Arial"/>
          <w:szCs w:val="20"/>
        </w:rPr>
      </w:pPr>
    </w:p>
    <w:p w14:paraId="0286203A" w14:textId="77777777" w:rsidR="0028364E" w:rsidRPr="006F6B67" w:rsidRDefault="0028364E" w:rsidP="0028364E">
      <w:pPr>
        <w:rPr>
          <w:rFonts w:cs="Arial"/>
          <w:b/>
          <w:szCs w:val="20"/>
        </w:rPr>
      </w:pPr>
    </w:p>
    <w:tbl>
      <w:tblPr>
        <w:tblW w:w="10065" w:type="dxa"/>
        <w:tblInd w:w="-5" w:type="dxa"/>
        <w:tblLook w:val="04A0" w:firstRow="1" w:lastRow="0" w:firstColumn="1" w:lastColumn="0" w:noHBand="0" w:noVBand="1"/>
      </w:tblPr>
      <w:tblGrid>
        <w:gridCol w:w="925"/>
        <w:gridCol w:w="1348"/>
        <w:gridCol w:w="5021"/>
        <w:gridCol w:w="2771"/>
      </w:tblGrid>
      <w:tr w:rsidR="006F6B67" w:rsidRPr="006F6B67" w14:paraId="79BC4948" w14:textId="77777777" w:rsidTr="0028364E">
        <w:tc>
          <w:tcPr>
            <w:tcW w:w="925" w:type="dxa"/>
          </w:tcPr>
          <w:p w14:paraId="6E8F11F5" w14:textId="77777777" w:rsidR="0028364E" w:rsidRPr="006F6B67" w:rsidRDefault="0028364E" w:rsidP="0028364E">
            <w:pPr>
              <w:rPr>
                <w:rFonts w:cs="Arial"/>
                <w:szCs w:val="20"/>
              </w:rPr>
            </w:pPr>
            <w:r w:rsidRPr="006F6B67">
              <w:rPr>
                <w:rFonts w:cs="Arial"/>
                <w:szCs w:val="20"/>
              </w:rPr>
              <w:t>26-27</w:t>
            </w:r>
          </w:p>
        </w:tc>
        <w:tc>
          <w:tcPr>
            <w:tcW w:w="1348" w:type="dxa"/>
          </w:tcPr>
          <w:p w14:paraId="01B0C963" w14:textId="77777777" w:rsidR="0028364E" w:rsidRPr="006F6B67" w:rsidRDefault="0028364E" w:rsidP="0028364E">
            <w:pPr>
              <w:rPr>
                <w:rFonts w:cs="Arial"/>
                <w:szCs w:val="20"/>
              </w:rPr>
            </w:pPr>
            <w:r w:rsidRPr="006F6B67">
              <w:rPr>
                <w:rFonts w:cs="Arial"/>
                <w:szCs w:val="20"/>
              </w:rPr>
              <w:t>May</w:t>
            </w:r>
          </w:p>
        </w:tc>
        <w:tc>
          <w:tcPr>
            <w:tcW w:w="5021" w:type="dxa"/>
          </w:tcPr>
          <w:p w14:paraId="762A9C39" w14:textId="77777777" w:rsidR="0028364E" w:rsidRPr="006F6B67" w:rsidRDefault="0028364E" w:rsidP="0028364E">
            <w:pPr>
              <w:rPr>
                <w:rFonts w:cs="Arial"/>
                <w:szCs w:val="20"/>
              </w:rPr>
            </w:pPr>
            <w:r w:rsidRPr="006F6B67">
              <w:rPr>
                <w:rFonts w:cs="Arial"/>
                <w:szCs w:val="20"/>
              </w:rPr>
              <w:t>11</w:t>
            </w:r>
            <w:r w:rsidRPr="006F6B67">
              <w:rPr>
                <w:rFonts w:cs="Arial"/>
                <w:szCs w:val="20"/>
                <w:vertAlign w:val="superscript"/>
              </w:rPr>
              <w:t>th</w:t>
            </w:r>
            <w:r w:rsidRPr="006F6B67">
              <w:rPr>
                <w:rFonts w:cs="Arial"/>
                <w:szCs w:val="20"/>
              </w:rPr>
              <w:t xml:space="preserve"> Conference of the Landscape Convention</w:t>
            </w:r>
          </w:p>
          <w:p w14:paraId="5BB83EED" w14:textId="77777777" w:rsidR="0028364E" w:rsidRPr="006F6B67" w:rsidRDefault="0028364E" w:rsidP="0028364E">
            <w:pPr>
              <w:rPr>
                <w:rFonts w:cs="Arial"/>
                <w:szCs w:val="20"/>
              </w:rPr>
            </w:pPr>
          </w:p>
        </w:tc>
        <w:tc>
          <w:tcPr>
            <w:tcW w:w="2771" w:type="dxa"/>
          </w:tcPr>
          <w:p w14:paraId="4653038E" w14:textId="77777777" w:rsidR="0028364E" w:rsidRPr="006F6B67" w:rsidRDefault="0028364E" w:rsidP="0028364E">
            <w:pPr>
              <w:rPr>
                <w:rFonts w:cs="Arial"/>
                <w:szCs w:val="20"/>
              </w:rPr>
            </w:pPr>
            <w:r w:rsidRPr="006F6B67">
              <w:rPr>
                <w:rFonts w:cs="Arial"/>
                <w:szCs w:val="20"/>
              </w:rPr>
              <w:t>online</w:t>
            </w:r>
          </w:p>
        </w:tc>
      </w:tr>
      <w:tr w:rsidR="006F6B67" w:rsidRPr="006F6B67" w14:paraId="6FE856ED" w14:textId="77777777" w:rsidTr="0028364E">
        <w:tc>
          <w:tcPr>
            <w:tcW w:w="925" w:type="dxa"/>
          </w:tcPr>
          <w:p w14:paraId="4754422C" w14:textId="77777777" w:rsidR="0028364E" w:rsidRPr="006F6B67" w:rsidRDefault="0028364E" w:rsidP="0028364E">
            <w:pPr>
              <w:rPr>
                <w:rFonts w:cs="Arial"/>
                <w:szCs w:val="20"/>
              </w:rPr>
            </w:pPr>
            <w:r w:rsidRPr="006F6B67">
              <w:rPr>
                <w:rFonts w:cs="Arial"/>
                <w:szCs w:val="20"/>
              </w:rPr>
              <w:t>26</w:t>
            </w:r>
          </w:p>
          <w:p w14:paraId="067B64EF" w14:textId="77777777" w:rsidR="0028364E" w:rsidRPr="006F6B67" w:rsidRDefault="0028364E" w:rsidP="0028364E">
            <w:pPr>
              <w:rPr>
                <w:rFonts w:cs="Arial"/>
                <w:szCs w:val="20"/>
              </w:rPr>
            </w:pPr>
            <w:r w:rsidRPr="006F6B67">
              <w:rPr>
                <w:rFonts w:cs="Arial"/>
                <w:szCs w:val="20"/>
              </w:rPr>
              <w:t xml:space="preserve">30 </w:t>
            </w:r>
          </w:p>
        </w:tc>
        <w:tc>
          <w:tcPr>
            <w:tcW w:w="1348" w:type="dxa"/>
          </w:tcPr>
          <w:p w14:paraId="46DBDB39" w14:textId="77777777" w:rsidR="0028364E" w:rsidRPr="006F6B67" w:rsidRDefault="0028364E" w:rsidP="0028364E">
            <w:pPr>
              <w:rPr>
                <w:rFonts w:cs="Arial"/>
                <w:szCs w:val="20"/>
              </w:rPr>
            </w:pPr>
            <w:r w:rsidRPr="006F6B67">
              <w:rPr>
                <w:rFonts w:cs="Arial"/>
                <w:szCs w:val="20"/>
              </w:rPr>
              <w:t>May -</w:t>
            </w:r>
          </w:p>
          <w:p w14:paraId="7B75EE99" w14:textId="77777777" w:rsidR="0028364E" w:rsidRPr="006F6B67" w:rsidRDefault="0028364E" w:rsidP="0028364E">
            <w:pPr>
              <w:rPr>
                <w:rFonts w:cs="Arial"/>
                <w:szCs w:val="20"/>
              </w:rPr>
            </w:pPr>
            <w:r w:rsidRPr="006F6B67">
              <w:rPr>
                <w:rFonts w:cs="Arial"/>
                <w:szCs w:val="20"/>
              </w:rPr>
              <w:t>June</w:t>
            </w:r>
          </w:p>
        </w:tc>
        <w:tc>
          <w:tcPr>
            <w:tcW w:w="5021" w:type="dxa"/>
          </w:tcPr>
          <w:p w14:paraId="764F5C10" w14:textId="77777777" w:rsidR="0028364E" w:rsidRPr="006F6B67" w:rsidRDefault="0028364E" w:rsidP="0028364E">
            <w:pPr>
              <w:rPr>
                <w:rFonts w:cs="Arial"/>
                <w:szCs w:val="20"/>
              </w:rPr>
            </w:pPr>
            <w:r w:rsidRPr="006F6B67">
              <w:rPr>
                <w:rFonts w:cs="Arial"/>
                <w:szCs w:val="20"/>
              </w:rPr>
              <w:t>Magical Hungary – nature photo exhibition</w:t>
            </w:r>
          </w:p>
          <w:p w14:paraId="5D8BD503" w14:textId="77777777" w:rsidR="0028364E" w:rsidRPr="006F6B67" w:rsidRDefault="0028364E" w:rsidP="0028364E">
            <w:pPr>
              <w:rPr>
                <w:rFonts w:cs="Arial"/>
                <w:szCs w:val="20"/>
              </w:rPr>
            </w:pPr>
          </w:p>
          <w:p w14:paraId="5877B007" w14:textId="77777777" w:rsidR="0028364E" w:rsidRPr="006F6B67" w:rsidRDefault="0028364E" w:rsidP="0028364E">
            <w:pPr>
              <w:rPr>
                <w:rFonts w:cs="Arial"/>
                <w:szCs w:val="20"/>
              </w:rPr>
            </w:pPr>
          </w:p>
        </w:tc>
        <w:tc>
          <w:tcPr>
            <w:tcW w:w="2771" w:type="dxa"/>
          </w:tcPr>
          <w:p w14:paraId="02A8D184" w14:textId="77777777" w:rsidR="0028364E" w:rsidRPr="006F6B67" w:rsidRDefault="0028364E" w:rsidP="0028364E">
            <w:pPr>
              <w:rPr>
                <w:rFonts w:cs="Arial"/>
                <w:szCs w:val="20"/>
                <w:lang w:val="fr-FR"/>
              </w:rPr>
            </w:pPr>
            <w:r w:rsidRPr="006F6B67">
              <w:rPr>
                <w:rFonts w:cs="Arial"/>
                <w:szCs w:val="20"/>
                <w:lang w:val="fr-FR"/>
              </w:rPr>
              <w:t>Palais de l’Europe and online</w:t>
            </w:r>
          </w:p>
          <w:p w14:paraId="217A67AF" w14:textId="77777777" w:rsidR="0028364E" w:rsidRPr="006F6B67" w:rsidRDefault="0028364E" w:rsidP="0028364E">
            <w:pPr>
              <w:rPr>
                <w:rFonts w:cs="Arial"/>
                <w:szCs w:val="20"/>
                <w:lang w:val="fr-FR"/>
              </w:rPr>
            </w:pPr>
          </w:p>
        </w:tc>
      </w:tr>
      <w:tr w:rsidR="006F6B67" w:rsidRPr="006F6B67" w14:paraId="257BDA37" w14:textId="77777777" w:rsidTr="0028364E">
        <w:tc>
          <w:tcPr>
            <w:tcW w:w="925" w:type="dxa"/>
          </w:tcPr>
          <w:p w14:paraId="3F5BB556" w14:textId="77777777" w:rsidR="0028364E" w:rsidRPr="006F6B67" w:rsidRDefault="0028364E" w:rsidP="0028364E">
            <w:pPr>
              <w:rPr>
                <w:rFonts w:cs="Arial"/>
                <w:szCs w:val="20"/>
              </w:rPr>
            </w:pPr>
            <w:r w:rsidRPr="006F6B67">
              <w:rPr>
                <w:rFonts w:cs="Arial"/>
                <w:szCs w:val="20"/>
              </w:rPr>
              <w:t xml:space="preserve">27 </w:t>
            </w:r>
          </w:p>
        </w:tc>
        <w:tc>
          <w:tcPr>
            <w:tcW w:w="1348" w:type="dxa"/>
          </w:tcPr>
          <w:p w14:paraId="3C488C2B" w14:textId="77777777" w:rsidR="0028364E" w:rsidRPr="006F6B67" w:rsidRDefault="0028364E" w:rsidP="0028364E">
            <w:pPr>
              <w:rPr>
                <w:rFonts w:cs="Arial"/>
                <w:szCs w:val="20"/>
              </w:rPr>
            </w:pPr>
            <w:r w:rsidRPr="006F6B67">
              <w:rPr>
                <w:rFonts w:cs="Arial"/>
                <w:szCs w:val="20"/>
              </w:rPr>
              <w:t>May</w:t>
            </w:r>
          </w:p>
        </w:tc>
        <w:tc>
          <w:tcPr>
            <w:tcW w:w="5021" w:type="dxa"/>
          </w:tcPr>
          <w:p w14:paraId="463624FD" w14:textId="77777777" w:rsidR="0028364E" w:rsidRPr="006F6B67" w:rsidRDefault="0028364E" w:rsidP="0028364E">
            <w:pPr>
              <w:rPr>
                <w:rFonts w:cs="Arial"/>
                <w:szCs w:val="20"/>
              </w:rPr>
            </w:pPr>
            <w:r w:rsidRPr="006F6B67">
              <w:rPr>
                <w:rFonts w:cs="Arial"/>
                <w:szCs w:val="20"/>
              </w:rPr>
              <w:t>Bureau meeting of the Parliamentary Assembly</w:t>
            </w:r>
          </w:p>
          <w:p w14:paraId="2635CFCF" w14:textId="77777777" w:rsidR="0028364E" w:rsidRPr="006F6B67" w:rsidRDefault="0028364E" w:rsidP="0028364E">
            <w:pPr>
              <w:rPr>
                <w:rFonts w:cs="Arial"/>
                <w:szCs w:val="20"/>
              </w:rPr>
            </w:pPr>
          </w:p>
        </w:tc>
        <w:tc>
          <w:tcPr>
            <w:tcW w:w="2771" w:type="dxa"/>
          </w:tcPr>
          <w:p w14:paraId="79720021" w14:textId="77777777" w:rsidR="0028364E" w:rsidRPr="006F6B67" w:rsidRDefault="0028364E" w:rsidP="0028364E">
            <w:pPr>
              <w:rPr>
                <w:rFonts w:cs="Arial"/>
                <w:szCs w:val="20"/>
              </w:rPr>
            </w:pPr>
            <w:r w:rsidRPr="006F6B67">
              <w:rPr>
                <w:rFonts w:cs="Arial"/>
                <w:szCs w:val="20"/>
              </w:rPr>
              <w:t>Budapest and online</w:t>
            </w:r>
          </w:p>
        </w:tc>
      </w:tr>
      <w:tr w:rsidR="006F6B67" w:rsidRPr="006F6B67" w14:paraId="57A09083" w14:textId="77777777" w:rsidTr="0028364E">
        <w:tc>
          <w:tcPr>
            <w:tcW w:w="925" w:type="dxa"/>
          </w:tcPr>
          <w:p w14:paraId="1B6F3CEF" w14:textId="77777777" w:rsidR="0028364E" w:rsidRPr="006F6B67" w:rsidRDefault="0028364E" w:rsidP="0028364E">
            <w:pPr>
              <w:rPr>
                <w:rFonts w:cs="Arial"/>
                <w:szCs w:val="20"/>
              </w:rPr>
            </w:pPr>
            <w:r w:rsidRPr="006F6B67">
              <w:rPr>
                <w:rFonts w:cs="Arial"/>
                <w:szCs w:val="20"/>
              </w:rPr>
              <w:t>28</w:t>
            </w:r>
          </w:p>
        </w:tc>
        <w:tc>
          <w:tcPr>
            <w:tcW w:w="1348" w:type="dxa"/>
          </w:tcPr>
          <w:p w14:paraId="15816535" w14:textId="77777777" w:rsidR="0028364E" w:rsidRPr="006F6B67" w:rsidRDefault="0028364E" w:rsidP="0028364E">
            <w:pPr>
              <w:rPr>
                <w:rFonts w:cs="Arial"/>
                <w:szCs w:val="20"/>
              </w:rPr>
            </w:pPr>
            <w:r w:rsidRPr="006F6B67">
              <w:rPr>
                <w:rFonts w:cs="Arial"/>
                <w:szCs w:val="20"/>
              </w:rPr>
              <w:t>May</w:t>
            </w:r>
          </w:p>
        </w:tc>
        <w:tc>
          <w:tcPr>
            <w:tcW w:w="5021" w:type="dxa"/>
          </w:tcPr>
          <w:p w14:paraId="20146791" w14:textId="77777777" w:rsidR="0028364E" w:rsidRPr="006F6B67" w:rsidRDefault="0028364E" w:rsidP="0028364E">
            <w:pPr>
              <w:rPr>
                <w:rFonts w:cs="Arial"/>
                <w:szCs w:val="20"/>
              </w:rPr>
            </w:pPr>
            <w:r w:rsidRPr="006F6B67">
              <w:rPr>
                <w:rFonts w:cs="Arial"/>
                <w:szCs w:val="20"/>
              </w:rPr>
              <w:t>Meeting of the Standing Committee of the Parliamentary Assembly</w:t>
            </w:r>
          </w:p>
          <w:p w14:paraId="49D5D9D3" w14:textId="77777777" w:rsidR="0028364E" w:rsidRPr="006F6B67" w:rsidRDefault="0028364E" w:rsidP="0028364E">
            <w:pPr>
              <w:rPr>
                <w:rFonts w:cs="Arial"/>
                <w:szCs w:val="20"/>
              </w:rPr>
            </w:pPr>
          </w:p>
        </w:tc>
        <w:tc>
          <w:tcPr>
            <w:tcW w:w="2771" w:type="dxa"/>
          </w:tcPr>
          <w:p w14:paraId="2C125DAD" w14:textId="77777777" w:rsidR="0028364E" w:rsidRPr="006F6B67" w:rsidRDefault="0028364E" w:rsidP="0028364E">
            <w:pPr>
              <w:rPr>
                <w:rFonts w:cs="Arial"/>
                <w:szCs w:val="20"/>
              </w:rPr>
            </w:pPr>
            <w:r w:rsidRPr="006F6B67">
              <w:rPr>
                <w:rFonts w:cs="Arial"/>
                <w:szCs w:val="20"/>
              </w:rPr>
              <w:t>Budapest and online</w:t>
            </w:r>
          </w:p>
        </w:tc>
      </w:tr>
      <w:tr w:rsidR="006F6B67" w:rsidRPr="006F6B67" w14:paraId="5F945221" w14:textId="77777777" w:rsidTr="0028364E">
        <w:tc>
          <w:tcPr>
            <w:tcW w:w="925" w:type="dxa"/>
          </w:tcPr>
          <w:p w14:paraId="45D4C330" w14:textId="77777777" w:rsidR="0028364E" w:rsidRPr="006F6B67" w:rsidRDefault="0028364E" w:rsidP="0028364E">
            <w:pPr>
              <w:rPr>
                <w:rFonts w:cs="Arial"/>
                <w:szCs w:val="20"/>
              </w:rPr>
            </w:pPr>
            <w:r w:rsidRPr="006F6B67">
              <w:rPr>
                <w:rFonts w:cs="Arial"/>
                <w:szCs w:val="20"/>
              </w:rPr>
              <w:t>2</w:t>
            </w:r>
          </w:p>
        </w:tc>
        <w:tc>
          <w:tcPr>
            <w:tcW w:w="1348" w:type="dxa"/>
          </w:tcPr>
          <w:p w14:paraId="0E50DADD" w14:textId="77777777" w:rsidR="0028364E" w:rsidRPr="006F6B67" w:rsidRDefault="0028364E" w:rsidP="0028364E">
            <w:pPr>
              <w:rPr>
                <w:rFonts w:cs="Arial"/>
                <w:szCs w:val="20"/>
              </w:rPr>
            </w:pPr>
            <w:r w:rsidRPr="006F6B67">
              <w:rPr>
                <w:rFonts w:cs="Arial"/>
                <w:szCs w:val="20"/>
              </w:rPr>
              <w:t>June</w:t>
            </w:r>
          </w:p>
        </w:tc>
        <w:tc>
          <w:tcPr>
            <w:tcW w:w="5021" w:type="dxa"/>
          </w:tcPr>
          <w:p w14:paraId="4EE8FC44" w14:textId="77777777" w:rsidR="0028364E" w:rsidRPr="006F6B67" w:rsidRDefault="0028364E" w:rsidP="0028364E">
            <w:pPr>
              <w:rPr>
                <w:rFonts w:cs="Arial"/>
                <w:szCs w:val="20"/>
              </w:rPr>
            </w:pPr>
            <w:r w:rsidRPr="006F6B67">
              <w:rPr>
                <w:rFonts w:cs="Arial"/>
                <w:szCs w:val="20"/>
              </w:rPr>
              <w:t>Opening piano concert of János Balázs</w:t>
            </w:r>
          </w:p>
        </w:tc>
        <w:tc>
          <w:tcPr>
            <w:tcW w:w="2771" w:type="dxa"/>
          </w:tcPr>
          <w:p w14:paraId="5B22AE71" w14:textId="77777777" w:rsidR="0028364E" w:rsidRPr="006F6B67" w:rsidRDefault="0028364E" w:rsidP="0028364E">
            <w:pPr>
              <w:rPr>
                <w:rFonts w:cs="Arial"/>
                <w:szCs w:val="20"/>
              </w:rPr>
            </w:pPr>
            <w:r w:rsidRPr="006F6B67">
              <w:rPr>
                <w:rFonts w:cs="Arial"/>
                <w:szCs w:val="20"/>
              </w:rPr>
              <w:t xml:space="preserve">online </w:t>
            </w:r>
          </w:p>
          <w:p w14:paraId="5C8B1AE9" w14:textId="77777777" w:rsidR="0028364E" w:rsidRPr="006F6B67" w:rsidRDefault="0028364E" w:rsidP="0028364E">
            <w:pPr>
              <w:rPr>
                <w:rFonts w:cs="Arial"/>
                <w:szCs w:val="20"/>
              </w:rPr>
            </w:pPr>
          </w:p>
        </w:tc>
      </w:tr>
      <w:tr w:rsidR="006F6B67" w:rsidRPr="006F6B67" w14:paraId="74E61359" w14:textId="77777777" w:rsidTr="0028364E">
        <w:tc>
          <w:tcPr>
            <w:tcW w:w="925" w:type="dxa"/>
          </w:tcPr>
          <w:p w14:paraId="581FB4FF" w14:textId="77777777" w:rsidR="0028364E" w:rsidRPr="006F6B67" w:rsidRDefault="0028364E" w:rsidP="0028364E">
            <w:pPr>
              <w:rPr>
                <w:rFonts w:cs="Arial"/>
                <w:szCs w:val="20"/>
              </w:rPr>
            </w:pPr>
            <w:r w:rsidRPr="006F6B67">
              <w:rPr>
                <w:rFonts w:cs="Arial"/>
                <w:szCs w:val="20"/>
              </w:rPr>
              <w:t>10-11</w:t>
            </w:r>
          </w:p>
        </w:tc>
        <w:tc>
          <w:tcPr>
            <w:tcW w:w="1348" w:type="dxa"/>
          </w:tcPr>
          <w:p w14:paraId="536F81E3" w14:textId="77777777" w:rsidR="0028364E" w:rsidRPr="006F6B67" w:rsidRDefault="0028364E" w:rsidP="0028364E">
            <w:pPr>
              <w:rPr>
                <w:rFonts w:cs="Arial"/>
                <w:szCs w:val="20"/>
              </w:rPr>
            </w:pPr>
            <w:r w:rsidRPr="006F6B67">
              <w:rPr>
                <w:rFonts w:cs="Arial"/>
                <w:szCs w:val="20"/>
              </w:rPr>
              <w:t>June</w:t>
            </w:r>
          </w:p>
        </w:tc>
        <w:tc>
          <w:tcPr>
            <w:tcW w:w="5021" w:type="dxa"/>
          </w:tcPr>
          <w:p w14:paraId="77D6C6D7" w14:textId="1F2E0178" w:rsidR="0028364E" w:rsidRPr="006F6B67" w:rsidRDefault="0028364E" w:rsidP="0028364E">
            <w:pPr>
              <w:rPr>
                <w:rFonts w:cs="Arial"/>
                <w:szCs w:val="20"/>
              </w:rPr>
            </w:pPr>
            <w:r w:rsidRPr="006F6B67">
              <w:rPr>
                <w:rFonts w:cs="Arial"/>
                <w:szCs w:val="20"/>
              </w:rPr>
              <w:t xml:space="preserve">Conference of Media Ministers: “Artificial intelligence – Intelligent politics: Challenges and opportunities for media and democracy” </w:t>
            </w:r>
            <w:r w:rsidR="007156FD" w:rsidRPr="006F6B67">
              <w:rPr>
                <w:rFonts w:cs="Arial"/>
                <w:szCs w:val="20"/>
              </w:rPr>
              <w:t>organised</w:t>
            </w:r>
            <w:r w:rsidRPr="006F6B67">
              <w:rPr>
                <w:rFonts w:cs="Arial"/>
                <w:szCs w:val="20"/>
              </w:rPr>
              <w:t xml:space="preserve"> by the Council of Europe and the Republic of Cyprus</w:t>
            </w:r>
          </w:p>
          <w:p w14:paraId="05971D18" w14:textId="77777777" w:rsidR="0028364E" w:rsidRPr="006F6B67" w:rsidRDefault="0028364E" w:rsidP="0028364E">
            <w:pPr>
              <w:rPr>
                <w:rFonts w:cs="Arial"/>
                <w:szCs w:val="20"/>
              </w:rPr>
            </w:pPr>
          </w:p>
        </w:tc>
        <w:tc>
          <w:tcPr>
            <w:tcW w:w="2771" w:type="dxa"/>
          </w:tcPr>
          <w:p w14:paraId="1143E648" w14:textId="77777777" w:rsidR="0028364E" w:rsidRPr="006F6B67" w:rsidRDefault="0028364E" w:rsidP="0028364E">
            <w:pPr>
              <w:rPr>
                <w:rFonts w:cs="Arial"/>
                <w:szCs w:val="20"/>
              </w:rPr>
            </w:pPr>
            <w:r w:rsidRPr="006F6B67">
              <w:rPr>
                <w:rFonts w:cs="Arial"/>
                <w:szCs w:val="20"/>
              </w:rPr>
              <w:t>online</w:t>
            </w:r>
          </w:p>
        </w:tc>
      </w:tr>
      <w:tr w:rsidR="006F6B67" w:rsidRPr="006F6B67" w14:paraId="2EE1F258" w14:textId="77777777" w:rsidTr="0028364E">
        <w:tc>
          <w:tcPr>
            <w:tcW w:w="925" w:type="dxa"/>
          </w:tcPr>
          <w:p w14:paraId="39812A34" w14:textId="77777777" w:rsidR="0028364E" w:rsidRPr="006F6B67" w:rsidRDefault="0028364E" w:rsidP="0028364E">
            <w:pPr>
              <w:rPr>
                <w:rFonts w:cs="Arial"/>
                <w:szCs w:val="20"/>
              </w:rPr>
            </w:pPr>
            <w:r w:rsidRPr="006F6B67">
              <w:rPr>
                <w:rFonts w:cs="Arial"/>
                <w:szCs w:val="20"/>
              </w:rPr>
              <w:t>11</w:t>
            </w:r>
          </w:p>
        </w:tc>
        <w:tc>
          <w:tcPr>
            <w:tcW w:w="1348" w:type="dxa"/>
          </w:tcPr>
          <w:p w14:paraId="2B3CE3E2" w14:textId="77777777" w:rsidR="0028364E" w:rsidRPr="006F6B67" w:rsidRDefault="0028364E" w:rsidP="0028364E">
            <w:pPr>
              <w:rPr>
                <w:rFonts w:cs="Arial"/>
                <w:szCs w:val="20"/>
              </w:rPr>
            </w:pPr>
            <w:r w:rsidRPr="006F6B67">
              <w:rPr>
                <w:rFonts w:cs="Arial"/>
                <w:szCs w:val="20"/>
              </w:rPr>
              <w:t>June</w:t>
            </w:r>
          </w:p>
        </w:tc>
        <w:tc>
          <w:tcPr>
            <w:tcW w:w="5021" w:type="dxa"/>
          </w:tcPr>
          <w:p w14:paraId="59FF2A85" w14:textId="77777777" w:rsidR="0028364E" w:rsidRPr="006F6B67" w:rsidRDefault="0028364E" w:rsidP="0028364E">
            <w:pPr>
              <w:rPr>
                <w:rFonts w:cs="Arial"/>
                <w:szCs w:val="20"/>
              </w:rPr>
            </w:pPr>
            <w:r w:rsidRPr="006F6B67">
              <w:rPr>
                <w:rFonts w:cs="Arial"/>
                <w:szCs w:val="20"/>
              </w:rPr>
              <w:t>Digital P.E. class LIVE</w:t>
            </w:r>
          </w:p>
        </w:tc>
        <w:tc>
          <w:tcPr>
            <w:tcW w:w="2771" w:type="dxa"/>
          </w:tcPr>
          <w:p w14:paraId="2D0F0CDB" w14:textId="77777777" w:rsidR="0028364E" w:rsidRPr="006F6B67" w:rsidRDefault="0028364E" w:rsidP="0028364E">
            <w:pPr>
              <w:rPr>
                <w:rFonts w:cs="Arial"/>
                <w:szCs w:val="20"/>
              </w:rPr>
            </w:pPr>
            <w:r w:rsidRPr="006F6B67">
              <w:rPr>
                <w:rFonts w:cs="Arial"/>
                <w:szCs w:val="20"/>
              </w:rPr>
              <w:t xml:space="preserve">online </w:t>
            </w:r>
          </w:p>
          <w:p w14:paraId="356CED8C" w14:textId="77777777" w:rsidR="0028364E" w:rsidRPr="006F6B67" w:rsidRDefault="0028364E" w:rsidP="0028364E">
            <w:pPr>
              <w:rPr>
                <w:rFonts w:cs="Arial"/>
                <w:szCs w:val="20"/>
              </w:rPr>
            </w:pPr>
          </w:p>
        </w:tc>
      </w:tr>
      <w:tr w:rsidR="006F6B67" w:rsidRPr="006F6B67" w14:paraId="17CFC0F2" w14:textId="77777777" w:rsidTr="0028364E">
        <w:tc>
          <w:tcPr>
            <w:tcW w:w="925" w:type="dxa"/>
          </w:tcPr>
          <w:p w14:paraId="2D1AF5AF" w14:textId="77777777" w:rsidR="0028364E" w:rsidRPr="006F6B67" w:rsidRDefault="0028364E" w:rsidP="0028364E">
            <w:pPr>
              <w:rPr>
                <w:rFonts w:cs="Arial"/>
                <w:szCs w:val="20"/>
              </w:rPr>
            </w:pPr>
            <w:r w:rsidRPr="006F6B67">
              <w:rPr>
                <w:rFonts w:cs="Arial"/>
                <w:szCs w:val="20"/>
              </w:rPr>
              <w:t>21</w:t>
            </w:r>
          </w:p>
          <w:p w14:paraId="7E4FFAA2" w14:textId="77777777" w:rsidR="0028364E" w:rsidRPr="006F6B67" w:rsidRDefault="0028364E" w:rsidP="0028364E">
            <w:pPr>
              <w:rPr>
                <w:rFonts w:cs="Arial"/>
                <w:szCs w:val="20"/>
              </w:rPr>
            </w:pPr>
            <w:r w:rsidRPr="006F6B67">
              <w:rPr>
                <w:rFonts w:cs="Arial"/>
                <w:szCs w:val="20"/>
              </w:rPr>
              <w:t>9</w:t>
            </w:r>
          </w:p>
          <w:p w14:paraId="5D4F24AB" w14:textId="77777777" w:rsidR="0028364E" w:rsidRPr="006F6B67" w:rsidRDefault="0028364E" w:rsidP="0028364E">
            <w:pPr>
              <w:rPr>
                <w:rFonts w:cs="Arial"/>
                <w:szCs w:val="20"/>
              </w:rPr>
            </w:pPr>
          </w:p>
        </w:tc>
        <w:tc>
          <w:tcPr>
            <w:tcW w:w="1348" w:type="dxa"/>
          </w:tcPr>
          <w:p w14:paraId="403E8BDD" w14:textId="77777777" w:rsidR="0028364E" w:rsidRPr="006F6B67" w:rsidRDefault="0028364E" w:rsidP="0028364E">
            <w:pPr>
              <w:rPr>
                <w:rFonts w:cs="Arial"/>
                <w:szCs w:val="20"/>
              </w:rPr>
            </w:pPr>
            <w:r w:rsidRPr="006F6B67">
              <w:rPr>
                <w:rFonts w:cs="Arial"/>
                <w:szCs w:val="20"/>
              </w:rPr>
              <w:t xml:space="preserve">June – </w:t>
            </w:r>
          </w:p>
          <w:p w14:paraId="3A886BA9" w14:textId="77777777" w:rsidR="0028364E" w:rsidRPr="006F6B67" w:rsidRDefault="0028364E" w:rsidP="0028364E">
            <w:pPr>
              <w:rPr>
                <w:rFonts w:cs="Arial"/>
                <w:szCs w:val="20"/>
              </w:rPr>
            </w:pPr>
            <w:r w:rsidRPr="006F6B67">
              <w:rPr>
                <w:rFonts w:cs="Arial"/>
                <w:szCs w:val="20"/>
              </w:rPr>
              <w:t>July</w:t>
            </w:r>
          </w:p>
          <w:p w14:paraId="1E970C16" w14:textId="77777777" w:rsidR="0028364E" w:rsidRPr="006F6B67" w:rsidRDefault="0028364E" w:rsidP="0028364E">
            <w:pPr>
              <w:rPr>
                <w:rFonts w:cs="Arial"/>
                <w:szCs w:val="20"/>
              </w:rPr>
            </w:pPr>
          </w:p>
        </w:tc>
        <w:tc>
          <w:tcPr>
            <w:tcW w:w="5021" w:type="dxa"/>
          </w:tcPr>
          <w:p w14:paraId="23B76BBB" w14:textId="77777777" w:rsidR="0028364E" w:rsidRPr="006F6B67" w:rsidRDefault="0028364E" w:rsidP="0028364E">
            <w:pPr>
              <w:rPr>
                <w:rFonts w:cs="Arial"/>
                <w:szCs w:val="20"/>
              </w:rPr>
            </w:pPr>
            <w:r w:rsidRPr="006F6B67">
              <w:rPr>
                <w:rFonts w:cs="Arial"/>
                <w:szCs w:val="20"/>
              </w:rPr>
              <w:t>Exhibition on the architecture of the Hungarian Parliament Building (opening during the third part of the 2021 Session of the Council of Europe Parliamentary Assembly)</w:t>
            </w:r>
          </w:p>
          <w:p w14:paraId="4EACA034" w14:textId="77777777" w:rsidR="0028364E" w:rsidRPr="006F6B67" w:rsidRDefault="0028364E" w:rsidP="0028364E">
            <w:pPr>
              <w:rPr>
                <w:rFonts w:cs="Arial"/>
                <w:szCs w:val="20"/>
              </w:rPr>
            </w:pPr>
          </w:p>
        </w:tc>
        <w:tc>
          <w:tcPr>
            <w:tcW w:w="2771" w:type="dxa"/>
          </w:tcPr>
          <w:p w14:paraId="4F8AB85E" w14:textId="77777777" w:rsidR="0028364E" w:rsidRPr="006F6B67" w:rsidRDefault="0028364E" w:rsidP="0028364E">
            <w:pPr>
              <w:rPr>
                <w:rFonts w:cs="Arial"/>
                <w:szCs w:val="20"/>
              </w:rPr>
            </w:pPr>
            <w:r w:rsidRPr="006F6B67">
              <w:rPr>
                <w:rFonts w:cs="Arial"/>
                <w:szCs w:val="20"/>
              </w:rPr>
              <w:t>Palais de l’Europe</w:t>
            </w:r>
          </w:p>
        </w:tc>
      </w:tr>
      <w:tr w:rsidR="006F6B67" w:rsidRPr="006F6B67" w14:paraId="60712963" w14:textId="77777777" w:rsidTr="0028364E">
        <w:trPr>
          <w:trHeight w:val="39"/>
        </w:trPr>
        <w:tc>
          <w:tcPr>
            <w:tcW w:w="925" w:type="dxa"/>
          </w:tcPr>
          <w:p w14:paraId="1829D2BE" w14:textId="77777777" w:rsidR="0028364E" w:rsidRPr="006F6B67" w:rsidRDefault="0028364E" w:rsidP="0028364E">
            <w:pPr>
              <w:rPr>
                <w:rFonts w:cs="Arial"/>
                <w:szCs w:val="20"/>
              </w:rPr>
            </w:pPr>
            <w:r w:rsidRPr="006F6B67">
              <w:rPr>
                <w:rFonts w:cs="Arial"/>
                <w:szCs w:val="20"/>
              </w:rPr>
              <w:t>29</w:t>
            </w:r>
          </w:p>
        </w:tc>
        <w:tc>
          <w:tcPr>
            <w:tcW w:w="1348" w:type="dxa"/>
          </w:tcPr>
          <w:p w14:paraId="178679CC" w14:textId="77777777" w:rsidR="0028364E" w:rsidRPr="006F6B67" w:rsidRDefault="0028364E" w:rsidP="0028364E">
            <w:pPr>
              <w:rPr>
                <w:rFonts w:cs="Arial"/>
                <w:szCs w:val="20"/>
              </w:rPr>
            </w:pPr>
            <w:r w:rsidRPr="006F6B67">
              <w:rPr>
                <w:rFonts w:cs="Arial"/>
                <w:szCs w:val="20"/>
              </w:rPr>
              <w:t>June</w:t>
            </w:r>
          </w:p>
        </w:tc>
        <w:tc>
          <w:tcPr>
            <w:tcW w:w="5021" w:type="dxa"/>
          </w:tcPr>
          <w:p w14:paraId="1CFB587C" w14:textId="77777777" w:rsidR="0028364E" w:rsidRPr="006F6B67" w:rsidRDefault="0028364E" w:rsidP="0028364E">
            <w:pPr>
              <w:rPr>
                <w:rFonts w:cs="Arial"/>
                <w:szCs w:val="20"/>
              </w:rPr>
            </w:pPr>
            <w:r w:rsidRPr="006F6B67">
              <w:rPr>
                <w:rFonts w:cs="Arial"/>
                <w:szCs w:val="20"/>
              </w:rPr>
              <w:t>High-level conference: “Norms and standards of the Council of Europe related to the rights of national minorities: results and challenges”</w:t>
            </w:r>
          </w:p>
          <w:p w14:paraId="717E4A8F" w14:textId="77777777" w:rsidR="0028364E" w:rsidRPr="006F6B67" w:rsidRDefault="0028364E" w:rsidP="0028364E">
            <w:pPr>
              <w:rPr>
                <w:rFonts w:cs="Arial"/>
                <w:szCs w:val="20"/>
              </w:rPr>
            </w:pPr>
          </w:p>
        </w:tc>
        <w:tc>
          <w:tcPr>
            <w:tcW w:w="2771" w:type="dxa"/>
          </w:tcPr>
          <w:p w14:paraId="14FF5506" w14:textId="77777777" w:rsidR="0028364E" w:rsidRPr="006F6B67" w:rsidRDefault="0028364E" w:rsidP="0028364E">
            <w:pPr>
              <w:rPr>
                <w:rFonts w:cs="Arial"/>
                <w:szCs w:val="20"/>
              </w:rPr>
            </w:pPr>
            <w:r w:rsidRPr="006F6B67">
              <w:rPr>
                <w:rFonts w:cs="Arial"/>
                <w:szCs w:val="20"/>
              </w:rPr>
              <w:t>Palais de l’Europe and online</w:t>
            </w:r>
          </w:p>
          <w:p w14:paraId="226D9170" w14:textId="77777777" w:rsidR="0028364E" w:rsidRPr="006F6B67" w:rsidRDefault="0028364E" w:rsidP="0028364E">
            <w:pPr>
              <w:rPr>
                <w:rFonts w:cs="Arial"/>
                <w:szCs w:val="20"/>
              </w:rPr>
            </w:pPr>
          </w:p>
        </w:tc>
      </w:tr>
      <w:tr w:rsidR="006F6B67" w:rsidRPr="006F6B67" w14:paraId="6267DAD2" w14:textId="77777777" w:rsidTr="0028364E">
        <w:trPr>
          <w:trHeight w:val="39"/>
        </w:trPr>
        <w:tc>
          <w:tcPr>
            <w:tcW w:w="925" w:type="dxa"/>
          </w:tcPr>
          <w:p w14:paraId="704DA18A" w14:textId="77777777" w:rsidR="0028364E" w:rsidRPr="006F6B67" w:rsidRDefault="0028364E" w:rsidP="0028364E">
            <w:pPr>
              <w:rPr>
                <w:rFonts w:cs="Arial"/>
                <w:szCs w:val="20"/>
              </w:rPr>
            </w:pPr>
            <w:r w:rsidRPr="006F6B67">
              <w:rPr>
                <w:rFonts w:cs="Arial"/>
                <w:szCs w:val="20"/>
              </w:rPr>
              <w:t>29</w:t>
            </w:r>
          </w:p>
        </w:tc>
        <w:tc>
          <w:tcPr>
            <w:tcW w:w="1348" w:type="dxa"/>
          </w:tcPr>
          <w:p w14:paraId="6D3B1E85" w14:textId="77777777" w:rsidR="0028364E" w:rsidRPr="006F6B67" w:rsidRDefault="0028364E" w:rsidP="0028364E">
            <w:pPr>
              <w:rPr>
                <w:rFonts w:cs="Arial"/>
                <w:szCs w:val="20"/>
              </w:rPr>
            </w:pPr>
            <w:r w:rsidRPr="006F6B67">
              <w:rPr>
                <w:rFonts w:cs="Arial"/>
                <w:szCs w:val="20"/>
              </w:rPr>
              <w:t>June</w:t>
            </w:r>
          </w:p>
        </w:tc>
        <w:tc>
          <w:tcPr>
            <w:tcW w:w="5021" w:type="dxa"/>
          </w:tcPr>
          <w:p w14:paraId="100ECA08" w14:textId="77777777" w:rsidR="0028364E" w:rsidRPr="006F6B67" w:rsidRDefault="0028364E" w:rsidP="0028364E">
            <w:pPr>
              <w:rPr>
                <w:rFonts w:cs="Arial"/>
                <w:szCs w:val="20"/>
              </w:rPr>
            </w:pPr>
            <w:r w:rsidRPr="006F6B67">
              <w:rPr>
                <w:rFonts w:cs="Arial"/>
                <w:szCs w:val="20"/>
              </w:rPr>
              <w:t xml:space="preserve">Concert of flutist János Bálint accompanied </w:t>
            </w:r>
          </w:p>
          <w:p w14:paraId="2269562C" w14:textId="77777777" w:rsidR="0028364E" w:rsidRPr="006F6B67" w:rsidRDefault="0028364E" w:rsidP="0028364E">
            <w:pPr>
              <w:rPr>
                <w:rFonts w:cs="Arial"/>
                <w:szCs w:val="20"/>
              </w:rPr>
            </w:pPr>
            <w:r w:rsidRPr="006F6B67">
              <w:rPr>
                <w:rFonts w:cs="Arial"/>
                <w:szCs w:val="20"/>
              </w:rPr>
              <w:t>by pianist József Balog</w:t>
            </w:r>
          </w:p>
          <w:p w14:paraId="3E1B917A" w14:textId="77777777" w:rsidR="0028364E" w:rsidRPr="006F6B67" w:rsidRDefault="0028364E" w:rsidP="0028364E">
            <w:pPr>
              <w:rPr>
                <w:rFonts w:cs="Arial"/>
                <w:szCs w:val="20"/>
              </w:rPr>
            </w:pPr>
          </w:p>
        </w:tc>
        <w:tc>
          <w:tcPr>
            <w:tcW w:w="2771" w:type="dxa"/>
          </w:tcPr>
          <w:p w14:paraId="42A8D7B4" w14:textId="77777777" w:rsidR="0028364E" w:rsidRPr="006F6B67" w:rsidRDefault="0028364E" w:rsidP="0028364E">
            <w:pPr>
              <w:rPr>
                <w:rFonts w:cs="Arial"/>
                <w:szCs w:val="20"/>
              </w:rPr>
            </w:pPr>
            <w:r w:rsidRPr="006F6B67">
              <w:rPr>
                <w:rFonts w:cs="Arial"/>
                <w:szCs w:val="20"/>
              </w:rPr>
              <w:t>Palais de l’Europe</w:t>
            </w:r>
          </w:p>
        </w:tc>
      </w:tr>
      <w:tr w:rsidR="006F6B67" w:rsidRPr="006F6B67" w14:paraId="7C31D400" w14:textId="77777777" w:rsidTr="0028364E">
        <w:trPr>
          <w:trHeight w:val="39"/>
        </w:trPr>
        <w:tc>
          <w:tcPr>
            <w:tcW w:w="925" w:type="dxa"/>
          </w:tcPr>
          <w:p w14:paraId="4542A09A" w14:textId="77777777" w:rsidR="0028364E" w:rsidRPr="006F6B67" w:rsidRDefault="0028364E" w:rsidP="0028364E">
            <w:pPr>
              <w:rPr>
                <w:rFonts w:cs="Arial"/>
                <w:szCs w:val="20"/>
              </w:rPr>
            </w:pPr>
            <w:r w:rsidRPr="006F6B67">
              <w:rPr>
                <w:rFonts w:cs="Arial"/>
                <w:szCs w:val="20"/>
              </w:rPr>
              <w:t xml:space="preserve">1-2 </w:t>
            </w:r>
          </w:p>
        </w:tc>
        <w:tc>
          <w:tcPr>
            <w:tcW w:w="1348" w:type="dxa"/>
          </w:tcPr>
          <w:p w14:paraId="28180685" w14:textId="77777777" w:rsidR="0028364E" w:rsidRPr="006F6B67" w:rsidRDefault="0028364E" w:rsidP="0028364E">
            <w:pPr>
              <w:rPr>
                <w:rFonts w:cs="Arial"/>
                <w:szCs w:val="20"/>
              </w:rPr>
            </w:pPr>
            <w:r w:rsidRPr="006F6B67">
              <w:rPr>
                <w:rFonts w:cs="Arial"/>
                <w:szCs w:val="20"/>
              </w:rPr>
              <w:t>July</w:t>
            </w:r>
          </w:p>
        </w:tc>
        <w:tc>
          <w:tcPr>
            <w:tcW w:w="5021" w:type="dxa"/>
          </w:tcPr>
          <w:p w14:paraId="3CBED63D" w14:textId="77777777" w:rsidR="0028364E" w:rsidRPr="006F6B67" w:rsidRDefault="0028364E" w:rsidP="0028364E">
            <w:pPr>
              <w:rPr>
                <w:rFonts w:cs="Arial"/>
                <w:szCs w:val="20"/>
              </w:rPr>
            </w:pPr>
            <w:r w:rsidRPr="006F6B67">
              <w:rPr>
                <w:rFonts w:cs="Arial"/>
                <w:szCs w:val="20"/>
              </w:rPr>
              <w:t>Annual Conference of the European Programme for Human Rights Education for Legal Professionals (HELP Network Conference)</w:t>
            </w:r>
          </w:p>
          <w:p w14:paraId="002DA54D" w14:textId="77777777" w:rsidR="0028364E" w:rsidRPr="006F6B67" w:rsidRDefault="0028364E" w:rsidP="0028364E">
            <w:pPr>
              <w:rPr>
                <w:rFonts w:cs="Arial"/>
                <w:szCs w:val="20"/>
              </w:rPr>
            </w:pPr>
          </w:p>
        </w:tc>
        <w:tc>
          <w:tcPr>
            <w:tcW w:w="2771" w:type="dxa"/>
          </w:tcPr>
          <w:p w14:paraId="722B24DB" w14:textId="77777777" w:rsidR="0028364E" w:rsidRPr="006F6B67" w:rsidRDefault="0028364E" w:rsidP="0028364E">
            <w:pPr>
              <w:rPr>
                <w:rFonts w:cs="Arial"/>
                <w:szCs w:val="20"/>
              </w:rPr>
            </w:pPr>
            <w:r w:rsidRPr="006F6B67">
              <w:rPr>
                <w:rFonts w:cs="Arial"/>
                <w:szCs w:val="20"/>
              </w:rPr>
              <w:t>online</w:t>
            </w:r>
          </w:p>
        </w:tc>
      </w:tr>
      <w:tr w:rsidR="006F6B67" w:rsidRPr="006F6B67" w14:paraId="26E27D31" w14:textId="77777777" w:rsidTr="0028364E">
        <w:trPr>
          <w:trHeight w:val="39"/>
        </w:trPr>
        <w:tc>
          <w:tcPr>
            <w:tcW w:w="925" w:type="dxa"/>
          </w:tcPr>
          <w:p w14:paraId="1E9F088D" w14:textId="77777777" w:rsidR="0028364E" w:rsidRPr="006F6B67" w:rsidRDefault="0028364E" w:rsidP="0028364E">
            <w:pPr>
              <w:rPr>
                <w:rFonts w:cs="Arial"/>
                <w:szCs w:val="20"/>
              </w:rPr>
            </w:pPr>
            <w:r w:rsidRPr="006F6B67">
              <w:rPr>
                <w:rFonts w:cs="Arial"/>
                <w:szCs w:val="20"/>
              </w:rPr>
              <w:br w:type="page"/>
              <w:t>8</w:t>
            </w:r>
          </w:p>
        </w:tc>
        <w:tc>
          <w:tcPr>
            <w:tcW w:w="1348" w:type="dxa"/>
          </w:tcPr>
          <w:p w14:paraId="5617C923" w14:textId="77777777" w:rsidR="0028364E" w:rsidRPr="006F6B67" w:rsidRDefault="0028364E" w:rsidP="0028364E">
            <w:pPr>
              <w:rPr>
                <w:rFonts w:cs="Arial"/>
                <w:szCs w:val="20"/>
              </w:rPr>
            </w:pPr>
            <w:r w:rsidRPr="006F6B67">
              <w:rPr>
                <w:rFonts w:cs="Arial"/>
                <w:szCs w:val="20"/>
              </w:rPr>
              <w:t>July</w:t>
            </w:r>
          </w:p>
        </w:tc>
        <w:tc>
          <w:tcPr>
            <w:tcW w:w="5021" w:type="dxa"/>
          </w:tcPr>
          <w:p w14:paraId="698C1B3B" w14:textId="77777777" w:rsidR="0028364E" w:rsidRPr="006F6B67" w:rsidRDefault="0028364E" w:rsidP="0028364E">
            <w:pPr>
              <w:rPr>
                <w:rFonts w:cs="Arial"/>
                <w:szCs w:val="20"/>
              </w:rPr>
            </w:pPr>
            <w:r w:rsidRPr="006F6B67">
              <w:rPr>
                <w:rFonts w:cs="Arial"/>
                <w:szCs w:val="20"/>
              </w:rPr>
              <w:t xml:space="preserve">Tokaji wine dinner </w:t>
            </w:r>
          </w:p>
        </w:tc>
        <w:tc>
          <w:tcPr>
            <w:tcW w:w="2771" w:type="dxa"/>
          </w:tcPr>
          <w:p w14:paraId="3EFD8644" w14:textId="77777777" w:rsidR="0028364E" w:rsidRPr="006F6B67" w:rsidRDefault="0028364E" w:rsidP="0028364E">
            <w:pPr>
              <w:rPr>
                <w:rFonts w:cs="Arial"/>
                <w:szCs w:val="20"/>
                <w:lang w:val="fr-FR"/>
              </w:rPr>
            </w:pPr>
            <w:r w:rsidRPr="006F6B67">
              <w:rPr>
                <w:rFonts w:cs="Arial"/>
                <w:szCs w:val="20"/>
                <w:lang w:val="fr-FR"/>
              </w:rPr>
              <w:t>Kientzheim, Château</w:t>
            </w:r>
          </w:p>
          <w:p w14:paraId="1F14C4C2" w14:textId="77777777" w:rsidR="0028364E" w:rsidRPr="006F6B67" w:rsidRDefault="0028364E" w:rsidP="0028364E">
            <w:pPr>
              <w:rPr>
                <w:rFonts w:cs="Arial"/>
                <w:szCs w:val="20"/>
                <w:lang w:val="fr-FR"/>
              </w:rPr>
            </w:pPr>
            <w:r w:rsidRPr="006F6B67">
              <w:rPr>
                <w:rFonts w:cs="Arial"/>
                <w:szCs w:val="20"/>
                <w:lang w:val="fr-FR"/>
              </w:rPr>
              <w:t>de Confrérie Saint-Etienne</w:t>
            </w:r>
          </w:p>
          <w:p w14:paraId="7ACD0916" w14:textId="77777777" w:rsidR="0028364E" w:rsidRPr="006F6B67" w:rsidRDefault="0028364E" w:rsidP="0028364E">
            <w:pPr>
              <w:rPr>
                <w:rFonts w:cs="Arial"/>
                <w:szCs w:val="20"/>
                <w:lang w:val="fr-FR"/>
              </w:rPr>
            </w:pPr>
          </w:p>
        </w:tc>
      </w:tr>
      <w:tr w:rsidR="006F6B67" w:rsidRPr="006F6B67" w14:paraId="1F143026" w14:textId="77777777" w:rsidTr="0028364E">
        <w:trPr>
          <w:trHeight w:val="39"/>
        </w:trPr>
        <w:tc>
          <w:tcPr>
            <w:tcW w:w="925" w:type="dxa"/>
          </w:tcPr>
          <w:p w14:paraId="59E97F5D" w14:textId="77777777" w:rsidR="0028364E" w:rsidRPr="006F6B67" w:rsidRDefault="0028364E" w:rsidP="0028364E">
            <w:pPr>
              <w:rPr>
                <w:rFonts w:cs="Arial"/>
                <w:szCs w:val="20"/>
              </w:rPr>
            </w:pPr>
            <w:r w:rsidRPr="006F6B67">
              <w:rPr>
                <w:rFonts w:cs="Arial"/>
                <w:szCs w:val="20"/>
              </w:rPr>
              <w:t>17</w:t>
            </w:r>
          </w:p>
        </w:tc>
        <w:tc>
          <w:tcPr>
            <w:tcW w:w="1348" w:type="dxa"/>
          </w:tcPr>
          <w:p w14:paraId="6DC80652" w14:textId="77777777" w:rsidR="0028364E" w:rsidRPr="006F6B67" w:rsidRDefault="0028364E" w:rsidP="0028364E">
            <w:pPr>
              <w:rPr>
                <w:rFonts w:cs="Arial"/>
                <w:szCs w:val="20"/>
              </w:rPr>
            </w:pPr>
            <w:r w:rsidRPr="006F6B67">
              <w:rPr>
                <w:rFonts w:cs="Arial"/>
                <w:szCs w:val="20"/>
              </w:rPr>
              <w:t>August</w:t>
            </w:r>
          </w:p>
        </w:tc>
        <w:tc>
          <w:tcPr>
            <w:tcW w:w="5021" w:type="dxa"/>
          </w:tcPr>
          <w:p w14:paraId="2DA77B71" w14:textId="77777777" w:rsidR="0028364E" w:rsidRPr="006F6B67" w:rsidRDefault="0028364E" w:rsidP="0028364E">
            <w:pPr>
              <w:rPr>
                <w:rFonts w:cs="Arial"/>
                <w:szCs w:val="20"/>
              </w:rPr>
            </w:pPr>
            <w:r w:rsidRPr="006F6B67">
              <w:rPr>
                <w:rFonts w:cs="Arial"/>
                <w:szCs w:val="20"/>
              </w:rPr>
              <w:t>Concert of the Kodály Zoltán World Youth Orchestra</w:t>
            </w:r>
          </w:p>
        </w:tc>
        <w:tc>
          <w:tcPr>
            <w:tcW w:w="2771" w:type="dxa"/>
          </w:tcPr>
          <w:p w14:paraId="0D375713" w14:textId="77777777" w:rsidR="0028364E" w:rsidRPr="006F6B67" w:rsidRDefault="0028364E" w:rsidP="0028364E">
            <w:pPr>
              <w:rPr>
                <w:rFonts w:cs="Arial"/>
                <w:szCs w:val="20"/>
              </w:rPr>
            </w:pPr>
            <w:r w:rsidRPr="006F6B67">
              <w:rPr>
                <w:rFonts w:cs="Arial"/>
                <w:szCs w:val="20"/>
              </w:rPr>
              <w:t>Debrecen/live stream</w:t>
            </w:r>
          </w:p>
        </w:tc>
      </w:tr>
      <w:tr w:rsidR="006F6B67" w:rsidRPr="006F6B67" w14:paraId="1FD26982" w14:textId="77777777" w:rsidTr="0028364E">
        <w:trPr>
          <w:trHeight w:val="39"/>
        </w:trPr>
        <w:tc>
          <w:tcPr>
            <w:tcW w:w="925" w:type="dxa"/>
          </w:tcPr>
          <w:p w14:paraId="7259872F" w14:textId="77777777" w:rsidR="0028364E" w:rsidRPr="006F6B67" w:rsidRDefault="0028364E" w:rsidP="0028364E">
            <w:pPr>
              <w:rPr>
                <w:rFonts w:cs="Arial"/>
                <w:szCs w:val="20"/>
              </w:rPr>
            </w:pPr>
          </w:p>
        </w:tc>
        <w:tc>
          <w:tcPr>
            <w:tcW w:w="1348" w:type="dxa"/>
          </w:tcPr>
          <w:p w14:paraId="6FA41513" w14:textId="77777777" w:rsidR="0028364E" w:rsidRPr="006F6B67" w:rsidRDefault="0028364E" w:rsidP="0028364E">
            <w:pPr>
              <w:rPr>
                <w:rFonts w:cs="Arial"/>
                <w:szCs w:val="20"/>
              </w:rPr>
            </w:pPr>
          </w:p>
        </w:tc>
        <w:tc>
          <w:tcPr>
            <w:tcW w:w="5021" w:type="dxa"/>
          </w:tcPr>
          <w:p w14:paraId="04C9759D" w14:textId="77777777" w:rsidR="0028364E" w:rsidRPr="006F6B67" w:rsidRDefault="0028364E" w:rsidP="0028364E">
            <w:pPr>
              <w:rPr>
                <w:rFonts w:cs="Arial"/>
                <w:szCs w:val="20"/>
              </w:rPr>
            </w:pPr>
          </w:p>
        </w:tc>
        <w:tc>
          <w:tcPr>
            <w:tcW w:w="2771" w:type="dxa"/>
          </w:tcPr>
          <w:p w14:paraId="3FB1B751" w14:textId="77777777" w:rsidR="0028364E" w:rsidRPr="006F6B67" w:rsidRDefault="0028364E" w:rsidP="0028364E">
            <w:pPr>
              <w:rPr>
                <w:rFonts w:cs="Arial"/>
                <w:szCs w:val="20"/>
              </w:rPr>
            </w:pPr>
          </w:p>
        </w:tc>
      </w:tr>
      <w:tr w:rsidR="006F6B67" w:rsidRPr="006F6B67" w14:paraId="26685F85" w14:textId="77777777" w:rsidTr="0028364E">
        <w:trPr>
          <w:trHeight w:val="39"/>
        </w:trPr>
        <w:tc>
          <w:tcPr>
            <w:tcW w:w="925" w:type="dxa"/>
          </w:tcPr>
          <w:p w14:paraId="6487D6C7" w14:textId="14BA091C" w:rsidR="0028364E" w:rsidRPr="006F6B67" w:rsidRDefault="0028364E" w:rsidP="0028364E">
            <w:pPr>
              <w:rPr>
                <w:rFonts w:cs="Arial"/>
                <w:szCs w:val="20"/>
              </w:rPr>
            </w:pPr>
            <w:r w:rsidRPr="006F6B67">
              <w:rPr>
                <w:rFonts w:cs="Arial"/>
                <w:szCs w:val="20"/>
              </w:rPr>
              <w:t>18</w:t>
            </w:r>
          </w:p>
        </w:tc>
        <w:tc>
          <w:tcPr>
            <w:tcW w:w="1348" w:type="dxa"/>
          </w:tcPr>
          <w:p w14:paraId="4A477A3E" w14:textId="77777777" w:rsidR="0028364E" w:rsidRPr="006F6B67" w:rsidRDefault="0028364E" w:rsidP="0028364E">
            <w:pPr>
              <w:rPr>
                <w:rFonts w:cs="Arial"/>
                <w:szCs w:val="20"/>
              </w:rPr>
            </w:pPr>
            <w:r w:rsidRPr="006F6B67">
              <w:rPr>
                <w:rFonts w:cs="Arial"/>
                <w:szCs w:val="20"/>
              </w:rPr>
              <w:t>August</w:t>
            </w:r>
          </w:p>
        </w:tc>
        <w:tc>
          <w:tcPr>
            <w:tcW w:w="5021" w:type="dxa"/>
          </w:tcPr>
          <w:p w14:paraId="33297038" w14:textId="77777777" w:rsidR="0028364E" w:rsidRPr="006F6B67" w:rsidRDefault="0028364E" w:rsidP="0028364E">
            <w:pPr>
              <w:rPr>
                <w:rFonts w:cs="Arial"/>
                <w:szCs w:val="20"/>
              </w:rPr>
            </w:pPr>
            <w:r w:rsidRPr="006F6B67">
              <w:rPr>
                <w:rFonts w:cs="Arial"/>
                <w:szCs w:val="20"/>
              </w:rPr>
              <w:t>Concert of the Kodály Zoltán World Youth Orchestra</w:t>
            </w:r>
          </w:p>
          <w:p w14:paraId="57C2EA10" w14:textId="77777777" w:rsidR="0028364E" w:rsidRPr="006F6B67" w:rsidRDefault="0028364E" w:rsidP="0028364E">
            <w:pPr>
              <w:rPr>
                <w:rFonts w:cs="Arial"/>
                <w:szCs w:val="20"/>
              </w:rPr>
            </w:pPr>
          </w:p>
        </w:tc>
        <w:tc>
          <w:tcPr>
            <w:tcW w:w="2771" w:type="dxa"/>
          </w:tcPr>
          <w:p w14:paraId="6B9A39DB" w14:textId="77777777" w:rsidR="0028364E" w:rsidRPr="006F6B67" w:rsidRDefault="0028364E" w:rsidP="0028364E">
            <w:pPr>
              <w:rPr>
                <w:rFonts w:cs="Arial"/>
                <w:szCs w:val="20"/>
              </w:rPr>
            </w:pPr>
            <w:r w:rsidRPr="006F6B67">
              <w:rPr>
                <w:rFonts w:cs="Arial"/>
                <w:szCs w:val="20"/>
              </w:rPr>
              <w:t>Budapest Heroes Square/live stream</w:t>
            </w:r>
          </w:p>
          <w:p w14:paraId="16AA82CB" w14:textId="77777777" w:rsidR="0028364E" w:rsidRPr="006F6B67" w:rsidRDefault="0028364E" w:rsidP="0028364E">
            <w:pPr>
              <w:rPr>
                <w:rFonts w:cs="Arial"/>
                <w:szCs w:val="20"/>
              </w:rPr>
            </w:pPr>
          </w:p>
        </w:tc>
      </w:tr>
      <w:tr w:rsidR="006F6B67" w:rsidRPr="006F6B67" w14:paraId="0B42402A" w14:textId="77777777" w:rsidTr="0028364E">
        <w:trPr>
          <w:trHeight w:val="39"/>
        </w:trPr>
        <w:tc>
          <w:tcPr>
            <w:tcW w:w="925" w:type="dxa"/>
          </w:tcPr>
          <w:p w14:paraId="0D252685" w14:textId="77777777" w:rsidR="0028364E" w:rsidRPr="006F6B67" w:rsidRDefault="0028364E" w:rsidP="0028364E">
            <w:pPr>
              <w:rPr>
                <w:rFonts w:cs="Arial"/>
                <w:szCs w:val="20"/>
              </w:rPr>
            </w:pPr>
            <w:r w:rsidRPr="006F6B67">
              <w:rPr>
                <w:rFonts w:cs="Arial"/>
                <w:szCs w:val="20"/>
              </w:rPr>
              <w:t xml:space="preserve">19 </w:t>
            </w:r>
          </w:p>
          <w:p w14:paraId="65436E71" w14:textId="77777777" w:rsidR="0028364E" w:rsidRPr="006F6B67" w:rsidRDefault="0028364E" w:rsidP="0028364E">
            <w:pPr>
              <w:rPr>
                <w:rFonts w:cs="Arial"/>
                <w:szCs w:val="20"/>
              </w:rPr>
            </w:pPr>
            <w:r w:rsidRPr="006F6B67">
              <w:rPr>
                <w:rFonts w:cs="Arial"/>
                <w:szCs w:val="20"/>
              </w:rPr>
              <w:t>14</w:t>
            </w:r>
          </w:p>
        </w:tc>
        <w:tc>
          <w:tcPr>
            <w:tcW w:w="1348" w:type="dxa"/>
          </w:tcPr>
          <w:p w14:paraId="66F0D2BE" w14:textId="77777777" w:rsidR="0028364E" w:rsidRPr="006F6B67" w:rsidRDefault="0028364E" w:rsidP="0028364E">
            <w:pPr>
              <w:rPr>
                <w:rFonts w:cs="Arial"/>
                <w:szCs w:val="20"/>
              </w:rPr>
            </w:pPr>
            <w:r w:rsidRPr="006F6B67">
              <w:rPr>
                <w:rFonts w:cs="Arial"/>
                <w:szCs w:val="20"/>
              </w:rPr>
              <w:t xml:space="preserve">August - </w:t>
            </w:r>
          </w:p>
          <w:p w14:paraId="3FD1C03B" w14:textId="77777777" w:rsidR="0028364E" w:rsidRPr="006F6B67" w:rsidRDefault="0028364E" w:rsidP="0028364E">
            <w:pPr>
              <w:rPr>
                <w:rFonts w:cs="Arial"/>
                <w:szCs w:val="20"/>
              </w:rPr>
            </w:pPr>
            <w:r w:rsidRPr="006F6B67">
              <w:rPr>
                <w:rFonts w:cs="Arial"/>
                <w:szCs w:val="20"/>
              </w:rPr>
              <w:t xml:space="preserve">November </w:t>
            </w:r>
          </w:p>
        </w:tc>
        <w:tc>
          <w:tcPr>
            <w:tcW w:w="5021" w:type="dxa"/>
          </w:tcPr>
          <w:p w14:paraId="6CC85EEA" w14:textId="77777777" w:rsidR="0028364E" w:rsidRPr="006F6B67" w:rsidRDefault="0028364E" w:rsidP="0028364E">
            <w:pPr>
              <w:rPr>
                <w:rFonts w:cs="Arial"/>
                <w:szCs w:val="20"/>
              </w:rPr>
            </w:pPr>
            <w:r w:rsidRPr="006F6B67">
              <w:rPr>
                <w:rFonts w:cs="Arial"/>
                <w:szCs w:val="20"/>
              </w:rPr>
              <w:t xml:space="preserve">Tracing our heritage – outdoor exhibition on European Cultural Routes in Hungary </w:t>
            </w:r>
          </w:p>
          <w:p w14:paraId="5DEE1BC9" w14:textId="77777777" w:rsidR="0028364E" w:rsidRPr="006F6B67" w:rsidRDefault="0028364E" w:rsidP="0028364E">
            <w:pPr>
              <w:rPr>
                <w:rFonts w:cs="Arial"/>
                <w:szCs w:val="20"/>
              </w:rPr>
            </w:pPr>
          </w:p>
        </w:tc>
        <w:tc>
          <w:tcPr>
            <w:tcW w:w="2771" w:type="dxa"/>
          </w:tcPr>
          <w:p w14:paraId="12ACD3B3" w14:textId="77777777" w:rsidR="0028364E" w:rsidRPr="006F6B67" w:rsidRDefault="0028364E" w:rsidP="0028364E">
            <w:pPr>
              <w:rPr>
                <w:rFonts w:cs="Arial"/>
                <w:szCs w:val="20"/>
              </w:rPr>
            </w:pPr>
            <w:r w:rsidRPr="006F6B67">
              <w:rPr>
                <w:rFonts w:cs="Arial"/>
                <w:szCs w:val="20"/>
              </w:rPr>
              <w:t>Szentendre</w:t>
            </w:r>
          </w:p>
        </w:tc>
      </w:tr>
      <w:tr w:rsidR="006F6B67" w:rsidRPr="006F6B67" w14:paraId="31763061" w14:textId="77777777" w:rsidTr="0028364E">
        <w:trPr>
          <w:trHeight w:val="39"/>
        </w:trPr>
        <w:tc>
          <w:tcPr>
            <w:tcW w:w="925" w:type="dxa"/>
          </w:tcPr>
          <w:p w14:paraId="07A43F56" w14:textId="77777777" w:rsidR="0028364E" w:rsidRPr="006F6B67" w:rsidRDefault="0028364E" w:rsidP="0028364E">
            <w:pPr>
              <w:rPr>
                <w:rFonts w:cs="Arial"/>
                <w:szCs w:val="20"/>
              </w:rPr>
            </w:pPr>
            <w:r w:rsidRPr="006F6B67">
              <w:rPr>
                <w:rFonts w:cs="Arial"/>
                <w:szCs w:val="20"/>
              </w:rPr>
              <w:t>7</w:t>
            </w:r>
          </w:p>
        </w:tc>
        <w:tc>
          <w:tcPr>
            <w:tcW w:w="1348" w:type="dxa"/>
          </w:tcPr>
          <w:p w14:paraId="431E82EF" w14:textId="77777777" w:rsidR="0028364E" w:rsidRPr="006F6B67" w:rsidRDefault="0028364E" w:rsidP="0028364E">
            <w:pPr>
              <w:rPr>
                <w:rFonts w:cs="Arial"/>
                <w:szCs w:val="20"/>
              </w:rPr>
            </w:pPr>
            <w:r w:rsidRPr="006F6B67">
              <w:rPr>
                <w:rFonts w:cs="Arial"/>
                <w:szCs w:val="20"/>
              </w:rPr>
              <w:t>September</w:t>
            </w:r>
          </w:p>
        </w:tc>
        <w:tc>
          <w:tcPr>
            <w:tcW w:w="5021" w:type="dxa"/>
          </w:tcPr>
          <w:p w14:paraId="0491E99D" w14:textId="77777777" w:rsidR="0028364E" w:rsidRPr="006F6B67" w:rsidRDefault="0028364E" w:rsidP="0028364E">
            <w:pPr>
              <w:rPr>
                <w:rFonts w:cs="Arial"/>
                <w:szCs w:val="20"/>
              </w:rPr>
            </w:pPr>
            <w:r w:rsidRPr="006F6B67">
              <w:rPr>
                <w:rFonts w:cs="Arial"/>
                <w:szCs w:val="20"/>
              </w:rPr>
              <w:t>Conference: “National minority rights on the agenda of NGOs and research institutes”</w:t>
            </w:r>
          </w:p>
          <w:p w14:paraId="6CBBD6E4" w14:textId="77777777" w:rsidR="0028364E" w:rsidRPr="006F6B67" w:rsidRDefault="0028364E" w:rsidP="0028364E">
            <w:pPr>
              <w:rPr>
                <w:rFonts w:cs="Arial"/>
                <w:szCs w:val="20"/>
              </w:rPr>
            </w:pPr>
          </w:p>
        </w:tc>
        <w:tc>
          <w:tcPr>
            <w:tcW w:w="2771" w:type="dxa"/>
          </w:tcPr>
          <w:p w14:paraId="7D2FE521" w14:textId="77777777" w:rsidR="0028364E" w:rsidRPr="006F6B67" w:rsidRDefault="0028364E" w:rsidP="0028364E">
            <w:pPr>
              <w:rPr>
                <w:rFonts w:cs="Arial"/>
                <w:szCs w:val="20"/>
              </w:rPr>
            </w:pPr>
            <w:r w:rsidRPr="006F6B67">
              <w:rPr>
                <w:rFonts w:cs="Arial"/>
                <w:szCs w:val="20"/>
              </w:rPr>
              <w:t>Budapest, EYCB/hybrid</w:t>
            </w:r>
          </w:p>
        </w:tc>
      </w:tr>
      <w:tr w:rsidR="006F6B67" w:rsidRPr="006F6B67" w14:paraId="3813A61F" w14:textId="77777777" w:rsidTr="0028364E">
        <w:trPr>
          <w:trHeight w:val="39"/>
        </w:trPr>
        <w:tc>
          <w:tcPr>
            <w:tcW w:w="925" w:type="dxa"/>
          </w:tcPr>
          <w:p w14:paraId="1E2AC9CA" w14:textId="77777777" w:rsidR="0028364E" w:rsidRPr="006F6B67" w:rsidRDefault="0028364E" w:rsidP="0028364E">
            <w:pPr>
              <w:rPr>
                <w:rFonts w:cs="Arial"/>
                <w:szCs w:val="20"/>
              </w:rPr>
            </w:pPr>
            <w:r w:rsidRPr="006F6B67">
              <w:rPr>
                <w:rFonts w:cs="Arial"/>
                <w:szCs w:val="20"/>
              </w:rPr>
              <w:t>7-14</w:t>
            </w:r>
          </w:p>
        </w:tc>
        <w:tc>
          <w:tcPr>
            <w:tcW w:w="1348" w:type="dxa"/>
          </w:tcPr>
          <w:p w14:paraId="6A8C07F9" w14:textId="77777777" w:rsidR="0028364E" w:rsidRPr="006F6B67" w:rsidRDefault="0028364E" w:rsidP="0028364E">
            <w:pPr>
              <w:rPr>
                <w:rFonts w:cs="Arial"/>
                <w:szCs w:val="20"/>
              </w:rPr>
            </w:pPr>
            <w:r w:rsidRPr="006F6B67">
              <w:rPr>
                <w:rFonts w:cs="Arial"/>
                <w:szCs w:val="20"/>
              </w:rPr>
              <w:t>September</w:t>
            </w:r>
          </w:p>
        </w:tc>
        <w:tc>
          <w:tcPr>
            <w:tcW w:w="5021" w:type="dxa"/>
          </w:tcPr>
          <w:p w14:paraId="191AC123" w14:textId="77777777" w:rsidR="0028364E" w:rsidRPr="006F6B67" w:rsidRDefault="0028364E" w:rsidP="0028364E">
            <w:pPr>
              <w:rPr>
                <w:rFonts w:cs="Arial"/>
                <w:szCs w:val="20"/>
              </w:rPr>
            </w:pPr>
            <w:r w:rsidRPr="006F6B67">
              <w:rPr>
                <w:rFonts w:cs="Arial"/>
                <w:szCs w:val="20"/>
              </w:rPr>
              <w:t>Enter! – Training course on access to social rights for young people</w:t>
            </w:r>
          </w:p>
          <w:p w14:paraId="327021D9" w14:textId="77777777" w:rsidR="0028364E" w:rsidRPr="006F6B67" w:rsidRDefault="0028364E" w:rsidP="0028364E">
            <w:pPr>
              <w:rPr>
                <w:rFonts w:cs="Arial"/>
                <w:szCs w:val="20"/>
              </w:rPr>
            </w:pPr>
          </w:p>
        </w:tc>
        <w:tc>
          <w:tcPr>
            <w:tcW w:w="2771" w:type="dxa"/>
          </w:tcPr>
          <w:p w14:paraId="12CF5C46" w14:textId="77777777" w:rsidR="0028364E" w:rsidRPr="006F6B67" w:rsidRDefault="0028364E" w:rsidP="0028364E">
            <w:pPr>
              <w:rPr>
                <w:rFonts w:cs="Arial"/>
                <w:szCs w:val="20"/>
              </w:rPr>
            </w:pPr>
            <w:r w:rsidRPr="006F6B67">
              <w:rPr>
                <w:rFonts w:cs="Arial"/>
                <w:szCs w:val="20"/>
              </w:rPr>
              <w:t>Budapest EYCB</w:t>
            </w:r>
          </w:p>
        </w:tc>
      </w:tr>
      <w:tr w:rsidR="006F6B67" w:rsidRPr="006F6B67" w14:paraId="30CC0A2F" w14:textId="77777777" w:rsidTr="0028364E">
        <w:trPr>
          <w:trHeight w:val="39"/>
        </w:trPr>
        <w:tc>
          <w:tcPr>
            <w:tcW w:w="925" w:type="dxa"/>
          </w:tcPr>
          <w:p w14:paraId="64D8D20B" w14:textId="77777777" w:rsidR="0028364E" w:rsidRPr="006F6B67" w:rsidRDefault="0028364E" w:rsidP="0028364E">
            <w:pPr>
              <w:rPr>
                <w:rFonts w:cs="Arial"/>
                <w:szCs w:val="20"/>
              </w:rPr>
            </w:pPr>
            <w:r w:rsidRPr="006F6B67">
              <w:rPr>
                <w:rFonts w:cs="Arial"/>
                <w:szCs w:val="20"/>
              </w:rPr>
              <w:t>16-23</w:t>
            </w:r>
          </w:p>
        </w:tc>
        <w:tc>
          <w:tcPr>
            <w:tcW w:w="1348" w:type="dxa"/>
          </w:tcPr>
          <w:p w14:paraId="6CFEE794" w14:textId="77777777" w:rsidR="0028364E" w:rsidRPr="006F6B67" w:rsidRDefault="0028364E" w:rsidP="0028364E">
            <w:pPr>
              <w:rPr>
                <w:rFonts w:cs="Arial"/>
                <w:szCs w:val="20"/>
              </w:rPr>
            </w:pPr>
            <w:r w:rsidRPr="006F6B67">
              <w:rPr>
                <w:rFonts w:cs="Arial"/>
                <w:szCs w:val="20"/>
              </w:rPr>
              <w:t xml:space="preserve">September </w:t>
            </w:r>
          </w:p>
        </w:tc>
        <w:tc>
          <w:tcPr>
            <w:tcW w:w="5021" w:type="dxa"/>
          </w:tcPr>
          <w:p w14:paraId="0A071513" w14:textId="77777777" w:rsidR="0028364E" w:rsidRPr="006F6B67" w:rsidRDefault="0028364E" w:rsidP="0028364E">
            <w:pPr>
              <w:rPr>
                <w:rFonts w:cs="Arial"/>
                <w:szCs w:val="20"/>
              </w:rPr>
            </w:pPr>
            <w:r w:rsidRPr="006F6B67">
              <w:rPr>
                <w:rFonts w:cs="Arial"/>
                <w:szCs w:val="20"/>
              </w:rPr>
              <w:t xml:space="preserve">Outdoor exhibition of Cultural Routes and Innovation </w:t>
            </w:r>
          </w:p>
          <w:p w14:paraId="4CC03A91" w14:textId="77777777" w:rsidR="0028364E" w:rsidRPr="006F6B67" w:rsidRDefault="0028364E" w:rsidP="0028364E">
            <w:pPr>
              <w:rPr>
                <w:rFonts w:cs="Arial"/>
                <w:szCs w:val="20"/>
              </w:rPr>
            </w:pPr>
          </w:p>
        </w:tc>
        <w:tc>
          <w:tcPr>
            <w:tcW w:w="2771" w:type="dxa"/>
          </w:tcPr>
          <w:p w14:paraId="05939D27" w14:textId="77777777" w:rsidR="0028364E" w:rsidRPr="006F6B67" w:rsidRDefault="0028364E" w:rsidP="0028364E">
            <w:pPr>
              <w:rPr>
                <w:rFonts w:cs="Arial"/>
                <w:szCs w:val="20"/>
              </w:rPr>
            </w:pPr>
            <w:r w:rsidRPr="006F6B67">
              <w:rPr>
                <w:rFonts w:cs="Arial"/>
                <w:szCs w:val="20"/>
              </w:rPr>
              <w:t>Budapest Heroes Square</w:t>
            </w:r>
          </w:p>
          <w:p w14:paraId="0B0097CB" w14:textId="77777777" w:rsidR="0028364E" w:rsidRPr="006F6B67" w:rsidRDefault="0028364E" w:rsidP="0028364E">
            <w:pPr>
              <w:rPr>
                <w:rFonts w:cs="Arial"/>
                <w:szCs w:val="20"/>
              </w:rPr>
            </w:pPr>
          </w:p>
        </w:tc>
      </w:tr>
    </w:tbl>
    <w:p w14:paraId="3EDD308E" w14:textId="77777777" w:rsidR="00C82FEF" w:rsidRPr="006F6B67" w:rsidRDefault="00C82FEF">
      <w:r w:rsidRPr="006F6B67">
        <w:br w:type="page"/>
      </w:r>
    </w:p>
    <w:tbl>
      <w:tblPr>
        <w:tblW w:w="10065" w:type="dxa"/>
        <w:tblInd w:w="-5" w:type="dxa"/>
        <w:tblLook w:val="04A0" w:firstRow="1" w:lastRow="0" w:firstColumn="1" w:lastColumn="0" w:noHBand="0" w:noVBand="1"/>
      </w:tblPr>
      <w:tblGrid>
        <w:gridCol w:w="925"/>
        <w:gridCol w:w="1348"/>
        <w:gridCol w:w="5021"/>
        <w:gridCol w:w="2771"/>
      </w:tblGrid>
      <w:tr w:rsidR="006F6B67" w:rsidRPr="006F6B67" w14:paraId="7EEDA8B5" w14:textId="77777777" w:rsidTr="0028364E">
        <w:trPr>
          <w:trHeight w:val="39"/>
        </w:trPr>
        <w:tc>
          <w:tcPr>
            <w:tcW w:w="925" w:type="dxa"/>
          </w:tcPr>
          <w:p w14:paraId="1EAF72D6" w14:textId="4A5F2362" w:rsidR="0028364E" w:rsidRPr="006F6B67" w:rsidRDefault="0028364E" w:rsidP="0028364E">
            <w:pPr>
              <w:rPr>
                <w:rFonts w:cs="Arial"/>
                <w:szCs w:val="20"/>
              </w:rPr>
            </w:pPr>
            <w:r w:rsidRPr="006F6B67">
              <w:rPr>
                <w:rFonts w:cs="Arial"/>
                <w:szCs w:val="20"/>
              </w:rPr>
              <w:lastRenderedPageBreak/>
              <w:t>16-17</w:t>
            </w:r>
          </w:p>
        </w:tc>
        <w:tc>
          <w:tcPr>
            <w:tcW w:w="1348" w:type="dxa"/>
          </w:tcPr>
          <w:p w14:paraId="4BD53357" w14:textId="77777777" w:rsidR="0028364E" w:rsidRPr="006F6B67" w:rsidRDefault="0028364E" w:rsidP="0028364E">
            <w:pPr>
              <w:rPr>
                <w:rFonts w:cs="Arial"/>
                <w:szCs w:val="20"/>
              </w:rPr>
            </w:pPr>
            <w:r w:rsidRPr="006F6B67">
              <w:rPr>
                <w:rFonts w:cs="Arial"/>
                <w:szCs w:val="20"/>
              </w:rPr>
              <w:t>September</w:t>
            </w:r>
          </w:p>
        </w:tc>
        <w:tc>
          <w:tcPr>
            <w:tcW w:w="5021" w:type="dxa"/>
          </w:tcPr>
          <w:p w14:paraId="4D1F61E7" w14:textId="77777777" w:rsidR="0028364E" w:rsidRPr="006F6B67" w:rsidRDefault="0028364E" w:rsidP="0028364E">
            <w:pPr>
              <w:rPr>
                <w:rFonts w:cs="Arial"/>
                <w:szCs w:val="20"/>
              </w:rPr>
            </w:pPr>
            <w:r w:rsidRPr="006F6B67">
              <w:rPr>
                <w:rFonts w:cs="Arial"/>
                <w:szCs w:val="20"/>
              </w:rPr>
              <w:t>Conference on Cross-Border Co-operation</w:t>
            </w:r>
          </w:p>
          <w:p w14:paraId="47FBB7D4" w14:textId="77777777" w:rsidR="0028364E" w:rsidRPr="006F6B67" w:rsidRDefault="0028364E" w:rsidP="0028364E">
            <w:pPr>
              <w:rPr>
                <w:rFonts w:cs="Arial"/>
                <w:szCs w:val="20"/>
              </w:rPr>
            </w:pPr>
          </w:p>
        </w:tc>
        <w:tc>
          <w:tcPr>
            <w:tcW w:w="2771" w:type="dxa"/>
          </w:tcPr>
          <w:p w14:paraId="1EC822D9" w14:textId="77777777" w:rsidR="0028364E" w:rsidRPr="006F6B67" w:rsidRDefault="0028364E" w:rsidP="0028364E">
            <w:pPr>
              <w:rPr>
                <w:rFonts w:cs="Arial"/>
                <w:szCs w:val="20"/>
              </w:rPr>
            </w:pPr>
            <w:r w:rsidRPr="006F6B67">
              <w:rPr>
                <w:rFonts w:cs="Arial"/>
                <w:szCs w:val="20"/>
              </w:rPr>
              <w:t>Budapest</w:t>
            </w:r>
          </w:p>
        </w:tc>
      </w:tr>
      <w:tr w:rsidR="006F6B67" w:rsidRPr="006F6B67" w14:paraId="7A7EEC79" w14:textId="77777777" w:rsidTr="0028364E">
        <w:trPr>
          <w:trHeight w:val="39"/>
        </w:trPr>
        <w:tc>
          <w:tcPr>
            <w:tcW w:w="925" w:type="dxa"/>
          </w:tcPr>
          <w:p w14:paraId="7E6E2BB3" w14:textId="77777777" w:rsidR="0028364E" w:rsidRPr="006F6B67" w:rsidRDefault="0028364E" w:rsidP="0028364E">
            <w:pPr>
              <w:rPr>
                <w:rFonts w:cs="Arial"/>
                <w:szCs w:val="20"/>
              </w:rPr>
            </w:pPr>
            <w:r w:rsidRPr="006F6B67">
              <w:rPr>
                <w:rFonts w:cs="Arial"/>
                <w:szCs w:val="20"/>
              </w:rPr>
              <w:t>22</w:t>
            </w:r>
          </w:p>
          <w:p w14:paraId="638F6D48" w14:textId="77777777" w:rsidR="0028364E" w:rsidRPr="006F6B67" w:rsidRDefault="0028364E" w:rsidP="0028364E">
            <w:pPr>
              <w:rPr>
                <w:rFonts w:cs="Arial"/>
                <w:szCs w:val="20"/>
              </w:rPr>
            </w:pPr>
            <w:r w:rsidRPr="006F6B67">
              <w:rPr>
                <w:rFonts w:cs="Arial"/>
                <w:szCs w:val="20"/>
              </w:rPr>
              <w:t>20</w:t>
            </w:r>
          </w:p>
        </w:tc>
        <w:tc>
          <w:tcPr>
            <w:tcW w:w="1348" w:type="dxa"/>
          </w:tcPr>
          <w:p w14:paraId="10605BB8" w14:textId="77777777" w:rsidR="0028364E" w:rsidRPr="006F6B67" w:rsidRDefault="0028364E" w:rsidP="0028364E">
            <w:pPr>
              <w:rPr>
                <w:rFonts w:cs="Arial"/>
                <w:szCs w:val="20"/>
              </w:rPr>
            </w:pPr>
            <w:r w:rsidRPr="006F6B67">
              <w:rPr>
                <w:rFonts w:cs="Arial"/>
                <w:szCs w:val="20"/>
              </w:rPr>
              <w:t>September – October</w:t>
            </w:r>
          </w:p>
        </w:tc>
        <w:tc>
          <w:tcPr>
            <w:tcW w:w="5021" w:type="dxa"/>
          </w:tcPr>
          <w:p w14:paraId="5BAB5F49" w14:textId="77777777" w:rsidR="0028364E" w:rsidRPr="006F6B67" w:rsidRDefault="0028364E" w:rsidP="0028364E">
            <w:pPr>
              <w:rPr>
                <w:rFonts w:cs="Arial"/>
                <w:szCs w:val="20"/>
              </w:rPr>
            </w:pPr>
            <w:r w:rsidRPr="006F6B67">
              <w:rPr>
                <w:rFonts w:cs="Arial"/>
                <w:szCs w:val="20"/>
              </w:rPr>
              <w:t xml:space="preserve">Cross-in-Fire exhibition: Christian Persecution </w:t>
            </w:r>
          </w:p>
          <w:p w14:paraId="58734B42" w14:textId="77777777" w:rsidR="0028364E" w:rsidRPr="006F6B67" w:rsidRDefault="0028364E" w:rsidP="0028364E">
            <w:pPr>
              <w:rPr>
                <w:rFonts w:cs="Arial"/>
                <w:szCs w:val="20"/>
              </w:rPr>
            </w:pPr>
            <w:r w:rsidRPr="006F6B67">
              <w:rPr>
                <w:rFonts w:cs="Arial"/>
                <w:szCs w:val="20"/>
              </w:rPr>
              <w:t xml:space="preserve">in the Middle East </w:t>
            </w:r>
          </w:p>
        </w:tc>
        <w:tc>
          <w:tcPr>
            <w:tcW w:w="2771" w:type="dxa"/>
          </w:tcPr>
          <w:p w14:paraId="5A1B17B7" w14:textId="77777777" w:rsidR="0028364E" w:rsidRPr="006F6B67" w:rsidRDefault="0028364E" w:rsidP="0028364E">
            <w:pPr>
              <w:rPr>
                <w:rFonts w:cs="Arial"/>
                <w:szCs w:val="20"/>
              </w:rPr>
            </w:pPr>
            <w:r w:rsidRPr="006F6B67">
              <w:rPr>
                <w:rFonts w:cs="Arial"/>
                <w:szCs w:val="20"/>
              </w:rPr>
              <w:t>Palais de l’Europe</w:t>
            </w:r>
          </w:p>
          <w:p w14:paraId="5C69A12B" w14:textId="77777777" w:rsidR="0028364E" w:rsidRPr="006F6B67" w:rsidRDefault="0028364E" w:rsidP="0028364E">
            <w:pPr>
              <w:rPr>
                <w:rFonts w:cs="Arial"/>
                <w:szCs w:val="20"/>
              </w:rPr>
            </w:pPr>
          </w:p>
          <w:p w14:paraId="5B58D8B8" w14:textId="77777777" w:rsidR="0028364E" w:rsidRPr="006F6B67" w:rsidRDefault="0028364E" w:rsidP="0028364E">
            <w:pPr>
              <w:rPr>
                <w:rFonts w:cs="Arial"/>
                <w:szCs w:val="20"/>
              </w:rPr>
            </w:pPr>
          </w:p>
        </w:tc>
      </w:tr>
      <w:tr w:rsidR="006F6B67" w:rsidRPr="006F6B67" w14:paraId="03368DF3" w14:textId="77777777" w:rsidTr="0028364E">
        <w:trPr>
          <w:trHeight w:val="39"/>
        </w:trPr>
        <w:tc>
          <w:tcPr>
            <w:tcW w:w="925" w:type="dxa"/>
          </w:tcPr>
          <w:p w14:paraId="7242D1CB" w14:textId="77777777" w:rsidR="0028364E" w:rsidRPr="006F6B67" w:rsidRDefault="0028364E" w:rsidP="0028364E">
            <w:pPr>
              <w:rPr>
                <w:rFonts w:cs="Arial"/>
                <w:szCs w:val="20"/>
              </w:rPr>
            </w:pPr>
            <w:r w:rsidRPr="006F6B67">
              <w:rPr>
                <w:rFonts w:cs="Arial"/>
                <w:szCs w:val="20"/>
              </w:rPr>
              <w:t>23</w:t>
            </w:r>
          </w:p>
        </w:tc>
        <w:tc>
          <w:tcPr>
            <w:tcW w:w="1348" w:type="dxa"/>
          </w:tcPr>
          <w:p w14:paraId="0877520F" w14:textId="77777777" w:rsidR="0028364E" w:rsidRPr="006F6B67" w:rsidRDefault="0028364E" w:rsidP="0028364E">
            <w:pPr>
              <w:rPr>
                <w:rFonts w:cs="Arial"/>
                <w:szCs w:val="20"/>
              </w:rPr>
            </w:pPr>
            <w:r w:rsidRPr="006F6B67">
              <w:rPr>
                <w:rFonts w:cs="Arial"/>
                <w:szCs w:val="20"/>
              </w:rPr>
              <w:t>September</w:t>
            </w:r>
          </w:p>
        </w:tc>
        <w:tc>
          <w:tcPr>
            <w:tcW w:w="5021" w:type="dxa"/>
          </w:tcPr>
          <w:p w14:paraId="6493BFEC" w14:textId="77777777" w:rsidR="0028364E" w:rsidRPr="006F6B67" w:rsidRDefault="0028364E" w:rsidP="0028364E">
            <w:pPr>
              <w:rPr>
                <w:rFonts w:cs="Arial"/>
                <w:szCs w:val="20"/>
              </w:rPr>
            </w:pPr>
            <w:r w:rsidRPr="006F6B67">
              <w:rPr>
                <w:rFonts w:cs="Arial"/>
                <w:szCs w:val="20"/>
              </w:rPr>
              <w:t>Informal meeting of the Ministers' Deputies “Combating and preventing antisemitism in Europe: challenges and perspectives”</w:t>
            </w:r>
          </w:p>
          <w:p w14:paraId="13369C99" w14:textId="77777777" w:rsidR="0028364E" w:rsidRPr="006F6B67" w:rsidRDefault="0028364E" w:rsidP="0028364E">
            <w:pPr>
              <w:rPr>
                <w:rFonts w:cs="Arial"/>
                <w:szCs w:val="20"/>
              </w:rPr>
            </w:pPr>
          </w:p>
        </w:tc>
        <w:tc>
          <w:tcPr>
            <w:tcW w:w="2771" w:type="dxa"/>
          </w:tcPr>
          <w:p w14:paraId="31226795" w14:textId="77777777" w:rsidR="0028364E" w:rsidRPr="006F6B67" w:rsidRDefault="0028364E" w:rsidP="0028364E">
            <w:pPr>
              <w:rPr>
                <w:rFonts w:cs="Arial"/>
                <w:szCs w:val="20"/>
              </w:rPr>
            </w:pPr>
            <w:r w:rsidRPr="006F6B67">
              <w:rPr>
                <w:rFonts w:cs="Arial"/>
                <w:szCs w:val="20"/>
              </w:rPr>
              <w:t>Palais de l’Europe</w:t>
            </w:r>
          </w:p>
          <w:p w14:paraId="0FEC9C58" w14:textId="77777777" w:rsidR="0028364E" w:rsidRPr="006F6B67" w:rsidRDefault="0028364E" w:rsidP="0028364E">
            <w:pPr>
              <w:rPr>
                <w:rFonts w:cs="Arial"/>
                <w:szCs w:val="20"/>
              </w:rPr>
            </w:pPr>
          </w:p>
        </w:tc>
      </w:tr>
      <w:tr w:rsidR="006F6B67" w:rsidRPr="006F6B67" w14:paraId="05D2D58B" w14:textId="77777777" w:rsidTr="0028364E">
        <w:trPr>
          <w:trHeight w:val="39"/>
        </w:trPr>
        <w:tc>
          <w:tcPr>
            <w:tcW w:w="925" w:type="dxa"/>
          </w:tcPr>
          <w:p w14:paraId="5EF05CAC" w14:textId="77777777" w:rsidR="0028364E" w:rsidRPr="006F6B67" w:rsidRDefault="0028364E" w:rsidP="0028364E">
            <w:pPr>
              <w:rPr>
                <w:rFonts w:cs="Arial"/>
                <w:szCs w:val="20"/>
              </w:rPr>
            </w:pPr>
            <w:r w:rsidRPr="006F6B67">
              <w:rPr>
                <w:rFonts w:cs="Arial"/>
                <w:szCs w:val="20"/>
              </w:rPr>
              <w:t>22-24</w:t>
            </w:r>
          </w:p>
        </w:tc>
        <w:tc>
          <w:tcPr>
            <w:tcW w:w="1348" w:type="dxa"/>
          </w:tcPr>
          <w:p w14:paraId="46201192" w14:textId="77777777" w:rsidR="0028364E" w:rsidRPr="006F6B67" w:rsidRDefault="0028364E" w:rsidP="0028364E">
            <w:pPr>
              <w:rPr>
                <w:rFonts w:cs="Arial"/>
                <w:szCs w:val="20"/>
              </w:rPr>
            </w:pPr>
            <w:r w:rsidRPr="006F6B67">
              <w:rPr>
                <w:rFonts w:cs="Arial"/>
                <w:szCs w:val="20"/>
              </w:rPr>
              <w:t>September</w:t>
            </w:r>
          </w:p>
        </w:tc>
        <w:tc>
          <w:tcPr>
            <w:tcW w:w="5021" w:type="dxa"/>
          </w:tcPr>
          <w:p w14:paraId="574EEBC6" w14:textId="77777777" w:rsidR="0028364E" w:rsidRPr="006F6B67" w:rsidRDefault="0028364E" w:rsidP="0028364E">
            <w:pPr>
              <w:rPr>
                <w:rFonts w:cs="Arial"/>
                <w:szCs w:val="20"/>
              </w:rPr>
            </w:pPr>
            <w:r w:rsidRPr="006F6B67">
              <w:rPr>
                <w:rFonts w:cs="Arial"/>
                <w:szCs w:val="20"/>
              </w:rPr>
              <w:t>Conference on Roma inclusion: “From early childhood to profession”</w:t>
            </w:r>
          </w:p>
          <w:p w14:paraId="09B7EDB0" w14:textId="77777777" w:rsidR="0028364E" w:rsidRPr="006F6B67" w:rsidRDefault="0028364E" w:rsidP="0028364E">
            <w:pPr>
              <w:rPr>
                <w:rFonts w:cs="Arial"/>
                <w:szCs w:val="20"/>
              </w:rPr>
            </w:pPr>
          </w:p>
        </w:tc>
        <w:tc>
          <w:tcPr>
            <w:tcW w:w="2771" w:type="dxa"/>
          </w:tcPr>
          <w:p w14:paraId="70263BD9" w14:textId="77777777" w:rsidR="0028364E" w:rsidRPr="006F6B67" w:rsidRDefault="0028364E" w:rsidP="0028364E">
            <w:pPr>
              <w:rPr>
                <w:rFonts w:cs="Arial"/>
                <w:szCs w:val="20"/>
              </w:rPr>
            </w:pPr>
            <w:r w:rsidRPr="006F6B67">
              <w:rPr>
                <w:rFonts w:cs="Arial"/>
                <w:szCs w:val="20"/>
              </w:rPr>
              <w:t>Budapest</w:t>
            </w:r>
          </w:p>
        </w:tc>
      </w:tr>
      <w:tr w:rsidR="006F6B67" w:rsidRPr="006F6B67" w14:paraId="480D7E5E" w14:textId="77777777" w:rsidTr="0028364E">
        <w:trPr>
          <w:trHeight w:val="39"/>
        </w:trPr>
        <w:tc>
          <w:tcPr>
            <w:tcW w:w="925" w:type="dxa"/>
          </w:tcPr>
          <w:p w14:paraId="0456E395" w14:textId="77777777" w:rsidR="0028364E" w:rsidRPr="006F6B67" w:rsidRDefault="0028364E" w:rsidP="0028364E">
            <w:pPr>
              <w:rPr>
                <w:rFonts w:cs="Arial"/>
                <w:szCs w:val="20"/>
              </w:rPr>
            </w:pPr>
            <w:r w:rsidRPr="006F6B67">
              <w:rPr>
                <w:rFonts w:cs="Arial"/>
                <w:szCs w:val="20"/>
              </w:rPr>
              <w:t>24-25</w:t>
            </w:r>
          </w:p>
        </w:tc>
        <w:tc>
          <w:tcPr>
            <w:tcW w:w="1348" w:type="dxa"/>
          </w:tcPr>
          <w:p w14:paraId="14657371" w14:textId="77777777" w:rsidR="0028364E" w:rsidRPr="006F6B67" w:rsidRDefault="0028364E" w:rsidP="0028364E">
            <w:pPr>
              <w:rPr>
                <w:rFonts w:cs="Arial"/>
                <w:szCs w:val="20"/>
              </w:rPr>
            </w:pPr>
            <w:r w:rsidRPr="006F6B67">
              <w:rPr>
                <w:rFonts w:cs="Arial"/>
                <w:szCs w:val="20"/>
              </w:rPr>
              <w:t>September</w:t>
            </w:r>
          </w:p>
        </w:tc>
        <w:tc>
          <w:tcPr>
            <w:tcW w:w="5021" w:type="dxa"/>
          </w:tcPr>
          <w:p w14:paraId="130A8541" w14:textId="77777777" w:rsidR="0028364E" w:rsidRPr="006F6B67" w:rsidRDefault="0028364E" w:rsidP="0028364E">
            <w:pPr>
              <w:rPr>
                <w:rFonts w:cs="Arial"/>
                <w:szCs w:val="20"/>
              </w:rPr>
            </w:pPr>
            <w:r w:rsidRPr="006F6B67">
              <w:rPr>
                <w:rFonts w:cs="Arial"/>
                <w:szCs w:val="20"/>
              </w:rPr>
              <w:t xml:space="preserve">Celebration of European Day of Languages: </w:t>
            </w:r>
          </w:p>
          <w:p w14:paraId="15A6C1DE" w14:textId="77777777" w:rsidR="0028364E" w:rsidRPr="006F6B67" w:rsidRDefault="0028364E" w:rsidP="0028364E">
            <w:pPr>
              <w:rPr>
                <w:rFonts w:cs="Arial"/>
                <w:szCs w:val="20"/>
              </w:rPr>
            </w:pPr>
            <w:r w:rsidRPr="006F6B67">
              <w:rPr>
                <w:rFonts w:cs="Arial"/>
                <w:szCs w:val="20"/>
              </w:rPr>
              <w:t>concert of Kaláka and workshops</w:t>
            </w:r>
          </w:p>
        </w:tc>
        <w:tc>
          <w:tcPr>
            <w:tcW w:w="2771" w:type="dxa"/>
          </w:tcPr>
          <w:p w14:paraId="39681E6A" w14:textId="77777777" w:rsidR="0028364E" w:rsidRPr="006F6B67" w:rsidRDefault="0028364E" w:rsidP="0028364E">
            <w:pPr>
              <w:rPr>
                <w:rFonts w:cs="Arial"/>
                <w:szCs w:val="20"/>
              </w:rPr>
            </w:pPr>
            <w:r w:rsidRPr="006F6B67">
              <w:rPr>
                <w:rFonts w:cs="Arial"/>
                <w:szCs w:val="20"/>
              </w:rPr>
              <w:t>Ecole Européenne</w:t>
            </w:r>
          </w:p>
          <w:p w14:paraId="6A63AE42" w14:textId="77777777" w:rsidR="0028364E" w:rsidRPr="006F6B67" w:rsidRDefault="0028364E" w:rsidP="0028364E">
            <w:pPr>
              <w:rPr>
                <w:rFonts w:cs="Arial"/>
                <w:szCs w:val="20"/>
              </w:rPr>
            </w:pPr>
            <w:r w:rsidRPr="006F6B67">
              <w:rPr>
                <w:rFonts w:cs="Arial"/>
                <w:szCs w:val="20"/>
              </w:rPr>
              <w:t>de Strasbourg</w:t>
            </w:r>
          </w:p>
          <w:p w14:paraId="0D210D72" w14:textId="77777777" w:rsidR="0028364E" w:rsidRPr="006F6B67" w:rsidRDefault="0028364E" w:rsidP="0028364E">
            <w:pPr>
              <w:rPr>
                <w:rFonts w:cs="Arial"/>
                <w:szCs w:val="20"/>
              </w:rPr>
            </w:pPr>
          </w:p>
        </w:tc>
      </w:tr>
      <w:tr w:rsidR="006F6B67" w:rsidRPr="006F6B67" w14:paraId="2F9BFA04" w14:textId="77777777" w:rsidTr="0028364E">
        <w:trPr>
          <w:trHeight w:val="39"/>
        </w:trPr>
        <w:tc>
          <w:tcPr>
            <w:tcW w:w="925" w:type="dxa"/>
          </w:tcPr>
          <w:p w14:paraId="48B5BF94" w14:textId="77777777" w:rsidR="0028364E" w:rsidRPr="006F6B67" w:rsidRDefault="0028364E" w:rsidP="0028364E">
            <w:pPr>
              <w:rPr>
                <w:rFonts w:cs="Arial"/>
                <w:szCs w:val="20"/>
              </w:rPr>
            </w:pPr>
            <w:r w:rsidRPr="006F6B67">
              <w:rPr>
                <w:rFonts w:cs="Arial"/>
                <w:szCs w:val="20"/>
              </w:rPr>
              <w:t>28</w:t>
            </w:r>
          </w:p>
        </w:tc>
        <w:tc>
          <w:tcPr>
            <w:tcW w:w="1348" w:type="dxa"/>
          </w:tcPr>
          <w:p w14:paraId="7F836C06" w14:textId="77777777" w:rsidR="0028364E" w:rsidRPr="006F6B67" w:rsidRDefault="0028364E" w:rsidP="0028364E">
            <w:pPr>
              <w:rPr>
                <w:rFonts w:cs="Arial"/>
                <w:szCs w:val="20"/>
              </w:rPr>
            </w:pPr>
            <w:r w:rsidRPr="006F6B67">
              <w:rPr>
                <w:rFonts w:cs="Arial"/>
                <w:szCs w:val="20"/>
              </w:rPr>
              <w:t>September</w:t>
            </w:r>
          </w:p>
        </w:tc>
        <w:tc>
          <w:tcPr>
            <w:tcW w:w="5021" w:type="dxa"/>
          </w:tcPr>
          <w:p w14:paraId="6FD42B85" w14:textId="77777777" w:rsidR="0028364E" w:rsidRPr="006F6B67" w:rsidRDefault="0028364E" w:rsidP="0028364E">
            <w:pPr>
              <w:rPr>
                <w:rFonts w:cs="Arial"/>
                <w:szCs w:val="20"/>
              </w:rPr>
            </w:pPr>
            <w:r w:rsidRPr="006F6B67">
              <w:rPr>
                <w:rFonts w:cs="Arial"/>
                <w:szCs w:val="20"/>
              </w:rPr>
              <w:t>Conference on Foster Care</w:t>
            </w:r>
          </w:p>
          <w:p w14:paraId="39968B92" w14:textId="77777777" w:rsidR="0028364E" w:rsidRPr="006F6B67" w:rsidRDefault="0028364E" w:rsidP="0028364E">
            <w:pPr>
              <w:rPr>
                <w:rFonts w:cs="Arial"/>
                <w:szCs w:val="20"/>
              </w:rPr>
            </w:pPr>
          </w:p>
        </w:tc>
        <w:tc>
          <w:tcPr>
            <w:tcW w:w="2771" w:type="dxa"/>
          </w:tcPr>
          <w:p w14:paraId="5F753C6D" w14:textId="77777777" w:rsidR="0028364E" w:rsidRPr="006F6B67" w:rsidRDefault="0028364E" w:rsidP="0028364E">
            <w:pPr>
              <w:rPr>
                <w:rFonts w:cs="Arial"/>
                <w:szCs w:val="20"/>
              </w:rPr>
            </w:pPr>
            <w:r w:rsidRPr="006F6B67">
              <w:rPr>
                <w:rFonts w:cs="Arial"/>
                <w:szCs w:val="20"/>
              </w:rPr>
              <w:t>Budapest EYCB/hybrid</w:t>
            </w:r>
          </w:p>
        </w:tc>
      </w:tr>
      <w:tr w:rsidR="006F6B67" w:rsidRPr="006F6B67" w14:paraId="3B45BD24" w14:textId="77777777" w:rsidTr="0028364E">
        <w:trPr>
          <w:trHeight w:val="39"/>
        </w:trPr>
        <w:tc>
          <w:tcPr>
            <w:tcW w:w="925" w:type="dxa"/>
          </w:tcPr>
          <w:p w14:paraId="0DD32BD2" w14:textId="77777777" w:rsidR="0028364E" w:rsidRPr="006F6B67" w:rsidRDefault="0028364E" w:rsidP="0028364E">
            <w:pPr>
              <w:rPr>
                <w:rFonts w:cs="Arial"/>
                <w:szCs w:val="20"/>
              </w:rPr>
            </w:pPr>
            <w:r w:rsidRPr="006F6B67">
              <w:rPr>
                <w:rFonts w:cs="Arial"/>
                <w:szCs w:val="20"/>
              </w:rPr>
              <w:t>28</w:t>
            </w:r>
          </w:p>
        </w:tc>
        <w:tc>
          <w:tcPr>
            <w:tcW w:w="1348" w:type="dxa"/>
          </w:tcPr>
          <w:p w14:paraId="7944CBE3" w14:textId="77777777" w:rsidR="0028364E" w:rsidRPr="006F6B67" w:rsidRDefault="0028364E" w:rsidP="0028364E">
            <w:pPr>
              <w:rPr>
                <w:rFonts w:cs="Arial"/>
                <w:szCs w:val="20"/>
              </w:rPr>
            </w:pPr>
            <w:r w:rsidRPr="006F6B67">
              <w:rPr>
                <w:rFonts w:cs="Arial"/>
                <w:szCs w:val="20"/>
              </w:rPr>
              <w:t>September</w:t>
            </w:r>
          </w:p>
        </w:tc>
        <w:tc>
          <w:tcPr>
            <w:tcW w:w="5021" w:type="dxa"/>
          </w:tcPr>
          <w:p w14:paraId="5F4EB0EF" w14:textId="77777777" w:rsidR="0028364E" w:rsidRPr="006F6B67" w:rsidRDefault="0028364E" w:rsidP="0028364E">
            <w:pPr>
              <w:rPr>
                <w:rFonts w:cs="Arial"/>
                <w:szCs w:val="20"/>
              </w:rPr>
            </w:pPr>
            <w:r w:rsidRPr="006F6B67">
              <w:rPr>
                <w:rFonts w:cs="Arial"/>
                <w:szCs w:val="20"/>
              </w:rPr>
              <w:t>Fourth part of the 2021 Session of the Council of Europe Parliamentary Assembly: side event expert panel discussion on interreligious dialogue</w:t>
            </w:r>
          </w:p>
          <w:p w14:paraId="68E6A932" w14:textId="77777777" w:rsidR="0028364E" w:rsidRPr="006F6B67" w:rsidRDefault="0028364E" w:rsidP="0028364E">
            <w:pPr>
              <w:rPr>
                <w:rFonts w:cs="Arial"/>
                <w:szCs w:val="20"/>
              </w:rPr>
            </w:pPr>
          </w:p>
        </w:tc>
        <w:tc>
          <w:tcPr>
            <w:tcW w:w="2771" w:type="dxa"/>
          </w:tcPr>
          <w:p w14:paraId="73F5E456" w14:textId="77777777" w:rsidR="0028364E" w:rsidRPr="006F6B67" w:rsidRDefault="0028364E" w:rsidP="0028364E">
            <w:pPr>
              <w:rPr>
                <w:rFonts w:cs="Arial"/>
                <w:szCs w:val="20"/>
              </w:rPr>
            </w:pPr>
            <w:r w:rsidRPr="006F6B67">
              <w:rPr>
                <w:rFonts w:cs="Arial"/>
                <w:szCs w:val="20"/>
              </w:rPr>
              <w:t>online</w:t>
            </w:r>
          </w:p>
        </w:tc>
      </w:tr>
      <w:tr w:rsidR="006F6B67" w:rsidRPr="006F6B67" w14:paraId="06422CCF" w14:textId="77777777" w:rsidTr="0028364E">
        <w:trPr>
          <w:trHeight w:val="39"/>
        </w:trPr>
        <w:tc>
          <w:tcPr>
            <w:tcW w:w="925" w:type="dxa"/>
          </w:tcPr>
          <w:p w14:paraId="7D75D854" w14:textId="77777777" w:rsidR="0028364E" w:rsidRPr="006F6B67" w:rsidRDefault="0028364E" w:rsidP="0028364E">
            <w:pPr>
              <w:rPr>
                <w:rFonts w:cs="Arial"/>
                <w:szCs w:val="20"/>
              </w:rPr>
            </w:pPr>
            <w:r w:rsidRPr="006F6B67">
              <w:rPr>
                <w:rFonts w:cs="Arial"/>
                <w:szCs w:val="20"/>
              </w:rPr>
              <w:t>29</w:t>
            </w:r>
          </w:p>
        </w:tc>
        <w:tc>
          <w:tcPr>
            <w:tcW w:w="1348" w:type="dxa"/>
          </w:tcPr>
          <w:p w14:paraId="2CF90EF2" w14:textId="77777777" w:rsidR="0028364E" w:rsidRPr="006F6B67" w:rsidRDefault="0028364E" w:rsidP="0028364E">
            <w:pPr>
              <w:rPr>
                <w:rFonts w:cs="Arial"/>
                <w:szCs w:val="20"/>
              </w:rPr>
            </w:pPr>
            <w:r w:rsidRPr="006F6B67">
              <w:rPr>
                <w:rFonts w:cs="Arial"/>
                <w:szCs w:val="20"/>
              </w:rPr>
              <w:t>September</w:t>
            </w:r>
          </w:p>
        </w:tc>
        <w:tc>
          <w:tcPr>
            <w:tcW w:w="5021" w:type="dxa"/>
          </w:tcPr>
          <w:p w14:paraId="69BF1A46" w14:textId="77777777" w:rsidR="0028364E" w:rsidRPr="006F6B67" w:rsidRDefault="0028364E" w:rsidP="0028364E">
            <w:pPr>
              <w:rPr>
                <w:rFonts w:cs="Arial"/>
                <w:szCs w:val="20"/>
              </w:rPr>
            </w:pPr>
            <w:r w:rsidRPr="006F6B67">
              <w:rPr>
                <w:rFonts w:cs="Arial"/>
                <w:szCs w:val="20"/>
              </w:rPr>
              <w:t>Concert of the Virtuosos (during the fourth part of the 2021 Session of the Council of Europe Parliamentary Assembly)</w:t>
            </w:r>
          </w:p>
          <w:p w14:paraId="635FF0C1" w14:textId="77777777" w:rsidR="0028364E" w:rsidRPr="006F6B67" w:rsidRDefault="0028364E" w:rsidP="0028364E">
            <w:pPr>
              <w:rPr>
                <w:rFonts w:cs="Arial"/>
                <w:szCs w:val="20"/>
              </w:rPr>
            </w:pPr>
          </w:p>
        </w:tc>
        <w:tc>
          <w:tcPr>
            <w:tcW w:w="2771" w:type="dxa"/>
          </w:tcPr>
          <w:p w14:paraId="72A40995" w14:textId="6646254D" w:rsidR="0028364E" w:rsidRPr="006F6B67" w:rsidRDefault="0028364E" w:rsidP="0028364E">
            <w:pPr>
              <w:rPr>
                <w:rFonts w:cs="Arial"/>
                <w:szCs w:val="20"/>
              </w:rPr>
            </w:pPr>
            <w:r w:rsidRPr="006F6B67">
              <w:rPr>
                <w:rFonts w:cs="Arial"/>
                <w:szCs w:val="20"/>
              </w:rPr>
              <w:t>Pavillon Jos</w:t>
            </w:r>
            <w:r w:rsidR="00DE407C" w:rsidRPr="006F6B67">
              <w:rPr>
                <w:rFonts w:cs="Arial"/>
                <w:szCs w:val="20"/>
              </w:rPr>
              <w:t>é</w:t>
            </w:r>
            <w:r w:rsidRPr="006F6B67">
              <w:rPr>
                <w:rFonts w:cs="Arial"/>
                <w:szCs w:val="20"/>
              </w:rPr>
              <w:t>phine</w:t>
            </w:r>
          </w:p>
          <w:p w14:paraId="1A10816F" w14:textId="77777777" w:rsidR="0028364E" w:rsidRPr="006F6B67" w:rsidRDefault="0028364E" w:rsidP="0028364E">
            <w:pPr>
              <w:rPr>
                <w:rFonts w:cs="Arial"/>
                <w:szCs w:val="20"/>
              </w:rPr>
            </w:pPr>
          </w:p>
        </w:tc>
      </w:tr>
      <w:tr w:rsidR="006F6B67" w:rsidRPr="006F6B67" w14:paraId="17C6DF87" w14:textId="77777777" w:rsidTr="0028364E">
        <w:trPr>
          <w:trHeight w:val="39"/>
        </w:trPr>
        <w:tc>
          <w:tcPr>
            <w:tcW w:w="925" w:type="dxa"/>
          </w:tcPr>
          <w:p w14:paraId="33BDBE7E" w14:textId="77777777" w:rsidR="0028364E" w:rsidRPr="006F6B67" w:rsidRDefault="0028364E" w:rsidP="0028364E">
            <w:pPr>
              <w:rPr>
                <w:rFonts w:cs="Arial"/>
                <w:szCs w:val="20"/>
              </w:rPr>
            </w:pPr>
            <w:r w:rsidRPr="006F6B67">
              <w:rPr>
                <w:rFonts w:cs="Arial"/>
                <w:szCs w:val="20"/>
              </w:rPr>
              <w:t>30</w:t>
            </w:r>
          </w:p>
          <w:p w14:paraId="1141B195" w14:textId="77777777" w:rsidR="0028364E" w:rsidRPr="006F6B67" w:rsidRDefault="0028364E" w:rsidP="0028364E">
            <w:pPr>
              <w:rPr>
                <w:rFonts w:cs="Arial"/>
                <w:szCs w:val="20"/>
              </w:rPr>
            </w:pPr>
            <w:r w:rsidRPr="006F6B67">
              <w:rPr>
                <w:rFonts w:cs="Arial"/>
                <w:szCs w:val="20"/>
              </w:rPr>
              <w:t>1</w:t>
            </w:r>
          </w:p>
        </w:tc>
        <w:tc>
          <w:tcPr>
            <w:tcW w:w="1348" w:type="dxa"/>
          </w:tcPr>
          <w:p w14:paraId="20465163" w14:textId="77777777" w:rsidR="0028364E" w:rsidRPr="006F6B67" w:rsidRDefault="0028364E" w:rsidP="0028364E">
            <w:pPr>
              <w:rPr>
                <w:rFonts w:cs="Arial"/>
                <w:szCs w:val="20"/>
              </w:rPr>
            </w:pPr>
            <w:r w:rsidRPr="006F6B67">
              <w:rPr>
                <w:rFonts w:cs="Arial"/>
                <w:szCs w:val="20"/>
              </w:rPr>
              <w:t xml:space="preserve">September - </w:t>
            </w:r>
          </w:p>
          <w:p w14:paraId="44ACF58B" w14:textId="77777777" w:rsidR="0028364E" w:rsidRPr="006F6B67" w:rsidRDefault="0028364E" w:rsidP="0028364E">
            <w:pPr>
              <w:rPr>
                <w:rFonts w:cs="Arial"/>
                <w:szCs w:val="20"/>
              </w:rPr>
            </w:pPr>
            <w:r w:rsidRPr="006F6B67">
              <w:rPr>
                <w:rFonts w:cs="Arial"/>
                <w:szCs w:val="20"/>
              </w:rPr>
              <w:t>October</w:t>
            </w:r>
          </w:p>
        </w:tc>
        <w:tc>
          <w:tcPr>
            <w:tcW w:w="5021" w:type="dxa"/>
          </w:tcPr>
          <w:p w14:paraId="3A54A046" w14:textId="77777777" w:rsidR="0028364E" w:rsidRPr="006F6B67" w:rsidRDefault="0028364E" w:rsidP="0028364E">
            <w:pPr>
              <w:rPr>
                <w:rFonts w:cs="Arial"/>
                <w:szCs w:val="20"/>
              </w:rPr>
            </w:pPr>
            <w:r w:rsidRPr="006F6B67">
              <w:rPr>
                <w:rFonts w:cs="Arial"/>
                <w:szCs w:val="20"/>
              </w:rPr>
              <w:t>Eurimages Conference: “Preserving independent production, diversity and pluralism in TV series in Europe”</w:t>
            </w:r>
          </w:p>
          <w:p w14:paraId="5B9581E8" w14:textId="77777777" w:rsidR="0028364E" w:rsidRPr="006F6B67" w:rsidRDefault="0028364E" w:rsidP="0028364E">
            <w:pPr>
              <w:rPr>
                <w:rFonts w:cs="Arial"/>
                <w:szCs w:val="20"/>
              </w:rPr>
            </w:pPr>
          </w:p>
        </w:tc>
        <w:tc>
          <w:tcPr>
            <w:tcW w:w="2771" w:type="dxa"/>
          </w:tcPr>
          <w:p w14:paraId="11A59161" w14:textId="77777777" w:rsidR="0028364E" w:rsidRPr="006F6B67" w:rsidRDefault="0028364E" w:rsidP="0028364E">
            <w:pPr>
              <w:rPr>
                <w:rFonts w:cs="Arial"/>
                <w:szCs w:val="20"/>
              </w:rPr>
            </w:pPr>
            <w:r w:rsidRPr="006F6B67">
              <w:rPr>
                <w:rFonts w:cs="Arial"/>
                <w:szCs w:val="20"/>
              </w:rPr>
              <w:t>Budapest EYCB/hybrid</w:t>
            </w:r>
          </w:p>
        </w:tc>
      </w:tr>
      <w:tr w:rsidR="006F6B67" w:rsidRPr="006F6B67" w14:paraId="7931761B" w14:textId="77777777" w:rsidTr="0028364E">
        <w:trPr>
          <w:trHeight w:val="39"/>
        </w:trPr>
        <w:tc>
          <w:tcPr>
            <w:tcW w:w="925" w:type="dxa"/>
          </w:tcPr>
          <w:p w14:paraId="4379F4BE" w14:textId="77777777" w:rsidR="0028364E" w:rsidRPr="006F6B67" w:rsidRDefault="0028364E" w:rsidP="0028364E">
            <w:pPr>
              <w:rPr>
                <w:rFonts w:cs="Arial"/>
                <w:szCs w:val="20"/>
              </w:rPr>
            </w:pPr>
            <w:r w:rsidRPr="006F6B67">
              <w:rPr>
                <w:rFonts w:cs="Arial"/>
                <w:szCs w:val="20"/>
              </w:rPr>
              <w:t>4</w:t>
            </w:r>
          </w:p>
        </w:tc>
        <w:tc>
          <w:tcPr>
            <w:tcW w:w="1348" w:type="dxa"/>
          </w:tcPr>
          <w:p w14:paraId="38AEE76E" w14:textId="77777777" w:rsidR="0028364E" w:rsidRPr="006F6B67" w:rsidRDefault="0028364E" w:rsidP="0028364E">
            <w:pPr>
              <w:rPr>
                <w:rFonts w:cs="Arial"/>
                <w:szCs w:val="20"/>
              </w:rPr>
            </w:pPr>
            <w:r w:rsidRPr="006F6B67">
              <w:rPr>
                <w:rFonts w:cs="Arial"/>
                <w:szCs w:val="20"/>
              </w:rPr>
              <w:t>October</w:t>
            </w:r>
          </w:p>
        </w:tc>
        <w:tc>
          <w:tcPr>
            <w:tcW w:w="5021" w:type="dxa"/>
          </w:tcPr>
          <w:p w14:paraId="28F1289A" w14:textId="77777777" w:rsidR="0028364E" w:rsidRPr="006F6B67" w:rsidRDefault="0028364E" w:rsidP="0028364E">
            <w:pPr>
              <w:rPr>
                <w:rFonts w:cs="Arial"/>
                <w:szCs w:val="20"/>
              </w:rPr>
            </w:pPr>
            <w:r w:rsidRPr="006F6B67">
              <w:rPr>
                <w:rFonts w:cs="Arial"/>
                <w:szCs w:val="20"/>
              </w:rPr>
              <w:t>Roundtable of legal IT experts of Member States in the criminal law field</w:t>
            </w:r>
          </w:p>
          <w:p w14:paraId="46AF53EB" w14:textId="77777777" w:rsidR="0028364E" w:rsidRPr="006F6B67" w:rsidRDefault="0028364E" w:rsidP="0028364E">
            <w:pPr>
              <w:rPr>
                <w:rFonts w:cs="Arial"/>
                <w:szCs w:val="20"/>
              </w:rPr>
            </w:pPr>
          </w:p>
        </w:tc>
        <w:tc>
          <w:tcPr>
            <w:tcW w:w="2771" w:type="dxa"/>
          </w:tcPr>
          <w:p w14:paraId="4F332C25" w14:textId="77777777" w:rsidR="0028364E" w:rsidRPr="006F6B67" w:rsidRDefault="0028364E" w:rsidP="0028364E">
            <w:pPr>
              <w:rPr>
                <w:rFonts w:cs="Arial"/>
                <w:szCs w:val="20"/>
              </w:rPr>
            </w:pPr>
            <w:r w:rsidRPr="006F6B67">
              <w:rPr>
                <w:rFonts w:cs="Arial"/>
                <w:szCs w:val="20"/>
              </w:rPr>
              <w:t>Budapest EYCB/hybrid</w:t>
            </w:r>
          </w:p>
        </w:tc>
      </w:tr>
      <w:tr w:rsidR="006F6B67" w:rsidRPr="006F6B67" w14:paraId="36F2C329" w14:textId="77777777" w:rsidTr="0028364E">
        <w:trPr>
          <w:trHeight w:val="39"/>
        </w:trPr>
        <w:tc>
          <w:tcPr>
            <w:tcW w:w="925" w:type="dxa"/>
          </w:tcPr>
          <w:p w14:paraId="798CF4DF" w14:textId="77777777" w:rsidR="0028364E" w:rsidRPr="006F6B67" w:rsidRDefault="0028364E" w:rsidP="0028364E">
            <w:pPr>
              <w:rPr>
                <w:rFonts w:cs="Arial"/>
                <w:szCs w:val="20"/>
              </w:rPr>
            </w:pPr>
            <w:r w:rsidRPr="006F6B67">
              <w:rPr>
                <w:rFonts w:cs="Arial"/>
                <w:szCs w:val="20"/>
              </w:rPr>
              <w:t>4-5</w:t>
            </w:r>
          </w:p>
        </w:tc>
        <w:tc>
          <w:tcPr>
            <w:tcW w:w="1348" w:type="dxa"/>
          </w:tcPr>
          <w:p w14:paraId="2F9B1403" w14:textId="77777777" w:rsidR="0028364E" w:rsidRPr="006F6B67" w:rsidRDefault="0028364E" w:rsidP="0028364E">
            <w:pPr>
              <w:rPr>
                <w:rFonts w:cs="Arial"/>
                <w:szCs w:val="20"/>
              </w:rPr>
            </w:pPr>
            <w:r w:rsidRPr="006F6B67">
              <w:rPr>
                <w:rFonts w:cs="Arial"/>
                <w:szCs w:val="20"/>
              </w:rPr>
              <w:t>October</w:t>
            </w:r>
          </w:p>
        </w:tc>
        <w:tc>
          <w:tcPr>
            <w:tcW w:w="5021" w:type="dxa"/>
          </w:tcPr>
          <w:p w14:paraId="6B5B7A73" w14:textId="77777777" w:rsidR="0028364E" w:rsidRPr="006F6B67" w:rsidRDefault="0028364E" w:rsidP="0028364E">
            <w:pPr>
              <w:rPr>
                <w:rFonts w:cs="Arial"/>
                <w:szCs w:val="20"/>
              </w:rPr>
            </w:pPr>
            <w:r w:rsidRPr="006F6B67">
              <w:rPr>
                <w:rFonts w:cs="Arial"/>
                <w:szCs w:val="20"/>
              </w:rPr>
              <w:t>Bureau Meeting of the Congress of Local and Regional Authorities of the Council of Europe</w:t>
            </w:r>
          </w:p>
          <w:p w14:paraId="2F7572EF" w14:textId="77777777" w:rsidR="0028364E" w:rsidRPr="006F6B67" w:rsidRDefault="0028364E" w:rsidP="0028364E">
            <w:pPr>
              <w:rPr>
                <w:rFonts w:cs="Arial"/>
                <w:szCs w:val="20"/>
              </w:rPr>
            </w:pPr>
          </w:p>
        </w:tc>
        <w:tc>
          <w:tcPr>
            <w:tcW w:w="2771" w:type="dxa"/>
          </w:tcPr>
          <w:p w14:paraId="47C6F6B1" w14:textId="77777777" w:rsidR="0028364E" w:rsidRPr="006F6B67" w:rsidRDefault="0028364E" w:rsidP="0028364E">
            <w:pPr>
              <w:rPr>
                <w:rFonts w:cs="Arial"/>
                <w:szCs w:val="20"/>
              </w:rPr>
            </w:pPr>
            <w:r w:rsidRPr="006F6B67">
              <w:rPr>
                <w:rFonts w:cs="Arial"/>
                <w:szCs w:val="20"/>
              </w:rPr>
              <w:t>Visegrád</w:t>
            </w:r>
          </w:p>
        </w:tc>
      </w:tr>
      <w:tr w:rsidR="006F6B67" w:rsidRPr="006F6B67" w14:paraId="7327241B" w14:textId="77777777" w:rsidTr="0028364E">
        <w:trPr>
          <w:trHeight w:val="39"/>
        </w:trPr>
        <w:tc>
          <w:tcPr>
            <w:tcW w:w="925" w:type="dxa"/>
          </w:tcPr>
          <w:p w14:paraId="1A35D416" w14:textId="77777777" w:rsidR="0028364E" w:rsidRPr="006F6B67" w:rsidRDefault="0028364E" w:rsidP="0028364E">
            <w:pPr>
              <w:rPr>
                <w:rFonts w:cs="Arial"/>
                <w:szCs w:val="20"/>
              </w:rPr>
            </w:pPr>
            <w:r w:rsidRPr="006F6B67">
              <w:rPr>
                <w:rFonts w:cs="Arial"/>
                <w:szCs w:val="20"/>
              </w:rPr>
              <w:t>4-5</w:t>
            </w:r>
          </w:p>
        </w:tc>
        <w:tc>
          <w:tcPr>
            <w:tcW w:w="1348" w:type="dxa"/>
          </w:tcPr>
          <w:p w14:paraId="1E1621D1" w14:textId="77777777" w:rsidR="0028364E" w:rsidRPr="006F6B67" w:rsidRDefault="0028364E" w:rsidP="0028364E">
            <w:pPr>
              <w:rPr>
                <w:rFonts w:cs="Arial"/>
                <w:szCs w:val="20"/>
              </w:rPr>
            </w:pPr>
            <w:r w:rsidRPr="006F6B67">
              <w:rPr>
                <w:rFonts w:cs="Arial"/>
                <w:szCs w:val="20"/>
              </w:rPr>
              <w:t>October</w:t>
            </w:r>
          </w:p>
        </w:tc>
        <w:tc>
          <w:tcPr>
            <w:tcW w:w="5021" w:type="dxa"/>
          </w:tcPr>
          <w:p w14:paraId="521C0FE3" w14:textId="77777777" w:rsidR="0028364E" w:rsidRPr="006F6B67" w:rsidRDefault="0028364E" w:rsidP="0028364E">
            <w:pPr>
              <w:rPr>
                <w:rFonts w:cs="Arial"/>
                <w:szCs w:val="20"/>
              </w:rPr>
            </w:pPr>
            <w:r w:rsidRPr="006F6B67">
              <w:rPr>
                <w:rFonts w:cs="Arial"/>
                <w:szCs w:val="20"/>
              </w:rPr>
              <w:t>Conference of Ministers of Justice on the digitalization of justice and the application of artificial intelligence for judicial purposes</w:t>
            </w:r>
          </w:p>
          <w:p w14:paraId="199A63D0" w14:textId="77777777" w:rsidR="0028364E" w:rsidRPr="006F6B67" w:rsidRDefault="0028364E" w:rsidP="0028364E">
            <w:pPr>
              <w:rPr>
                <w:rFonts w:cs="Arial"/>
                <w:szCs w:val="20"/>
              </w:rPr>
            </w:pPr>
          </w:p>
        </w:tc>
        <w:tc>
          <w:tcPr>
            <w:tcW w:w="2771" w:type="dxa"/>
          </w:tcPr>
          <w:p w14:paraId="52F3EF10" w14:textId="77777777" w:rsidR="0028364E" w:rsidRPr="006F6B67" w:rsidRDefault="0028364E" w:rsidP="0028364E">
            <w:pPr>
              <w:rPr>
                <w:rFonts w:cs="Arial"/>
                <w:szCs w:val="20"/>
              </w:rPr>
            </w:pPr>
            <w:r w:rsidRPr="006F6B67">
              <w:rPr>
                <w:rFonts w:cs="Arial"/>
                <w:szCs w:val="20"/>
              </w:rPr>
              <w:t>Budapest and Gödöllő</w:t>
            </w:r>
          </w:p>
        </w:tc>
      </w:tr>
      <w:tr w:rsidR="006F6B67" w:rsidRPr="006F6B67" w14:paraId="7B1245E9" w14:textId="77777777" w:rsidTr="0028364E">
        <w:trPr>
          <w:trHeight w:val="39"/>
        </w:trPr>
        <w:tc>
          <w:tcPr>
            <w:tcW w:w="925" w:type="dxa"/>
          </w:tcPr>
          <w:p w14:paraId="3FA12435" w14:textId="77777777" w:rsidR="0028364E" w:rsidRPr="006F6B67" w:rsidRDefault="0028364E" w:rsidP="0028364E">
            <w:pPr>
              <w:rPr>
                <w:rFonts w:cs="Arial"/>
                <w:szCs w:val="20"/>
              </w:rPr>
            </w:pPr>
            <w:r w:rsidRPr="006F6B67">
              <w:rPr>
                <w:rFonts w:cs="Arial"/>
                <w:szCs w:val="20"/>
              </w:rPr>
              <w:t>5</w:t>
            </w:r>
          </w:p>
        </w:tc>
        <w:tc>
          <w:tcPr>
            <w:tcW w:w="1348" w:type="dxa"/>
          </w:tcPr>
          <w:p w14:paraId="23F6DD99" w14:textId="77777777" w:rsidR="0028364E" w:rsidRPr="006F6B67" w:rsidRDefault="0028364E" w:rsidP="0028364E">
            <w:pPr>
              <w:rPr>
                <w:rFonts w:cs="Arial"/>
                <w:szCs w:val="20"/>
              </w:rPr>
            </w:pPr>
            <w:r w:rsidRPr="006F6B67">
              <w:rPr>
                <w:rFonts w:cs="Arial"/>
                <w:szCs w:val="20"/>
              </w:rPr>
              <w:t>October</w:t>
            </w:r>
          </w:p>
        </w:tc>
        <w:tc>
          <w:tcPr>
            <w:tcW w:w="5021" w:type="dxa"/>
          </w:tcPr>
          <w:p w14:paraId="509FEFFA" w14:textId="77777777" w:rsidR="0028364E" w:rsidRPr="006F6B67" w:rsidRDefault="0028364E" w:rsidP="0028364E">
            <w:pPr>
              <w:rPr>
                <w:rFonts w:cs="Arial"/>
                <w:szCs w:val="20"/>
              </w:rPr>
            </w:pPr>
            <w:r w:rsidRPr="006F6B67">
              <w:rPr>
                <w:rFonts w:cs="Arial"/>
                <w:szCs w:val="20"/>
              </w:rPr>
              <w:t>Conference: “Best practices in the field of national minority rights”</w:t>
            </w:r>
          </w:p>
          <w:p w14:paraId="22C628E8" w14:textId="77777777" w:rsidR="0028364E" w:rsidRPr="006F6B67" w:rsidRDefault="0028364E" w:rsidP="0028364E">
            <w:pPr>
              <w:rPr>
                <w:rFonts w:cs="Arial"/>
                <w:szCs w:val="20"/>
              </w:rPr>
            </w:pPr>
          </w:p>
        </w:tc>
        <w:tc>
          <w:tcPr>
            <w:tcW w:w="2771" w:type="dxa"/>
          </w:tcPr>
          <w:p w14:paraId="271C1304" w14:textId="77777777" w:rsidR="0028364E" w:rsidRPr="006F6B67" w:rsidRDefault="0028364E" w:rsidP="0028364E">
            <w:pPr>
              <w:rPr>
                <w:rFonts w:cs="Arial"/>
                <w:szCs w:val="20"/>
              </w:rPr>
            </w:pPr>
            <w:r w:rsidRPr="006F6B67">
              <w:rPr>
                <w:rFonts w:cs="Arial"/>
                <w:szCs w:val="20"/>
              </w:rPr>
              <w:t>Budapest/hybrid</w:t>
            </w:r>
          </w:p>
        </w:tc>
      </w:tr>
      <w:tr w:rsidR="006F6B67" w:rsidRPr="006F6B67" w14:paraId="797504CD" w14:textId="77777777" w:rsidTr="0028364E">
        <w:trPr>
          <w:trHeight w:val="39"/>
        </w:trPr>
        <w:tc>
          <w:tcPr>
            <w:tcW w:w="925" w:type="dxa"/>
          </w:tcPr>
          <w:p w14:paraId="0710E419" w14:textId="77777777" w:rsidR="0028364E" w:rsidRPr="006F6B67" w:rsidRDefault="0028364E" w:rsidP="0028364E">
            <w:pPr>
              <w:rPr>
                <w:rFonts w:cs="Arial"/>
                <w:szCs w:val="20"/>
              </w:rPr>
            </w:pPr>
            <w:r w:rsidRPr="006F6B67">
              <w:rPr>
                <w:rFonts w:cs="Arial"/>
                <w:szCs w:val="20"/>
              </w:rPr>
              <w:t>5</w:t>
            </w:r>
          </w:p>
          <w:p w14:paraId="2E0B4EA7" w14:textId="77777777" w:rsidR="0028364E" w:rsidRPr="006F6B67" w:rsidRDefault="0028364E" w:rsidP="0028364E">
            <w:pPr>
              <w:rPr>
                <w:rFonts w:cs="Arial"/>
                <w:szCs w:val="20"/>
              </w:rPr>
            </w:pPr>
            <w:r w:rsidRPr="006F6B67">
              <w:rPr>
                <w:rFonts w:cs="Arial"/>
                <w:szCs w:val="20"/>
              </w:rPr>
              <w:t>10</w:t>
            </w:r>
          </w:p>
        </w:tc>
        <w:tc>
          <w:tcPr>
            <w:tcW w:w="1348" w:type="dxa"/>
          </w:tcPr>
          <w:p w14:paraId="02D51FA8" w14:textId="77777777" w:rsidR="0028364E" w:rsidRPr="006F6B67" w:rsidRDefault="0028364E" w:rsidP="0028364E">
            <w:pPr>
              <w:rPr>
                <w:rFonts w:cs="Arial"/>
                <w:szCs w:val="20"/>
              </w:rPr>
            </w:pPr>
            <w:r w:rsidRPr="006F6B67">
              <w:rPr>
                <w:rFonts w:cs="Arial"/>
                <w:szCs w:val="20"/>
              </w:rPr>
              <w:t>October –</w:t>
            </w:r>
          </w:p>
          <w:p w14:paraId="452C3258" w14:textId="77777777" w:rsidR="0028364E" w:rsidRPr="006F6B67" w:rsidRDefault="0028364E" w:rsidP="0028364E">
            <w:pPr>
              <w:rPr>
                <w:rFonts w:cs="Arial"/>
                <w:szCs w:val="20"/>
              </w:rPr>
            </w:pPr>
            <w:r w:rsidRPr="006F6B67">
              <w:rPr>
                <w:rFonts w:cs="Arial"/>
                <w:szCs w:val="20"/>
              </w:rPr>
              <w:t>November</w:t>
            </w:r>
          </w:p>
        </w:tc>
        <w:tc>
          <w:tcPr>
            <w:tcW w:w="5021" w:type="dxa"/>
          </w:tcPr>
          <w:p w14:paraId="4B942A4B" w14:textId="77777777" w:rsidR="0028364E" w:rsidRPr="006F6B67" w:rsidRDefault="0028364E" w:rsidP="0028364E">
            <w:pPr>
              <w:rPr>
                <w:rFonts w:cs="Arial"/>
                <w:szCs w:val="20"/>
              </w:rPr>
            </w:pPr>
            <w:r w:rsidRPr="006F6B67">
              <w:rPr>
                <w:rFonts w:cs="Arial"/>
                <w:szCs w:val="20"/>
              </w:rPr>
              <w:t xml:space="preserve">Outdoor photo exhibition of </w:t>
            </w:r>
          </w:p>
          <w:p w14:paraId="0E27654D" w14:textId="77777777" w:rsidR="0028364E" w:rsidRPr="006F6B67" w:rsidRDefault="0028364E" w:rsidP="0028364E">
            <w:pPr>
              <w:rPr>
                <w:rFonts w:cs="Arial"/>
                <w:szCs w:val="20"/>
              </w:rPr>
            </w:pPr>
            <w:r w:rsidRPr="006F6B67">
              <w:rPr>
                <w:rFonts w:cs="Arial"/>
                <w:szCs w:val="20"/>
              </w:rPr>
              <w:t xml:space="preserve">nature photographer Bence Máté </w:t>
            </w:r>
          </w:p>
        </w:tc>
        <w:tc>
          <w:tcPr>
            <w:tcW w:w="2771" w:type="dxa"/>
          </w:tcPr>
          <w:p w14:paraId="1865FD96" w14:textId="77777777" w:rsidR="0028364E" w:rsidRPr="006F6B67" w:rsidRDefault="0028364E" w:rsidP="0028364E">
            <w:pPr>
              <w:rPr>
                <w:rFonts w:cs="Arial"/>
                <w:szCs w:val="20"/>
              </w:rPr>
            </w:pPr>
            <w:r w:rsidRPr="006F6B67">
              <w:rPr>
                <w:rFonts w:cs="Arial"/>
                <w:szCs w:val="20"/>
              </w:rPr>
              <w:t>Place du Château</w:t>
            </w:r>
          </w:p>
          <w:p w14:paraId="1BBE2954" w14:textId="77777777" w:rsidR="0028364E" w:rsidRPr="006F6B67" w:rsidRDefault="0028364E" w:rsidP="0028364E">
            <w:pPr>
              <w:rPr>
                <w:rFonts w:cs="Arial"/>
                <w:szCs w:val="20"/>
              </w:rPr>
            </w:pPr>
          </w:p>
          <w:p w14:paraId="69443A14" w14:textId="77777777" w:rsidR="0028364E" w:rsidRPr="006F6B67" w:rsidRDefault="0028364E" w:rsidP="0028364E">
            <w:pPr>
              <w:rPr>
                <w:rFonts w:cs="Arial"/>
                <w:szCs w:val="20"/>
              </w:rPr>
            </w:pPr>
          </w:p>
        </w:tc>
      </w:tr>
      <w:tr w:rsidR="006F6B67" w:rsidRPr="006F6B67" w14:paraId="1FB93A3B" w14:textId="77777777" w:rsidTr="0028364E">
        <w:trPr>
          <w:trHeight w:val="39"/>
        </w:trPr>
        <w:tc>
          <w:tcPr>
            <w:tcW w:w="925" w:type="dxa"/>
          </w:tcPr>
          <w:p w14:paraId="19463020" w14:textId="77777777" w:rsidR="0028364E" w:rsidRPr="006F6B67" w:rsidRDefault="0028364E" w:rsidP="0028364E">
            <w:pPr>
              <w:rPr>
                <w:rFonts w:cs="Arial"/>
                <w:szCs w:val="20"/>
              </w:rPr>
            </w:pPr>
            <w:r w:rsidRPr="006F6B67">
              <w:rPr>
                <w:rFonts w:cs="Arial"/>
                <w:szCs w:val="20"/>
              </w:rPr>
              <w:t>6-8</w:t>
            </w:r>
          </w:p>
        </w:tc>
        <w:tc>
          <w:tcPr>
            <w:tcW w:w="1348" w:type="dxa"/>
          </w:tcPr>
          <w:p w14:paraId="34B0F4A5" w14:textId="77777777" w:rsidR="0028364E" w:rsidRPr="006F6B67" w:rsidRDefault="0028364E" w:rsidP="0028364E">
            <w:pPr>
              <w:rPr>
                <w:rFonts w:cs="Arial"/>
                <w:szCs w:val="20"/>
              </w:rPr>
            </w:pPr>
            <w:r w:rsidRPr="006F6B67">
              <w:rPr>
                <w:rFonts w:cs="Arial"/>
                <w:szCs w:val="20"/>
              </w:rPr>
              <w:t>October</w:t>
            </w:r>
          </w:p>
        </w:tc>
        <w:tc>
          <w:tcPr>
            <w:tcW w:w="5021" w:type="dxa"/>
          </w:tcPr>
          <w:p w14:paraId="03A6408D" w14:textId="77777777" w:rsidR="0028364E" w:rsidRPr="006F6B67" w:rsidRDefault="0028364E" w:rsidP="0028364E">
            <w:pPr>
              <w:rPr>
                <w:rFonts w:cs="Arial"/>
                <w:szCs w:val="20"/>
              </w:rPr>
            </w:pPr>
            <w:r w:rsidRPr="006F6B67">
              <w:rPr>
                <w:rFonts w:cs="Arial"/>
                <w:szCs w:val="20"/>
              </w:rPr>
              <w:t>Budapest Talent Summit</w:t>
            </w:r>
          </w:p>
          <w:p w14:paraId="1C071633" w14:textId="77777777" w:rsidR="0028364E" w:rsidRPr="006F6B67" w:rsidRDefault="0028364E" w:rsidP="0028364E">
            <w:pPr>
              <w:rPr>
                <w:rFonts w:cs="Arial"/>
                <w:szCs w:val="20"/>
              </w:rPr>
            </w:pPr>
          </w:p>
        </w:tc>
        <w:tc>
          <w:tcPr>
            <w:tcW w:w="2771" w:type="dxa"/>
          </w:tcPr>
          <w:p w14:paraId="56EB661D" w14:textId="77777777" w:rsidR="0028364E" w:rsidRPr="006F6B67" w:rsidRDefault="0028364E" w:rsidP="0028364E">
            <w:pPr>
              <w:rPr>
                <w:rFonts w:cs="Arial"/>
                <w:szCs w:val="20"/>
              </w:rPr>
            </w:pPr>
            <w:r w:rsidRPr="006F6B67">
              <w:rPr>
                <w:rFonts w:cs="Arial"/>
                <w:szCs w:val="20"/>
              </w:rPr>
              <w:t>Budapest</w:t>
            </w:r>
          </w:p>
        </w:tc>
      </w:tr>
      <w:tr w:rsidR="006F6B67" w:rsidRPr="006F6B67" w14:paraId="4E72C4F4" w14:textId="77777777" w:rsidTr="0028364E">
        <w:trPr>
          <w:trHeight w:val="39"/>
        </w:trPr>
        <w:tc>
          <w:tcPr>
            <w:tcW w:w="925" w:type="dxa"/>
          </w:tcPr>
          <w:p w14:paraId="1FFBBF27" w14:textId="77777777" w:rsidR="0028364E" w:rsidRPr="006F6B67" w:rsidRDefault="0028364E" w:rsidP="0028364E">
            <w:pPr>
              <w:rPr>
                <w:rFonts w:cs="Arial"/>
                <w:szCs w:val="20"/>
              </w:rPr>
            </w:pPr>
            <w:r w:rsidRPr="006F6B67">
              <w:rPr>
                <w:rFonts w:cs="Arial"/>
                <w:szCs w:val="20"/>
              </w:rPr>
              <w:t>7-8</w:t>
            </w:r>
          </w:p>
        </w:tc>
        <w:tc>
          <w:tcPr>
            <w:tcW w:w="1348" w:type="dxa"/>
          </w:tcPr>
          <w:p w14:paraId="17E10D38" w14:textId="77777777" w:rsidR="0028364E" w:rsidRPr="006F6B67" w:rsidRDefault="0028364E" w:rsidP="0028364E">
            <w:pPr>
              <w:rPr>
                <w:rFonts w:cs="Arial"/>
                <w:szCs w:val="20"/>
              </w:rPr>
            </w:pPr>
            <w:r w:rsidRPr="006F6B67">
              <w:rPr>
                <w:rFonts w:cs="Arial"/>
                <w:szCs w:val="20"/>
              </w:rPr>
              <w:t>October</w:t>
            </w:r>
          </w:p>
        </w:tc>
        <w:tc>
          <w:tcPr>
            <w:tcW w:w="5021" w:type="dxa"/>
          </w:tcPr>
          <w:p w14:paraId="2FC4CCD9" w14:textId="77777777" w:rsidR="0028364E" w:rsidRPr="006F6B67" w:rsidRDefault="0028364E" w:rsidP="0028364E">
            <w:pPr>
              <w:rPr>
                <w:rFonts w:cs="Arial"/>
                <w:szCs w:val="20"/>
              </w:rPr>
            </w:pPr>
            <w:r w:rsidRPr="006F6B67">
              <w:rPr>
                <w:rFonts w:cs="Arial"/>
                <w:szCs w:val="20"/>
              </w:rPr>
              <w:t>Conference: “Rights, opportunities and well-being of children and young people in the digital age”</w:t>
            </w:r>
          </w:p>
          <w:p w14:paraId="2BF380D1" w14:textId="77777777" w:rsidR="0028364E" w:rsidRPr="006F6B67" w:rsidRDefault="0028364E" w:rsidP="0028364E">
            <w:pPr>
              <w:rPr>
                <w:rFonts w:cs="Arial"/>
                <w:szCs w:val="20"/>
              </w:rPr>
            </w:pPr>
          </w:p>
        </w:tc>
        <w:tc>
          <w:tcPr>
            <w:tcW w:w="2771" w:type="dxa"/>
          </w:tcPr>
          <w:p w14:paraId="37A19F8D" w14:textId="77777777" w:rsidR="0028364E" w:rsidRPr="006F6B67" w:rsidRDefault="0028364E" w:rsidP="0028364E">
            <w:pPr>
              <w:rPr>
                <w:rFonts w:cs="Arial"/>
                <w:szCs w:val="20"/>
              </w:rPr>
            </w:pPr>
            <w:r w:rsidRPr="006F6B67">
              <w:rPr>
                <w:rFonts w:cs="Arial"/>
                <w:szCs w:val="20"/>
              </w:rPr>
              <w:t>Budapest EYCB/hybrid</w:t>
            </w:r>
          </w:p>
        </w:tc>
      </w:tr>
      <w:tr w:rsidR="006F6B67" w:rsidRPr="00934F9E" w14:paraId="43A2F0A3" w14:textId="77777777" w:rsidTr="0028364E">
        <w:trPr>
          <w:trHeight w:val="39"/>
        </w:trPr>
        <w:tc>
          <w:tcPr>
            <w:tcW w:w="925" w:type="dxa"/>
          </w:tcPr>
          <w:p w14:paraId="23FAB197" w14:textId="77777777" w:rsidR="0028364E" w:rsidRPr="006F6B67" w:rsidRDefault="0028364E" w:rsidP="0028364E">
            <w:pPr>
              <w:rPr>
                <w:rFonts w:cs="Arial"/>
                <w:szCs w:val="20"/>
              </w:rPr>
            </w:pPr>
            <w:r w:rsidRPr="006F6B67">
              <w:rPr>
                <w:rFonts w:cs="Arial"/>
                <w:szCs w:val="20"/>
              </w:rPr>
              <w:t>11-24</w:t>
            </w:r>
          </w:p>
        </w:tc>
        <w:tc>
          <w:tcPr>
            <w:tcW w:w="1348" w:type="dxa"/>
          </w:tcPr>
          <w:p w14:paraId="637BA560" w14:textId="77777777" w:rsidR="0028364E" w:rsidRPr="006F6B67" w:rsidRDefault="0028364E" w:rsidP="0028364E">
            <w:pPr>
              <w:rPr>
                <w:rFonts w:cs="Arial"/>
                <w:szCs w:val="20"/>
              </w:rPr>
            </w:pPr>
            <w:r w:rsidRPr="006F6B67">
              <w:rPr>
                <w:rFonts w:cs="Arial"/>
                <w:szCs w:val="20"/>
              </w:rPr>
              <w:t>October</w:t>
            </w:r>
          </w:p>
        </w:tc>
        <w:tc>
          <w:tcPr>
            <w:tcW w:w="5021" w:type="dxa"/>
          </w:tcPr>
          <w:p w14:paraId="19844492" w14:textId="77777777" w:rsidR="0028364E" w:rsidRPr="006F6B67" w:rsidRDefault="0028364E" w:rsidP="0028364E">
            <w:pPr>
              <w:rPr>
                <w:rFonts w:cs="Arial"/>
                <w:szCs w:val="20"/>
              </w:rPr>
            </w:pPr>
            <w:r w:rsidRPr="006F6B67">
              <w:rPr>
                <w:rFonts w:cs="Arial"/>
                <w:szCs w:val="20"/>
              </w:rPr>
              <w:t xml:space="preserve">Hungarian Film Festival – </w:t>
            </w:r>
          </w:p>
          <w:p w14:paraId="02474FB6" w14:textId="77777777" w:rsidR="0028364E" w:rsidRPr="006F6B67" w:rsidRDefault="0028364E" w:rsidP="0028364E">
            <w:pPr>
              <w:rPr>
                <w:rFonts w:cs="Arial"/>
                <w:szCs w:val="20"/>
              </w:rPr>
            </w:pPr>
            <w:r w:rsidRPr="006F6B67">
              <w:rPr>
                <w:rFonts w:cs="Arial"/>
                <w:szCs w:val="20"/>
              </w:rPr>
              <w:t>Feminine Perspective</w:t>
            </w:r>
          </w:p>
        </w:tc>
        <w:tc>
          <w:tcPr>
            <w:tcW w:w="2771" w:type="dxa"/>
          </w:tcPr>
          <w:p w14:paraId="04C9B537" w14:textId="77777777" w:rsidR="0028364E" w:rsidRPr="006F6B67" w:rsidRDefault="0028364E" w:rsidP="0028364E">
            <w:pPr>
              <w:rPr>
                <w:rFonts w:cs="Arial"/>
                <w:szCs w:val="20"/>
                <w:lang w:val="fr-FR"/>
              </w:rPr>
            </w:pPr>
            <w:r w:rsidRPr="006F6B67">
              <w:rPr>
                <w:rFonts w:cs="Arial"/>
                <w:szCs w:val="20"/>
                <w:lang w:val="fr-FR"/>
              </w:rPr>
              <w:t>Feature films: Cinéma Odyssée; Documentary films: Palais de l’Europe</w:t>
            </w:r>
          </w:p>
          <w:p w14:paraId="4939A605" w14:textId="77777777" w:rsidR="0028364E" w:rsidRPr="006F6B67" w:rsidRDefault="0028364E" w:rsidP="0028364E">
            <w:pPr>
              <w:rPr>
                <w:rFonts w:cs="Arial"/>
                <w:szCs w:val="20"/>
                <w:lang w:val="fr-FR"/>
              </w:rPr>
            </w:pPr>
          </w:p>
        </w:tc>
      </w:tr>
      <w:tr w:rsidR="006F6B67" w:rsidRPr="006F6B67" w14:paraId="446D4914" w14:textId="77777777" w:rsidTr="0028364E">
        <w:trPr>
          <w:trHeight w:val="39"/>
        </w:trPr>
        <w:tc>
          <w:tcPr>
            <w:tcW w:w="925" w:type="dxa"/>
          </w:tcPr>
          <w:p w14:paraId="5CF67E2C" w14:textId="77777777" w:rsidR="0028364E" w:rsidRPr="006F6B67" w:rsidRDefault="0028364E" w:rsidP="0028364E">
            <w:pPr>
              <w:rPr>
                <w:rFonts w:cs="Arial"/>
                <w:szCs w:val="20"/>
              </w:rPr>
            </w:pPr>
            <w:r w:rsidRPr="006F6B67">
              <w:rPr>
                <w:rFonts w:cs="Arial"/>
                <w:szCs w:val="20"/>
              </w:rPr>
              <w:t>13-14</w:t>
            </w:r>
          </w:p>
        </w:tc>
        <w:tc>
          <w:tcPr>
            <w:tcW w:w="1348" w:type="dxa"/>
          </w:tcPr>
          <w:p w14:paraId="77533978" w14:textId="77777777" w:rsidR="0028364E" w:rsidRPr="006F6B67" w:rsidRDefault="0028364E" w:rsidP="0028364E">
            <w:pPr>
              <w:rPr>
                <w:rFonts w:cs="Arial"/>
                <w:szCs w:val="20"/>
              </w:rPr>
            </w:pPr>
            <w:r w:rsidRPr="006F6B67">
              <w:rPr>
                <w:rFonts w:cs="Arial"/>
                <w:szCs w:val="20"/>
              </w:rPr>
              <w:t>October</w:t>
            </w:r>
          </w:p>
        </w:tc>
        <w:tc>
          <w:tcPr>
            <w:tcW w:w="5021" w:type="dxa"/>
          </w:tcPr>
          <w:p w14:paraId="4ED0A87A" w14:textId="77777777" w:rsidR="0028364E" w:rsidRPr="006F6B67" w:rsidRDefault="0028364E" w:rsidP="0028364E">
            <w:pPr>
              <w:rPr>
                <w:rFonts w:cs="Arial"/>
                <w:szCs w:val="20"/>
              </w:rPr>
            </w:pPr>
            <w:r w:rsidRPr="006F6B67">
              <w:rPr>
                <w:rFonts w:cs="Arial"/>
                <w:szCs w:val="20"/>
              </w:rPr>
              <w:t>Conference: “Slow” and eco-tourism in Europe”</w:t>
            </w:r>
          </w:p>
          <w:p w14:paraId="35DC4223" w14:textId="77777777" w:rsidR="0028364E" w:rsidRPr="006F6B67" w:rsidRDefault="0028364E" w:rsidP="0028364E">
            <w:pPr>
              <w:rPr>
                <w:rFonts w:cs="Arial"/>
                <w:szCs w:val="20"/>
              </w:rPr>
            </w:pPr>
          </w:p>
        </w:tc>
        <w:tc>
          <w:tcPr>
            <w:tcW w:w="2771" w:type="dxa"/>
          </w:tcPr>
          <w:p w14:paraId="5DE20F2E" w14:textId="77777777" w:rsidR="0028364E" w:rsidRPr="006F6B67" w:rsidRDefault="0028364E" w:rsidP="0028364E">
            <w:pPr>
              <w:rPr>
                <w:rFonts w:cs="Arial"/>
                <w:szCs w:val="20"/>
              </w:rPr>
            </w:pPr>
            <w:r w:rsidRPr="006F6B67">
              <w:rPr>
                <w:rFonts w:cs="Arial"/>
                <w:szCs w:val="20"/>
              </w:rPr>
              <w:t>online</w:t>
            </w:r>
          </w:p>
        </w:tc>
      </w:tr>
      <w:tr w:rsidR="006F6B67" w:rsidRPr="006F6B67" w14:paraId="2476FF63" w14:textId="77777777" w:rsidTr="0028364E">
        <w:trPr>
          <w:trHeight w:val="39"/>
        </w:trPr>
        <w:tc>
          <w:tcPr>
            <w:tcW w:w="925" w:type="dxa"/>
          </w:tcPr>
          <w:p w14:paraId="2F99574A" w14:textId="77777777" w:rsidR="0028364E" w:rsidRPr="006F6B67" w:rsidRDefault="0028364E" w:rsidP="0028364E">
            <w:pPr>
              <w:rPr>
                <w:rFonts w:cs="Arial"/>
                <w:szCs w:val="20"/>
              </w:rPr>
            </w:pPr>
            <w:r w:rsidRPr="006F6B67">
              <w:rPr>
                <w:rFonts w:cs="Arial"/>
                <w:szCs w:val="20"/>
              </w:rPr>
              <w:t>13-15</w:t>
            </w:r>
          </w:p>
        </w:tc>
        <w:tc>
          <w:tcPr>
            <w:tcW w:w="1348" w:type="dxa"/>
          </w:tcPr>
          <w:p w14:paraId="28B66F40" w14:textId="77777777" w:rsidR="0028364E" w:rsidRPr="006F6B67" w:rsidRDefault="0028364E" w:rsidP="0028364E">
            <w:pPr>
              <w:rPr>
                <w:rFonts w:cs="Arial"/>
                <w:szCs w:val="20"/>
              </w:rPr>
            </w:pPr>
            <w:r w:rsidRPr="006F6B67">
              <w:rPr>
                <w:rFonts w:cs="Arial"/>
                <w:szCs w:val="20"/>
              </w:rPr>
              <w:t>October</w:t>
            </w:r>
          </w:p>
        </w:tc>
        <w:tc>
          <w:tcPr>
            <w:tcW w:w="5021" w:type="dxa"/>
          </w:tcPr>
          <w:p w14:paraId="79D6BB05" w14:textId="77777777" w:rsidR="0028364E" w:rsidRPr="006F6B67" w:rsidRDefault="0028364E" w:rsidP="0028364E">
            <w:pPr>
              <w:rPr>
                <w:rFonts w:cs="Arial"/>
                <w:szCs w:val="20"/>
              </w:rPr>
            </w:pPr>
            <w:r w:rsidRPr="006F6B67">
              <w:rPr>
                <w:rFonts w:cs="Arial"/>
                <w:szCs w:val="20"/>
              </w:rPr>
              <w:t>Conference: “Pillars of modern age Europe – coexistence of religious communities”</w:t>
            </w:r>
          </w:p>
          <w:p w14:paraId="3DD1A7AD" w14:textId="77777777" w:rsidR="0028364E" w:rsidRPr="006F6B67" w:rsidRDefault="0028364E" w:rsidP="0028364E">
            <w:pPr>
              <w:rPr>
                <w:rFonts w:cs="Arial"/>
                <w:szCs w:val="20"/>
              </w:rPr>
            </w:pPr>
          </w:p>
        </w:tc>
        <w:tc>
          <w:tcPr>
            <w:tcW w:w="2771" w:type="dxa"/>
          </w:tcPr>
          <w:p w14:paraId="2F1A713D" w14:textId="77777777" w:rsidR="0028364E" w:rsidRPr="006F6B67" w:rsidRDefault="0028364E" w:rsidP="0028364E">
            <w:pPr>
              <w:rPr>
                <w:rFonts w:cs="Arial"/>
                <w:szCs w:val="20"/>
              </w:rPr>
            </w:pPr>
            <w:r w:rsidRPr="006F6B67">
              <w:rPr>
                <w:rFonts w:cs="Arial"/>
                <w:szCs w:val="20"/>
              </w:rPr>
              <w:t>Debrecen</w:t>
            </w:r>
          </w:p>
        </w:tc>
      </w:tr>
      <w:tr w:rsidR="006F6B67" w:rsidRPr="006F6B67" w14:paraId="25D2C34E" w14:textId="77777777" w:rsidTr="0028364E">
        <w:trPr>
          <w:trHeight w:val="39"/>
        </w:trPr>
        <w:tc>
          <w:tcPr>
            <w:tcW w:w="925" w:type="dxa"/>
          </w:tcPr>
          <w:p w14:paraId="043044B9" w14:textId="77777777" w:rsidR="0028364E" w:rsidRPr="006F6B67" w:rsidRDefault="0028364E" w:rsidP="0028364E">
            <w:pPr>
              <w:rPr>
                <w:rFonts w:cs="Arial"/>
                <w:szCs w:val="20"/>
              </w:rPr>
            </w:pPr>
            <w:r w:rsidRPr="006F6B67">
              <w:rPr>
                <w:rFonts w:cs="Arial"/>
                <w:szCs w:val="20"/>
              </w:rPr>
              <w:t>15</w:t>
            </w:r>
          </w:p>
        </w:tc>
        <w:tc>
          <w:tcPr>
            <w:tcW w:w="1348" w:type="dxa"/>
          </w:tcPr>
          <w:p w14:paraId="4AC912D2" w14:textId="77777777" w:rsidR="0028364E" w:rsidRPr="006F6B67" w:rsidRDefault="0028364E" w:rsidP="0028364E">
            <w:pPr>
              <w:rPr>
                <w:rFonts w:cs="Arial"/>
                <w:szCs w:val="20"/>
              </w:rPr>
            </w:pPr>
            <w:r w:rsidRPr="006F6B67">
              <w:rPr>
                <w:rFonts w:cs="Arial"/>
                <w:szCs w:val="20"/>
              </w:rPr>
              <w:t>October</w:t>
            </w:r>
          </w:p>
        </w:tc>
        <w:tc>
          <w:tcPr>
            <w:tcW w:w="5021" w:type="dxa"/>
          </w:tcPr>
          <w:p w14:paraId="1EE3E32C" w14:textId="77777777" w:rsidR="0028364E" w:rsidRPr="006F6B67" w:rsidRDefault="0028364E" w:rsidP="0028364E">
            <w:pPr>
              <w:rPr>
                <w:rFonts w:cs="Arial"/>
                <w:szCs w:val="20"/>
              </w:rPr>
            </w:pPr>
            <w:r w:rsidRPr="006F6B67">
              <w:rPr>
                <w:rFonts w:cs="Arial"/>
                <w:szCs w:val="20"/>
              </w:rPr>
              <w:t xml:space="preserve">An Evening with Karády – musical theatre piece </w:t>
            </w:r>
          </w:p>
        </w:tc>
        <w:tc>
          <w:tcPr>
            <w:tcW w:w="2771" w:type="dxa"/>
          </w:tcPr>
          <w:p w14:paraId="278EE381" w14:textId="77777777" w:rsidR="0028364E" w:rsidRPr="006F6B67" w:rsidRDefault="0028364E" w:rsidP="0028364E">
            <w:pPr>
              <w:rPr>
                <w:rFonts w:cs="Arial"/>
                <w:szCs w:val="20"/>
              </w:rPr>
            </w:pPr>
            <w:r w:rsidRPr="006F6B67">
              <w:rPr>
                <w:rFonts w:cs="Arial"/>
                <w:szCs w:val="20"/>
              </w:rPr>
              <w:t>Cinéma Odyssée</w:t>
            </w:r>
          </w:p>
          <w:p w14:paraId="2FBAA182" w14:textId="77777777" w:rsidR="0028364E" w:rsidRPr="006F6B67" w:rsidRDefault="0028364E" w:rsidP="0028364E">
            <w:pPr>
              <w:rPr>
                <w:rFonts w:cs="Arial"/>
                <w:szCs w:val="20"/>
              </w:rPr>
            </w:pPr>
          </w:p>
        </w:tc>
      </w:tr>
      <w:tr w:rsidR="006F6B67" w:rsidRPr="006F6B67" w14:paraId="704B62F1" w14:textId="77777777" w:rsidTr="0028364E">
        <w:trPr>
          <w:trHeight w:val="39"/>
        </w:trPr>
        <w:tc>
          <w:tcPr>
            <w:tcW w:w="925" w:type="dxa"/>
          </w:tcPr>
          <w:p w14:paraId="219B6154" w14:textId="77777777" w:rsidR="0028364E" w:rsidRPr="006F6B67" w:rsidRDefault="0028364E" w:rsidP="0028364E">
            <w:pPr>
              <w:rPr>
                <w:rFonts w:cs="Arial"/>
                <w:szCs w:val="20"/>
              </w:rPr>
            </w:pPr>
            <w:r w:rsidRPr="006F6B67">
              <w:rPr>
                <w:rFonts w:cs="Arial"/>
                <w:szCs w:val="20"/>
              </w:rPr>
              <w:t>17-24</w:t>
            </w:r>
          </w:p>
          <w:p w14:paraId="60F18CC2" w14:textId="77777777" w:rsidR="0028364E" w:rsidRPr="006F6B67" w:rsidRDefault="0028364E" w:rsidP="0028364E">
            <w:pPr>
              <w:rPr>
                <w:rFonts w:cs="Arial"/>
                <w:szCs w:val="20"/>
              </w:rPr>
            </w:pPr>
          </w:p>
        </w:tc>
        <w:tc>
          <w:tcPr>
            <w:tcW w:w="1348" w:type="dxa"/>
          </w:tcPr>
          <w:p w14:paraId="2DB1E5FD" w14:textId="77777777" w:rsidR="0028364E" w:rsidRPr="006F6B67" w:rsidRDefault="0028364E" w:rsidP="0028364E">
            <w:pPr>
              <w:rPr>
                <w:rFonts w:cs="Arial"/>
                <w:szCs w:val="20"/>
              </w:rPr>
            </w:pPr>
            <w:r w:rsidRPr="006F6B67">
              <w:rPr>
                <w:rFonts w:cs="Arial"/>
                <w:szCs w:val="20"/>
              </w:rPr>
              <w:t>October</w:t>
            </w:r>
          </w:p>
        </w:tc>
        <w:tc>
          <w:tcPr>
            <w:tcW w:w="5021" w:type="dxa"/>
          </w:tcPr>
          <w:p w14:paraId="1CD0E9E3" w14:textId="77777777" w:rsidR="0028364E" w:rsidRPr="006F6B67" w:rsidRDefault="0028364E" w:rsidP="0028364E">
            <w:pPr>
              <w:rPr>
                <w:rFonts w:cs="Arial"/>
                <w:szCs w:val="20"/>
              </w:rPr>
            </w:pPr>
            <w:r w:rsidRPr="006F6B67">
              <w:rPr>
                <w:rFonts w:cs="Arial"/>
                <w:szCs w:val="20"/>
              </w:rPr>
              <w:t>Training course for educators using Human Rights Education with children based on “Compasito”</w:t>
            </w:r>
          </w:p>
          <w:p w14:paraId="15A96E2D" w14:textId="77777777" w:rsidR="0028364E" w:rsidRPr="006F6B67" w:rsidRDefault="0028364E" w:rsidP="0028364E">
            <w:pPr>
              <w:rPr>
                <w:rFonts w:cs="Arial"/>
                <w:szCs w:val="20"/>
              </w:rPr>
            </w:pPr>
          </w:p>
        </w:tc>
        <w:tc>
          <w:tcPr>
            <w:tcW w:w="2771" w:type="dxa"/>
          </w:tcPr>
          <w:p w14:paraId="1FF47D7B" w14:textId="77777777" w:rsidR="0028364E" w:rsidRPr="006F6B67" w:rsidRDefault="0028364E" w:rsidP="0028364E">
            <w:pPr>
              <w:rPr>
                <w:rFonts w:cs="Arial"/>
                <w:szCs w:val="20"/>
              </w:rPr>
            </w:pPr>
            <w:r w:rsidRPr="006F6B67">
              <w:rPr>
                <w:rFonts w:cs="Arial"/>
                <w:szCs w:val="20"/>
              </w:rPr>
              <w:t>Budapest EYCB</w:t>
            </w:r>
          </w:p>
          <w:p w14:paraId="017E95F4" w14:textId="77777777" w:rsidR="0028364E" w:rsidRPr="006F6B67" w:rsidRDefault="0028364E" w:rsidP="0028364E">
            <w:pPr>
              <w:rPr>
                <w:rFonts w:cs="Arial"/>
                <w:szCs w:val="20"/>
              </w:rPr>
            </w:pPr>
          </w:p>
        </w:tc>
      </w:tr>
    </w:tbl>
    <w:p w14:paraId="011EE1C8" w14:textId="77777777" w:rsidR="00C82FEF" w:rsidRPr="006F6B67" w:rsidRDefault="00C82FEF">
      <w:r w:rsidRPr="006F6B67">
        <w:br w:type="page"/>
      </w:r>
    </w:p>
    <w:tbl>
      <w:tblPr>
        <w:tblW w:w="10065" w:type="dxa"/>
        <w:tblInd w:w="-5" w:type="dxa"/>
        <w:tblLook w:val="04A0" w:firstRow="1" w:lastRow="0" w:firstColumn="1" w:lastColumn="0" w:noHBand="0" w:noVBand="1"/>
      </w:tblPr>
      <w:tblGrid>
        <w:gridCol w:w="925"/>
        <w:gridCol w:w="1348"/>
        <w:gridCol w:w="5021"/>
        <w:gridCol w:w="2771"/>
      </w:tblGrid>
      <w:tr w:rsidR="006F6B67" w:rsidRPr="006F6B67" w14:paraId="0677A699" w14:textId="77777777" w:rsidTr="0028364E">
        <w:trPr>
          <w:trHeight w:val="39"/>
        </w:trPr>
        <w:tc>
          <w:tcPr>
            <w:tcW w:w="925" w:type="dxa"/>
          </w:tcPr>
          <w:p w14:paraId="171FA553" w14:textId="469C9C24" w:rsidR="0028364E" w:rsidRPr="006F6B67" w:rsidRDefault="0028364E" w:rsidP="0028364E">
            <w:pPr>
              <w:rPr>
                <w:rFonts w:cs="Arial"/>
                <w:szCs w:val="20"/>
              </w:rPr>
            </w:pPr>
            <w:r w:rsidRPr="006F6B67">
              <w:rPr>
                <w:rFonts w:cs="Arial"/>
                <w:szCs w:val="20"/>
              </w:rPr>
              <w:lastRenderedPageBreak/>
              <w:t xml:space="preserve">19 </w:t>
            </w:r>
          </w:p>
        </w:tc>
        <w:tc>
          <w:tcPr>
            <w:tcW w:w="1348" w:type="dxa"/>
          </w:tcPr>
          <w:p w14:paraId="34162437" w14:textId="77777777" w:rsidR="0028364E" w:rsidRPr="006F6B67" w:rsidRDefault="0028364E" w:rsidP="0028364E">
            <w:pPr>
              <w:rPr>
                <w:rFonts w:cs="Arial"/>
                <w:szCs w:val="20"/>
              </w:rPr>
            </w:pPr>
            <w:r w:rsidRPr="006F6B67">
              <w:rPr>
                <w:rFonts w:cs="Arial"/>
                <w:szCs w:val="20"/>
              </w:rPr>
              <w:t>October</w:t>
            </w:r>
          </w:p>
        </w:tc>
        <w:tc>
          <w:tcPr>
            <w:tcW w:w="5021" w:type="dxa"/>
          </w:tcPr>
          <w:p w14:paraId="50781B42" w14:textId="77777777" w:rsidR="0028364E" w:rsidRPr="006F6B67" w:rsidRDefault="0028364E" w:rsidP="0028364E">
            <w:pPr>
              <w:rPr>
                <w:rFonts w:cs="Arial"/>
                <w:szCs w:val="20"/>
              </w:rPr>
            </w:pPr>
            <w:r w:rsidRPr="006F6B67">
              <w:rPr>
                <w:rFonts w:cs="Arial"/>
                <w:szCs w:val="20"/>
              </w:rPr>
              <w:t>Conference: “National minority identities in diverse societies: European Perspectives”</w:t>
            </w:r>
          </w:p>
          <w:p w14:paraId="2ABAA58B" w14:textId="77777777" w:rsidR="0028364E" w:rsidRPr="006F6B67" w:rsidRDefault="0028364E" w:rsidP="0028364E">
            <w:pPr>
              <w:rPr>
                <w:rFonts w:cs="Arial"/>
                <w:szCs w:val="20"/>
              </w:rPr>
            </w:pPr>
          </w:p>
        </w:tc>
        <w:tc>
          <w:tcPr>
            <w:tcW w:w="2771" w:type="dxa"/>
          </w:tcPr>
          <w:p w14:paraId="556D94EB" w14:textId="77777777" w:rsidR="0028364E" w:rsidRPr="006F6B67" w:rsidRDefault="0028364E" w:rsidP="0028364E">
            <w:pPr>
              <w:rPr>
                <w:rFonts w:cs="Arial"/>
                <w:szCs w:val="20"/>
                <w:lang w:val="fr-FR"/>
              </w:rPr>
            </w:pPr>
            <w:r w:rsidRPr="006F6B67">
              <w:rPr>
                <w:rFonts w:cs="Arial"/>
                <w:szCs w:val="20"/>
                <w:lang w:val="fr-FR"/>
              </w:rPr>
              <w:t>Palais de l’Europe and online</w:t>
            </w:r>
          </w:p>
          <w:p w14:paraId="67F6E9E3" w14:textId="77777777" w:rsidR="0028364E" w:rsidRPr="006F6B67" w:rsidRDefault="0028364E" w:rsidP="0028364E">
            <w:pPr>
              <w:rPr>
                <w:rFonts w:cs="Arial"/>
                <w:szCs w:val="20"/>
                <w:lang w:val="fr-FR"/>
              </w:rPr>
            </w:pPr>
          </w:p>
        </w:tc>
      </w:tr>
      <w:tr w:rsidR="006F6B67" w:rsidRPr="006F6B67" w14:paraId="3AE1C39D" w14:textId="77777777" w:rsidTr="0028364E">
        <w:trPr>
          <w:trHeight w:val="39"/>
        </w:trPr>
        <w:tc>
          <w:tcPr>
            <w:tcW w:w="925" w:type="dxa"/>
          </w:tcPr>
          <w:p w14:paraId="373EFC19" w14:textId="77777777" w:rsidR="0028364E" w:rsidRPr="006F6B67" w:rsidRDefault="0028364E" w:rsidP="0028364E">
            <w:pPr>
              <w:rPr>
                <w:rFonts w:cs="Arial"/>
                <w:szCs w:val="20"/>
              </w:rPr>
            </w:pPr>
            <w:r w:rsidRPr="006F6B67">
              <w:rPr>
                <w:rFonts w:cs="Arial"/>
                <w:szCs w:val="20"/>
              </w:rPr>
              <w:t>19</w:t>
            </w:r>
          </w:p>
        </w:tc>
        <w:tc>
          <w:tcPr>
            <w:tcW w:w="1348" w:type="dxa"/>
          </w:tcPr>
          <w:p w14:paraId="065A0D9F" w14:textId="77777777" w:rsidR="0028364E" w:rsidRPr="006F6B67" w:rsidRDefault="0028364E" w:rsidP="0028364E">
            <w:pPr>
              <w:rPr>
                <w:rFonts w:cs="Arial"/>
                <w:szCs w:val="20"/>
              </w:rPr>
            </w:pPr>
            <w:r w:rsidRPr="006F6B67">
              <w:rPr>
                <w:rFonts w:cs="Arial"/>
                <w:szCs w:val="20"/>
              </w:rPr>
              <w:t>October</w:t>
            </w:r>
          </w:p>
        </w:tc>
        <w:tc>
          <w:tcPr>
            <w:tcW w:w="5021" w:type="dxa"/>
          </w:tcPr>
          <w:p w14:paraId="47C94BA0" w14:textId="77777777" w:rsidR="0028364E" w:rsidRPr="006F6B67" w:rsidRDefault="0028364E" w:rsidP="0028364E">
            <w:pPr>
              <w:rPr>
                <w:rFonts w:cs="Arial"/>
                <w:szCs w:val="20"/>
              </w:rPr>
            </w:pPr>
            <w:r w:rsidRPr="006F6B67">
              <w:rPr>
                <w:rFonts w:cs="Arial"/>
                <w:szCs w:val="20"/>
              </w:rPr>
              <w:t>Concert of Strasbourg Philharmonique Orchestra</w:t>
            </w:r>
          </w:p>
        </w:tc>
        <w:tc>
          <w:tcPr>
            <w:tcW w:w="2771" w:type="dxa"/>
          </w:tcPr>
          <w:p w14:paraId="1067222D" w14:textId="77777777" w:rsidR="0028364E" w:rsidRPr="006F6B67" w:rsidRDefault="0028364E" w:rsidP="0028364E">
            <w:pPr>
              <w:rPr>
                <w:rFonts w:cs="Arial"/>
                <w:szCs w:val="20"/>
              </w:rPr>
            </w:pPr>
            <w:r w:rsidRPr="006F6B67">
              <w:rPr>
                <w:rFonts w:cs="Arial"/>
                <w:szCs w:val="20"/>
              </w:rPr>
              <w:t>Salle de l’Aubette</w:t>
            </w:r>
          </w:p>
          <w:p w14:paraId="5F96E526" w14:textId="77777777" w:rsidR="0028364E" w:rsidRPr="006F6B67" w:rsidRDefault="0028364E" w:rsidP="0028364E">
            <w:pPr>
              <w:rPr>
                <w:rFonts w:cs="Arial"/>
                <w:szCs w:val="20"/>
              </w:rPr>
            </w:pPr>
          </w:p>
        </w:tc>
      </w:tr>
      <w:tr w:rsidR="006F6B67" w:rsidRPr="006F6B67" w14:paraId="5061920A" w14:textId="77777777" w:rsidTr="0028364E">
        <w:trPr>
          <w:trHeight w:val="39"/>
        </w:trPr>
        <w:tc>
          <w:tcPr>
            <w:tcW w:w="925" w:type="dxa"/>
          </w:tcPr>
          <w:p w14:paraId="021A2B97" w14:textId="77777777" w:rsidR="0028364E" w:rsidRPr="006F6B67" w:rsidRDefault="0028364E" w:rsidP="0028364E">
            <w:pPr>
              <w:rPr>
                <w:rFonts w:cs="Arial"/>
                <w:szCs w:val="20"/>
              </w:rPr>
            </w:pPr>
            <w:r w:rsidRPr="006F6B67">
              <w:rPr>
                <w:rFonts w:cs="Arial"/>
                <w:szCs w:val="20"/>
              </w:rPr>
              <w:t>20</w:t>
            </w:r>
          </w:p>
        </w:tc>
        <w:tc>
          <w:tcPr>
            <w:tcW w:w="1348" w:type="dxa"/>
          </w:tcPr>
          <w:p w14:paraId="4106F342" w14:textId="77777777" w:rsidR="0028364E" w:rsidRPr="006F6B67" w:rsidRDefault="0028364E" w:rsidP="0028364E">
            <w:pPr>
              <w:rPr>
                <w:rFonts w:cs="Arial"/>
                <w:szCs w:val="20"/>
              </w:rPr>
            </w:pPr>
            <w:r w:rsidRPr="006F6B67">
              <w:rPr>
                <w:rFonts w:cs="Arial"/>
                <w:szCs w:val="20"/>
              </w:rPr>
              <w:t>October</w:t>
            </w:r>
          </w:p>
        </w:tc>
        <w:tc>
          <w:tcPr>
            <w:tcW w:w="5021" w:type="dxa"/>
          </w:tcPr>
          <w:p w14:paraId="42AEF5AF" w14:textId="77777777" w:rsidR="0028364E" w:rsidRPr="006F6B67" w:rsidRDefault="0028364E" w:rsidP="0028364E">
            <w:pPr>
              <w:rPr>
                <w:rFonts w:cs="Arial"/>
                <w:szCs w:val="20"/>
              </w:rPr>
            </w:pPr>
            <w:r w:rsidRPr="006F6B67">
              <w:rPr>
                <w:rFonts w:cs="Arial"/>
                <w:szCs w:val="20"/>
              </w:rPr>
              <w:t>CoE-EU HIGH LEVEL CONFERENCE “Countering Cross-border crime: Human Rights Implications”</w:t>
            </w:r>
          </w:p>
          <w:p w14:paraId="4D1408B9" w14:textId="77777777" w:rsidR="0028364E" w:rsidRPr="006F6B67" w:rsidRDefault="0028364E" w:rsidP="0028364E">
            <w:pPr>
              <w:rPr>
                <w:rFonts w:cs="Arial"/>
                <w:szCs w:val="20"/>
              </w:rPr>
            </w:pPr>
          </w:p>
        </w:tc>
        <w:tc>
          <w:tcPr>
            <w:tcW w:w="2771" w:type="dxa"/>
          </w:tcPr>
          <w:p w14:paraId="149F8C5C" w14:textId="77777777" w:rsidR="0028364E" w:rsidRPr="006F6B67" w:rsidRDefault="0028364E" w:rsidP="0028364E">
            <w:pPr>
              <w:rPr>
                <w:rFonts w:cs="Arial"/>
                <w:szCs w:val="20"/>
                <w:lang w:val="fr-FR"/>
              </w:rPr>
            </w:pPr>
            <w:r w:rsidRPr="006F6B67">
              <w:rPr>
                <w:rFonts w:cs="Arial"/>
                <w:szCs w:val="20"/>
                <w:lang w:val="fr-FR"/>
              </w:rPr>
              <w:t>Palais de l’Europe and online</w:t>
            </w:r>
          </w:p>
          <w:p w14:paraId="47D84F28" w14:textId="77777777" w:rsidR="0028364E" w:rsidRPr="006F6B67" w:rsidRDefault="0028364E" w:rsidP="0028364E">
            <w:pPr>
              <w:rPr>
                <w:rFonts w:cs="Arial"/>
                <w:szCs w:val="20"/>
                <w:lang w:val="fr-FR"/>
              </w:rPr>
            </w:pPr>
          </w:p>
        </w:tc>
      </w:tr>
      <w:tr w:rsidR="006F6B67" w:rsidRPr="006F6B67" w14:paraId="2D28A245" w14:textId="77777777" w:rsidTr="0028364E">
        <w:trPr>
          <w:trHeight w:val="39"/>
        </w:trPr>
        <w:tc>
          <w:tcPr>
            <w:tcW w:w="925" w:type="dxa"/>
          </w:tcPr>
          <w:p w14:paraId="4A2C61AC" w14:textId="77777777" w:rsidR="0028364E" w:rsidRPr="006F6B67" w:rsidRDefault="0028364E" w:rsidP="0028364E">
            <w:pPr>
              <w:rPr>
                <w:rFonts w:cs="Arial"/>
                <w:szCs w:val="20"/>
              </w:rPr>
            </w:pPr>
            <w:r w:rsidRPr="006F6B67">
              <w:rPr>
                <w:rFonts w:cs="Arial"/>
                <w:szCs w:val="20"/>
              </w:rPr>
              <w:t>21</w:t>
            </w:r>
          </w:p>
        </w:tc>
        <w:tc>
          <w:tcPr>
            <w:tcW w:w="1348" w:type="dxa"/>
          </w:tcPr>
          <w:p w14:paraId="23ABEDBC" w14:textId="77777777" w:rsidR="0028364E" w:rsidRPr="006F6B67" w:rsidRDefault="0028364E" w:rsidP="0028364E">
            <w:pPr>
              <w:rPr>
                <w:rFonts w:cs="Arial"/>
                <w:szCs w:val="20"/>
              </w:rPr>
            </w:pPr>
            <w:r w:rsidRPr="006F6B67">
              <w:rPr>
                <w:rFonts w:cs="Arial"/>
                <w:szCs w:val="20"/>
              </w:rPr>
              <w:t>October</w:t>
            </w:r>
          </w:p>
        </w:tc>
        <w:tc>
          <w:tcPr>
            <w:tcW w:w="5021" w:type="dxa"/>
          </w:tcPr>
          <w:p w14:paraId="15CC0E81" w14:textId="77777777" w:rsidR="0028364E" w:rsidRPr="006F6B67" w:rsidRDefault="0028364E" w:rsidP="0028364E">
            <w:pPr>
              <w:rPr>
                <w:rFonts w:cs="Arial"/>
                <w:szCs w:val="20"/>
              </w:rPr>
            </w:pPr>
            <w:r w:rsidRPr="006F6B67">
              <w:rPr>
                <w:rFonts w:cs="Arial"/>
                <w:szCs w:val="20"/>
              </w:rPr>
              <w:t>National symposium on the implementation of the European Landscape Convention in Hungary on the occasion of the International Landscape Day</w:t>
            </w:r>
          </w:p>
          <w:p w14:paraId="50553019" w14:textId="77777777" w:rsidR="0028364E" w:rsidRPr="006F6B67" w:rsidRDefault="0028364E" w:rsidP="0028364E">
            <w:pPr>
              <w:rPr>
                <w:rFonts w:cs="Arial"/>
                <w:szCs w:val="20"/>
              </w:rPr>
            </w:pPr>
          </w:p>
        </w:tc>
        <w:tc>
          <w:tcPr>
            <w:tcW w:w="2771" w:type="dxa"/>
          </w:tcPr>
          <w:p w14:paraId="6F2302A0" w14:textId="77777777" w:rsidR="0028364E" w:rsidRPr="006F6B67" w:rsidRDefault="0028364E" w:rsidP="0028364E">
            <w:pPr>
              <w:rPr>
                <w:rFonts w:cs="Arial"/>
                <w:szCs w:val="20"/>
              </w:rPr>
            </w:pPr>
            <w:r w:rsidRPr="006F6B67">
              <w:rPr>
                <w:rFonts w:cs="Arial"/>
                <w:szCs w:val="20"/>
              </w:rPr>
              <w:t>Budapest EYCB</w:t>
            </w:r>
          </w:p>
        </w:tc>
      </w:tr>
      <w:tr w:rsidR="006F6B67" w:rsidRPr="006F6B67" w14:paraId="077D6E96" w14:textId="77777777" w:rsidTr="0028364E">
        <w:trPr>
          <w:trHeight w:val="39"/>
        </w:trPr>
        <w:tc>
          <w:tcPr>
            <w:tcW w:w="925" w:type="dxa"/>
          </w:tcPr>
          <w:p w14:paraId="0AE60B82" w14:textId="77777777" w:rsidR="0028364E" w:rsidRPr="006F6B67" w:rsidRDefault="0028364E" w:rsidP="0028364E">
            <w:pPr>
              <w:rPr>
                <w:rFonts w:cs="Arial"/>
                <w:szCs w:val="20"/>
              </w:rPr>
            </w:pPr>
            <w:r w:rsidRPr="006F6B67">
              <w:rPr>
                <w:rFonts w:cs="Arial"/>
                <w:szCs w:val="20"/>
              </w:rPr>
              <w:t>21</w:t>
            </w:r>
          </w:p>
          <w:p w14:paraId="365436EB" w14:textId="77777777" w:rsidR="0028364E" w:rsidRPr="006F6B67" w:rsidRDefault="0028364E" w:rsidP="0028364E">
            <w:pPr>
              <w:rPr>
                <w:rFonts w:cs="Arial"/>
                <w:szCs w:val="20"/>
              </w:rPr>
            </w:pPr>
            <w:r w:rsidRPr="006F6B67">
              <w:rPr>
                <w:rFonts w:cs="Arial"/>
                <w:szCs w:val="20"/>
              </w:rPr>
              <w:t>15</w:t>
            </w:r>
          </w:p>
        </w:tc>
        <w:tc>
          <w:tcPr>
            <w:tcW w:w="1348" w:type="dxa"/>
          </w:tcPr>
          <w:p w14:paraId="57CBB427" w14:textId="77777777" w:rsidR="0028364E" w:rsidRPr="006F6B67" w:rsidRDefault="0028364E" w:rsidP="0028364E">
            <w:pPr>
              <w:rPr>
                <w:rFonts w:cs="Arial"/>
                <w:szCs w:val="20"/>
              </w:rPr>
            </w:pPr>
            <w:r w:rsidRPr="006F6B67">
              <w:rPr>
                <w:rFonts w:cs="Arial"/>
                <w:szCs w:val="20"/>
              </w:rPr>
              <w:t xml:space="preserve">October – </w:t>
            </w:r>
          </w:p>
          <w:p w14:paraId="3CCB33C1" w14:textId="77777777" w:rsidR="0028364E" w:rsidRPr="006F6B67" w:rsidRDefault="0028364E" w:rsidP="0028364E">
            <w:pPr>
              <w:rPr>
                <w:rFonts w:cs="Arial"/>
                <w:szCs w:val="20"/>
              </w:rPr>
            </w:pPr>
            <w:r w:rsidRPr="006F6B67">
              <w:rPr>
                <w:rFonts w:cs="Arial"/>
                <w:szCs w:val="20"/>
              </w:rPr>
              <w:t>November</w:t>
            </w:r>
          </w:p>
          <w:p w14:paraId="5A8D490E" w14:textId="77777777" w:rsidR="0028364E" w:rsidRPr="006F6B67" w:rsidRDefault="0028364E" w:rsidP="0028364E">
            <w:pPr>
              <w:rPr>
                <w:rFonts w:cs="Arial"/>
                <w:szCs w:val="20"/>
              </w:rPr>
            </w:pPr>
          </w:p>
        </w:tc>
        <w:tc>
          <w:tcPr>
            <w:tcW w:w="5021" w:type="dxa"/>
          </w:tcPr>
          <w:p w14:paraId="79388509" w14:textId="77777777" w:rsidR="0028364E" w:rsidRPr="006F6B67" w:rsidRDefault="0028364E" w:rsidP="0028364E">
            <w:pPr>
              <w:rPr>
                <w:rFonts w:cs="Arial"/>
                <w:szCs w:val="20"/>
              </w:rPr>
            </w:pPr>
            <w:r w:rsidRPr="006F6B67">
              <w:rPr>
                <w:rFonts w:cs="Arial"/>
                <w:szCs w:val="20"/>
              </w:rPr>
              <w:t>Hungarian Design Weeks: exhibition and workshops</w:t>
            </w:r>
          </w:p>
        </w:tc>
        <w:tc>
          <w:tcPr>
            <w:tcW w:w="2771" w:type="dxa"/>
          </w:tcPr>
          <w:p w14:paraId="08549A24" w14:textId="77777777" w:rsidR="0028364E" w:rsidRPr="006F6B67" w:rsidRDefault="0028364E" w:rsidP="0028364E">
            <w:pPr>
              <w:rPr>
                <w:rFonts w:cs="Arial"/>
                <w:szCs w:val="20"/>
              </w:rPr>
            </w:pPr>
            <w:r w:rsidRPr="006F6B67">
              <w:rPr>
                <w:rFonts w:cs="Arial"/>
                <w:szCs w:val="20"/>
              </w:rPr>
              <w:t>Lieu d’Europe</w:t>
            </w:r>
          </w:p>
          <w:p w14:paraId="30AA11E6" w14:textId="77777777" w:rsidR="0028364E" w:rsidRPr="006F6B67" w:rsidRDefault="0028364E" w:rsidP="0028364E">
            <w:pPr>
              <w:rPr>
                <w:rFonts w:cs="Arial"/>
                <w:szCs w:val="20"/>
              </w:rPr>
            </w:pPr>
          </w:p>
        </w:tc>
      </w:tr>
      <w:tr w:rsidR="006F6B67" w:rsidRPr="006F6B67" w14:paraId="2EF4986B" w14:textId="77777777" w:rsidTr="0028364E">
        <w:trPr>
          <w:trHeight w:val="39"/>
        </w:trPr>
        <w:tc>
          <w:tcPr>
            <w:tcW w:w="925" w:type="dxa"/>
          </w:tcPr>
          <w:p w14:paraId="720835A6" w14:textId="77777777" w:rsidR="0028364E" w:rsidRPr="006F6B67" w:rsidRDefault="0028364E" w:rsidP="0028364E">
            <w:pPr>
              <w:rPr>
                <w:rFonts w:cs="Arial"/>
                <w:szCs w:val="20"/>
              </w:rPr>
            </w:pPr>
            <w:r w:rsidRPr="006F6B67">
              <w:rPr>
                <w:rFonts w:cs="Arial"/>
                <w:szCs w:val="20"/>
              </w:rPr>
              <w:t>25-29</w:t>
            </w:r>
          </w:p>
        </w:tc>
        <w:tc>
          <w:tcPr>
            <w:tcW w:w="1348" w:type="dxa"/>
          </w:tcPr>
          <w:p w14:paraId="3FFF143F" w14:textId="77777777" w:rsidR="0028364E" w:rsidRPr="006F6B67" w:rsidRDefault="0028364E" w:rsidP="0028364E">
            <w:pPr>
              <w:rPr>
                <w:rFonts w:cs="Arial"/>
                <w:szCs w:val="20"/>
              </w:rPr>
            </w:pPr>
            <w:r w:rsidRPr="006F6B67">
              <w:rPr>
                <w:rFonts w:cs="Arial"/>
                <w:szCs w:val="20"/>
              </w:rPr>
              <w:t>October</w:t>
            </w:r>
          </w:p>
        </w:tc>
        <w:tc>
          <w:tcPr>
            <w:tcW w:w="5021" w:type="dxa"/>
          </w:tcPr>
          <w:p w14:paraId="37B880F1" w14:textId="77777777" w:rsidR="0028364E" w:rsidRPr="006F6B67" w:rsidRDefault="0028364E" w:rsidP="0028364E">
            <w:pPr>
              <w:rPr>
                <w:rFonts w:cs="Arial"/>
                <w:szCs w:val="20"/>
              </w:rPr>
            </w:pPr>
            <w:r w:rsidRPr="006F6B67">
              <w:rPr>
                <w:rFonts w:cs="Arial"/>
                <w:szCs w:val="20"/>
              </w:rPr>
              <w:t xml:space="preserve">Exhibition on Veszprém-Balaton 2023 – </w:t>
            </w:r>
          </w:p>
          <w:p w14:paraId="3C375F0A" w14:textId="77777777" w:rsidR="0028364E" w:rsidRPr="006F6B67" w:rsidRDefault="0028364E" w:rsidP="0028364E">
            <w:pPr>
              <w:rPr>
                <w:rFonts w:cs="Arial"/>
                <w:szCs w:val="20"/>
              </w:rPr>
            </w:pPr>
            <w:r w:rsidRPr="006F6B67">
              <w:rPr>
                <w:rFonts w:cs="Arial"/>
                <w:szCs w:val="20"/>
              </w:rPr>
              <w:t>European Capital of Culture</w:t>
            </w:r>
          </w:p>
        </w:tc>
        <w:tc>
          <w:tcPr>
            <w:tcW w:w="2771" w:type="dxa"/>
          </w:tcPr>
          <w:p w14:paraId="3345D308" w14:textId="77777777" w:rsidR="0028364E" w:rsidRPr="006F6B67" w:rsidRDefault="0028364E" w:rsidP="0028364E">
            <w:pPr>
              <w:rPr>
                <w:rFonts w:cs="Arial"/>
                <w:szCs w:val="20"/>
              </w:rPr>
            </w:pPr>
            <w:r w:rsidRPr="006F6B67">
              <w:rPr>
                <w:rFonts w:cs="Arial"/>
                <w:szCs w:val="20"/>
              </w:rPr>
              <w:t>Palais de l’Europe</w:t>
            </w:r>
          </w:p>
          <w:p w14:paraId="18BDAFED" w14:textId="77777777" w:rsidR="0028364E" w:rsidRPr="006F6B67" w:rsidRDefault="0028364E" w:rsidP="0028364E">
            <w:pPr>
              <w:rPr>
                <w:rFonts w:cs="Arial"/>
                <w:szCs w:val="20"/>
              </w:rPr>
            </w:pPr>
          </w:p>
          <w:p w14:paraId="4012DEA8" w14:textId="77777777" w:rsidR="0028364E" w:rsidRPr="006F6B67" w:rsidRDefault="0028364E" w:rsidP="0028364E">
            <w:pPr>
              <w:rPr>
                <w:rFonts w:cs="Arial"/>
                <w:szCs w:val="20"/>
              </w:rPr>
            </w:pPr>
          </w:p>
        </w:tc>
      </w:tr>
      <w:tr w:rsidR="006F6B67" w:rsidRPr="006F6B67" w14:paraId="073D95DE" w14:textId="77777777" w:rsidTr="0028364E">
        <w:trPr>
          <w:trHeight w:val="39"/>
        </w:trPr>
        <w:tc>
          <w:tcPr>
            <w:tcW w:w="925" w:type="dxa"/>
          </w:tcPr>
          <w:p w14:paraId="7887FBFD" w14:textId="77777777" w:rsidR="0028364E" w:rsidRPr="006F6B67" w:rsidRDefault="0028364E" w:rsidP="0028364E">
            <w:pPr>
              <w:rPr>
                <w:rFonts w:cs="Arial"/>
                <w:szCs w:val="20"/>
              </w:rPr>
            </w:pPr>
            <w:r w:rsidRPr="006F6B67">
              <w:rPr>
                <w:rFonts w:cs="Arial"/>
                <w:szCs w:val="20"/>
              </w:rPr>
              <w:t>26</w:t>
            </w:r>
          </w:p>
          <w:p w14:paraId="13DAFED1" w14:textId="77777777" w:rsidR="0028364E" w:rsidRPr="006F6B67" w:rsidRDefault="0028364E" w:rsidP="0028364E">
            <w:pPr>
              <w:rPr>
                <w:rFonts w:cs="Arial"/>
                <w:szCs w:val="20"/>
              </w:rPr>
            </w:pPr>
            <w:r w:rsidRPr="006F6B67">
              <w:rPr>
                <w:rFonts w:cs="Arial"/>
                <w:szCs w:val="20"/>
              </w:rPr>
              <w:t>26</w:t>
            </w:r>
          </w:p>
        </w:tc>
        <w:tc>
          <w:tcPr>
            <w:tcW w:w="1348" w:type="dxa"/>
          </w:tcPr>
          <w:p w14:paraId="536E4C99" w14:textId="77777777" w:rsidR="0028364E" w:rsidRPr="006F6B67" w:rsidRDefault="0028364E" w:rsidP="0028364E">
            <w:pPr>
              <w:rPr>
                <w:rFonts w:cs="Arial"/>
                <w:szCs w:val="20"/>
              </w:rPr>
            </w:pPr>
            <w:r w:rsidRPr="006F6B67">
              <w:rPr>
                <w:rFonts w:cs="Arial"/>
                <w:szCs w:val="20"/>
              </w:rPr>
              <w:t xml:space="preserve">October – </w:t>
            </w:r>
          </w:p>
          <w:p w14:paraId="497D7E05" w14:textId="77777777" w:rsidR="0028364E" w:rsidRPr="006F6B67" w:rsidRDefault="0028364E" w:rsidP="0028364E">
            <w:pPr>
              <w:rPr>
                <w:rFonts w:cs="Arial"/>
                <w:szCs w:val="20"/>
              </w:rPr>
            </w:pPr>
            <w:r w:rsidRPr="006F6B67">
              <w:rPr>
                <w:rFonts w:cs="Arial"/>
                <w:szCs w:val="20"/>
              </w:rPr>
              <w:t>November</w:t>
            </w:r>
          </w:p>
        </w:tc>
        <w:tc>
          <w:tcPr>
            <w:tcW w:w="5021" w:type="dxa"/>
          </w:tcPr>
          <w:p w14:paraId="6E5869FE" w14:textId="77777777" w:rsidR="0028364E" w:rsidRPr="006F6B67" w:rsidRDefault="0028364E" w:rsidP="0028364E">
            <w:pPr>
              <w:rPr>
                <w:rFonts w:cs="Arial"/>
                <w:szCs w:val="20"/>
              </w:rPr>
            </w:pPr>
            <w:r w:rsidRPr="006F6B67">
              <w:rPr>
                <w:rFonts w:cs="Arial"/>
                <w:szCs w:val="20"/>
              </w:rPr>
              <w:t>Exhibition of the Hungarian National Library: excerpts from the 16</w:t>
            </w:r>
            <w:r w:rsidRPr="006F6B67">
              <w:rPr>
                <w:rFonts w:cs="Arial"/>
                <w:szCs w:val="20"/>
                <w:vertAlign w:val="superscript"/>
              </w:rPr>
              <w:t>th</w:t>
            </w:r>
            <w:r w:rsidRPr="006F6B67">
              <w:rPr>
                <w:rFonts w:cs="Arial"/>
                <w:szCs w:val="20"/>
              </w:rPr>
              <w:t>-19</w:t>
            </w:r>
            <w:r w:rsidRPr="006F6B67">
              <w:rPr>
                <w:rFonts w:cs="Arial"/>
                <w:szCs w:val="20"/>
                <w:vertAlign w:val="superscript"/>
              </w:rPr>
              <w:t>th</w:t>
            </w:r>
            <w:r w:rsidRPr="006F6B67">
              <w:rPr>
                <w:rFonts w:cs="Arial"/>
                <w:szCs w:val="20"/>
              </w:rPr>
              <w:t xml:space="preserve"> century views on Hungarians </w:t>
            </w:r>
          </w:p>
          <w:p w14:paraId="50E72FDB" w14:textId="77777777" w:rsidR="0028364E" w:rsidRPr="006F6B67" w:rsidRDefault="0028364E" w:rsidP="0028364E">
            <w:pPr>
              <w:rPr>
                <w:rFonts w:cs="Arial"/>
                <w:szCs w:val="20"/>
              </w:rPr>
            </w:pPr>
          </w:p>
        </w:tc>
        <w:tc>
          <w:tcPr>
            <w:tcW w:w="2771" w:type="dxa"/>
          </w:tcPr>
          <w:p w14:paraId="5023C4B1" w14:textId="77777777" w:rsidR="0028364E" w:rsidRPr="006F6B67" w:rsidRDefault="0028364E" w:rsidP="0028364E">
            <w:pPr>
              <w:rPr>
                <w:rFonts w:cs="Arial"/>
                <w:szCs w:val="20"/>
              </w:rPr>
            </w:pPr>
            <w:r w:rsidRPr="006F6B67">
              <w:rPr>
                <w:rFonts w:cs="Arial"/>
                <w:szCs w:val="20"/>
              </w:rPr>
              <w:t>Budapest</w:t>
            </w:r>
          </w:p>
        </w:tc>
      </w:tr>
      <w:tr w:rsidR="006F6B67" w:rsidRPr="006F6B67" w14:paraId="1EC50351" w14:textId="77777777" w:rsidTr="0028364E">
        <w:trPr>
          <w:trHeight w:val="39"/>
        </w:trPr>
        <w:tc>
          <w:tcPr>
            <w:tcW w:w="925" w:type="dxa"/>
          </w:tcPr>
          <w:p w14:paraId="60AB17C6" w14:textId="77777777" w:rsidR="0028364E" w:rsidRPr="006F6B67" w:rsidRDefault="0028364E" w:rsidP="0028364E">
            <w:pPr>
              <w:rPr>
                <w:rFonts w:cs="Arial"/>
                <w:szCs w:val="20"/>
              </w:rPr>
            </w:pPr>
            <w:r w:rsidRPr="006F6B67">
              <w:rPr>
                <w:rFonts w:cs="Arial"/>
                <w:szCs w:val="20"/>
              </w:rPr>
              <w:t xml:space="preserve">26 </w:t>
            </w:r>
          </w:p>
        </w:tc>
        <w:tc>
          <w:tcPr>
            <w:tcW w:w="1348" w:type="dxa"/>
          </w:tcPr>
          <w:p w14:paraId="1EBBF4A1" w14:textId="77777777" w:rsidR="0028364E" w:rsidRPr="006F6B67" w:rsidRDefault="0028364E" w:rsidP="0028364E">
            <w:pPr>
              <w:rPr>
                <w:rFonts w:cs="Arial"/>
                <w:szCs w:val="20"/>
              </w:rPr>
            </w:pPr>
            <w:r w:rsidRPr="006F6B67">
              <w:rPr>
                <w:rFonts w:cs="Arial"/>
                <w:szCs w:val="20"/>
              </w:rPr>
              <w:t>October</w:t>
            </w:r>
          </w:p>
        </w:tc>
        <w:tc>
          <w:tcPr>
            <w:tcW w:w="5021" w:type="dxa"/>
          </w:tcPr>
          <w:p w14:paraId="2BA474F8" w14:textId="77777777" w:rsidR="0028364E" w:rsidRPr="006F6B67" w:rsidRDefault="0028364E" w:rsidP="0028364E">
            <w:pPr>
              <w:rPr>
                <w:rFonts w:cs="Arial"/>
                <w:szCs w:val="20"/>
              </w:rPr>
            </w:pPr>
            <w:r w:rsidRPr="006F6B67">
              <w:rPr>
                <w:rFonts w:cs="Arial"/>
                <w:szCs w:val="20"/>
              </w:rPr>
              <w:t>2021 Artificial Intelligence Governance Conference</w:t>
            </w:r>
          </w:p>
          <w:p w14:paraId="5F281593" w14:textId="77777777" w:rsidR="0028364E" w:rsidRPr="006F6B67" w:rsidRDefault="0028364E" w:rsidP="0028364E">
            <w:pPr>
              <w:rPr>
                <w:rFonts w:cs="Arial"/>
                <w:szCs w:val="20"/>
              </w:rPr>
            </w:pPr>
          </w:p>
        </w:tc>
        <w:tc>
          <w:tcPr>
            <w:tcW w:w="2771" w:type="dxa"/>
          </w:tcPr>
          <w:p w14:paraId="1FD08D2F" w14:textId="77777777" w:rsidR="0028364E" w:rsidRPr="006F6B67" w:rsidRDefault="0028364E" w:rsidP="0028364E">
            <w:pPr>
              <w:rPr>
                <w:rFonts w:cs="Arial"/>
                <w:szCs w:val="20"/>
              </w:rPr>
            </w:pPr>
            <w:r w:rsidRPr="006F6B67">
              <w:rPr>
                <w:rFonts w:cs="Arial"/>
                <w:szCs w:val="20"/>
              </w:rPr>
              <w:t>Budapest EYCB/hybrid</w:t>
            </w:r>
          </w:p>
        </w:tc>
      </w:tr>
      <w:tr w:rsidR="006F6B67" w:rsidRPr="006F6B67" w14:paraId="1875E71B" w14:textId="77777777" w:rsidTr="0028364E">
        <w:trPr>
          <w:trHeight w:val="39"/>
        </w:trPr>
        <w:tc>
          <w:tcPr>
            <w:tcW w:w="925" w:type="dxa"/>
          </w:tcPr>
          <w:p w14:paraId="071CF998" w14:textId="77777777" w:rsidR="0028364E" w:rsidRPr="006F6B67" w:rsidRDefault="0028364E" w:rsidP="0028364E">
            <w:pPr>
              <w:rPr>
                <w:rFonts w:cs="Arial"/>
                <w:szCs w:val="20"/>
              </w:rPr>
            </w:pPr>
            <w:r w:rsidRPr="006F6B67">
              <w:rPr>
                <w:rFonts w:cs="Arial"/>
                <w:szCs w:val="20"/>
              </w:rPr>
              <w:t xml:space="preserve">26 </w:t>
            </w:r>
          </w:p>
        </w:tc>
        <w:tc>
          <w:tcPr>
            <w:tcW w:w="1348" w:type="dxa"/>
          </w:tcPr>
          <w:p w14:paraId="7D9FF469" w14:textId="77777777" w:rsidR="0028364E" w:rsidRPr="006F6B67" w:rsidRDefault="0028364E" w:rsidP="0028364E">
            <w:pPr>
              <w:rPr>
                <w:rFonts w:cs="Arial"/>
                <w:szCs w:val="20"/>
              </w:rPr>
            </w:pPr>
            <w:r w:rsidRPr="006F6B67">
              <w:rPr>
                <w:rFonts w:cs="Arial"/>
                <w:szCs w:val="20"/>
              </w:rPr>
              <w:t>October</w:t>
            </w:r>
          </w:p>
        </w:tc>
        <w:tc>
          <w:tcPr>
            <w:tcW w:w="5021" w:type="dxa"/>
          </w:tcPr>
          <w:p w14:paraId="7C70692F" w14:textId="77777777" w:rsidR="0028364E" w:rsidRPr="006F6B67" w:rsidRDefault="0028364E" w:rsidP="0028364E">
            <w:pPr>
              <w:rPr>
                <w:rFonts w:cs="Arial"/>
                <w:szCs w:val="20"/>
              </w:rPr>
            </w:pPr>
            <w:r w:rsidRPr="006F6B67">
              <w:rPr>
                <w:rFonts w:cs="Arial"/>
                <w:szCs w:val="20"/>
              </w:rPr>
              <w:t>Fashion show of designer Erika Kovács</w:t>
            </w:r>
          </w:p>
        </w:tc>
        <w:tc>
          <w:tcPr>
            <w:tcW w:w="2771" w:type="dxa"/>
          </w:tcPr>
          <w:p w14:paraId="7F8038D1" w14:textId="77777777" w:rsidR="0028364E" w:rsidRPr="006F6B67" w:rsidRDefault="0028364E" w:rsidP="0028364E">
            <w:pPr>
              <w:rPr>
                <w:rFonts w:cs="Arial"/>
                <w:szCs w:val="20"/>
              </w:rPr>
            </w:pPr>
            <w:r w:rsidRPr="006F6B67">
              <w:rPr>
                <w:rFonts w:cs="Arial"/>
                <w:szCs w:val="20"/>
              </w:rPr>
              <w:t>Palais de l’Europe</w:t>
            </w:r>
          </w:p>
          <w:p w14:paraId="751096CB" w14:textId="77777777" w:rsidR="0028364E" w:rsidRPr="006F6B67" w:rsidRDefault="0028364E" w:rsidP="0028364E">
            <w:pPr>
              <w:rPr>
                <w:rFonts w:cs="Arial"/>
                <w:szCs w:val="20"/>
              </w:rPr>
            </w:pPr>
          </w:p>
        </w:tc>
      </w:tr>
      <w:tr w:rsidR="006F6B67" w:rsidRPr="006F6B67" w14:paraId="0FFD0E04" w14:textId="77777777" w:rsidTr="0028364E">
        <w:trPr>
          <w:trHeight w:val="39"/>
        </w:trPr>
        <w:tc>
          <w:tcPr>
            <w:tcW w:w="925" w:type="dxa"/>
          </w:tcPr>
          <w:p w14:paraId="7E2FA5EF" w14:textId="77777777" w:rsidR="0028364E" w:rsidRPr="006F6B67" w:rsidRDefault="0028364E" w:rsidP="0028364E">
            <w:pPr>
              <w:rPr>
                <w:rFonts w:cs="Arial"/>
                <w:szCs w:val="20"/>
              </w:rPr>
            </w:pPr>
            <w:r w:rsidRPr="006F6B67">
              <w:rPr>
                <w:rFonts w:cs="Arial"/>
                <w:szCs w:val="20"/>
              </w:rPr>
              <w:t>27-29</w:t>
            </w:r>
          </w:p>
        </w:tc>
        <w:tc>
          <w:tcPr>
            <w:tcW w:w="1348" w:type="dxa"/>
          </w:tcPr>
          <w:p w14:paraId="04FDCBB2" w14:textId="77777777" w:rsidR="0028364E" w:rsidRPr="006F6B67" w:rsidRDefault="0028364E" w:rsidP="0028364E">
            <w:pPr>
              <w:rPr>
                <w:rFonts w:cs="Arial"/>
                <w:szCs w:val="20"/>
              </w:rPr>
            </w:pPr>
            <w:r w:rsidRPr="006F6B67">
              <w:rPr>
                <w:rFonts w:cs="Arial"/>
                <w:szCs w:val="20"/>
              </w:rPr>
              <w:t>October</w:t>
            </w:r>
          </w:p>
        </w:tc>
        <w:tc>
          <w:tcPr>
            <w:tcW w:w="5021" w:type="dxa"/>
          </w:tcPr>
          <w:p w14:paraId="177C2789" w14:textId="77777777" w:rsidR="0028364E" w:rsidRPr="006F6B67" w:rsidRDefault="0028364E" w:rsidP="0028364E">
            <w:pPr>
              <w:rPr>
                <w:rFonts w:cs="Arial"/>
                <w:szCs w:val="20"/>
              </w:rPr>
            </w:pPr>
            <w:r w:rsidRPr="006F6B67">
              <w:rPr>
                <w:rFonts w:cs="Arial"/>
                <w:szCs w:val="20"/>
              </w:rPr>
              <w:t>Seminar: “ReStart, ReNew, ReIntegrate – Opportunities for young people after coronavirus”</w:t>
            </w:r>
          </w:p>
          <w:p w14:paraId="11056B45" w14:textId="77777777" w:rsidR="0028364E" w:rsidRPr="006F6B67" w:rsidRDefault="0028364E" w:rsidP="0028364E">
            <w:pPr>
              <w:rPr>
                <w:rFonts w:cs="Arial"/>
                <w:szCs w:val="20"/>
              </w:rPr>
            </w:pPr>
          </w:p>
        </w:tc>
        <w:tc>
          <w:tcPr>
            <w:tcW w:w="2771" w:type="dxa"/>
          </w:tcPr>
          <w:p w14:paraId="17F0E7E6" w14:textId="77777777" w:rsidR="0028364E" w:rsidRPr="006F6B67" w:rsidRDefault="0028364E" w:rsidP="0028364E">
            <w:pPr>
              <w:rPr>
                <w:rFonts w:cs="Arial"/>
                <w:szCs w:val="20"/>
              </w:rPr>
            </w:pPr>
            <w:r w:rsidRPr="006F6B67">
              <w:rPr>
                <w:rFonts w:cs="Arial"/>
                <w:szCs w:val="20"/>
              </w:rPr>
              <w:t>Budapest</w:t>
            </w:r>
          </w:p>
        </w:tc>
      </w:tr>
      <w:tr w:rsidR="006F6B67" w:rsidRPr="006F6B67" w14:paraId="4484FEE8" w14:textId="77777777" w:rsidTr="0028364E">
        <w:trPr>
          <w:trHeight w:val="39"/>
        </w:trPr>
        <w:tc>
          <w:tcPr>
            <w:tcW w:w="925" w:type="dxa"/>
          </w:tcPr>
          <w:p w14:paraId="7A0F706A" w14:textId="77777777" w:rsidR="0028364E" w:rsidRPr="006F6B67" w:rsidRDefault="0028364E" w:rsidP="0028364E">
            <w:pPr>
              <w:rPr>
                <w:rFonts w:cs="Arial"/>
                <w:szCs w:val="20"/>
              </w:rPr>
            </w:pPr>
            <w:r w:rsidRPr="006F6B67">
              <w:rPr>
                <w:rFonts w:cs="Arial"/>
                <w:szCs w:val="20"/>
              </w:rPr>
              <w:t>27-29</w:t>
            </w:r>
          </w:p>
        </w:tc>
        <w:tc>
          <w:tcPr>
            <w:tcW w:w="1348" w:type="dxa"/>
          </w:tcPr>
          <w:p w14:paraId="3D587EDB" w14:textId="77777777" w:rsidR="0028364E" w:rsidRPr="006F6B67" w:rsidRDefault="0028364E" w:rsidP="0028364E">
            <w:pPr>
              <w:rPr>
                <w:rFonts w:cs="Arial"/>
                <w:szCs w:val="20"/>
              </w:rPr>
            </w:pPr>
            <w:r w:rsidRPr="006F6B67">
              <w:rPr>
                <w:rFonts w:cs="Arial"/>
                <w:szCs w:val="20"/>
              </w:rPr>
              <w:t>October</w:t>
            </w:r>
          </w:p>
        </w:tc>
        <w:tc>
          <w:tcPr>
            <w:tcW w:w="5021" w:type="dxa"/>
          </w:tcPr>
          <w:p w14:paraId="07076437" w14:textId="77777777" w:rsidR="0028364E" w:rsidRPr="006F6B67" w:rsidRDefault="0028364E" w:rsidP="0028364E">
            <w:pPr>
              <w:rPr>
                <w:rFonts w:cs="Arial"/>
                <w:szCs w:val="20"/>
              </w:rPr>
            </w:pPr>
            <w:r w:rsidRPr="006F6B67">
              <w:rPr>
                <w:rFonts w:cs="Arial"/>
                <w:szCs w:val="20"/>
              </w:rPr>
              <w:t>4</w:t>
            </w:r>
            <w:r w:rsidRPr="006F6B67">
              <w:rPr>
                <w:rFonts w:cs="Arial"/>
                <w:szCs w:val="20"/>
                <w:vertAlign w:val="superscript"/>
              </w:rPr>
              <w:t>th</w:t>
            </w:r>
            <w:r w:rsidRPr="006F6B67">
              <w:rPr>
                <w:rFonts w:cs="Arial"/>
                <w:szCs w:val="20"/>
              </w:rPr>
              <w:t xml:space="preserve"> meeting of the Committee of Experts on Roma and Traveller Issues (ADI-ROM)</w:t>
            </w:r>
          </w:p>
          <w:p w14:paraId="419C3E7D" w14:textId="77777777" w:rsidR="0028364E" w:rsidRPr="006F6B67" w:rsidRDefault="0028364E" w:rsidP="0028364E">
            <w:pPr>
              <w:rPr>
                <w:rFonts w:cs="Arial"/>
                <w:szCs w:val="20"/>
              </w:rPr>
            </w:pPr>
          </w:p>
        </w:tc>
        <w:tc>
          <w:tcPr>
            <w:tcW w:w="2771" w:type="dxa"/>
          </w:tcPr>
          <w:p w14:paraId="22161735" w14:textId="77777777" w:rsidR="0028364E" w:rsidRPr="006F6B67" w:rsidRDefault="0028364E" w:rsidP="0028364E">
            <w:pPr>
              <w:rPr>
                <w:rFonts w:cs="Arial"/>
                <w:szCs w:val="20"/>
              </w:rPr>
            </w:pPr>
            <w:r w:rsidRPr="006F6B67">
              <w:rPr>
                <w:rFonts w:cs="Arial"/>
                <w:szCs w:val="20"/>
              </w:rPr>
              <w:t>Budapest EYCB/hybrid</w:t>
            </w:r>
          </w:p>
        </w:tc>
      </w:tr>
      <w:tr w:rsidR="006F6B67" w:rsidRPr="006F6B67" w14:paraId="02DAAFD0" w14:textId="77777777" w:rsidTr="0028364E">
        <w:trPr>
          <w:trHeight w:val="39"/>
        </w:trPr>
        <w:tc>
          <w:tcPr>
            <w:tcW w:w="925" w:type="dxa"/>
          </w:tcPr>
          <w:p w14:paraId="3D33DC07" w14:textId="77777777" w:rsidR="0028364E" w:rsidRPr="006F6B67" w:rsidRDefault="0028364E" w:rsidP="0028364E">
            <w:pPr>
              <w:rPr>
                <w:rFonts w:cs="Arial"/>
                <w:szCs w:val="20"/>
              </w:rPr>
            </w:pPr>
            <w:r w:rsidRPr="006F6B67">
              <w:rPr>
                <w:rFonts w:cs="Arial"/>
                <w:szCs w:val="20"/>
              </w:rPr>
              <w:t>28</w:t>
            </w:r>
          </w:p>
        </w:tc>
        <w:tc>
          <w:tcPr>
            <w:tcW w:w="1348" w:type="dxa"/>
          </w:tcPr>
          <w:p w14:paraId="098CD8E8" w14:textId="77777777" w:rsidR="0028364E" w:rsidRPr="006F6B67" w:rsidRDefault="0028364E" w:rsidP="0028364E">
            <w:pPr>
              <w:rPr>
                <w:rFonts w:cs="Arial"/>
                <w:szCs w:val="20"/>
              </w:rPr>
            </w:pPr>
            <w:r w:rsidRPr="006F6B67">
              <w:rPr>
                <w:rFonts w:cs="Arial"/>
                <w:szCs w:val="20"/>
              </w:rPr>
              <w:t>October</w:t>
            </w:r>
          </w:p>
        </w:tc>
        <w:tc>
          <w:tcPr>
            <w:tcW w:w="5021" w:type="dxa"/>
          </w:tcPr>
          <w:p w14:paraId="7B69E005" w14:textId="77777777" w:rsidR="0028364E" w:rsidRPr="006F6B67" w:rsidRDefault="0028364E" w:rsidP="0028364E">
            <w:pPr>
              <w:rPr>
                <w:rFonts w:cs="Arial"/>
                <w:szCs w:val="20"/>
              </w:rPr>
            </w:pPr>
            <w:r w:rsidRPr="006F6B67">
              <w:rPr>
                <w:rFonts w:cs="Arial"/>
                <w:szCs w:val="20"/>
              </w:rPr>
              <w:t>50</w:t>
            </w:r>
            <w:r w:rsidRPr="006F6B67">
              <w:rPr>
                <w:rFonts w:cs="Arial"/>
                <w:szCs w:val="20"/>
                <w:vertAlign w:val="superscript"/>
              </w:rPr>
              <w:t>th</w:t>
            </w:r>
            <w:r w:rsidRPr="006F6B67">
              <w:rPr>
                <w:rFonts w:cs="Arial"/>
                <w:szCs w:val="20"/>
              </w:rPr>
              <w:t xml:space="preserve"> Anniversary of the Pompidou Group</w:t>
            </w:r>
          </w:p>
          <w:p w14:paraId="27C4124F" w14:textId="77777777" w:rsidR="0028364E" w:rsidRPr="006F6B67" w:rsidRDefault="0028364E" w:rsidP="0028364E">
            <w:pPr>
              <w:rPr>
                <w:rFonts w:cs="Arial"/>
                <w:szCs w:val="20"/>
              </w:rPr>
            </w:pPr>
          </w:p>
        </w:tc>
        <w:tc>
          <w:tcPr>
            <w:tcW w:w="2771" w:type="dxa"/>
          </w:tcPr>
          <w:p w14:paraId="27FF2928" w14:textId="77777777" w:rsidR="0028364E" w:rsidRPr="006F6B67" w:rsidRDefault="0028364E" w:rsidP="0028364E">
            <w:pPr>
              <w:rPr>
                <w:rFonts w:cs="Arial"/>
                <w:szCs w:val="20"/>
              </w:rPr>
            </w:pPr>
            <w:r w:rsidRPr="006F6B67">
              <w:rPr>
                <w:rFonts w:cs="Arial"/>
                <w:szCs w:val="20"/>
              </w:rPr>
              <w:t>Centre Pompidou, Paris</w:t>
            </w:r>
          </w:p>
        </w:tc>
      </w:tr>
      <w:tr w:rsidR="006F6B67" w:rsidRPr="006F6B67" w14:paraId="3242E8B0" w14:textId="77777777" w:rsidTr="0028364E">
        <w:trPr>
          <w:trHeight w:val="39"/>
        </w:trPr>
        <w:tc>
          <w:tcPr>
            <w:tcW w:w="925" w:type="dxa"/>
          </w:tcPr>
          <w:p w14:paraId="1A976E98" w14:textId="77777777" w:rsidR="0028364E" w:rsidRPr="006F6B67" w:rsidRDefault="0028364E" w:rsidP="0028364E">
            <w:pPr>
              <w:rPr>
                <w:rFonts w:cs="Arial"/>
                <w:szCs w:val="20"/>
              </w:rPr>
            </w:pPr>
            <w:r w:rsidRPr="006F6B67">
              <w:rPr>
                <w:rFonts w:cs="Arial"/>
                <w:szCs w:val="20"/>
              </w:rPr>
              <w:t>29</w:t>
            </w:r>
          </w:p>
        </w:tc>
        <w:tc>
          <w:tcPr>
            <w:tcW w:w="1348" w:type="dxa"/>
          </w:tcPr>
          <w:p w14:paraId="3E7A8142" w14:textId="77777777" w:rsidR="0028364E" w:rsidRPr="006F6B67" w:rsidRDefault="0028364E" w:rsidP="0028364E">
            <w:pPr>
              <w:rPr>
                <w:rFonts w:cs="Arial"/>
                <w:szCs w:val="20"/>
              </w:rPr>
            </w:pPr>
            <w:r w:rsidRPr="006F6B67">
              <w:rPr>
                <w:rFonts w:cs="Arial"/>
                <w:szCs w:val="20"/>
              </w:rPr>
              <w:t>October</w:t>
            </w:r>
          </w:p>
        </w:tc>
        <w:tc>
          <w:tcPr>
            <w:tcW w:w="5021" w:type="dxa"/>
          </w:tcPr>
          <w:p w14:paraId="7CBD88C1" w14:textId="77777777" w:rsidR="0028364E" w:rsidRPr="006F6B67" w:rsidRDefault="0028364E" w:rsidP="0028364E">
            <w:pPr>
              <w:rPr>
                <w:rFonts w:cs="Arial"/>
                <w:szCs w:val="20"/>
              </w:rPr>
            </w:pPr>
            <w:r w:rsidRPr="006F6B67">
              <w:rPr>
                <w:rFonts w:cs="Arial"/>
                <w:szCs w:val="20"/>
              </w:rPr>
              <w:t>18</w:t>
            </w:r>
            <w:r w:rsidRPr="006F6B67">
              <w:rPr>
                <w:rFonts w:cs="Arial"/>
                <w:szCs w:val="20"/>
                <w:vertAlign w:val="superscript"/>
              </w:rPr>
              <w:t>th</w:t>
            </w:r>
            <w:r w:rsidRPr="006F6B67">
              <w:rPr>
                <w:rFonts w:cs="Arial"/>
                <w:szCs w:val="20"/>
              </w:rPr>
              <w:t xml:space="preserve"> European Conference of Electoral Management Bodies organised by the Venice Commission</w:t>
            </w:r>
          </w:p>
          <w:p w14:paraId="0E3454C5" w14:textId="77777777" w:rsidR="0028364E" w:rsidRPr="006F6B67" w:rsidRDefault="0028364E" w:rsidP="0028364E">
            <w:pPr>
              <w:rPr>
                <w:rFonts w:cs="Arial"/>
                <w:szCs w:val="20"/>
              </w:rPr>
            </w:pPr>
          </w:p>
        </w:tc>
        <w:tc>
          <w:tcPr>
            <w:tcW w:w="2771" w:type="dxa"/>
          </w:tcPr>
          <w:p w14:paraId="08A4B866" w14:textId="77777777" w:rsidR="0028364E" w:rsidRPr="006F6B67" w:rsidRDefault="0028364E" w:rsidP="0028364E">
            <w:pPr>
              <w:rPr>
                <w:rFonts w:cs="Arial"/>
                <w:szCs w:val="20"/>
              </w:rPr>
            </w:pPr>
            <w:r w:rsidRPr="006F6B67">
              <w:rPr>
                <w:rFonts w:cs="Arial"/>
                <w:szCs w:val="20"/>
              </w:rPr>
              <w:t>online</w:t>
            </w:r>
          </w:p>
        </w:tc>
      </w:tr>
      <w:tr w:rsidR="006F6B67" w:rsidRPr="006F6B67" w14:paraId="007E3314" w14:textId="77777777" w:rsidTr="0028364E">
        <w:trPr>
          <w:trHeight w:val="39"/>
        </w:trPr>
        <w:tc>
          <w:tcPr>
            <w:tcW w:w="925" w:type="dxa"/>
          </w:tcPr>
          <w:p w14:paraId="4BE5744A" w14:textId="77777777" w:rsidR="0028364E" w:rsidRPr="006F6B67" w:rsidRDefault="0028364E" w:rsidP="0028364E">
            <w:pPr>
              <w:rPr>
                <w:rFonts w:cs="Arial"/>
                <w:szCs w:val="20"/>
              </w:rPr>
            </w:pPr>
            <w:r w:rsidRPr="006F6B67">
              <w:rPr>
                <w:rFonts w:cs="Arial"/>
                <w:szCs w:val="20"/>
              </w:rPr>
              <w:t>3</w:t>
            </w:r>
          </w:p>
        </w:tc>
        <w:tc>
          <w:tcPr>
            <w:tcW w:w="1348" w:type="dxa"/>
          </w:tcPr>
          <w:p w14:paraId="3CAB183E" w14:textId="77777777" w:rsidR="0028364E" w:rsidRPr="006F6B67" w:rsidRDefault="0028364E" w:rsidP="0028364E">
            <w:pPr>
              <w:rPr>
                <w:rFonts w:cs="Arial"/>
                <w:szCs w:val="20"/>
              </w:rPr>
            </w:pPr>
            <w:r w:rsidRPr="006F6B67">
              <w:rPr>
                <w:rFonts w:cs="Arial"/>
                <w:szCs w:val="20"/>
              </w:rPr>
              <w:t>November</w:t>
            </w:r>
          </w:p>
        </w:tc>
        <w:tc>
          <w:tcPr>
            <w:tcW w:w="5021" w:type="dxa"/>
          </w:tcPr>
          <w:p w14:paraId="0ACDE8CE" w14:textId="77777777" w:rsidR="0028364E" w:rsidRPr="006F6B67" w:rsidRDefault="0028364E" w:rsidP="0028364E">
            <w:pPr>
              <w:rPr>
                <w:rFonts w:cs="Arial"/>
                <w:szCs w:val="20"/>
              </w:rPr>
            </w:pPr>
            <w:r w:rsidRPr="006F6B67">
              <w:rPr>
                <w:rFonts w:cs="Arial"/>
                <w:szCs w:val="20"/>
              </w:rPr>
              <w:t>The contribution of Agriculture 4.0 to the achievement of the agricultural goals of the European Green Deal</w:t>
            </w:r>
          </w:p>
          <w:p w14:paraId="1868D7FE" w14:textId="77777777" w:rsidR="0028364E" w:rsidRPr="006F6B67" w:rsidRDefault="0028364E" w:rsidP="0028364E">
            <w:pPr>
              <w:rPr>
                <w:rFonts w:cs="Arial"/>
                <w:szCs w:val="20"/>
              </w:rPr>
            </w:pPr>
          </w:p>
        </w:tc>
        <w:tc>
          <w:tcPr>
            <w:tcW w:w="2771" w:type="dxa"/>
          </w:tcPr>
          <w:p w14:paraId="0932E4BF" w14:textId="77777777" w:rsidR="0028364E" w:rsidRPr="006F6B67" w:rsidRDefault="0028364E" w:rsidP="0028364E">
            <w:pPr>
              <w:rPr>
                <w:rFonts w:cs="Arial"/>
                <w:szCs w:val="20"/>
              </w:rPr>
            </w:pPr>
            <w:r w:rsidRPr="006F6B67">
              <w:rPr>
                <w:rFonts w:cs="Arial"/>
                <w:szCs w:val="20"/>
              </w:rPr>
              <w:t>Budapest EYCB/hybrid</w:t>
            </w:r>
          </w:p>
        </w:tc>
      </w:tr>
      <w:tr w:rsidR="006F6B67" w:rsidRPr="006F6B67" w14:paraId="57431035" w14:textId="77777777" w:rsidTr="0028364E">
        <w:trPr>
          <w:trHeight w:val="39"/>
        </w:trPr>
        <w:tc>
          <w:tcPr>
            <w:tcW w:w="925" w:type="dxa"/>
          </w:tcPr>
          <w:p w14:paraId="047A48E1" w14:textId="77777777" w:rsidR="0028364E" w:rsidRPr="006F6B67" w:rsidRDefault="0028364E" w:rsidP="0028364E">
            <w:pPr>
              <w:rPr>
                <w:rFonts w:cs="Arial"/>
                <w:szCs w:val="20"/>
              </w:rPr>
            </w:pPr>
            <w:r w:rsidRPr="006F6B67">
              <w:rPr>
                <w:rFonts w:cs="Arial"/>
                <w:szCs w:val="20"/>
              </w:rPr>
              <w:t>4-5</w:t>
            </w:r>
          </w:p>
        </w:tc>
        <w:tc>
          <w:tcPr>
            <w:tcW w:w="1348" w:type="dxa"/>
          </w:tcPr>
          <w:p w14:paraId="624AA592" w14:textId="77777777" w:rsidR="0028364E" w:rsidRPr="006F6B67" w:rsidRDefault="0028364E" w:rsidP="0028364E">
            <w:pPr>
              <w:rPr>
                <w:rFonts w:cs="Arial"/>
                <w:szCs w:val="20"/>
              </w:rPr>
            </w:pPr>
            <w:r w:rsidRPr="006F6B67">
              <w:rPr>
                <w:rFonts w:cs="Arial"/>
                <w:szCs w:val="20"/>
              </w:rPr>
              <w:t>November</w:t>
            </w:r>
          </w:p>
        </w:tc>
        <w:tc>
          <w:tcPr>
            <w:tcW w:w="5021" w:type="dxa"/>
          </w:tcPr>
          <w:p w14:paraId="64BEC276" w14:textId="77777777" w:rsidR="0028364E" w:rsidRPr="006F6B67" w:rsidRDefault="0028364E" w:rsidP="0028364E">
            <w:pPr>
              <w:rPr>
                <w:rFonts w:cs="Arial"/>
                <w:szCs w:val="20"/>
              </w:rPr>
            </w:pPr>
            <w:r w:rsidRPr="006F6B67">
              <w:rPr>
                <w:rFonts w:cs="Arial"/>
                <w:szCs w:val="20"/>
              </w:rPr>
              <w:t>Conference: “National minorities in Hungary: protection and passing on of national minority values”</w:t>
            </w:r>
          </w:p>
          <w:p w14:paraId="05372374" w14:textId="77777777" w:rsidR="0028364E" w:rsidRPr="006F6B67" w:rsidRDefault="0028364E" w:rsidP="0028364E">
            <w:pPr>
              <w:rPr>
                <w:rFonts w:cs="Arial"/>
                <w:szCs w:val="20"/>
              </w:rPr>
            </w:pPr>
          </w:p>
        </w:tc>
        <w:tc>
          <w:tcPr>
            <w:tcW w:w="2771" w:type="dxa"/>
          </w:tcPr>
          <w:p w14:paraId="2F57D2E9" w14:textId="77777777" w:rsidR="0028364E" w:rsidRPr="006F6B67" w:rsidRDefault="0028364E" w:rsidP="0028364E">
            <w:pPr>
              <w:rPr>
                <w:rFonts w:cs="Arial"/>
                <w:szCs w:val="20"/>
              </w:rPr>
            </w:pPr>
            <w:r w:rsidRPr="006F6B67">
              <w:rPr>
                <w:rFonts w:cs="Arial"/>
                <w:szCs w:val="20"/>
              </w:rPr>
              <w:t>Budapest</w:t>
            </w:r>
          </w:p>
        </w:tc>
      </w:tr>
      <w:tr w:rsidR="006F6B67" w:rsidRPr="006F6B67" w14:paraId="00B6BFAC" w14:textId="77777777" w:rsidTr="0028364E">
        <w:trPr>
          <w:trHeight w:val="39"/>
        </w:trPr>
        <w:tc>
          <w:tcPr>
            <w:tcW w:w="925" w:type="dxa"/>
          </w:tcPr>
          <w:p w14:paraId="42D199BF" w14:textId="77777777" w:rsidR="0028364E" w:rsidRPr="006F6B67" w:rsidRDefault="0028364E" w:rsidP="0028364E">
            <w:pPr>
              <w:rPr>
                <w:rFonts w:cs="Arial"/>
                <w:szCs w:val="20"/>
              </w:rPr>
            </w:pPr>
            <w:r w:rsidRPr="006F6B67">
              <w:rPr>
                <w:rFonts w:cs="Arial"/>
                <w:szCs w:val="20"/>
              </w:rPr>
              <w:t>4-5</w:t>
            </w:r>
          </w:p>
        </w:tc>
        <w:tc>
          <w:tcPr>
            <w:tcW w:w="1348" w:type="dxa"/>
          </w:tcPr>
          <w:p w14:paraId="7E03FBB7" w14:textId="77777777" w:rsidR="0028364E" w:rsidRPr="006F6B67" w:rsidRDefault="0028364E" w:rsidP="0028364E">
            <w:pPr>
              <w:rPr>
                <w:rFonts w:cs="Arial"/>
                <w:szCs w:val="20"/>
              </w:rPr>
            </w:pPr>
            <w:r w:rsidRPr="006F6B67">
              <w:rPr>
                <w:rFonts w:cs="Arial"/>
                <w:szCs w:val="20"/>
              </w:rPr>
              <w:t>November</w:t>
            </w:r>
          </w:p>
        </w:tc>
        <w:tc>
          <w:tcPr>
            <w:tcW w:w="5021" w:type="dxa"/>
          </w:tcPr>
          <w:p w14:paraId="79DC98AF" w14:textId="77777777" w:rsidR="0028364E" w:rsidRPr="006F6B67" w:rsidRDefault="0028364E" w:rsidP="0028364E">
            <w:pPr>
              <w:rPr>
                <w:rFonts w:cs="Arial"/>
                <w:szCs w:val="20"/>
              </w:rPr>
            </w:pPr>
            <w:r w:rsidRPr="006F6B67">
              <w:rPr>
                <w:rFonts w:cs="Arial"/>
                <w:szCs w:val="20"/>
              </w:rPr>
              <w:t>Budapest Volunteer Summit</w:t>
            </w:r>
          </w:p>
          <w:p w14:paraId="1EDA5F7F" w14:textId="77777777" w:rsidR="0028364E" w:rsidRPr="006F6B67" w:rsidRDefault="0028364E" w:rsidP="0028364E">
            <w:pPr>
              <w:rPr>
                <w:rFonts w:cs="Arial"/>
                <w:szCs w:val="20"/>
              </w:rPr>
            </w:pPr>
          </w:p>
        </w:tc>
        <w:tc>
          <w:tcPr>
            <w:tcW w:w="2771" w:type="dxa"/>
          </w:tcPr>
          <w:p w14:paraId="3A8E5099" w14:textId="77777777" w:rsidR="0028364E" w:rsidRPr="006F6B67" w:rsidRDefault="0028364E" w:rsidP="0028364E">
            <w:pPr>
              <w:rPr>
                <w:rFonts w:cs="Arial"/>
                <w:szCs w:val="20"/>
              </w:rPr>
            </w:pPr>
            <w:r w:rsidRPr="006F6B67">
              <w:rPr>
                <w:rFonts w:cs="Arial"/>
                <w:szCs w:val="20"/>
              </w:rPr>
              <w:t>Budapest/hybrid</w:t>
            </w:r>
          </w:p>
        </w:tc>
      </w:tr>
      <w:tr w:rsidR="006F6B67" w:rsidRPr="006F6B67" w14:paraId="61C29B77" w14:textId="77777777" w:rsidTr="0028364E">
        <w:trPr>
          <w:trHeight w:val="39"/>
        </w:trPr>
        <w:tc>
          <w:tcPr>
            <w:tcW w:w="925" w:type="dxa"/>
          </w:tcPr>
          <w:p w14:paraId="7DE3E4E6" w14:textId="77777777" w:rsidR="0028364E" w:rsidRPr="006F6B67" w:rsidRDefault="0028364E" w:rsidP="0028364E">
            <w:pPr>
              <w:rPr>
                <w:rFonts w:cs="Arial"/>
                <w:szCs w:val="20"/>
              </w:rPr>
            </w:pPr>
            <w:r w:rsidRPr="006F6B67">
              <w:rPr>
                <w:rFonts w:cs="Arial"/>
                <w:szCs w:val="20"/>
              </w:rPr>
              <w:t>8-10</w:t>
            </w:r>
          </w:p>
        </w:tc>
        <w:tc>
          <w:tcPr>
            <w:tcW w:w="1348" w:type="dxa"/>
          </w:tcPr>
          <w:p w14:paraId="2AD14D55" w14:textId="77777777" w:rsidR="0028364E" w:rsidRPr="006F6B67" w:rsidRDefault="0028364E" w:rsidP="0028364E">
            <w:pPr>
              <w:rPr>
                <w:rFonts w:cs="Arial"/>
                <w:szCs w:val="20"/>
              </w:rPr>
            </w:pPr>
            <w:r w:rsidRPr="006F6B67">
              <w:rPr>
                <w:rFonts w:cs="Arial"/>
                <w:szCs w:val="20"/>
              </w:rPr>
              <w:t>November</w:t>
            </w:r>
          </w:p>
        </w:tc>
        <w:tc>
          <w:tcPr>
            <w:tcW w:w="5021" w:type="dxa"/>
          </w:tcPr>
          <w:p w14:paraId="3A908BF9" w14:textId="77777777" w:rsidR="0028364E" w:rsidRPr="006F6B67" w:rsidRDefault="0028364E" w:rsidP="0028364E">
            <w:pPr>
              <w:rPr>
                <w:rFonts w:cs="Arial"/>
                <w:szCs w:val="20"/>
              </w:rPr>
            </w:pPr>
            <w:r w:rsidRPr="006F6B67">
              <w:rPr>
                <w:rFonts w:cs="Arial"/>
                <w:szCs w:val="20"/>
              </w:rPr>
              <w:t>9</w:t>
            </w:r>
            <w:r w:rsidRPr="006F6B67">
              <w:rPr>
                <w:rFonts w:cs="Arial"/>
                <w:szCs w:val="20"/>
                <w:vertAlign w:val="superscript"/>
              </w:rPr>
              <w:t>th</w:t>
            </w:r>
            <w:r w:rsidRPr="006F6B67">
              <w:rPr>
                <w:rFonts w:cs="Arial"/>
                <w:szCs w:val="20"/>
              </w:rPr>
              <w:t xml:space="preserve"> World Forum for Democracy – “Can Democracy Save the Environment?”</w:t>
            </w:r>
          </w:p>
          <w:p w14:paraId="56569DFB" w14:textId="77777777" w:rsidR="0028364E" w:rsidRPr="006F6B67" w:rsidRDefault="0028364E" w:rsidP="0028364E">
            <w:pPr>
              <w:rPr>
                <w:rFonts w:cs="Arial"/>
                <w:szCs w:val="20"/>
              </w:rPr>
            </w:pPr>
          </w:p>
        </w:tc>
        <w:tc>
          <w:tcPr>
            <w:tcW w:w="2771" w:type="dxa"/>
          </w:tcPr>
          <w:p w14:paraId="53F78DCF" w14:textId="77777777" w:rsidR="0028364E" w:rsidRPr="006F6B67" w:rsidRDefault="0028364E" w:rsidP="0028364E">
            <w:pPr>
              <w:rPr>
                <w:rFonts w:cs="Arial"/>
                <w:szCs w:val="20"/>
              </w:rPr>
            </w:pPr>
            <w:r w:rsidRPr="006F6B67">
              <w:rPr>
                <w:rFonts w:cs="Arial"/>
                <w:szCs w:val="20"/>
              </w:rPr>
              <w:t>Palais de l’Europe and online</w:t>
            </w:r>
          </w:p>
          <w:p w14:paraId="5B08200E" w14:textId="77777777" w:rsidR="0028364E" w:rsidRPr="006F6B67" w:rsidRDefault="0028364E" w:rsidP="0028364E">
            <w:pPr>
              <w:rPr>
                <w:rFonts w:cs="Arial"/>
                <w:szCs w:val="20"/>
              </w:rPr>
            </w:pPr>
          </w:p>
        </w:tc>
      </w:tr>
      <w:tr w:rsidR="006F6B67" w:rsidRPr="006F6B67" w14:paraId="0E037F6F" w14:textId="77777777" w:rsidTr="0028364E">
        <w:trPr>
          <w:trHeight w:val="39"/>
        </w:trPr>
        <w:tc>
          <w:tcPr>
            <w:tcW w:w="925" w:type="dxa"/>
          </w:tcPr>
          <w:p w14:paraId="01D31108" w14:textId="77777777" w:rsidR="0028364E" w:rsidRPr="006F6B67" w:rsidRDefault="0028364E" w:rsidP="0028364E">
            <w:pPr>
              <w:rPr>
                <w:rFonts w:cs="Arial"/>
                <w:szCs w:val="20"/>
              </w:rPr>
            </w:pPr>
            <w:r w:rsidRPr="006F6B67">
              <w:rPr>
                <w:rFonts w:cs="Arial"/>
                <w:szCs w:val="20"/>
              </w:rPr>
              <w:t>10</w:t>
            </w:r>
          </w:p>
        </w:tc>
        <w:tc>
          <w:tcPr>
            <w:tcW w:w="1348" w:type="dxa"/>
          </w:tcPr>
          <w:p w14:paraId="1941097F" w14:textId="77777777" w:rsidR="0028364E" w:rsidRPr="006F6B67" w:rsidRDefault="0028364E" w:rsidP="0028364E">
            <w:pPr>
              <w:rPr>
                <w:rFonts w:cs="Arial"/>
                <w:szCs w:val="20"/>
              </w:rPr>
            </w:pPr>
            <w:r w:rsidRPr="006F6B67">
              <w:rPr>
                <w:rFonts w:cs="Arial"/>
                <w:szCs w:val="20"/>
              </w:rPr>
              <w:t>November</w:t>
            </w:r>
          </w:p>
        </w:tc>
        <w:tc>
          <w:tcPr>
            <w:tcW w:w="5021" w:type="dxa"/>
          </w:tcPr>
          <w:p w14:paraId="6F15F958" w14:textId="77777777" w:rsidR="0028364E" w:rsidRPr="006F6B67" w:rsidRDefault="0028364E" w:rsidP="0028364E">
            <w:pPr>
              <w:rPr>
                <w:rFonts w:cs="Arial"/>
                <w:szCs w:val="20"/>
              </w:rPr>
            </w:pPr>
            <w:r w:rsidRPr="006F6B67">
              <w:rPr>
                <w:rFonts w:cs="Arial"/>
                <w:szCs w:val="20"/>
              </w:rPr>
              <w:t>Launch of the Awards Ceremony of the Best Practice programme for local authorities – EloGE</w:t>
            </w:r>
          </w:p>
          <w:p w14:paraId="390B9C41" w14:textId="77777777" w:rsidR="0028364E" w:rsidRPr="006F6B67" w:rsidRDefault="0028364E" w:rsidP="0028364E">
            <w:pPr>
              <w:rPr>
                <w:rFonts w:cs="Arial"/>
                <w:szCs w:val="20"/>
              </w:rPr>
            </w:pPr>
          </w:p>
        </w:tc>
        <w:tc>
          <w:tcPr>
            <w:tcW w:w="2771" w:type="dxa"/>
          </w:tcPr>
          <w:p w14:paraId="0D764A0D" w14:textId="77777777" w:rsidR="0028364E" w:rsidRPr="006F6B67" w:rsidRDefault="0028364E" w:rsidP="0028364E">
            <w:pPr>
              <w:rPr>
                <w:rFonts w:cs="Arial"/>
                <w:szCs w:val="20"/>
              </w:rPr>
            </w:pPr>
            <w:r w:rsidRPr="006F6B67">
              <w:rPr>
                <w:rFonts w:cs="Arial"/>
                <w:szCs w:val="20"/>
              </w:rPr>
              <w:t>Budapest</w:t>
            </w:r>
          </w:p>
        </w:tc>
      </w:tr>
      <w:tr w:rsidR="006F6B67" w:rsidRPr="006F6B67" w14:paraId="110A86E3" w14:textId="77777777" w:rsidTr="0028364E">
        <w:trPr>
          <w:trHeight w:val="39"/>
        </w:trPr>
        <w:tc>
          <w:tcPr>
            <w:tcW w:w="925" w:type="dxa"/>
          </w:tcPr>
          <w:p w14:paraId="373C8D55" w14:textId="77777777" w:rsidR="0028364E" w:rsidRPr="006F6B67" w:rsidRDefault="0028364E" w:rsidP="0028364E">
            <w:pPr>
              <w:rPr>
                <w:rFonts w:cs="Arial"/>
                <w:szCs w:val="20"/>
              </w:rPr>
            </w:pPr>
            <w:r w:rsidRPr="006F6B67">
              <w:rPr>
                <w:rFonts w:cs="Arial"/>
                <w:szCs w:val="20"/>
              </w:rPr>
              <w:t>10</w:t>
            </w:r>
          </w:p>
        </w:tc>
        <w:tc>
          <w:tcPr>
            <w:tcW w:w="1348" w:type="dxa"/>
          </w:tcPr>
          <w:p w14:paraId="2906BEB6" w14:textId="77777777" w:rsidR="0028364E" w:rsidRPr="006F6B67" w:rsidRDefault="0028364E" w:rsidP="0028364E">
            <w:pPr>
              <w:rPr>
                <w:rFonts w:cs="Arial"/>
                <w:szCs w:val="20"/>
              </w:rPr>
            </w:pPr>
            <w:r w:rsidRPr="006F6B67">
              <w:rPr>
                <w:rFonts w:cs="Arial"/>
                <w:szCs w:val="20"/>
              </w:rPr>
              <w:t>November</w:t>
            </w:r>
          </w:p>
        </w:tc>
        <w:tc>
          <w:tcPr>
            <w:tcW w:w="5021" w:type="dxa"/>
          </w:tcPr>
          <w:p w14:paraId="02CF14E0" w14:textId="77777777" w:rsidR="0028364E" w:rsidRPr="006F6B67" w:rsidRDefault="0028364E" w:rsidP="0028364E">
            <w:pPr>
              <w:rPr>
                <w:rFonts w:cs="Arial"/>
                <w:szCs w:val="20"/>
              </w:rPr>
            </w:pPr>
            <w:r w:rsidRPr="006F6B67">
              <w:rPr>
                <w:rFonts w:cs="Arial"/>
                <w:szCs w:val="20"/>
              </w:rPr>
              <w:t>Screening of the Hungarian film “On the quiet” in connection with the European Day on protection of children against sexual exploitation and sexual abuse (18 November)</w:t>
            </w:r>
          </w:p>
          <w:p w14:paraId="5D609729" w14:textId="77777777" w:rsidR="0028364E" w:rsidRPr="006F6B67" w:rsidRDefault="0028364E" w:rsidP="0028364E">
            <w:pPr>
              <w:rPr>
                <w:rFonts w:cs="Arial"/>
                <w:szCs w:val="20"/>
              </w:rPr>
            </w:pPr>
          </w:p>
        </w:tc>
        <w:tc>
          <w:tcPr>
            <w:tcW w:w="2771" w:type="dxa"/>
          </w:tcPr>
          <w:p w14:paraId="5D93EC2B" w14:textId="77777777" w:rsidR="0028364E" w:rsidRPr="006F6B67" w:rsidRDefault="0028364E" w:rsidP="0028364E">
            <w:pPr>
              <w:rPr>
                <w:rFonts w:cs="Arial"/>
                <w:szCs w:val="20"/>
              </w:rPr>
            </w:pPr>
            <w:r w:rsidRPr="006F6B67">
              <w:rPr>
                <w:rFonts w:cs="Arial"/>
                <w:szCs w:val="20"/>
              </w:rPr>
              <w:t>Palais de l’Europe</w:t>
            </w:r>
          </w:p>
          <w:p w14:paraId="0ED80A29" w14:textId="77777777" w:rsidR="0028364E" w:rsidRPr="006F6B67" w:rsidRDefault="0028364E" w:rsidP="0028364E">
            <w:pPr>
              <w:rPr>
                <w:rFonts w:cs="Arial"/>
                <w:szCs w:val="20"/>
              </w:rPr>
            </w:pPr>
          </w:p>
        </w:tc>
      </w:tr>
    </w:tbl>
    <w:p w14:paraId="595107B9" w14:textId="77777777" w:rsidR="00C82FEF" w:rsidRPr="006F6B67" w:rsidRDefault="00C82FEF">
      <w:r w:rsidRPr="006F6B67">
        <w:br w:type="page"/>
      </w:r>
    </w:p>
    <w:tbl>
      <w:tblPr>
        <w:tblW w:w="10065" w:type="dxa"/>
        <w:tblInd w:w="-5" w:type="dxa"/>
        <w:tblLook w:val="04A0" w:firstRow="1" w:lastRow="0" w:firstColumn="1" w:lastColumn="0" w:noHBand="0" w:noVBand="1"/>
      </w:tblPr>
      <w:tblGrid>
        <w:gridCol w:w="925"/>
        <w:gridCol w:w="1348"/>
        <w:gridCol w:w="5021"/>
        <w:gridCol w:w="2771"/>
      </w:tblGrid>
      <w:tr w:rsidR="006F6B67" w:rsidRPr="006F6B67" w14:paraId="6B2A8564" w14:textId="77777777" w:rsidTr="0028364E">
        <w:trPr>
          <w:trHeight w:val="39"/>
        </w:trPr>
        <w:tc>
          <w:tcPr>
            <w:tcW w:w="925" w:type="dxa"/>
          </w:tcPr>
          <w:p w14:paraId="5BE56A96" w14:textId="18C85AD3" w:rsidR="0028364E" w:rsidRPr="006F6B67" w:rsidRDefault="0028364E" w:rsidP="0028364E">
            <w:pPr>
              <w:rPr>
                <w:rFonts w:cs="Arial"/>
                <w:szCs w:val="20"/>
              </w:rPr>
            </w:pPr>
            <w:r w:rsidRPr="006F6B67">
              <w:rPr>
                <w:rFonts w:cs="Arial"/>
                <w:szCs w:val="20"/>
              </w:rPr>
              <w:lastRenderedPageBreak/>
              <w:t>11</w:t>
            </w:r>
          </w:p>
        </w:tc>
        <w:tc>
          <w:tcPr>
            <w:tcW w:w="1348" w:type="dxa"/>
          </w:tcPr>
          <w:p w14:paraId="0B36D835" w14:textId="77777777" w:rsidR="0028364E" w:rsidRPr="006F6B67" w:rsidRDefault="0028364E" w:rsidP="0028364E">
            <w:pPr>
              <w:rPr>
                <w:rFonts w:cs="Arial"/>
                <w:szCs w:val="20"/>
              </w:rPr>
            </w:pPr>
            <w:r w:rsidRPr="006F6B67">
              <w:rPr>
                <w:rFonts w:cs="Arial"/>
                <w:szCs w:val="20"/>
              </w:rPr>
              <w:t>November</w:t>
            </w:r>
          </w:p>
        </w:tc>
        <w:tc>
          <w:tcPr>
            <w:tcW w:w="5021" w:type="dxa"/>
          </w:tcPr>
          <w:p w14:paraId="52112951" w14:textId="287437E1" w:rsidR="0028364E" w:rsidRPr="006F6B67" w:rsidRDefault="0028364E" w:rsidP="0028364E">
            <w:pPr>
              <w:rPr>
                <w:rFonts w:cs="Arial"/>
                <w:szCs w:val="20"/>
              </w:rPr>
            </w:pPr>
            <w:r w:rsidRPr="006F6B67">
              <w:rPr>
                <w:rFonts w:cs="Arial"/>
                <w:szCs w:val="20"/>
              </w:rPr>
              <w:t xml:space="preserve">Practices and experiences in the fight against discrimination in the Council of Europe member </w:t>
            </w:r>
            <w:r w:rsidR="00756161" w:rsidRPr="006F6B67">
              <w:rPr>
                <w:rFonts w:cs="Arial"/>
                <w:szCs w:val="20"/>
              </w:rPr>
              <w:t>S</w:t>
            </w:r>
            <w:r w:rsidRPr="006F6B67">
              <w:rPr>
                <w:rFonts w:cs="Arial"/>
                <w:szCs w:val="20"/>
              </w:rPr>
              <w:t>tates</w:t>
            </w:r>
          </w:p>
          <w:p w14:paraId="776AEDE0" w14:textId="77777777" w:rsidR="0028364E" w:rsidRPr="006F6B67" w:rsidRDefault="0028364E" w:rsidP="0028364E">
            <w:pPr>
              <w:rPr>
                <w:rFonts w:cs="Arial"/>
                <w:szCs w:val="20"/>
              </w:rPr>
            </w:pPr>
          </w:p>
        </w:tc>
        <w:tc>
          <w:tcPr>
            <w:tcW w:w="2771" w:type="dxa"/>
          </w:tcPr>
          <w:p w14:paraId="5C34A854" w14:textId="77777777" w:rsidR="0028364E" w:rsidRPr="006F6B67" w:rsidRDefault="0028364E" w:rsidP="0028364E">
            <w:pPr>
              <w:rPr>
                <w:rFonts w:cs="Arial"/>
                <w:szCs w:val="20"/>
              </w:rPr>
            </w:pPr>
            <w:r w:rsidRPr="006F6B67">
              <w:rPr>
                <w:rFonts w:cs="Arial"/>
                <w:szCs w:val="20"/>
              </w:rPr>
              <w:t>Budapest</w:t>
            </w:r>
          </w:p>
        </w:tc>
      </w:tr>
      <w:tr w:rsidR="006F6B67" w:rsidRPr="006F6B67" w14:paraId="58245402" w14:textId="77777777" w:rsidTr="0028364E">
        <w:trPr>
          <w:trHeight w:val="39"/>
        </w:trPr>
        <w:tc>
          <w:tcPr>
            <w:tcW w:w="925" w:type="dxa"/>
          </w:tcPr>
          <w:p w14:paraId="594C363A" w14:textId="77777777" w:rsidR="0028364E" w:rsidRPr="006F6B67" w:rsidRDefault="0028364E" w:rsidP="0028364E">
            <w:pPr>
              <w:rPr>
                <w:rFonts w:cs="Arial"/>
                <w:szCs w:val="20"/>
              </w:rPr>
            </w:pPr>
            <w:r w:rsidRPr="006F6B67">
              <w:rPr>
                <w:rFonts w:cs="Arial"/>
                <w:szCs w:val="20"/>
              </w:rPr>
              <w:t>12</w:t>
            </w:r>
          </w:p>
        </w:tc>
        <w:tc>
          <w:tcPr>
            <w:tcW w:w="1348" w:type="dxa"/>
          </w:tcPr>
          <w:p w14:paraId="5BC9344C" w14:textId="77777777" w:rsidR="0028364E" w:rsidRPr="006F6B67" w:rsidRDefault="0028364E" w:rsidP="0028364E">
            <w:pPr>
              <w:rPr>
                <w:rFonts w:cs="Arial"/>
                <w:szCs w:val="20"/>
              </w:rPr>
            </w:pPr>
            <w:r w:rsidRPr="006F6B67">
              <w:rPr>
                <w:rFonts w:cs="Arial"/>
                <w:szCs w:val="20"/>
              </w:rPr>
              <w:t>November</w:t>
            </w:r>
          </w:p>
        </w:tc>
        <w:tc>
          <w:tcPr>
            <w:tcW w:w="5021" w:type="dxa"/>
          </w:tcPr>
          <w:p w14:paraId="50E830A8" w14:textId="77777777" w:rsidR="0028364E" w:rsidRPr="006F6B67" w:rsidRDefault="0028364E" w:rsidP="0028364E">
            <w:pPr>
              <w:rPr>
                <w:rFonts w:cs="Arial"/>
                <w:szCs w:val="20"/>
              </w:rPr>
            </w:pPr>
            <w:r w:rsidRPr="006F6B67">
              <w:rPr>
                <w:rFonts w:cs="Arial"/>
                <w:szCs w:val="20"/>
              </w:rPr>
              <w:t>The European Court of Human Rights and its case law in the application in Hungarian courts</w:t>
            </w:r>
          </w:p>
          <w:p w14:paraId="769F9031" w14:textId="77777777" w:rsidR="0028364E" w:rsidRPr="006F6B67" w:rsidRDefault="0028364E" w:rsidP="0028364E">
            <w:pPr>
              <w:rPr>
                <w:rFonts w:cs="Arial"/>
                <w:szCs w:val="20"/>
              </w:rPr>
            </w:pPr>
          </w:p>
        </w:tc>
        <w:tc>
          <w:tcPr>
            <w:tcW w:w="2771" w:type="dxa"/>
          </w:tcPr>
          <w:p w14:paraId="626BAEF8" w14:textId="77777777" w:rsidR="0028364E" w:rsidRPr="006F6B67" w:rsidRDefault="0028364E" w:rsidP="0028364E">
            <w:pPr>
              <w:rPr>
                <w:rFonts w:cs="Arial"/>
                <w:szCs w:val="20"/>
              </w:rPr>
            </w:pPr>
            <w:r w:rsidRPr="006F6B67">
              <w:rPr>
                <w:rFonts w:cs="Arial"/>
                <w:szCs w:val="20"/>
              </w:rPr>
              <w:t>Budapest</w:t>
            </w:r>
          </w:p>
        </w:tc>
      </w:tr>
      <w:tr w:rsidR="006F6B67" w:rsidRPr="006F6B67" w14:paraId="13CF1657" w14:textId="77777777" w:rsidTr="0028364E">
        <w:trPr>
          <w:trHeight w:val="39"/>
        </w:trPr>
        <w:tc>
          <w:tcPr>
            <w:tcW w:w="925" w:type="dxa"/>
          </w:tcPr>
          <w:p w14:paraId="04B7AA7F" w14:textId="77777777" w:rsidR="0028364E" w:rsidRPr="006F6B67" w:rsidRDefault="0028364E" w:rsidP="0028364E">
            <w:pPr>
              <w:rPr>
                <w:rFonts w:cs="Arial"/>
                <w:szCs w:val="20"/>
              </w:rPr>
            </w:pPr>
            <w:r w:rsidRPr="006F6B67">
              <w:rPr>
                <w:rFonts w:cs="Arial"/>
                <w:szCs w:val="20"/>
              </w:rPr>
              <w:t>16-18</w:t>
            </w:r>
          </w:p>
        </w:tc>
        <w:tc>
          <w:tcPr>
            <w:tcW w:w="1348" w:type="dxa"/>
          </w:tcPr>
          <w:p w14:paraId="15146E7B" w14:textId="77777777" w:rsidR="0028364E" w:rsidRPr="006F6B67" w:rsidRDefault="0028364E" w:rsidP="0028364E">
            <w:pPr>
              <w:rPr>
                <w:rFonts w:cs="Arial"/>
                <w:szCs w:val="20"/>
              </w:rPr>
            </w:pPr>
            <w:r w:rsidRPr="006F6B67">
              <w:rPr>
                <w:rFonts w:cs="Arial"/>
                <w:szCs w:val="20"/>
              </w:rPr>
              <w:t>November</w:t>
            </w:r>
          </w:p>
        </w:tc>
        <w:tc>
          <w:tcPr>
            <w:tcW w:w="5021" w:type="dxa"/>
          </w:tcPr>
          <w:p w14:paraId="4BDF1BD5" w14:textId="77777777" w:rsidR="0028364E" w:rsidRPr="006F6B67" w:rsidRDefault="0028364E" w:rsidP="0028364E">
            <w:pPr>
              <w:rPr>
                <w:rFonts w:cs="Arial"/>
                <w:szCs w:val="20"/>
              </w:rPr>
            </w:pPr>
            <w:r w:rsidRPr="006F6B67">
              <w:rPr>
                <w:rFonts w:cs="Arial"/>
                <w:szCs w:val="20"/>
              </w:rPr>
              <w:t>High-Level Conference on the 20</w:t>
            </w:r>
            <w:r w:rsidRPr="006F6B67">
              <w:rPr>
                <w:rFonts w:cs="Arial"/>
                <w:szCs w:val="20"/>
                <w:vertAlign w:val="superscript"/>
              </w:rPr>
              <w:t>th</w:t>
            </w:r>
            <w:r w:rsidRPr="006F6B67">
              <w:rPr>
                <w:rFonts w:cs="Arial"/>
                <w:szCs w:val="20"/>
              </w:rPr>
              <w:t xml:space="preserve"> Anniversary of the Budapest Convention on Cybercrime – Octopus Conference</w:t>
            </w:r>
          </w:p>
          <w:p w14:paraId="493B883B" w14:textId="77777777" w:rsidR="0028364E" w:rsidRPr="006F6B67" w:rsidRDefault="0028364E" w:rsidP="0028364E">
            <w:pPr>
              <w:rPr>
                <w:rFonts w:cs="Arial"/>
                <w:szCs w:val="20"/>
              </w:rPr>
            </w:pPr>
          </w:p>
        </w:tc>
        <w:tc>
          <w:tcPr>
            <w:tcW w:w="2771" w:type="dxa"/>
          </w:tcPr>
          <w:p w14:paraId="0BE60EB6" w14:textId="77777777" w:rsidR="0028364E" w:rsidRPr="006F6B67" w:rsidRDefault="0028364E" w:rsidP="0028364E">
            <w:pPr>
              <w:rPr>
                <w:rFonts w:cs="Arial"/>
                <w:szCs w:val="20"/>
              </w:rPr>
            </w:pPr>
            <w:r w:rsidRPr="006F6B67">
              <w:rPr>
                <w:rFonts w:cs="Arial"/>
                <w:szCs w:val="20"/>
              </w:rPr>
              <w:t>online</w:t>
            </w:r>
          </w:p>
        </w:tc>
      </w:tr>
      <w:tr w:rsidR="006F6B67" w:rsidRPr="006F6B67" w14:paraId="7CEC9CD2" w14:textId="77777777" w:rsidTr="0028364E">
        <w:trPr>
          <w:trHeight w:val="39"/>
        </w:trPr>
        <w:tc>
          <w:tcPr>
            <w:tcW w:w="925" w:type="dxa"/>
          </w:tcPr>
          <w:p w14:paraId="0A98C041" w14:textId="77777777" w:rsidR="0028364E" w:rsidRPr="006F6B67" w:rsidRDefault="0028364E" w:rsidP="0028364E">
            <w:pPr>
              <w:rPr>
                <w:rFonts w:cs="Arial"/>
                <w:szCs w:val="20"/>
              </w:rPr>
            </w:pPr>
            <w:r w:rsidRPr="006F6B67">
              <w:rPr>
                <w:rFonts w:cs="Arial"/>
                <w:szCs w:val="20"/>
              </w:rPr>
              <w:t>16</w:t>
            </w:r>
          </w:p>
        </w:tc>
        <w:tc>
          <w:tcPr>
            <w:tcW w:w="1348" w:type="dxa"/>
          </w:tcPr>
          <w:p w14:paraId="21143D61" w14:textId="77777777" w:rsidR="0028364E" w:rsidRPr="006F6B67" w:rsidRDefault="0028364E" w:rsidP="0028364E">
            <w:pPr>
              <w:rPr>
                <w:rFonts w:cs="Arial"/>
                <w:szCs w:val="20"/>
              </w:rPr>
            </w:pPr>
            <w:r w:rsidRPr="006F6B67">
              <w:rPr>
                <w:rFonts w:cs="Arial"/>
                <w:szCs w:val="20"/>
              </w:rPr>
              <w:t>November</w:t>
            </w:r>
          </w:p>
        </w:tc>
        <w:tc>
          <w:tcPr>
            <w:tcW w:w="5021" w:type="dxa"/>
          </w:tcPr>
          <w:p w14:paraId="20837BD2" w14:textId="77777777" w:rsidR="0028364E" w:rsidRPr="006F6B67" w:rsidRDefault="0028364E" w:rsidP="0028364E">
            <w:pPr>
              <w:rPr>
                <w:rFonts w:cs="Arial"/>
                <w:szCs w:val="20"/>
              </w:rPr>
            </w:pPr>
            <w:r w:rsidRPr="006F6B67">
              <w:rPr>
                <w:rFonts w:cs="Arial"/>
                <w:szCs w:val="20"/>
              </w:rPr>
              <w:t xml:space="preserve">Closing cultural event with the Hungarian </w:t>
            </w:r>
          </w:p>
          <w:p w14:paraId="6F31E900" w14:textId="77777777" w:rsidR="0028364E" w:rsidRPr="006F6B67" w:rsidRDefault="0028364E" w:rsidP="0028364E">
            <w:pPr>
              <w:rPr>
                <w:rFonts w:cs="Arial"/>
                <w:szCs w:val="20"/>
              </w:rPr>
            </w:pPr>
            <w:r w:rsidRPr="006F6B67">
              <w:rPr>
                <w:rFonts w:cs="Arial"/>
                <w:szCs w:val="20"/>
              </w:rPr>
              <w:t>National Folk Ensemble</w:t>
            </w:r>
          </w:p>
          <w:p w14:paraId="68C48A4D" w14:textId="77777777" w:rsidR="0028364E" w:rsidRPr="006F6B67" w:rsidRDefault="0028364E" w:rsidP="0028364E">
            <w:pPr>
              <w:rPr>
                <w:rFonts w:cs="Arial"/>
                <w:szCs w:val="20"/>
              </w:rPr>
            </w:pPr>
          </w:p>
        </w:tc>
        <w:tc>
          <w:tcPr>
            <w:tcW w:w="2771" w:type="dxa"/>
          </w:tcPr>
          <w:p w14:paraId="56FA9BFD" w14:textId="77777777" w:rsidR="0028364E" w:rsidRPr="006F6B67" w:rsidRDefault="0028364E" w:rsidP="0028364E">
            <w:pPr>
              <w:rPr>
                <w:rFonts w:cs="Arial"/>
                <w:szCs w:val="20"/>
                <w:lang w:val="fr-FR"/>
              </w:rPr>
            </w:pPr>
            <w:r w:rsidRPr="006F6B67">
              <w:rPr>
                <w:rFonts w:cs="Arial"/>
                <w:szCs w:val="20"/>
                <w:lang w:val="fr-FR"/>
              </w:rPr>
              <w:t xml:space="preserve">Palais de la Musique </w:t>
            </w:r>
          </w:p>
          <w:p w14:paraId="673F27F4" w14:textId="77777777" w:rsidR="0028364E" w:rsidRPr="006F6B67" w:rsidRDefault="0028364E" w:rsidP="0028364E">
            <w:pPr>
              <w:rPr>
                <w:rFonts w:cs="Arial"/>
                <w:szCs w:val="20"/>
                <w:lang w:val="fr-FR"/>
              </w:rPr>
            </w:pPr>
            <w:r w:rsidRPr="006F6B67">
              <w:rPr>
                <w:rFonts w:cs="Arial"/>
                <w:szCs w:val="20"/>
                <w:lang w:val="fr-FR"/>
              </w:rPr>
              <w:t>et des Congrès, Strasbourg</w:t>
            </w:r>
          </w:p>
        </w:tc>
      </w:tr>
      <w:tr w:rsidR="006F6B67" w:rsidRPr="006F6B67" w14:paraId="633A2064" w14:textId="77777777" w:rsidTr="0028364E">
        <w:trPr>
          <w:trHeight w:val="39"/>
        </w:trPr>
        <w:tc>
          <w:tcPr>
            <w:tcW w:w="925" w:type="dxa"/>
          </w:tcPr>
          <w:p w14:paraId="1C4914AF" w14:textId="77777777" w:rsidR="0028364E" w:rsidRPr="006F6B67" w:rsidRDefault="0028364E" w:rsidP="0028364E">
            <w:pPr>
              <w:rPr>
                <w:rFonts w:cs="Arial"/>
                <w:szCs w:val="20"/>
              </w:rPr>
            </w:pPr>
            <w:r w:rsidRPr="006F6B67">
              <w:rPr>
                <w:rFonts w:cs="Arial"/>
                <w:szCs w:val="20"/>
              </w:rPr>
              <w:t>17</w:t>
            </w:r>
          </w:p>
        </w:tc>
        <w:tc>
          <w:tcPr>
            <w:tcW w:w="1348" w:type="dxa"/>
          </w:tcPr>
          <w:p w14:paraId="3AAB42BC" w14:textId="77777777" w:rsidR="0028364E" w:rsidRPr="006F6B67" w:rsidRDefault="0028364E" w:rsidP="0028364E">
            <w:pPr>
              <w:rPr>
                <w:rFonts w:cs="Arial"/>
                <w:szCs w:val="20"/>
              </w:rPr>
            </w:pPr>
            <w:r w:rsidRPr="006F6B67">
              <w:rPr>
                <w:rFonts w:cs="Arial"/>
                <w:szCs w:val="20"/>
              </w:rPr>
              <w:t>November</w:t>
            </w:r>
          </w:p>
        </w:tc>
        <w:tc>
          <w:tcPr>
            <w:tcW w:w="5021" w:type="dxa"/>
          </w:tcPr>
          <w:p w14:paraId="572BF2DF" w14:textId="77777777" w:rsidR="0028364E" w:rsidRPr="006F6B67" w:rsidRDefault="0028364E" w:rsidP="0028364E">
            <w:pPr>
              <w:rPr>
                <w:rFonts w:cs="Arial"/>
                <w:szCs w:val="20"/>
              </w:rPr>
            </w:pPr>
            <w:r w:rsidRPr="006F6B67">
              <w:rPr>
                <w:rFonts w:cs="Arial"/>
                <w:szCs w:val="20"/>
              </w:rPr>
              <w:t>Handover of the Presidency of the Committee of Ministers of the Council of Europe from Hungary to Italy</w:t>
            </w:r>
          </w:p>
        </w:tc>
        <w:tc>
          <w:tcPr>
            <w:tcW w:w="2771" w:type="dxa"/>
          </w:tcPr>
          <w:p w14:paraId="4C114747" w14:textId="77777777" w:rsidR="0028364E" w:rsidRPr="006F6B67" w:rsidRDefault="0028364E" w:rsidP="0028364E">
            <w:pPr>
              <w:rPr>
                <w:rFonts w:cs="Arial"/>
                <w:szCs w:val="20"/>
              </w:rPr>
            </w:pPr>
            <w:r w:rsidRPr="006F6B67">
              <w:rPr>
                <w:rFonts w:cs="Arial"/>
                <w:szCs w:val="20"/>
              </w:rPr>
              <w:t>Palais de l’Europe</w:t>
            </w:r>
          </w:p>
          <w:p w14:paraId="4DE848B5" w14:textId="77777777" w:rsidR="0028364E" w:rsidRPr="006F6B67" w:rsidRDefault="0028364E" w:rsidP="0028364E">
            <w:pPr>
              <w:rPr>
                <w:rFonts w:cs="Arial"/>
                <w:szCs w:val="20"/>
              </w:rPr>
            </w:pPr>
          </w:p>
        </w:tc>
      </w:tr>
    </w:tbl>
    <w:p w14:paraId="47F997F6" w14:textId="77777777" w:rsidR="0028364E" w:rsidRPr="006F6B67" w:rsidRDefault="0028364E" w:rsidP="0028364E">
      <w:pPr>
        <w:rPr>
          <w:rFonts w:cs="Arial"/>
          <w:szCs w:val="20"/>
        </w:rPr>
      </w:pPr>
    </w:p>
    <w:p w14:paraId="503B9ECE" w14:textId="1A481EFA" w:rsidR="00FA03E8" w:rsidRPr="006F6B67" w:rsidRDefault="00FA03E8" w:rsidP="0028364E">
      <w:pPr>
        <w:rPr>
          <w:rFonts w:eastAsia="Times New Roman" w:cs="Arial"/>
          <w:szCs w:val="20"/>
        </w:rPr>
      </w:pPr>
    </w:p>
    <w:p w14:paraId="5BD92400" w14:textId="77777777" w:rsidR="00FA03E8" w:rsidRPr="006F6B67" w:rsidRDefault="00FA03E8" w:rsidP="0028364E">
      <w:pPr>
        <w:rPr>
          <w:rFonts w:eastAsia="Times New Roman" w:cs="Arial"/>
          <w:szCs w:val="20"/>
        </w:rPr>
      </w:pPr>
    </w:p>
    <w:sectPr w:rsidR="00FA03E8" w:rsidRPr="006F6B67" w:rsidSect="00940722">
      <w:headerReference w:type="even" r:id="rId11"/>
      <w:headerReference w:type="default" r:id="rId12"/>
      <w:footerReference w:type="default" r:id="rId13"/>
      <w:headerReference w:type="first" r:id="rId14"/>
      <w:footerReference w:type="first" r:id="rId15"/>
      <w:type w:val="continuous"/>
      <w:pgSz w:w="11907" w:h="16840" w:code="9"/>
      <w:pgMar w:top="992" w:right="1162" w:bottom="284"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4723F" w14:textId="77777777" w:rsidR="0024199B" w:rsidRDefault="0024199B" w:rsidP="00FD6043">
      <w:r>
        <w:separator/>
      </w:r>
    </w:p>
  </w:endnote>
  <w:endnote w:type="continuationSeparator" w:id="0">
    <w:p w14:paraId="263F7CC3" w14:textId="77777777" w:rsidR="0024199B" w:rsidRDefault="0024199B"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48437" w14:textId="77777777" w:rsidR="0024199B" w:rsidRPr="002F3006" w:rsidRDefault="0024199B"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4B394" w14:textId="77777777" w:rsidR="0024199B" w:rsidRPr="00113EB0" w:rsidRDefault="0024199B" w:rsidP="00E15639">
    <w:pPr>
      <w:pStyle w:val="Footer"/>
      <w:rPr>
        <w:sz w:val="16"/>
        <w:szCs w:val="16"/>
      </w:rPr>
    </w:pPr>
    <w:r>
      <w:rPr>
        <w:sz w:val="16"/>
        <w:szCs w:val="16"/>
      </w:rPr>
      <w:t>W</w:t>
    </w:r>
    <w:r w:rsidRPr="00113EB0">
      <w:rPr>
        <w:sz w:val="16"/>
        <w:szCs w:val="16"/>
      </w:rPr>
      <w:t>eb</w:t>
    </w:r>
    <w:r>
      <w:rPr>
        <w:sz w:val="16"/>
        <w:szCs w:val="16"/>
      </w:rPr>
      <w:t>site</w:t>
    </w:r>
    <w:r w:rsidRPr="00113EB0">
      <w:rPr>
        <w:sz w:val="16"/>
        <w:szCs w:val="16"/>
      </w:rPr>
      <w:t xml:space="preserve">: </w:t>
    </w:r>
    <w:hyperlink r:id="rId1" w:history="1">
      <w:r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FB771" w14:textId="77777777" w:rsidR="0024199B" w:rsidRDefault="0024199B" w:rsidP="00FD6043">
      <w:r>
        <w:separator/>
      </w:r>
    </w:p>
  </w:footnote>
  <w:footnote w:type="continuationSeparator" w:id="0">
    <w:p w14:paraId="3E871015" w14:textId="77777777" w:rsidR="0024199B" w:rsidRDefault="0024199B" w:rsidP="00FD6043">
      <w:r>
        <w:continuationSeparator/>
      </w:r>
    </w:p>
  </w:footnote>
  <w:footnote w:id="1">
    <w:p w14:paraId="2957CC0D" w14:textId="77777777" w:rsidR="0024199B" w:rsidRPr="006F6B67" w:rsidRDefault="0024199B" w:rsidP="000456A4">
      <w:pPr>
        <w:pStyle w:val="FootnoteText"/>
        <w:rPr>
          <w:lang w:val="en-US"/>
        </w:rPr>
      </w:pPr>
      <w:r w:rsidRPr="006F6B67">
        <w:rPr>
          <w:rStyle w:val="FootnoteReference"/>
        </w:rPr>
        <w:footnoteRef/>
      </w:r>
      <w:r w:rsidRPr="006F6B67">
        <w:rPr>
          <w:lang w:val="en-US"/>
        </w:rPr>
        <w:t xml:space="preserve"> </w:t>
      </w:r>
      <w:r w:rsidRPr="006F6B67">
        <w:rPr>
          <w:szCs w:val="16"/>
          <w:lang w:val="en-US"/>
        </w:rPr>
        <w:t>This document has been classified restricted until examination by the Committee of Ministers.</w:t>
      </w:r>
    </w:p>
  </w:footnote>
  <w:footnote w:id="2">
    <w:p w14:paraId="5B406DE3" w14:textId="77777777" w:rsidR="0024199B" w:rsidRPr="00DD0FFA" w:rsidRDefault="0024199B" w:rsidP="0028364E">
      <w:pPr>
        <w:jc w:val="both"/>
        <w:rPr>
          <w:sz w:val="16"/>
          <w:szCs w:val="16"/>
        </w:rPr>
      </w:pPr>
      <w:r w:rsidRPr="006F6B67">
        <w:rPr>
          <w:rStyle w:val="FootnoteReference"/>
          <w:sz w:val="16"/>
          <w:szCs w:val="16"/>
        </w:rPr>
        <w:footnoteRef/>
      </w:r>
      <w:r w:rsidRPr="006F6B67">
        <w:rPr>
          <w:sz w:val="16"/>
          <w:szCs w:val="16"/>
        </w:rPr>
        <w:t xml:space="preserve"> </w:t>
      </w:r>
      <w:bookmarkStart w:id="0" w:name="_Hlk22808900"/>
      <w:r w:rsidRPr="006F6B67">
        <w:rPr>
          <w:rFonts w:cs="Arial"/>
          <w:sz w:val="16"/>
          <w:szCs w:val="16"/>
        </w:rPr>
        <w:t>The term “Roma and Travellers” is used at the Council of Europe to encompass the wide diversity of the groups covered by the work of the Council of Europe in this field: on the one hand a) Roma, Sinti/Manush, Calé, Kaale, Romanichals, Boyash/Rudari; b) Balkan Egyptians (Egyptians and Ashkali); c) Eastern groups (Dom, Lom and Abdal); and, on the other hand, groups such as Travellers, Yenish, and the populations designated under the administrative term “</w:t>
      </w:r>
      <w:r w:rsidRPr="006F6B67">
        <w:rPr>
          <w:rFonts w:cs="Arial"/>
          <w:i/>
          <w:iCs/>
          <w:sz w:val="16"/>
          <w:szCs w:val="16"/>
        </w:rPr>
        <w:t>Gens du voyage</w:t>
      </w:r>
      <w:r w:rsidRPr="006F6B67">
        <w:rPr>
          <w:rFonts w:cs="Arial"/>
          <w:sz w:val="16"/>
          <w:szCs w:val="16"/>
        </w:rPr>
        <w:t>”, as well as persons who identify themselves as Gypsies. This short description is only intended as an explanatory footnote, not a definition of Roma and/or Travellers.</w:t>
      </w:r>
      <w:bookmarkEnd w:id="0"/>
    </w:p>
  </w:footnote>
  <w:footnote w:id="3">
    <w:p w14:paraId="51C48038" w14:textId="77777777" w:rsidR="0024199B" w:rsidRPr="00940722" w:rsidRDefault="0024199B" w:rsidP="00940722">
      <w:pPr>
        <w:pStyle w:val="FootnoteText"/>
        <w:rPr>
          <w:rFonts w:cs="Arial"/>
        </w:rPr>
      </w:pPr>
      <w:r w:rsidRPr="00940722">
        <w:rPr>
          <w:rStyle w:val="FootnoteReference"/>
          <w:rFonts w:cs="Arial"/>
        </w:rPr>
        <w:footnoteRef/>
      </w:r>
      <w:r w:rsidRPr="00940722">
        <w:rPr>
          <w:rFonts w:cs="Arial"/>
        </w:rPr>
        <w:t xml:space="preserve"> States concerned: Albania, Austria, Belgium, Bosnia and Herzegovina, Bulgaria, Croatia, Cyprus, Czech Republic, Denmark, Estonia, Finland, France, Germany, Greece, Hungary, Iceland, Ireland, Italy, Latvia, Lithuania, Luxembourg, Malta, Republic of Moldova, Montenegro, Netherlands, North Macedonia, Norway, Poland, Portugal, Romania, Serbia, Slovak Republic, Slovenia, Spain, Sweden, Switzerland, Turkey, Ukraine and United Kingdom.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E781B" w14:textId="481A8F94" w:rsidR="0024199B" w:rsidRPr="00E54322" w:rsidRDefault="0024199B" w:rsidP="00E54322">
    <w:pPr>
      <w:pStyle w:val="Header"/>
    </w:pPr>
    <w:r w:rsidRPr="0022676C">
      <w:t>CM/Inf(20</w:t>
    </w:r>
    <w:r>
      <w:t>21</w:t>
    </w:r>
    <w:r w:rsidRPr="0022676C">
      <w:t>)</w:t>
    </w:r>
    <w:r>
      <w:t>20</w:t>
    </w:r>
    <w:r w:rsidRPr="00E54322">
      <w:tab/>
    </w:r>
    <w:r w:rsidRPr="00E54322">
      <w:fldChar w:fldCharType="begin"/>
    </w:r>
    <w:r w:rsidRPr="00E54322">
      <w:instrText xml:space="preserve"> PAGE  \* Arabic  \* MERGEFORMAT </w:instrText>
    </w:r>
    <w:r w:rsidRPr="00E54322">
      <w:fldChar w:fldCharType="separate"/>
    </w:r>
    <w:r>
      <w:rPr>
        <w:noProof/>
      </w:rPr>
      <w:t>2</w:t>
    </w:r>
    <w:r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AEB38" w14:textId="4411E289" w:rsidR="0024199B" w:rsidRPr="00E54322" w:rsidRDefault="0024199B" w:rsidP="00FC4FC8">
    <w:pPr>
      <w:pStyle w:val="Header"/>
    </w:pPr>
    <w:r w:rsidRPr="00E54322">
      <w:tab/>
    </w:r>
    <w:r w:rsidRPr="00E54322">
      <w:fldChar w:fldCharType="begin"/>
    </w:r>
    <w:r w:rsidRPr="00E54322">
      <w:instrText xml:space="preserve"> PAGE  \* Arabic  \* MERGEFORMAT </w:instrText>
    </w:r>
    <w:r w:rsidRPr="00E54322">
      <w:fldChar w:fldCharType="separate"/>
    </w:r>
    <w:r>
      <w:rPr>
        <w:noProof/>
      </w:rPr>
      <w:t>3</w:t>
    </w:r>
    <w:r w:rsidRPr="00E54322">
      <w:fldChar w:fldCharType="end"/>
    </w:r>
    <w:r w:rsidRPr="00E54322">
      <w:tab/>
    </w:r>
    <w:r w:rsidRPr="00FC4FC8">
      <w:t>CM/Inf(20</w:t>
    </w:r>
    <w:r>
      <w:t>21</w:t>
    </w:r>
    <w:r w:rsidRPr="00FC4FC8">
      <w:t>)</w:t>
    </w:r>
    <w: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3552B" w14:textId="2079FAF0" w:rsidR="0024199B" w:rsidRDefault="0024199B">
    <w:pPr>
      <w:pStyle w:val="Header"/>
    </w:pPr>
    <w:r>
      <w:rPr>
        <w:noProof/>
      </w:rPr>
      <w:drawing>
        <wp:inline distT="0" distB="0" distL="0" distR="0" wp14:anchorId="029C9F0F" wp14:editId="4D8EBC12">
          <wp:extent cx="2476500" cy="13703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757" cy="1379879"/>
                  </a:xfrm>
                  <a:prstGeom prst="rect">
                    <a:avLst/>
                  </a:prstGeom>
                  <a:noFill/>
                  <a:ln>
                    <a:noFill/>
                  </a:ln>
                </pic:spPr>
              </pic:pic>
            </a:graphicData>
          </a:graphic>
        </wp:inline>
      </w:drawing>
    </w:r>
    <w:r>
      <w:rPr>
        <w:rFonts w:ascii="Arial Narrow" w:hAnsi="Arial Narrow" w:cs="Calibri"/>
        <w:b/>
        <w:bCs/>
        <w:noProof/>
        <w:szCs w:val="20"/>
      </w:rPr>
      <w:drawing>
        <wp:anchor distT="0" distB="0" distL="114300" distR="114300" simplePos="0" relativeHeight="251658240" behindDoc="1" locked="0" layoutInCell="1" allowOverlap="1" wp14:anchorId="6E220DCC" wp14:editId="2D26F3A2">
          <wp:simplePos x="0" y="0"/>
          <wp:positionH relativeFrom="page">
            <wp:posOffset>106680</wp:posOffset>
          </wp:positionH>
          <wp:positionV relativeFrom="page">
            <wp:posOffset>0</wp:posOffset>
          </wp:positionV>
          <wp:extent cx="7585200" cy="10728000"/>
          <wp:effectExtent l="0" t="0" r="0" b="0"/>
          <wp:wrapNone/>
          <wp:docPr id="6" name="Picture 6"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ColourLogo.png"/>
                  <pic:cNvPicPr/>
                </pic:nvPicPr>
                <pic:blipFill>
                  <a:blip r:embed="rId2">
                    <a:extLst>
                      <a:ext uri="{28A0092B-C50C-407E-A947-70E740481C1C}">
                        <a14:useLocalDpi xmlns:a14="http://schemas.microsoft.com/office/drawing/2010/main" val="0"/>
                      </a:ext>
                    </a:extLst>
                  </a:blip>
                  <a:stretch>
                    <a:fillRect/>
                  </a:stretch>
                </pic:blipFill>
                <pic:spPr>
                  <a:xfrm>
                    <a:off x="0" y="0"/>
                    <a:ext cx="75852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228D8"/>
    <w:multiLevelType w:val="hybridMultilevel"/>
    <w:tmpl w:val="74CA0C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5451F6C"/>
    <w:multiLevelType w:val="multilevel"/>
    <w:tmpl w:val="3638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82636"/>
    <w:multiLevelType w:val="hybridMultilevel"/>
    <w:tmpl w:val="D91CC24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107335"/>
    <w:multiLevelType w:val="hybridMultilevel"/>
    <w:tmpl w:val="DEF27C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92A728A"/>
    <w:multiLevelType w:val="hybridMultilevel"/>
    <w:tmpl w:val="D976FB6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DB55C7"/>
    <w:multiLevelType w:val="hybridMultilevel"/>
    <w:tmpl w:val="0DEA0A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3F2175E"/>
    <w:multiLevelType w:val="hybridMultilevel"/>
    <w:tmpl w:val="3E0E007C"/>
    <w:lvl w:ilvl="0" w:tplc="54941A4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FF0DB0"/>
    <w:multiLevelType w:val="hybridMultilevel"/>
    <w:tmpl w:val="2A9A992E"/>
    <w:lvl w:ilvl="0" w:tplc="6BD08B9A">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8" w15:restartNumberingAfterBreak="0">
    <w:nsid w:val="3F8B05F7"/>
    <w:multiLevelType w:val="multilevel"/>
    <w:tmpl w:val="E7CC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241A3C"/>
    <w:multiLevelType w:val="multilevel"/>
    <w:tmpl w:val="5472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FE3A7B"/>
    <w:multiLevelType w:val="multilevel"/>
    <w:tmpl w:val="A064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851BE7"/>
    <w:multiLevelType w:val="hybridMultilevel"/>
    <w:tmpl w:val="8C2011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5873690"/>
    <w:multiLevelType w:val="hybridMultilevel"/>
    <w:tmpl w:val="03A06A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5D4135E"/>
    <w:multiLevelType w:val="multilevel"/>
    <w:tmpl w:val="53C2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7C28C0"/>
    <w:multiLevelType w:val="multilevel"/>
    <w:tmpl w:val="231A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C90D5A"/>
    <w:multiLevelType w:val="hybridMultilevel"/>
    <w:tmpl w:val="B986DE8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E4742D2"/>
    <w:multiLevelType w:val="hybridMultilevel"/>
    <w:tmpl w:val="6EB8E7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11"/>
  </w:num>
  <w:num w:numId="3">
    <w:abstractNumId w:val="0"/>
  </w:num>
  <w:num w:numId="4">
    <w:abstractNumId w:val="16"/>
  </w:num>
  <w:num w:numId="5">
    <w:abstractNumId w:val="3"/>
  </w:num>
  <w:num w:numId="6">
    <w:abstractNumId w:val="12"/>
  </w:num>
  <w:num w:numId="7">
    <w:abstractNumId w:val="5"/>
  </w:num>
  <w:num w:numId="8">
    <w:abstractNumId w:val="15"/>
  </w:num>
  <w:num w:numId="9">
    <w:abstractNumId w:val="2"/>
  </w:num>
  <w:num w:numId="10">
    <w:abstractNumId w:val="4"/>
  </w:num>
  <w:num w:numId="11">
    <w:abstractNumId w:val="6"/>
  </w:num>
  <w:num w:numId="12">
    <w:abstractNumId w:val="10"/>
  </w:num>
  <w:num w:numId="13">
    <w:abstractNumId w:val="13"/>
  </w:num>
  <w:num w:numId="14">
    <w:abstractNumId w:val="1"/>
  </w:num>
  <w:num w:numId="15">
    <w:abstractNumId w:val="9"/>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evenAndOddHeaders/>
  <w:drawingGridHorizontalSpacing w:val="90"/>
  <w:drawingGridVerticalSpacing w:val="245"/>
  <w:displayHorizontalDrawingGridEvery w:val="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6C"/>
    <w:rsid w:val="00002DCC"/>
    <w:rsid w:val="00002FD8"/>
    <w:rsid w:val="000065AD"/>
    <w:rsid w:val="0001238D"/>
    <w:rsid w:val="00012C9A"/>
    <w:rsid w:val="0003152B"/>
    <w:rsid w:val="00032A4C"/>
    <w:rsid w:val="00035FDF"/>
    <w:rsid w:val="000456A4"/>
    <w:rsid w:val="00045BC6"/>
    <w:rsid w:val="00063001"/>
    <w:rsid w:val="00071EA7"/>
    <w:rsid w:val="00072CBD"/>
    <w:rsid w:val="00082CEE"/>
    <w:rsid w:val="000855C8"/>
    <w:rsid w:val="000A307B"/>
    <w:rsid w:val="000A79F9"/>
    <w:rsid w:val="000B31B5"/>
    <w:rsid w:val="000C52A6"/>
    <w:rsid w:val="000E50A4"/>
    <w:rsid w:val="000F2BD7"/>
    <w:rsid w:val="000F4CF2"/>
    <w:rsid w:val="000F58C3"/>
    <w:rsid w:val="000F5ADA"/>
    <w:rsid w:val="00105AD1"/>
    <w:rsid w:val="00106141"/>
    <w:rsid w:val="00110729"/>
    <w:rsid w:val="00113EB0"/>
    <w:rsid w:val="00123CDD"/>
    <w:rsid w:val="00127559"/>
    <w:rsid w:val="00134D9A"/>
    <w:rsid w:val="00135BDB"/>
    <w:rsid w:val="00140FC8"/>
    <w:rsid w:val="0014266D"/>
    <w:rsid w:val="0014708E"/>
    <w:rsid w:val="00147EF4"/>
    <w:rsid w:val="00153BB3"/>
    <w:rsid w:val="00156DC1"/>
    <w:rsid w:val="00160B03"/>
    <w:rsid w:val="00171115"/>
    <w:rsid w:val="00181ED9"/>
    <w:rsid w:val="00183098"/>
    <w:rsid w:val="001A20A9"/>
    <w:rsid w:val="001A33D2"/>
    <w:rsid w:val="001A6076"/>
    <w:rsid w:val="001B01C9"/>
    <w:rsid w:val="001B7E0B"/>
    <w:rsid w:val="001D14D7"/>
    <w:rsid w:val="001E7C29"/>
    <w:rsid w:val="001F297D"/>
    <w:rsid w:val="001F4F04"/>
    <w:rsid w:val="002116BE"/>
    <w:rsid w:val="00214299"/>
    <w:rsid w:val="002250DD"/>
    <w:rsid w:val="0022676C"/>
    <w:rsid w:val="0023186C"/>
    <w:rsid w:val="0023437D"/>
    <w:rsid w:val="0024199B"/>
    <w:rsid w:val="00242ABB"/>
    <w:rsid w:val="00251353"/>
    <w:rsid w:val="00262B36"/>
    <w:rsid w:val="00265555"/>
    <w:rsid w:val="00265917"/>
    <w:rsid w:val="002660DB"/>
    <w:rsid w:val="00275C15"/>
    <w:rsid w:val="0028364E"/>
    <w:rsid w:val="002861FB"/>
    <w:rsid w:val="00293EE6"/>
    <w:rsid w:val="002C0872"/>
    <w:rsid w:val="002C20BA"/>
    <w:rsid w:val="002C43B5"/>
    <w:rsid w:val="002C4704"/>
    <w:rsid w:val="002C4882"/>
    <w:rsid w:val="002D0655"/>
    <w:rsid w:val="002D11B8"/>
    <w:rsid w:val="002D3CEB"/>
    <w:rsid w:val="002E4089"/>
    <w:rsid w:val="002F3006"/>
    <w:rsid w:val="002F405C"/>
    <w:rsid w:val="002F6BB7"/>
    <w:rsid w:val="002F7430"/>
    <w:rsid w:val="00303712"/>
    <w:rsid w:val="003354C4"/>
    <w:rsid w:val="00335CAF"/>
    <w:rsid w:val="003364D1"/>
    <w:rsid w:val="003625CE"/>
    <w:rsid w:val="003670DE"/>
    <w:rsid w:val="0037200F"/>
    <w:rsid w:val="00373957"/>
    <w:rsid w:val="00381C50"/>
    <w:rsid w:val="00385587"/>
    <w:rsid w:val="00392D1D"/>
    <w:rsid w:val="003A5509"/>
    <w:rsid w:val="003B2C8C"/>
    <w:rsid w:val="003B345B"/>
    <w:rsid w:val="003D37D5"/>
    <w:rsid w:val="003D3B17"/>
    <w:rsid w:val="003D48AE"/>
    <w:rsid w:val="003D6AC2"/>
    <w:rsid w:val="003F3D4B"/>
    <w:rsid w:val="003F6955"/>
    <w:rsid w:val="003F7A40"/>
    <w:rsid w:val="0040027C"/>
    <w:rsid w:val="00400868"/>
    <w:rsid w:val="004256CB"/>
    <w:rsid w:val="004329B7"/>
    <w:rsid w:val="00443709"/>
    <w:rsid w:val="00447D22"/>
    <w:rsid w:val="00452EB4"/>
    <w:rsid w:val="004553F6"/>
    <w:rsid w:val="00480D8B"/>
    <w:rsid w:val="004A37E1"/>
    <w:rsid w:val="004B66F2"/>
    <w:rsid w:val="004C0C2F"/>
    <w:rsid w:val="004C11B3"/>
    <w:rsid w:val="004C1E0C"/>
    <w:rsid w:val="004C6538"/>
    <w:rsid w:val="004D2489"/>
    <w:rsid w:val="0050115D"/>
    <w:rsid w:val="00501A8C"/>
    <w:rsid w:val="005104EB"/>
    <w:rsid w:val="0054041B"/>
    <w:rsid w:val="00550B6C"/>
    <w:rsid w:val="005526AF"/>
    <w:rsid w:val="00574663"/>
    <w:rsid w:val="005750A4"/>
    <w:rsid w:val="00593498"/>
    <w:rsid w:val="005B1FA1"/>
    <w:rsid w:val="005B3604"/>
    <w:rsid w:val="005C330E"/>
    <w:rsid w:val="005C73BB"/>
    <w:rsid w:val="005D7CDF"/>
    <w:rsid w:val="005F093B"/>
    <w:rsid w:val="005F3DC6"/>
    <w:rsid w:val="00607815"/>
    <w:rsid w:val="00614982"/>
    <w:rsid w:val="0062175A"/>
    <w:rsid w:val="00631491"/>
    <w:rsid w:val="00643231"/>
    <w:rsid w:val="00643C3F"/>
    <w:rsid w:val="00644AD3"/>
    <w:rsid w:val="00644B5A"/>
    <w:rsid w:val="006455FA"/>
    <w:rsid w:val="00647307"/>
    <w:rsid w:val="00655D70"/>
    <w:rsid w:val="00660638"/>
    <w:rsid w:val="00671684"/>
    <w:rsid w:val="00671EA2"/>
    <w:rsid w:val="006827E4"/>
    <w:rsid w:val="006857A9"/>
    <w:rsid w:val="006908C5"/>
    <w:rsid w:val="006C7E8B"/>
    <w:rsid w:val="006E3C08"/>
    <w:rsid w:val="006F0318"/>
    <w:rsid w:val="006F261A"/>
    <w:rsid w:val="006F28DC"/>
    <w:rsid w:val="006F6B48"/>
    <w:rsid w:val="006F6B67"/>
    <w:rsid w:val="00712E65"/>
    <w:rsid w:val="00713975"/>
    <w:rsid w:val="007150DE"/>
    <w:rsid w:val="007156FD"/>
    <w:rsid w:val="00716B35"/>
    <w:rsid w:val="00721866"/>
    <w:rsid w:val="00734690"/>
    <w:rsid w:val="00735569"/>
    <w:rsid w:val="00735F84"/>
    <w:rsid w:val="007541C7"/>
    <w:rsid w:val="00756161"/>
    <w:rsid w:val="00761627"/>
    <w:rsid w:val="00763215"/>
    <w:rsid w:val="00773CFE"/>
    <w:rsid w:val="007903CE"/>
    <w:rsid w:val="007A543D"/>
    <w:rsid w:val="007B3DD0"/>
    <w:rsid w:val="007C0AD1"/>
    <w:rsid w:val="007D7B20"/>
    <w:rsid w:val="007E0ACF"/>
    <w:rsid w:val="007E168C"/>
    <w:rsid w:val="007E6D07"/>
    <w:rsid w:val="00800A19"/>
    <w:rsid w:val="008042E6"/>
    <w:rsid w:val="00805F04"/>
    <w:rsid w:val="00806371"/>
    <w:rsid w:val="00810D5A"/>
    <w:rsid w:val="00814AA2"/>
    <w:rsid w:val="0082394F"/>
    <w:rsid w:val="00827D2F"/>
    <w:rsid w:val="00844BDC"/>
    <w:rsid w:val="00853C90"/>
    <w:rsid w:val="008575F2"/>
    <w:rsid w:val="00857F73"/>
    <w:rsid w:val="00862B36"/>
    <w:rsid w:val="0087380A"/>
    <w:rsid w:val="00875186"/>
    <w:rsid w:val="00877E5C"/>
    <w:rsid w:val="008A117F"/>
    <w:rsid w:val="008A3AE1"/>
    <w:rsid w:val="008B07D4"/>
    <w:rsid w:val="008C12CC"/>
    <w:rsid w:val="008D10FF"/>
    <w:rsid w:val="00916BF5"/>
    <w:rsid w:val="009215B8"/>
    <w:rsid w:val="00923554"/>
    <w:rsid w:val="009270C4"/>
    <w:rsid w:val="009312BB"/>
    <w:rsid w:val="00934755"/>
    <w:rsid w:val="00934F9E"/>
    <w:rsid w:val="00940722"/>
    <w:rsid w:val="00940F14"/>
    <w:rsid w:val="009432D0"/>
    <w:rsid w:val="00950D67"/>
    <w:rsid w:val="009527D7"/>
    <w:rsid w:val="00955512"/>
    <w:rsid w:val="00956DE7"/>
    <w:rsid w:val="00963962"/>
    <w:rsid w:val="00974C41"/>
    <w:rsid w:val="009A71A6"/>
    <w:rsid w:val="009B3AB7"/>
    <w:rsid w:val="009C5258"/>
    <w:rsid w:val="009D28F3"/>
    <w:rsid w:val="009D5A28"/>
    <w:rsid w:val="00A12DEC"/>
    <w:rsid w:val="00A22D53"/>
    <w:rsid w:val="00A4136C"/>
    <w:rsid w:val="00A41C9F"/>
    <w:rsid w:val="00A474E5"/>
    <w:rsid w:val="00A50741"/>
    <w:rsid w:val="00A66E1A"/>
    <w:rsid w:val="00A842D4"/>
    <w:rsid w:val="00A93148"/>
    <w:rsid w:val="00A93CA3"/>
    <w:rsid w:val="00AB6552"/>
    <w:rsid w:val="00AB67F8"/>
    <w:rsid w:val="00AB7727"/>
    <w:rsid w:val="00AC0393"/>
    <w:rsid w:val="00AC73AA"/>
    <w:rsid w:val="00AD4BB5"/>
    <w:rsid w:val="00AE76B8"/>
    <w:rsid w:val="00B04355"/>
    <w:rsid w:val="00B06133"/>
    <w:rsid w:val="00B129D8"/>
    <w:rsid w:val="00B227AE"/>
    <w:rsid w:val="00B41B03"/>
    <w:rsid w:val="00B41EC3"/>
    <w:rsid w:val="00B43A49"/>
    <w:rsid w:val="00B63F08"/>
    <w:rsid w:val="00B65E72"/>
    <w:rsid w:val="00B72D7E"/>
    <w:rsid w:val="00B81BAC"/>
    <w:rsid w:val="00B849E0"/>
    <w:rsid w:val="00B90246"/>
    <w:rsid w:val="00B920E4"/>
    <w:rsid w:val="00B924E8"/>
    <w:rsid w:val="00BA79A3"/>
    <w:rsid w:val="00BB66E5"/>
    <w:rsid w:val="00BB7DCE"/>
    <w:rsid w:val="00BD25C0"/>
    <w:rsid w:val="00C049EE"/>
    <w:rsid w:val="00C109FD"/>
    <w:rsid w:val="00C14C2C"/>
    <w:rsid w:val="00C409C2"/>
    <w:rsid w:val="00C53A76"/>
    <w:rsid w:val="00C707CE"/>
    <w:rsid w:val="00C74E6F"/>
    <w:rsid w:val="00C82FEF"/>
    <w:rsid w:val="00C8348A"/>
    <w:rsid w:val="00C911F1"/>
    <w:rsid w:val="00C92F89"/>
    <w:rsid w:val="00C9300A"/>
    <w:rsid w:val="00CC39DC"/>
    <w:rsid w:val="00CC403D"/>
    <w:rsid w:val="00CC6F85"/>
    <w:rsid w:val="00CD383C"/>
    <w:rsid w:val="00CE1FF8"/>
    <w:rsid w:val="00CE4890"/>
    <w:rsid w:val="00CE6FD2"/>
    <w:rsid w:val="00CF63D6"/>
    <w:rsid w:val="00D0182E"/>
    <w:rsid w:val="00D0265B"/>
    <w:rsid w:val="00D05748"/>
    <w:rsid w:val="00D24A57"/>
    <w:rsid w:val="00D450DC"/>
    <w:rsid w:val="00D53526"/>
    <w:rsid w:val="00D554E6"/>
    <w:rsid w:val="00D6266C"/>
    <w:rsid w:val="00D70628"/>
    <w:rsid w:val="00D77DE6"/>
    <w:rsid w:val="00DA391D"/>
    <w:rsid w:val="00DA7643"/>
    <w:rsid w:val="00DB0077"/>
    <w:rsid w:val="00DB029C"/>
    <w:rsid w:val="00DB449D"/>
    <w:rsid w:val="00DC162E"/>
    <w:rsid w:val="00DC4A39"/>
    <w:rsid w:val="00DC4F93"/>
    <w:rsid w:val="00DE0A21"/>
    <w:rsid w:val="00DE407C"/>
    <w:rsid w:val="00DF30DF"/>
    <w:rsid w:val="00DF6796"/>
    <w:rsid w:val="00E125C6"/>
    <w:rsid w:val="00E15639"/>
    <w:rsid w:val="00E173B5"/>
    <w:rsid w:val="00E1759E"/>
    <w:rsid w:val="00E24C57"/>
    <w:rsid w:val="00E457C3"/>
    <w:rsid w:val="00E475F9"/>
    <w:rsid w:val="00E50974"/>
    <w:rsid w:val="00E537E9"/>
    <w:rsid w:val="00E54322"/>
    <w:rsid w:val="00E86611"/>
    <w:rsid w:val="00E8750E"/>
    <w:rsid w:val="00E940BF"/>
    <w:rsid w:val="00EA4CD7"/>
    <w:rsid w:val="00EA643A"/>
    <w:rsid w:val="00ED6F52"/>
    <w:rsid w:val="00EE34E3"/>
    <w:rsid w:val="00F01885"/>
    <w:rsid w:val="00F0500D"/>
    <w:rsid w:val="00F0717A"/>
    <w:rsid w:val="00F168A4"/>
    <w:rsid w:val="00F2380B"/>
    <w:rsid w:val="00F24713"/>
    <w:rsid w:val="00F40699"/>
    <w:rsid w:val="00F433D6"/>
    <w:rsid w:val="00F43ACC"/>
    <w:rsid w:val="00F546EB"/>
    <w:rsid w:val="00F61D34"/>
    <w:rsid w:val="00F76BBD"/>
    <w:rsid w:val="00F96689"/>
    <w:rsid w:val="00FA03E8"/>
    <w:rsid w:val="00FB75EE"/>
    <w:rsid w:val="00FC4FC8"/>
    <w:rsid w:val="00FD2ED5"/>
    <w:rsid w:val="00FD604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9415168"/>
  <w15:docId w15:val="{90CE01E5-EB99-4094-832F-6646ABDA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paragraph" w:styleId="Heading1">
    <w:name w:val="heading 1"/>
    <w:basedOn w:val="Normal"/>
    <w:link w:val="Heading1Char"/>
    <w:uiPriority w:val="9"/>
    <w:qFormat/>
    <w:rsid w:val="0028364E"/>
    <w:pPr>
      <w:spacing w:before="100" w:beforeAutospacing="1" w:after="100" w:afterAutospacing="1"/>
      <w:outlineLvl w:val="0"/>
    </w:pPr>
    <w:rPr>
      <w:rFonts w:ascii="Times New Roman" w:eastAsia="Times New Roman" w:hAnsi="Times New Roman"/>
      <w:b/>
      <w:bCs/>
      <w:kern w:val="36"/>
      <w:sz w:val="48"/>
      <w:szCs w:val="48"/>
      <w:lang w:val="hu-HU" w:eastAsia="hu-HU"/>
    </w:rPr>
  </w:style>
  <w:style w:type="paragraph" w:styleId="Heading2">
    <w:name w:val="heading 2"/>
    <w:basedOn w:val="Normal"/>
    <w:next w:val="Normal"/>
    <w:link w:val="Heading2Char"/>
    <w:uiPriority w:val="9"/>
    <w:semiHidden/>
    <w:unhideWhenUsed/>
    <w:qFormat/>
    <w:rsid w:val="0028364E"/>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hu-HU"/>
    </w:rPr>
  </w:style>
  <w:style w:type="paragraph" w:styleId="Heading3">
    <w:name w:val="heading 3"/>
    <w:basedOn w:val="Normal"/>
    <w:next w:val="Normal"/>
    <w:link w:val="Heading3Char"/>
    <w:uiPriority w:val="9"/>
    <w:semiHidden/>
    <w:unhideWhenUsed/>
    <w:qFormat/>
    <w:rsid w:val="0028364E"/>
    <w:pPr>
      <w:keepNext/>
      <w:keepLines/>
      <w:spacing w:before="40" w:line="259" w:lineRule="auto"/>
      <w:outlineLvl w:val="2"/>
    </w:pPr>
    <w:rPr>
      <w:rFonts w:asciiTheme="majorHAnsi" w:eastAsiaTheme="majorEastAsia" w:hAnsiTheme="majorHAnsi" w:cstheme="majorBidi"/>
      <w:color w:val="243F60" w:themeColor="accent1" w:themeShade="7F"/>
      <w:sz w:val="24"/>
      <w:szCs w:val="24"/>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64E"/>
    <w:rPr>
      <w:rFonts w:ascii="Times New Roman" w:eastAsia="Times New Roman" w:hAnsi="Times New Roman"/>
      <w:b/>
      <w:bCs/>
      <w:kern w:val="36"/>
      <w:sz w:val="48"/>
      <w:szCs w:val="48"/>
      <w:lang w:val="hu-HU" w:eastAsia="hu-HU"/>
    </w:rPr>
  </w:style>
  <w:style w:type="character" w:customStyle="1" w:styleId="Heading2Char">
    <w:name w:val="Heading 2 Char"/>
    <w:basedOn w:val="DefaultParagraphFont"/>
    <w:link w:val="Heading2"/>
    <w:uiPriority w:val="9"/>
    <w:semiHidden/>
    <w:rsid w:val="0028364E"/>
    <w:rPr>
      <w:rFonts w:asciiTheme="majorHAnsi" w:eastAsiaTheme="majorEastAsia" w:hAnsiTheme="majorHAnsi" w:cstheme="majorBidi"/>
      <w:color w:val="365F91" w:themeColor="accent1" w:themeShade="BF"/>
      <w:sz w:val="26"/>
      <w:szCs w:val="26"/>
      <w:lang w:val="hu-HU" w:eastAsia="en-US"/>
    </w:rPr>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3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footnotes,footnotes Char Char Char Char,footnotes Char Char Char Char Char Char Char Char Char,footnotes Char Char Char Char Char Char Char Char Char2 Char Char,footnotes Char Char Char Char Char Char Char Char,n"/>
    <w:basedOn w:val="Normal"/>
    <w:link w:val="FootnoteTextChar"/>
    <w:unhideWhenUsed/>
    <w:rsid w:val="009C5258"/>
    <w:rPr>
      <w:sz w:val="16"/>
      <w:szCs w:val="20"/>
    </w:rPr>
  </w:style>
  <w:style w:type="character" w:customStyle="1" w:styleId="FootnoteTextChar">
    <w:name w:val="Footnote Text Char"/>
    <w:aliases w:val="Footnote Char,footnotes Char,footnotes Char Char Char Char Char,footnotes Char Char Char Char Char Char Char Char Char Char,footnotes Char Char Char Char Char Char Char Char Char2 Char Char Char,n Char"/>
    <w:link w:val="FootnoteText"/>
    <w:rsid w:val="009C5258"/>
    <w:rPr>
      <w:rFonts w:ascii="Arial" w:hAnsi="Arial"/>
      <w:sz w:val="16"/>
      <w:lang w:val="fr-FR" w:eastAsia="en-US"/>
    </w:rPr>
  </w:style>
  <w:style w:type="character" w:styleId="FootnoteReference">
    <w:name w:val="footnote reference"/>
    <w:aliases w:val="Footnotes refss,callout,Note de bas de page Car1,Footnotes refss Char,callout Char,Footnote Reference Char1 Char,Footnote Reference Char1 Char Char,Char Char Car Char Car Char Car Char Car Char Car Char Char Char1 Char Char"/>
    <w:link w:val="FootnoteReferenceChar1"/>
    <w:uiPriority w:val="99"/>
    <w:unhideWhenUsed/>
    <w:qFormat/>
    <w:rsid w:val="00853C90"/>
    <w:rPr>
      <w:vertAlign w:val="superscript"/>
    </w:rPr>
  </w:style>
  <w:style w:type="paragraph" w:customStyle="1" w:styleId="FootnoteReferenceChar1">
    <w:name w:val="Footnote Reference Char1"/>
    <w:aliases w:val="Char Char Car Char Car Char Car Char Car Char Car Char Char Char1 Char,Footnote Reference Char Char Char, Car Car1 Char Char,Fußnotenzeichen_Raxen,SUPERS"/>
    <w:basedOn w:val="Normal"/>
    <w:link w:val="FootnoteReference"/>
    <w:uiPriority w:val="99"/>
    <w:rsid w:val="0028364E"/>
    <w:pPr>
      <w:spacing w:after="160" w:line="240" w:lineRule="exact"/>
    </w:pPr>
    <w:rPr>
      <w:rFonts w:ascii="Calibri" w:hAnsi="Calibri"/>
      <w:szCs w:val="20"/>
      <w:vertAlign w:val="superscript"/>
      <w:lang w:eastAsia="en-GB"/>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
    <w:basedOn w:val="Normal"/>
    <w:link w:val="ListParagraphChar"/>
    <w:uiPriority w:val="34"/>
    <w:qFormat/>
    <w:rsid w:val="00FD2ED5"/>
    <w:pPr>
      <w:spacing w:after="160" w:line="256" w:lineRule="auto"/>
      <w:ind w:left="720"/>
      <w:contextualSpacing/>
    </w:pPr>
    <w:rPr>
      <w:rFonts w:asciiTheme="minorHAnsi" w:eastAsiaTheme="minorHAnsi" w:hAnsiTheme="minorHAnsi" w:cstheme="minorBidi"/>
      <w:sz w:val="22"/>
      <w:lang w:val="en-US"/>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
    <w:link w:val="ListParagraph"/>
    <w:uiPriority w:val="34"/>
    <w:qFormat/>
    <w:rsid w:val="0028364E"/>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8A117F"/>
    <w:rPr>
      <w:color w:val="605E5C"/>
      <w:shd w:val="clear" w:color="auto" w:fill="E1DFDD"/>
    </w:rPr>
  </w:style>
  <w:style w:type="paragraph" w:customStyle="1" w:styleId="BodyA">
    <w:name w:val="Body A"/>
    <w:rsid w:val="005C330E"/>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lang w:val="en-US" w:eastAsia="el-GR"/>
    </w:rPr>
  </w:style>
  <w:style w:type="paragraph" w:customStyle="1" w:styleId="BodyBA">
    <w:name w:val="Body B A"/>
    <w:rsid w:val="005C330E"/>
    <w:pPr>
      <w:pBdr>
        <w:top w:val="nil"/>
        <w:left w:val="nil"/>
        <w:bottom w:val="nil"/>
        <w:right w:val="nil"/>
        <w:between w:val="nil"/>
        <w:bar w:val="nil"/>
      </w:pBdr>
    </w:pPr>
    <w:rPr>
      <w:rFonts w:ascii="Times New Roman" w:eastAsia="Times New Roman" w:hAnsi="Times New Roman"/>
      <w:color w:val="000000"/>
      <w:sz w:val="24"/>
      <w:szCs w:val="24"/>
      <w:u w:color="000000"/>
      <w:bdr w:val="nil"/>
      <w:lang w:val="en-US" w:eastAsia="el-GR"/>
    </w:rPr>
  </w:style>
  <w:style w:type="paragraph" w:customStyle="1" w:styleId="BodyC">
    <w:name w:val="Body C"/>
    <w:rsid w:val="005C330E"/>
    <w:pPr>
      <w:pBdr>
        <w:top w:val="nil"/>
        <w:left w:val="nil"/>
        <w:bottom w:val="nil"/>
        <w:right w:val="nil"/>
        <w:between w:val="nil"/>
        <w:bar w:val="nil"/>
      </w:pBdr>
    </w:pPr>
    <w:rPr>
      <w:rFonts w:ascii="Times New Roman" w:eastAsia="Times New Roman" w:hAnsi="Times New Roman"/>
      <w:color w:val="000000"/>
      <w:sz w:val="24"/>
      <w:szCs w:val="24"/>
      <w:u w:color="000000"/>
      <w:bdr w:val="nil"/>
      <w:lang w:val="el-GR" w:eastAsia="el-GR"/>
    </w:rPr>
  </w:style>
  <w:style w:type="paragraph" w:customStyle="1" w:styleId="Default">
    <w:name w:val="Default"/>
    <w:rsid w:val="00644B5A"/>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eastAsia="fr-FR"/>
      <w14:textOutline w14:w="0" w14:cap="flat" w14:cmpd="sng" w14:algn="ctr">
        <w14:noFill/>
        <w14:prstDash w14:val="solid"/>
        <w14:bevel/>
      </w14:textOutline>
    </w:rPr>
  </w:style>
  <w:style w:type="table" w:customStyle="1" w:styleId="Tabellenraster2">
    <w:name w:val="Tabellenraster2"/>
    <w:basedOn w:val="TableNormal"/>
    <w:next w:val="TableGrid"/>
    <w:uiPriority w:val="59"/>
    <w:rsid w:val="00C93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266C"/>
    <w:rPr>
      <w:b/>
      <w:bCs/>
    </w:rPr>
  </w:style>
  <w:style w:type="paragraph" w:customStyle="1" w:styleId="xmsonormal">
    <w:name w:val="x_msonormal"/>
    <w:basedOn w:val="Normal"/>
    <w:rsid w:val="00D6266C"/>
    <w:rPr>
      <w:rFonts w:ascii="Calibri" w:eastAsiaTheme="minorHAnsi" w:hAnsi="Calibri" w:cs="Calibri"/>
      <w:sz w:val="24"/>
      <w:szCs w:val="24"/>
      <w:lang w:val="fr-FR" w:eastAsia="fr-FR"/>
    </w:rPr>
  </w:style>
  <w:style w:type="character" w:customStyle="1" w:styleId="Heading3Char">
    <w:name w:val="Heading 3 Char"/>
    <w:basedOn w:val="DefaultParagraphFont"/>
    <w:link w:val="Heading3"/>
    <w:uiPriority w:val="9"/>
    <w:semiHidden/>
    <w:rsid w:val="0028364E"/>
    <w:rPr>
      <w:rFonts w:asciiTheme="majorHAnsi" w:eastAsiaTheme="majorEastAsia" w:hAnsiTheme="majorHAnsi" w:cstheme="majorBidi"/>
      <w:color w:val="243F60" w:themeColor="accent1" w:themeShade="7F"/>
      <w:sz w:val="24"/>
      <w:szCs w:val="24"/>
      <w:lang w:val="hu-HU" w:eastAsia="en-US"/>
    </w:rPr>
  </w:style>
  <w:style w:type="character" w:styleId="Emphasis">
    <w:name w:val="Emphasis"/>
    <w:basedOn w:val="DefaultParagraphFont"/>
    <w:uiPriority w:val="20"/>
    <w:qFormat/>
    <w:rsid w:val="0028364E"/>
    <w:rPr>
      <w:i/>
      <w:iCs/>
    </w:rPr>
  </w:style>
  <w:style w:type="paragraph" w:customStyle="1" w:styleId="COEHeading1">
    <w:name w:val="COE_Heading1"/>
    <w:basedOn w:val="Normal"/>
    <w:link w:val="COEHeading1Char"/>
    <w:autoRedefine/>
    <w:rsid w:val="0028364E"/>
    <w:pPr>
      <w:tabs>
        <w:tab w:val="left" w:pos="0"/>
      </w:tabs>
    </w:pPr>
    <w:rPr>
      <w:rFonts w:eastAsia="Times New Roman" w:cs="Arial"/>
      <w:b/>
      <w:noProof/>
      <w:szCs w:val="20"/>
    </w:rPr>
  </w:style>
  <w:style w:type="character" w:customStyle="1" w:styleId="COEHeading1Char">
    <w:name w:val="COE_Heading1 Char"/>
    <w:link w:val="COEHeading1"/>
    <w:rsid w:val="0028364E"/>
    <w:rPr>
      <w:rFonts w:ascii="Arial" w:eastAsia="Times New Roman" w:hAnsi="Arial" w:cs="Arial"/>
      <w:b/>
      <w:noProof/>
      <w:lang w:eastAsia="en-US"/>
    </w:rPr>
  </w:style>
  <w:style w:type="character" w:customStyle="1" w:styleId="location">
    <w:name w:val="location"/>
    <w:basedOn w:val="DefaultParagraphFont"/>
    <w:rsid w:val="00283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oe.int/cm/Pages/result_details.aspx?Reference=CM/Del/Dec(2021)131/2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e.int/en/web/cybercrime/t-cy-drafting-group" TargetMode="External"/><Relationship Id="rId4" Type="http://schemas.openxmlformats.org/officeDocument/2006/relationships/settings" Target="settings.xml"/><Relationship Id="rId9" Type="http://schemas.openxmlformats.org/officeDocument/2006/relationships/hyperlink" Target="https://www.coe.int/fr/web/cybercrime/20th-anniversary-budapest-convention"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CCA6043-7FEC-4653-ABED-CEBD054C6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6960</Words>
  <Characters>38284</Characters>
  <Application>Microsoft Office Word</Application>
  <DocSecurity>0</DocSecurity>
  <Lines>319</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45154</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HATTERSLEY Christine</dc:creator>
  <cp:lastModifiedBy>Natacha FREYD</cp:lastModifiedBy>
  <cp:revision>15</cp:revision>
  <cp:lastPrinted>2021-11-10T15:53:00Z</cp:lastPrinted>
  <dcterms:created xsi:type="dcterms:W3CDTF">2021-10-15T09:33:00Z</dcterms:created>
  <dcterms:modified xsi:type="dcterms:W3CDTF">2021-11-17T10:36:00Z</dcterms:modified>
</cp:coreProperties>
</file>