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00F" w:rsidRPr="00840DEF" w:rsidRDefault="002A5874" w:rsidP="00046453">
      <w:pPr>
        <w:pStyle w:val="TKMAINTITLE"/>
        <w:rPr>
          <w:lang w:val="tr-TR"/>
        </w:rPr>
      </w:pPr>
      <w:r w:rsidRPr="00840DEF">
        <w:rPr>
          <w:lang w:val="tr-TR"/>
        </w:rPr>
        <w:t>2</w:t>
      </w:r>
      <w:r w:rsidR="00B86735" w:rsidRPr="00840DEF">
        <w:rPr>
          <w:lang w:val="tr-TR"/>
        </w:rPr>
        <w:t xml:space="preserve"> </w:t>
      </w:r>
      <w:r w:rsidR="00046453" w:rsidRPr="00840DEF">
        <w:rPr>
          <w:lang w:val="tr-TR"/>
        </w:rPr>
        <w:t>–</w:t>
      </w:r>
      <w:r w:rsidR="00B86735" w:rsidRPr="00840DEF">
        <w:rPr>
          <w:lang w:val="tr-TR"/>
        </w:rPr>
        <w:t xml:space="preserve"> </w:t>
      </w:r>
      <w:r w:rsidR="00046453" w:rsidRPr="00840DEF">
        <w:rPr>
          <w:lang w:val="tr-TR"/>
        </w:rPr>
        <w:t>Mülteci Hakları ve Yasal Konumları: Temel Bilgi ve Terimler</w:t>
      </w:r>
    </w:p>
    <w:p w:rsidR="005A600F" w:rsidRPr="00840DEF" w:rsidRDefault="00BB06F7" w:rsidP="00E2180D">
      <w:pPr>
        <w:pStyle w:val="TKAIM"/>
        <w:rPr>
          <w:lang w:val="tr-TR"/>
        </w:rPr>
      </w:pPr>
      <w:r>
        <w:rPr>
          <w:lang w:val="tr-TR"/>
        </w:rPr>
        <w:t>A</w:t>
      </w:r>
      <w:r w:rsidR="005A600F" w:rsidRPr="00840DEF">
        <w:rPr>
          <w:lang w:val="tr-TR"/>
        </w:rPr>
        <w:t>m</w:t>
      </w:r>
      <w:r>
        <w:rPr>
          <w:lang w:val="tr-TR"/>
        </w:rPr>
        <w:t>aç</w:t>
      </w:r>
      <w:r w:rsidR="005A600F" w:rsidRPr="00840DEF">
        <w:rPr>
          <w:lang w:val="tr-TR"/>
        </w:rPr>
        <w:t xml:space="preserve">: </w:t>
      </w:r>
      <w:r w:rsidR="00E2180D">
        <w:rPr>
          <w:lang w:val="tr-TR"/>
        </w:rPr>
        <w:t>Farklı kategorilerdeki, mülteciler de dâhil olmak üzere, göçmenlerin hakları ve hukuki statüleri ve onlarla çalışmalar yürütürken göz önünde bulundurulması gereken hususlar hakkında bilgi vermek.</w:t>
      </w:r>
    </w:p>
    <w:p w:rsidR="005A600F" w:rsidRPr="00840DEF" w:rsidRDefault="007A2AD4" w:rsidP="007A2AD4">
      <w:pPr>
        <w:pStyle w:val="TKTITRE1"/>
        <w:rPr>
          <w:lang w:val="tr-TR"/>
        </w:rPr>
      </w:pPr>
      <w:r>
        <w:rPr>
          <w:lang w:val="tr-TR"/>
        </w:rPr>
        <w:t>Giriş</w:t>
      </w:r>
    </w:p>
    <w:p w:rsidR="005A600F" w:rsidRPr="00840DEF" w:rsidRDefault="005A600F" w:rsidP="007763CB">
      <w:pPr>
        <w:pStyle w:val="TKTEXTE"/>
        <w:rPr>
          <w:lang w:val="tr-TR"/>
        </w:rPr>
      </w:pPr>
      <w:r w:rsidRPr="00840DEF">
        <w:rPr>
          <w:lang w:val="tr-TR"/>
        </w:rPr>
        <w:t>‘</w:t>
      </w:r>
      <w:r w:rsidR="008E28B4">
        <w:rPr>
          <w:lang w:val="tr-TR"/>
        </w:rPr>
        <w:t>Sığınma prosedürleri</w:t>
      </w:r>
      <w:r w:rsidRPr="00840DEF">
        <w:rPr>
          <w:lang w:val="tr-TR"/>
        </w:rPr>
        <w:t xml:space="preserve">’ </w:t>
      </w:r>
      <w:r w:rsidR="008E28B4">
        <w:rPr>
          <w:lang w:val="tr-TR"/>
        </w:rPr>
        <w:t xml:space="preserve">genelde karmaşık ve mülteciler için yabancı bir süreçtir ve bu konular ile ilgili sizden tavsiyeler almak isteyebilirler. Ancak, muhtemelen gerekli hukuki uzmanlığa sahip değilsinizdir ve bu gibi soruları cevaplamaya </w:t>
      </w:r>
      <w:r w:rsidR="008E28B4" w:rsidRPr="008E28B4">
        <w:rPr>
          <w:b/>
          <w:bCs/>
          <w:lang w:val="tr-TR"/>
        </w:rPr>
        <w:t>çalışmamalısınız</w:t>
      </w:r>
      <w:r w:rsidR="008E28B4">
        <w:rPr>
          <w:lang w:val="tr-TR"/>
        </w:rPr>
        <w:t xml:space="preserve">.  Bunun yerine, mültecilerin daha güvenilir bilgiler alabilecekleri yetkili kurumlara yönlendirmelisiniz </w:t>
      </w:r>
      <w:r w:rsidRPr="00840DEF">
        <w:rPr>
          <w:lang w:val="tr-TR"/>
        </w:rPr>
        <w:t>(</w:t>
      </w:r>
      <w:r w:rsidR="008E28B4">
        <w:rPr>
          <w:lang w:val="tr-TR"/>
        </w:rPr>
        <w:t xml:space="preserve">STK’lar, resmi yetkililer, uzmanlar). </w:t>
      </w:r>
      <w:r w:rsidR="007763CB">
        <w:rPr>
          <w:lang w:val="tr-TR"/>
        </w:rPr>
        <w:t xml:space="preserve">Bu gibi kaynaklar yerel konumunuzda bulunmuyorsa, bu internet sitesinde bulacağınız listelerdeki kaynaklar (dört dilde mevcut) rehberlik edebilmeniz için yardımcı olabilir. </w:t>
      </w:r>
    </w:p>
    <w:p w:rsidR="005A600F" w:rsidRPr="00840DEF" w:rsidRDefault="007A2AD4" w:rsidP="007A2AD4">
      <w:pPr>
        <w:pStyle w:val="TKTITRE2"/>
        <w:rPr>
          <w:lang w:val="tr-TR"/>
        </w:rPr>
      </w:pPr>
      <w:r>
        <w:rPr>
          <w:lang w:val="tr-TR"/>
        </w:rPr>
        <w:t>İlgili Yetkililer ve Kurumlar</w:t>
      </w:r>
      <w:r w:rsidR="005A600F" w:rsidRPr="00840DEF">
        <w:rPr>
          <w:lang w:val="tr-TR"/>
        </w:rPr>
        <w:t xml:space="preserve"> </w:t>
      </w:r>
    </w:p>
    <w:p w:rsidR="005A600F" w:rsidRPr="00840DEF" w:rsidRDefault="00DF0824" w:rsidP="00DF0824">
      <w:pPr>
        <w:pStyle w:val="TKTEXTE"/>
        <w:rPr>
          <w:lang w:val="tr-TR"/>
        </w:rPr>
      </w:pPr>
      <w:r>
        <w:rPr>
          <w:lang w:val="tr-TR"/>
        </w:rPr>
        <w:t xml:space="preserve">Bilgi edinmek için iletişime geçilebilecek ilgili kurum ve kuruluşlar: </w:t>
      </w:r>
    </w:p>
    <w:p w:rsidR="005A600F" w:rsidRPr="00840DEF" w:rsidRDefault="00142585" w:rsidP="00142585">
      <w:pPr>
        <w:pStyle w:val="TKLettersLevel1"/>
        <w:rPr>
          <w:lang w:val="tr-TR"/>
        </w:rPr>
      </w:pPr>
      <w:r>
        <w:rPr>
          <w:lang w:val="tr-TR"/>
        </w:rPr>
        <w:t>Göç yetkililerinin yerel veya bölgesel birimleri</w:t>
      </w:r>
      <w:r w:rsidR="00DF37F1" w:rsidRPr="00840DEF">
        <w:rPr>
          <w:lang w:val="tr-TR"/>
        </w:rPr>
        <w:t>.</w:t>
      </w:r>
    </w:p>
    <w:p w:rsidR="005A600F" w:rsidRPr="00840DEF" w:rsidRDefault="00142585" w:rsidP="00142585">
      <w:pPr>
        <w:pStyle w:val="TKLettersLevel1"/>
        <w:rPr>
          <w:lang w:val="tr-TR"/>
        </w:rPr>
      </w:pPr>
      <w:r>
        <w:rPr>
          <w:lang w:val="tr-TR"/>
        </w:rPr>
        <w:t>Merkez/tesis yönetiminden sorumlu kamu kurumları</w:t>
      </w:r>
      <w:r w:rsidR="00DF37F1" w:rsidRPr="00840DEF">
        <w:rPr>
          <w:lang w:val="tr-TR"/>
        </w:rPr>
        <w:t>.</w:t>
      </w:r>
    </w:p>
    <w:p w:rsidR="005A600F" w:rsidRPr="00840DEF" w:rsidRDefault="00142585" w:rsidP="00142585">
      <w:pPr>
        <w:pStyle w:val="TKLettersLevel1"/>
        <w:rPr>
          <w:lang w:val="tr-TR"/>
        </w:rPr>
      </w:pPr>
      <w:r>
        <w:rPr>
          <w:lang w:val="tr-TR"/>
        </w:rPr>
        <w:t>Mülteci kamp</w:t>
      </w:r>
      <w:r w:rsidR="003D478F">
        <w:rPr>
          <w:lang w:val="tr-TR"/>
        </w:rPr>
        <w:t>ı</w:t>
      </w:r>
      <w:r>
        <w:rPr>
          <w:lang w:val="tr-TR"/>
        </w:rPr>
        <w:t xml:space="preserve"> yönetimi ile ilgili uluslararası kurumlar: </w:t>
      </w:r>
    </w:p>
    <w:p w:rsidR="000D0A36" w:rsidRPr="00851C41" w:rsidRDefault="00A313F8" w:rsidP="00142585">
      <w:pPr>
        <w:pStyle w:val="TKBulletLevel2"/>
        <w:rPr>
          <w:lang w:val="tr-TR"/>
        </w:rPr>
      </w:pPr>
      <w:hyperlink r:id="rId8" w:history="1">
        <w:r w:rsidR="00E74E5B" w:rsidRPr="00851C41">
          <w:rPr>
            <w:rStyle w:val="Lienhypertexte"/>
            <w:rFonts w:cs="Calibri"/>
            <w:u w:val="none"/>
            <w:lang w:val="tr-TR"/>
          </w:rPr>
          <w:t>UNHCR</w:t>
        </w:r>
      </w:hyperlink>
      <w:r w:rsidR="000D0A36" w:rsidRPr="00851C41">
        <w:rPr>
          <w:lang w:val="tr-TR"/>
        </w:rPr>
        <w:t xml:space="preserve"> – </w:t>
      </w:r>
      <w:r w:rsidR="00142585" w:rsidRPr="00851C41">
        <w:rPr>
          <w:lang w:val="tr-TR"/>
        </w:rPr>
        <w:t>Birleşmiş Milletler Mülteciler Yüksek Komiserliği</w:t>
      </w:r>
      <w:r w:rsidR="000D0A36" w:rsidRPr="00851C41">
        <w:rPr>
          <w:lang w:val="tr-TR"/>
        </w:rPr>
        <w:t xml:space="preserve"> (</w:t>
      </w:r>
      <w:r w:rsidR="00142585" w:rsidRPr="00851C41">
        <w:rPr>
          <w:lang w:val="tr-TR"/>
        </w:rPr>
        <w:t>Çalıştığınız ülkedeki iletişim bilgileri için internet sayfalarına bakınız)</w:t>
      </w:r>
      <w:r w:rsidR="00DF37F1" w:rsidRPr="00851C41">
        <w:rPr>
          <w:lang w:val="tr-TR"/>
        </w:rPr>
        <w:t>.</w:t>
      </w:r>
    </w:p>
    <w:p w:rsidR="000D0A36" w:rsidRPr="00851C41" w:rsidRDefault="00A313F8" w:rsidP="00142585">
      <w:pPr>
        <w:pStyle w:val="TKBulletLevel2"/>
        <w:rPr>
          <w:lang w:val="tr-TR"/>
        </w:rPr>
      </w:pPr>
      <w:hyperlink r:id="rId9" w:history="1">
        <w:r w:rsidR="00E74E5B" w:rsidRPr="00851C41">
          <w:rPr>
            <w:rStyle w:val="Lienhypertexte"/>
            <w:rFonts w:cs="Calibri"/>
            <w:u w:val="none"/>
            <w:lang w:val="tr-TR"/>
          </w:rPr>
          <w:t>IOM</w:t>
        </w:r>
      </w:hyperlink>
      <w:r w:rsidR="00E74E5B" w:rsidRPr="00851C41">
        <w:rPr>
          <w:lang w:val="tr-TR"/>
        </w:rPr>
        <w:t xml:space="preserve"> </w:t>
      </w:r>
      <w:r w:rsidR="000D0A36" w:rsidRPr="00851C41">
        <w:rPr>
          <w:lang w:val="tr-TR"/>
        </w:rPr>
        <w:t xml:space="preserve"> - </w:t>
      </w:r>
      <w:r w:rsidR="00142585" w:rsidRPr="00851C41">
        <w:rPr>
          <w:lang w:val="tr-TR"/>
        </w:rPr>
        <w:t xml:space="preserve">Uluslararası Göç Örgütü </w:t>
      </w:r>
      <w:r w:rsidR="000D0A36" w:rsidRPr="00851C41">
        <w:rPr>
          <w:lang w:val="tr-TR"/>
        </w:rPr>
        <w:t>(</w:t>
      </w:r>
      <w:r w:rsidR="00142585" w:rsidRPr="00851C41">
        <w:rPr>
          <w:lang w:val="tr-TR"/>
        </w:rPr>
        <w:t>Çalıştığınız ülkedeki iletişim bilgileri için internet sayfalarına bakınız</w:t>
      </w:r>
      <w:r w:rsidR="00DF37F1" w:rsidRPr="00851C41">
        <w:rPr>
          <w:lang w:val="tr-TR"/>
        </w:rPr>
        <w:t>).</w:t>
      </w:r>
    </w:p>
    <w:p w:rsidR="000D0A36" w:rsidRPr="00851C41" w:rsidRDefault="00142585" w:rsidP="00142585">
      <w:pPr>
        <w:pStyle w:val="TKBulletLevel2"/>
        <w:rPr>
          <w:lang w:val="tr-TR"/>
        </w:rPr>
      </w:pPr>
      <w:r w:rsidRPr="00851C41">
        <w:rPr>
          <w:lang w:val="tr-TR"/>
        </w:rPr>
        <w:t>Bu alanda çalışan uluslararası STK’lar; örneğin,</w:t>
      </w:r>
      <w:r w:rsidR="00E74E5B" w:rsidRPr="00851C41">
        <w:rPr>
          <w:lang w:val="tr-TR"/>
        </w:rPr>
        <w:t xml:space="preserve"> </w:t>
      </w:r>
      <w:hyperlink r:id="rId10" w:history="1">
        <w:r w:rsidR="00E74E5B" w:rsidRPr="00851C41">
          <w:rPr>
            <w:rStyle w:val="Lienhypertexte"/>
            <w:rFonts w:cs="Calibri"/>
            <w:u w:val="none"/>
            <w:lang w:val="tr-TR"/>
          </w:rPr>
          <w:t>Médecins sans Frontières</w:t>
        </w:r>
      </w:hyperlink>
      <w:r w:rsidR="00DF37F1" w:rsidRPr="00851C41">
        <w:rPr>
          <w:lang w:val="tr-TR"/>
        </w:rPr>
        <w:t>.</w:t>
      </w:r>
    </w:p>
    <w:p w:rsidR="000D0A36" w:rsidRPr="00851C41" w:rsidRDefault="007763CB" w:rsidP="007763CB">
      <w:pPr>
        <w:pStyle w:val="TKBulletLevel2"/>
        <w:rPr>
          <w:lang w:val="tr-TR"/>
        </w:rPr>
      </w:pPr>
      <w:r w:rsidRPr="00851C41">
        <w:rPr>
          <w:lang w:val="tr-TR"/>
        </w:rPr>
        <w:t xml:space="preserve">Avrupa Birliği Mülteciler ve Sürgünler Konseyi (ECRE); 38 Avrupa ülkesindeki mültecilere odaklanan 90 STK’nin bulunduğu bir Avrupa ağı. </w:t>
      </w:r>
      <w:hyperlink r:id="rId11" w:history="1">
        <w:r w:rsidR="00E74E5B" w:rsidRPr="00851C41">
          <w:rPr>
            <w:rStyle w:val="Lienhypertexte"/>
            <w:rFonts w:cs="Calibri"/>
            <w:u w:val="none"/>
            <w:lang w:val="tr-TR"/>
          </w:rPr>
          <w:t xml:space="preserve">ECRE </w:t>
        </w:r>
        <w:r w:rsidRPr="00851C41">
          <w:rPr>
            <w:rStyle w:val="Lienhypertexte"/>
            <w:rFonts w:cs="Calibri"/>
            <w:u w:val="none"/>
            <w:lang w:val="tr-TR"/>
          </w:rPr>
          <w:t>internet sitesi</w:t>
        </w:r>
      </w:hyperlink>
      <w:r w:rsidR="000D0A36" w:rsidRPr="00851C41">
        <w:rPr>
          <w:lang w:val="tr-TR"/>
        </w:rPr>
        <w:t xml:space="preserve"> </w:t>
      </w:r>
      <w:r w:rsidRPr="00851C41">
        <w:rPr>
          <w:lang w:val="tr-TR"/>
        </w:rPr>
        <w:t xml:space="preserve">bu kurum ve kuruluşların ülke bazında listelerini sunmaktadır. </w:t>
      </w:r>
    </w:p>
    <w:p w:rsidR="000D0A36" w:rsidRPr="00851C41" w:rsidRDefault="00DB1137" w:rsidP="00F933AD">
      <w:pPr>
        <w:pStyle w:val="TKBulletLevel2"/>
        <w:rPr>
          <w:lang w:val="tr-TR"/>
        </w:rPr>
      </w:pPr>
      <w:r w:rsidRPr="00851C41">
        <w:rPr>
          <w:lang w:val="tr-TR"/>
        </w:rPr>
        <w:t>Avrupa Sığınmacı Hukuk Ağı</w:t>
      </w:r>
      <w:r w:rsidR="000D0A36" w:rsidRPr="00851C41">
        <w:rPr>
          <w:lang w:val="tr-TR"/>
        </w:rPr>
        <w:t xml:space="preserve"> (ELENA)</w:t>
      </w:r>
      <w:r w:rsidRPr="00851C41">
        <w:rPr>
          <w:lang w:val="tr-TR"/>
        </w:rPr>
        <w:t xml:space="preserve">, ECRE ağının parçasıdır ve </w:t>
      </w:r>
      <w:hyperlink r:id="rId12" w:history="1">
        <w:r w:rsidR="00F933AD" w:rsidRPr="00851C41">
          <w:rPr>
            <w:rStyle w:val="Lienhypertexte"/>
            <w:rFonts w:cs="Calibri"/>
            <w:u w:val="none"/>
            <w:lang w:val="tr-TR"/>
          </w:rPr>
          <w:t>çeşitli ülkelerdeki avukatların</w:t>
        </w:r>
      </w:hyperlink>
      <w:r w:rsidR="00425EB7" w:rsidRPr="00851C41">
        <w:rPr>
          <w:lang w:val="tr-TR"/>
        </w:rPr>
        <w:t xml:space="preserve"> </w:t>
      </w:r>
      <w:r w:rsidR="00F933AD" w:rsidRPr="00851C41">
        <w:rPr>
          <w:lang w:val="tr-TR"/>
        </w:rPr>
        <w:t>iletişim bilgilerini sağlamaktadır.</w:t>
      </w:r>
    </w:p>
    <w:p w:rsidR="000D0A36" w:rsidRPr="00851C41" w:rsidRDefault="005615C6" w:rsidP="0018030C">
      <w:pPr>
        <w:pStyle w:val="TKBulletLevel2"/>
        <w:rPr>
          <w:lang w:val="tr-TR"/>
        </w:rPr>
      </w:pPr>
      <w:r w:rsidRPr="00851C41">
        <w:rPr>
          <w:lang w:val="tr-TR"/>
        </w:rPr>
        <w:t>Ul</w:t>
      </w:r>
      <w:r w:rsidR="0018030C" w:rsidRPr="00851C41">
        <w:rPr>
          <w:lang w:val="tr-TR"/>
        </w:rPr>
        <w:t>usal insani yardım kuruluşları;</w:t>
      </w:r>
      <w:r w:rsidR="000D0A36" w:rsidRPr="00851C41">
        <w:rPr>
          <w:lang w:val="tr-TR"/>
        </w:rPr>
        <w:t xml:space="preserve"> </w:t>
      </w:r>
      <w:hyperlink r:id="rId13" w:history="1">
        <w:r w:rsidR="0018030C" w:rsidRPr="00851C41">
          <w:rPr>
            <w:rStyle w:val="Lienhypertexte"/>
            <w:rFonts w:cs="Calibri"/>
            <w:u w:val="none"/>
            <w:lang w:val="tr-TR"/>
          </w:rPr>
          <w:t>Kızılhaç</w:t>
        </w:r>
      </w:hyperlink>
      <w:r w:rsidR="0018030C" w:rsidRPr="00851C41">
        <w:rPr>
          <w:lang w:val="tr-TR"/>
        </w:rPr>
        <w:t xml:space="preserve"> gibi.</w:t>
      </w:r>
    </w:p>
    <w:p w:rsidR="000D0A36" w:rsidRPr="00840DEF" w:rsidRDefault="001F53B6" w:rsidP="001F53B6">
      <w:pPr>
        <w:pStyle w:val="TKBulletLevel2"/>
        <w:rPr>
          <w:lang w:val="tr-TR"/>
        </w:rPr>
      </w:pPr>
      <w:r>
        <w:rPr>
          <w:lang w:val="tr-TR"/>
        </w:rPr>
        <w:t xml:space="preserve">Hukuki yetkinlikleri olan uzman çalışanları olan yerel STK’lar. </w:t>
      </w:r>
    </w:p>
    <w:p w:rsidR="00DA3122" w:rsidRPr="00840DEF" w:rsidRDefault="00B61D24" w:rsidP="006C3542">
      <w:pPr>
        <w:pStyle w:val="TKTEXTE"/>
        <w:rPr>
          <w:lang w:val="tr-TR"/>
        </w:rPr>
      </w:pPr>
      <w:r>
        <w:rPr>
          <w:lang w:val="tr-TR"/>
        </w:rPr>
        <w:t xml:space="preserve">Avrupa Konseyi, 47 üye ülkesi olan hükümetler-arası bir kurumdur. </w:t>
      </w:r>
      <w:r w:rsidR="0012733B">
        <w:rPr>
          <w:lang w:val="tr-TR"/>
        </w:rPr>
        <w:t>İlgili üye ülkeler tarafından onaylandıktan sonra, Avrupa Konseyi sözleşmeleri bağlayıcı olur. Göçmenler ve mültecilerle ilgili olarak,</w:t>
      </w:r>
      <w:r w:rsidR="000F17FB">
        <w:rPr>
          <w:lang w:val="tr-TR"/>
        </w:rPr>
        <w:t xml:space="preserve"> </w:t>
      </w:r>
      <w:r w:rsidR="006C3542">
        <w:rPr>
          <w:lang w:val="tr-TR"/>
        </w:rPr>
        <w:t>Avrupa Konseyi</w:t>
      </w:r>
      <w:r w:rsidR="003D478F">
        <w:rPr>
          <w:lang w:val="tr-TR"/>
        </w:rPr>
        <w:t>’</w:t>
      </w:r>
      <w:r w:rsidR="006C3542">
        <w:rPr>
          <w:lang w:val="tr-TR"/>
        </w:rPr>
        <w:t>nin önemli eylemleri genelde siyasi düzeydedir ve üye ülkelerin Bakanlar Kurullarına t</w:t>
      </w:r>
      <w:r w:rsidR="003D478F">
        <w:rPr>
          <w:lang w:val="tr-TR"/>
        </w:rPr>
        <w:t xml:space="preserve">avsiyeler, sözleşmeler ve kararlara ek </w:t>
      </w:r>
      <w:r w:rsidR="006C3542">
        <w:rPr>
          <w:lang w:val="tr-TR"/>
        </w:rPr>
        <w:t>Parlamenter Meclisi</w:t>
      </w:r>
      <w:r w:rsidR="003D478F">
        <w:rPr>
          <w:lang w:val="tr-TR"/>
        </w:rPr>
        <w:t>’</w:t>
      </w:r>
      <w:r w:rsidR="006C3542">
        <w:rPr>
          <w:lang w:val="tr-TR"/>
        </w:rPr>
        <w:t xml:space="preserve">nde düzenli olarak </w:t>
      </w:r>
      <w:r w:rsidR="003D478F">
        <w:rPr>
          <w:lang w:val="tr-TR"/>
        </w:rPr>
        <w:t xml:space="preserve">yapılan </w:t>
      </w:r>
      <w:r w:rsidR="006C3542">
        <w:rPr>
          <w:lang w:val="tr-TR"/>
        </w:rPr>
        <w:t>tartışmalar</w:t>
      </w:r>
      <w:r w:rsidR="003D478F">
        <w:rPr>
          <w:lang w:val="tr-TR"/>
        </w:rPr>
        <w:t>ı</w:t>
      </w:r>
      <w:r w:rsidR="006C3542">
        <w:rPr>
          <w:lang w:val="tr-TR"/>
        </w:rPr>
        <w:t xml:space="preserve"> ve </w:t>
      </w:r>
      <w:r w:rsidR="003D478F">
        <w:rPr>
          <w:lang w:val="tr-TR"/>
        </w:rPr>
        <w:t xml:space="preserve">hazırlanan </w:t>
      </w:r>
      <w:r w:rsidR="006C3542">
        <w:rPr>
          <w:lang w:val="tr-TR"/>
        </w:rPr>
        <w:t>raporlar</w:t>
      </w:r>
      <w:r w:rsidR="003D478F">
        <w:rPr>
          <w:lang w:val="tr-TR"/>
        </w:rPr>
        <w:t>ı</w:t>
      </w:r>
      <w:r w:rsidR="006C3542">
        <w:rPr>
          <w:lang w:val="tr-TR"/>
        </w:rPr>
        <w:t xml:space="preserve"> içerir. </w:t>
      </w:r>
    </w:p>
    <w:p w:rsidR="005A600F" w:rsidRPr="00840DEF" w:rsidRDefault="00DA3122" w:rsidP="00233C62">
      <w:pPr>
        <w:pStyle w:val="TKTITRE2"/>
        <w:rPr>
          <w:lang w:val="tr-TR"/>
        </w:rPr>
      </w:pPr>
      <w:r w:rsidRPr="00840DEF">
        <w:rPr>
          <w:lang w:val="tr-TR"/>
        </w:rPr>
        <w:br w:type="page"/>
      </w:r>
      <w:r w:rsidR="00233C62">
        <w:rPr>
          <w:lang w:val="tr-TR"/>
        </w:rPr>
        <w:lastRenderedPageBreak/>
        <w:t xml:space="preserve">Mülteciler ile ilgili BM ve Avrupa terimleri ve prosedürleri ile ilgili kısa açıklamalar aşağıda verilmiştir. </w:t>
      </w:r>
    </w:p>
    <w:p w:rsidR="005A600F" w:rsidRPr="00840DEF" w:rsidRDefault="005F1C07" w:rsidP="005F1C07">
      <w:pPr>
        <w:pStyle w:val="TKTITRE3"/>
        <w:rPr>
          <w:lang w:val="tr-TR"/>
        </w:rPr>
      </w:pPr>
      <w:r w:rsidRPr="00840DEF">
        <w:rPr>
          <w:lang w:val="tr-TR"/>
        </w:rPr>
        <w:t>Mülteci</w:t>
      </w:r>
    </w:p>
    <w:p w:rsidR="005A600F" w:rsidRPr="001E133C" w:rsidRDefault="001E133C" w:rsidP="001E133C">
      <w:pPr>
        <w:pStyle w:val="TKTEXTE"/>
        <w:rPr>
          <w:lang w:val="tr-TR"/>
        </w:rPr>
      </w:pPr>
      <w:r w:rsidRPr="001E133C">
        <w:rPr>
          <w:lang w:val="tr-TR"/>
        </w:rPr>
        <w:t>Cenevre Sözleşmesi olarak da bilinen, 1951 yılı BM Mülteci Sözleşmesine göre, “mülteci”, “(...) ırk, din, milliyet, belirli bir toplumsal gruba üyelik veya siyasi görüş sebebiyle zulme uğrama korkusuyla, (...) kendi ülkesinin dışındadır, vatandaşlık hakkına sahip değildir ve bu korkudan dolayı o ülkenin korunmasından faydalanmak istememektedir (...).”</w:t>
      </w:r>
    </w:p>
    <w:p w:rsidR="005A600F" w:rsidRPr="00840DEF" w:rsidRDefault="00502DA9" w:rsidP="006C358F">
      <w:pPr>
        <w:pStyle w:val="TKTEXTE"/>
        <w:rPr>
          <w:lang w:val="tr-TR"/>
        </w:rPr>
      </w:pPr>
      <w:r w:rsidRPr="00502DA9">
        <w:rPr>
          <w:lang w:val="tr-TR"/>
        </w:rPr>
        <w:t>BM Mülteciler Yüksek Komiserliğine (UNHCR) göre; mülteciler, hayatlarına ve özgürlüklerine ciddi bir tehdit olması neticesinde ülkelerinden ayrılmış olan belirli bir insan grubudur</w:t>
      </w:r>
      <w:r>
        <w:rPr>
          <w:lang w:val="tr-TR"/>
        </w:rPr>
        <w:t xml:space="preserve">. </w:t>
      </w:r>
      <w:r w:rsidR="005A600F" w:rsidRPr="00840DEF">
        <w:rPr>
          <w:lang w:val="tr-TR"/>
        </w:rPr>
        <w:t>UNHCR</w:t>
      </w:r>
      <w:r w:rsidR="006C358F">
        <w:rPr>
          <w:lang w:val="tr-TR"/>
        </w:rPr>
        <w:t>; mültecileri, ekonomik veya sosyal nedenlerden ötürü bir ülkeden bir diğer ülkeye gitmiş olan diğer göçmen gruplar</w:t>
      </w:r>
      <w:r w:rsidR="003D478F">
        <w:rPr>
          <w:lang w:val="tr-TR"/>
        </w:rPr>
        <w:t>ı</w:t>
      </w:r>
      <w:r w:rsidR="006C358F">
        <w:rPr>
          <w:lang w:val="tr-TR"/>
        </w:rPr>
        <w:t xml:space="preserve"> ile karıştırılmaması gerektiğine dair uyarmaktadır. Mülteciler, hayatları</w:t>
      </w:r>
      <w:r w:rsidR="003D478F">
        <w:rPr>
          <w:lang w:val="tr-TR"/>
        </w:rPr>
        <w:t xml:space="preserve">nı </w:t>
      </w:r>
      <w:r w:rsidR="006C358F">
        <w:rPr>
          <w:lang w:val="tr-TR"/>
        </w:rPr>
        <w:t xml:space="preserve">veya özgürlüklerini korumak adına kaçmak zorunda kalmış kişilerdir. </w:t>
      </w:r>
    </w:p>
    <w:p w:rsidR="005A600F" w:rsidRPr="00851C41" w:rsidRDefault="006D6A02" w:rsidP="006D6A02">
      <w:pPr>
        <w:pStyle w:val="TKnotes"/>
        <w:rPr>
          <w:lang w:val="tr-TR"/>
        </w:rPr>
      </w:pPr>
      <w:r w:rsidRPr="00851C41">
        <w:rPr>
          <w:lang w:val="tr-TR"/>
        </w:rPr>
        <w:t>(Kaynak</w:t>
      </w:r>
      <w:r w:rsidR="005A600F" w:rsidRPr="00851C41">
        <w:rPr>
          <w:lang w:val="tr-TR"/>
        </w:rPr>
        <w:t xml:space="preserve">: </w:t>
      </w:r>
      <w:hyperlink r:id="rId14" w:history="1">
        <w:r w:rsidR="00C24C86" w:rsidRPr="00851C41">
          <w:rPr>
            <w:rStyle w:val="Lienhypertexte"/>
            <w:rFonts w:cs="Calibri"/>
            <w:u w:val="none"/>
            <w:lang w:val="tr-TR"/>
          </w:rPr>
          <w:t>UNHCR's contribution to the Global Forum on Migration and Development</w:t>
        </w:r>
      </w:hyperlink>
      <w:r w:rsidR="005A600F" w:rsidRPr="00851C41">
        <w:rPr>
          <w:lang w:val="tr-TR"/>
        </w:rPr>
        <w:t>, Br</w:t>
      </w:r>
      <w:r w:rsidRPr="00851C41">
        <w:rPr>
          <w:lang w:val="tr-TR"/>
        </w:rPr>
        <w:t>üksel, 9-11 Temmuz</w:t>
      </w:r>
      <w:r w:rsidR="005A600F" w:rsidRPr="00851C41">
        <w:rPr>
          <w:lang w:val="tr-TR"/>
        </w:rPr>
        <w:t xml:space="preserve"> 2007) </w:t>
      </w:r>
    </w:p>
    <w:p w:rsidR="005A600F" w:rsidRPr="00840DEF" w:rsidRDefault="005F1C07" w:rsidP="005F1C07">
      <w:pPr>
        <w:pStyle w:val="TKTITRE3"/>
        <w:rPr>
          <w:lang w:val="tr-TR"/>
        </w:rPr>
      </w:pPr>
      <w:r w:rsidRPr="00840DEF">
        <w:rPr>
          <w:lang w:val="tr-TR"/>
        </w:rPr>
        <w:t>Sığınmacı</w:t>
      </w:r>
    </w:p>
    <w:p w:rsidR="005A600F" w:rsidRPr="00840DEF" w:rsidRDefault="00534BAD" w:rsidP="0050334F">
      <w:pPr>
        <w:pStyle w:val="TKTEXTE"/>
        <w:rPr>
          <w:lang w:val="tr-TR"/>
        </w:rPr>
      </w:pPr>
      <w:r w:rsidRPr="00534BAD">
        <w:rPr>
          <w:lang w:val="tr-TR"/>
        </w:rPr>
        <w:t>Sığınmacı, kendi ülkeleri olmayan bir ülkeden zulme karşı koruma sağlanması amacıyla sığınma talebinde bulunan kişidir. Sığınma talepleri, Cenevre Sözleşmesi veya Dublin III Yönetmeliği gibi uluslararası anlaşmalar</w:t>
      </w:r>
      <w:r>
        <w:rPr>
          <w:sz w:val="22"/>
          <w:szCs w:val="22"/>
          <w:lang w:val="tr-TR"/>
        </w:rPr>
        <w:t xml:space="preserve"> </w:t>
      </w:r>
      <w:r w:rsidRPr="00534BAD">
        <w:rPr>
          <w:lang w:val="tr-TR"/>
        </w:rPr>
        <w:t>ve ulusal yasalar ile düzenlenmektedir.</w:t>
      </w:r>
    </w:p>
    <w:p w:rsidR="005A600F" w:rsidRPr="00840DEF" w:rsidRDefault="005F1C07" w:rsidP="005F1C07">
      <w:pPr>
        <w:pStyle w:val="TKTITRE3"/>
        <w:rPr>
          <w:lang w:val="tr-TR"/>
        </w:rPr>
      </w:pPr>
      <w:r w:rsidRPr="00840DEF">
        <w:rPr>
          <w:lang w:val="tr-TR"/>
        </w:rPr>
        <w:t>İkincil Koruma</w:t>
      </w:r>
      <w:r w:rsidR="005A600F" w:rsidRPr="00840DEF">
        <w:rPr>
          <w:lang w:val="tr-TR"/>
        </w:rPr>
        <w:t xml:space="preserve"> </w:t>
      </w:r>
    </w:p>
    <w:p w:rsidR="005A600F" w:rsidRPr="00851C41" w:rsidRDefault="001339B6" w:rsidP="001339B6">
      <w:pPr>
        <w:pStyle w:val="TKTEXTE"/>
        <w:rPr>
          <w:lang w:val="tr-TR"/>
        </w:rPr>
      </w:pPr>
      <w:r>
        <w:rPr>
          <w:lang w:val="tr-TR"/>
        </w:rPr>
        <w:t xml:space="preserve">1951 Sözleşmesine göre; UNHCR mülteciyi </w:t>
      </w:r>
      <w:r w:rsidRPr="001E133C">
        <w:rPr>
          <w:lang w:val="tr-TR"/>
        </w:rPr>
        <w:t>ırk, din, milliyet, belirli bir toplumsal gruba üyelik veya siyasi görüş s</w:t>
      </w:r>
      <w:r>
        <w:rPr>
          <w:lang w:val="tr-TR"/>
        </w:rPr>
        <w:t>ebebiyle zulme uğrama korkusu olan kişi olarak tanımlamaktadır. Bu tanım geliştirilmiştir ve genelleştirilmiş şiddet veya kamu düzenini ciddi biçimde bozan durumlar nedeniyle</w:t>
      </w:r>
      <w:r w:rsidR="003D478F">
        <w:rPr>
          <w:lang w:val="tr-TR"/>
        </w:rPr>
        <w:t>,</w:t>
      </w:r>
      <w:r>
        <w:rPr>
          <w:lang w:val="tr-TR"/>
        </w:rPr>
        <w:t xml:space="preserve"> yaşam hakkına, vücut bütünlüğüne veya özgürlüğüne ciddi düzeyde tehdit olması da artık UNHCR yetkisi altında uluslararası korunma için </w:t>
      </w:r>
      <w:r w:rsidRPr="00851C41">
        <w:rPr>
          <w:lang w:val="tr-TR"/>
        </w:rPr>
        <w:t xml:space="preserve">geçerli sebeplerdir. </w:t>
      </w:r>
    </w:p>
    <w:p w:rsidR="006B7367" w:rsidRPr="00851C41" w:rsidRDefault="005F1C07" w:rsidP="006B7367">
      <w:pPr>
        <w:pStyle w:val="TKnotes"/>
        <w:rPr>
          <w:lang w:val="tr-TR"/>
        </w:rPr>
      </w:pPr>
      <w:r w:rsidRPr="00851C41">
        <w:rPr>
          <w:lang w:val="tr-TR"/>
        </w:rPr>
        <w:t>(Kaynak</w:t>
      </w:r>
      <w:r w:rsidR="006B7367" w:rsidRPr="00851C41">
        <w:rPr>
          <w:lang w:val="tr-TR"/>
        </w:rPr>
        <w:t xml:space="preserve">: i) </w:t>
      </w:r>
      <w:hyperlink r:id="rId15" w:history="1">
        <w:r w:rsidR="006B7367" w:rsidRPr="00851C41">
          <w:rPr>
            <w:rStyle w:val="Lienhypertexte"/>
            <w:rFonts w:cs="Calibri"/>
            <w:u w:val="none"/>
            <w:lang w:val="tr-TR"/>
          </w:rPr>
          <w:t>UNHCR Statement on Subsidiary Protection 2008</w:t>
        </w:r>
      </w:hyperlink>
      <w:r w:rsidR="006B7367" w:rsidRPr="00851C41">
        <w:rPr>
          <w:bCs/>
          <w:lang w:val="tr-TR"/>
        </w:rPr>
        <w:t xml:space="preserve"> ii) </w:t>
      </w:r>
      <w:hyperlink r:id="rId16" w:history="1">
        <w:r w:rsidR="006B7367" w:rsidRPr="00851C41">
          <w:rPr>
            <w:rStyle w:val="Lienhypertexte"/>
            <w:rFonts w:cs="Calibri"/>
            <w:u w:val="none"/>
            <w:lang w:val="tr-TR"/>
          </w:rPr>
          <w:t>UN High Commissioner - Doc EC/55/SC/CRP, June 2005</w:t>
        </w:r>
      </w:hyperlink>
      <w:r w:rsidR="006B7367" w:rsidRPr="00851C41">
        <w:rPr>
          <w:bCs/>
          <w:lang w:val="tr-TR"/>
        </w:rPr>
        <w:t>)</w:t>
      </w:r>
    </w:p>
    <w:p w:rsidR="005A600F" w:rsidRPr="00840DEF" w:rsidRDefault="005A600F" w:rsidP="005F1C07">
      <w:pPr>
        <w:pStyle w:val="TKTITRE3"/>
        <w:rPr>
          <w:lang w:val="tr-TR"/>
        </w:rPr>
      </w:pPr>
      <w:r w:rsidRPr="00840DEF">
        <w:rPr>
          <w:lang w:val="tr-TR"/>
        </w:rPr>
        <w:t xml:space="preserve">Dublin III – </w:t>
      </w:r>
      <w:r w:rsidR="005F1C07" w:rsidRPr="00840DEF">
        <w:rPr>
          <w:lang w:val="tr-TR"/>
        </w:rPr>
        <w:t>Uluslararası Korunma</w:t>
      </w:r>
    </w:p>
    <w:p w:rsidR="005A600F" w:rsidRPr="00840DEF" w:rsidRDefault="00B6276F" w:rsidP="00B43C06">
      <w:pPr>
        <w:pStyle w:val="TKTEXTE"/>
        <w:rPr>
          <w:lang w:val="tr-TR"/>
        </w:rPr>
      </w:pPr>
      <w:r>
        <w:rPr>
          <w:lang w:val="tr-TR"/>
        </w:rPr>
        <w:t>Önceden Dublin Sözleşmesi olarak bilinen ve 1997 yılında kabul edilmiş uluslararası antlaşma, 2003 yılında Dublin II Yönetme</w:t>
      </w:r>
      <w:r w:rsidR="003D478F">
        <w:rPr>
          <w:lang w:val="tr-TR"/>
        </w:rPr>
        <w:t xml:space="preserve">liği olarak değiştirilmiştir. </w:t>
      </w:r>
      <w:r>
        <w:rPr>
          <w:lang w:val="tr-TR"/>
        </w:rPr>
        <w:t>2013 yılında ise, üçüncü düzenlemesi ile mevcut zamanda Dublin III</w:t>
      </w:r>
      <w:r w:rsidR="003D478F">
        <w:rPr>
          <w:lang w:val="tr-TR"/>
        </w:rPr>
        <w:t xml:space="preserve"> Yönetmeliği</w:t>
      </w:r>
      <w:r>
        <w:rPr>
          <w:lang w:val="tr-TR"/>
        </w:rPr>
        <w:t xml:space="preserve"> olarak kabul edilmiştir. Bu yönetmeliği Avrupa </w:t>
      </w:r>
      <w:r w:rsidR="00E807E3">
        <w:rPr>
          <w:lang w:val="tr-TR"/>
        </w:rPr>
        <w:t>Birliği</w:t>
      </w:r>
      <w:r w:rsidR="003D478F">
        <w:rPr>
          <w:lang w:val="tr-TR"/>
        </w:rPr>
        <w:t>’</w:t>
      </w:r>
      <w:r w:rsidR="00E807E3">
        <w:rPr>
          <w:lang w:val="tr-TR"/>
        </w:rPr>
        <w:t>nin</w:t>
      </w:r>
      <w:r>
        <w:rPr>
          <w:lang w:val="tr-TR"/>
        </w:rPr>
        <w:t xml:space="preserve"> yanı sıra, Norveç, İzlanda, İsviçre ve Lihtenştayn da onaylamıştır. </w:t>
      </w:r>
      <w:r w:rsidR="00B43C06">
        <w:rPr>
          <w:lang w:val="tr-TR"/>
        </w:rPr>
        <w:t>Dublin III Yönetmeliği, uluslararası koruma (AB sınırlarında) taleplerini incelemeden hangi Üye Ülkelerin sorumlu olacağını belirlemek için kriter ve mekanizmaları belirlemektedir</w:t>
      </w:r>
      <w:r w:rsidR="005A600F" w:rsidRPr="00840DEF">
        <w:rPr>
          <w:lang w:val="tr-TR"/>
        </w:rPr>
        <w:t>.</w:t>
      </w:r>
    </w:p>
    <w:p w:rsidR="005A600F" w:rsidRPr="00840DEF" w:rsidRDefault="005F1C07" w:rsidP="005F1C07">
      <w:pPr>
        <w:pStyle w:val="TKnotes"/>
        <w:rPr>
          <w:lang w:val="tr-TR"/>
        </w:rPr>
      </w:pPr>
      <w:r w:rsidRPr="00840DEF">
        <w:rPr>
          <w:lang w:val="tr-TR"/>
        </w:rPr>
        <w:t>Kaynak</w:t>
      </w:r>
      <w:r w:rsidR="005A600F" w:rsidRPr="00840DEF">
        <w:rPr>
          <w:lang w:val="tr-TR"/>
        </w:rPr>
        <w:t xml:space="preserve">: </w:t>
      </w:r>
      <w:hyperlink r:id="rId17" w:history="1">
        <w:r w:rsidR="00F41208" w:rsidRPr="00851C41">
          <w:rPr>
            <w:rStyle w:val="Lienhypertexte"/>
            <w:rFonts w:cs="Calibri"/>
            <w:u w:val="none"/>
            <w:lang w:val="tr-TR"/>
          </w:rPr>
          <w:t>European Parliament / Council Regulation (EU) 604/2013, June 2013</w:t>
        </w:r>
      </w:hyperlink>
      <w:r w:rsidR="00F41208" w:rsidRPr="00851C41">
        <w:rPr>
          <w:bCs/>
          <w:lang w:val="tr-TR"/>
        </w:rPr>
        <w:t>:</w:t>
      </w:r>
    </w:p>
    <w:p w:rsidR="005A600F" w:rsidRPr="00840DEF" w:rsidRDefault="005F1C07" w:rsidP="005F1C07">
      <w:pPr>
        <w:pStyle w:val="TKTITRE3"/>
        <w:rPr>
          <w:lang w:val="tr-TR"/>
        </w:rPr>
      </w:pPr>
      <w:r w:rsidRPr="00840DEF">
        <w:rPr>
          <w:lang w:val="tr-TR"/>
        </w:rPr>
        <w:t>Sığınma Uygulamaları</w:t>
      </w:r>
    </w:p>
    <w:p w:rsidR="005A600F" w:rsidRPr="00851C41" w:rsidRDefault="00EF7063" w:rsidP="004B38E2">
      <w:pPr>
        <w:pStyle w:val="TKTEXTE"/>
        <w:rPr>
          <w:lang w:val="tr-TR"/>
        </w:rPr>
      </w:pPr>
      <w:r>
        <w:rPr>
          <w:lang w:val="tr-TR"/>
        </w:rPr>
        <w:t>Her ülke, kendi sığınma süreçlerini tanımlayabilmek için ilgili uluslararası mevzuatı belirli bir biçimde yorumlamaktadır; ör. söz</w:t>
      </w:r>
      <w:r w:rsidR="003D478F">
        <w:rPr>
          <w:lang w:val="tr-TR"/>
        </w:rPr>
        <w:t>ü</w:t>
      </w:r>
      <w:r>
        <w:rPr>
          <w:lang w:val="tr-TR"/>
        </w:rPr>
        <w:t xml:space="preserve"> edilen süreç, sığınma taleplerinin değerlendirme prosedürleri, kişiye mülteci statüsü hakkı tanıma ya da reddetme veya alternatif bir koruma türü sunma gibi konuları içerir. </w:t>
      </w:r>
      <w:r w:rsidR="004B38E2">
        <w:rPr>
          <w:lang w:val="tr-TR"/>
        </w:rPr>
        <w:t>Geçtiğimiz yıllar sürecinde, alınan kararların etkin ve adaletli olması ve tüm Üye Ülkelerin sığınma taleplerini ortak ve kapsamlı yüksek kalite standartlar</w:t>
      </w:r>
      <w:r w:rsidR="00636335">
        <w:rPr>
          <w:lang w:val="tr-TR"/>
        </w:rPr>
        <w:t>ın</w:t>
      </w:r>
      <w:r w:rsidR="004B38E2">
        <w:rPr>
          <w:lang w:val="tr-TR"/>
        </w:rPr>
        <w:t xml:space="preserve">a göre değerlendirmesini sağlamak amacıyla, Avrupa Birliği ortak tedbir ve teminlerin oluşturulması için çaba sarf etmiştir. Sığınma taleplerine ilişkin uygulamalar ülkeden ülkeye, ve bazen de bölgeden bölgeye, farklılıklar göstermektedir. Bu nedenle, mültecilere ancak hukuk uzmanları </w:t>
      </w:r>
      <w:r w:rsidR="004B38E2">
        <w:rPr>
          <w:lang w:val="tr-TR"/>
        </w:rPr>
        <w:lastRenderedPageBreak/>
        <w:t xml:space="preserve">tavsiyelerde bulunmalıdır. </w:t>
      </w:r>
      <w:hyperlink r:id="rId18" w:history="1">
        <w:r w:rsidR="004B38E2" w:rsidRPr="00851C41">
          <w:rPr>
            <w:rStyle w:val="Lienhypertexte"/>
            <w:rFonts w:cs="Calibri"/>
            <w:u w:val="none"/>
            <w:lang w:val="tr-TR"/>
          </w:rPr>
          <w:t>Avrupa Sığınmacı Destek Kurumunun internet sitesinde</w:t>
        </w:r>
      </w:hyperlink>
      <w:r w:rsidR="004B38E2" w:rsidRPr="00851C41">
        <w:rPr>
          <w:lang w:val="tr-TR"/>
        </w:rPr>
        <w:t xml:space="preserve"> detaylı bilgi</w:t>
      </w:r>
      <w:r w:rsidR="00636335" w:rsidRPr="00851C41">
        <w:rPr>
          <w:lang w:val="tr-TR"/>
        </w:rPr>
        <w:t>si</w:t>
      </w:r>
      <w:r w:rsidR="004B38E2" w:rsidRPr="00851C41">
        <w:rPr>
          <w:lang w:val="tr-TR"/>
        </w:rPr>
        <w:t xml:space="preserve"> bulunan bu kurum, Üye Ülkeleri desteklemek için oluşturulmuş bir AB kurumudur ve ortak AB sığınmacı uygulamalarının belirlenmesine katkı sağlamaktadır. </w:t>
      </w:r>
    </w:p>
    <w:p w:rsidR="005A600F" w:rsidRPr="00840DEF" w:rsidRDefault="00DB393D" w:rsidP="00DB393D">
      <w:pPr>
        <w:pStyle w:val="TKTEXTE"/>
        <w:rPr>
          <w:lang w:val="tr-TR"/>
        </w:rPr>
      </w:pPr>
      <w:r w:rsidRPr="00851C41">
        <w:rPr>
          <w:lang w:val="tr-TR"/>
        </w:rPr>
        <w:t xml:space="preserve">Sığınma uygulamaları ile ilgili </w:t>
      </w:r>
      <w:hyperlink r:id="rId19" w:history="1">
        <w:r w:rsidRPr="00851C41">
          <w:rPr>
            <w:rStyle w:val="Lienhypertexte"/>
            <w:rFonts w:cs="Calibri"/>
            <w:u w:val="none"/>
            <w:lang w:val="tr-TR"/>
          </w:rPr>
          <w:t>buradan</w:t>
        </w:r>
      </w:hyperlink>
      <w:r w:rsidRPr="00851C41">
        <w:rPr>
          <w:lang w:val="tr-TR"/>
        </w:rPr>
        <w:t xml:space="preserve"> bilgi</w:t>
      </w:r>
      <w:r>
        <w:rPr>
          <w:lang w:val="tr-TR"/>
        </w:rPr>
        <w:t xml:space="preserve"> edinebilirsiniz.</w:t>
      </w:r>
    </w:p>
    <w:p w:rsidR="005A600F" w:rsidRPr="00840DEF" w:rsidRDefault="005F1C07" w:rsidP="005F1C07">
      <w:pPr>
        <w:pStyle w:val="TKTITRE3"/>
        <w:rPr>
          <w:lang w:val="tr-TR"/>
        </w:rPr>
      </w:pPr>
      <w:r w:rsidRPr="00840DEF">
        <w:rPr>
          <w:lang w:val="tr-TR"/>
        </w:rPr>
        <w:t>Göçmen</w:t>
      </w:r>
    </w:p>
    <w:p w:rsidR="005A600F" w:rsidRPr="00840DEF" w:rsidRDefault="00DB66CD" w:rsidP="003C60BD">
      <w:pPr>
        <w:pStyle w:val="TKTEXTE"/>
        <w:rPr>
          <w:lang w:val="tr-TR"/>
        </w:rPr>
      </w:pPr>
      <w:r w:rsidRPr="00DB66CD">
        <w:rPr>
          <w:lang w:val="tr-TR"/>
        </w:rPr>
        <w:t>Uluslararası Göç Örgütü (IOM), kişinin hukuki sta</w:t>
      </w:r>
      <w:r>
        <w:rPr>
          <w:lang w:val="tr-TR"/>
        </w:rPr>
        <w:t>t</w:t>
      </w:r>
      <w:r w:rsidRPr="00DB66CD">
        <w:rPr>
          <w:lang w:val="tr-TR"/>
        </w:rPr>
        <w:t>üsü ne olursa olsun,</w:t>
      </w:r>
      <w:r>
        <w:rPr>
          <w:lang w:val="tr-TR"/>
        </w:rPr>
        <w:t xml:space="preserve"> hareketin isteyerek veya istem dışı olup olmaması, hareketin sebepleri veya kalma süresinin ne olduğu kadar olduğuna bakmaksızın,</w:t>
      </w:r>
      <w:r w:rsidRPr="00DB66CD">
        <w:rPr>
          <w:lang w:val="tr-TR"/>
        </w:rPr>
        <w:t xml:space="preserve"> yaşadığı yerden ayrılarak uluslararası bir sınırdan </w:t>
      </w:r>
      <w:r>
        <w:rPr>
          <w:lang w:val="tr-TR"/>
        </w:rPr>
        <w:t xml:space="preserve">geçmekte olan </w:t>
      </w:r>
      <w:r w:rsidRPr="00DB66CD">
        <w:rPr>
          <w:lang w:val="tr-TR"/>
        </w:rPr>
        <w:t>ya</w:t>
      </w:r>
      <w:r>
        <w:rPr>
          <w:lang w:val="tr-TR"/>
        </w:rPr>
        <w:t xml:space="preserve"> da</w:t>
      </w:r>
      <w:r w:rsidRPr="00DB66CD">
        <w:rPr>
          <w:lang w:val="tr-TR"/>
        </w:rPr>
        <w:t xml:space="preserve"> geçmiş veya ülke içinde yer değiştirmiş olan bir kişiyi göçmen olarak tanımlar.</w:t>
      </w:r>
      <w:r>
        <w:rPr>
          <w:lang w:val="tr-TR"/>
        </w:rPr>
        <w:t xml:space="preserve"> </w:t>
      </w:r>
    </w:p>
    <w:p w:rsidR="003C60BD" w:rsidRPr="00840DEF" w:rsidRDefault="00B30962" w:rsidP="00A52E74">
      <w:pPr>
        <w:pStyle w:val="TKTEXTE"/>
        <w:rPr>
          <w:lang w:val="tr-TR"/>
        </w:rPr>
      </w:pPr>
      <w:r>
        <w:rPr>
          <w:lang w:val="tr-TR"/>
        </w:rPr>
        <w:t xml:space="preserve">Göçmenler ülkelerinden farklı sebeplerden dolayı ayrılabilir; bu sebepler arasında sefalet ve çok kötü yaşam koşulları olabilir. </w:t>
      </w:r>
      <w:r w:rsidR="00A52E74">
        <w:rPr>
          <w:lang w:val="tr-TR"/>
        </w:rPr>
        <w:t xml:space="preserve">Sığınmacıların kabulü uluslararası antlaşmalar ile belirlense de, farklı konumda olan göçmenlerin kabulüne ilişkin hususlar, her devletin kendisi tarafından belirlenmektedir. </w:t>
      </w:r>
    </w:p>
    <w:p w:rsidR="005A600F" w:rsidRPr="00840DEF" w:rsidRDefault="00604086" w:rsidP="009905B4">
      <w:pPr>
        <w:pStyle w:val="TKTEXTE"/>
        <w:rPr>
          <w:lang w:val="tr-TR"/>
        </w:rPr>
      </w:pPr>
      <w:r w:rsidRPr="00604086">
        <w:rPr>
          <w:lang w:val="tr-TR"/>
        </w:rPr>
        <w:t xml:space="preserve">Avrupa Konseyi, </w:t>
      </w:r>
      <w:r w:rsidR="009905B4">
        <w:rPr>
          <w:lang w:val="tr-TR"/>
        </w:rPr>
        <w:t xml:space="preserve">özellikle </w:t>
      </w:r>
      <w:r w:rsidR="009905B4">
        <w:rPr>
          <w:rFonts w:cs="Arial"/>
          <w:lang w:val="tr-TR"/>
        </w:rPr>
        <w:t xml:space="preserve">Yetişkin Göçmenlerin Dil Entegrasyonu (LIAM programı) kapsamında yaptığı çalışmalara istinaden, </w:t>
      </w:r>
      <w:r w:rsidRPr="00604086">
        <w:rPr>
          <w:lang w:val="tr-TR"/>
        </w:rPr>
        <w:t xml:space="preserve">sığınmacılar </w:t>
      </w:r>
      <w:r w:rsidR="00E807E3" w:rsidRPr="00604086">
        <w:rPr>
          <w:lang w:val="tr-TR"/>
        </w:rPr>
        <w:t>dâhil</w:t>
      </w:r>
      <w:r w:rsidRPr="00604086">
        <w:rPr>
          <w:lang w:val="tr-TR"/>
        </w:rPr>
        <w:t>, göç etmiş, mülteci statüsü veya benzer bir koruma kazanmış</w:t>
      </w:r>
      <w:r w:rsidR="00636335">
        <w:rPr>
          <w:lang w:val="tr-TR"/>
        </w:rPr>
        <w:t xml:space="preserve"> kişileri</w:t>
      </w:r>
      <w:r w:rsidRPr="00604086">
        <w:rPr>
          <w:lang w:val="tr-TR"/>
        </w:rPr>
        <w:t xml:space="preserve"> ve ‘ekonomik göçmenleri’ </w:t>
      </w:r>
      <w:r w:rsidR="00636335">
        <w:rPr>
          <w:lang w:val="tr-TR"/>
        </w:rPr>
        <w:t xml:space="preserve">, </w:t>
      </w:r>
      <w:r w:rsidRPr="00604086">
        <w:rPr>
          <w:lang w:val="tr-TR"/>
        </w:rPr>
        <w:t>“göçmen” olarak tanımlar.</w:t>
      </w:r>
    </w:p>
    <w:p w:rsidR="005A600F" w:rsidRPr="00840DEF" w:rsidRDefault="005F1C07" w:rsidP="005F1C07">
      <w:pPr>
        <w:pStyle w:val="TKnotes"/>
        <w:rPr>
          <w:lang w:val="tr-TR"/>
        </w:rPr>
      </w:pPr>
      <w:r w:rsidRPr="00840DEF">
        <w:rPr>
          <w:lang w:val="tr-TR"/>
        </w:rPr>
        <w:t>Kaynak</w:t>
      </w:r>
      <w:r w:rsidR="005A600F" w:rsidRPr="00840DEF">
        <w:rPr>
          <w:lang w:val="tr-TR"/>
        </w:rPr>
        <w:t xml:space="preserve">: </w:t>
      </w:r>
      <w:hyperlink r:id="rId20" w:history="1">
        <w:r w:rsidR="00104E36" w:rsidRPr="00851C41">
          <w:rPr>
            <w:rStyle w:val="Lienhypertexte"/>
            <w:rFonts w:cs="Calibri"/>
            <w:u w:val="none"/>
            <w:lang w:val="tr-TR"/>
          </w:rPr>
          <w:t>the IOM’s Glossary on Migration</w:t>
        </w:r>
      </w:hyperlink>
      <w:r w:rsidR="00104E36" w:rsidRPr="00851C41">
        <w:rPr>
          <w:color w:val="444444"/>
          <w:lang w:val="tr-TR"/>
        </w:rPr>
        <w:t>.</w:t>
      </w:r>
    </w:p>
    <w:p w:rsidR="005A600F" w:rsidRPr="00840DEF" w:rsidRDefault="005F1C07" w:rsidP="005F1C07">
      <w:pPr>
        <w:pStyle w:val="TKTITRE2"/>
        <w:rPr>
          <w:lang w:val="tr-TR"/>
        </w:rPr>
      </w:pPr>
      <w:r w:rsidRPr="00840DEF">
        <w:rPr>
          <w:lang w:val="tr-TR"/>
        </w:rPr>
        <w:t>Göçmenlerin ve Mültecilerin Hakları</w:t>
      </w:r>
    </w:p>
    <w:p w:rsidR="005A600F" w:rsidRPr="00840DEF" w:rsidRDefault="00573383" w:rsidP="00573383">
      <w:pPr>
        <w:pStyle w:val="TKTEXTE"/>
        <w:rPr>
          <w:lang w:val="tr-TR"/>
        </w:rPr>
      </w:pPr>
      <w:r>
        <w:rPr>
          <w:lang w:val="tr-TR"/>
        </w:rPr>
        <w:t>Kişilerin sahip olduğu haklar, hukuki statülerine bağlıdır. Mülteci statüsü edinmek kişisel bir süreçtir ve ülkeye ve sığı</w:t>
      </w:r>
      <w:r w:rsidR="00636335">
        <w:rPr>
          <w:lang w:val="tr-TR"/>
        </w:rPr>
        <w:t>nma talebi olan kişinin durumun</w:t>
      </w:r>
      <w:r>
        <w:rPr>
          <w:lang w:val="tr-TR"/>
        </w:rPr>
        <w:t>a bağlı olarak</w:t>
      </w:r>
      <w:r w:rsidR="00636335">
        <w:rPr>
          <w:lang w:val="tr-TR"/>
        </w:rPr>
        <w:t>,</w:t>
      </w:r>
      <w:r>
        <w:rPr>
          <w:lang w:val="tr-TR"/>
        </w:rPr>
        <w:t xml:space="preserve"> aylar veya daha uzun bir süre sürebilir. Mülteci statüsüne sahip olmak çeşitli hakları ve ek destek tedbirleri beraberinde getirse de (dil kursları gibi), kayıtlı sığınmacılar veya henüz sığınma talebinde bulunmamış olan kişilerin belirli kısıtlılıkları vardır. Bunlar</w:t>
      </w:r>
      <w:r w:rsidR="00636335">
        <w:rPr>
          <w:lang w:val="tr-TR"/>
        </w:rPr>
        <w:t>dan</w:t>
      </w:r>
      <w:r>
        <w:rPr>
          <w:lang w:val="tr-TR"/>
        </w:rPr>
        <w:t xml:space="preserve"> bazıları: </w:t>
      </w:r>
    </w:p>
    <w:p w:rsidR="005A600F" w:rsidRPr="00840DEF" w:rsidRDefault="00C53D8F" w:rsidP="00C53D8F">
      <w:pPr>
        <w:pStyle w:val="TKBulletLevel1"/>
        <w:rPr>
          <w:lang w:val="tr-TR"/>
        </w:rPr>
      </w:pPr>
      <w:r>
        <w:rPr>
          <w:lang w:val="tr-TR"/>
        </w:rPr>
        <w:t>Kabul merkezinin sınırları içinde kalmak</w:t>
      </w:r>
      <w:r w:rsidR="00DF37F1" w:rsidRPr="00840DEF">
        <w:rPr>
          <w:lang w:val="tr-TR"/>
        </w:rPr>
        <w:t>.</w:t>
      </w:r>
    </w:p>
    <w:p w:rsidR="005A600F" w:rsidRPr="00840DEF" w:rsidRDefault="00C53D8F" w:rsidP="00C53D8F">
      <w:pPr>
        <w:pStyle w:val="TKBulletLevel1"/>
        <w:rPr>
          <w:lang w:val="tr-TR"/>
        </w:rPr>
      </w:pPr>
      <w:r>
        <w:rPr>
          <w:lang w:val="tr-TR"/>
        </w:rPr>
        <w:t>Şehrin veya bölgenin dışına seyahat edememek.</w:t>
      </w:r>
    </w:p>
    <w:p w:rsidR="005A600F" w:rsidRPr="00840DEF" w:rsidRDefault="00C53D8F" w:rsidP="00C53D8F">
      <w:pPr>
        <w:pStyle w:val="TKBulletLevel1"/>
        <w:rPr>
          <w:lang w:val="tr-TR"/>
        </w:rPr>
      </w:pPr>
      <w:r>
        <w:rPr>
          <w:lang w:val="tr-TR"/>
        </w:rPr>
        <w:t>Çalışmasına izin verilmemesi.</w:t>
      </w:r>
    </w:p>
    <w:p w:rsidR="005A600F" w:rsidRPr="00840DEF" w:rsidRDefault="00233C62" w:rsidP="00233C62">
      <w:pPr>
        <w:pStyle w:val="TKTEXTE"/>
        <w:rPr>
          <w:lang w:val="tr-TR"/>
        </w:rPr>
      </w:pPr>
      <w:r>
        <w:rPr>
          <w:lang w:val="tr-TR"/>
        </w:rPr>
        <w:t>Ancak;</w:t>
      </w:r>
      <w:r w:rsidR="0034649B">
        <w:rPr>
          <w:lang w:val="tr-TR"/>
        </w:rPr>
        <w:t xml:space="preserve"> hukuki statüleri ne olursa olsun, herkes barınma, gıda, sağlık hizmetleri ve çocuklar için eğitim gibi temel haklara sahiptir. </w:t>
      </w:r>
    </w:p>
    <w:p w:rsidR="005A600F" w:rsidRPr="00840DEF" w:rsidRDefault="005F1C07" w:rsidP="005F1C07">
      <w:pPr>
        <w:pStyle w:val="TKTITRE2"/>
        <w:rPr>
          <w:lang w:val="tr-TR"/>
        </w:rPr>
      </w:pPr>
      <w:r w:rsidRPr="00840DEF">
        <w:rPr>
          <w:lang w:val="tr-TR"/>
        </w:rPr>
        <w:t>Göz Önünde Bulundurulması Gereken Hususlar</w:t>
      </w:r>
    </w:p>
    <w:p w:rsidR="005A600F" w:rsidRPr="00840DEF" w:rsidRDefault="00CF4981" w:rsidP="00110657">
      <w:pPr>
        <w:pStyle w:val="TKTEXTE"/>
        <w:rPr>
          <w:lang w:val="tr-TR"/>
        </w:rPr>
      </w:pPr>
      <w:r>
        <w:rPr>
          <w:lang w:val="tr-TR"/>
        </w:rPr>
        <w:t>Bu listeler, bir gönüllü olarak b</w:t>
      </w:r>
      <w:r w:rsidR="002725CF">
        <w:rPr>
          <w:lang w:val="tr-TR"/>
        </w:rPr>
        <w:t>elli bir mülteci grubu ile</w:t>
      </w:r>
      <w:r>
        <w:rPr>
          <w:lang w:val="tr-TR"/>
        </w:rPr>
        <w:t xml:space="preserve"> </w:t>
      </w:r>
      <w:r w:rsidR="002725CF">
        <w:rPr>
          <w:lang w:val="tr-TR"/>
        </w:rPr>
        <w:t>çalışırken</w:t>
      </w:r>
      <w:r>
        <w:rPr>
          <w:lang w:val="tr-TR"/>
        </w:rPr>
        <w:t xml:space="preserve">, göz önünde bulundurmanız ve açıklık getirilmesi gereken hususlara işaret eder. </w:t>
      </w:r>
      <w:r w:rsidR="00A734F8">
        <w:rPr>
          <w:lang w:val="tr-TR"/>
        </w:rPr>
        <w:t xml:space="preserve">Kendi yerel bağlamınızda geçerli olan </w:t>
      </w:r>
      <w:r w:rsidR="00110657">
        <w:rPr>
          <w:lang w:val="tr-TR"/>
        </w:rPr>
        <w:t>mevzuat, yönetmelik ve kurallar hakkında bilgi edinmeniz iyi bir fikir olabilir. Yukarıda belirtilen kısıtlamaları ihlal etmek her zaman hukuk</w:t>
      </w:r>
      <w:r w:rsidR="00636335">
        <w:rPr>
          <w:lang w:val="tr-TR"/>
        </w:rPr>
        <w:t xml:space="preserve"> dışı sayılmıyor olabilir. Bu sebeple</w:t>
      </w:r>
      <w:r w:rsidR="00110657">
        <w:rPr>
          <w:lang w:val="tr-TR"/>
        </w:rPr>
        <w:t xml:space="preserve">, bölgenizde mültecilerin yapmasına izin verilen hususların ne olduğunu bilmek önemlidir. </w:t>
      </w:r>
    </w:p>
    <w:p w:rsidR="005A600F" w:rsidRPr="00840DEF" w:rsidRDefault="005F1C07" w:rsidP="005F1C07">
      <w:pPr>
        <w:pStyle w:val="TKTITRE2"/>
        <w:rPr>
          <w:lang w:val="tr-TR"/>
        </w:rPr>
      </w:pPr>
      <w:r w:rsidRPr="00840DEF">
        <w:rPr>
          <w:lang w:val="tr-TR"/>
        </w:rPr>
        <w:t>Değerlendirme Etkinliği</w:t>
      </w:r>
    </w:p>
    <w:p w:rsidR="005A600F" w:rsidRPr="00840DEF" w:rsidRDefault="00743230" w:rsidP="00743230">
      <w:pPr>
        <w:pStyle w:val="TKNbrsLevel1"/>
        <w:rPr>
          <w:lang w:val="tr-TR"/>
        </w:rPr>
      </w:pPr>
      <w:r>
        <w:rPr>
          <w:lang w:val="tr-TR"/>
        </w:rPr>
        <w:t>Gönüllü olmadan önce ne gibi hususları göz önünde bulundurmanız gerektiğini düşünüyorsunuz? Bu hususlar</w:t>
      </w:r>
      <w:r w:rsidR="00636335">
        <w:rPr>
          <w:lang w:val="tr-TR"/>
        </w:rPr>
        <w:t>ı</w:t>
      </w:r>
      <w:r>
        <w:rPr>
          <w:lang w:val="tr-TR"/>
        </w:rPr>
        <w:t xml:space="preserve"> not alın. </w:t>
      </w:r>
    </w:p>
    <w:p w:rsidR="00D94C2F" w:rsidRPr="00840DEF" w:rsidRDefault="00A40CAC" w:rsidP="00A40CAC">
      <w:pPr>
        <w:pStyle w:val="TKNbrsLevel1"/>
        <w:rPr>
          <w:lang w:val="tr-TR"/>
        </w:rPr>
      </w:pPr>
      <w:r>
        <w:rPr>
          <w:lang w:val="tr-TR"/>
        </w:rPr>
        <w:t xml:space="preserve">Aşağıda göreceğiniz listeye bakın ve gönüllü olmadan önce mevcut bilgilerinizi ve çalışmaya başlamadan önce hangi konulara açıklık getirmeniz gerektiğini işaretleyin. </w:t>
      </w:r>
      <w:r w:rsidR="005A600F" w:rsidRPr="00840DEF">
        <w:rPr>
          <w:lang w:val="tr-TR"/>
        </w:rPr>
        <w:t>(</w:t>
      </w:r>
      <w:r w:rsidR="001A2DDE" w:rsidRPr="00840DEF">
        <w:rPr>
          <w:lang w:val="tr-TR"/>
        </w:rPr>
        <w:t>Ayrıca bakınız: Araç</w:t>
      </w:r>
      <w:r w:rsidR="003C799F" w:rsidRPr="00840DEF">
        <w:rPr>
          <w:lang w:val="tr-TR"/>
        </w:rPr>
        <w:t xml:space="preserve"> 10</w:t>
      </w:r>
      <w:r w:rsidR="005A600F" w:rsidRPr="00840DEF">
        <w:rPr>
          <w:lang w:val="tr-TR"/>
        </w:rPr>
        <w:t xml:space="preserve"> </w:t>
      </w:r>
      <w:hyperlink r:id="rId21" w:history="1">
        <w:r w:rsidR="001A2DDE" w:rsidRPr="00C32B89">
          <w:rPr>
            <w:rStyle w:val="Lienhypertexte"/>
            <w:rFonts w:cs="Calibri"/>
            <w:i/>
            <w:u w:val="none"/>
            <w:lang w:val="tr-TR"/>
          </w:rPr>
          <w:t>Mültecilere Dil Desteği Sağlamak için Gereksinimler Nelerdir?</w:t>
        </w:r>
      </w:hyperlink>
      <w:r w:rsidR="005A600F" w:rsidRPr="00C32B89">
        <w:rPr>
          <w:lang w:val="tr-T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5"/>
        <w:gridCol w:w="1713"/>
        <w:gridCol w:w="1713"/>
        <w:gridCol w:w="1701"/>
      </w:tblGrid>
      <w:tr w:rsidR="006355E0" w:rsidRPr="00C32B89" w:rsidTr="009774A5">
        <w:trPr>
          <w:trHeight w:val="811"/>
        </w:trPr>
        <w:tc>
          <w:tcPr>
            <w:tcW w:w="2600" w:type="pct"/>
          </w:tcPr>
          <w:p w:rsidR="003D21A3" w:rsidRPr="00840DEF" w:rsidRDefault="00D94C2F" w:rsidP="007948E4">
            <w:pPr>
              <w:pStyle w:val="TKTextetableau"/>
              <w:rPr>
                <w:b/>
                <w:bCs/>
                <w:lang w:val="tr-TR"/>
              </w:rPr>
            </w:pPr>
            <w:r w:rsidRPr="00840DEF">
              <w:rPr>
                <w:b/>
                <w:bCs/>
                <w:lang w:val="tr-TR"/>
              </w:rPr>
              <w:lastRenderedPageBreak/>
              <w:br w:type="page"/>
            </w:r>
            <w:r w:rsidRPr="00840DEF">
              <w:rPr>
                <w:b/>
                <w:bCs/>
                <w:lang w:val="tr-TR"/>
              </w:rPr>
              <w:br w:type="page"/>
            </w:r>
            <w:r w:rsidRPr="00840DEF">
              <w:rPr>
                <w:b/>
                <w:bCs/>
                <w:lang w:val="tr-TR"/>
              </w:rPr>
              <w:br w:type="page"/>
            </w:r>
            <w:r w:rsidRPr="00840DEF">
              <w:rPr>
                <w:b/>
                <w:bCs/>
                <w:lang w:val="tr-TR"/>
              </w:rPr>
              <w:br w:type="page"/>
            </w:r>
            <w:r w:rsidRPr="00840DEF">
              <w:rPr>
                <w:b/>
                <w:bCs/>
                <w:lang w:val="tr-TR"/>
              </w:rPr>
              <w:br w:type="page"/>
            </w:r>
            <w:r w:rsidR="007948E4" w:rsidRPr="00840DEF">
              <w:rPr>
                <w:b/>
                <w:bCs/>
                <w:lang w:val="tr-TR"/>
              </w:rPr>
              <w:t>Mülteciler ile çalışan gönüllüler için genel hususlar ile ilgili bir değerlendirme</w:t>
            </w:r>
          </w:p>
        </w:tc>
        <w:tc>
          <w:tcPr>
            <w:tcW w:w="802" w:type="pct"/>
          </w:tcPr>
          <w:p w:rsidR="003D21A3" w:rsidRPr="00840DEF" w:rsidRDefault="005F1C07" w:rsidP="005F1C07">
            <w:pPr>
              <w:pStyle w:val="TKTextetableau"/>
              <w:jc w:val="center"/>
              <w:rPr>
                <w:b/>
                <w:bCs/>
                <w:lang w:val="tr-TR"/>
              </w:rPr>
            </w:pPr>
            <w:r w:rsidRPr="00840DEF">
              <w:rPr>
                <w:b/>
                <w:bCs/>
                <w:lang w:val="tr-TR"/>
              </w:rPr>
              <w:t>Bu konu benim için geçerli değil</w:t>
            </w:r>
            <w:r w:rsidR="003D21A3" w:rsidRPr="00840DEF">
              <w:rPr>
                <w:b/>
                <w:bCs/>
                <w:lang w:val="tr-TR"/>
              </w:rPr>
              <w:t xml:space="preserve"> (√)</w:t>
            </w:r>
          </w:p>
        </w:tc>
        <w:tc>
          <w:tcPr>
            <w:tcW w:w="802" w:type="pct"/>
          </w:tcPr>
          <w:p w:rsidR="003D21A3" w:rsidRPr="00840DEF" w:rsidRDefault="005F1C07" w:rsidP="005F1C07">
            <w:pPr>
              <w:pStyle w:val="TKTextetableau"/>
              <w:jc w:val="center"/>
              <w:rPr>
                <w:b/>
                <w:bCs/>
                <w:lang w:val="tr-TR"/>
              </w:rPr>
            </w:pPr>
            <w:r w:rsidRPr="00840DEF">
              <w:rPr>
                <w:b/>
                <w:bCs/>
                <w:lang w:val="tr-TR"/>
              </w:rPr>
              <w:t>Bu konuda bilgi sahibiyim</w:t>
            </w:r>
            <w:r w:rsidR="003D21A3" w:rsidRPr="00840DEF">
              <w:rPr>
                <w:b/>
                <w:bCs/>
                <w:lang w:val="tr-TR"/>
              </w:rPr>
              <w:t xml:space="preserve"> (√)</w:t>
            </w:r>
          </w:p>
        </w:tc>
        <w:tc>
          <w:tcPr>
            <w:tcW w:w="796" w:type="pct"/>
          </w:tcPr>
          <w:p w:rsidR="003D21A3" w:rsidRPr="00840DEF" w:rsidRDefault="005F1C07" w:rsidP="005F1C07">
            <w:pPr>
              <w:pStyle w:val="TKTextetableau"/>
              <w:jc w:val="center"/>
              <w:rPr>
                <w:b/>
                <w:bCs/>
                <w:lang w:val="tr-TR"/>
              </w:rPr>
            </w:pPr>
            <w:r w:rsidRPr="00840DEF">
              <w:rPr>
                <w:b/>
                <w:bCs/>
                <w:lang w:val="tr-TR"/>
              </w:rPr>
              <w:t>Bir şey yapmadan bu konu hakkında daha fazla bilgi sahibi olmalıyım</w:t>
            </w:r>
            <w:r w:rsidR="003D21A3" w:rsidRPr="00840DEF">
              <w:rPr>
                <w:b/>
                <w:bCs/>
                <w:lang w:val="tr-TR"/>
              </w:rPr>
              <w:t xml:space="preserve"> (X)</w:t>
            </w:r>
          </w:p>
        </w:tc>
      </w:tr>
      <w:tr w:rsidR="006355E0" w:rsidRPr="00C32B89" w:rsidTr="009774A5">
        <w:trPr>
          <w:trHeight w:val="811"/>
        </w:trPr>
        <w:tc>
          <w:tcPr>
            <w:tcW w:w="2600" w:type="pct"/>
            <w:shd w:val="clear" w:color="auto" w:fill="D9D9D9"/>
          </w:tcPr>
          <w:p w:rsidR="003D21A3" w:rsidRPr="00840DEF" w:rsidRDefault="007948E4" w:rsidP="007948E4">
            <w:pPr>
              <w:pStyle w:val="TKTextetableau"/>
              <w:rPr>
                <w:lang w:val="tr-TR"/>
              </w:rPr>
            </w:pPr>
            <w:r w:rsidRPr="00840DEF">
              <w:rPr>
                <w:lang w:val="tr-TR"/>
              </w:rPr>
              <w:t>Mültecileri arabamla bir yere götürebilir miyim/bırakabilir miyim?</w:t>
            </w:r>
          </w:p>
        </w:tc>
        <w:tc>
          <w:tcPr>
            <w:tcW w:w="802" w:type="pct"/>
            <w:shd w:val="clear" w:color="auto" w:fill="D9D9D9"/>
          </w:tcPr>
          <w:p w:rsidR="003D21A3" w:rsidRPr="00840DEF" w:rsidRDefault="003D21A3" w:rsidP="00510AE8">
            <w:pPr>
              <w:pStyle w:val="TKTextetableau"/>
              <w:rPr>
                <w:lang w:val="tr-TR"/>
              </w:rPr>
            </w:pPr>
          </w:p>
        </w:tc>
        <w:tc>
          <w:tcPr>
            <w:tcW w:w="802" w:type="pct"/>
            <w:shd w:val="clear" w:color="auto" w:fill="D9D9D9"/>
          </w:tcPr>
          <w:p w:rsidR="003D21A3" w:rsidRPr="00840DEF" w:rsidRDefault="003D21A3" w:rsidP="00510AE8">
            <w:pPr>
              <w:pStyle w:val="TKTextetableau"/>
              <w:rPr>
                <w:lang w:val="tr-TR"/>
              </w:rPr>
            </w:pPr>
          </w:p>
        </w:tc>
        <w:tc>
          <w:tcPr>
            <w:tcW w:w="796" w:type="pct"/>
            <w:shd w:val="clear" w:color="auto" w:fill="D9D9D9"/>
          </w:tcPr>
          <w:p w:rsidR="003D21A3" w:rsidRPr="00840DEF" w:rsidRDefault="003D21A3" w:rsidP="00510AE8">
            <w:pPr>
              <w:pStyle w:val="TKTextetableau"/>
              <w:rPr>
                <w:lang w:val="tr-TR"/>
              </w:rPr>
            </w:pPr>
          </w:p>
        </w:tc>
      </w:tr>
      <w:tr w:rsidR="006355E0" w:rsidRPr="00C32B89" w:rsidTr="009774A5">
        <w:trPr>
          <w:trHeight w:val="811"/>
        </w:trPr>
        <w:tc>
          <w:tcPr>
            <w:tcW w:w="2600" w:type="pct"/>
          </w:tcPr>
          <w:p w:rsidR="003D21A3" w:rsidRPr="00840DEF" w:rsidRDefault="007948E4" w:rsidP="007948E4">
            <w:pPr>
              <w:pStyle w:val="TKTextetableau"/>
              <w:rPr>
                <w:lang w:val="tr-TR"/>
              </w:rPr>
            </w:pPr>
            <w:r w:rsidRPr="00840DEF">
              <w:rPr>
                <w:lang w:val="tr-TR"/>
              </w:rPr>
              <w:t>Mültecileri</w:t>
            </w:r>
            <w:r w:rsidR="00636335">
              <w:rPr>
                <w:lang w:val="tr-TR"/>
              </w:rPr>
              <w:t>n</w:t>
            </w:r>
            <w:r w:rsidRPr="00840DEF">
              <w:rPr>
                <w:lang w:val="tr-TR"/>
              </w:rPr>
              <w:t xml:space="preserve"> bir şahsın evinde kalmalarına izin verebilir miyim</w:t>
            </w:r>
            <w:r w:rsidR="003D21A3" w:rsidRPr="00840DEF">
              <w:rPr>
                <w:lang w:val="tr-TR"/>
              </w:rPr>
              <w:t>?</w:t>
            </w:r>
          </w:p>
        </w:tc>
        <w:tc>
          <w:tcPr>
            <w:tcW w:w="802" w:type="pct"/>
          </w:tcPr>
          <w:p w:rsidR="003D21A3" w:rsidRPr="00840DEF" w:rsidRDefault="003D21A3" w:rsidP="00510AE8">
            <w:pPr>
              <w:pStyle w:val="TKTextetableau"/>
              <w:rPr>
                <w:lang w:val="tr-TR"/>
              </w:rPr>
            </w:pPr>
          </w:p>
        </w:tc>
        <w:tc>
          <w:tcPr>
            <w:tcW w:w="802" w:type="pct"/>
          </w:tcPr>
          <w:p w:rsidR="003D21A3" w:rsidRPr="00840DEF" w:rsidRDefault="003D21A3" w:rsidP="00510AE8">
            <w:pPr>
              <w:pStyle w:val="TKTextetableau"/>
              <w:rPr>
                <w:lang w:val="tr-TR"/>
              </w:rPr>
            </w:pPr>
          </w:p>
        </w:tc>
        <w:tc>
          <w:tcPr>
            <w:tcW w:w="796" w:type="pct"/>
          </w:tcPr>
          <w:p w:rsidR="003D21A3" w:rsidRPr="00840DEF" w:rsidRDefault="003D21A3" w:rsidP="00510AE8">
            <w:pPr>
              <w:pStyle w:val="TKTextetableau"/>
              <w:rPr>
                <w:lang w:val="tr-TR"/>
              </w:rPr>
            </w:pPr>
          </w:p>
        </w:tc>
      </w:tr>
      <w:tr w:rsidR="006355E0" w:rsidRPr="00C32B89" w:rsidTr="009774A5">
        <w:trPr>
          <w:trHeight w:val="811"/>
        </w:trPr>
        <w:tc>
          <w:tcPr>
            <w:tcW w:w="2600" w:type="pct"/>
            <w:shd w:val="clear" w:color="auto" w:fill="D9D9D9"/>
          </w:tcPr>
          <w:p w:rsidR="003D21A3" w:rsidRPr="00840DEF" w:rsidRDefault="00996202" w:rsidP="00996202">
            <w:pPr>
              <w:pStyle w:val="TKTextetableau"/>
              <w:rPr>
                <w:lang w:val="tr-TR"/>
              </w:rPr>
            </w:pPr>
            <w:r w:rsidRPr="00840DEF">
              <w:rPr>
                <w:lang w:val="tr-TR"/>
              </w:rPr>
              <w:t>Mültecilere ücretli ya da ücretsiz bir iş teklif edebilir miyim?</w:t>
            </w:r>
          </w:p>
        </w:tc>
        <w:tc>
          <w:tcPr>
            <w:tcW w:w="802" w:type="pct"/>
            <w:shd w:val="clear" w:color="auto" w:fill="D9D9D9"/>
          </w:tcPr>
          <w:p w:rsidR="003D21A3" w:rsidRPr="00840DEF" w:rsidRDefault="003D21A3" w:rsidP="00510AE8">
            <w:pPr>
              <w:pStyle w:val="TKTextetableau"/>
              <w:rPr>
                <w:lang w:val="tr-TR"/>
              </w:rPr>
            </w:pPr>
          </w:p>
        </w:tc>
        <w:tc>
          <w:tcPr>
            <w:tcW w:w="802" w:type="pct"/>
            <w:shd w:val="clear" w:color="auto" w:fill="D9D9D9"/>
          </w:tcPr>
          <w:p w:rsidR="003D21A3" w:rsidRPr="00840DEF" w:rsidRDefault="003D21A3" w:rsidP="00510AE8">
            <w:pPr>
              <w:pStyle w:val="TKTextetableau"/>
              <w:rPr>
                <w:lang w:val="tr-TR"/>
              </w:rPr>
            </w:pPr>
          </w:p>
        </w:tc>
        <w:tc>
          <w:tcPr>
            <w:tcW w:w="796" w:type="pct"/>
            <w:shd w:val="clear" w:color="auto" w:fill="D9D9D9"/>
          </w:tcPr>
          <w:p w:rsidR="003D21A3" w:rsidRPr="00840DEF" w:rsidRDefault="003D21A3" w:rsidP="00510AE8">
            <w:pPr>
              <w:pStyle w:val="TKTextetableau"/>
              <w:rPr>
                <w:lang w:val="tr-TR"/>
              </w:rPr>
            </w:pPr>
          </w:p>
        </w:tc>
      </w:tr>
      <w:tr w:rsidR="006355E0" w:rsidRPr="00C32B89" w:rsidTr="009774A5">
        <w:trPr>
          <w:trHeight w:val="811"/>
        </w:trPr>
        <w:tc>
          <w:tcPr>
            <w:tcW w:w="2600" w:type="pct"/>
          </w:tcPr>
          <w:p w:rsidR="003D21A3" w:rsidRPr="00840DEF" w:rsidRDefault="00996202" w:rsidP="00996202">
            <w:pPr>
              <w:pStyle w:val="TKTextetableau"/>
              <w:rPr>
                <w:lang w:val="tr-TR"/>
              </w:rPr>
            </w:pPr>
            <w:r w:rsidRPr="00840DEF">
              <w:rPr>
                <w:lang w:val="tr-TR"/>
              </w:rPr>
              <w:t>Birlikte bir yere gezmek amaçlı gidebilir miyiz? Evet ise, bir sorun olursa ne olur? (ör</w:t>
            </w:r>
            <w:r w:rsidR="003D21A3" w:rsidRPr="00840DEF">
              <w:rPr>
                <w:lang w:val="tr-TR"/>
              </w:rPr>
              <w:t xml:space="preserve">. </w:t>
            </w:r>
            <w:r w:rsidRPr="00840DEF">
              <w:rPr>
                <w:lang w:val="tr-TR"/>
              </w:rPr>
              <w:t>kaza geçirme, geçersiz bir bilet ile seyahat etme, vs.)</w:t>
            </w:r>
          </w:p>
        </w:tc>
        <w:tc>
          <w:tcPr>
            <w:tcW w:w="802" w:type="pct"/>
          </w:tcPr>
          <w:p w:rsidR="003D21A3" w:rsidRPr="00840DEF" w:rsidRDefault="003D21A3" w:rsidP="00510AE8">
            <w:pPr>
              <w:pStyle w:val="TKTextetableau"/>
              <w:rPr>
                <w:lang w:val="tr-TR"/>
              </w:rPr>
            </w:pPr>
          </w:p>
        </w:tc>
        <w:tc>
          <w:tcPr>
            <w:tcW w:w="802" w:type="pct"/>
          </w:tcPr>
          <w:p w:rsidR="003D21A3" w:rsidRPr="00840DEF" w:rsidRDefault="003D21A3" w:rsidP="00510AE8">
            <w:pPr>
              <w:pStyle w:val="TKTextetableau"/>
              <w:rPr>
                <w:lang w:val="tr-TR"/>
              </w:rPr>
            </w:pPr>
          </w:p>
        </w:tc>
        <w:tc>
          <w:tcPr>
            <w:tcW w:w="796" w:type="pct"/>
          </w:tcPr>
          <w:p w:rsidR="003D21A3" w:rsidRPr="00840DEF" w:rsidRDefault="003D21A3" w:rsidP="00510AE8">
            <w:pPr>
              <w:pStyle w:val="TKTextetableau"/>
              <w:rPr>
                <w:lang w:val="tr-TR"/>
              </w:rPr>
            </w:pPr>
          </w:p>
        </w:tc>
      </w:tr>
      <w:tr w:rsidR="006355E0" w:rsidRPr="00C32B89" w:rsidTr="009774A5">
        <w:trPr>
          <w:trHeight w:val="811"/>
        </w:trPr>
        <w:tc>
          <w:tcPr>
            <w:tcW w:w="2600" w:type="pct"/>
            <w:shd w:val="clear" w:color="auto" w:fill="D9D9D9"/>
          </w:tcPr>
          <w:p w:rsidR="003D21A3" w:rsidRPr="00840DEF" w:rsidRDefault="00996202" w:rsidP="00996202">
            <w:pPr>
              <w:pStyle w:val="TKTextetableau"/>
              <w:rPr>
                <w:lang w:val="tr-TR"/>
              </w:rPr>
            </w:pPr>
            <w:r w:rsidRPr="00840DEF">
              <w:rPr>
                <w:lang w:val="tr-TR"/>
              </w:rPr>
              <w:t xml:space="preserve">Mültecilerle veya mülteciler için para toplayabilir miyim? Örneğin, </w:t>
            </w:r>
            <w:r w:rsidR="006E2D53" w:rsidRPr="00840DEF">
              <w:rPr>
                <w:lang w:val="tr-TR"/>
              </w:rPr>
              <w:t>para gerektiren bir hayır etkinliği için, vb.</w:t>
            </w:r>
          </w:p>
        </w:tc>
        <w:tc>
          <w:tcPr>
            <w:tcW w:w="802" w:type="pct"/>
            <w:shd w:val="clear" w:color="auto" w:fill="D9D9D9"/>
          </w:tcPr>
          <w:p w:rsidR="003D21A3" w:rsidRPr="00840DEF" w:rsidRDefault="003D21A3" w:rsidP="00510AE8">
            <w:pPr>
              <w:pStyle w:val="TKTextetableau"/>
              <w:rPr>
                <w:lang w:val="tr-TR"/>
              </w:rPr>
            </w:pPr>
          </w:p>
        </w:tc>
        <w:tc>
          <w:tcPr>
            <w:tcW w:w="802" w:type="pct"/>
            <w:shd w:val="clear" w:color="auto" w:fill="D9D9D9"/>
          </w:tcPr>
          <w:p w:rsidR="003D21A3" w:rsidRPr="00840DEF" w:rsidRDefault="003D21A3" w:rsidP="00510AE8">
            <w:pPr>
              <w:pStyle w:val="TKTextetableau"/>
              <w:rPr>
                <w:lang w:val="tr-TR"/>
              </w:rPr>
            </w:pPr>
          </w:p>
        </w:tc>
        <w:tc>
          <w:tcPr>
            <w:tcW w:w="796" w:type="pct"/>
            <w:shd w:val="clear" w:color="auto" w:fill="D9D9D9"/>
          </w:tcPr>
          <w:p w:rsidR="003D21A3" w:rsidRPr="00840DEF" w:rsidRDefault="003D21A3" w:rsidP="00510AE8">
            <w:pPr>
              <w:pStyle w:val="TKTextetableau"/>
              <w:rPr>
                <w:lang w:val="tr-TR"/>
              </w:rPr>
            </w:pPr>
          </w:p>
        </w:tc>
      </w:tr>
      <w:tr w:rsidR="006355E0" w:rsidRPr="00C32B89" w:rsidTr="009774A5">
        <w:trPr>
          <w:trHeight w:val="811"/>
        </w:trPr>
        <w:tc>
          <w:tcPr>
            <w:tcW w:w="2600" w:type="pct"/>
          </w:tcPr>
          <w:p w:rsidR="003D21A3" w:rsidRPr="00840DEF" w:rsidRDefault="006E2D53" w:rsidP="006E2D53">
            <w:pPr>
              <w:pStyle w:val="TKTextetableau"/>
              <w:rPr>
                <w:lang w:val="tr-TR"/>
              </w:rPr>
            </w:pPr>
            <w:r w:rsidRPr="00840DEF">
              <w:rPr>
                <w:lang w:val="tr-TR"/>
              </w:rPr>
              <w:t xml:space="preserve">Kamuya açık bir etkinlik veya bir parti için mültecilerle birlikte yemek hazırlayabilir miyim, veya yiyeceklerin hazırlanması için mültecilerden yardım rica edebilir miyim? </w:t>
            </w:r>
          </w:p>
        </w:tc>
        <w:tc>
          <w:tcPr>
            <w:tcW w:w="802" w:type="pct"/>
          </w:tcPr>
          <w:p w:rsidR="003D21A3" w:rsidRPr="00840DEF" w:rsidRDefault="003D21A3" w:rsidP="00510AE8">
            <w:pPr>
              <w:pStyle w:val="TKTextetableau"/>
              <w:rPr>
                <w:lang w:val="tr-TR"/>
              </w:rPr>
            </w:pPr>
          </w:p>
        </w:tc>
        <w:tc>
          <w:tcPr>
            <w:tcW w:w="802" w:type="pct"/>
          </w:tcPr>
          <w:p w:rsidR="003D21A3" w:rsidRPr="00840DEF" w:rsidRDefault="003D21A3" w:rsidP="00510AE8">
            <w:pPr>
              <w:pStyle w:val="TKTextetableau"/>
              <w:rPr>
                <w:lang w:val="tr-TR"/>
              </w:rPr>
            </w:pPr>
          </w:p>
        </w:tc>
        <w:tc>
          <w:tcPr>
            <w:tcW w:w="796" w:type="pct"/>
          </w:tcPr>
          <w:p w:rsidR="003D21A3" w:rsidRPr="00840DEF" w:rsidRDefault="003D21A3" w:rsidP="00510AE8">
            <w:pPr>
              <w:pStyle w:val="TKTextetableau"/>
              <w:rPr>
                <w:lang w:val="tr-TR"/>
              </w:rPr>
            </w:pPr>
          </w:p>
        </w:tc>
      </w:tr>
      <w:tr w:rsidR="006355E0" w:rsidRPr="00C32B89" w:rsidTr="009774A5">
        <w:trPr>
          <w:trHeight w:val="811"/>
        </w:trPr>
        <w:tc>
          <w:tcPr>
            <w:tcW w:w="2600" w:type="pct"/>
            <w:shd w:val="clear" w:color="auto" w:fill="D9D9D9"/>
          </w:tcPr>
          <w:p w:rsidR="003D21A3" w:rsidRPr="00840DEF" w:rsidRDefault="006E2D53" w:rsidP="006E2D53">
            <w:pPr>
              <w:pStyle w:val="TKTextetableau"/>
              <w:rPr>
                <w:lang w:val="tr-TR"/>
              </w:rPr>
            </w:pPr>
            <w:r w:rsidRPr="00840DEF">
              <w:rPr>
                <w:lang w:val="tr-TR"/>
              </w:rPr>
              <w:t xml:space="preserve">Mültecilere tavsiye verirsem ne olur? Doğru olmayan hukuki, tıbbi veya farklı bilgilerin sonuçlarına istinaden yükümlülüklerim nelerdir? </w:t>
            </w:r>
          </w:p>
        </w:tc>
        <w:tc>
          <w:tcPr>
            <w:tcW w:w="802" w:type="pct"/>
            <w:shd w:val="clear" w:color="auto" w:fill="D9D9D9"/>
          </w:tcPr>
          <w:p w:rsidR="003D21A3" w:rsidRPr="00840DEF" w:rsidRDefault="003D21A3" w:rsidP="00510AE8">
            <w:pPr>
              <w:pStyle w:val="TKTextetableau"/>
              <w:rPr>
                <w:lang w:val="tr-TR"/>
              </w:rPr>
            </w:pPr>
          </w:p>
        </w:tc>
        <w:tc>
          <w:tcPr>
            <w:tcW w:w="802" w:type="pct"/>
            <w:shd w:val="clear" w:color="auto" w:fill="D9D9D9"/>
          </w:tcPr>
          <w:p w:rsidR="003D21A3" w:rsidRPr="00840DEF" w:rsidRDefault="003D21A3" w:rsidP="00510AE8">
            <w:pPr>
              <w:pStyle w:val="TKTextetableau"/>
              <w:rPr>
                <w:lang w:val="tr-TR"/>
              </w:rPr>
            </w:pPr>
          </w:p>
        </w:tc>
        <w:tc>
          <w:tcPr>
            <w:tcW w:w="796" w:type="pct"/>
            <w:shd w:val="clear" w:color="auto" w:fill="D9D9D9"/>
          </w:tcPr>
          <w:p w:rsidR="003D21A3" w:rsidRPr="00840DEF" w:rsidRDefault="003D21A3" w:rsidP="00510AE8">
            <w:pPr>
              <w:pStyle w:val="TKTextetableau"/>
              <w:rPr>
                <w:lang w:val="tr-TR"/>
              </w:rPr>
            </w:pPr>
          </w:p>
        </w:tc>
      </w:tr>
      <w:tr w:rsidR="006355E0" w:rsidRPr="00840DEF" w:rsidTr="009774A5">
        <w:trPr>
          <w:trHeight w:val="811"/>
        </w:trPr>
        <w:tc>
          <w:tcPr>
            <w:tcW w:w="2600" w:type="pct"/>
          </w:tcPr>
          <w:p w:rsidR="003D21A3" w:rsidRPr="00840DEF" w:rsidRDefault="006E2D53" w:rsidP="006E2D53">
            <w:pPr>
              <w:pStyle w:val="TKTextetableau"/>
              <w:rPr>
                <w:lang w:val="tr-TR"/>
              </w:rPr>
            </w:pPr>
            <w:r w:rsidRPr="00840DEF">
              <w:rPr>
                <w:lang w:val="tr-TR"/>
              </w:rPr>
              <w:t xml:space="preserve">Çeşitli konularda yetkilere bilgi verme yükümlüğüm var mı? Evet ise, ne? </w:t>
            </w:r>
          </w:p>
        </w:tc>
        <w:tc>
          <w:tcPr>
            <w:tcW w:w="802" w:type="pct"/>
          </w:tcPr>
          <w:p w:rsidR="003D21A3" w:rsidRPr="00840DEF" w:rsidRDefault="003D21A3" w:rsidP="00510AE8">
            <w:pPr>
              <w:pStyle w:val="TKTextetableau"/>
              <w:rPr>
                <w:lang w:val="tr-TR"/>
              </w:rPr>
            </w:pPr>
          </w:p>
        </w:tc>
        <w:tc>
          <w:tcPr>
            <w:tcW w:w="802" w:type="pct"/>
          </w:tcPr>
          <w:p w:rsidR="003D21A3" w:rsidRPr="00840DEF" w:rsidRDefault="003D21A3" w:rsidP="00510AE8">
            <w:pPr>
              <w:pStyle w:val="TKTextetableau"/>
              <w:rPr>
                <w:lang w:val="tr-TR"/>
              </w:rPr>
            </w:pPr>
          </w:p>
        </w:tc>
        <w:tc>
          <w:tcPr>
            <w:tcW w:w="796" w:type="pct"/>
          </w:tcPr>
          <w:p w:rsidR="003D21A3" w:rsidRPr="00840DEF" w:rsidRDefault="003D21A3" w:rsidP="00510AE8">
            <w:pPr>
              <w:pStyle w:val="TKTextetableau"/>
              <w:rPr>
                <w:lang w:val="tr-TR"/>
              </w:rPr>
            </w:pPr>
          </w:p>
        </w:tc>
      </w:tr>
      <w:tr w:rsidR="006355E0" w:rsidRPr="00840DEF" w:rsidTr="009774A5">
        <w:trPr>
          <w:trHeight w:val="811"/>
        </w:trPr>
        <w:tc>
          <w:tcPr>
            <w:tcW w:w="2600" w:type="pct"/>
            <w:shd w:val="clear" w:color="auto" w:fill="D9D9D9"/>
          </w:tcPr>
          <w:p w:rsidR="003D21A3" w:rsidRPr="00840DEF" w:rsidRDefault="004960DA" w:rsidP="003A1DD7">
            <w:pPr>
              <w:pStyle w:val="TKTextetableau"/>
              <w:rPr>
                <w:lang w:val="tr-TR"/>
              </w:rPr>
            </w:pPr>
            <w:r w:rsidRPr="00840DEF">
              <w:rPr>
                <w:lang w:val="tr-TR"/>
              </w:rPr>
              <w:t>Bir konuda</w:t>
            </w:r>
            <w:r w:rsidR="00636335">
              <w:rPr>
                <w:lang w:val="tr-TR"/>
              </w:rPr>
              <w:t xml:space="preserve"> emin değilsem, destek </w:t>
            </w:r>
            <w:r w:rsidR="003A1DD7" w:rsidRPr="00840DEF">
              <w:rPr>
                <w:lang w:val="tr-TR"/>
              </w:rPr>
              <w:t xml:space="preserve">veya tavsiye alabileceğim bir yer var mı? </w:t>
            </w:r>
          </w:p>
        </w:tc>
        <w:tc>
          <w:tcPr>
            <w:tcW w:w="802" w:type="pct"/>
            <w:shd w:val="clear" w:color="auto" w:fill="D9D9D9"/>
          </w:tcPr>
          <w:p w:rsidR="003D21A3" w:rsidRPr="00840DEF" w:rsidRDefault="003D21A3" w:rsidP="00510AE8">
            <w:pPr>
              <w:pStyle w:val="TKTextetableau"/>
              <w:rPr>
                <w:lang w:val="tr-TR"/>
              </w:rPr>
            </w:pPr>
          </w:p>
        </w:tc>
        <w:tc>
          <w:tcPr>
            <w:tcW w:w="802" w:type="pct"/>
            <w:shd w:val="clear" w:color="auto" w:fill="D9D9D9"/>
          </w:tcPr>
          <w:p w:rsidR="003D21A3" w:rsidRPr="00840DEF" w:rsidRDefault="003D21A3" w:rsidP="00510AE8">
            <w:pPr>
              <w:pStyle w:val="TKTextetableau"/>
              <w:rPr>
                <w:lang w:val="tr-TR"/>
              </w:rPr>
            </w:pPr>
          </w:p>
        </w:tc>
        <w:tc>
          <w:tcPr>
            <w:tcW w:w="796" w:type="pct"/>
            <w:shd w:val="clear" w:color="auto" w:fill="D9D9D9"/>
          </w:tcPr>
          <w:p w:rsidR="003D21A3" w:rsidRPr="00840DEF" w:rsidRDefault="003D21A3" w:rsidP="00510AE8">
            <w:pPr>
              <w:pStyle w:val="TKTextetableau"/>
              <w:rPr>
                <w:lang w:val="tr-TR"/>
              </w:rPr>
            </w:pPr>
          </w:p>
        </w:tc>
      </w:tr>
      <w:tr w:rsidR="006355E0" w:rsidRPr="00502DA9" w:rsidTr="009774A5">
        <w:trPr>
          <w:trHeight w:val="811"/>
        </w:trPr>
        <w:tc>
          <w:tcPr>
            <w:tcW w:w="2600" w:type="pct"/>
          </w:tcPr>
          <w:p w:rsidR="003D21A3" w:rsidRPr="00840DEF" w:rsidRDefault="007E02D3" w:rsidP="003A1DD7">
            <w:pPr>
              <w:pStyle w:val="TKTextetableau"/>
              <w:rPr>
                <w:lang w:val="tr-TR"/>
              </w:rPr>
            </w:pPr>
            <w:r w:rsidRPr="00840DEF">
              <w:rPr>
                <w:lang w:val="tr-TR"/>
              </w:rPr>
              <w:t>Mültecilerin</w:t>
            </w:r>
            <w:r w:rsidR="006F2907">
              <w:rPr>
                <w:lang w:val="tr-TR"/>
              </w:rPr>
              <w:t xml:space="preserve"> konakladıkları yere </w:t>
            </w:r>
            <w:r w:rsidR="003A1DD7" w:rsidRPr="00840DEF">
              <w:rPr>
                <w:lang w:val="tr-TR"/>
              </w:rPr>
              <w:t>dönmeleri</w:t>
            </w:r>
            <w:r w:rsidR="006F2907">
              <w:rPr>
                <w:lang w:val="tr-TR"/>
              </w:rPr>
              <w:t xml:space="preserve"> için</w:t>
            </w:r>
            <w:r w:rsidR="003A1DD7" w:rsidRPr="00840DEF">
              <w:rPr>
                <w:lang w:val="tr-TR"/>
              </w:rPr>
              <w:t xml:space="preserve"> gereken bir saat var mı? </w:t>
            </w:r>
          </w:p>
        </w:tc>
        <w:tc>
          <w:tcPr>
            <w:tcW w:w="802" w:type="pct"/>
          </w:tcPr>
          <w:p w:rsidR="003D21A3" w:rsidRPr="00840DEF" w:rsidRDefault="003D21A3" w:rsidP="00510AE8">
            <w:pPr>
              <w:pStyle w:val="TKTextetableau"/>
              <w:rPr>
                <w:lang w:val="tr-TR"/>
              </w:rPr>
            </w:pPr>
          </w:p>
        </w:tc>
        <w:tc>
          <w:tcPr>
            <w:tcW w:w="802" w:type="pct"/>
          </w:tcPr>
          <w:p w:rsidR="003D21A3" w:rsidRPr="00840DEF" w:rsidRDefault="003D21A3" w:rsidP="00510AE8">
            <w:pPr>
              <w:pStyle w:val="TKTextetableau"/>
              <w:rPr>
                <w:lang w:val="tr-TR"/>
              </w:rPr>
            </w:pPr>
          </w:p>
        </w:tc>
        <w:tc>
          <w:tcPr>
            <w:tcW w:w="796" w:type="pct"/>
          </w:tcPr>
          <w:p w:rsidR="003D21A3" w:rsidRPr="00840DEF" w:rsidRDefault="003D21A3" w:rsidP="00510AE8">
            <w:pPr>
              <w:pStyle w:val="TKTextetableau"/>
              <w:rPr>
                <w:lang w:val="tr-TR"/>
              </w:rPr>
            </w:pPr>
          </w:p>
        </w:tc>
      </w:tr>
      <w:tr w:rsidR="006355E0" w:rsidRPr="00502DA9" w:rsidTr="009774A5">
        <w:trPr>
          <w:trHeight w:val="811"/>
        </w:trPr>
        <w:tc>
          <w:tcPr>
            <w:tcW w:w="2600" w:type="pct"/>
            <w:shd w:val="clear" w:color="auto" w:fill="D9D9D9"/>
          </w:tcPr>
          <w:p w:rsidR="003D21A3" w:rsidRPr="00840DEF" w:rsidRDefault="006F2907" w:rsidP="007E02D3">
            <w:pPr>
              <w:pStyle w:val="TKTextetableau"/>
              <w:rPr>
                <w:lang w:val="tr-TR"/>
              </w:rPr>
            </w:pPr>
            <w:r>
              <w:rPr>
                <w:lang w:val="tr-TR"/>
              </w:rPr>
              <w:t>Barınma merkezinde</w:t>
            </w:r>
            <w:r w:rsidR="007E02D3" w:rsidRPr="00840DEF">
              <w:rPr>
                <w:lang w:val="tr-TR"/>
              </w:rPr>
              <w:t xml:space="preserve"> belirlenmiş yemek saatleri var mı? </w:t>
            </w:r>
          </w:p>
        </w:tc>
        <w:tc>
          <w:tcPr>
            <w:tcW w:w="802" w:type="pct"/>
            <w:shd w:val="clear" w:color="auto" w:fill="D9D9D9"/>
          </w:tcPr>
          <w:p w:rsidR="003D21A3" w:rsidRPr="00840DEF" w:rsidRDefault="003D21A3" w:rsidP="00510AE8">
            <w:pPr>
              <w:pStyle w:val="TKTextetableau"/>
              <w:rPr>
                <w:lang w:val="tr-TR"/>
              </w:rPr>
            </w:pPr>
          </w:p>
        </w:tc>
        <w:tc>
          <w:tcPr>
            <w:tcW w:w="802" w:type="pct"/>
            <w:shd w:val="clear" w:color="auto" w:fill="D9D9D9"/>
          </w:tcPr>
          <w:p w:rsidR="003D21A3" w:rsidRPr="00840DEF" w:rsidRDefault="003D21A3" w:rsidP="00510AE8">
            <w:pPr>
              <w:pStyle w:val="TKTextetableau"/>
              <w:rPr>
                <w:lang w:val="tr-TR"/>
              </w:rPr>
            </w:pPr>
          </w:p>
        </w:tc>
        <w:tc>
          <w:tcPr>
            <w:tcW w:w="796" w:type="pct"/>
            <w:shd w:val="clear" w:color="auto" w:fill="D9D9D9"/>
          </w:tcPr>
          <w:p w:rsidR="003D21A3" w:rsidRPr="00840DEF" w:rsidRDefault="003D21A3" w:rsidP="00510AE8">
            <w:pPr>
              <w:pStyle w:val="TKTextetableau"/>
              <w:rPr>
                <w:lang w:val="tr-TR"/>
              </w:rPr>
            </w:pPr>
          </w:p>
        </w:tc>
      </w:tr>
      <w:tr w:rsidR="006355E0" w:rsidRPr="00502DA9" w:rsidTr="009774A5">
        <w:trPr>
          <w:trHeight w:val="811"/>
        </w:trPr>
        <w:tc>
          <w:tcPr>
            <w:tcW w:w="2600" w:type="pct"/>
          </w:tcPr>
          <w:p w:rsidR="003D21A3" w:rsidRPr="00840DEF" w:rsidRDefault="006F2907" w:rsidP="00840DEF">
            <w:pPr>
              <w:pStyle w:val="TKTextetableau"/>
              <w:rPr>
                <w:lang w:val="tr-TR"/>
              </w:rPr>
            </w:pPr>
            <w:r>
              <w:rPr>
                <w:lang w:val="tr-TR"/>
              </w:rPr>
              <w:t>Mültecilerin barınma m</w:t>
            </w:r>
            <w:r w:rsidR="00840DEF" w:rsidRPr="00840DEF">
              <w:rPr>
                <w:lang w:val="tr-TR"/>
              </w:rPr>
              <w:t xml:space="preserve">erkezinden </w:t>
            </w:r>
            <w:r w:rsidR="00A40CAC">
              <w:rPr>
                <w:lang w:val="tr-TR"/>
              </w:rPr>
              <w:t xml:space="preserve">dışarı çıkmalarına izinleri var mı, </w:t>
            </w:r>
            <w:r w:rsidR="00840DEF" w:rsidRPr="00840DEF">
              <w:rPr>
                <w:lang w:val="tr-TR"/>
              </w:rPr>
              <w:t xml:space="preserve">çıkabiliyorlarsa ne kadar </w:t>
            </w:r>
            <w:bookmarkStart w:id="0" w:name="_GoBack"/>
            <w:bookmarkEnd w:id="0"/>
            <w:r w:rsidR="00840DEF" w:rsidRPr="00840DEF">
              <w:rPr>
                <w:lang w:val="tr-TR"/>
              </w:rPr>
              <w:t xml:space="preserve">uzaklaşabileceklerine dair kurallar var mı? </w:t>
            </w:r>
          </w:p>
        </w:tc>
        <w:tc>
          <w:tcPr>
            <w:tcW w:w="802" w:type="pct"/>
          </w:tcPr>
          <w:p w:rsidR="003D21A3" w:rsidRPr="00840DEF" w:rsidRDefault="003D21A3" w:rsidP="00510AE8">
            <w:pPr>
              <w:pStyle w:val="TKTextetableau"/>
              <w:rPr>
                <w:lang w:val="tr-TR"/>
              </w:rPr>
            </w:pPr>
          </w:p>
        </w:tc>
        <w:tc>
          <w:tcPr>
            <w:tcW w:w="802" w:type="pct"/>
          </w:tcPr>
          <w:p w:rsidR="003D21A3" w:rsidRPr="00840DEF" w:rsidRDefault="003D21A3" w:rsidP="00510AE8">
            <w:pPr>
              <w:pStyle w:val="TKTextetableau"/>
              <w:rPr>
                <w:lang w:val="tr-TR"/>
              </w:rPr>
            </w:pPr>
          </w:p>
        </w:tc>
        <w:tc>
          <w:tcPr>
            <w:tcW w:w="796" w:type="pct"/>
          </w:tcPr>
          <w:p w:rsidR="003D21A3" w:rsidRPr="00840DEF" w:rsidRDefault="003D21A3" w:rsidP="00510AE8">
            <w:pPr>
              <w:pStyle w:val="TKTextetableau"/>
              <w:rPr>
                <w:lang w:val="tr-TR"/>
              </w:rPr>
            </w:pPr>
          </w:p>
        </w:tc>
      </w:tr>
      <w:tr w:rsidR="006355E0" w:rsidRPr="00502DA9" w:rsidTr="009774A5">
        <w:trPr>
          <w:trHeight w:val="811"/>
        </w:trPr>
        <w:tc>
          <w:tcPr>
            <w:tcW w:w="2600" w:type="pct"/>
            <w:shd w:val="clear" w:color="auto" w:fill="D9D9D9"/>
          </w:tcPr>
          <w:p w:rsidR="006355E0" w:rsidRPr="00840DEF" w:rsidRDefault="007E02D3" w:rsidP="007E02D3">
            <w:pPr>
              <w:pStyle w:val="TKTextetableau"/>
              <w:rPr>
                <w:lang w:val="tr-TR"/>
              </w:rPr>
            </w:pPr>
            <w:r w:rsidRPr="00840DEF">
              <w:rPr>
                <w:lang w:val="tr-TR"/>
              </w:rPr>
              <w:t>Mült</w:t>
            </w:r>
            <w:r w:rsidR="00487EDF" w:rsidRPr="00840DEF">
              <w:rPr>
                <w:lang w:val="tr-TR"/>
              </w:rPr>
              <w:t>eciler toplu taşıma kullanmalarına izinleri var</w:t>
            </w:r>
            <w:r w:rsidR="00A40CAC">
              <w:rPr>
                <w:lang w:val="tr-TR"/>
              </w:rPr>
              <w:t xml:space="preserve"> mı</w:t>
            </w:r>
            <w:r w:rsidRPr="00840DEF">
              <w:rPr>
                <w:lang w:val="tr-TR"/>
              </w:rPr>
              <w:t xml:space="preserve">? </w:t>
            </w:r>
          </w:p>
        </w:tc>
        <w:tc>
          <w:tcPr>
            <w:tcW w:w="802" w:type="pct"/>
            <w:shd w:val="clear" w:color="auto" w:fill="D9D9D9"/>
          </w:tcPr>
          <w:p w:rsidR="006355E0" w:rsidRPr="00840DEF" w:rsidRDefault="006355E0" w:rsidP="00510AE8">
            <w:pPr>
              <w:pStyle w:val="TKTextetableau"/>
              <w:rPr>
                <w:lang w:val="tr-TR"/>
              </w:rPr>
            </w:pPr>
          </w:p>
        </w:tc>
        <w:tc>
          <w:tcPr>
            <w:tcW w:w="802" w:type="pct"/>
            <w:shd w:val="clear" w:color="auto" w:fill="D9D9D9"/>
          </w:tcPr>
          <w:p w:rsidR="006355E0" w:rsidRPr="00840DEF" w:rsidRDefault="006355E0" w:rsidP="00510AE8">
            <w:pPr>
              <w:pStyle w:val="TKTextetableau"/>
              <w:rPr>
                <w:lang w:val="tr-TR"/>
              </w:rPr>
            </w:pPr>
          </w:p>
        </w:tc>
        <w:tc>
          <w:tcPr>
            <w:tcW w:w="796" w:type="pct"/>
            <w:shd w:val="clear" w:color="auto" w:fill="D9D9D9"/>
          </w:tcPr>
          <w:p w:rsidR="006355E0" w:rsidRPr="00840DEF" w:rsidRDefault="006355E0" w:rsidP="00510AE8">
            <w:pPr>
              <w:pStyle w:val="TKTextetableau"/>
              <w:rPr>
                <w:lang w:val="tr-TR"/>
              </w:rPr>
            </w:pPr>
          </w:p>
        </w:tc>
      </w:tr>
    </w:tbl>
    <w:p w:rsidR="00BA25B4" w:rsidRPr="00840DEF" w:rsidRDefault="00BA25B4" w:rsidP="009774A5">
      <w:pPr>
        <w:rPr>
          <w:lang w:val="tr-TR"/>
        </w:rPr>
      </w:pPr>
    </w:p>
    <w:sectPr w:rsidR="00BA25B4" w:rsidRPr="00840DEF" w:rsidSect="007F5F10">
      <w:headerReference w:type="default" r:id="rId22"/>
      <w:footerReference w:type="default" r:id="rId23"/>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DEA" w:rsidRDefault="00F30DEA" w:rsidP="00C523EA">
      <w:r>
        <w:separator/>
      </w:r>
    </w:p>
  </w:endnote>
  <w:endnote w:type="continuationSeparator" w:id="0">
    <w:p w:rsidR="00F30DEA" w:rsidRDefault="00F30DEA"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ayout w:type="fixed"/>
      <w:tblCellMar>
        <w:left w:w="0" w:type="dxa"/>
        <w:right w:w="0" w:type="dxa"/>
      </w:tblCellMar>
      <w:tblLook w:val="04A0"/>
    </w:tblPr>
    <w:tblGrid>
      <w:gridCol w:w="3490"/>
      <w:gridCol w:w="3489"/>
      <w:gridCol w:w="3487"/>
    </w:tblGrid>
    <w:tr w:rsidR="00186952" w:rsidTr="005A600F">
      <w:trPr>
        <w:cantSplit/>
      </w:trPr>
      <w:tc>
        <w:tcPr>
          <w:tcW w:w="1667" w:type="pct"/>
        </w:tcPr>
        <w:p w:rsidR="00851C41" w:rsidRDefault="00851C41" w:rsidP="005A600F">
          <w:pPr>
            <w:tabs>
              <w:tab w:val="center" w:pos="4820"/>
            </w:tabs>
            <w:spacing w:before="60"/>
            <w:rPr>
              <w:rFonts w:eastAsia="Calibri" w:cs="Cambria"/>
              <w:sz w:val="18"/>
              <w:szCs w:val="18"/>
              <w:lang w:val="en-US" w:eastAsia="fr-FR"/>
            </w:rPr>
          </w:pPr>
          <w:proofErr w:type="spellStart"/>
          <w:r w:rsidRPr="00851C41">
            <w:rPr>
              <w:rFonts w:eastAsia="Calibri" w:cs="Cambria"/>
              <w:sz w:val="18"/>
              <w:szCs w:val="18"/>
              <w:lang w:val="en-US" w:eastAsia="fr-FR"/>
            </w:rPr>
            <w:t>Dil</w:t>
          </w:r>
          <w:proofErr w:type="spellEnd"/>
          <w:r w:rsidRPr="00851C41">
            <w:rPr>
              <w:rFonts w:eastAsia="Calibri" w:cs="Cambria"/>
              <w:sz w:val="18"/>
              <w:szCs w:val="18"/>
              <w:lang w:val="en-US" w:eastAsia="fr-FR"/>
            </w:rPr>
            <w:t xml:space="preserve"> </w:t>
          </w:r>
          <w:proofErr w:type="spellStart"/>
          <w:r w:rsidRPr="00851C41">
            <w:rPr>
              <w:rFonts w:eastAsia="Calibri" w:cs="Cambria"/>
              <w:sz w:val="18"/>
              <w:szCs w:val="18"/>
              <w:lang w:val="en-US" w:eastAsia="fr-FR"/>
            </w:rPr>
            <w:t>Politikaları</w:t>
          </w:r>
          <w:proofErr w:type="spellEnd"/>
          <w:r w:rsidRPr="00851C41">
            <w:rPr>
              <w:rFonts w:eastAsia="Calibri" w:cs="Cambria"/>
              <w:sz w:val="18"/>
              <w:szCs w:val="18"/>
              <w:lang w:val="en-US" w:eastAsia="fr-FR"/>
            </w:rPr>
            <w:t xml:space="preserve"> </w:t>
          </w:r>
          <w:proofErr w:type="spellStart"/>
          <w:r w:rsidRPr="00851C41">
            <w:rPr>
              <w:rFonts w:eastAsia="Calibri" w:cs="Cambria"/>
              <w:sz w:val="18"/>
              <w:szCs w:val="18"/>
              <w:lang w:val="en-US" w:eastAsia="fr-FR"/>
            </w:rPr>
            <w:t>Programı</w:t>
          </w:r>
          <w:proofErr w:type="spellEnd"/>
          <w:r w:rsidRPr="00851C41">
            <w:rPr>
              <w:rFonts w:eastAsia="Calibri" w:cs="Cambria"/>
              <w:sz w:val="18"/>
              <w:szCs w:val="18"/>
              <w:lang w:val="en-US" w:eastAsia="fr-FR"/>
            </w:rPr>
            <w:t xml:space="preserve">, </w:t>
          </w:r>
        </w:p>
        <w:p w:rsidR="00186952" w:rsidRDefault="00851C41" w:rsidP="005A600F">
          <w:pPr>
            <w:tabs>
              <w:tab w:val="center" w:pos="4820"/>
            </w:tabs>
            <w:spacing w:before="60"/>
            <w:rPr>
              <w:rFonts w:eastAsia="Calibri" w:cs="Cambria"/>
              <w:sz w:val="18"/>
              <w:szCs w:val="18"/>
              <w:lang w:val="en-US" w:eastAsia="fr-FR"/>
            </w:rPr>
          </w:pPr>
          <w:r w:rsidRPr="00851C41">
            <w:rPr>
              <w:rFonts w:eastAsia="Calibri" w:cs="Cambria"/>
              <w:sz w:val="18"/>
              <w:szCs w:val="18"/>
              <w:lang w:val="en-US" w:eastAsia="fr-FR"/>
            </w:rPr>
            <w:t xml:space="preserve">Strasbourg </w:t>
          </w:r>
        </w:p>
        <w:p w:rsidR="00851C41" w:rsidRPr="005A600F" w:rsidRDefault="00851C41" w:rsidP="005A600F">
          <w:pPr>
            <w:tabs>
              <w:tab w:val="center" w:pos="4820"/>
            </w:tabs>
            <w:spacing w:before="60"/>
            <w:rPr>
              <w:rFonts w:eastAsia="Calibri" w:cs="Cambria"/>
              <w:sz w:val="18"/>
              <w:szCs w:val="18"/>
              <w:lang w:val="en-US" w:eastAsia="fr-FR"/>
            </w:rPr>
          </w:pPr>
        </w:p>
        <w:p w:rsidR="000954B8" w:rsidRPr="000954B8" w:rsidRDefault="00851C41" w:rsidP="00851C41">
          <w:pPr>
            <w:tabs>
              <w:tab w:val="center" w:pos="4820"/>
            </w:tabs>
            <w:spacing w:before="60"/>
            <w:rPr>
              <w:rFonts w:eastAsia="Calibri" w:cs="Cambria"/>
              <w:b/>
              <w:sz w:val="18"/>
              <w:szCs w:val="18"/>
              <w:lang w:val="en-US" w:eastAsia="fr-FR"/>
            </w:rPr>
          </w:pPr>
          <w:proofErr w:type="spellStart"/>
          <w:r>
            <w:rPr>
              <w:rFonts w:eastAsia="Calibri" w:cs="Cambria"/>
              <w:b/>
              <w:sz w:val="18"/>
              <w:szCs w:val="18"/>
              <w:lang w:val="en-US" w:eastAsia="fr-FR"/>
            </w:rPr>
            <w:t>Araç</w:t>
          </w:r>
          <w:proofErr w:type="spellEnd"/>
          <w:r w:rsidR="002A5874">
            <w:rPr>
              <w:rFonts w:eastAsia="Calibri" w:cs="Cambria"/>
              <w:b/>
              <w:sz w:val="18"/>
              <w:szCs w:val="18"/>
              <w:lang w:val="en-US" w:eastAsia="fr-FR"/>
            </w:rPr>
            <w:t xml:space="preserve"> 2</w:t>
          </w:r>
        </w:p>
      </w:tc>
      <w:tc>
        <w:tcPr>
          <w:tcW w:w="1667" w:type="pct"/>
          <w:vAlign w:val="bottom"/>
        </w:tcPr>
        <w:p w:rsidR="00186952" w:rsidRPr="005A600F" w:rsidRDefault="00A313F8" w:rsidP="005A600F">
          <w:pPr>
            <w:tabs>
              <w:tab w:val="center" w:pos="4820"/>
            </w:tabs>
            <w:spacing w:before="60"/>
            <w:jc w:val="center"/>
            <w:rPr>
              <w:rFonts w:eastAsia="Calibri" w:cs="Cambria"/>
              <w:sz w:val="18"/>
              <w:szCs w:val="18"/>
              <w:lang w:val="en-US" w:eastAsia="fr-FR"/>
            </w:rPr>
          </w:pPr>
          <w:r w:rsidRPr="005A600F">
            <w:rPr>
              <w:rFonts w:eastAsia="Calibri" w:cs="Cambria"/>
              <w:sz w:val="18"/>
              <w:szCs w:val="18"/>
              <w:lang w:val="en-US" w:eastAsia="fr-FR"/>
            </w:rPr>
            <w:fldChar w:fldCharType="begin"/>
          </w:r>
          <w:r w:rsidR="00186952" w:rsidRPr="005A600F">
            <w:rPr>
              <w:rFonts w:eastAsia="Calibri" w:cs="Cambria"/>
              <w:sz w:val="18"/>
              <w:szCs w:val="18"/>
              <w:lang w:val="en-US" w:eastAsia="fr-FR"/>
            </w:rPr>
            <w:instrText>PAGE</w:instrText>
          </w:r>
          <w:r w:rsidRPr="005A600F">
            <w:rPr>
              <w:rFonts w:eastAsia="Calibri" w:cs="Cambria"/>
              <w:sz w:val="18"/>
              <w:szCs w:val="18"/>
              <w:lang w:val="en-US" w:eastAsia="fr-FR"/>
            </w:rPr>
            <w:fldChar w:fldCharType="separate"/>
          </w:r>
          <w:r w:rsidR="000525E6">
            <w:rPr>
              <w:rFonts w:eastAsia="Calibri" w:cs="Cambria"/>
              <w:noProof/>
              <w:sz w:val="18"/>
              <w:szCs w:val="18"/>
              <w:lang w:val="en-US" w:eastAsia="fr-FR"/>
            </w:rPr>
            <w:t>2</w:t>
          </w:r>
          <w:r w:rsidRPr="005A600F">
            <w:rPr>
              <w:rFonts w:eastAsia="Calibri" w:cs="Cambria"/>
              <w:sz w:val="18"/>
              <w:szCs w:val="18"/>
              <w:lang w:val="en-US" w:eastAsia="fr-FR"/>
            </w:rPr>
            <w:fldChar w:fldCharType="end"/>
          </w:r>
          <w:r w:rsidR="00186952" w:rsidRPr="005A600F">
            <w:rPr>
              <w:rFonts w:eastAsia="Calibri" w:cs="Cambria"/>
              <w:sz w:val="18"/>
              <w:szCs w:val="18"/>
              <w:lang w:val="en-US" w:eastAsia="fr-FR"/>
            </w:rPr>
            <w:t>/</w:t>
          </w:r>
          <w:r w:rsidRPr="005A600F">
            <w:rPr>
              <w:rFonts w:eastAsia="Calibri" w:cs="Cambria"/>
              <w:sz w:val="18"/>
              <w:szCs w:val="18"/>
              <w:lang w:val="en-US" w:eastAsia="fr-FR"/>
            </w:rPr>
            <w:fldChar w:fldCharType="begin"/>
          </w:r>
          <w:r w:rsidR="00186952" w:rsidRPr="005A600F">
            <w:rPr>
              <w:rFonts w:eastAsia="Calibri" w:cs="Cambria"/>
              <w:sz w:val="18"/>
              <w:szCs w:val="18"/>
              <w:lang w:val="en-US" w:eastAsia="fr-FR"/>
            </w:rPr>
            <w:instrText>NUMPAGES</w:instrText>
          </w:r>
          <w:r w:rsidRPr="005A600F">
            <w:rPr>
              <w:rFonts w:eastAsia="Calibri" w:cs="Cambria"/>
              <w:sz w:val="18"/>
              <w:szCs w:val="18"/>
              <w:lang w:val="en-US" w:eastAsia="fr-FR"/>
            </w:rPr>
            <w:fldChar w:fldCharType="separate"/>
          </w:r>
          <w:r w:rsidR="000525E6">
            <w:rPr>
              <w:rFonts w:eastAsia="Calibri" w:cs="Cambria"/>
              <w:noProof/>
              <w:sz w:val="18"/>
              <w:szCs w:val="18"/>
              <w:lang w:val="en-US" w:eastAsia="fr-FR"/>
            </w:rPr>
            <w:t>4</w:t>
          </w:r>
          <w:r w:rsidRPr="005A600F">
            <w:rPr>
              <w:rFonts w:eastAsia="Calibri" w:cs="Cambria"/>
              <w:sz w:val="18"/>
              <w:szCs w:val="18"/>
              <w:lang w:val="en-US" w:eastAsia="fr-FR"/>
            </w:rPr>
            <w:fldChar w:fldCharType="end"/>
          </w:r>
        </w:p>
      </w:tc>
      <w:tc>
        <w:tcPr>
          <w:tcW w:w="1667" w:type="pct"/>
        </w:tcPr>
        <w:p w:rsidR="00186952" w:rsidRPr="005A600F" w:rsidRDefault="002D7BD0" w:rsidP="005A600F">
          <w:pPr>
            <w:tabs>
              <w:tab w:val="center" w:pos="4820"/>
            </w:tabs>
            <w:spacing w:before="60"/>
            <w:jc w:val="right"/>
            <w:rPr>
              <w:rFonts w:eastAsia="Calibri" w:cs="Cambria"/>
              <w:sz w:val="18"/>
              <w:szCs w:val="18"/>
              <w:lang w:val="en-US" w:eastAsia="fr-FR"/>
            </w:rPr>
          </w:pPr>
          <w:r>
            <w:rPr>
              <w:rFonts w:eastAsia="Calibri" w:cs="Cambria"/>
              <w:noProof/>
              <w:sz w:val="18"/>
              <w:szCs w:val="18"/>
              <w:lang w:eastAsia="fr-FR"/>
            </w:rPr>
            <w:drawing>
              <wp:inline distT="0" distB="0" distL="0" distR="0">
                <wp:extent cx="847725" cy="676275"/>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7725" cy="676275"/>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DEA" w:rsidRDefault="00F30DEA" w:rsidP="00C523EA">
      <w:r>
        <w:separator/>
      </w:r>
    </w:p>
  </w:footnote>
  <w:footnote w:type="continuationSeparator" w:id="0">
    <w:p w:rsidR="00F30DEA" w:rsidRDefault="00F30DEA"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ayout w:type="fixed"/>
      <w:tblLook w:val="04A0"/>
    </w:tblPr>
    <w:tblGrid>
      <w:gridCol w:w="2228"/>
      <w:gridCol w:w="5722"/>
      <w:gridCol w:w="2732"/>
    </w:tblGrid>
    <w:tr w:rsidR="00186952" w:rsidRPr="00851C41" w:rsidTr="00186952">
      <w:trPr>
        <w:trHeight w:val="1304"/>
      </w:trPr>
      <w:tc>
        <w:tcPr>
          <w:tcW w:w="2210" w:type="dxa"/>
        </w:tcPr>
        <w:p w:rsidR="00186952" w:rsidRPr="00CB5C65" w:rsidRDefault="002D7BD0" w:rsidP="00186952">
          <w:r>
            <w:rPr>
              <w:noProof/>
              <w:lang w:eastAsia="fr-FR"/>
            </w:rPr>
            <w:drawing>
              <wp:inline distT="0" distB="0" distL="0" distR="0">
                <wp:extent cx="981075" cy="71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075" cy="714375"/>
                        </a:xfrm>
                        <a:prstGeom prst="rect">
                          <a:avLst/>
                        </a:prstGeom>
                        <a:noFill/>
                        <a:ln w="9525">
                          <a:noFill/>
                          <a:miter lim="800000"/>
                          <a:headEnd/>
                          <a:tailEnd/>
                        </a:ln>
                      </pic:spPr>
                    </pic:pic>
                  </a:graphicData>
                </a:graphic>
              </wp:inline>
            </w:drawing>
          </w:r>
        </w:p>
      </w:tc>
      <w:tc>
        <w:tcPr>
          <w:tcW w:w="5678" w:type="dxa"/>
        </w:tcPr>
        <w:p w:rsidR="00851C41" w:rsidRDefault="00851C41" w:rsidP="00186952">
          <w:pPr>
            <w:jc w:val="center"/>
            <w:rPr>
              <w:rFonts w:eastAsia="Calibri"/>
              <w:b/>
            </w:rPr>
          </w:pPr>
          <w:proofErr w:type="spellStart"/>
          <w:r w:rsidRPr="00851C41">
            <w:rPr>
              <w:rFonts w:eastAsia="Calibri"/>
              <w:b/>
            </w:rPr>
            <w:t>Yetişkin</w:t>
          </w:r>
          <w:proofErr w:type="spellEnd"/>
          <w:r w:rsidRPr="00851C41">
            <w:rPr>
              <w:rFonts w:eastAsia="Calibri"/>
              <w:b/>
            </w:rPr>
            <w:t xml:space="preserve"> </w:t>
          </w:r>
          <w:proofErr w:type="spellStart"/>
          <w:r w:rsidRPr="00851C41">
            <w:rPr>
              <w:rFonts w:eastAsia="Calibri"/>
              <w:b/>
            </w:rPr>
            <w:t>Mülteciler</w:t>
          </w:r>
          <w:proofErr w:type="spellEnd"/>
          <w:r w:rsidRPr="00851C41">
            <w:rPr>
              <w:rFonts w:eastAsia="Calibri"/>
              <w:b/>
            </w:rPr>
            <w:t xml:space="preserve"> </w:t>
          </w:r>
          <w:proofErr w:type="spellStart"/>
          <w:r w:rsidRPr="00851C41">
            <w:rPr>
              <w:rFonts w:eastAsia="Calibri"/>
              <w:b/>
            </w:rPr>
            <w:t>için</w:t>
          </w:r>
          <w:proofErr w:type="spellEnd"/>
          <w:r w:rsidRPr="00851C41">
            <w:rPr>
              <w:rFonts w:eastAsia="Calibri"/>
              <w:b/>
            </w:rPr>
            <w:t xml:space="preserve"> </w:t>
          </w:r>
          <w:proofErr w:type="spellStart"/>
          <w:r w:rsidRPr="00851C41">
            <w:rPr>
              <w:rFonts w:eastAsia="Calibri"/>
              <w:b/>
            </w:rPr>
            <w:t>Dil</w:t>
          </w:r>
          <w:proofErr w:type="spellEnd"/>
          <w:r w:rsidRPr="00851C41">
            <w:rPr>
              <w:rFonts w:eastAsia="Calibri"/>
              <w:b/>
            </w:rPr>
            <w:t xml:space="preserve"> </w:t>
          </w:r>
          <w:proofErr w:type="spellStart"/>
          <w:r w:rsidRPr="00851C41">
            <w:rPr>
              <w:rFonts w:eastAsia="Calibri"/>
              <w:b/>
            </w:rPr>
            <w:t>Desteği</w:t>
          </w:r>
          <w:proofErr w:type="spellEnd"/>
          <w:r w:rsidRPr="00851C41">
            <w:rPr>
              <w:rFonts w:eastAsia="Calibri"/>
              <w:b/>
            </w:rPr>
            <w:t xml:space="preserve">: </w:t>
          </w:r>
        </w:p>
        <w:p w:rsidR="00851C41" w:rsidRPr="00851C41" w:rsidRDefault="00851C41" w:rsidP="00186952">
          <w:pPr>
            <w:jc w:val="center"/>
            <w:rPr>
              <w:rFonts w:eastAsia="Calibri"/>
              <w:b/>
              <w:i/>
            </w:rPr>
          </w:pPr>
          <w:proofErr w:type="spellStart"/>
          <w:r w:rsidRPr="00851C41">
            <w:rPr>
              <w:rFonts w:eastAsia="Calibri"/>
              <w:b/>
              <w:i/>
            </w:rPr>
            <w:t>Bir</w:t>
          </w:r>
          <w:proofErr w:type="spellEnd"/>
          <w:r w:rsidRPr="00851C41">
            <w:rPr>
              <w:rFonts w:eastAsia="Calibri"/>
              <w:b/>
              <w:i/>
            </w:rPr>
            <w:t xml:space="preserve"> </w:t>
          </w:r>
          <w:proofErr w:type="spellStart"/>
          <w:r w:rsidRPr="00851C41">
            <w:rPr>
              <w:rFonts w:eastAsia="Calibri"/>
              <w:b/>
              <w:i/>
            </w:rPr>
            <w:t>Avrupa</w:t>
          </w:r>
          <w:proofErr w:type="spellEnd"/>
          <w:r w:rsidRPr="00851C41">
            <w:rPr>
              <w:rFonts w:eastAsia="Calibri"/>
              <w:b/>
              <w:i/>
            </w:rPr>
            <w:t xml:space="preserve"> </w:t>
          </w:r>
          <w:proofErr w:type="spellStart"/>
          <w:r w:rsidRPr="00851C41">
            <w:rPr>
              <w:rFonts w:eastAsia="Calibri"/>
              <w:b/>
              <w:i/>
            </w:rPr>
            <w:t>Konseyi</w:t>
          </w:r>
          <w:proofErr w:type="spellEnd"/>
          <w:r w:rsidRPr="00851C41">
            <w:rPr>
              <w:rFonts w:eastAsia="Calibri"/>
              <w:b/>
              <w:i/>
            </w:rPr>
            <w:t xml:space="preserve"> </w:t>
          </w:r>
          <w:proofErr w:type="spellStart"/>
          <w:r w:rsidRPr="00851C41">
            <w:rPr>
              <w:rFonts w:eastAsia="Calibri"/>
              <w:b/>
              <w:i/>
            </w:rPr>
            <w:t>Araç</w:t>
          </w:r>
          <w:proofErr w:type="spellEnd"/>
          <w:r w:rsidRPr="00851C41">
            <w:rPr>
              <w:rFonts w:eastAsia="Calibri"/>
              <w:b/>
              <w:i/>
            </w:rPr>
            <w:t xml:space="preserve"> Seti</w:t>
          </w:r>
        </w:p>
        <w:p w:rsidR="00186952" w:rsidRPr="00851C41" w:rsidRDefault="00A313F8" w:rsidP="00186952">
          <w:pPr>
            <w:jc w:val="center"/>
            <w:rPr>
              <w:rFonts w:eastAsia="Calibri"/>
              <w:color w:val="0000FF"/>
              <w:u w:val="single"/>
            </w:rPr>
          </w:pPr>
          <w:hyperlink r:id="rId2" w:history="1">
            <w:r w:rsidR="00186952" w:rsidRPr="00851C41">
              <w:rPr>
                <w:rStyle w:val="Lienhypertexte"/>
                <w:rFonts w:eastAsia="Calibri"/>
              </w:rPr>
              <w:t>www.coe.int/lang-refugees</w:t>
            </w:r>
          </w:hyperlink>
        </w:p>
      </w:tc>
      <w:tc>
        <w:tcPr>
          <w:tcW w:w="2711" w:type="dxa"/>
        </w:tcPr>
        <w:p w:rsidR="00851C41" w:rsidRDefault="00851C41" w:rsidP="00186952">
          <w:pPr>
            <w:tabs>
              <w:tab w:val="center" w:pos="4607"/>
              <w:tab w:val="right" w:pos="9214"/>
            </w:tabs>
            <w:jc w:val="right"/>
            <w:rPr>
              <w:rFonts w:eastAsia="Calibri" w:cs="Calibri"/>
              <w:sz w:val="20"/>
              <w:szCs w:val="20"/>
              <w:lang w:val="en-GB"/>
            </w:rPr>
          </w:pPr>
          <w:proofErr w:type="spellStart"/>
          <w:r w:rsidRPr="00851C41">
            <w:rPr>
              <w:rFonts w:eastAsia="Calibri" w:cs="Calibri"/>
              <w:sz w:val="20"/>
              <w:szCs w:val="20"/>
              <w:lang w:val="en-GB"/>
            </w:rPr>
            <w:t>Yetişkin</w:t>
          </w:r>
          <w:proofErr w:type="spellEnd"/>
          <w:r w:rsidRPr="00851C41">
            <w:rPr>
              <w:rFonts w:eastAsia="Calibri" w:cs="Calibri"/>
              <w:sz w:val="20"/>
              <w:szCs w:val="20"/>
              <w:lang w:val="en-GB"/>
            </w:rPr>
            <w:t xml:space="preserve"> </w:t>
          </w:r>
          <w:proofErr w:type="spellStart"/>
          <w:r w:rsidRPr="00851C41">
            <w:rPr>
              <w:rFonts w:eastAsia="Calibri" w:cs="Calibri"/>
              <w:sz w:val="20"/>
              <w:szCs w:val="20"/>
              <w:lang w:val="en-GB"/>
            </w:rPr>
            <w:t>Göçmenlerin</w:t>
          </w:r>
          <w:proofErr w:type="spellEnd"/>
          <w:r w:rsidRPr="00851C41">
            <w:rPr>
              <w:rFonts w:eastAsia="Calibri" w:cs="Calibri"/>
              <w:sz w:val="20"/>
              <w:szCs w:val="20"/>
              <w:lang w:val="en-GB"/>
            </w:rPr>
            <w:t xml:space="preserve"> </w:t>
          </w:r>
          <w:proofErr w:type="spellStart"/>
          <w:r w:rsidRPr="00851C41">
            <w:rPr>
              <w:rFonts w:eastAsia="Calibri" w:cs="Calibri"/>
              <w:sz w:val="20"/>
              <w:szCs w:val="20"/>
              <w:lang w:val="en-GB"/>
            </w:rPr>
            <w:t>Dil</w:t>
          </w:r>
          <w:proofErr w:type="spellEnd"/>
          <w:r w:rsidRPr="00851C41">
            <w:rPr>
              <w:rFonts w:eastAsia="Calibri" w:cs="Calibri"/>
              <w:sz w:val="20"/>
              <w:szCs w:val="20"/>
              <w:lang w:val="en-GB"/>
            </w:rPr>
            <w:t xml:space="preserve"> </w:t>
          </w:r>
          <w:proofErr w:type="spellStart"/>
          <w:r w:rsidRPr="00851C41">
            <w:rPr>
              <w:rFonts w:eastAsia="Calibri" w:cs="Calibri"/>
              <w:sz w:val="20"/>
              <w:szCs w:val="20"/>
              <w:lang w:val="en-GB"/>
            </w:rPr>
            <w:t>Entegrasyonu</w:t>
          </w:r>
          <w:proofErr w:type="spellEnd"/>
          <w:r w:rsidRPr="00851C41">
            <w:rPr>
              <w:rFonts w:eastAsia="Calibri" w:cs="Calibri"/>
              <w:sz w:val="20"/>
              <w:szCs w:val="20"/>
              <w:lang w:val="en-GB"/>
            </w:rPr>
            <w:t xml:space="preserve"> (LIAM)</w:t>
          </w:r>
        </w:p>
        <w:p w:rsidR="00186952" w:rsidRPr="00010EAF" w:rsidRDefault="00A313F8" w:rsidP="00186952">
          <w:pPr>
            <w:tabs>
              <w:tab w:val="center" w:pos="4607"/>
              <w:tab w:val="right" w:pos="9214"/>
            </w:tabs>
            <w:jc w:val="right"/>
            <w:rPr>
              <w:rFonts w:ascii="Calibri Light" w:eastAsia="Calibri" w:hAnsi="Calibri Light" w:cs="Calibri Light"/>
              <w:color w:val="0000FF"/>
              <w:u w:val="single"/>
              <w:lang w:val="en-GB"/>
            </w:rPr>
          </w:pPr>
          <w:hyperlink r:id="rId3" w:history="1">
            <w:r w:rsidR="00186952" w:rsidRPr="004E687E">
              <w:rPr>
                <w:rStyle w:val="Lienhypertexte"/>
                <w:rFonts w:eastAsia="Calibri" w:cs="Calibri"/>
                <w:sz w:val="20"/>
                <w:szCs w:val="20"/>
                <w:lang w:val="en-GB"/>
              </w:rPr>
              <w:t>www.coe.int/lang-migrants</w:t>
            </w:r>
          </w:hyperlink>
        </w:p>
      </w:tc>
    </w:tr>
  </w:tbl>
  <w:p w:rsidR="00186952" w:rsidRPr="00186952" w:rsidRDefault="00186952" w:rsidP="00FB70A6">
    <w:pPr>
      <w:pStyle w:val="En-tte"/>
      <w:rPr>
        <w:sz w:val="10"/>
        <w:szCs w:val="1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3"/>
  </w:num>
  <w:num w:numId="2">
    <w:abstractNumId w:val="6"/>
  </w:num>
  <w:num w:numId="3">
    <w:abstractNumId w:val="10"/>
  </w:num>
  <w:num w:numId="4">
    <w:abstractNumId w:val="0"/>
  </w:num>
  <w:num w:numId="5">
    <w:abstractNumId w:val="9"/>
  </w:num>
  <w:num w:numId="6">
    <w:abstractNumId w:val="8"/>
  </w:num>
  <w:num w:numId="7">
    <w:abstractNumId w:val="6"/>
  </w:num>
  <w:num w:numId="8">
    <w:abstractNumId w:val="4"/>
  </w:num>
  <w:num w:numId="9">
    <w:abstractNumId w:val="7"/>
  </w:num>
  <w:num w:numId="10">
    <w:abstractNumId w:val="11"/>
  </w:num>
  <w:num w:numId="11">
    <w:abstractNumId w:val="6"/>
  </w:num>
  <w:num w:numId="12">
    <w:abstractNumId w:val="2"/>
  </w:num>
  <w:num w:numId="13">
    <w:abstractNumId w:val="5"/>
  </w:num>
  <w:num w:numId="1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B86735"/>
    <w:rsid w:val="00004C66"/>
    <w:rsid w:val="00013516"/>
    <w:rsid w:val="000338F0"/>
    <w:rsid w:val="00037B0E"/>
    <w:rsid w:val="00046453"/>
    <w:rsid w:val="000525E6"/>
    <w:rsid w:val="000618A7"/>
    <w:rsid w:val="000937FA"/>
    <w:rsid w:val="000954B8"/>
    <w:rsid w:val="000A080D"/>
    <w:rsid w:val="000C5F40"/>
    <w:rsid w:val="000D0A36"/>
    <w:rsid w:val="000E39F0"/>
    <w:rsid w:val="000E6C2A"/>
    <w:rsid w:val="000E706C"/>
    <w:rsid w:val="000F17FB"/>
    <w:rsid w:val="000F42D6"/>
    <w:rsid w:val="001025FA"/>
    <w:rsid w:val="00104E36"/>
    <w:rsid w:val="00110657"/>
    <w:rsid w:val="00110B4B"/>
    <w:rsid w:val="00113442"/>
    <w:rsid w:val="0011685B"/>
    <w:rsid w:val="00123F4B"/>
    <w:rsid w:val="00126A5E"/>
    <w:rsid w:val="0012733B"/>
    <w:rsid w:val="001339B6"/>
    <w:rsid w:val="00140B7E"/>
    <w:rsid w:val="00142585"/>
    <w:rsid w:val="00151677"/>
    <w:rsid w:val="00154B1F"/>
    <w:rsid w:val="00172C07"/>
    <w:rsid w:val="001741D1"/>
    <w:rsid w:val="0017676C"/>
    <w:rsid w:val="0018030C"/>
    <w:rsid w:val="00186952"/>
    <w:rsid w:val="001965B4"/>
    <w:rsid w:val="001A1B4C"/>
    <w:rsid w:val="001A2DDE"/>
    <w:rsid w:val="001B0010"/>
    <w:rsid w:val="001B602D"/>
    <w:rsid w:val="001B71AD"/>
    <w:rsid w:val="001C7918"/>
    <w:rsid w:val="001D7251"/>
    <w:rsid w:val="001E133C"/>
    <w:rsid w:val="001F53B6"/>
    <w:rsid w:val="0020300A"/>
    <w:rsid w:val="00214CD0"/>
    <w:rsid w:val="00217339"/>
    <w:rsid w:val="00233192"/>
    <w:rsid w:val="00233C62"/>
    <w:rsid w:val="00235C66"/>
    <w:rsid w:val="002415ED"/>
    <w:rsid w:val="00246E8E"/>
    <w:rsid w:val="00254DC5"/>
    <w:rsid w:val="0026293F"/>
    <w:rsid w:val="0026754C"/>
    <w:rsid w:val="002725CF"/>
    <w:rsid w:val="002860CD"/>
    <w:rsid w:val="002A0CEF"/>
    <w:rsid w:val="002A3476"/>
    <w:rsid w:val="002A5874"/>
    <w:rsid w:val="002D7BD0"/>
    <w:rsid w:val="002F2562"/>
    <w:rsid w:val="00303A5A"/>
    <w:rsid w:val="00327BBC"/>
    <w:rsid w:val="0033137E"/>
    <w:rsid w:val="0034649B"/>
    <w:rsid w:val="0035492A"/>
    <w:rsid w:val="00355BB8"/>
    <w:rsid w:val="003575BD"/>
    <w:rsid w:val="00361F04"/>
    <w:rsid w:val="00373B9F"/>
    <w:rsid w:val="0037570C"/>
    <w:rsid w:val="0038409C"/>
    <w:rsid w:val="003847AD"/>
    <w:rsid w:val="003A1DD7"/>
    <w:rsid w:val="003C050D"/>
    <w:rsid w:val="003C32F5"/>
    <w:rsid w:val="003C60BD"/>
    <w:rsid w:val="003C799F"/>
    <w:rsid w:val="003D13D5"/>
    <w:rsid w:val="003D21A3"/>
    <w:rsid w:val="003D478F"/>
    <w:rsid w:val="003E358D"/>
    <w:rsid w:val="003E7F4D"/>
    <w:rsid w:val="003F0860"/>
    <w:rsid w:val="003F121D"/>
    <w:rsid w:val="00425EB7"/>
    <w:rsid w:val="00451929"/>
    <w:rsid w:val="00460BCC"/>
    <w:rsid w:val="00463894"/>
    <w:rsid w:val="00470AA9"/>
    <w:rsid w:val="00487EDF"/>
    <w:rsid w:val="0049006B"/>
    <w:rsid w:val="004960DA"/>
    <w:rsid w:val="004A4F7E"/>
    <w:rsid w:val="004B38E2"/>
    <w:rsid w:val="004B5DD8"/>
    <w:rsid w:val="004C1652"/>
    <w:rsid w:val="004E32A8"/>
    <w:rsid w:val="004F2E30"/>
    <w:rsid w:val="00502DA9"/>
    <w:rsid w:val="0050334F"/>
    <w:rsid w:val="00503E91"/>
    <w:rsid w:val="00510AE8"/>
    <w:rsid w:val="00526886"/>
    <w:rsid w:val="00534BAD"/>
    <w:rsid w:val="00542DB8"/>
    <w:rsid w:val="00555D25"/>
    <w:rsid w:val="0055695A"/>
    <w:rsid w:val="005615C6"/>
    <w:rsid w:val="005713EB"/>
    <w:rsid w:val="00573383"/>
    <w:rsid w:val="00576D46"/>
    <w:rsid w:val="005A600F"/>
    <w:rsid w:val="005C2E50"/>
    <w:rsid w:val="005E4CA5"/>
    <w:rsid w:val="005F1C07"/>
    <w:rsid w:val="00604086"/>
    <w:rsid w:val="00617D74"/>
    <w:rsid w:val="00634900"/>
    <w:rsid w:val="006355E0"/>
    <w:rsid w:val="00636335"/>
    <w:rsid w:val="0064154F"/>
    <w:rsid w:val="006455D0"/>
    <w:rsid w:val="00651E90"/>
    <w:rsid w:val="00655B1E"/>
    <w:rsid w:val="00655CCE"/>
    <w:rsid w:val="006A1A21"/>
    <w:rsid w:val="006B6385"/>
    <w:rsid w:val="006B7367"/>
    <w:rsid w:val="006C0689"/>
    <w:rsid w:val="006C08C3"/>
    <w:rsid w:val="006C19C6"/>
    <w:rsid w:val="006C3100"/>
    <w:rsid w:val="006C3542"/>
    <w:rsid w:val="006C358F"/>
    <w:rsid w:val="006C7764"/>
    <w:rsid w:val="006D234F"/>
    <w:rsid w:val="006D6A02"/>
    <w:rsid w:val="006E18D8"/>
    <w:rsid w:val="006E2D53"/>
    <w:rsid w:val="006E31C5"/>
    <w:rsid w:val="006F2907"/>
    <w:rsid w:val="006F38F4"/>
    <w:rsid w:val="00703220"/>
    <w:rsid w:val="00705BF1"/>
    <w:rsid w:val="00734E55"/>
    <w:rsid w:val="00743230"/>
    <w:rsid w:val="0074542C"/>
    <w:rsid w:val="007458E1"/>
    <w:rsid w:val="00745FAE"/>
    <w:rsid w:val="00767D0E"/>
    <w:rsid w:val="00773ACD"/>
    <w:rsid w:val="007763CB"/>
    <w:rsid w:val="007948E4"/>
    <w:rsid w:val="007A2AD4"/>
    <w:rsid w:val="007B4D14"/>
    <w:rsid w:val="007E02D3"/>
    <w:rsid w:val="007F5F10"/>
    <w:rsid w:val="0080462C"/>
    <w:rsid w:val="00805257"/>
    <w:rsid w:val="008067EC"/>
    <w:rsid w:val="0083366C"/>
    <w:rsid w:val="00840DEF"/>
    <w:rsid w:val="00844534"/>
    <w:rsid w:val="008469DE"/>
    <w:rsid w:val="008506D5"/>
    <w:rsid w:val="00851C41"/>
    <w:rsid w:val="008656F3"/>
    <w:rsid w:val="00892B00"/>
    <w:rsid w:val="008B45A3"/>
    <w:rsid w:val="008C53DF"/>
    <w:rsid w:val="008E28B4"/>
    <w:rsid w:val="008E6FB9"/>
    <w:rsid w:val="008F0189"/>
    <w:rsid w:val="008F1473"/>
    <w:rsid w:val="008F24DC"/>
    <w:rsid w:val="008F3968"/>
    <w:rsid w:val="009025F0"/>
    <w:rsid w:val="00915842"/>
    <w:rsid w:val="0093428B"/>
    <w:rsid w:val="00943A76"/>
    <w:rsid w:val="00944269"/>
    <w:rsid w:val="0094551C"/>
    <w:rsid w:val="00953DC1"/>
    <w:rsid w:val="00964D0B"/>
    <w:rsid w:val="00966800"/>
    <w:rsid w:val="00970C63"/>
    <w:rsid w:val="0097332E"/>
    <w:rsid w:val="0097497F"/>
    <w:rsid w:val="00976860"/>
    <w:rsid w:val="009774A5"/>
    <w:rsid w:val="009905B4"/>
    <w:rsid w:val="00996202"/>
    <w:rsid w:val="009A3AC3"/>
    <w:rsid w:val="009A431F"/>
    <w:rsid w:val="009A4759"/>
    <w:rsid w:val="009A5131"/>
    <w:rsid w:val="009B7F95"/>
    <w:rsid w:val="009C6F9F"/>
    <w:rsid w:val="00A03292"/>
    <w:rsid w:val="00A1258A"/>
    <w:rsid w:val="00A14ABC"/>
    <w:rsid w:val="00A27C34"/>
    <w:rsid w:val="00A313F8"/>
    <w:rsid w:val="00A33156"/>
    <w:rsid w:val="00A36998"/>
    <w:rsid w:val="00A40CAC"/>
    <w:rsid w:val="00A5196F"/>
    <w:rsid w:val="00A52E74"/>
    <w:rsid w:val="00A6623D"/>
    <w:rsid w:val="00A67362"/>
    <w:rsid w:val="00A734F8"/>
    <w:rsid w:val="00A7554F"/>
    <w:rsid w:val="00A802F2"/>
    <w:rsid w:val="00A81C9B"/>
    <w:rsid w:val="00AB255A"/>
    <w:rsid w:val="00AE657E"/>
    <w:rsid w:val="00AF4A1E"/>
    <w:rsid w:val="00AF56A8"/>
    <w:rsid w:val="00B30962"/>
    <w:rsid w:val="00B33421"/>
    <w:rsid w:val="00B35EFB"/>
    <w:rsid w:val="00B43C06"/>
    <w:rsid w:val="00B51D45"/>
    <w:rsid w:val="00B61D24"/>
    <w:rsid w:val="00B6276F"/>
    <w:rsid w:val="00B66C15"/>
    <w:rsid w:val="00B73A35"/>
    <w:rsid w:val="00B77703"/>
    <w:rsid w:val="00B77A9E"/>
    <w:rsid w:val="00B85307"/>
    <w:rsid w:val="00B85B33"/>
    <w:rsid w:val="00B86735"/>
    <w:rsid w:val="00B87D33"/>
    <w:rsid w:val="00B94E15"/>
    <w:rsid w:val="00BA25B4"/>
    <w:rsid w:val="00BA3C32"/>
    <w:rsid w:val="00BB06F7"/>
    <w:rsid w:val="00BB182D"/>
    <w:rsid w:val="00BB504E"/>
    <w:rsid w:val="00BD2F15"/>
    <w:rsid w:val="00BE6428"/>
    <w:rsid w:val="00BF2B09"/>
    <w:rsid w:val="00BF693D"/>
    <w:rsid w:val="00C03127"/>
    <w:rsid w:val="00C24B3F"/>
    <w:rsid w:val="00C24C86"/>
    <w:rsid w:val="00C32B89"/>
    <w:rsid w:val="00C42EED"/>
    <w:rsid w:val="00C523EA"/>
    <w:rsid w:val="00C53D8F"/>
    <w:rsid w:val="00C622D7"/>
    <w:rsid w:val="00C72769"/>
    <w:rsid w:val="00C7477C"/>
    <w:rsid w:val="00C8086F"/>
    <w:rsid w:val="00C93307"/>
    <w:rsid w:val="00CC0991"/>
    <w:rsid w:val="00CC6B8F"/>
    <w:rsid w:val="00CF0B90"/>
    <w:rsid w:val="00CF36D3"/>
    <w:rsid w:val="00CF4981"/>
    <w:rsid w:val="00D00DA4"/>
    <w:rsid w:val="00D07616"/>
    <w:rsid w:val="00D2211A"/>
    <w:rsid w:val="00D57D70"/>
    <w:rsid w:val="00D61794"/>
    <w:rsid w:val="00D70BD7"/>
    <w:rsid w:val="00D81172"/>
    <w:rsid w:val="00D8328F"/>
    <w:rsid w:val="00D94C2F"/>
    <w:rsid w:val="00DA3122"/>
    <w:rsid w:val="00DA5A92"/>
    <w:rsid w:val="00DB1137"/>
    <w:rsid w:val="00DB393D"/>
    <w:rsid w:val="00DB66CD"/>
    <w:rsid w:val="00DD0635"/>
    <w:rsid w:val="00DD35DF"/>
    <w:rsid w:val="00DD53DC"/>
    <w:rsid w:val="00DE5B7D"/>
    <w:rsid w:val="00DF0824"/>
    <w:rsid w:val="00DF37F1"/>
    <w:rsid w:val="00DF5B76"/>
    <w:rsid w:val="00DF60EB"/>
    <w:rsid w:val="00E076C3"/>
    <w:rsid w:val="00E2180D"/>
    <w:rsid w:val="00E41A1E"/>
    <w:rsid w:val="00E53152"/>
    <w:rsid w:val="00E71670"/>
    <w:rsid w:val="00E74E5B"/>
    <w:rsid w:val="00E807E3"/>
    <w:rsid w:val="00E826A8"/>
    <w:rsid w:val="00E90A39"/>
    <w:rsid w:val="00EA3769"/>
    <w:rsid w:val="00EC3C97"/>
    <w:rsid w:val="00ED4CB7"/>
    <w:rsid w:val="00EF7063"/>
    <w:rsid w:val="00F14C1E"/>
    <w:rsid w:val="00F23796"/>
    <w:rsid w:val="00F260E9"/>
    <w:rsid w:val="00F30DEA"/>
    <w:rsid w:val="00F41208"/>
    <w:rsid w:val="00F46527"/>
    <w:rsid w:val="00F5126A"/>
    <w:rsid w:val="00F933AD"/>
    <w:rsid w:val="00FB0515"/>
    <w:rsid w:val="00FB70A6"/>
    <w:rsid w:val="00FC4F80"/>
    <w:rsid w:val="00FF68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oolkit">
    <w:name w:val="Table_Toolkit"/>
    <w:basedOn w:val="TableauNormal"/>
    <w:uiPriority w:val="99"/>
    <w:rsid w:val="007458E1"/>
    <w:tblPr>
      <w:tblInd w:w="0" w:type="dxa"/>
      <w:tblCellMar>
        <w:top w:w="0" w:type="dxa"/>
        <w:left w:w="108" w:type="dxa"/>
        <w:bottom w:w="0" w:type="dxa"/>
        <w:right w:w="108" w:type="dxa"/>
      </w:tblCellMar>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hcr.org" TargetMode="External"/><Relationship Id="rId13" Type="http://schemas.openxmlformats.org/officeDocument/2006/relationships/hyperlink" Target="https://www.icrc.org/" TargetMode="External"/><Relationship Id="rId18" Type="http://schemas.openxmlformats.org/officeDocument/2006/relationships/hyperlink" Target="https://www.easo.europa.eu" TargetMode="External"/><Relationship Id="rId3" Type="http://schemas.openxmlformats.org/officeDocument/2006/relationships/styles" Target="styles.xml"/><Relationship Id="rId21" Type="http://schemas.openxmlformats.org/officeDocument/2006/relationships/hyperlink" Target="http://rm.coe.int/arac-10-multecilere-dil-destegi-saglamak-icin-gereksinimler-nelerdir-y/1680761f89" TargetMode="External"/><Relationship Id="rId7" Type="http://schemas.openxmlformats.org/officeDocument/2006/relationships/endnotes" Target="endnotes.xml"/><Relationship Id="rId12" Type="http://schemas.openxmlformats.org/officeDocument/2006/relationships/hyperlink" Target="http://www.ecre.org/need-a-lawyer/" TargetMode="External"/><Relationship Id="rId17" Type="http://schemas.openxmlformats.org/officeDocument/2006/relationships/hyperlink" Target="https://www.easo.europa.eu/sites/default/files/public/Reg-604-2013-Dublin.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hcr.org/protection/operations/479df9532/unhcr-statement-subsidiary-protection-under-ec-qualification-directive.html" TargetMode="External"/><Relationship Id="rId20" Type="http://schemas.openxmlformats.org/officeDocument/2006/relationships/hyperlink" Target="http://www.iom.int/key-migration-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re.org/membe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hcr.org/protection/operations/479df9532/unhcr-statement-subsidiary-protection-under-ec-qualification-directive.html;" TargetMode="External"/><Relationship Id="rId23" Type="http://schemas.openxmlformats.org/officeDocument/2006/relationships/footer" Target="footer1.xml"/><Relationship Id="rId10" Type="http://schemas.openxmlformats.org/officeDocument/2006/relationships/hyperlink" Target="http://www.msf.org" TargetMode="External"/><Relationship Id="rId19" Type="http://schemas.openxmlformats.org/officeDocument/2006/relationships/hyperlink" Target="http://www.asylumineurope.org" TargetMode="External"/><Relationship Id="rId4" Type="http://schemas.openxmlformats.org/officeDocument/2006/relationships/settings" Target="settings.xml"/><Relationship Id="rId9" Type="http://schemas.openxmlformats.org/officeDocument/2006/relationships/hyperlink" Target="http://www.iom.int" TargetMode="External"/><Relationship Id="rId14" Type="http://schemas.openxmlformats.org/officeDocument/2006/relationships/hyperlink" Target="http://www.unhcr.org/468504762.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7ACEB-48D6-4DEF-90B6-A197AB072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10</TotalTime>
  <Pages>4</Pages>
  <Words>1689</Words>
  <Characters>9292</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10960</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2017-03-21T17:43:00Z</cp:lastPrinted>
  <dcterms:created xsi:type="dcterms:W3CDTF">2017-10-28T14:18:00Z</dcterms:created>
  <dcterms:modified xsi:type="dcterms:W3CDTF">2017-11-09T07:39:00Z</dcterms:modified>
</cp:coreProperties>
</file>