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95"/>
        <w:gridCol w:w="2495"/>
        <w:gridCol w:w="2495"/>
        <w:gridCol w:w="2495"/>
      </w:tblGrid>
      <w:tr w:rsidR="00E475F9" w:rsidRPr="00F96689" w14:paraId="08989368" w14:textId="77777777" w:rsidTr="00491E67">
        <w:trPr>
          <w:trHeight w:val="737"/>
        </w:trPr>
        <w:tc>
          <w:tcPr>
            <w:tcW w:w="1250" w:type="pct"/>
            <w:shd w:val="clear" w:color="auto" w:fill="auto"/>
            <w:vAlign w:val="center"/>
          </w:tcPr>
          <w:p w14:paraId="31F3384F"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5AC3F5BB" w14:textId="77777777" w:rsidR="002D11B8" w:rsidRPr="009C5258" w:rsidRDefault="00263C5D" w:rsidP="00491E67">
            <w:pPr>
              <w:ind w:left="-108"/>
              <w:jc w:val="center"/>
              <w:rPr>
                <w:rFonts w:ascii="Arial Narrow" w:hAnsi="Arial Narrow" w:cs="Arial"/>
                <w:szCs w:val="20"/>
              </w:rPr>
            </w:pPr>
            <w:r w:rsidRPr="00263C5D">
              <w:rPr>
                <w:rFonts w:ascii="Arial Narrow" w:hAnsi="Arial Narrow" w:cs="Calibri"/>
                <w:szCs w:val="20"/>
              </w:rPr>
              <w:t>Documents d’information</w:t>
            </w:r>
          </w:p>
        </w:tc>
        <w:tc>
          <w:tcPr>
            <w:tcW w:w="1250" w:type="pct"/>
            <w:shd w:val="clear" w:color="auto" w:fill="auto"/>
            <w:vAlign w:val="center"/>
          </w:tcPr>
          <w:p w14:paraId="2AB6E844" w14:textId="13CDC79D" w:rsidR="002D11B8" w:rsidRPr="004A3C59" w:rsidRDefault="004A3C59" w:rsidP="00491E67">
            <w:pPr>
              <w:ind w:left="-40"/>
              <w:jc w:val="center"/>
              <w:rPr>
                <w:rFonts w:ascii="Arial Narrow" w:hAnsi="Arial Narrow" w:cs="Arial"/>
                <w:b/>
                <w:sz w:val="24"/>
                <w:szCs w:val="24"/>
              </w:rPr>
            </w:pPr>
            <w:r w:rsidRPr="004A3C59">
              <w:rPr>
                <w:rFonts w:ascii="Arial Narrow" w:hAnsi="Arial Narrow" w:cs="Calibri"/>
                <w:b/>
                <w:sz w:val="24"/>
                <w:szCs w:val="24"/>
              </w:rPr>
              <w:t>CM/</w:t>
            </w:r>
            <w:proofErr w:type="spellStart"/>
            <w:r w:rsidRPr="004A3C59">
              <w:rPr>
                <w:rFonts w:ascii="Arial Narrow" w:hAnsi="Arial Narrow" w:cs="Calibri"/>
                <w:b/>
                <w:sz w:val="24"/>
                <w:szCs w:val="24"/>
              </w:rPr>
              <w:t>Inf</w:t>
            </w:r>
            <w:proofErr w:type="spellEnd"/>
            <w:r w:rsidRPr="004A3C59">
              <w:rPr>
                <w:rFonts w:ascii="Arial Narrow" w:hAnsi="Arial Narrow" w:cs="Calibri"/>
                <w:b/>
                <w:sz w:val="24"/>
                <w:szCs w:val="24"/>
              </w:rPr>
              <w:t>(2025)9</w:t>
            </w:r>
          </w:p>
        </w:tc>
        <w:tc>
          <w:tcPr>
            <w:tcW w:w="1250" w:type="pct"/>
            <w:shd w:val="clear" w:color="auto" w:fill="auto"/>
            <w:vAlign w:val="center"/>
          </w:tcPr>
          <w:p w14:paraId="45F950AB" w14:textId="7AA256D2" w:rsidR="002D11B8" w:rsidRPr="00F96689" w:rsidRDefault="004A3C59" w:rsidP="00491E67">
            <w:pPr>
              <w:jc w:val="right"/>
              <w:rPr>
                <w:rFonts w:ascii="Arial Narrow" w:hAnsi="Arial Narrow" w:cs="Arial"/>
                <w:sz w:val="16"/>
                <w:szCs w:val="16"/>
              </w:rPr>
            </w:pPr>
            <w:r>
              <w:rPr>
                <w:rFonts w:ascii="Arial Narrow" w:hAnsi="Arial Narrow" w:cs="Arial"/>
                <w:sz w:val="16"/>
                <w:szCs w:val="16"/>
              </w:rPr>
              <w:t xml:space="preserve">12 </w:t>
            </w:r>
            <w:r w:rsidR="00D65F90">
              <w:rPr>
                <w:rFonts w:ascii="Arial Narrow" w:hAnsi="Arial Narrow" w:cs="Arial"/>
                <w:sz w:val="16"/>
                <w:szCs w:val="16"/>
              </w:rPr>
              <w:t>mai 2025</w:t>
            </w:r>
          </w:p>
        </w:tc>
      </w:tr>
    </w:tbl>
    <w:p w14:paraId="605BA3BE"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980"/>
      </w:tblGrid>
      <w:tr w:rsidR="00E24C57" w:rsidRPr="00A12DEC" w14:paraId="1148EB08" w14:textId="77777777" w:rsidTr="00491E67">
        <w:tc>
          <w:tcPr>
            <w:tcW w:w="9399" w:type="dxa"/>
            <w:shd w:val="clear" w:color="auto" w:fill="auto"/>
            <w:tcMar>
              <w:top w:w="227" w:type="dxa"/>
              <w:bottom w:w="227" w:type="dxa"/>
            </w:tcMar>
            <w:vAlign w:val="center"/>
          </w:tcPr>
          <w:p w14:paraId="3A77E684" w14:textId="7F2ECE20" w:rsidR="00793839" w:rsidRDefault="0050463C" w:rsidP="00793839">
            <w:pPr>
              <w:rPr>
                <w:rFonts w:ascii="Arial Narrow" w:hAnsi="Arial Narrow" w:cs="Calibri"/>
                <w:b/>
                <w:sz w:val="28"/>
                <w:szCs w:val="28"/>
              </w:rPr>
            </w:pPr>
            <w:r>
              <w:rPr>
                <w:rFonts w:ascii="Arial Narrow" w:hAnsi="Arial Narrow" w:cs="Calibri"/>
                <w:b/>
                <w:sz w:val="28"/>
                <w:szCs w:val="28"/>
              </w:rPr>
              <w:t>Priorités</w:t>
            </w:r>
            <w:r w:rsidR="00E56599">
              <w:rPr>
                <w:rFonts w:ascii="Arial Narrow" w:hAnsi="Arial Narrow" w:cs="Calibri"/>
                <w:b/>
                <w:sz w:val="28"/>
                <w:szCs w:val="28"/>
              </w:rPr>
              <w:t xml:space="preserve"> de la Présidence </w:t>
            </w:r>
            <w:r>
              <w:rPr>
                <w:rFonts w:ascii="Arial Narrow" w:hAnsi="Arial Narrow" w:cs="Calibri"/>
                <w:b/>
                <w:sz w:val="28"/>
                <w:szCs w:val="28"/>
              </w:rPr>
              <w:t>maltaise</w:t>
            </w:r>
            <w:r w:rsidR="00AE75FD">
              <w:rPr>
                <w:rFonts w:ascii="Arial Narrow" w:hAnsi="Arial Narrow" w:cs="Calibri"/>
                <w:b/>
                <w:sz w:val="28"/>
                <w:szCs w:val="28"/>
              </w:rPr>
              <w:br/>
            </w:r>
            <w:r w:rsidR="00E56599">
              <w:rPr>
                <w:rFonts w:ascii="Arial Narrow" w:hAnsi="Arial Narrow" w:cs="Calibri"/>
                <w:b/>
                <w:sz w:val="28"/>
                <w:szCs w:val="28"/>
              </w:rPr>
              <w:t xml:space="preserve">du Comité des Ministres </w:t>
            </w:r>
            <w:r w:rsidR="00AE75FD">
              <w:rPr>
                <w:rFonts w:ascii="Arial Narrow" w:hAnsi="Arial Narrow" w:cs="Calibri"/>
                <w:b/>
                <w:sz w:val="28"/>
                <w:szCs w:val="28"/>
              </w:rPr>
              <w:t>du Conseil de l’Europe</w:t>
            </w:r>
          </w:p>
          <w:p w14:paraId="4C98E9D0" w14:textId="4FAAA408" w:rsidR="00E56599" w:rsidRPr="00C26A93" w:rsidRDefault="0050463C" w:rsidP="00793839">
            <w:pPr>
              <w:rPr>
                <w:rFonts w:ascii="Arial Narrow" w:hAnsi="Arial Narrow" w:cs="Calibri"/>
                <w:b/>
                <w:sz w:val="28"/>
                <w:szCs w:val="28"/>
              </w:rPr>
            </w:pPr>
            <w:r>
              <w:rPr>
                <w:rFonts w:ascii="Arial Narrow" w:hAnsi="Arial Narrow" w:cs="Calibri"/>
                <w:b/>
                <w:sz w:val="28"/>
                <w:szCs w:val="28"/>
              </w:rPr>
              <w:t>Mai</w:t>
            </w:r>
            <w:r w:rsidR="00E56599">
              <w:rPr>
                <w:rFonts w:ascii="Arial Narrow" w:hAnsi="Arial Narrow" w:cs="Calibri"/>
                <w:b/>
                <w:sz w:val="28"/>
                <w:szCs w:val="28"/>
              </w:rPr>
              <w:t xml:space="preserve"> – </w:t>
            </w:r>
            <w:r>
              <w:rPr>
                <w:rFonts w:ascii="Arial Narrow" w:hAnsi="Arial Narrow" w:cs="Calibri"/>
                <w:b/>
                <w:sz w:val="28"/>
                <w:szCs w:val="28"/>
              </w:rPr>
              <w:t>novembre</w:t>
            </w:r>
            <w:r w:rsidR="00E56599">
              <w:rPr>
                <w:rFonts w:ascii="Arial Narrow" w:hAnsi="Arial Narrow" w:cs="Calibri"/>
                <w:b/>
                <w:sz w:val="28"/>
                <w:szCs w:val="28"/>
              </w:rPr>
              <w:t xml:space="preserve"> 2025</w:t>
            </w:r>
          </w:p>
          <w:p w14:paraId="0A4196F5" w14:textId="7B1A51C7" w:rsidR="000A307B" w:rsidRPr="000A307B" w:rsidRDefault="000A307B" w:rsidP="00793839">
            <w:pPr>
              <w:rPr>
                <w:rFonts w:ascii="Arial Narrow" w:hAnsi="Arial Narrow" w:cs="Calibri"/>
                <w:b/>
                <w:szCs w:val="20"/>
              </w:rPr>
            </w:pPr>
          </w:p>
        </w:tc>
      </w:tr>
    </w:tbl>
    <w:p w14:paraId="356D43F6" w14:textId="77777777" w:rsidR="00491E67" w:rsidRPr="00263C5D" w:rsidRDefault="00491E67" w:rsidP="0037200F">
      <w:pPr>
        <w:rPr>
          <w:rFonts w:eastAsia="Times New Roman"/>
          <w:szCs w:val="24"/>
        </w:rPr>
      </w:pPr>
      <w:r w:rsidRPr="00263C5D">
        <w:rPr>
          <w:rFonts w:eastAsia="Times New Roman"/>
          <w:szCs w:val="24"/>
        </w:rPr>
        <w:t xml:space="preserve"> </w:t>
      </w:r>
    </w:p>
    <w:p w14:paraId="2CBF1136" w14:textId="77777777" w:rsidR="00793839" w:rsidRDefault="00793839" w:rsidP="00793839">
      <w:pPr>
        <w:rPr>
          <w:rFonts w:eastAsia="Times New Roman" w:cs="Arial"/>
          <w:szCs w:val="20"/>
        </w:rPr>
      </w:pPr>
    </w:p>
    <w:p w14:paraId="06F30209" w14:textId="77777777" w:rsidR="00BE3165" w:rsidRPr="00BE3165" w:rsidRDefault="00BE3165" w:rsidP="00BE3165">
      <w:pPr>
        <w:rPr>
          <w:rFonts w:cs="Arial"/>
          <w:szCs w:val="20"/>
        </w:rPr>
      </w:pPr>
      <w:r w:rsidRPr="00BE3165">
        <w:rPr>
          <w:rFonts w:cs="Arial"/>
          <w:szCs w:val="20"/>
        </w:rPr>
        <w:t xml:space="preserve">Dans un environnement géopolitique en rapide évolution, l’Europe se trouve aujourd’hui à la croisée des chemins. Qu’il s’agisse de la guerre d’agression en cours contre l’Ukraine, du recul de plus en plus marqué de la démocratie ou des menaces qui pèsent sur les institutions démocratiques, ou encore de la propagation croissante des discours et des crimes de haine, de la désinformation et de la mésinformation, nous connaissons aujourd’hui une série de défis majeurs. À l’heure où le multilatéralisme est mis à rude épreuve, où l’ordre international fondé sur des règles est souvent méprisé et où le « droit du plus fort » connaît une résurgence, les fondements mêmes sur lesquels le Conseil de l’Europe a été construit sont directement remis en question. </w:t>
      </w:r>
    </w:p>
    <w:p w14:paraId="33A1BA88" w14:textId="77777777" w:rsidR="00BE3165" w:rsidRPr="00BE3165" w:rsidRDefault="00BE3165" w:rsidP="00BE3165">
      <w:pPr>
        <w:rPr>
          <w:rFonts w:cs="Arial"/>
          <w:szCs w:val="20"/>
        </w:rPr>
      </w:pPr>
    </w:p>
    <w:p w14:paraId="5E7DD423" w14:textId="77777777" w:rsidR="00BE3165" w:rsidRPr="00BE3165" w:rsidRDefault="00BE3165" w:rsidP="00BE3165">
      <w:pPr>
        <w:rPr>
          <w:rFonts w:cs="Arial"/>
          <w:szCs w:val="20"/>
        </w:rPr>
      </w:pPr>
      <w:r w:rsidRPr="00BE3165">
        <w:rPr>
          <w:rFonts w:cs="Arial"/>
          <w:szCs w:val="20"/>
        </w:rPr>
        <w:t>Et pourtant, face à ces pressions, le Conseil de l’Europe a poursuivi son œuvre avec succès. Ses conventions, fondées sur la protection des droits humains, de la démocratie et de l’État de droit, restent une boussole dans un monde de plus en plus marqué par les tensions, les conflits et les inégalités. Elles continuent de guider nos actions et nos principes à l’heure où les certitudes sont fragilisées et où nos valeurs communes sont contestées.</w:t>
      </w:r>
    </w:p>
    <w:p w14:paraId="1C402FAA" w14:textId="77777777" w:rsidR="00BE3165" w:rsidRPr="00BE3165" w:rsidRDefault="00BE3165" w:rsidP="00BE3165">
      <w:pPr>
        <w:rPr>
          <w:rFonts w:cs="Arial"/>
          <w:szCs w:val="20"/>
        </w:rPr>
      </w:pPr>
    </w:p>
    <w:p w14:paraId="65714447" w14:textId="77777777" w:rsidR="00BE3165" w:rsidRPr="00BE3165" w:rsidRDefault="00BE3165" w:rsidP="00BE3165">
      <w:pPr>
        <w:rPr>
          <w:rFonts w:cs="Arial"/>
          <w:szCs w:val="20"/>
        </w:rPr>
      </w:pPr>
      <w:r w:rsidRPr="00BE3165">
        <w:rPr>
          <w:rFonts w:cs="Arial"/>
          <w:szCs w:val="20"/>
        </w:rPr>
        <w:t xml:space="preserve">L’histoire nous rappelle que le progrès n’est jamais garanti. Le Conseil de l’Europe est né des cendres de la guerre, en partant du constat que la force brute, la conquête et l’autoritarisme avaient conduit l’Europe à ses heures les plus sombres. La promesse du « plus jamais ça » était non seulement un engagement moral, mais aussi un programme pour une paix et une coopération durables. Cette mission n’a rien perdu de sa pertinence aujourd’hui : elle est même devenue urgente et indispensable. </w:t>
      </w:r>
    </w:p>
    <w:p w14:paraId="4555487C" w14:textId="77777777" w:rsidR="00BE3165" w:rsidRPr="00BE3165" w:rsidRDefault="00BE3165" w:rsidP="00BE3165">
      <w:pPr>
        <w:rPr>
          <w:rFonts w:cs="Arial"/>
          <w:szCs w:val="20"/>
        </w:rPr>
      </w:pPr>
    </w:p>
    <w:p w14:paraId="73CA9E14" w14:textId="77777777" w:rsidR="00BE3165" w:rsidRPr="00BE3165" w:rsidRDefault="00BE3165" w:rsidP="00BE3165">
      <w:pPr>
        <w:rPr>
          <w:rFonts w:cs="Arial"/>
          <w:szCs w:val="20"/>
        </w:rPr>
      </w:pPr>
      <w:r w:rsidRPr="00BE3165">
        <w:rPr>
          <w:rFonts w:cs="Arial"/>
          <w:szCs w:val="20"/>
        </w:rPr>
        <w:t>C’est précisément dans ces moments d’instabilité mondiale que nous devons réaffirmer notre attachement à cette promesse fondatrice. Nous devons tirer les leçons de notre passé avec détermination et redoubler d’efforts pour faire respecter le droit international, protéger la dignité humaine, nous opposer fermement à l’impunité et défendre nos valeurs communes. Nous devons nous assurer que le « plus jamais ça » n’est pas une promesse creuse, mais exprime au contraire un engagement durable. Nous devons continuer d’œuvrer pour une paix juste et durable et pour une Europe unie et résiliente, une Europe qui encourage la solidarité, promeut la diversité, protège les droits et libertés fondamentaux et donne aux enfants et aux jeunes les moyens de réaliser pleinement leur potentiel.</w:t>
      </w:r>
    </w:p>
    <w:p w14:paraId="3F1F47B9" w14:textId="77777777" w:rsidR="00BE3165" w:rsidRPr="00BE3165" w:rsidRDefault="00BE3165" w:rsidP="00BE3165">
      <w:pPr>
        <w:rPr>
          <w:rFonts w:cs="Arial"/>
          <w:szCs w:val="20"/>
        </w:rPr>
      </w:pPr>
    </w:p>
    <w:p w14:paraId="2E0F51C2" w14:textId="77777777" w:rsidR="00BE3165" w:rsidRPr="00BE3165" w:rsidRDefault="00BE3165" w:rsidP="00BE3165">
      <w:pPr>
        <w:rPr>
          <w:rFonts w:cs="Arial"/>
          <w:szCs w:val="20"/>
        </w:rPr>
      </w:pPr>
      <w:r w:rsidRPr="00BE3165">
        <w:rPr>
          <w:rFonts w:cs="Arial"/>
          <w:szCs w:val="20"/>
        </w:rPr>
        <w:t>Ce n’est qu’en nous unissant dans notre diversité et en réaffirmant nos valeurs communes que nous pourrons répondre aux exigences de cette nouvelle ère géopolitique et garantir un avenir pacifique, prospère et démocratique.</w:t>
      </w:r>
    </w:p>
    <w:p w14:paraId="1CC0593E" w14:textId="77777777" w:rsidR="00BE3165" w:rsidRPr="00BE3165" w:rsidRDefault="00BE3165" w:rsidP="00BE3165">
      <w:pPr>
        <w:rPr>
          <w:rFonts w:cs="Arial"/>
          <w:szCs w:val="20"/>
        </w:rPr>
      </w:pPr>
    </w:p>
    <w:p w14:paraId="1A2C6A3B" w14:textId="556E237C" w:rsidR="00BE3165" w:rsidRPr="00BE3165" w:rsidRDefault="00BE3165" w:rsidP="00BE3165">
      <w:pPr>
        <w:pStyle w:val="NormalWeb"/>
        <w:spacing w:before="0" w:beforeAutospacing="0" w:after="225" w:afterAutospacing="0"/>
        <w:rPr>
          <w:rFonts w:ascii="Arial" w:hAnsi="Arial" w:cs="Arial"/>
          <w:b/>
          <w:bCs/>
          <w:sz w:val="20"/>
          <w:szCs w:val="20"/>
          <w:lang w:val="fr-FR"/>
        </w:rPr>
      </w:pPr>
      <w:r w:rsidRPr="00BE3165">
        <w:rPr>
          <w:rFonts w:ascii="Arial" w:hAnsi="Arial" w:cs="Arial"/>
          <w:b/>
          <w:bCs/>
          <w:sz w:val="20"/>
          <w:szCs w:val="20"/>
          <w:lang w:val="fr-FR"/>
        </w:rPr>
        <w:t xml:space="preserve">Priorités de la </w:t>
      </w:r>
      <w:r>
        <w:rPr>
          <w:rFonts w:ascii="Arial" w:hAnsi="Arial" w:cs="Arial"/>
          <w:b/>
          <w:bCs/>
          <w:sz w:val="20"/>
          <w:szCs w:val="20"/>
          <w:lang w:val="fr-FR"/>
        </w:rPr>
        <w:t>P</w:t>
      </w:r>
      <w:r w:rsidRPr="00BE3165">
        <w:rPr>
          <w:rFonts w:ascii="Arial" w:hAnsi="Arial" w:cs="Arial"/>
          <w:b/>
          <w:bCs/>
          <w:sz w:val="20"/>
          <w:szCs w:val="20"/>
          <w:lang w:val="fr-FR"/>
        </w:rPr>
        <w:t>résidence maltaise du Comité des Ministres</w:t>
      </w:r>
    </w:p>
    <w:p w14:paraId="1F1402F1" w14:textId="0054AEA5" w:rsidR="00AD3CFB" w:rsidRPr="00BE3165" w:rsidRDefault="00BE3165" w:rsidP="00BE3165">
      <w:pPr>
        <w:pStyle w:val="NormalWeb"/>
        <w:spacing w:before="0" w:beforeAutospacing="0" w:after="225" w:afterAutospacing="0"/>
        <w:rPr>
          <w:rFonts w:ascii="Arial" w:hAnsi="Arial" w:cs="Arial"/>
          <w:sz w:val="20"/>
          <w:szCs w:val="20"/>
          <w:lang w:val="fr-FR"/>
        </w:rPr>
      </w:pPr>
      <w:r w:rsidRPr="00BE3165">
        <w:rPr>
          <w:rFonts w:ascii="Arial" w:hAnsi="Arial" w:cs="Arial"/>
          <w:sz w:val="20"/>
          <w:szCs w:val="20"/>
          <w:lang w:val="fr-FR"/>
        </w:rPr>
        <w:t xml:space="preserve">La </w:t>
      </w:r>
      <w:r>
        <w:rPr>
          <w:rFonts w:ascii="Arial" w:hAnsi="Arial" w:cs="Arial"/>
          <w:sz w:val="20"/>
          <w:szCs w:val="20"/>
          <w:lang w:val="fr-FR"/>
        </w:rPr>
        <w:t>P</w:t>
      </w:r>
      <w:r w:rsidRPr="00BE3165">
        <w:rPr>
          <w:rFonts w:ascii="Arial" w:hAnsi="Arial" w:cs="Arial"/>
          <w:sz w:val="20"/>
          <w:szCs w:val="20"/>
          <w:lang w:val="fr-FR"/>
        </w:rPr>
        <w:t>résidence maltaise – la quatrième de l’histoire de notre pays – intervient à un moment hautement symbolique, alors que Malte célèbre son 60</w:t>
      </w:r>
      <w:r w:rsidRPr="00BE3165">
        <w:rPr>
          <w:rFonts w:ascii="Arial" w:hAnsi="Arial" w:cs="Arial"/>
          <w:sz w:val="20"/>
          <w:szCs w:val="20"/>
          <w:vertAlign w:val="superscript"/>
          <w:lang w:val="fr-FR"/>
        </w:rPr>
        <w:t>e</w:t>
      </w:r>
      <w:r w:rsidRPr="00BE3165">
        <w:rPr>
          <w:rFonts w:ascii="Arial" w:hAnsi="Arial" w:cs="Arial"/>
          <w:sz w:val="20"/>
          <w:szCs w:val="20"/>
          <w:lang w:val="fr-FR"/>
        </w:rPr>
        <w:t xml:space="preserve"> anniversaire en tant que membre à part entière de cette Organisation, la principale organisation de défense des droits humains du continent, à laquelle nous avions fièrement adhéré quelques mois seulement après avoir obtenu notre indépendance. Nos mandats consécutifs récents en tant que membre élu du Conseil de sécurité des Nations Unies et à la présidence de </w:t>
      </w:r>
      <w:r>
        <w:rPr>
          <w:rFonts w:ascii="Arial" w:hAnsi="Arial" w:cs="Arial"/>
          <w:sz w:val="20"/>
          <w:szCs w:val="20"/>
          <w:lang w:val="fr-FR"/>
        </w:rPr>
        <w:br/>
      </w:r>
      <w:r w:rsidRPr="00BE3165">
        <w:rPr>
          <w:rFonts w:ascii="Arial" w:hAnsi="Arial" w:cs="Arial"/>
          <w:sz w:val="20"/>
          <w:szCs w:val="20"/>
          <w:lang w:val="fr-FR"/>
        </w:rPr>
        <w:t>l’Organisation pour la sécurité et la coopération en Europe ont démontré notre engagement inébranlable en faveur du multilatéralisme et de la diplomatie, et nous sommes honorés de pouvoir poursuivre ces efforts en exerçant la présidence du Comité des Ministres du Conseil de l’Europe.</w:t>
      </w:r>
    </w:p>
    <w:p w14:paraId="1459610B" w14:textId="77777777" w:rsidR="00D65F90" w:rsidRDefault="00D65F90">
      <w:pPr>
        <w:rPr>
          <w:rFonts w:eastAsia="Times New Roman" w:cs="Arial"/>
          <w:szCs w:val="20"/>
          <w:lang w:eastAsia="fr-FR"/>
        </w:rPr>
      </w:pPr>
      <w:r>
        <w:rPr>
          <w:rFonts w:cs="Arial"/>
          <w:szCs w:val="20"/>
        </w:rPr>
        <w:br w:type="page"/>
      </w:r>
    </w:p>
    <w:p w14:paraId="122CF1FC" w14:textId="1B5E8678" w:rsidR="00BE3165" w:rsidRPr="00BE3165" w:rsidRDefault="00BE3165" w:rsidP="006E55A1">
      <w:pPr>
        <w:pStyle w:val="NormalWeb"/>
        <w:spacing w:before="0" w:beforeAutospacing="0" w:after="0" w:afterAutospacing="0"/>
        <w:rPr>
          <w:rFonts w:ascii="Arial" w:hAnsi="Arial" w:cs="Arial"/>
          <w:sz w:val="20"/>
          <w:szCs w:val="20"/>
          <w:lang w:val="fr-FR"/>
        </w:rPr>
      </w:pPr>
      <w:r w:rsidRPr="00BE3165">
        <w:rPr>
          <w:rFonts w:ascii="Arial" w:hAnsi="Arial" w:cs="Arial"/>
          <w:sz w:val="20"/>
          <w:szCs w:val="20"/>
          <w:lang w:val="fr-FR"/>
        </w:rPr>
        <w:lastRenderedPageBreak/>
        <w:t>Notre présidence célébrera également le 75</w:t>
      </w:r>
      <w:r w:rsidRPr="00BE3165">
        <w:rPr>
          <w:rFonts w:ascii="Arial" w:hAnsi="Arial" w:cs="Arial"/>
          <w:sz w:val="20"/>
          <w:szCs w:val="20"/>
          <w:vertAlign w:val="superscript"/>
          <w:lang w:val="fr-FR"/>
        </w:rPr>
        <w:t>e</w:t>
      </w:r>
      <w:r w:rsidRPr="00BE3165">
        <w:rPr>
          <w:rFonts w:ascii="Arial" w:hAnsi="Arial" w:cs="Arial"/>
          <w:sz w:val="20"/>
          <w:szCs w:val="20"/>
          <w:lang w:val="fr-FR"/>
        </w:rPr>
        <w:t xml:space="preserve"> anniversaire de la Convention européenne des droits de l’homme. Premier traité international contraignant à consacrer les droits énoncés dans la Déclaration universelle des droits de l’homme, cette convention a joué un rôle déterminant dans la sauvegarde des libertés et droits fondamentaux de plus de 700 millions de personnes sur notre continent. Le 4 novembre 2025 sera l’occasion non seulement de célébrer cet anniversaire, mais aussi de réfléchir au bilan de la convention et de mettre en lumière ses réalisations les plus significatives, notamment le système unique de protection des droits humains créé autour de cet instrument, avec la Cour européenne des droits de l’homme et le mécanisme de surveillance du </w:t>
      </w:r>
      <w:r>
        <w:rPr>
          <w:rFonts w:ascii="Arial" w:hAnsi="Arial" w:cs="Arial"/>
          <w:sz w:val="20"/>
          <w:szCs w:val="20"/>
          <w:lang w:val="fr-FR"/>
        </w:rPr>
        <w:br/>
      </w:r>
      <w:r w:rsidRPr="00BE3165">
        <w:rPr>
          <w:rFonts w:ascii="Arial" w:hAnsi="Arial" w:cs="Arial"/>
          <w:sz w:val="20"/>
          <w:szCs w:val="20"/>
          <w:lang w:val="fr-FR"/>
        </w:rPr>
        <w:t>Comité des Ministres visant à garantir la pleine exécution de tous les arrêts définitifs.</w:t>
      </w:r>
    </w:p>
    <w:p w14:paraId="475A331C" w14:textId="77777777" w:rsidR="006E55A1" w:rsidRDefault="006E55A1" w:rsidP="006E55A1">
      <w:pPr>
        <w:pStyle w:val="NormalWeb"/>
        <w:spacing w:before="0" w:beforeAutospacing="0" w:after="0" w:afterAutospacing="0"/>
        <w:rPr>
          <w:rFonts w:ascii="Arial" w:hAnsi="Arial" w:cs="Arial"/>
          <w:sz w:val="20"/>
          <w:szCs w:val="20"/>
          <w:lang w:val="fr-FR"/>
        </w:rPr>
      </w:pPr>
    </w:p>
    <w:p w14:paraId="614BF975" w14:textId="0D4C68B9" w:rsidR="00BE3165" w:rsidRPr="00BE3165" w:rsidRDefault="00BE3165" w:rsidP="006E55A1">
      <w:pPr>
        <w:pStyle w:val="NormalWeb"/>
        <w:spacing w:before="0" w:beforeAutospacing="0" w:after="0" w:afterAutospacing="0"/>
        <w:rPr>
          <w:rFonts w:ascii="Arial" w:hAnsi="Arial" w:cs="Arial"/>
          <w:sz w:val="20"/>
          <w:szCs w:val="20"/>
          <w:lang w:val="fr-FR"/>
        </w:rPr>
      </w:pPr>
      <w:r w:rsidRPr="00BE3165">
        <w:rPr>
          <w:rFonts w:ascii="Arial" w:hAnsi="Arial" w:cs="Arial"/>
          <w:sz w:val="20"/>
          <w:szCs w:val="20"/>
          <w:lang w:val="fr-FR"/>
        </w:rPr>
        <w:t xml:space="preserve">Alors que la guerre d’agression brutale, non provoquée et injustifiée contre l’Ukraine est entrée dans sa quatrième année consécutive, Malte reste déterminée à soutenir l’Ukraine et son peuple courageux. </w:t>
      </w:r>
      <w:r>
        <w:rPr>
          <w:rFonts w:ascii="Arial" w:hAnsi="Arial" w:cs="Arial"/>
          <w:sz w:val="20"/>
          <w:szCs w:val="20"/>
          <w:lang w:val="fr-FR"/>
        </w:rPr>
        <w:br/>
      </w:r>
      <w:r w:rsidRPr="00BE3165">
        <w:rPr>
          <w:rFonts w:ascii="Arial" w:hAnsi="Arial" w:cs="Arial"/>
          <w:sz w:val="20"/>
          <w:szCs w:val="20"/>
          <w:lang w:val="fr-FR"/>
        </w:rPr>
        <w:t>En continuant à faire preuve de solidarité avec l’Ukraine, alors que cet État membre défend sa souveraineté et la vie de son peuple, nous sauvegardons les valeurs mêmes qui définissent l’identité européenne. Malte continuera de contribuer au Plan d’action du Conseil de l’Europe pour l’Ukraine et de soutenir le travail essentiel du Registre des dommages, la création d’un Tribunal spécial pour le crime d’agression contre l’Ukraine, ainsi que les efforts en cours pour établir un mécanisme international complet d’indemnisation afin d’assurer une réparation équitable pour les pertes, les dommages et les préjudices subis. Nous continuerons de soutenir et de promouvoir activement la protection des millions d’enfants ukrainiens forcés de fuir leur pays, en accordant une attention particulière aux besoins des enfants handicapés, qui figurent parmi les catégories touchées de manière disproportionnée par cette guerre.</w:t>
      </w:r>
    </w:p>
    <w:p w14:paraId="22576D93" w14:textId="77777777" w:rsidR="006E55A1" w:rsidRDefault="006E55A1" w:rsidP="006E55A1">
      <w:pPr>
        <w:pStyle w:val="NormalWeb"/>
        <w:spacing w:before="0" w:beforeAutospacing="0" w:after="0" w:afterAutospacing="0"/>
        <w:rPr>
          <w:rFonts w:ascii="Arial" w:hAnsi="Arial" w:cs="Arial"/>
          <w:sz w:val="20"/>
          <w:szCs w:val="20"/>
          <w:lang w:val="fr-FR"/>
        </w:rPr>
      </w:pPr>
    </w:p>
    <w:p w14:paraId="3AADDE16" w14:textId="6A6791F6" w:rsidR="00BE3165" w:rsidRPr="00BE3165" w:rsidRDefault="00BE3165" w:rsidP="006E55A1">
      <w:pPr>
        <w:pStyle w:val="NormalWeb"/>
        <w:spacing w:before="0" w:beforeAutospacing="0" w:after="0" w:afterAutospacing="0"/>
        <w:rPr>
          <w:rFonts w:ascii="Arial" w:hAnsi="Arial" w:cs="Arial"/>
          <w:sz w:val="20"/>
          <w:szCs w:val="20"/>
          <w:lang w:val="fr-FR"/>
        </w:rPr>
      </w:pPr>
      <w:r w:rsidRPr="00BE3165">
        <w:rPr>
          <w:rFonts w:ascii="Arial" w:hAnsi="Arial" w:cs="Arial"/>
          <w:sz w:val="20"/>
          <w:szCs w:val="20"/>
          <w:lang w:val="fr-FR"/>
        </w:rPr>
        <w:t xml:space="preserve">Malte est déterminée à poursuivre la mise en œuvre des engagements pris au plus haut niveau politique lors du </w:t>
      </w:r>
      <w:r w:rsidR="006E31D9">
        <w:rPr>
          <w:rFonts w:ascii="Arial" w:hAnsi="Arial" w:cs="Arial"/>
          <w:sz w:val="20"/>
          <w:szCs w:val="20"/>
          <w:lang w:val="fr-FR"/>
        </w:rPr>
        <w:t>S</w:t>
      </w:r>
      <w:r w:rsidRPr="00BE3165">
        <w:rPr>
          <w:rFonts w:ascii="Arial" w:hAnsi="Arial" w:cs="Arial"/>
          <w:sz w:val="20"/>
          <w:szCs w:val="20"/>
          <w:lang w:val="fr-FR"/>
        </w:rPr>
        <w:t>ommet de Reykjav</w:t>
      </w:r>
      <w:r>
        <w:rPr>
          <w:rFonts w:ascii="Arial" w:hAnsi="Arial" w:cs="Arial"/>
          <w:sz w:val="20"/>
          <w:szCs w:val="20"/>
          <w:lang w:val="fr-FR"/>
        </w:rPr>
        <w:t>í</w:t>
      </w:r>
      <w:r w:rsidRPr="00BE3165">
        <w:rPr>
          <w:rFonts w:ascii="Arial" w:hAnsi="Arial" w:cs="Arial"/>
          <w:sz w:val="20"/>
          <w:szCs w:val="20"/>
          <w:lang w:val="fr-FR"/>
        </w:rPr>
        <w:t>k de mai 2023, et à s’appuyer pour ce faire sur les travaux importants menés à cet égard par les présidences successives de la Lettonie, du Liechtenstein, de la Lituanie et du Luxembourg qui ont précédé celle de Malte. Profondément attachée à la coopération transfrontalière, Malte se réjouit de la prochaine ouverture à la signature, à La Valette, du troisième Protocole additionnel à la Convention européenne d’entraide judiciaire en matière pénale, en marge de sa Conférence informelle des ministres de la Justice, dans le cadre d’un débat prévu sur le renforcement de la coopération judiciaire, des synergies et de l’entraide dans la lutte contre la criminalité transnationale.</w:t>
      </w:r>
    </w:p>
    <w:p w14:paraId="765A0FD1" w14:textId="77777777" w:rsidR="006E55A1" w:rsidRDefault="006E55A1" w:rsidP="006E55A1">
      <w:pPr>
        <w:pStyle w:val="NormalWeb"/>
        <w:spacing w:before="0" w:beforeAutospacing="0" w:after="0" w:afterAutospacing="0"/>
        <w:rPr>
          <w:rFonts w:ascii="Arial" w:hAnsi="Arial" w:cs="Arial"/>
          <w:sz w:val="20"/>
          <w:szCs w:val="20"/>
          <w:lang w:val="fr-FR"/>
        </w:rPr>
      </w:pPr>
    </w:p>
    <w:p w14:paraId="3B2DD100" w14:textId="0F1366C3" w:rsidR="00BE3165" w:rsidRPr="00BE3165" w:rsidRDefault="00BE3165" w:rsidP="006E55A1">
      <w:pPr>
        <w:pStyle w:val="NormalWeb"/>
        <w:spacing w:before="0" w:beforeAutospacing="0" w:after="0" w:afterAutospacing="0"/>
        <w:rPr>
          <w:rFonts w:ascii="Arial" w:hAnsi="Arial" w:cs="Arial"/>
          <w:sz w:val="20"/>
          <w:szCs w:val="20"/>
          <w:lang w:val="fr-FR"/>
        </w:rPr>
      </w:pPr>
      <w:r w:rsidRPr="00BE3165">
        <w:rPr>
          <w:rFonts w:ascii="Arial" w:hAnsi="Arial" w:cs="Arial"/>
          <w:sz w:val="20"/>
          <w:szCs w:val="20"/>
          <w:lang w:val="fr-FR"/>
        </w:rPr>
        <w:t>En outre, en tant que fervents défenseurs de la diplomatie multilatérale, nous nous emploierons à renforcer les efforts d’ouverture vers l’extérieur du Conseil de l’Europe afin de garantir que ses travaux, ses activités et ses normes pertinentes trouvent un écho au-delà de notre continent, en visant aussi en particulier à accroître sa visibilité.</w:t>
      </w:r>
    </w:p>
    <w:p w14:paraId="28A79A2B" w14:textId="77777777" w:rsidR="006E55A1" w:rsidRDefault="006E55A1" w:rsidP="006E55A1">
      <w:pPr>
        <w:pStyle w:val="NormalWeb"/>
        <w:spacing w:before="0" w:beforeAutospacing="0" w:after="0" w:afterAutospacing="0"/>
        <w:rPr>
          <w:rFonts w:ascii="Arial" w:hAnsi="Arial" w:cs="Arial"/>
          <w:b/>
          <w:bCs/>
          <w:i/>
          <w:iCs/>
          <w:sz w:val="20"/>
          <w:szCs w:val="20"/>
          <w:lang w:val="fr-FR"/>
        </w:rPr>
      </w:pPr>
    </w:p>
    <w:p w14:paraId="67B7D320" w14:textId="781DC1FA" w:rsidR="00BE3165" w:rsidRPr="00BE3165" w:rsidRDefault="00BE3165" w:rsidP="006E55A1">
      <w:pPr>
        <w:pStyle w:val="NormalWeb"/>
        <w:spacing w:before="0" w:beforeAutospacing="0" w:after="0" w:afterAutospacing="0"/>
        <w:rPr>
          <w:rFonts w:ascii="Arial" w:hAnsi="Arial" w:cs="Arial"/>
          <w:b/>
          <w:bCs/>
          <w:i/>
          <w:iCs/>
          <w:sz w:val="20"/>
          <w:szCs w:val="20"/>
          <w:lang w:val="fr-FR"/>
        </w:rPr>
      </w:pPr>
      <w:r w:rsidRPr="00BE3165">
        <w:rPr>
          <w:rFonts w:ascii="Arial" w:hAnsi="Arial" w:cs="Arial"/>
          <w:b/>
          <w:bCs/>
          <w:i/>
          <w:iCs/>
          <w:sz w:val="20"/>
          <w:szCs w:val="20"/>
          <w:lang w:val="fr-FR"/>
        </w:rPr>
        <w:t>Renforcer la protection des enfants et promouvoir leur intérêt supérieur</w:t>
      </w:r>
    </w:p>
    <w:p w14:paraId="5ABAFE7D" w14:textId="77777777" w:rsidR="006E55A1" w:rsidRDefault="006E55A1" w:rsidP="006E55A1">
      <w:pPr>
        <w:pStyle w:val="NormalWeb"/>
        <w:spacing w:before="0" w:beforeAutospacing="0" w:after="0" w:afterAutospacing="0"/>
        <w:rPr>
          <w:rFonts w:ascii="Arial" w:hAnsi="Arial" w:cs="Arial"/>
          <w:sz w:val="20"/>
          <w:szCs w:val="20"/>
          <w:lang w:val="fr-FR"/>
        </w:rPr>
      </w:pPr>
    </w:p>
    <w:p w14:paraId="122B6292" w14:textId="40D23152" w:rsidR="00BE3165" w:rsidRPr="00BE3165" w:rsidRDefault="00BE3165" w:rsidP="006E55A1">
      <w:pPr>
        <w:pStyle w:val="NormalWeb"/>
        <w:spacing w:before="0" w:beforeAutospacing="0" w:after="0" w:afterAutospacing="0"/>
        <w:rPr>
          <w:rFonts w:ascii="Arial" w:hAnsi="Arial" w:cs="Arial"/>
          <w:sz w:val="20"/>
          <w:szCs w:val="20"/>
          <w:lang w:val="fr-FR"/>
        </w:rPr>
      </w:pPr>
      <w:r w:rsidRPr="00BE3165">
        <w:rPr>
          <w:rFonts w:ascii="Arial" w:hAnsi="Arial" w:cs="Arial"/>
          <w:sz w:val="20"/>
          <w:szCs w:val="20"/>
          <w:lang w:val="fr-FR"/>
        </w:rPr>
        <w:t xml:space="preserve">La </w:t>
      </w:r>
      <w:r w:rsidR="006E31D9">
        <w:rPr>
          <w:rFonts w:ascii="Arial" w:hAnsi="Arial" w:cs="Arial"/>
          <w:sz w:val="20"/>
          <w:szCs w:val="20"/>
          <w:lang w:val="fr-FR"/>
        </w:rPr>
        <w:t>P</w:t>
      </w:r>
      <w:r w:rsidRPr="00BE3165">
        <w:rPr>
          <w:rFonts w:ascii="Arial" w:hAnsi="Arial" w:cs="Arial"/>
          <w:sz w:val="20"/>
          <w:szCs w:val="20"/>
          <w:lang w:val="fr-FR"/>
        </w:rPr>
        <w:t>résidence maltaise attachera une grande importance à la protection des enfants, en particulier contre les violences sexuelles. Avec l’essor des technologies numériques, l’élargissement des plateformes de réseaux sociaux et les capacités croissantes de l’intelligence artificielle, de nouvelles voies très inquiétantes se dessinent pour les violences sexuelles, amplifiant les risques de manipulation des enfants tandis que les auteurs présumés se cachent derrière l’anonymat. Pour cette raison, les ministres responsables de la politique sociale, de la famille et des droits de l’enfant se réuniront à Malte à l’occasion du 15</w:t>
      </w:r>
      <w:r w:rsidRPr="00BE3165">
        <w:rPr>
          <w:rFonts w:ascii="Arial" w:hAnsi="Arial" w:cs="Arial"/>
          <w:sz w:val="20"/>
          <w:szCs w:val="20"/>
          <w:vertAlign w:val="superscript"/>
          <w:lang w:val="fr-FR"/>
        </w:rPr>
        <w:t>e</w:t>
      </w:r>
      <w:r w:rsidRPr="00BE3165">
        <w:rPr>
          <w:rFonts w:ascii="Arial" w:hAnsi="Arial" w:cs="Arial"/>
          <w:sz w:val="20"/>
          <w:szCs w:val="20"/>
          <w:lang w:val="fr-FR"/>
        </w:rPr>
        <w:t xml:space="preserve"> anniversaire de la Convention sur la protection des enfants contre l’exploitation et les abus sexuels (Convention de Lanzarote). L’objectif de cette conférence ministérielle sera d’avoir un débat collectif et de prendre des décisions sur la voie à suivre pour apporter une réponse efficace à ces défis nouveaux et émergents, tout en faisant le point sur les progrès réalisés dans la lutte contre cette violation des droits humains largement répandue. </w:t>
      </w:r>
    </w:p>
    <w:p w14:paraId="7443DE0E" w14:textId="77777777" w:rsidR="006E55A1" w:rsidRDefault="006E55A1" w:rsidP="006E55A1">
      <w:pPr>
        <w:pStyle w:val="NormalWeb"/>
        <w:spacing w:before="0" w:beforeAutospacing="0" w:after="0" w:afterAutospacing="0"/>
        <w:rPr>
          <w:rFonts w:ascii="Arial" w:hAnsi="Arial" w:cs="Arial"/>
          <w:sz w:val="20"/>
          <w:szCs w:val="20"/>
          <w:lang w:val="fr-FR"/>
        </w:rPr>
      </w:pPr>
    </w:p>
    <w:p w14:paraId="25713CC1" w14:textId="52C1EA3C" w:rsidR="00BE3165" w:rsidRPr="00BE3165" w:rsidRDefault="00BE3165" w:rsidP="006E55A1">
      <w:pPr>
        <w:pStyle w:val="NormalWeb"/>
        <w:spacing w:before="0" w:beforeAutospacing="0" w:after="0" w:afterAutospacing="0"/>
        <w:rPr>
          <w:rFonts w:ascii="Arial" w:hAnsi="Arial" w:cs="Arial"/>
          <w:sz w:val="20"/>
          <w:szCs w:val="20"/>
          <w:lang w:val="fr-FR"/>
        </w:rPr>
      </w:pPr>
      <w:r w:rsidRPr="00BE3165">
        <w:rPr>
          <w:rFonts w:ascii="Arial" w:hAnsi="Arial" w:cs="Arial"/>
          <w:sz w:val="20"/>
          <w:szCs w:val="20"/>
          <w:lang w:val="fr-FR"/>
        </w:rPr>
        <w:t xml:space="preserve">Chaque enfant a le droit de grandir dans un environnement qui favorise son développement, assure sa sécurité et contribue à son bien-être, l’intérêt supérieur de l’enfant devant être la considération primordiale dans toutes les décisions qui le concernent. L’application de ce principe de l’intérêt supérieur garantit que les enfants ne sont pas les simples bénéficiaires passifs de la politique, mais des acteurs prioritaires dans l’élaboration d’un avenir plus sûr, plus équitable et plus durable. C’est pourquoi Malte entend promouvoir activement ce principe général lors d’une conférence qu’elle organisera sur ce thème en collaboration avec la Cour européenne des droits de l’homme. </w:t>
      </w:r>
    </w:p>
    <w:p w14:paraId="309F2C7B" w14:textId="77777777" w:rsidR="006E55A1" w:rsidRDefault="006E55A1" w:rsidP="006E55A1">
      <w:pPr>
        <w:pStyle w:val="NormalWeb"/>
        <w:spacing w:before="0" w:beforeAutospacing="0" w:after="0" w:afterAutospacing="0"/>
        <w:rPr>
          <w:rFonts w:ascii="Arial" w:hAnsi="Arial" w:cs="Arial"/>
          <w:b/>
          <w:bCs/>
          <w:i/>
          <w:iCs/>
          <w:sz w:val="20"/>
          <w:szCs w:val="20"/>
          <w:lang w:val="fr-FR"/>
        </w:rPr>
      </w:pPr>
    </w:p>
    <w:p w14:paraId="0434770F" w14:textId="6AAAAC41" w:rsidR="00BE3165" w:rsidRPr="00BE3165" w:rsidRDefault="00BE3165" w:rsidP="006E55A1">
      <w:pPr>
        <w:pStyle w:val="NormalWeb"/>
        <w:spacing w:before="0" w:beforeAutospacing="0" w:after="0" w:afterAutospacing="0"/>
        <w:rPr>
          <w:rFonts w:ascii="Arial" w:hAnsi="Arial" w:cs="Arial"/>
          <w:b/>
          <w:bCs/>
          <w:i/>
          <w:iCs/>
          <w:sz w:val="20"/>
          <w:szCs w:val="20"/>
          <w:lang w:val="fr-FR"/>
        </w:rPr>
      </w:pPr>
      <w:r w:rsidRPr="00BE3165">
        <w:rPr>
          <w:rFonts w:ascii="Arial" w:hAnsi="Arial" w:cs="Arial"/>
          <w:b/>
          <w:bCs/>
          <w:i/>
          <w:iCs/>
          <w:sz w:val="20"/>
          <w:szCs w:val="20"/>
          <w:lang w:val="fr-FR"/>
        </w:rPr>
        <w:t>Lutter contre la violence et la discrimination et défendre la dignité humaine</w:t>
      </w:r>
    </w:p>
    <w:p w14:paraId="1B819E70" w14:textId="77777777" w:rsidR="006E55A1" w:rsidRDefault="006E55A1" w:rsidP="006E55A1">
      <w:pPr>
        <w:pStyle w:val="NormalWeb"/>
        <w:spacing w:before="0" w:beforeAutospacing="0" w:after="0" w:afterAutospacing="0"/>
        <w:rPr>
          <w:rFonts w:ascii="Arial" w:hAnsi="Arial" w:cs="Arial"/>
          <w:sz w:val="20"/>
          <w:szCs w:val="20"/>
          <w:lang w:val="fr-FR"/>
        </w:rPr>
      </w:pPr>
    </w:p>
    <w:p w14:paraId="6BC81DBD" w14:textId="657A2F9E" w:rsidR="00BE3165" w:rsidRPr="00BE3165" w:rsidRDefault="00BE3165" w:rsidP="006E55A1">
      <w:pPr>
        <w:pStyle w:val="NormalWeb"/>
        <w:spacing w:before="0" w:beforeAutospacing="0" w:after="0" w:afterAutospacing="0"/>
        <w:rPr>
          <w:rFonts w:ascii="Arial" w:hAnsi="Arial" w:cs="Arial"/>
          <w:sz w:val="20"/>
          <w:szCs w:val="20"/>
          <w:lang w:val="fr-FR"/>
        </w:rPr>
      </w:pPr>
      <w:r w:rsidRPr="00BE3165">
        <w:rPr>
          <w:rFonts w:ascii="Arial" w:hAnsi="Arial" w:cs="Arial"/>
          <w:sz w:val="20"/>
          <w:szCs w:val="20"/>
          <w:lang w:val="fr-FR"/>
        </w:rPr>
        <w:t xml:space="preserve">La dignité humaine est au cœur même des droits humains et constitue le fondement d’une société juste et équitable. Cependant, elle continue d’être menacée par différentes formes de violence et de discrimination, alimentées par une rhétorique déshumanisante et des discours rejetant la faute sur les victimes. Il est donc essentiel de prendre conscience de ces phénomènes préjudiciables qui sont souvent multiformes et renforcent les inégalités, la marginalisation et l’exclusion, d’identifier leurs manifestations et de leur apporter une réponse. C’est dans cet esprit que la </w:t>
      </w:r>
      <w:r w:rsidR="006E31D9">
        <w:rPr>
          <w:rFonts w:ascii="Arial" w:hAnsi="Arial" w:cs="Arial"/>
          <w:sz w:val="20"/>
          <w:szCs w:val="20"/>
          <w:lang w:val="fr-FR"/>
        </w:rPr>
        <w:t>P</w:t>
      </w:r>
      <w:r w:rsidRPr="00BE3165">
        <w:rPr>
          <w:rFonts w:ascii="Arial" w:hAnsi="Arial" w:cs="Arial"/>
          <w:sz w:val="20"/>
          <w:szCs w:val="20"/>
          <w:lang w:val="fr-FR"/>
        </w:rPr>
        <w:t xml:space="preserve">résidence maltaise sensibilisera à ces différentes formes de violence et de discrimination, en soulignant l’importance d’une approche intersectionnelle attachée à contrer les récits et la rhétorique néfastes tout en encourageant activement l’égalité, le respect et l’inclusion. </w:t>
      </w:r>
    </w:p>
    <w:p w14:paraId="1245FF03" w14:textId="369E8301" w:rsidR="00854038" w:rsidRPr="00BE3165" w:rsidRDefault="00BE3165" w:rsidP="006E55A1">
      <w:pPr>
        <w:pStyle w:val="NormalWeb"/>
        <w:spacing w:before="0" w:beforeAutospacing="0" w:after="0" w:afterAutospacing="0"/>
        <w:rPr>
          <w:rFonts w:ascii="Arial" w:hAnsi="Arial" w:cs="Arial"/>
          <w:sz w:val="20"/>
          <w:szCs w:val="20"/>
          <w:lang w:val="fr-FR"/>
        </w:rPr>
      </w:pPr>
      <w:r w:rsidRPr="00BE3165">
        <w:rPr>
          <w:rFonts w:ascii="Arial" w:hAnsi="Arial" w:cs="Arial"/>
          <w:sz w:val="20"/>
          <w:szCs w:val="20"/>
          <w:lang w:val="fr-FR"/>
        </w:rPr>
        <w:lastRenderedPageBreak/>
        <w:t>Différents événements seront organisés à cette fin tout au long de la présidence, parmi lesquels : le 12</w:t>
      </w:r>
      <w:r w:rsidRPr="00BE3165">
        <w:rPr>
          <w:rFonts w:ascii="Arial" w:hAnsi="Arial" w:cs="Arial"/>
          <w:sz w:val="20"/>
          <w:szCs w:val="20"/>
          <w:vertAlign w:val="superscript"/>
          <w:lang w:val="fr-FR"/>
        </w:rPr>
        <w:t>e</w:t>
      </w:r>
      <w:r w:rsidRPr="00BE3165">
        <w:rPr>
          <w:rFonts w:ascii="Arial" w:hAnsi="Arial" w:cs="Arial"/>
          <w:sz w:val="20"/>
          <w:szCs w:val="20"/>
          <w:lang w:val="fr-FR"/>
        </w:rPr>
        <w:t xml:space="preserve"> Forum IDAHOT+, qui sera axé sur la promotion de l’égalité et de l’inclusion en matière d’orientation sexuelle, d’identité et d’expression de genre et de caractéristiques sexuelles ; une conférence à haut niveau sur la lutte contre la traite des êtres humains et l’utilisation de l’intelligence artificielle pour la prévention et la protection ; la conférence annuelle de la commission pour l’égalité de genre sur la lutte contre le sexisme et la violence à l’égard des femmes ; le lancement de la Semaine contre le discours de haine ; ainsi qu’une conférence sur la prévention et la lutte contre les crimes de haine, y compris les discours de haine, et diverses discussions réunissant des experts sur la déconstruction des stéréotypes de genre et la participation des femmes à la politique.</w:t>
      </w:r>
    </w:p>
    <w:p w14:paraId="015FD9A6" w14:textId="77777777" w:rsidR="006E55A1" w:rsidRDefault="006E55A1" w:rsidP="006E55A1">
      <w:pPr>
        <w:pStyle w:val="NormalWeb"/>
        <w:spacing w:before="0" w:beforeAutospacing="0" w:after="0" w:afterAutospacing="0"/>
        <w:rPr>
          <w:rFonts w:ascii="Arial" w:hAnsi="Arial" w:cs="Arial"/>
          <w:b/>
          <w:bCs/>
          <w:i/>
          <w:iCs/>
          <w:sz w:val="20"/>
          <w:szCs w:val="20"/>
          <w:lang w:val="fr-FR"/>
        </w:rPr>
      </w:pPr>
    </w:p>
    <w:p w14:paraId="02F05D40" w14:textId="56A7E097" w:rsidR="00BE3165" w:rsidRPr="00BE3165" w:rsidRDefault="00BE3165" w:rsidP="006E55A1">
      <w:pPr>
        <w:pStyle w:val="NormalWeb"/>
        <w:spacing w:before="0" w:beforeAutospacing="0" w:after="0" w:afterAutospacing="0"/>
        <w:rPr>
          <w:rFonts w:ascii="Arial" w:hAnsi="Arial" w:cs="Arial"/>
          <w:b/>
          <w:bCs/>
          <w:i/>
          <w:iCs/>
          <w:sz w:val="20"/>
          <w:szCs w:val="20"/>
          <w:lang w:val="fr-FR"/>
        </w:rPr>
      </w:pPr>
      <w:r w:rsidRPr="00BE3165">
        <w:rPr>
          <w:rFonts w:ascii="Arial" w:hAnsi="Arial" w:cs="Arial"/>
          <w:b/>
          <w:bCs/>
          <w:i/>
          <w:iCs/>
          <w:sz w:val="20"/>
          <w:szCs w:val="20"/>
          <w:lang w:val="fr-FR"/>
        </w:rPr>
        <w:t>Renforcer les capacités des jeunes et préserver la démocratie et l’État de droit</w:t>
      </w:r>
    </w:p>
    <w:p w14:paraId="4B80E22A" w14:textId="77777777" w:rsidR="006E55A1" w:rsidRDefault="006E55A1" w:rsidP="006E55A1">
      <w:pPr>
        <w:pStyle w:val="NormalWeb"/>
        <w:spacing w:before="0" w:beforeAutospacing="0" w:after="0" w:afterAutospacing="0"/>
        <w:rPr>
          <w:rFonts w:ascii="Arial" w:hAnsi="Arial" w:cs="Arial"/>
          <w:sz w:val="20"/>
          <w:szCs w:val="20"/>
          <w:lang w:val="fr-FR"/>
        </w:rPr>
      </w:pPr>
    </w:p>
    <w:p w14:paraId="5A362422" w14:textId="552D7225" w:rsidR="00BE3165" w:rsidRPr="00BE3165" w:rsidRDefault="00BE3165" w:rsidP="006E55A1">
      <w:pPr>
        <w:pStyle w:val="NormalWeb"/>
        <w:spacing w:before="0" w:beforeAutospacing="0" w:after="0" w:afterAutospacing="0"/>
        <w:rPr>
          <w:rFonts w:ascii="Arial" w:hAnsi="Arial" w:cs="Arial"/>
          <w:sz w:val="20"/>
          <w:szCs w:val="20"/>
          <w:lang w:val="fr-FR"/>
        </w:rPr>
      </w:pPr>
      <w:r w:rsidRPr="00BE3165">
        <w:rPr>
          <w:rFonts w:ascii="Arial" w:hAnsi="Arial" w:cs="Arial"/>
          <w:sz w:val="20"/>
          <w:szCs w:val="20"/>
          <w:lang w:val="fr-FR"/>
        </w:rPr>
        <w:t>L’avenir de l’Europe dépend de sa capacité à s’adapter et à répondre aux besoins changeants de ses citoyen</w:t>
      </w:r>
      <w:r w:rsidR="004F6BE3">
        <w:rPr>
          <w:rFonts w:ascii="Arial" w:hAnsi="Arial" w:cs="Arial"/>
          <w:sz w:val="20"/>
          <w:szCs w:val="20"/>
          <w:lang w:val="fr-FR"/>
        </w:rPr>
        <w:t>s</w:t>
      </w:r>
      <w:r w:rsidRPr="00BE3165">
        <w:rPr>
          <w:rFonts w:ascii="Arial" w:hAnsi="Arial" w:cs="Arial"/>
          <w:sz w:val="20"/>
          <w:szCs w:val="20"/>
          <w:lang w:val="fr-FR"/>
        </w:rPr>
        <w:t xml:space="preserve">· dans un monde en mutation constante et rapide. Les jeunes ont beaucoup à offrir à cet égard, non seulement en tant que natifs de l’ère numérique, mais aussi en tant que catalyseurs du changement. En impliquant les jeunes dans les processus démocratiques, les sociétés veillent à ce que les prises de décision évoluent en fonction des besoins et répondent ainsi aux défis contemporains. Cette approche aide les jeunes à mieux comprendre et apprécier les cadres juridiques, et garantit que ceux-ci restent pertinents et réactifs, ce qui contribue à la préservation de ces cadres à long terme tout en renforçant l’État de droit et la résilience démocratique. </w:t>
      </w:r>
    </w:p>
    <w:p w14:paraId="54BF7D10" w14:textId="77777777" w:rsidR="006E55A1" w:rsidRDefault="006E55A1" w:rsidP="006E55A1">
      <w:pPr>
        <w:pStyle w:val="NormalWeb"/>
        <w:spacing w:before="0" w:beforeAutospacing="0" w:after="0" w:afterAutospacing="0"/>
        <w:rPr>
          <w:rFonts w:ascii="Arial" w:hAnsi="Arial" w:cs="Arial"/>
          <w:sz w:val="20"/>
          <w:szCs w:val="20"/>
          <w:lang w:val="fr-FR"/>
        </w:rPr>
      </w:pPr>
    </w:p>
    <w:p w14:paraId="6A151BEB" w14:textId="2A7139B4" w:rsidR="00BE3165" w:rsidRPr="00BE3165" w:rsidRDefault="00BE3165" w:rsidP="006E55A1">
      <w:pPr>
        <w:pStyle w:val="NormalWeb"/>
        <w:spacing w:before="0" w:beforeAutospacing="0" w:after="0" w:afterAutospacing="0"/>
        <w:rPr>
          <w:rFonts w:ascii="Arial" w:hAnsi="Arial" w:cs="Arial"/>
          <w:sz w:val="20"/>
          <w:szCs w:val="20"/>
          <w:lang w:val="fr-FR"/>
        </w:rPr>
      </w:pPr>
      <w:r w:rsidRPr="00BE3165">
        <w:rPr>
          <w:rFonts w:ascii="Arial" w:hAnsi="Arial" w:cs="Arial"/>
          <w:sz w:val="20"/>
          <w:szCs w:val="20"/>
          <w:lang w:val="fr-FR"/>
        </w:rPr>
        <w:t>Il est essentiel que la voix des jeunes soit non seulement entendue, mais aussi valorisée, et qu’ils aient les moyens de participer de manière significative aux processus de prise de décision. À cet égard, la présidence souhaite que soit mis en œuvre l’engagement pris lors du sommet de Reykjav</w:t>
      </w:r>
      <w:r w:rsidR="004F6BE3">
        <w:rPr>
          <w:rFonts w:ascii="Arial" w:hAnsi="Arial" w:cs="Arial"/>
          <w:sz w:val="20"/>
          <w:szCs w:val="20"/>
          <w:lang w:val="fr-FR"/>
        </w:rPr>
        <w:t>í</w:t>
      </w:r>
      <w:r w:rsidRPr="00BE3165">
        <w:rPr>
          <w:rFonts w:ascii="Arial" w:hAnsi="Arial" w:cs="Arial"/>
          <w:sz w:val="20"/>
          <w:szCs w:val="20"/>
          <w:lang w:val="fr-FR"/>
        </w:rPr>
        <w:t xml:space="preserve">k d’intégrer la perspective de la jeunesse dans les délibérations du Conseil de l’Europe afin de promouvoir une Organisation plus forte, plus résiliente, plus inclusive et davantage tournée vers l’avenir. La tenue à Malte de la Conférence spécialisée des ministres </w:t>
      </w:r>
      <w:r w:rsidR="004F6BE3">
        <w:rPr>
          <w:rFonts w:ascii="Arial" w:hAnsi="Arial" w:cs="Arial"/>
          <w:sz w:val="20"/>
          <w:szCs w:val="20"/>
          <w:lang w:val="fr-FR"/>
        </w:rPr>
        <w:t>responsable</w:t>
      </w:r>
      <w:r w:rsidR="004F6BE3" w:rsidRPr="00BE3165">
        <w:rPr>
          <w:rFonts w:ascii="Arial" w:hAnsi="Arial" w:cs="Arial"/>
          <w:sz w:val="20"/>
          <w:szCs w:val="20"/>
          <w:lang w:val="fr-FR"/>
        </w:rPr>
        <w:t xml:space="preserve">s </w:t>
      </w:r>
      <w:r w:rsidRPr="00BE3165">
        <w:rPr>
          <w:rFonts w:ascii="Arial" w:hAnsi="Arial" w:cs="Arial"/>
          <w:sz w:val="20"/>
          <w:szCs w:val="20"/>
          <w:lang w:val="fr-FR"/>
        </w:rPr>
        <w:t xml:space="preserve">de la Jeunesse et de la Convention européenne du travail de jeunesse renforce l’engagement de Malte en faveur de l’autonomisation et de la mobilisation des jeunes sur tout le continent et </w:t>
      </w:r>
      <w:r w:rsidR="004F6BE3">
        <w:rPr>
          <w:rFonts w:ascii="Arial" w:hAnsi="Arial" w:cs="Arial"/>
          <w:sz w:val="20"/>
          <w:szCs w:val="20"/>
          <w:lang w:val="fr-FR"/>
        </w:rPr>
        <w:br/>
      </w:r>
      <w:r w:rsidRPr="00BE3165">
        <w:rPr>
          <w:rFonts w:ascii="Arial" w:hAnsi="Arial" w:cs="Arial"/>
          <w:sz w:val="20"/>
          <w:szCs w:val="20"/>
          <w:lang w:val="fr-FR"/>
        </w:rPr>
        <w:t xml:space="preserve">au-delà, grâce au soutien actif du Camp annuel des jeunes pour la paix et à sa contribution active et continue aux travaux et aux activités du Centre Nord-Sud. </w:t>
      </w:r>
    </w:p>
    <w:p w14:paraId="63D3707D" w14:textId="77777777" w:rsidR="006E55A1" w:rsidRDefault="006E55A1" w:rsidP="006E55A1">
      <w:pPr>
        <w:rPr>
          <w:rFonts w:cs="Arial"/>
          <w:szCs w:val="20"/>
        </w:rPr>
      </w:pPr>
    </w:p>
    <w:p w14:paraId="6BE23AEA" w14:textId="512DC460" w:rsidR="00F57AFB" w:rsidRPr="00BE3165" w:rsidRDefault="00BE3165" w:rsidP="006E55A1">
      <w:pPr>
        <w:rPr>
          <w:rFonts w:eastAsia="Times New Roman" w:cs="Arial"/>
          <w:szCs w:val="20"/>
        </w:rPr>
      </w:pPr>
      <w:r w:rsidRPr="00BE3165">
        <w:rPr>
          <w:rFonts w:cs="Arial"/>
          <w:szCs w:val="20"/>
        </w:rPr>
        <w:t xml:space="preserve">Dans le monde numérique d’aujourd’hui, où la désinformation et la mésinformation sont omniprésentes, les citoyens de tous âges doivent disposer des compétences et des connaissances nécessaires pour s’épanouir, en veillant dans le même temps à ce que la liberté d’expression soit dûment protégée. Ce sujet bénéficiera d’une attention particulière pendant la présidence, notamment lors de la Conférence à haut niveau sur le renforcement de la résilience démocratique face à la désinformation, où seront notamment évoqués le rôle à cet égard de l’éducation à la citoyenneté numérique pour favoriser la pensée critique et démêler le vrai du faux dans un monde en ligne submergé d’informations, ainsi que les différences entre les générations. En outre, la </w:t>
      </w:r>
      <w:r w:rsidR="004F6BE3">
        <w:rPr>
          <w:rFonts w:cs="Arial"/>
          <w:szCs w:val="20"/>
        </w:rPr>
        <w:t>P</w:t>
      </w:r>
      <w:r w:rsidRPr="00BE3165">
        <w:rPr>
          <w:rFonts w:cs="Arial"/>
          <w:szCs w:val="20"/>
        </w:rPr>
        <w:t>résidence maltaise entend souligner le rôle important de la culture et du patrimoine culturel en tant qu’atouts stratégiques pour la résilience démocratique et que puissants antidotes contre la division et la haine, plus que jamais nécessaires aujourd’hui.</w:t>
      </w:r>
    </w:p>
    <w:p w14:paraId="1974EF21" w14:textId="77777777" w:rsidR="00F57AFB" w:rsidRDefault="00F57AFB" w:rsidP="00793839">
      <w:pPr>
        <w:rPr>
          <w:rFonts w:eastAsia="Times New Roman" w:cs="Arial"/>
          <w:szCs w:val="20"/>
        </w:rPr>
      </w:pPr>
    </w:p>
    <w:p w14:paraId="3208D63D" w14:textId="77777777" w:rsidR="00F57AFB" w:rsidRDefault="00F57AFB" w:rsidP="00793839">
      <w:pPr>
        <w:rPr>
          <w:rFonts w:eastAsia="Times New Roman" w:cs="Arial"/>
          <w:szCs w:val="20"/>
        </w:rPr>
      </w:pPr>
    </w:p>
    <w:p w14:paraId="2D788B83" w14:textId="77777777" w:rsidR="00F57AFB" w:rsidRDefault="00F57AFB" w:rsidP="00793839">
      <w:pPr>
        <w:rPr>
          <w:rFonts w:eastAsia="Times New Roman" w:cs="Arial"/>
          <w:szCs w:val="20"/>
        </w:rPr>
      </w:pPr>
    </w:p>
    <w:p w14:paraId="2C7661E8" w14:textId="5496C637" w:rsidR="00F57AFB" w:rsidRDefault="00F57AFB">
      <w:pPr>
        <w:rPr>
          <w:rFonts w:eastAsia="Times New Roman" w:cs="Arial"/>
          <w:szCs w:val="20"/>
        </w:rPr>
      </w:pPr>
      <w:r>
        <w:rPr>
          <w:rFonts w:eastAsia="Times New Roman" w:cs="Arial"/>
          <w:szCs w:val="20"/>
        </w:rPr>
        <w:br w:type="page"/>
      </w:r>
    </w:p>
    <w:p w14:paraId="373F0A04" w14:textId="77777777" w:rsidR="00F57AFB" w:rsidRPr="00793839" w:rsidRDefault="00F57AFB" w:rsidP="00793839">
      <w:pPr>
        <w:rPr>
          <w:rFonts w:eastAsia="Times New Roman" w:cs="Arial"/>
          <w:szCs w:val="20"/>
        </w:rPr>
      </w:pPr>
    </w:p>
    <w:p w14:paraId="06D0B9E8" w14:textId="77777777" w:rsidR="00F57AFB" w:rsidRPr="001B5556" w:rsidRDefault="00F57AFB" w:rsidP="00762554">
      <w:pPr>
        <w:spacing w:line="276" w:lineRule="auto"/>
        <w:rPr>
          <w:rFonts w:cs="Arial"/>
          <w:b/>
          <w:bCs/>
          <w:szCs w:val="20"/>
          <w:u w:val="single"/>
        </w:rPr>
      </w:pPr>
      <w:bookmarkStart w:id="0" w:name="lt_pId058"/>
      <w:r w:rsidRPr="001B5556">
        <w:rPr>
          <w:rFonts w:cs="Arial"/>
          <w:b/>
          <w:bCs/>
          <w:szCs w:val="20"/>
          <w:u w:val="single"/>
        </w:rPr>
        <w:t>Programme de la Présidence maltaise du Comité des Ministres</w:t>
      </w:r>
      <w:bookmarkEnd w:id="0"/>
    </w:p>
    <w:p w14:paraId="1078C064" w14:textId="77777777" w:rsidR="00F57AFB" w:rsidRDefault="00F57AFB" w:rsidP="00762554">
      <w:pPr>
        <w:spacing w:line="276" w:lineRule="auto"/>
        <w:rPr>
          <w:rFonts w:cs="Arial"/>
          <w:b/>
          <w:bCs/>
          <w:szCs w:val="20"/>
          <w:u w:val="single"/>
        </w:rPr>
      </w:pPr>
      <w:bookmarkStart w:id="1" w:name="lt_pId059"/>
      <w:r w:rsidRPr="001B5556">
        <w:rPr>
          <w:rFonts w:cs="Arial"/>
          <w:b/>
          <w:bCs/>
          <w:szCs w:val="20"/>
          <w:u w:val="single"/>
        </w:rPr>
        <w:t>14</w:t>
      </w:r>
      <w:bookmarkEnd w:id="1"/>
      <w:r w:rsidRPr="001B5556">
        <w:rPr>
          <w:rFonts w:cs="Arial"/>
          <w:b/>
          <w:bCs/>
          <w:szCs w:val="20"/>
          <w:u w:val="single"/>
        </w:rPr>
        <w:t xml:space="preserve"> </w:t>
      </w:r>
      <w:bookmarkStart w:id="2" w:name="lt_pId060"/>
      <w:r w:rsidRPr="001B5556">
        <w:rPr>
          <w:rFonts w:cs="Arial"/>
          <w:b/>
          <w:bCs/>
          <w:szCs w:val="20"/>
          <w:u w:val="single"/>
        </w:rPr>
        <w:t>mai 2025 – 14 novembre 2025</w:t>
      </w:r>
      <w:bookmarkEnd w:id="2"/>
    </w:p>
    <w:p w14:paraId="03797E45" w14:textId="77777777" w:rsidR="00F57AFB" w:rsidRPr="00970F24" w:rsidRDefault="00F57AFB" w:rsidP="00762554">
      <w:pPr>
        <w:spacing w:line="276" w:lineRule="auto"/>
        <w:rPr>
          <w:rFonts w:cs="Arial"/>
          <w:szCs w:val="20"/>
        </w:rPr>
      </w:pPr>
    </w:p>
    <w:p w14:paraId="66EDCA8C" w14:textId="477E0CDB" w:rsidR="00F57AFB" w:rsidRDefault="00F57AFB" w:rsidP="00762554">
      <w:pPr>
        <w:spacing w:line="276" w:lineRule="auto"/>
        <w:rPr>
          <w:rFonts w:cs="Arial"/>
          <w:szCs w:val="20"/>
        </w:rPr>
      </w:pPr>
      <w:bookmarkStart w:id="3" w:name="lt_pId061"/>
      <w:r>
        <w:rPr>
          <w:rFonts w:cs="Arial"/>
          <w:szCs w:val="20"/>
        </w:rPr>
        <w:t>14</w:t>
      </w:r>
      <w:bookmarkEnd w:id="3"/>
      <w:r>
        <w:rPr>
          <w:rFonts w:cs="Arial"/>
          <w:szCs w:val="20"/>
        </w:rPr>
        <w:t xml:space="preserve"> </w:t>
      </w:r>
      <w:bookmarkStart w:id="4" w:name="lt_pId062"/>
      <w:r>
        <w:rPr>
          <w:rFonts w:cs="Arial"/>
          <w:szCs w:val="20"/>
        </w:rPr>
        <w:t xml:space="preserve">mai 2025, Luxembourg – </w:t>
      </w:r>
      <w:r>
        <w:rPr>
          <w:rFonts w:cs="Arial"/>
          <w:b/>
          <w:bCs/>
          <w:szCs w:val="20"/>
        </w:rPr>
        <w:t>Passation de la présidence du Luxembourg à Malte</w:t>
      </w:r>
      <w:r>
        <w:rPr>
          <w:rFonts w:cs="Arial"/>
          <w:szCs w:val="20"/>
        </w:rPr>
        <w:t xml:space="preserve">, début de la </w:t>
      </w:r>
      <w:r w:rsidR="006E31D9">
        <w:rPr>
          <w:rFonts w:cs="Arial"/>
          <w:szCs w:val="20"/>
        </w:rPr>
        <w:t>P</w:t>
      </w:r>
      <w:r>
        <w:rPr>
          <w:rFonts w:cs="Arial"/>
          <w:szCs w:val="20"/>
        </w:rPr>
        <w:t>résidence maltaise du Comité des Ministres du Conseil de l’Europe</w:t>
      </w:r>
      <w:bookmarkEnd w:id="4"/>
    </w:p>
    <w:p w14:paraId="4B804083" w14:textId="77777777" w:rsidR="00F57AFB" w:rsidRPr="00970F24" w:rsidRDefault="00F57AFB" w:rsidP="00762554">
      <w:pPr>
        <w:spacing w:line="276" w:lineRule="auto"/>
        <w:rPr>
          <w:rFonts w:cs="Arial"/>
          <w:szCs w:val="20"/>
        </w:rPr>
      </w:pPr>
    </w:p>
    <w:p w14:paraId="1237D1C3" w14:textId="42FC9A4A" w:rsidR="00F57AFB" w:rsidRDefault="00F57AFB" w:rsidP="00762554">
      <w:pPr>
        <w:spacing w:line="276" w:lineRule="auto"/>
        <w:rPr>
          <w:rFonts w:cs="Arial"/>
          <w:szCs w:val="20"/>
        </w:rPr>
      </w:pPr>
      <w:bookmarkStart w:id="5" w:name="lt_pId063"/>
      <w:r w:rsidRPr="00852A62">
        <w:rPr>
          <w:rFonts w:cs="Arial"/>
          <w:szCs w:val="20"/>
        </w:rPr>
        <w:t>20</w:t>
      </w:r>
      <w:bookmarkEnd w:id="5"/>
      <w:r w:rsidRPr="00852A62">
        <w:rPr>
          <w:rFonts w:cs="Arial"/>
          <w:szCs w:val="20"/>
        </w:rPr>
        <w:t xml:space="preserve"> </w:t>
      </w:r>
      <w:bookmarkStart w:id="6" w:name="lt_pId064"/>
      <w:r w:rsidRPr="00852A62">
        <w:rPr>
          <w:rFonts w:cs="Arial"/>
          <w:szCs w:val="20"/>
        </w:rPr>
        <w:t xml:space="preserve">mai 2025, Malte – </w:t>
      </w:r>
      <w:r w:rsidRPr="00852A62">
        <w:rPr>
          <w:rFonts w:cs="Arial"/>
          <w:b/>
          <w:bCs/>
          <w:szCs w:val="20"/>
        </w:rPr>
        <w:t>12</w:t>
      </w:r>
      <w:r w:rsidRPr="00852A62">
        <w:rPr>
          <w:rFonts w:cs="Arial"/>
          <w:b/>
          <w:bCs/>
          <w:szCs w:val="20"/>
          <w:vertAlign w:val="superscript"/>
        </w:rPr>
        <w:t>e</w:t>
      </w:r>
      <w:r w:rsidRPr="00852A62">
        <w:rPr>
          <w:rFonts w:cs="Arial"/>
          <w:b/>
          <w:bCs/>
          <w:szCs w:val="20"/>
        </w:rPr>
        <w:t xml:space="preserve"> Forum européen IDAHOT+ </w:t>
      </w:r>
      <w:bookmarkEnd w:id="6"/>
      <w:r>
        <w:rPr>
          <w:rFonts w:cs="Arial"/>
          <w:b/>
          <w:bCs/>
          <w:szCs w:val="20"/>
        </w:rPr>
        <w:t xml:space="preserve">sur le thème </w:t>
      </w:r>
      <w:bookmarkStart w:id="7" w:name="_Hlk197697577"/>
      <w:r>
        <w:rPr>
          <w:rFonts w:cs="Arial"/>
          <w:b/>
          <w:bCs/>
          <w:szCs w:val="20"/>
        </w:rPr>
        <w:t>« </w:t>
      </w:r>
      <w:r w:rsidRPr="00852A62">
        <w:rPr>
          <w:rFonts w:cs="Arial"/>
          <w:b/>
          <w:bCs/>
          <w:szCs w:val="20"/>
        </w:rPr>
        <w:t xml:space="preserve">Promouvoir l’égalité et l’inclusion </w:t>
      </w:r>
      <w:r>
        <w:rPr>
          <w:rFonts w:cs="Arial"/>
          <w:b/>
          <w:bCs/>
          <w:szCs w:val="20"/>
        </w:rPr>
        <w:t xml:space="preserve">SOGIESC </w:t>
      </w:r>
      <w:r w:rsidRPr="00852A62">
        <w:rPr>
          <w:rFonts w:cs="Arial"/>
          <w:b/>
          <w:bCs/>
          <w:szCs w:val="20"/>
        </w:rPr>
        <w:t xml:space="preserve">dans une Europe en </w:t>
      </w:r>
      <w:r>
        <w:rPr>
          <w:rFonts w:cs="Arial"/>
          <w:b/>
          <w:bCs/>
          <w:szCs w:val="20"/>
        </w:rPr>
        <w:t>mutat</w:t>
      </w:r>
      <w:r w:rsidRPr="00852A62">
        <w:rPr>
          <w:rFonts w:cs="Arial"/>
          <w:b/>
          <w:bCs/>
          <w:szCs w:val="20"/>
        </w:rPr>
        <w:t>ion</w:t>
      </w:r>
      <w:r>
        <w:rPr>
          <w:rFonts w:cs="Arial"/>
          <w:b/>
          <w:bCs/>
          <w:szCs w:val="20"/>
        </w:rPr>
        <w:t> »</w:t>
      </w:r>
      <w:bookmarkEnd w:id="7"/>
    </w:p>
    <w:p w14:paraId="0276D619" w14:textId="77777777" w:rsidR="00F57AFB" w:rsidRPr="00970F24" w:rsidRDefault="00F57AFB" w:rsidP="00762554">
      <w:pPr>
        <w:spacing w:line="276" w:lineRule="auto"/>
        <w:rPr>
          <w:rFonts w:cs="Arial"/>
          <w:szCs w:val="20"/>
        </w:rPr>
      </w:pPr>
    </w:p>
    <w:p w14:paraId="24002FA9" w14:textId="77777777" w:rsidR="00F57AFB" w:rsidRDefault="00F57AFB" w:rsidP="00762554">
      <w:pPr>
        <w:spacing w:line="276" w:lineRule="auto"/>
        <w:rPr>
          <w:rFonts w:cs="Arial"/>
          <w:szCs w:val="20"/>
        </w:rPr>
      </w:pPr>
      <w:bookmarkStart w:id="8" w:name="lt_pId065"/>
      <w:r w:rsidRPr="008E3BBA">
        <w:rPr>
          <w:rFonts w:cs="Arial"/>
          <w:szCs w:val="20"/>
        </w:rPr>
        <w:t xml:space="preserve">21 et 22 mai 2025, Malte – </w:t>
      </w:r>
      <w:r w:rsidRPr="008E3BBA">
        <w:rPr>
          <w:rFonts w:cs="Arial"/>
          <w:b/>
          <w:bCs/>
          <w:szCs w:val="20"/>
        </w:rPr>
        <w:t>3</w:t>
      </w:r>
      <w:r w:rsidRPr="008E3BBA">
        <w:rPr>
          <w:rFonts w:cs="Arial"/>
          <w:b/>
          <w:bCs/>
          <w:szCs w:val="20"/>
          <w:vertAlign w:val="superscript"/>
        </w:rPr>
        <w:t>e</w:t>
      </w:r>
      <w:r w:rsidRPr="008E3BBA">
        <w:rPr>
          <w:rFonts w:cs="Arial"/>
          <w:b/>
          <w:bCs/>
          <w:szCs w:val="20"/>
        </w:rPr>
        <w:t xml:space="preserve"> réunion du Comité d’experts sur l’orientation sexuelle, l’identité et l’expression de genre et les caractéristiques sexuelles (ADI-SOGIESC)</w:t>
      </w:r>
      <w:bookmarkEnd w:id="8"/>
      <w:r>
        <w:rPr>
          <w:rFonts w:cs="Arial"/>
          <w:b/>
          <w:bCs/>
          <w:szCs w:val="20"/>
        </w:rPr>
        <w:t xml:space="preserve"> </w:t>
      </w:r>
    </w:p>
    <w:p w14:paraId="3631312D" w14:textId="77777777" w:rsidR="00F57AFB" w:rsidRPr="00970F24" w:rsidRDefault="00F57AFB" w:rsidP="00762554">
      <w:pPr>
        <w:spacing w:line="276" w:lineRule="auto"/>
        <w:rPr>
          <w:rFonts w:cs="Arial"/>
          <w:szCs w:val="20"/>
        </w:rPr>
      </w:pPr>
    </w:p>
    <w:p w14:paraId="18386078" w14:textId="713CF54E" w:rsidR="00F57AFB" w:rsidRDefault="00F57AFB" w:rsidP="00762554">
      <w:pPr>
        <w:spacing w:line="276" w:lineRule="auto"/>
        <w:rPr>
          <w:rFonts w:cs="Arial"/>
          <w:i/>
          <w:iCs/>
          <w:szCs w:val="20"/>
        </w:rPr>
      </w:pPr>
      <w:bookmarkStart w:id="9" w:name="lt_pId066"/>
      <w:r>
        <w:rPr>
          <w:rFonts w:cs="Arial"/>
          <w:szCs w:val="20"/>
        </w:rPr>
        <w:t>22</w:t>
      </w:r>
      <w:bookmarkEnd w:id="9"/>
      <w:r>
        <w:rPr>
          <w:rFonts w:cs="Arial"/>
          <w:szCs w:val="20"/>
        </w:rPr>
        <w:t xml:space="preserve"> </w:t>
      </w:r>
      <w:bookmarkStart w:id="10" w:name="lt_pId067"/>
      <w:r w:rsidRPr="00D47C7C">
        <w:rPr>
          <w:rFonts w:cs="Arial"/>
          <w:szCs w:val="20"/>
        </w:rPr>
        <w:t xml:space="preserve">mai 2025, Malte – </w:t>
      </w:r>
      <w:r w:rsidRPr="00D47C7C">
        <w:rPr>
          <w:rFonts w:cs="Arial"/>
          <w:b/>
          <w:bCs/>
          <w:szCs w:val="20"/>
        </w:rPr>
        <w:t xml:space="preserve">Comité </w:t>
      </w:r>
      <w:r>
        <w:rPr>
          <w:rFonts w:cs="Arial"/>
          <w:b/>
          <w:bCs/>
          <w:szCs w:val="20"/>
        </w:rPr>
        <w:t>Présidentiel</w:t>
      </w:r>
      <w:r w:rsidRPr="00D47C7C">
        <w:rPr>
          <w:rFonts w:cs="Arial"/>
          <w:b/>
          <w:bCs/>
          <w:szCs w:val="20"/>
        </w:rPr>
        <w:t xml:space="preserve"> et Bureau de l’Assemblée parlementaire du Conseil de l’Europe (APCE)</w:t>
      </w:r>
      <w:bookmarkEnd w:id="10"/>
    </w:p>
    <w:p w14:paraId="45D99C42" w14:textId="77777777" w:rsidR="00F57AFB" w:rsidRPr="00970F24" w:rsidRDefault="00F57AFB" w:rsidP="00762554">
      <w:pPr>
        <w:spacing w:line="276" w:lineRule="auto"/>
        <w:rPr>
          <w:rFonts w:cs="Arial"/>
          <w:szCs w:val="20"/>
        </w:rPr>
      </w:pPr>
    </w:p>
    <w:p w14:paraId="484C6073" w14:textId="77777777" w:rsidR="00F57AFB" w:rsidRDefault="00F57AFB" w:rsidP="00762554">
      <w:pPr>
        <w:spacing w:line="276" w:lineRule="auto"/>
        <w:rPr>
          <w:rFonts w:cs="Arial"/>
          <w:b/>
          <w:bCs/>
          <w:szCs w:val="20"/>
        </w:rPr>
      </w:pPr>
      <w:bookmarkStart w:id="11" w:name="lt_pId068"/>
      <w:r>
        <w:rPr>
          <w:rFonts w:cs="Arial"/>
          <w:szCs w:val="20"/>
        </w:rPr>
        <w:t>23</w:t>
      </w:r>
      <w:bookmarkEnd w:id="11"/>
      <w:r>
        <w:rPr>
          <w:rFonts w:cs="Arial"/>
          <w:szCs w:val="20"/>
        </w:rPr>
        <w:t xml:space="preserve"> </w:t>
      </w:r>
      <w:bookmarkStart w:id="12" w:name="lt_pId069"/>
      <w:r>
        <w:rPr>
          <w:rFonts w:cs="Arial"/>
          <w:szCs w:val="20"/>
        </w:rPr>
        <w:t xml:space="preserve">mai 2025, Malte – </w:t>
      </w:r>
      <w:r>
        <w:rPr>
          <w:rFonts w:cs="Arial"/>
          <w:b/>
          <w:bCs/>
          <w:szCs w:val="20"/>
        </w:rPr>
        <w:t xml:space="preserve">Petit-déjeuner de travail du réseau </w:t>
      </w:r>
      <w:proofErr w:type="spellStart"/>
      <w:r>
        <w:rPr>
          <w:rFonts w:cs="Arial"/>
          <w:b/>
          <w:bCs/>
          <w:szCs w:val="20"/>
        </w:rPr>
        <w:t>Women@PACE</w:t>
      </w:r>
      <w:proofErr w:type="spellEnd"/>
      <w:r>
        <w:rPr>
          <w:rFonts w:cs="Arial"/>
          <w:b/>
          <w:bCs/>
          <w:szCs w:val="20"/>
        </w:rPr>
        <w:t xml:space="preserve">, Commission permanente de l’APCE et événement parallèle sur le thème </w:t>
      </w:r>
      <w:bookmarkStart w:id="13" w:name="_Hlk197697658"/>
      <w:r>
        <w:rPr>
          <w:rFonts w:cs="Arial"/>
          <w:b/>
          <w:bCs/>
          <w:szCs w:val="20"/>
        </w:rPr>
        <w:t xml:space="preserve">« Les jeunes : considérés, écoutés et </w:t>
      </w:r>
      <w:bookmarkEnd w:id="12"/>
      <w:r>
        <w:rPr>
          <w:rFonts w:cs="Arial"/>
          <w:b/>
          <w:bCs/>
          <w:szCs w:val="20"/>
        </w:rPr>
        <w:t>maîtres de leur destin »</w:t>
      </w:r>
      <w:bookmarkEnd w:id="13"/>
    </w:p>
    <w:p w14:paraId="351CF8C4" w14:textId="77777777" w:rsidR="00F57AFB" w:rsidRPr="00970F24" w:rsidRDefault="00F57AFB" w:rsidP="00762554">
      <w:pPr>
        <w:spacing w:line="276" w:lineRule="auto"/>
        <w:rPr>
          <w:rFonts w:cs="Arial"/>
          <w:szCs w:val="20"/>
        </w:rPr>
      </w:pPr>
    </w:p>
    <w:p w14:paraId="33803AA4" w14:textId="77777777" w:rsidR="00F57AFB" w:rsidRDefault="00F57AFB" w:rsidP="00762554">
      <w:pPr>
        <w:spacing w:line="276" w:lineRule="auto"/>
        <w:rPr>
          <w:rFonts w:cs="Arial"/>
          <w:b/>
          <w:bCs/>
          <w:szCs w:val="20"/>
        </w:rPr>
      </w:pPr>
      <w:bookmarkStart w:id="14" w:name="lt_pId070"/>
      <w:r>
        <w:rPr>
          <w:rFonts w:cs="Arial"/>
          <w:szCs w:val="20"/>
        </w:rPr>
        <w:t>23</w:t>
      </w:r>
      <w:bookmarkEnd w:id="14"/>
      <w:r>
        <w:rPr>
          <w:rFonts w:cs="Arial"/>
          <w:szCs w:val="20"/>
        </w:rPr>
        <w:t xml:space="preserve"> </w:t>
      </w:r>
      <w:bookmarkStart w:id="15" w:name="lt_pId071"/>
      <w:r>
        <w:rPr>
          <w:rFonts w:cs="Arial"/>
          <w:szCs w:val="20"/>
        </w:rPr>
        <w:t xml:space="preserve">mai 2025, Strasbourg – </w:t>
      </w:r>
      <w:r>
        <w:rPr>
          <w:rFonts w:cs="Arial"/>
          <w:b/>
          <w:bCs/>
          <w:szCs w:val="20"/>
        </w:rPr>
        <w:t>Cérémonie de clôture du concours de plaidoirie Helga Pederson</w:t>
      </w:r>
      <w:bookmarkEnd w:id="15"/>
    </w:p>
    <w:p w14:paraId="59566B56" w14:textId="77777777" w:rsidR="00F57AFB" w:rsidRDefault="00F57AFB" w:rsidP="00762554">
      <w:pPr>
        <w:spacing w:line="276" w:lineRule="auto"/>
        <w:rPr>
          <w:rFonts w:cs="Arial"/>
          <w:b/>
          <w:bCs/>
          <w:szCs w:val="20"/>
        </w:rPr>
      </w:pPr>
    </w:p>
    <w:p w14:paraId="6360A033" w14:textId="77777777" w:rsidR="00F57AFB" w:rsidRDefault="00F57AFB" w:rsidP="00762554">
      <w:pPr>
        <w:spacing w:line="276" w:lineRule="auto"/>
        <w:rPr>
          <w:rFonts w:cs="Arial"/>
          <w:szCs w:val="20"/>
        </w:rPr>
      </w:pPr>
      <w:bookmarkStart w:id="16" w:name="lt_pId072"/>
      <w:r>
        <w:rPr>
          <w:rFonts w:cs="Arial"/>
          <w:szCs w:val="20"/>
        </w:rPr>
        <w:t>24</w:t>
      </w:r>
      <w:bookmarkEnd w:id="16"/>
      <w:r>
        <w:rPr>
          <w:rFonts w:cs="Arial"/>
          <w:szCs w:val="20"/>
        </w:rPr>
        <w:t xml:space="preserve"> </w:t>
      </w:r>
      <w:bookmarkStart w:id="17" w:name="lt_pId073"/>
      <w:r>
        <w:rPr>
          <w:rFonts w:cs="Arial"/>
          <w:szCs w:val="20"/>
        </w:rPr>
        <w:t xml:space="preserve">mai 2025, Malte – </w:t>
      </w:r>
      <w:r>
        <w:rPr>
          <w:rFonts w:cs="Arial"/>
          <w:b/>
          <w:bCs/>
          <w:szCs w:val="20"/>
        </w:rPr>
        <w:t>Participation à l’évènement Malta Public Service Expo 2025</w:t>
      </w:r>
      <w:bookmarkEnd w:id="17"/>
    </w:p>
    <w:p w14:paraId="0CEEBC31" w14:textId="77777777" w:rsidR="00F57AFB" w:rsidRDefault="00F57AFB" w:rsidP="00762554">
      <w:pPr>
        <w:spacing w:line="276" w:lineRule="auto"/>
        <w:rPr>
          <w:rFonts w:cs="Arial"/>
          <w:szCs w:val="20"/>
        </w:rPr>
      </w:pPr>
      <w:bookmarkStart w:id="18" w:name="lt_pId074"/>
    </w:p>
    <w:p w14:paraId="3DB65A59" w14:textId="77777777" w:rsidR="00F57AFB" w:rsidRDefault="00F57AFB" w:rsidP="00762554">
      <w:pPr>
        <w:spacing w:line="276" w:lineRule="auto"/>
        <w:rPr>
          <w:rFonts w:cs="Arial"/>
          <w:b/>
          <w:bCs/>
          <w:szCs w:val="20"/>
        </w:rPr>
      </w:pPr>
      <w:r w:rsidRPr="00FF7CFD">
        <w:rPr>
          <w:rFonts w:cs="Arial"/>
          <w:szCs w:val="20"/>
        </w:rPr>
        <w:t xml:space="preserve">Du 27 au 29 mai 2025, Malte – </w:t>
      </w:r>
      <w:bookmarkStart w:id="19" w:name="_Hlk197697668"/>
      <w:r w:rsidRPr="00FF7CFD">
        <w:rPr>
          <w:rFonts w:cs="Arial"/>
          <w:b/>
          <w:bCs/>
          <w:szCs w:val="20"/>
        </w:rPr>
        <w:t>Quatrième convention européenne du travail de jeunesse intitulée « </w:t>
      </w:r>
      <w:proofErr w:type="spellStart"/>
      <w:r w:rsidRPr="00FF7CFD">
        <w:rPr>
          <w:rFonts w:cs="Arial"/>
          <w:b/>
          <w:bCs/>
          <w:szCs w:val="20"/>
        </w:rPr>
        <w:t>Youth</w:t>
      </w:r>
      <w:proofErr w:type="spellEnd"/>
      <w:r w:rsidRPr="00FF7CFD">
        <w:rPr>
          <w:rFonts w:cs="Arial"/>
          <w:b/>
          <w:bCs/>
          <w:szCs w:val="20"/>
        </w:rPr>
        <w:t xml:space="preserve"> Work </w:t>
      </w:r>
      <w:proofErr w:type="spellStart"/>
      <w:r w:rsidRPr="00FF7CFD">
        <w:rPr>
          <w:rFonts w:cs="Arial"/>
          <w:b/>
          <w:bCs/>
          <w:szCs w:val="20"/>
        </w:rPr>
        <w:t>Xcelerate</w:t>
      </w:r>
      <w:proofErr w:type="spellEnd"/>
      <w:r w:rsidRPr="00FF7CFD">
        <w:rPr>
          <w:rFonts w:cs="Arial"/>
          <w:b/>
          <w:bCs/>
          <w:szCs w:val="20"/>
        </w:rPr>
        <w:t> »</w:t>
      </w:r>
      <w:bookmarkEnd w:id="18"/>
      <w:bookmarkEnd w:id="19"/>
    </w:p>
    <w:p w14:paraId="17B4EB2A" w14:textId="77777777" w:rsidR="00F57AFB" w:rsidRPr="00970F24" w:rsidRDefault="00F57AFB" w:rsidP="00762554">
      <w:pPr>
        <w:spacing w:line="276" w:lineRule="auto"/>
        <w:rPr>
          <w:rFonts w:cs="Arial"/>
          <w:szCs w:val="20"/>
        </w:rPr>
      </w:pPr>
    </w:p>
    <w:p w14:paraId="12AE7424" w14:textId="2D375158" w:rsidR="00F57AFB" w:rsidRDefault="00F57AFB" w:rsidP="00762554">
      <w:pPr>
        <w:spacing w:line="276" w:lineRule="auto"/>
        <w:rPr>
          <w:rFonts w:cs="Arial"/>
          <w:szCs w:val="20"/>
        </w:rPr>
      </w:pPr>
      <w:bookmarkStart w:id="20" w:name="lt_pId075"/>
      <w:r>
        <w:rPr>
          <w:rFonts w:cs="Arial"/>
          <w:szCs w:val="20"/>
        </w:rPr>
        <w:t>28</w:t>
      </w:r>
      <w:bookmarkEnd w:id="20"/>
      <w:r>
        <w:rPr>
          <w:rFonts w:cs="Arial"/>
          <w:szCs w:val="20"/>
        </w:rPr>
        <w:t xml:space="preserve"> </w:t>
      </w:r>
      <w:bookmarkStart w:id="21" w:name="lt_pId076"/>
      <w:r>
        <w:rPr>
          <w:rFonts w:cs="Arial"/>
          <w:szCs w:val="20"/>
        </w:rPr>
        <w:t xml:space="preserve">mai 2025, Strasbourg – </w:t>
      </w:r>
      <w:r>
        <w:rPr>
          <w:rFonts w:cs="Arial"/>
          <w:b/>
          <w:bCs/>
          <w:szCs w:val="20"/>
        </w:rPr>
        <w:t xml:space="preserve">Première réunion des Délégués des Ministres sous la </w:t>
      </w:r>
      <w:r w:rsidR="006E31D9">
        <w:rPr>
          <w:rFonts w:cs="Arial"/>
          <w:b/>
          <w:bCs/>
          <w:szCs w:val="20"/>
        </w:rPr>
        <w:t>P</w:t>
      </w:r>
      <w:r>
        <w:rPr>
          <w:rFonts w:cs="Arial"/>
          <w:b/>
          <w:bCs/>
          <w:szCs w:val="20"/>
        </w:rPr>
        <w:t>résidence maltaise</w:t>
      </w:r>
      <w:r>
        <w:rPr>
          <w:rFonts w:cs="Arial"/>
          <w:szCs w:val="20"/>
        </w:rPr>
        <w:t>, suivie de l’inauguration du tramway de la présidence et de la cérémonie de levée du drapeau</w:t>
      </w:r>
      <w:bookmarkEnd w:id="21"/>
      <w:r>
        <w:rPr>
          <w:rFonts w:cs="Arial"/>
          <w:szCs w:val="20"/>
        </w:rPr>
        <w:t xml:space="preserve"> </w:t>
      </w:r>
    </w:p>
    <w:p w14:paraId="49AA404D" w14:textId="77777777" w:rsidR="00F57AFB" w:rsidRPr="00C05D23" w:rsidRDefault="00F57AFB" w:rsidP="00762554">
      <w:pPr>
        <w:spacing w:line="276" w:lineRule="auto"/>
        <w:rPr>
          <w:rFonts w:cs="Arial"/>
          <w:szCs w:val="20"/>
        </w:rPr>
      </w:pPr>
    </w:p>
    <w:p w14:paraId="23719ECB" w14:textId="77777777" w:rsidR="00F57AFB" w:rsidRDefault="00F57AFB" w:rsidP="00762554">
      <w:pPr>
        <w:spacing w:line="276" w:lineRule="auto"/>
        <w:rPr>
          <w:rFonts w:cs="Arial"/>
          <w:szCs w:val="20"/>
        </w:rPr>
      </w:pPr>
      <w:bookmarkStart w:id="22" w:name="lt_pId077"/>
      <w:r>
        <w:rPr>
          <w:rFonts w:cs="Arial"/>
          <w:szCs w:val="20"/>
        </w:rPr>
        <w:t>4</w:t>
      </w:r>
      <w:bookmarkEnd w:id="22"/>
      <w:r>
        <w:rPr>
          <w:rFonts w:cs="Arial"/>
          <w:szCs w:val="20"/>
        </w:rPr>
        <w:t xml:space="preserve"> </w:t>
      </w:r>
      <w:bookmarkStart w:id="23" w:name="lt_pId078"/>
      <w:r>
        <w:rPr>
          <w:rFonts w:cs="Arial"/>
          <w:szCs w:val="20"/>
        </w:rPr>
        <w:t>juin 2025, Strasbourg – Célébration du 35</w:t>
      </w:r>
      <w:r>
        <w:rPr>
          <w:rFonts w:cs="Arial"/>
          <w:szCs w:val="20"/>
          <w:vertAlign w:val="superscript"/>
        </w:rPr>
        <w:t>e</w:t>
      </w:r>
      <w:r>
        <w:rPr>
          <w:rFonts w:cs="Arial"/>
          <w:szCs w:val="20"/>
        </w:rPr>
        <w:t xml:space="preserve"> anniversaire de la Commission de Venise avec la présentation d’une </w:t>
      </w:r>
      <w:r>
        <w:rPr>
          <w:rFonts w:cs="Arial"/>
          <w:b/>
          <w:bCs/>
          <w:szCs w:val="20"/>
        </w:rPr>
        <w:t>exposition intitulée « Un guide de l’utilisateur sur l’État de droit</w:t>
      </w:r>
      <w:bookmarkEnd w:id="23"/>
      <w:r>
        <w:rPr>
          <w:rFonts w:cs="Arial"/>
          <w:b/>
          <w:bCs/>
          <w:szCs w:val="20"/>
        </w:rPr>
        <w:t> »</w:t>
      </w:r>
    </w:p>
    <w:p w14:paraId="58E59CE6" w14:textId="77777777" w:rsidR="00F57AFB" w:rsidRPr="00970F24" w:rsidRDefault="00F57AFB" w:rsidP="00762554">
      <w:pPr>
        <w:spacing w:line="276" w:lineRule="auto"/>
        <w:rPr>
          <w:rFonts w:cs="Arial"/>
          <w:szCs w:val="20"/>
        </w:rPr>
      </w:pPr>
    </w:p>
    <w:p w14:paraId="7BC10482" w14:textId="77777777" w:rsidR="00F57AFB" w:rsidRDefault="00F57AFB" w:rsidP="00762554">
      <w:pPr>
        <w:spacing w:line="276" w:lineRule="auto"/>
        <w:rPr>
          <w:rFonts w:cs="Arial"/>
          <w:szCs w:val="20"/>
        </w:rPr>
      </w:pPr>
      <w:bookmarkStart w:id="24" w:name="lt_pId079"/>
      <w:r w:rsidRPr="00FF7CFD">
        <w:rPr>
          <w:rFonts w:cs="Arial"/>
          <w:szCs w:val="20"/>
        </w:rPr>
        <w:t xml:space="preserve">Du 4 au 6 juin 2025, Strasbourg – </w:t>
      </w:r>
      <w:r w:rsidRPr="00FF7CFD">
        <w:rPr>
          <w:rFonts w:cs="Arial"/>
          <w:b/>
          <w:bCs/>
          <w:szCs w:val="20"/>
        </w:rPr>
        <w:t>Conférence Octopus 2025 sur le thème de la coopération en matière de cybercriminalité</w:t>
      </w:r>
      <w:bookmarkEnd w:id="24"/>
    </w:p>
    <w:p w14:paraId="36D6F114" w14:textId="77777777" w:rsidR="00F57AFB" w:rsidRPr="00970F24" w:rsidRDefault="00F57AFB" w:rsidP="00762554">
      <w:pPr>
        <w:spacing w:line="276" w:lineRule="auto"/>
        <w:rPr>
          <w:rFonts w:cs="Arial"/>
          <w:szCs w:val="20"/>
        </w:rPr>
      </w:pPr>
    </w:p>
    <w:p w14:paraId="6EEB5DDC" w14:textId="77777777" w:rsidR="00F57AFB" w:rsidRDefault="00F57AFB" w:rsidP="00762554">
      <w:pPr>
        <w:spacing w:line="276" w:lineRule="auto"/>
        <w:rPr>
          <w:rFonts w:cs="Arial"/>
          <w:szCs w:val="20"/>
        </w:rPr>
      </w:pPr>
      <w:bookmarkStart w:id="25" w:name="lt_pId080"/>
      <w:r>
        <w:rPr>
          <w:rFonts w:cs="Arial"/>
          <w:szCs w:val="20"/>
        </w:rPr>
        <w:t>5</w:t>
      </w:r>
      <w:bookmarkEnd w:id="25"/>
      <w:r>
        <w:rPr>
          <w:rFonts w:cs="Arial"/>
          <w:szCs w:val="20"/>
        </w:rPr>
        <w:t xml:space="preserve"> </w:t>
      </w:r>
      <w:bookmarkStart w:id="26" w:name="lt_pId081"/>
      <w:r>
        <w:rPr>
          <w:rFonts w:cs="Arial"/>
          <w:szCs w:val="20"/>
        </w:rPr>
        <w:t xml:space="preserve">juin 2025, Strasbourg – </w:t>
      </w:r>
      <w:r>
        <w:rPr>
          <w:rFonts w:cs="Arial"/>
          <w:b/>
          <w:bCs/>
          <w:szCs w:val="20"/>
        </w:rPr>
        <w:t>Réunion informelle des Délégués des Ministres consacrée à « La déconstruction des normes de genre : une discussion sur les stéréotypes de genre préjudiciables</w:t>
      </w:r>
      <w:bookmarkEnd w:id="26"/>
      <w:r>
        <w:rPr>
          <w:rFonts w:cs="Arial"/>
          <w:b/>
          <w:bCs/>
          <w:szCs w:val="20"/>
        </w:rPr>
        <w:t> »</w:t>
      </w:r>
    </w:p>
    <w:p w14:paraId="567CB9B5" w14:textId="77777777" w:rsidR="00F57AFB" w:rsidRPr="00970F24" w:rsidRDefault="00F57AFB" w:rsidP="00762554">
      <w:pPr>
        <w:spacing w:line="276" w:lineRule="auto"/>
        <w:rPr>
          <w:rFonts w:cs="Arial"/>
          <w:szCs w:val="20"/>
        </w:rPr>
      </w:pPr>
    </w:p>
    <w:p w14:paraId="09ED271B" w14:textId="77777777" w:rsidR="00F57AFB" w:rsidRDefault="00F57AFB" w:rsidP="00762554">
      <w:pPr>
        <w:spacing w:line="276" w:lineRule="auto"/>
        <w:rPr>
          <w:rFonts w:cs="Arial"/>
          <w:szCs w:val="20"/>
        </w:rPr>
      </w:pPr>
      <w:bookmarkStart w:id="27" w:name="lt_pId082"/>
      <w:r>
        <w:rPr>
          <w:rFonts w:cs="Arial"/>
          <w:szCs w:val="20"/>
        </w:rPr>
        <w:t xml:space="preserve">10 et 11 juin 2025, Malte – </w:t>
      </w:r>
      <w:r>
        <w:rPr>
          <w:rFonts w:cs="Arial"/>
          <w:b/>
          <w:bCs/>
          <w:szCs w:val="20"/>
        </w:rPr>
        <w:t>Conférence à haut niveau sur le rôle de la technologie et de l’intelligence artificielle (IA) dans la lutte contre la traite des êtres humains sur le thème « </w:t>
      </w:r>
      <w:r w:rsidRPr="00A17447">
        <w:rPr>
          <w:rFonts w:cs="Arial"/>
          <w:b/>
          <w:bCs/>
          <w:szCs w:val="20"/>
        </w:rPr>
        <w:t>Favoriser le changement : la technologie et l’intelligence artificielle dans la lutte contre la traite des êtres humains</w:t>
      </w:r>
      <w:bookmarkEnd w:id="27"/>
      <w:r>
        <w:rPr>
          <w:rFonts w:cs="Arial"/>
          <w:b/>
          <w:bCs/>
          <w:szCs w:val="20"/>
        </w:rPr>
        <w:t> »</w:t>
      </w:r>
    </w:p>
    <w:p w14:paraId="6A01DBD2" w14:textId="77777777" w:rsidR="00F57AFB" w:rsidRPr="00970F24" w:rsidRDefault="00F57AFB" w:rsidP="00762554">
      <w:pPr>
        <w:spacing w:line="276" w:lineRule="auto"/>
        <w:rPr>
          <w:rFonts w:cs="Arial"/>
          <w:szCs w:val="20"/>
        </w:rPr>
      </w:pPr>
    </w:p>
    <w:p w14:paraId="645AFD26" w14:textId="266ED36A" w:rsidR="00F57AFB" w:rsidRDefault="00F57AFB" w:rsidP="00762554">
      <w:pPr>
        <w:spacing w:line="276" w:lineRule="auto"/>
        <w:rPr>
          <w:rFonts w:cs="Arial"/>
          <w:b/>
          <w:bCs/>
          <w:szCs w:val="20"/>
        </w:rPr>
      </w:pPr>
      <w:bookmarkStart w:id="28" w:name="lt_pId083"/>
      <w:r>
        <w:rPr>
          <w:rFonts w:cs="Arial"/>
          <w:szCs w:val="20"/>
        </w:rPr>
        <w:t>12</w:t>
      </w:r>
      <w:bookmarkEnd w:id="28"/>
      <w:r>
        <w:rPr>
          <w:rFonts w:cs="Arial"/>
          <w:szCs w:val="20"/>
        </w:rPr>
        <w:t xml:space="preserve"> </w:t>
      </w:r>
      <w:bookmarkStart w:id="29" w:name="lt_pId084"/>
      <w:r>
        <w:rPr>
          <w:rFonts w:cs="Arial"/>
          <w:szCs w:val="20"/>
        </w:rPr>
        <w:t xml:space="preserve">juin 2025, Vienne – </w:t>
      </w:r>
      <w:r>
        <w:rPr>
          <w:rFonts w:cs="Arial"/>
          <w:b/>
          <w:bCs/>
          <w:szCs w:val="20"/>
        </w:rPr>
        <w:t xml:space="preserve">Présentation des priorités de la </w:t>
      </w:r>
      <w:r w:rsidR="006E31D9">
        <w:rPr>
          <w:rFonts w:cs="Arial"/>
          <w:b/>
          <w:bCs/>
          <w:szCs w:val="20"/>
        </w:rPr>
        <w:t>P</w:t>
      </w:r>
      <w:r>
        <w:rPr>
          <w:rFonts w:cs="Arial"/>
          <w:b/>
          <w:bCs/>
          <w:szCs w:val="20"/>
        </w:rPr>
        <w:t>résidence maltaise au Conseil permanent de l’OSCE</w:t>
      </w:r>
      <w:bookmarkEnd w:id="29"/>
    </w:p>
    <w:p w14:paraId="11AE904C" w14:textId="77777777" w:rsidR="00F57AFB" w:rsidRPr="00970F24" w:rsidRDefault="00F57AFB" w:rsidP="00762554">
      <w:pPr>
        <w:spacing w:line="276" w:lineRule="auto"/>
        <w:rPr>
          <w:rFonts w:cs="Arial"/>
          <w:b/>
          <w:bCs/>
          <w:szCs w:val="20"/>
        </w:rPr>
      </w:pPr>
    </w:p>
    <w:p w14:paraId="70E25FE4" w14:textId="360F5F3C" w:rsidR="00F57AFB" w:rsidRDefault="00F57AFB" w:rsidP="00762554">
      <w:pPr>
        <w:spacing w:line="276" w:lineRule="auto"/>
        <w:rPr>
          <w:rFonts w:cs="Arial"/>
          <w:b/>
          <w:bCs/>
          <w:szCs w:val="20"/>
        </w:rPr>
      </w:pPr>
      <w:bookmarkStart w:id="30" w:name="lt_pId085"/>
      <w:r>
        <w:rPr>
          <w:rFonts w:cs="Arial"/>
          <w:szCs w:val="20"/>
        </w:rPr>
        <w:t>12</w:t>
      </w:r>
      <w:bookmarkEnd w:id="30"/>
      <w:r>
        <w:rPr>
          <w:rFonts w:cs="Arial"/>
          <w:szCs w:val="20"/>
        </w:rPr>
        <w:t xml:space="preserve"> </w:t>
      </w:r>
      <w:bookmarkStart w:id="31" w:name="lt_pId086"/>
      <w:r>
        <w:rPr>
          <w:rFonts w:cs="Arial"/>
          <w:szCs w:val="20"/>
        </w:rPr>
        <w:t xml:space="preserve">juin 2025, Malte – </w:t>
      </w:r>
      <w:r>
        <w:rPr>
          <w:rFonts w:cs="Arial"/>
          <w:b/>
          <w:bCs/>
          <w:szCs w:val="20"/>
        </w:rPr>
        <w:t xml:space="preserve">Bureau du Congrès des pouvoirs locaux et régionaux et séminaire en marge de la </w:t>
      </w:r>
      <w:proofErr w:type="spellStart"/>
      <w:r>
        <w:rPr>
          <w:rFonts w:cs="Arial"/>
          <w:b/>
          <w:bCs/>
          <w:szCs w:val="20"/>
        </w:rPr>
        <w:t>sessionsur</w:t>
      </w:r>
      <w:proofErr w:type="spellEnd"/>
      <w:r>
        <w:rPr>
          <w:rFonts w:cs="Arial"/>
          <w:b/>
          <w:bCs/>
          <w:szCs w:val="20"/>
        </w:rPr>
        <w:t xml:space="preserve"> la promotion de la participation des femmes à la vie politique</w:t>
      </w:r>
      <w:bookmarkEnd w:id="31"/>
    </w:p>
    <w:p w14:paraId="37859515" w14:textId="77777777" w:rsidR="00F57AFB" w:rsidRDefault="00F57AFB" w:rsidP="00762554">
      <w:pPr>
        <w:spacing w:line="276" w:lineRule="auto"/>
        <w:rPr>
          <w:rFonts w:cs="Arial"/>
          <w:b/>
          <w:bCs/>
          <w:szCs w:val="20"/>
        </w:rPr>
      </w:pPr>
    </w:p>
    <w:p w14:paraId="1AB505CC" w14:textId="3F712DC7" w:rsidR="00F57AFB" w:rsidRDefault="00F57AFB" w:rsidP="00762554">
      <w:pPr>
        <w:spacing w:line="276" w:lineRule="auto"/>
        <w:rPr>
          <w:rFonts w:cs="Arial"/>
          <w:color w:val="FF0000"/>
          <w:szCs w:val="20"/>
        </w:rPr>
      </w:pPr>
      <w:bookmarkStart w:id="32" w:name="lt_pId087"/>
      <w:r>
        <w:rPr>
          <w:rFonts w:cs="Arial"/>
          <w:szCs w:val="20"/>
        </w:rPr>
        <w:t>13</w:t>
      </w:r>
      <w:bookmarkEnd w:id="32"/>
      <w:r>
        <w:rPr>
          <w:rFonts w:cs="Arial"/>
          <w:szCs w:val="20"/>
        </w:rPr>
        <w:t xml:space="preserve"> </w:t>
      </w:r>
      <w:bookmarkStart w:id="33" w:name="lt_pId088"/>
      <w:r>
        <w:rPr>
          <w:rFonts w:cs="Arial"/>
          <w:szCs w:val="20"/>
        </w:rPr>
        <w:t xml:space="preserve">juin 2025, Strasbourg – </w:t>
      </w:r>
      <w:r>
        <w:rPr>
          <w:rFonts w:cs="Arial"/>
          <w:b/>
          <w:bCs/>
          <w:szCs w:val="20"/>
        </w:rPr>
        <w:t>Retraite informelle des Représentants permanents</w:t>
      </w:r>
      <w:bookmarkEnd w:id="33"/>
    </w:p>
    <w:p w14:paraId="2DAC1B4F" w14:textId="77777777" w:rsidR="00F57AFB" w:rsidRPr="00970F24" w:rsidRDefault="00F57AFB" w:rsidP="00762554">
      <w:pPr>
        <w:spacing w:line="276" w:lineRule="auto"/>
        <w:rPr>
          <w:rFonts w:cs="Arial"/>
          <w:szCs w:val="20"/>
        </w:rPr>
      </w:pPr>
    </w:p>
    <w:p w14:paraId="3EA06204" w14:textId="68CA3906" w:rsidR="00F57AFB" w:rsidRDefault="00F57AFB" w:rsidP="00762554">
      <w:pPr>
        <w:spacing w:line="276" w:lineRule="auto"/>
        <w:rPr>
          <w:rFonts w:cs="Arial"/>
          <w:b/>
          <w:bCs/>
          <w:szCs w:val="20"/>
        </w:rPr>
      </w:pPr>
      <w:bookmarkStart w:id="34" w:name="lt_pId089"/>
      <w:r>
        <w:rPr>
          <w:rFonts w:cs="Arial"/>
          <w:szCs w:val="20"/>
        </w:rPr>
        <w:t>13</w:t>
      </w:r>
      <w:bookmarkEnd w:id="34"/>
      <w:r>
        <w:rPr>
          <w:rFonts w:cs="Arial"/>
          <w:szCs w:val="20"/>
        </w:rPr>
        <w:t xml:space="preserve"> </w:t>
      </w:r>
      <w:bookmarkStart w:id="35" w:name="lt_pId090"/>
      <w:r>
        <w:rPr>
          <w:rFonts w:cs="Arial"/>
          <w:szCs w:val="20"/>
        </w:rPr>
        <w:t xml:space="preserve">juin 2025, Malte – </w:t>
      </w:r>
      <w:r>
        <w:rPr>
          <w:rFonts w:cs="Arial"/>
          <w:b/>
          <w:bCs/>
          <w:szCs w:val="20"/>
        </w:rPr>
        <w:t>Conférence internationale sur le thème « une gouvernance multiniveaux pour répondre aux défis environnementaux : surmonter les cloisonnements institutionnels et développer la collaboration intersectorielle</w:t>
      </w:r>
      <w:bookmarkStart w:id="36" w:name="lt_pId091"/>
      <w:bookmarkEnd w:id="35"/>
      <w:r>
        <w:rPr>
          <w:rFonts w:cs="Arial"/>
          <w:b/>
          <w:bCs/>
          <w:szCs w:val="20"/>
        </w:rPr>
        <w:t> »</w:t>
      </w:r>
    </w:p>
    <w:p w14:paraId="29DD15C3" w14:textId="77777777" w:rsidR="00F57AFB" w:rsidRDefault="00F57AFB" w:rsidP="00762554">
      <w:pPr>
        <w:spacing w:line="276" w:lineRule="auto"/>
        <w:rPr>
          <w:rFonts w:cs="Arial"/>
          <w:b/>
          <w:bCs/>
          <w:szCs w:val="20"/>
        </w:rPr>
      </w:pPr>
    </w:p>
    <w:p w14:paraId="2198994E" w14:textId="77777777" w:rsidR="00F57AFB" w:rsidRDefault="00F57AFB" w:rsidP="00762554">
      <w:pPr>
        <w:spacing w:line="276" w:lineRule="auto"/>
        <w:rPr>
          <w:rFonts w:cs="Arial"/>
          <w:b/>
          <w:bCs/>
          <w:szCs w:val="20"/>
        </w:rPr>
      </w:pPr>
      <w:r>
        <w:rPr>
          <w:rFonts w:cs="Arial"/>
          <w:szCs w:val="20"/>
        </w:rPr>
        <w:t xml:space="preserve">Du </w:t>
      </w:r>
      <w:r w:rsidRPr="00295DCB">
        <w:rPr>
          <w:rFonts w:cs="Arial"/>
          <w:szCs w:val="20"/>
        </w:rPr>
        <w:t xml:space="preserve">18 au 20 juin 2025, Strasbourg – </w:t>
      </w:r>
      <w:r w:rsidRPr="00295DCB">
        <w:rPr>
          <w:rFonts w:cs="Arial"/>
          <w:b/>
          <w:bCs/>
          <w:szCs w:val="20"/>
        </w:rPr>
        <w:t>Semaine contre le discours de haine</w:t>
      </w:r>
      <w:bookmarkEnd w:id="36"/>
    </w:p>
    <w:p w14:paraId="763E1967" w14:textId="77777777" w:rsidR="00F57AFB" w:rsidRDefault="00F57AFB" w:rsidP="00762554">
      <w:pPr>
        <w:spacing w:line="276" w:lineRule="auto"/>
        <w:rPr>
          <w:rFonts w:cs="Arial"/>
          <w:szCs w:val="20"/>
        </w:rPr>
      </w:pPr>
    </w:p>
    <w:p w14:paraId="47617CFA" w14:textId="77777777" w:rsidR="00F57AFB" w:rsidRDefault="00F57AFB" w:rsidP="00762554">
      <w:pPr>
        <w:spacing w:line="276" w:lineRule="auto"/>
        <w:rPr>
          <w:rFonts w:cs="Arial"/>
          <w:b/>
          <w:bCs/>
          <w:szCs w:val="20"/>
        </w:rPr>
      </w:pPr>
      <w:bookmarkStart w:id="37" w:name="lt_pId092"/>
      <w:r w:rsidRPr="0021505A">
        <w:rPr>
          <w:rFonts w:cs="Arial"/>
          <w:szCs w:val="20"/>
        </w:rPr>
        <w:t xml:space="preserve">19 et 20 juin 2025, Strasbourg – </w:t>
      </w:r>
      <w:r w:rsidRPr="0021505A">
        <w:rPr>
          <w:rFonts w:cs="Arial"/>
          <w:b/>
          <w:bCs/>
          <w:szCs w:val="20"/>
        </w:rPr>
        <w:t>Conférence sur la prévention et la lutte contre les crimes de haine</w:t>
      </w:r>
      <w:bookmarkEnd w:id="37"/>
    </w:p>
    <w:p w14:paraId="7DE4BFBC" w14:textId="77777777" w:rsidR="00F57AFB" w:rsidRDefault="00F57AFB" w:rsidP="00762554">
      <w:pPr>
        <w:spacing w:line="276" w:lineRule="auto"/>
        <w:rPr>
          <w:rFonts w:cs="Arial"/>
          <w:szCs w:val="20"/>
        </w:rPr>
      </w:pPr>
      <w:bookmarkStart w:id="38" w:name="lt_pId093"/>
      <w:r>
        <w:rPr>
          <w:rFonts w:cs="Arial"/>
          <w:szCs w:val="20"/>
        </w:rPr>
        <w:t>20</w:t>
      </w:r>
      <w:bookmarkEnd w:id="38"/>
      <w:r>
        <w:rPr>
          <w:rFonts w:cs="Arial"/>
          <w:szCs w:val="20"/>
        </w:rPr>
        <w:t xml:space="preserve"> </w:t>
      </w:r>
      <w:bookmarkStart w:id="39" w:name="lt_pId094"/>
      <w:r>
        <w:rPr>
          <w:rFonts w:cs="Arial"/>
          <w:szCs w:val="20"/>
        </w:rPr>
        <w:t>juin 2025, Strasbourg –</w:t>
      </w:r>
      <w:r>
        <w:rPr>
          <w:rFonts w:cs="Arial"/>
          <w:b/>
          <w:bCs/>
          <w:szCs w:val="20"/>
        </w:rPr>
        <w:t xml:space="preserve"> Participation au « </w:t>
      </w:r>
      <w:proofErr w:type="spellStart"/>
      <w:r>
        <w:rPr>
          <w:rFonts w:cs="Arial"/>
          <w:b/>
          <w:bCs/>
          <w:szCs w:val="20"/>
        </w:rPr>
        <w:t>Hackaton</w:t>
      </w:r>
      <w:proofErr w:type="spellEnd"/>
      <w:r>
        <w:rPr>
          <w:rFonts w:cs="Arial"/>
          <w:b/>
          <w:bCs/>
          <w:szCs w:val="20"/>
        </w:rPr>
        <w:t xml:space="preserve"> de la liberté d’information et de la lutte contre la désinformation – un nouveau pacte démocratique</w:t>
      </w:r>
      <w:bookmarkEnd w:id="39"/>
      <w:r>
        <w:rPr>
          <w:rFonts w:cs="Arial"/>
          <w:b/>
          <w:bCs/>
          <w:szCs w:val="20"/>
        </w:rPr>
        <w:t> »</w:t>
      </w:r>
    </w:p>
    <w:p w14:paraId="4B9C7FEB" w14:textId="77777777" w:rsidR="00F57AFB" w:rsidRDefault="00F57AFB" w:rsidP="00762554">
      <w:pPr>
        <w:spacing w:line="276" w:lineRule="auto"/>
        <w:rPr>
          <w:rFonts w:cs="Arial"/>
          <w:szCs w:val="20"/>
        </w:rPr>
      </w:pPr>
    </w:p>
    <w:p w14:paraId="4DE42513" w14:textId="5C7B5627" w:rsidR="00F57AFB" w:rsidRDefault="00F57AFB" w:rsidP="00762554">
      <w:pPr>
        <w:spacing w:line="276" w:lineRule="auto"/>
        <w:rPr>
          <w:rFonts w:cs="Arial"/>
          <w:szCs w:val="20"/>
        </w:rPr>
      </w:pPr>
      <w:bookmarkStart w:id="40" w:name="lt_pId095"/>
      <w:r>
        <w:rPr>
          <w:rFonts w:cs="Arial"/>
          <w:szCs w:val="20"/>
        </w:rPr>
        <w:t xml:space="preserve">Du 23 au 27 juin 2025, Strasbourg – </w:t>
      </w:r>
      <w:r w:rsidR="006E31D9" w:rsidRPr="00762554">
        <w:rPr>
          <w:rFonts w:cs="Arial"/>
          <w:b/>
          <w:bCs/>
          <w:szCs w:val="20"/>
        </w:rPr>
        <w:t>Troisième partie de</w:t>
      </w:r>
      <w:r w:rsidR="006E31D9">
        <w:rPr>
          <w:rFonts w:cs="Arial"/>
          <w:szCs w:val="20"/>
        </w:rPr>
        <w:t xml:space="preserve"> </w:t>
      </w:r>
      <w:r>
        <w:rPr>
          <w:rFonts w:cs="Arial"/>
          <w:b/>
          <w:bCs/>
          <w:szCs w:val="20"/>
        </w:rPr>
        <w:t>Session 2025 de l’APCE</w:t>
      </w:r>
      <w:bookmarkEnd w:id="40"/>
    </w:p>
    <w:p w14:paraId="446F276A" w14:textId="77777777" w:rsidR="00F57AFB" w:rsidRPr="00970F24" w:rsidRDefault="00F57AFB" w:rsidP="00762554">
      <w:pPr>
        <w:spacing w:line="276" w:lineRule="auto"/>
        <w:rPr>
          <w:rFonts w:cs="Arial"/>
          <w:szCs w:val="20"/>
        </w:rPr>
      </w:pPr>
    </w:p>
    <w:p w14:paraId="7747DB5B" w14:textId="77777777" w:rsidR="00F57AFB" w:rsidRDefault="00F57AFB" w:rsidP="00762554">
      <w:pPr>
        <w:spacing w:line="276" w:lineRule="auto"/>
        <w:rPr>
          <w:rFonts w:cs="Arial"/>
          <w:szCs w:val="20"/>
        </w:rPr>
      </w:pPr>
      <w:bookmarkStart w:id="41" w:name="lt_pId096"/>
      <w:r>
        <w:rPr>
          <w:rFonts w:cs="Arial"/>
          <w:szCs w:val="20"/>
        </w:rPr>
        <w:t>30</w:t>
      </w:r>
      <w:bookmarkEnd w:id="41"/>
      <w:r>
        <w:rPr>
          <w:rFonts w:cs="Arial"/>
          <w:szCs w:val="20"/>
        </w:rPr>
        <w:t xml:space="preserve"> </w:t>
      </w:r>
      <w:bookmarkStart w:id="42" w:name="lt_pId097"/>
      <w:r>
        <w:rPr>
          <w:rFonts w:cs="Arial"/>
          <w:szCs w:val="20"/>
        </w:rPr>
        <w:t>juin et 1</w:t>
      </w:r>
      <w:r w:rsidRPr="00723C1B">
        <w:rPr>
          <w:rFonts w:cs="Arial"/>
          <w:szCs w:val="20"/>
          <w:vertAlign w:val="superscript"/>
        </w:rPr>
        <w:t>er</w:t>
      </w:r>
      <w:r>
        <w:rPr>
          <w:rFonts w:cs="Arial"/>
          <w:szCs w:val="20"/>
        </w:rPr>
        <w:t xml:space="preserve"> juillet, Malte – </w:t>
      </w:r>
      <w:r>
        <w:rPr>
          <w:rFonts w:cs="Arial"/>
          <w:b/>
          <w:bCs/>
          <w:szCs w:val="20"/>
        </w:rPr>
        <w:t>Conférence informelle des ministres de la Politique sociale, de la Famille et des Droits de l’enfant à l’occasion du 15</w:t>
      </w:r>
      <w:r w:rsidRPr="00181316">
        <w:rPr>
          <w:rFonts w:cs="Arial"/>
          <w:b/>
          <w:bCs/>
          <w:szCs w:val="20"/>
          <w:vertAlign w:val="superscript"/>
        </w:rPr>
        <w:t>e</w:t>
      </w:r>
      <w:r>
        <w:rPr>
          <w:rFonts w:cs="Arial"/>
          <w:b/>
          <w:bCs/>
          <w:szCs w:val="20"/>
        </w:rPr>
        <w:t xml:space="preserve"> anniversaire de la Convention de Lanzarote, intitulée « Réalisations, défis et perspectives pour protéger les enfants contre l’exploitation et les abus sexuels</w:t>
      </w:r>
      <w:bookmarkEnd w:id="42"/>
      <w:r>
        <w:rPr>
          <w:rFonts w:cs="Arial"/>
          <w:b/>
          <w:bCs/>
          <w:szCs w:val="20"/>
        </w:rPr>
        <w:t> »</w:t>
      </w:r>
    </w:p>
    <w:p w14:paraId="1AB727B3" w14:textId="77777777" w:rsidR="00F57AFB" w:rsidRPr="00970F24" w:rsidRDefault="00F57AFB" w:rsidP="00762554">
      <w:pPr>
        <w:spacing w:line="276" w:lineRule="auto"/>
        <w:rPr>
          <w:rFonts w:cs="Arial"/>
          <w:szCs w:val="20"/>
        </w:rPr>
      </w:pPr>
    </w:p>
    <w:p w14:paraId="7F7AB865" w14:textId="77777777" w:rsidR="00F57AFB" w:rsidRDefault="00F57AFB" w:rsidP="00762554">
      <w:pPr>
        <w:spacing w:line="276" w:lineRule="auto"/>
        <w:rPr>
          <w:rFonts w:cs="Arial"/>
          <w:b/>
          <w:bCs/>
          <w:szCs w:val="20"/>
        </w:rPr>
      </w:pPr>
      <w:bookmarkStart w:id="43" w:name="lt_pId098"/>
      <w:r w:rsidRPr="00181316">
        <w:rPr>
          <w:rFonts w:cs="Arial"/>
          <w:szCs w:val="20"/>
        </w:rPr>
        <w:t xml:space="preserve">2 et 3 juillet 2025, Malte – </w:t>
      </w:r>
      <w:r w:rsidRPr="00181316">
        <w:rPr>
          <w:rFonts w:cs="Arial"/>
          <w:b/>
          <w:bCs/>
          <w:szCs w:val="20"/>
        </w:rPr>
        <w:t>45</w:t>
      </w:r>
      <w:r w:rsidRPr="00181316">
        <w:rPr>
          <w:rFonts w:cs="Arial"/>
          <w:b/>
          <w:bCs/>
          <w:szCs w:val="20"/>
          <w:vertAlign w:val="superscript"/>
        </w:rPr>
        <w:t>e</w:t>
      </w:r>
      <w:r w:rsidRPr="00181316">
        <w:rPr>
          <w:rFonts w:cs="Arial"/>
          <w:b/>
          <w:bCs/>
          <w:szCs w:val="20"/>
        </w:rPr>
        <w:t xml:space="preserve"> réunion du Comité des Parties à la Convention du Conseil de l’Europe sur la protection des enfants contre l’exploitation et les abus sexuels (Comité de Lanzarote)</w:t>
      </w:r>
      <w:bookmarkEnd w:id="43"/>
    </w:p>
    <w:p w14:paraId="2200E7A4" w14:textId="77777777" w:rsidR="00F57AFB" w:rsidRDefault="00F57AFB" w:rsidP="00762554">
      <w:pPr>
        <w:spacing w:line="276" w:lineRule="auto"/>
        <w:rPr>
          <w:rFonts w:cs="Arial"/>
          <w:b/>
          <w:bCs/>
          <w:szCs w:val="20"/>
        </w:rPr>
      </w:pPr>
    </w:p>
    <w:p w14:paraId="17C33641" w14:textId="77777777" w:rsidR="00F57AFB" w:rsidRDefault="00F57AFB" w:rsidP="00762554">
      <w:pPr>
        <w:spacing w:line="276" w:lineRule="auto"/>
        <w:rPr>
          <w:rFonts w:cs="Arial"/>
          <w:szCs w:val="20"/>
        </w:rPr>
      </w:pPr>
      <w:bookmarkStart w:id="44" w:name="lt_pId099"/>
      <w:r w:rsidRPr="004E6903">
        <w:rPr>
          <w:rFonts w:cs="Arial"/>
          <w:szCs w:val="20"/>
        </w:rPr>
        <w:t xml:space="preserve">3 et 4 juillet 2025, Strasbourg – </w:t>
      </w:r>
      <w:r w:rsidRPr="004E6903">
        <w:rPr>
          <w:rFonts w:cs="Arial"/>
          <w:b/>
          <w:bCs/>
          <w:szCs w:val="20"/>
        </w:rPr>
        <w:t>Conféren</w:t>
      </w:r>
      <w:r w:rsidRPr="00E40890">
        <w:rPr>
          <w:rFonts w:cs="Arial"/>
          <w:b/>
          <w:bCs/>
          <w:szCs w:val="20"/>
        </w:rPr>
        <w:t>ce annuelle du Réseau de formation aux droits de l’homme pour les professionnels du droit (HELP)</w:t>
      </w:r>
      <w:bookmarkEnd w:id="44"/>
    </w:p>
    <w:p w14:paraId="37050D84" w14:textId="77777777" w:rsidR="00F57AFB" w:rsidRPr="00970F24" w:rsidRDefault="00F57AFB" w:rsidP="00762554">
      <w:pPr>
        <w:spacing w:line="276" w:lineRule="auto"/>
        <w:rPr>
          <w:rFonts w:cs="Arial"/>
          <w:szCs w:val="20"/>
        </w:rPr>
      </w:pPr>
    </w:p>
    <w:p w14:paraId="57E459BE" w14:textId="77777777" w:rsidR="00F57AFB" w:rsidRDefault="00F57AFB" w:rsidP="00762554">
      <w:pPr>
        <w:spacing w:line="276" w:lineRule="auto"/>
        <w:rPr>
          <w:rFonts w:cs="Arial"/>
          <w:szCs w:val="20"/>
        </w:rPr>
      </w:pPr>
      <w:bookmarkStart w:id="45" w:name="lt_pId100"/>
      <w:r>
        <w:rPr>
          <w:rFonts w:cs="Arial"/>
          <w:szCs w:val="20"/>
        </w:rPr>
        <w:t xml:space="preserve">Du </w:t>
      </w:r>
      <w:r w:rsidRPr="00F94C19">
        <w:rPr>
          <w:rFonts w:cs="Arial"/>
          <w:szCs w:val="20"/>
        </w:rPr>
        <w:t>30</w:t>
      </w:r>
      <w:bookmarkEnd w:id="45"/>
      <w:r w:rsidRPr="00F94C19">
        <w:rPr>
          <w:rFonts w:cs="Arial"/>
          <w:szCs w:val="20"/>
        </w:rPr>
        <w:t xml:space="preserve"> </w:t>
      </w:r>
      <w:bookmarkStart w:id="46" w:name="lt_pId101"/>
      <w:r w:rsidRPr="00F94C19">
        <w:rPr>
          <w:rFonts w:cs="Arial"/>
          <w:szCs w:val="20"/>
        </w:rPr>
        <w:t xml:space="preserve">juin au 9 juillet 2025, Strasbourg </w:t>
      </w:r>
      <w:r w:rsidRPr="00E40890">
        <w:rPr>
          <w:rFonts w:cs="Arial"/>
          <w:szCs w:val="20"/>
        </w:rPr>
        <w:t xml:space="preserve">– </w:t>
      </w:r>
      <w:r w:rsidRPr="00E40890">
        <w:rPr>
          <w:rFonts w:cs="Arial"/>
          <w:b/>
          <w:bCs/>
          <w:szCs w:val="20"/>
        </w:rPr>
        <w:t>Camp de jeunes pour la paix 2025</w:t>
      </w:r>
      <w:bookmarkEnd w:id="46"/>
    </w:p>
    <w:p w14:paraId="6E53B13A" w14:textId="77777777" w:rsidR="00F57AFB" w:rsidRPr="00970F24" w:rsidRDefault="00F57AFB" w:rsidP="00762554">
      <w:pPr>
        <w:spacing w:line="276" w:lineRule="auto"/>
        <w:rPr>
          <w:rFonts w:cs="Arial"/>
          <w:szCs w:val="20"/>
        </w:rPr>
      </w:pPr>
    </w:p>
    <w:p w14:paraId="1BC2EACB" w14:textId="77777777" w:rsidR="00F57AFB" w:rsidRDefault="00F57AFB" w:rsidP="00762554">
      <w:pPr>
        <w:spacing w:line="276" w:lineRule="auto"/>
        <w:rPr>
          <w:rFonts w:cs="Arial"/>
          <w:szCs w:val="20"/>
        </w:rPr>
      </w:pPr>
      <w:bookmarkStart w:id="47" w:name="lt_pId102"/>
      <w:r>
        <w:rPr>
          <w:rFonts w:cs="Arial"/>
          <w:szCs w:val="20"/>
        </w:rPr>
        <w:t>9</w:t>
      </w:r>
      <w:bookmarkEnd w:id="47"/>
      <w:r>
        <w:rPr>
          <w:rFonts w:cs="Arial"/>
          <w:szCs w:val="20"/>
        </w:rPr>
        <w:t xml:space="preserve"> </w:t>
      </w:r>
      <w:bookmarkStart w:id="48" w:name="lt_pId103"/>
      <w:r>
        <w:rPr>
          <w:rFonts w:cs="Arial"/>
          <w:szCs w:val="20"/>
        </w:rPr>
        <w:t xml:space="preserve">juillet 2025, Strasbourg – </w:t>
      </w:r>
      <w:r>
        <w:rPr>
          <w:rFonts w:cs="Arial"/>
          <w:b/>
          <w:bCs/>
          <w:szCs w:val="20"/>
        </w:rPr>
        <w:t>Conférence-bilan à haut niveau sur la situation des enfants d’Ukraine : actions menées par le Conseil de l’Europe</w:t>
      </w:r>
      <w:bookmarkEnd w:id="48"/>
    </w:p>
    <w:p w14:paraId="1FB636CE" w14:textId="77777777" w:rsidR="00F57AFB" w:rsidRPr="00970F24" w:rsidRDefault="00F57AFB" w:rsidP="00762554">
      <w:pPr>
        <w:spacing w:line="276" w:lineRule="auto"/>
        <w:rPr>
          <w:rFonts w:cs="Arial"/>
          <w:szCs w:val="20"/>
        </w:rPr>
      </w:pPr>
    </w:p>
    <w:p w14:paraId="2C613422" w14:textId="77777777" w:rsidR="00F57AFB" w:rsidRDefault="00F57AFB" w:rsidP="00762554">
      <w:pPr>
        <w:spacing w:line="276" w:lineRule="auto"/>
        <w:rPr>
          <w:rFonts w:cs="Arial"/>
          <w:b/>
          <w:bCs/>
          <w:szCs w:val="20"/>
        </w:rPr>
      </w:pPr>
      <w:bookmarkStart w:id="49" w:name="lt_pId104"/>
      <w:r>
        <w:rPr>
          <w:rFonts w:cs="Arial"/>
          <w:szCs w:val="20"/>
        </w:rPr>
        <w:t>10</w:t>
      </w:r>
      <w:bookmarkEnd w:id="49"/>
      <w:r>
        <w:rPr>
          <w:rFonts w:cs="Arial"/>
          <w:szCs w:val="20"/>
        </w:rPr>
        <w:t xml:space="preserve"> </w:t>
      </w:r>
      <w:bookmarkStart w:id="50" w:name="lt_pId105"/>
      <w:r>
        <w:rPr>
          <w:rFonts w:cs="Arial"/>
          <w:szCs w:val="20"/>
        </w:rPr>
        <w:t xml:space="preserve">juillet 2025, Colmar – </w:t>
      </w:r>
      <w:r>
        <w:rPr>
          <w:rFonts w:cs="Arial"/>
          <w:b/>
          <w:bCs/>
          <w:szCs w:val="20"/>
        </w:rPr>
        <w:t>Retraite des Délégués des Ministres consacrée à la justice pour l’Ukraine</w:t>
      </w:r>
      <w:bookmarkEnd w:id="50"/>
    </w:p>
    <w:p w14:paraId="2819D824" w14:textId="77777777" w:rsidR="00F57AFB" w:rsidRPr="00970F24" w:rsidRDefault="00F57AFB" w:rsidP="00762554">
      <w:pPr>
        <w:spacing w:line="276" w:lineRule="auto"/>
        <w:rPr>
          <w:rFonts w:cs="Arial"/>
          <w:szCs w:val="20"/>
        </w:rPr>
      </w:pPr>
    </w:p>
    <w:p w14:paraId="0285A41D" w14:textId="77777777" w:rsidR="00F57AFB" w:rsidRDefault="00F57AFB" w:rsidP="00762554">
      <w:pPr>
        <w:spacing w:line="276" w:lineRule="auto"/>
        <w:rPr>
          <w:rFonts w:cs="Arial"/>
          <w:szCs w:val="20"/>
        </w:rPr>
      </w:pPr>
      <w:bookmarkStart w:id="51" w:name="lt_pId106"/>
      <w:r>
        <w:rPr>
          <w:rFonts w:cs="Arial"/>
          <w:szCs w:val="20"/>
        </w:rPr>
        <w:t>4</w:t>
      </w:r>
      <w:bookmarkEnd w:id="51"/>
      <w:r>
        <w:rPr>
          <w:rFonts w:cs="Arial"/>
          <w:szCs w:val="20"/>
        </w:rPr>
        <w:t xml:space="preserve"> </w:t>
      </w:r>
      <w:bookmarkStart w:id="52" w:name="lt_pId107"/>
      <w:r>
        <w:rPr>
          <w:rFonts w:cs="Arial"/>
          <w:szCs w:val="20"/>
        </w:rPr>
        <w:t xml:space="preserve">septembre 2025, Malte – </w:t>
      </w:r>
      <w:r>
        <w:rPr>
          <w:rFonts w:cs="Arial"/>
          <w:b/>
          <w:bCs/>
          <w:szCs w:val="20"/>
        </w:rPr>
        <w:t>Participation au Parlement national des jeunes 2025</w:t>
      </w:r>
      <w:bookmarkEnd w:id="52"/>
    </w:p>
    <w:p w14:paraId="5BF5A781" w14:textId="77777777" w:rsidR="00F57AFB" w:rsidRPr="00970F24" w:rsidRDefault="00F57AFB" w:rsidP="00762554">
      <w:pPr>
        <w:spacing w:line="276" w:lineRule="auto"/>
        <w:rPr>
          <w:rFonts w:cs="Arial"/>
          <w:szCs w:val="20"/>
        </w:rPr>
      </w:pPr>
    </w:p>
    <w:p w14:paraId="7A27D7D4" w14:textId="77777777" w:rsidR="00F57AFB" w:rsidRDefault="00F57AFB" w:rsidP="00762554">
      <w:pPr>
        <w:spacing w:line="276" w:lineRule="auto"/>
        <w:rPr>
          <w:rFonts w:cs="Arial"/>
          <w:szCs w:val="20"/>
        </w:rPr>
      </w:pPr>
      <w:bookmarkStart w:id="53" w:name="lt_pId108"/>
      <w:r>
        <w:rPr>
          <w:rFonts w:cs="Arial"/>
          <w:szCs w:val="20"/>
        </w:rPr>
        <w:t>11</w:t>
      </w:r>
      <w:bookmarkEnd w:id="53"/>
      <w:r>
        <w:rPr>
          <w:rFonts w:cs="Arial"/>
          <w:szCs w:val="20"/>
        </w:rPr>
        <w:t xml:space="preserve"> </w:t>
      </w:r>
      <w:bookmarkStart w:id="54" w:name="lt_pId109"/>
      <w:r w:rsidRPr="00E40890">
        <w:rPr>
          <w:rFonts w:cs="Arial"/>
          <w:szCs w:val="20"/>
        </w:rPr>
        <w:t xml:space="preserve">septembre 2025, Malte – </w:t>
      </w:r>
      <w:r w:rsidRPr="00E40890">
        <w:rPr>
          <w:rFonts w:cs="Arial"/>
          <w:b/>
          <w:bCs/>
          <w:szCs w:val="20"/>
        </w:rPr>
        <w:t>Réunion de la commission sur l’égalité et la non-discrimination de l’APCE</w:t>
      </w:r>
      <w:bookmarkEnd w:id="54"/>
    </w:p>
    <w:p w14:paraId="658FDA4C" w14:textId="77777777" w:rsidR="00F57AFB" w:rsidRPr="00970F24" w:rsidRDefault="00F57AFB" w:rsidP="00762554">
      <w:pPr>
        <w:spacing w:line="276" w:lineRule="auto"/>
        <w:rPr>
          <w:rFonts w:cs="Arial"/>
          <w:b/>
          <w:bCs/>
          <w:szCs w:val="20"/>
        </w:rPr>
      </w:pPr>
    </w:p>
    <w:p w14:paraId="5AB6803B" w14:textId="77777777" w:rsidR="00F57AFB" w:rsidRDefault="00F57AFB" w:rsidP="00762554">
      <w:pPr>
        <w:spacing w:line="276" w:lineRule="auto"/>
        <w:rPr>
          <w:rFonts w:cs="Arial"/>
          <w:b/>
          <w:bCs/>
          <w:szCs w:val="20"/>
        </w:rPr>
      </w:pPr>
      <w:bookmarkStart w:id="55" w:name="lt_pId110"/>
      <w:r w:rsidRPr="00E40890">
        <w:rPr>
          <w:rFonts w:cs="Arial"/>
          <w:szCs w:val="20"/>
        </w:rPr>
        <w:t>12</w:t>
      </w:r>
      <w:bookmarkEnd w:id="55"/>
      <w:r w:rsidRPr="00E40890">
        <w:rPr>
          <w:rFonts w:cs="Arial"/>
          <w:szCs w:val="20"/>
        </w:rPr>
        <w:t xml:space="preserve"> </w:t>
      </w:r>
      <w:bookmarkStart w:id="56" w:name="lt_pId111"/>
      <w:r w:rsidRPr="00E40890">
        <w:rPr>
          <w:rFonts w:cs="Arial"/>
          <w:szCs w:val="20"/>
        </w:rPr>
        <w:t xml:space="preserve">septembre 2025, Malte – </w:t>
      </w:r>
      <w:r w:rsidRPr="00E40890">
        <w:rPr>
          <w:rFonts w:cs="Arial"/>
          <w:b/>
          <w:bCs/>
          <w:szCs w:val="20"/>
        </w:rPr>
        <w:t xml:space="preserve">Conférence sur le thème </w:t>
      </w:r>
      <w:r>
        <w:rPr>
          <w:rFonts w:cs="Arial"/>
          <w:b/>
          <w:bCs/>
          <w:szCs w:val="20"/>
        </w:rPr>
        <w:t>« </w:t>
      </w:r>
      <w:r w:rsidRPr="00E40890">
        <w:rPr>
          <w:rFonts w:cs="Arial"/>
          <w:b/>
          <w:bCs/>
          <w:szCs w:val="20"/>
        </w:rPr>
        <w:t>Garantir l’égalité pour les familles arc-en-ciel en Europe</w:t>
      </w:r>
      <w:r>
        <w:rPr>
          <w:rFonts w:cs="Arial"/>
          <w:b/>
          <w:bCs/>
          <w:szCs w:val="20"/>
        </w:rPr>
        <w:t> »</w:t>
      </w:r>
      <w:r w:rsidRPr="00E40890">
        <w:rPr>
          <w:rFonts w:cs="Arial"/>
          <w:b/>
          <w:bCs/>
          <w:szCs w:val="20"/>
        </w:rPr>
        <w:t xml:space="preserve"> </w:t>
      </w:r>
      <w:r>
        <w:rPr>
          <w:rFonts w:cs="Arial"/>
          <w:b/>
          <w:bCs/>
          <w:szCs w:val="20"/>
        </w:rPr>
        <w:t>à l’occasion de l’édition 2025 de</w:t>
      </w:r>
      <w:r w:rsidRPr="00E40890">
        <w:rPr>
          <w:rFonts w:cs="Arial"/>
          <w:b/>
          <w:bCs/>
          <w:szCs w:val="20"/>
        </w:rPr>
        <w:t xml:space="preserve"> la Semaine de</w:t>
      </w:r>
      <w:r>
        <w:rPr>
          <w:rFonts w:cs="Arial"/>
          <w:b/>
          <w:bCs/>
          <w:szCs w:val="20"/>
        </w:rPr>
        <w:t>s</w:t>
      </w:r>
      <w:r w:rsidRPr="00E40890">
        <w:rPr>
          <w:rFonts w:cs="Arial"/>
          <w:b/>
          <w:bCs/>
          <w:szCs w:val="20"/>
        </w:rPr>
        <w:t xml:space="preserve"> fierté</w:t>
      </w:r>
      <w:r>
        <w:rPr>
          <w:rFonts w:cs="Arial"/>
          <w:b/>
          <w:bCs/>
          <w:szCs w:val="20"/>
        </w:rPr>
        <w:t>s</w:t>
      </w:r>
      <w:bookmarkEnd w:id="56"/>
    </w:p>
    <w:p w14:paraId="2662437B" w14:textId="77777777" w:rsidR="00F57AFB" w:rsidRPr="00970F24" w:rsidRDefault="00F57AFB" w:rsidP="00762554">
      <w:pPr>
        <w:spacing w:line="276" w:lineRule="auto"/>
        <w:rPr>
          <w:rFonts w:cs="Arial"/>
          <w:b/>
          <w:bCs/>
          <w:szCs w:val="20"/>
        </w:rPr>
      </w:pPr>
    </w:p>
    <w:p w14:paraId="22C39CAD" w14:textId="77777777" w:rsidR="00F57AFB" w:rsidRDefault="00F57AFB" w:rsidP="00762554">
      <w:pPr>
        <w:spacing w:line="276" w:lineRule="auto"/>
        <w:rPr>
          <w:rFonts w:cs="Arial"/>
          <w:szCs w:val="20"/>
        </w:rPr>
      </w:pPr>
      <w:bookmarkStart w:id="57" w:name="lt_pId112"/>
      <w:r>
        <w:rPr>
          <w:rFonts w:cs="Arial"/>
          <w:szCs w:val="20"/>
        </w:rPr>
        <w:t>12</w:t>
      </w:r>
      <w:bookmarkEnd w:id="57"/>
      <w:r>
        <w:rPr>
          <w:rFonts w:cs="Arial"/>
          <w:szCs w:val="20"/>
        </w:rPr>
        <w:t xml:space="preserve"> </w:t>
      </w:r>
      <w:bookmarkStart w:id="58" w:name="lt_pId113"/>
      <w:r>
        <w:rPr>
          <w:rFonts w:cs="Arial"/>
          <w:szCs w:val="20"/>
        </w:rPr>
        <w:t xml:space="preserve">septembre 2025, Malte – </w:t>
      </w:r>
      <w:r>
        <w:rPr>
          <w:rFonts w:cs="Arial"/>
          <w:b/>
          <w:bCs/>
          <w:szCs w:val="20"/>
        </w:rPr>
        <w:t xml:space="preserve">Participation à l’édition 2025 du « All Digital Summit » sur le thème </w:t>
      </w:r>
      <w:bookmarkStart w:id="59" w:name="_Hlk197697813"/>
      <w:r>
        <w:rPr>
          <w:rFonts w:cs="Arial"/>
          <w:b/>
          <w:bCs/>
          <w:szCs w:val="20"/>
        </w:rPr>
        <w:t xml:space="preserve">« Sommet sur l’éducation des </w:t>
      </w:r>
      <w:proofErr w:type="spellStart"/>
      <w:r>
        <w:rPr>
          <w:rFonts w:cs="Arial"/>
          <w:b/>
          <w:bCs/>
          <w:szCs w:val="20"/>
        </w:rPr>
        <w:t>citoyen·nes</w:t>
      </w:r>
      <w:proofErr w:type="spellEnd"/>
      <w:r>
        <w:rPr>
          <w:rFonts w:cs="Arial"/>
          <w:b/>
          <w:bCs/>
          <w:szCs w:val="20"/>
        </w:rPr>
        <w:t xml:space="preserve"> au numérique : des outils pour des générations connectées</w:t>
      </w:r>
      <w:bookmarkEnd w:id="58"/>
      <w:r>
        <w:rPr>
          <w:rFonts w:cs="Arial"/>
          <w:b/>
          <w:bCs/>
          <w:szCs w:val="20"/>
        </w:rPr>
        <w:t> »</w:t>
      </w:r>
      <w:bookmarkEnd w:id="59"/>
    </w:p>
    <w:p w14:paraId="455E6E44" w14:textId="77777777" w:rsidR="00F57AFB" w:rsidRPr="00EB7049" w:rsidRDefault="00F57AFB" w:rsidP="00762554">
      <w:pPr>
        <w:spacing w:line="276" w:lineRule="auto"/>
        <w:rPr>
          <w:rFonts w:cs="Arial"/>
          <w:szCs w:val="20"/>
        </w:rPr>
      </w:pPr>
    </w:p>
    <w:p w14:paraId="52B9033D" w14:textId="77777777" w:rsidR="00F57AFB" w:rsidRDefault="00F57AFB" w:rsidP="00762554">
      <w:pPr>
        <w:spacing w:line="276" w:lineRule="auto"/>
        <w:rPr>
          <w:rFonts w:cs="Arial"/>
          <w:b/>
          <w:bCs/>
          <w:szCs w:val="20"/>
        </w:rPr>
      </w:pPr>
      <w:bookmarkStart w:id="60" w:name="lt_pId114"/>
      <w:r>
        <w:rPr>
          <w:rFonts w:cs="Arial"/>
          <w:szCs w:val="20"/>
        </w:rPr>
        <w:t>17</w:t>
      </w:r>
      <w:bookmarkEnd w:id="60"/>
      <w:r>
        <w:rPr>
          <w:rFonts w:cs="Arial"/>
          <w:szCs w:val="20"/>
        </w:rPr>
        <w:t xml:space="preserve"> </w:t>
      </w:r>
      <w:bookmarkStart w:id="61" w:name="lt_pId115"/>
      <w:r>
        <w:rPr>
          <w:rFonts w:cs="Arial"/>
          <w:szCs w:val="20"/>
        </w:rPr>
        <w:t>septembre 2025, Malte –</w:t>
      </w:r>
      <w:r>
        <w:rPr>
          <w:rFonts w:cs="Arial"/>
          <w:b/>
          <w:bCs/>
          <w:szCs w:val="20"/>
        </w:rPr>
        <w:t xml:space="preserve"> Conférence à haut niveau sur le développement de la résilience de la démocratie face à la désinformation</w:t>
      </w:r>
      <w:bookmarkEnd w:id="61"/>
    </w:p>
    <w:p w14:paraId="1EBE2184" w14:textId="77777777" w:rsidR="00F57AFB" w:rsidRPr="00970F24" w:rsidRDefault="00F57AFB" w:rsidP="00762554">
      <w:pPr>
        <w:spacing w:line="276" w:lineRule="auto"/>
        <w:rPr>
          <w:rFonts w:cs="Arial"/>
          <w:szCs w:val="20"/>
          <w:highlight w:val="yellow"/>
        </w:rPr>
      </w:pPr>
    </w:p>
    <w:p w14:paraId="7F187D12" w14:textId="77777777" w:rsidR="00F57AFB" w:rsidRDefault="00F57AFB" w:rsidP="00762554">
      <w:pPr>
        <w:spacing w:line="276" w:lineRule="auto"/>
        <w:rPr>
          <w:rFonts w:cs="Arial"/>
          <w:szCs w:val="20"/>
        </w:rPr>
      </w:pPr>
      <w:bookmarkStart w:id="62" w:name="lt_pId116"/>
      <w:r>
        <w:rPr>
          <w:rFonts w:cs="Arial"/>
          <w:szCs w:val="20"/>
        </w:rPr>
        <w:t xml:space="preserve">17 et 18 septembre 2025, Malte – </w:t>
      </w:r>
      <w:r>
        <w:rPr>
          <w:rFonts w:cs="Arial"/>
          <w:b/>
          <w:bCs/>
          <w:szCs w:val="20"/>
        </w:rPr>
        <w:t>Conférence annuelle de la Commission pour l’égalité de genre (GEC) sur le thème « Mettre fin au sexisme et à la violence à l’égard des femmes en politique, étape essentielle vers une participation sur un pied d’égalité »</w:t>
      </w:r>
      <w:bookmarkEnd w:id="62"/>
    </w:p>
    <w:p w14:paraId="69831D9D" w14:textId="77777777" w:rsidR="00F57AFB" w:rsidRPr="00970F24" w:rsidRDefault="00F57AFB" w:rsidP="00762554">
      <w:pPr>
        <w:spacing w:line="276" w:lineRule="auto"/>
        <w:rPr>
          <w:rFonts w:cs="Arial"/>
          <w:b/>
          <w:bCs/>
          <w:szCs w:val="20"/>
          <w:highlight w:val="yellow"/>
        </w:rPr>
      </w:pPr>
    </w:p>
    <w:p w14:paraId="6613F676" w14:textId="77777777" w:rsidR="00F57AFB" w:rsidRDefault="00F57AFB" w:rsidP="00762554">
      <w:pPr>
        <w:spacing w:line="276" w:lineRule="auto"/>
        <w:rPr>
          <w:rFonts w:cs="Arial"/>
          <w:szCs w:val="20"/>
        </w:rPr>
      </w:pPr>
      <w:bookmarkStart w:id="63" w:name="lt_pId117"/>
      <w:r>
        <w:rPr>
          <w:rFonts w:cs="Arial"/>
          <w:szCs w:val="20"/>
        </w:rPr>
        <w:t>18 et 19 septembre 2025, Malte –</w:t>
      </w:r>
      <w:r>
        <w:rPr>
          <w:rFonts w:cs="Arial"/>
          <w:b/>
          <w:bCs/>
          <w:szCs w:val="20"/>
        </w:rPr>
        <w:t xml:space="preserve"> Conférence informelle des ministres de la Justice sur le renforcement de la coopération transfrontalière et de l’assistance mutuelle</w:t>
      </w:r>
      <w:bookmarkEnd w:id="63"/>
    </w:p>
    <w:p w14:paraId="26E2F252" w14:textId="77777777" w:rsidR="00F57AFB" w:rsidRPr="00970F24" w:rsidRDefault="00F57AFB" w:rsidP="00762554">
      <w:pPr>
        <w:spacing w:line="276" w:lineRule="auto"/>
        <w:rPr>
          <w:rFonts w:cs="Arial"/>
          <w:szCs w:val="20"/>
        </w:rPr>
      </w:pPr>
    </w:p>
    <w:p w14:paraId="6B770B61" w14:textId="77777777" w:rsidR="00F57AFB" w:rsidRDefault="00F57AFB" w:rsidP="00762554">
      <w:pPr>
        <w:spacing w:line="276" w:lineRule="auto"/>
        <w:rPr>
          <w:rFonts w:cs="Arial"/>
          <w:b/>
          <w:bCs/>
          <w:szCs w:val="20"/>
        </w:rPr>
      </w:pPr>
      <w:bookmarkStart w:id="64" w:name="lt_pId118"/>
      <w:r w:rsidRPr="003929AC">
        <w:rPr>
          <w:rFonts w:cs="Arial"/>
          <w:szCs w:val="20"/>
        </w:rPr>
        <w:t>25</w:t>
      </w:r>
      <w:bookmarkEnd w:id="64"/>
      <w:r w:rsidRPr="003929AC">
        <w:rPr>
          <w:rFonts w:cs="Arial"/>
          <w:szCs w:val="20"/>
        </w:rPr>
        <w:t xml:space="preserve"> </w:t>
      </w:r>
      <w:bookmarkStart w:id="65" w:name="lt_pId119"/>
      <w:r w:rsidRPr="003929AC">
        <w:rPr>
          <w:rFonts w:cs="Arial"/>
          <w:szCs w:val="20"/>
        </w:rPr>
        <w:t xml:space="preserve">septembre 2025, Strasbourg – </w:t>
      </w:r>
      <w:r w:rsidRPr="003929AC">
        <w:rPr>
          <w:rFonts w:cs="Arial"/>
          <w:b/>
          <w:bCs/>
          <w:szCs w:val="20"/>
        </w:rPr>
        <w:t>Réunion informelle des Délégués des Ministres consacrée à la liberté d’expression</w:t>
      </w:r>
      <w:bookmarkEnd w:id="65"/>
    </w:p>
    <w:p w14:paraId="50FC6F0A" w14:textId="77777777" w:rsidR="00F57AFB" w:rsidRPr="003929AC" w:rsidRDefault="00F57AFB" w:rsidP="00762554">
      <w:pPr>
        <w:spacing w:line="276" w:lineRule="auto"/>
        <w:rPr>
          <w:rFonts w:cs="Arial"/>
          <w:szCs w:val="20"/>
        </w:rPr>
      </w:pPr>
    </w:p>
    <w:p w14:paraId="7F3CB490" w14:textId="21004DA8" w:rsidR="00F57AFB" w:rsidRDefault="00F57AFB" w:rsidP="00762554">
      <w:pPr>
        <w:spacing w:line="276" w:lineRule="auto"/>
        <w:rPr>
          <w:rFonts w:cs="Arial"/>
          <w:szCs w:val="20"/>
        </w:rPr>
      </w:pPr>
      <w:bookmarkStart w:id="66" w:name="lt_pId120"/>
      <w:r w:rsidRPr="003929AC">
        <w:rPr>
          <w:rFonts w:cs="Arial"/>
          <w:szCs w:val="20"/>
        </w:rPr>
        <w:t>Du 29</w:t>
      </w:r>
      <w:bookmarkEnd w:id="66"/>
      <w:r w:rsidRPr="003929AC">
        <w:rPr>
          <w:rFonts w:cs="Arial"/>
          <w:szCs w:val="20"/>
        </w:rPr>
        <w:t xml:space="preserve"> </w:t>
      </w:r>
      <w:bookmarkStart w:id="67" w:name="lt_pId121"/>
      <w:r w:rsidRPr="003929AC">
        <w:rPr>
          <w:rFonts w:cs="Arial"/>
          <w:szCs w:val="20"/>
        </w:rPr>
        <w:t xml:space="preserve">septembre au 3 octobre 2025, Strasbourg – </w:t>
      </w:r>
      <w:r w:rsidR="00762554" w:rsidRPr="00762554">
        <w:rPr>
          <w:rFonts w:cs="Arial"/>
          <w:b/>
          <w:bCs/>
          <w:szCs w:val="20"/>
        </w:rPr>
        <w:t>Quatrième partie de</w:t>
      </w:r>
      <w:r w:rsidR="00762554">
        <w:rPr>
          <w:rFonts w:cs="Arial"/>
          <w:szCs w:val="20"/>
        </w:rPr>
        <w:t xml:space="preserve"> </w:t>
      </w:r>
      <w:r w:rsidRPr="003929AC">
        <w:rPr>
          <w:rFonts w:cs="Arial"/>
          <w:b/>
          <w:bCs/>
          <w:szCs w:val="20"/>
        </w:rPr>
        <w:t>Session 2025 de l’APCE</w:t>
      </w:r>
      <w:bookmarkEnd w:id="67"/>
    </w:p>
    <w:p w14:paraId="56E7E1A9" w14:textId="77777777" w:rsidR="00F57AFB" w:rsidRPr="00970F24" w:rsidRDefault="00F57AFB" w:rsidP="00762554">
      <w:pPr>
        <w:spacing w:line="276" w:lineRule="auto"/>
        <w:rPr>
          <w:rFonts w:cs="Arial"/>
          <w:szCs w:val="20"/>
        </w:rPr>
      </w:pPr>
    </w:p>
    <w:p w14:paraId="18C8F939" w14:textId="77777777" w:rsidR="00F57AFB" w:rsidRDefault="00F57AFB" w:rsidP="00762554">
      <w:pPr>
        <w:spacing w:line="276" w:lineRule="auto"/>
        <w:rPr>
          <w:rFonts w:cs="Arial"/>
          <w:szCs w:val="20"/>
        </w:rPr>
      </w:pPr>
      <w:bookmarkStart w:id="68" w:name="lt_pId122"/>
      <w:r w:rsidRPr="003929AC">
        <w:rPr>
          <w:rFonts w:cs="Arial"/>
          <w:szCs w:val="20"/>
        </w:rPr>
        <w:t xml:space="preserve">6 et 7 octobre 2025, Malte – </w:t>
      </w:r>
      <w:r w:rsidRPr="003929AC">
        <w:rPr>
          <w:rFonts w:cs="Arial"/>
          <w:b/>
          <w:bCs/>
          <w:szCs w:val="20"/>
        </w:rPr>
        <w:t>1539</w:t>
      </w:r>
      <w:r w:rsidRPr="003929AC">
        <w:rPr>
          <w:rFonts w:cs="Arial"/>
          <w:b/>
          <w:bCs/>
          <w:szCs w:val="20"/>
          <w:vertAlign w:val="superscript"/>
        </w:rPr>
        <w:t>e</w:t>
      </w:r>
      <w:r w:rsidRPr="003929AC">
        <w:rPr>
          <w:rFonts w:cs="Arial"/>
          <w:b/>
          <w:bCs/>
          <w:szCs w:val="20"/>
        </w:rPr>
        <w:t xml:space="preserve"> réunion des Délégués des Ministres</w:t>
      </w:r>
      <w:bookmarkEnd w:id="68"/>
    </w:p>
    <w:p w14:paraId="710DB79A" w14:textId="77777777" w:rsidR="00F57AFB" w:rsidRPr="00970F24" w:rsidRDefault="00F57AFB" w:rsidP="00762554">
      <w:pPr>
        <w:spacing w:line="276" w:lineRule="auto"/>
        <w:rPr>
          <w:rFonts w:cs="Arial"/>
          <w:b/>
          <w:bCs/>
          <w:szCs w:val="20"/>
        </w:rPr>
      </w:pPr>
    </w:p>
    <w:p w14:paraId="36497C1E" w14:textId="77777777" w:rsidR="00F57AFB" w:rsidRDefault="00F57AFB" w:rsidP="00762554">
      <w:pPr>
        <w:pStyle w:val="NormalWeb"/>
        <w:spacing w:before="0" w:beforeAutospacing="0" w:after="0" w:afterAutospacing="0" w:line="276" w:lineRule="auto"/>
        <w:rPr>
          <w:rFonts w:ascii="Arial" w:eastAsia="Calibri" w:hAnsi="Arial" w:cs="Arial"/>
          <w:sz w:val="20"/>
          <w:szCs w:val="20"/>
        </w:rPr>
      </w:pPr>
      <w:bookmarkStart w:id="69" w:name="lt_pId123"/>
      <w:r w:rsidRPr="00A3209C">
        <w:rPr>
          <w:rFonts w:ascii="Arial" w:eastAsia="Calibri" w:hAnsi="Arial" w:cs="Arial"/>
          <w:sz w:val="20"/>
          <w:szCs w:val="20"/>
        </w:rPr>
        <w:t xml:space="preserve">8 et 9 octobre 2025, La Valette, Malte – </w:t>
      </w:r>
      <w:r w:rsidRPr="00A3209C">
        <w:rPr>
          <w:rFonts w:ascii="Arial" w:eastAsia="Calibri" w:hAnsi="Arial" w:cs="Arial"/>
          <w:b/>
          <w:bCs/>
          <w:sz w:val="20"/>
          <w:szCs w:val="20"/>
        </w:rPr>
        <w:t>10</w:t>
      </w:r>
      <w:r w:rsidRPr="00A3209C">
        <w:rPr>
          <w:rFonts w:ascii="Arial" w:eastAsia="Calibri" w:hAnsi="Arial" w:cs="Arial"/>
          <w:b/>
          <w:bCs/>
          <w:sz w:val="20"/>
          <w:szCs w:val="20"/>
          <w:vertAlign w:val="superscript"/>
        </w:rPr>
        <w:t>e</w:t>
      </w:r>
      <w:r w:rsidRPr="00A3209C">
        <w:rPr>
          <w:rFonts w:ascii="Arial" w:eastAsia="Calibri" w:hAnsi="Arial" w:cs="Arial"/>
          <w:b/>
          <w:bCs/>
          <w:sz w:val="20"/>
          <w:szCs w:val="20"/>
        </w:rPr>
        <w:t xml:space="preserve"> Conférence des ministres européens chargés de la Jeunesse </w:t>
      </w:r>
      <w:r>
        <w:rPr>
          <w:rFonts w:ascii="Arial" w:eastAsia="Calibri" w:hAnsi="Arial" w:cs="Arial"/>
          <w:b/>
          <w:bCs/>
          <w:sz w:val="20"/>
          <w:szCs w:val="20"/>
        </w:rPr>
        <w:t xml:space="preserve">sur le </w:t>
      </w:r>
      <w:r w:rsidRPr="00FD66A1">
        <w:rPr>
          <w:rFonts w:ascii="Arial" w:eastAsia="Calibri" w:hAnsi="Arial" w:cs="Arial"/>
          <w:b/>
          <w:bCs/>
          <w:sz w:val="20"/>
          <w:szCs w:val="20"/>
        </w:rPr>
        <w:t xml:space="preserve">thème </w:t>
      </w:r>
      <w:bookmarkStart w:id="70" w:name="_Hlk197697881"/>
      <w:r w:rsidRPr="004B3F02">
        <w:rPr>
          <w:rFonts w:ascii="Arial" w:eastAsia="Calibri" w:hAnsi="Arial" w:cs="Arial"/>
          <w:b/>
          <w:bCs/>
          <w:sz w:val="20"/>
          <w:szCs w:val="20"/>
        </w:rPr>
        <w:t>« Les jeunes pour la démocratie : les points de vue de</w:t>
      </w:r>
      <w:r>
        <w:rPr>
          <w:rFonts w:ascii="Arial" w:eastAsia="Calibri" w:hAnsi="Arial" w:cs="Arial"/>
          <w:b/>
          <w:bCs/>
          <w:sz w:val="20"/>
          <w:szCs w:val="20"/>
        </w:rPr>
        <w:t xml:space="preserve"> la jeunesse</w:t>
      </w:r>
      <w:r w:rsidRPr="004B3F02">
        <w:rPr>
          <w:rFonts w:ascii="Arial" w:eastAsia="Calibri" w:hAnsi="Arial" w:cs="Arial"/>
          <w:b/>
          <w:bCs/>
          <w:sz w:val="20"/>
          <w:szCs w:val="20"/>
        </w:rPr>
        <w:t xml:space="preserve"> en action</w:t>
      </w:r>
      <w:bookmarkEnd w:id="69"/>
      <w:r w:rsidRPr="004B3F02">
        <w:rPr>
          <w:rFonts w:ascii="Arial" w:eastAsia="Calibri" w:hAnsi="Arial" w:cs="Arial"/>
          <w:b/>
          <w:bCs/>
          <w:sz w:val="20"/>
          <w:szCs w:val="20"/>
        </w:rPr>
        <w:t> »</w:t>
      </w:r>
      <w:bookmarkEnd w:id="70"/>
    </w:p>
    <w:p w14:paraId="3C2B5767" w14:textId="77777777" w:rsidR="00F57AFB" w:rsidRPr="00970F24" w:rsidRDefault="00F57AFB" w:rsidP="00762554">
      <w:pPr>
        <w:spacing w:line="276" w:lineRule="auto"/>
        <w:rPr>
          <w:rFonts w:cs="Arial"/>
          <w:szCs w:val="20"/>
        </w:rPr>
      </w:pPr>
    </w:p>
    <w:p w14:paraId="65C4CF5A" w14:textId="77777777" w:rsidR="00F57AFB" w:rsidRDefault="00F57AFB" w:rsidP="00762554">
      <w:pPr>
        <w:spacing w:line="276" w:lineRule="auto"/>
        <w:rPr>
          <w:rFonts w:cs="Arial"/>
          <w:szCs w:val="20"/>
        </w:rPr>
      </w:pPr>
      <w:bookmarkStart w:id="71" w:name="lt_pId124"/>
      <w:r>
        <w:rPr>
          <w:rFonts w:cs="Arial"/>
          <w:szCs w:val="20"/>
        </w:rPr>
        <w:t>11</w:t>
      </w:r>
      <w:bookmarkEnd w:id="71"/>
      <w:r>
        <w:rPr>
          <w:rFonts w:cs="Arial"/>
          <w:szCs w:val="20"/>
        </w:rPr>
        <w:t xml:space="preserve"> </w:t>
      </w:r>
      <w:bookmarkStart w:id="72" w:name="lt_pId125"/>
      <w:r>
        <w:rPr>
          <w:rFonts w:cs="Arial"/>
          <w:szCs w:val="20"/>
        </w:rPr>
        <w:t xml:space="preserve">octobre 2025, Venise – </w:t>
      </w:r>
      <w:r>
        <w:rPr>
          <w:rFonts w:cs="Arial"/>
          <w:b/>
          <w:bCs/>
          <w:szCs w:val="20"/>
        </w:rPr>
        <w:t>Participation à la célébration du 35</w:t>
      </w:r>
      <w:r>
        <w:rPr>
          <w:rFonts w:cs="Arial"/>
          <w:b/>
          <w:bCs/>
          <w:szCs w:val="20"/>
          <w:vertAlign w:val="superscript"/>
        </w:rPr>
        <w:t>e</w:t>
      </w:r>
      <w:r>
        <w:rPr>
          <w:rFonts w:cs="Arial"/>
          <w:b/>
          <w:bCs/>
          <w:szCs w:val="20"/>
        </w:rPr>
        <w:t xml:space="preserve"> anniversaire de la Commission de Venise</w:t>
      </w:r>
      <w:bookmarkEnd w:id="72"/>
    </w:p>
    <w:p w14:paraId="4A538DBB" w14:textId="77777777" w:rsidR="00F57AFB" w:rsidRPr="00970F24" w:rsidRDefault="00F57AFB" w:rsidP="00762554">
      <w:pPr>
        <w:spacing w:line="276" w:lineRule="auto"/>
        <w:rPr>
          <w:rFonts w:cs="Arial"/>
          <w:szCs w:val="20"/>
        </w:rPr>
      </w:pPr>
    </w:p>
    <w:p w14:paraId="02711734" w14:textId="77777777" w:rsidR="00F57AFB" w:rsidRDefault="00F57AFB" w:rsidP="00762554">
      <w:pPr>
        <w:spacing w:line="276" w:lineRule="auto"/>
        <w:rPr>
          <w:rFonts w:cs="Arial"/>
          <w:szCs w:val="20"/>
        </w:rPr>
      </w:pPr>
      <w:bookmarkStart w:id="73" w:name="lt_pId126"/>
      <w:r w:rsidRPr="00322754">
        <w:rPr>
          <w:rFonts w:cs="Arial"/>
          <w:szCs w:val="20"/>
        </w:rPr>
        <w:t xml:space="preserve">Du 20 au 22 octobre 2025, Malte – </w:t>
      </w:r>
      <w:r w:rsidRPr="00322754">
        <w:rPr>
          <w:rFonts w:cs="Arial"/>
          <w:b/>
          <w:bCs/>
          <w:szCs w:val="20"/>
        </w:rPr>
        <w:t>Réunions des groupes de travail de la Commission européenne pour l’efficacité de la justice (CEPEJ)</w:t>
      </w:r>
      <w:bookmarkEnd w:id="73"/>
    </w:p>
    <w:p w14:paraId="4793D851" w14:textId="77777777" w:rsidR="00F57AFB" w:rsidRPr="00970F24" w:rsidRDefault="00F57AFB" w:rsidP="00762554">
      <w:pPr>
        <w:spacing w:line="276" w:lineRule="auto"/>
        <w:rPr>
          <w:rFonts w:cs="Arial"/>
          <w:szCs w:val="20"/>
        </w:rPr>
      </w:pPr>
    </w:p>
    <w:p w14:paraId="0DDE7EA3" w14:textId="77777777" w:rsidR="00F57AFB" w:rsidRDefault="00F57AFB" w:rsidP="00762554">
      <w:pPr>
        <w:spacing w:line="276" w:lineRule="auto"/>
        <w:rPr>
          <w:rFonts w:cs="Arial"/>
          <w:szCs w:val="20"/>
        </w:rPr>
      </w:pPr>
      <w:bookmarkStart w:id="74" w:name="lt_pId127"/>
      <w:r>
        <w:rPr>
          <w:rFonts w:cs="Arial"/>
          <w:szCs w:val="20"/>
        </w:rPr>
        <w:t>23</w:t>
      </w:r>
      <w:bookmarkEnd w:id="74"/>
      <w:r>
        <w:rPr>
          <w:rFonts w:cs="Arial"/>
          <w:szCs w:val="20"/>
        </w:rPr>
        <w:t xml:space="preserve"> </w:t>
      </w:r>
      <w:bookmarkStart w:id="75" w:name="lt_pId128"/>
      <w:r w:rsidRPr="003929AC">
        <w:rPr>
          <w:rFonts w:cs="Arial"/>
          <w:szCs w:val="20"/>
        </w:rPr>
        <w:t xml:space="preserve">octobre 2025, Malte – </w:t>
      </w:r>
      <w:r w:rsidRPr="003929AC">
        <w:rPr>
          <w:rFonts w:cs="Arial"/>
          <w:b/>
          <w:bCs/>
          <w:szCs w:val="20"/>
        </w:rPr>
        <w:t>Conférence à haut niveau sur l’intérêt supérieur de l’enfant</w:t>
      </w:r>
      <w:bookmarkEnd w:id="75"/>
    </w:p>
    <w:p w14:paraId="23A1FFE5" w14:textId="77777777" w:rsidR="00F57AFB" w:rsidRDefault="00F57AFB" w:rsidP="00762554">
      <w:pPr>
        <w:spacing w:line="276" w:lineRule="auto"/>
        <w:rPr>
          <w:rFonts w:cs="Arial"/>
          <w:color w:val="FF0000"/>
          <w:szCs w:val="20"/>
        </w:rPr>
      </w:pPr>
      <w:bookmarkStart w:id="76" w:name="lt_pId129"/>
      <w:r w:rsidRPr="00322754">
        <w:rPr>
          <w:rFonts w:cs="Arial"/>
          <w:szCs w:val="20"/>
        </w:rPr>
        <w:t>27</w:t>
      </w:r>
      <w:bookmarkEnd w:id="76"/>
      <w:r w:rsidRPr="00322754">
        <w:rPr>
          <w:rFonts w:cs="Arial"/>
          <w:szCs w:val="20"/>
        </w:rPr>
        <w:t xml:space="preserve"> </w:t>
      </w:r>
      <w:bookmarkStart w:id="77" w:name="lt_pId130"/>
      <w:r w:rsidRPr="00322754">
        <w:rPr>
          <w:rFonts w:cs="Arial"/>
          <w:szCs w:val="20"/>
        </w:rPr>
        <w:t xml:space="preserve">octobre 2025, Strasbourg – </w:t>
      </w:r>
      <w:r w:rsidRPr="00322754">
        <w:rPr>
          <w:rFonts w:cs="Arial"/>
          <w:b/>
          <w:bCs/>
          <w:szCs w:val="20"/>
        </w:rPr>
        <w:t>Lancement de la Recommandation du Comité des Ministres sur l’égalité des droits des personnes intersexes</w:t>
      </w:r>
      <w:bookmarkEnd w:id="77"/>
    </w:p>
    <w:p w14:paraId="18E2CBB6" w14:textId="77777777" w:rsidR="00F57AFB" w:rsidRPr="00970F24" w:rsidRDefault="00F57AFB" w:rsidP="00762554">
      <w:pPr>
        <w:spacing w:line="276" w:lineRule="auto"/>
        <w:rPr>
          <w:rFonts w:cs="Arial"/>
          <w:szCs w:val="20"/>
        </w:rPr>
      </w:pPr>
    </w:p>
    <w:p w14:paraId="4FADBE96" w14:textId="3A41C7B2" w:rsidR="00F57AFB" w:rsidRDefault="00F57AFB" w:rsidP="00762554">
      <w:pPr>
        <w:spacing w:line="276" w:lineRule="auto"/>
        <w:rPr>
          <w:rFonts w:cs="Arial"/>
          <w:color w:val="FF0000"/>
          <w:szCs w:val="20"/>
        </w:rPr>
      </w:pPr>
      <w:bookmarkStart w:id="78" w:name="lt_pId131"/>
      <w:r w:rsidRPr="00322754">
        <w:rPr>
          <w:rFonts w:cs="Arial"/>
          <w:szCs w:val="20"/>
        </w:rPr>
        <w:t xml:space="preserve">Du 28 au 30 octobre 2025, Strasbourg – </w:t>
      </w:r>
      <w:r w:rsidRPr="00322754">
        <w:rPr>
          <w:rFonts w:cs="Arial"/>
          <w:b/>
          <w:bCs/>
          <w:szCs w:val="20"/>
        </w:rPr>
        <w:t>49</w:t>
      </w:r>
      <w:r w:rsidRPr="00322754">
        <w:rPr>
          <w:rFonts w:cs="Arial"/>
          <w:b/>
          <w:bCs/>
          <w:szCs w:val="20"/>
          <w:vertAlign w:val="superscript"/>
        </w:rPr>
        <w:t>e</w:t>
      </w:r>
      <w:r w:rsidRPr="00322754">
        <w:rPr>
          <w:rFonts w:cs="Arial"/>
          <w:b/>
          <w:bCs/>
          <w:szCs w:val="20"/>
        </w:rPr>
        <w:t xml:space="preserve"> </w:t>
      </w:r>
      <w:r w:rsidR="002F46F0">
        <w:rPr>
          <w:rFonts w:cs="Arial"/>
          <w:b/>
          <w:bCs/>
          <w:szCs w:val="20"/>
        </w:rPr>
        <w:t>S</w:t>
      </w:r>
      <w:r w:rsidRPr="00322754">
        <w:rPr>
          <w:rFonts w:cs="Arial"/>
          <w:b/>
          <w:bCs/>
          <w:szCs w:val="20"/>
        </w:rPr>
        <w:t>ession du Congrès des pouvoirs locaux et régionaux</w:t>
      </w:r>
      <w:r w:rsidRPr="00322754">
        <w:rPr>
          <w:rFonts w:cs="Arial"/>
          <w:szCs w:val="20"/>
        </w:rPr>
        <w:t>, avec notamment l’adoption de la Charte européenne révisée sur la participation des jeunes à la vie locale et régionale</w:t>
      </w:r>
      <w:bookmarkEnd w:id="78"/>
    </w:p>
    <w:p w14:paraId="5775668B" w14:textId="77777777" w:rsidR="00F57AFB" w:rsidRPr="00970F24" w:rsidRDefault="00F57AFB" w:rsidP="00762554">
      <w:pPr>
        <w:spacing w:line="276" w:lineRule="auto"/>
        <w:rPr>
          <w:rFonts w:cs="Arial"/>
          <w:szCs w:val="20"/>
        </w:rPr>
      </w:pPr>
    </w:p>
    <w:p w14:paraId="4DEBCB78" w14:textId="77777777" w:rsidR="00F57AFB" w:rsidRDefault="00F57AFB" w:rsidP="00762554">
      <w:pPr>
        <w:spacing w:line="276" w:lineRule="auto"/>
        <w:rPr>
          <w:rFonts w:cs="Arial"/>
          <w:b/>
          <w:bCs/>
          <w:szCs w:val="20"/>
        </w:rPr>
      </w:pPr>
      <w:bookmarkStart w:id="79" w:name="lt_pId132"/>
      <w:r>
        <w:rPr>
          <w:rFonts w:cs="Arial"/>
          <w:szCs w:val="20"/>
        </w:rPr>
        <w:t xml:space="preserve">29 et 30 octobre 2025 (à confirmer), Lisbonne – </w:t>
      </w:r>
      <w:r w:rsidRPr="00322754">
        <w:rPr>
          <w:rFonts w:cs="Arial"/>
          <w:b/>
          <w:bCs/>
          <w:szCs w:val="20"/>
        </w:rPr>
        <w:t>édition 2025 du</w:t>
      </w:r>
      <w:r>
        <w:rPr>
          <w:rFonts w:cs="Arial"/>
          <w:szCs w:val="20"/>
        </w:rPr>
        <w:t xml:space="preserve"> </w:t>
      </w:r>
      <w:r>
        <w:rPr>
          <w:rFonts w:cs="Arial"/>
          <w:b/>
          <w:bCs/>
          <w:szCs w:val="20"/>
        </w:rPr>
        <w:t xml:space="preserve">Forum de Lisbonne du Centre Nord-Sud sur le thème </w:t>
      </w:r>
      <w:bookmarkStart w:id="80" w:name="_Hlk197697907"/>
      <w:r>
        <w:rPr>
          <w:rFonts w:cs="Arial"/>
          <w:b/>
          <w:bCs/>
          <w:szCs w:val="20"/>
        </w:rPr>
        <w:t>« </w:t>
      </w:r>
      <w:r w:rsidRPr="004B3F02">
        <w:rPr>
          <w:rFonts w:cs="Arial"/>
          <w:b/>
          <w:bCs/>
          <w:szCs w:val="20"/>
        </w:rPr>
        <w:t xml:space="preserve">IA et gouvernance mondiale : droits, </w:t>
      </w:r>
      <w:r w:rsidRPr="00761226">
        <w:rPr>
          <w:rFonts w:cs="Arial"/>
          <w:b/>
          <w:bCs/>
          <w:szCs w:val="20"/>
        </w:rPr>
        <w:t>représentation et volonté »</w:t>
      </w:r>
      <w:bookmarkEnd w:id="79"/>
      <w:r>
        <w:rPr>
          <w:rFonts w:cs="Arial"/>
          <w:b/>
          <w:bCs/>
          <w:szCs w:val="20"/>
        </w:rPr>
        <w:t xml:space="preserve"> </w:t>
      </w:r>
      <w:bookmarkEnd w:id="80"/>
    </w:p>
    <w:p w14:paraId="69E9A6CA" w14:textId="77777777" w:rsidR="00F57AFB" w:rsidRDefault="00F57AFB" w:rsidP="00762554">
      <w:pPr>
        <w:spacing w:line="276" w:lineRule="auto"/>
        <w:rPr>
          <w:rFonts w:cs="Arial"/>
          <w:b/>
          <w:bCs/>
          <w:szCs w:val="20"/>
        </w:rPr>
      </w:pPr>
    </w:p>
    <w:p w14:paraId="43B07850" w14:textId="46B59D75" w:rsidR="00F57AFB" w:rsidRPr="00F57AFB" w:rsidRDefault="00F57AFB" w:rsidP="00762554">
      <w:pPr>
        <w:spacing w:line="276" w:lineRule="auto"/>
        <w:rPr>
          <w:rFonts w:cs="Arial"/>
          <w:szCs w:val="20"/>
        </w:rPr>
      </w:pPr>
      <w:bookmarkStart w:id="81" w:name="lt_pId133"/>
      <w:r w:rsidRPr="00322754">
        <w:rPr>
          <w:rFonts w:cs="Arial"/>
          <w:szCs w:val="20"/>
        </w:rPr>
        <w:t>30</w:t>
      </w:r>
      <w:bookmarkEnd w:id="81"/>
      <w:r w:rsidRPr="00322754">
        <w:rPr>
          <w:rFonts w:cs="Arial"/>
          <w:szCs w:val="20"/>
        </w:rPr>
        <w:t xml:space="preserve"> </w:t>
      </w:r>
      <w:bookmarkStart w:id="82" w:name="lt_pId134"/>
      <w:r w:rsidRPr="00322754">
        <w:rPr>
          <w:rFonts w:cs="Arial"/>
          <w:szCs w:val="20"/>
        </w:rPr>
        <w:t xml:space="preserve">octobre 2025, Malte – </w:t>
      </w:r>
      <w:r w:rsidRPr="00322754">
        <w:rPr>
          <w:rFonts w:cs="Arial"/>
          <w:b/>
          <w:bCs/>
          <w:szCs w:val="20"/>
        </w:rPr>
        <w:t xml:space="preserve">Séminaire de formation sur </w:t>
      </w:r>
      <w:r w:rsidR="00847D28">
        <w:rPr>
          <w:rFonts w:cs="Arial"/>
          <w:b/>
          <w:bCs/>
          <w:szCs w:val="20"/>
        </w:rPr>
        <w:t>‘</w:t>
      </w:r>
      <w:r w:rsidRPr="00322754">
        <w:rPr>
          <w:rFonts w:cs="Arial"/>
          <w:b/>
          <w:bCs/>
          <w:szCs w:val="20"/>
        </w:rPr>
        <w:t>les Itinéraires culturels du Conseil de l’Europe pour les acteurs locaux</w:t>
      </w:r>
      <w:bookmarkEnd w:id="82"/>
      <w:r w:rsidR="00847D28">
        <w:rPr>
          <w:rFonts w:cs="Arial"/>
          <w:b/>
          <w:bCs/>
          <w:szCs w:val="20"/>
        </w:rPr>
        <w:t>’</w:t>
      </w:r>
    </w:p>
    <w:p w14:paraId="6404623D" w14:textId="77777777" w:rsidR="00F57AFB" w:rsidRPr="00F57AFB" w:rsidRDefault="00F57AFB" w:rsidP="00762554">
      <w:pPr>
        <w:spacing w:line="276" w:lineRule="auto"/>
        <w:rPr>
          <w:rFonts w:cs="Arial"/>
          <w:b/>
          <w:bCs/>
          <w:szCs w:val="20"/>
        </w:rPr>
      </w:pPr>
    </w:p>
    <w:p w14:paraId="17399B73" w14:textId="77777777" w:rsidR="00F57AFB" w:rsidRDefault="00F57AFB" w:rsidP="00762554">
      <w:pPr>
        <w:spacing w:line="276" w:lineRule="auto"/>
        <w:rPr>
          <w:rFonts w:cs="Arial"/>
          <w:szCs w:val="20"/>
        </w:rPr>
      </w:pPr>
      <w:bookmarkStart w:id="83" w:name="lt_pId135"/>
      <w:r>
        <w:rPr>
          <w:rFonts w:cs="Arial"/>
          <w:szCs w:val="20"/>
        </w:rPr>
        <w:t>4</w:t>
      </w:r>
      <w:bookmarkEnd w:id="83"/>
      <w:r>
        <w:rPr>
          <w:rFonts w:cs="Arial"/>
          <w:szCs w:val="20"/>
        </w:rPr>
        <w:t xml:space="preserve"> </w:t>
      </w:r>
      <w:bookmarkStart w:id="84" w:name="lt_pId136"/>
      <w:r w:rsidRPr="00322754">
        <w:rPr>
          <w:rFonts w:cs="Arial"/>
          <w:szCs w:val="20"/>
        </w:rPr>
        <w:t xml:space="preserve">novembre 2025, Strasbourg – </w:t>
      </w:r>
      <w:r w:rsidRPr="00322754">
        <w:rPr>
          <w:rFonts w:cs="Arial"/>
          <w:b/>
          <w:bCs/>
          <w:szCs w:val="20"/>
        </w:rPr>
        <w:t>Célébration du 75</w:t>
      </w:r>
      <w:r w:rsidRPr="00322754">
        <w:rPr>
          <w:rFonts w:cs="Arial"/>
          <w:b/>
          <w:bCs/>
          <w:szCs w:val="20"/>
          <w:vertAlign w:val="superscript"/>
        </w:rPr>
        <w:t>e</w:t>
      </w:r>
      <w:r w:rsidRPr="00322754">
        <w:rPr>
          <w:rFonts w:cs="Arial"/>
          <w:b/>
          <w:bCs/>
          <w:szCs w:val="20"/>
        </w:rPr>
        <w:t xml:space="preserve"> anniversaire de la Convention européenne des droits de l’homme à la Cour européenne des droits de l’homme</w:t>
      </w:r>
      <w:bookmarkEnd w:id="84"/>
    </w:p>
    <w:p w14:paraId="180D43BA" w14:textId="77777777" w:rsidR="00F57AFB" w:rsidRPr="00322754" w:rsidRDefault="00F57AFB" w:rsidP="00762554">
      <w:pPr>
        <w:spacing w:line="276" w:lineRule="auto"/>
        <w:rPr>
          <w:rFonts w:cs="Arial"/>
          <w:szCs w:val="20"/>
        </w:rPr>
      </w:pPr>
    </w:p>
    <w:p w14:paraId="4FEBEBD8" w14:textId="77777777" w:rsidR="00F57AFB" w:rsidRDefault="00F57AFB" w:rsidP="00762554">
      <w:pPr>
        <w:spacing w:line="276" w:lineRule="auto"/>
        <w:rPr>
          <w:rFonts w:cs="Arial"/>
          <w:b/>
          <w:bCs/>
          <w:szCs w:val="20"/>
        </w:rPr>
      </w:pPr>
      <w:bookmarkStart w:id="85" w:name="lt_pId137"/>
      <w:r w:rsidRPr="00322754">
        <w:rPr>
          <w:rFonts w:cs="Arial"/>
          <w:szCs w:val="20"/>
        </w:rPr>
        <w:t xml:space="preserve">Du 4 au 7 novembre 2025, Strasbourg – </w:t>
      </w:r>
      <w:r w:rsidRPr="00322754">
        <w:rPr>
          <w:rFonts w:cs="Arial"/>
          <w:b/>
          <w:bCs/>
          <w:szCs w:val="20"/>
        </w:rPr>
        <w:t xml:space="preserve">Participation à l’édition 2025 du Forum mondial de la démocratie sur le thème </w:t>
      </w:r>
      <w:bookmarkStart w:id="86" w:name="_Hlk197697928"/>
      <w:r w:rsidRPr="00322754">
        <w:rPr>
          <w:rFonts w:cs="Arial"/>
          <w:b/>
          <w:bCs/>
          <w:szCs w:val="20"/>
        </w:rPr>
        <w:t>« </w:t>
      </w:r>
      <w:r>
        <w:rPr>
          <w:rFonts w:cs="Arial"/>
          <w:b/>
          <w:bCs/>
          <w:szCs w:val="20"/>
        </w:rPr>
        <w:t>D</w:t>
      </w:r>
      <w:r w:rsidRPr="00322754">
        <w:rPr>
          <w:rFonts w:cs="Arial"/>
          <w:b/>
          <w:bCs/>
          <w:szCs w:val="20"/>
        </w:rPr>
        <w:t>émocratie en danger</w:t>
      </w:r>
      <w:r>
        <w:rPr>
          <w:rFonts w:cs="Arial"/>
          <w:b/>
          <w:bCs/>
          <w:szCs w:val="20"/>
        </w:rPr>
        <w:t> :</w:t>
      </w:r>
      <w:r w:rsidRPr="00322754">
        <w:rPr>
          <w:rFonts w:cs="Arial"/>
          <w:b/>
          <w:bCs/>
          <w:szCs w:val="20"/>
        </w:rPr>
        <w:t xml:space="preserve"> comment </w:t>
      </w:r>
      <w:r>
        <w:rPr>
          <w:rFonts w:cs="Arial"/>
          <w:b/>
          <w:bCs/>
          <w:szCs w:val="20"/>
        </w:rPr>
        <w:t>lui donner un nouvel élan ?</w:t>
      </w:r>
      <w:r w:rsidRPr="00322754">
        <w:rPr>
          <w:rFonts w:cs="Arial"/>
          <w:b/>
          <w:bCs/>
          <w:szCs w:val="20"/>
        </w:rPr>
        <w:t> »</w:t>
      </w:r>
      <w:bookmarkEnd w:id="85"/>
      <w:bookmarkEnd w:id="86"/>
    </w:p>
    <w:p w14:paraId="28C39CEE" w14:textId="77777777" w:rsidR="00F57AFB" w:rsidRPr="00970F24" w:rsidRDefault="00F57AFB" w:rsidP="00762554">
      <w:pPr>
        <w:spacing w:line="276" w:lineRule="auto"/>
        <w:rPr>
          <w:rFonts w:cs="Arial"/>
          <w:szCs w:val="20"/>
        </w:rPr>
      </w:pPr>
    </w:p>
    <w:p w14:paraId="736819AB" w14:textId="77777777" w:rsidR="00F57AFB" w:rsidRDefault="00F57AFB" w:rsidP="00762554">
      <w:pPr>
        <w:spacing w:line="276" w:lineRule="auto"/>
        <w:rPr>
          <w:rFonts w:cs="Arial"/>
          <w:color w:val="FF0000"/>
          <w:szCs w:val="20"/>
        </w:rPr>
      </w:pPr>
      <w:bookmarkStart w:id="87" w:name="lt_pId138"/>
      <w:r>
        <w:rPr>
          <w:rFonts w:cs="Arial"/>
          <w:szCs w:val="20"/>
        </w:rPr>
        <w:t>6</w:t>
      </w:r>
      <w:bookmarkEnd w:id="87"/>
      <w:r>
        <w:rPr>
          <w:rFonts w:cs="Arial"/>
          <w:szCs w:val="20"/>
        </w:rPr>
        <w:t xml:space="preserve"> </w:t>
      </w:r>
      <w:bookmarkStart w:id="88" w:name="lt_pId139"/>
      <w:r w:rsidRPr="00CF0045">
        <w:rPr>
          <w:rFonts w:cs="Arial"/>
          <w:szCs w:val="20"/>
        </w:rPr>
        <w:t xml:space="preserve">novembre 2025, Malte – </w:t>
      </w:r>
      <w:r w:rsidRPr="00CF0045">
        <w:rPr>
          <w:rFonts w:cs="Arial"/>
          <w:b/>
          <w:bCs/>
          <w:szCs w:val="20"/>
        </w:rPr>
        <w:t>3</w:t>
      </w:r>
      <w:r w:rsidRPr="00CF0045">
        <w:rPr>
          <w:rFonts w:cs="Arial"/>
          <w:b/>
          <w:bCs/>
          <w:szCs w:val="20"/>
          <w:vertAlign w:val="superscript"/>
        </w:rPr>
        <w:t xml:space="preserve">e </w:t>
      </w:r>
      <w:r w:rsidRPr="00CF0045">
        <w:rPr>
          <w:rFonts w:cs="Arial"/>
          <w:b/>
          <w:bCs/>
          <w:szCs w:val="20"/>
        </w:rPr>
        <w:t>réunion des organes de coordination de la Convention sur la prévention et la lutte contre la violence à l’égard des femmes et la violence domestique (Convention d’Istanbul)</w:t>
      </w:r>
      <w:bookmarkEnd w:id="88"/>
    </w:p>
    <w:p w14:paraId="7BADB2B3" w14:textId="77777777" w:rsidR="00F57AFB" w:rsidRPr="00970F24" w:rsidRDefault="00F57AFB" w:rsidP="00762554">
      <w:pPr>
        <w:spacing w:line="276" w:lineRule="auto"/>
        <w:rPr>
          <w:rFonts w:cs="Arial"/>
          <w:szCs w:val="20"/>
        </w:rPr>
      </w:pPr>
    </w:p>
    <w:p w14:paraId="51AD675A" w14:textId="77777777" w:rsidR="00F57AFB" w:rsidRDefault="00F57AFB" w:rsidP="00762554">
      <w:pPr>
        <w:spacing w:line="276" w:lineRule="auto"/>
        <w:rPr>
          <w:rFonts w:cs="Arial"/>
          <w:szCs w:val="20"/>
        </w:rPr>
      </w:pPr>
      <w:bookmarkStart w:id="89" w:name="lt_pId140"/>
      <w:r>
        <w:rPr>
          <w:rFonts w:cs="Arial"/>
          <w:szCs w:val="20"/>
        </w:rPr>
        <w:t>14</w:t>
      </w:r>
      <w:bookmarkEnd w:id="89"/>
      <w:r>
        <w:rPr>
          <w:rFonts w:cs="Arial"/>
          <w:szCs w:val="20"/>
        </w:rPr>
        <w:t xml:space="preserve"> </w:t>
      </w:r>
      <w:bookmarkStart w:id="90" w:name="lt_pId141"/>
      <w:r>
        <w:rPr>
          <w:rFonts w:cs="Arial"/>
          <w:szCs w:val="20"/>
        </w:rPr>
        <w:t xml:space="preserve">novembre 2025, Strasbourg – </w:t>
      </w:r>
      <w:r>
        <w:rPr>
          <w:rFonts w:cs="Arial"/>
          <w:b/>
          <w:bCs/>
          <w:szCs w:val="20"/>
        </w:rPr>
        <w:t>Passation de la présidence de Malte à la République de Moldova</w:t>
      </w:r>
      <w:bookmarkEnd w:id="90"/>
    </w:p>
    <w:p w14:paraId="0462B7F3" w14:textId="77777777" w:rsidR="00F57AFB" w:rsidRDefault="00F57AFB" w:rsidP="00762554">
      <w:pPr>
        <w:spacing w:after="160" w:line="278" w:lineRule="auto"/>
        <w:rPr>
          <w:rFonts w:cs="Arial"/>
          <w:szCs w:val="20"/>
        </w:rPr>
      </w:pPr>
      <w:r>
        <w:rPr>
          <w:rFonts w:cs="Arial"/>
          <w:szCs w:val="20"/>
        </w:rPr>
        <w:br w:type="page"/>
      </w:r>
    </w:p>
    <w:p w14:paraId="5A3786FE" w14:textId="77777777" w:rsidR="00F57AFB" w:rsidRDefault="00F57AFB" w:rsidP="00762554">
      <w:pPr>
        <w:spacing w:line="276" w:lineRule="auto"/>
        <w:rPr>
          <w:rFonts w:cs="Arial"/>
          <w:b/>
          <w:bCs/>
          <w:szCs w:val="20"/>
          <w:u w:val="single"/>
        </w:rPr>
      </w:pPr>
      <w:bookmarkStart w:id="91" w:name="lt_pId142"/>
      <w:r w:rsidRPr="00CF0045">
        <w:rPr>
          <w:rFonts w:cs="Arial"/>
          <w:b/>
          <w:bCs/>
          <w:szCs w:val="20"/>
          <w:u w:val="single"/>
        </w:rPr>
        <w:t>Programme culturel à Strasbourg</w:t>
      </w:r>
      <w:bookmarkEnd w:id="91"/>
    </w:p>
    <w:p w14:paraId="1F42B470" w14:textId="77777777" w:rsidR="00F57AFB" w:rsidRPr="00970F24" w:rsidRDefault="00F57AFB" w:rsidP="00762554">
      <w:pPr>
        <w:spacing w:line="276" w:lineRule="auto"/>
        <w:rPr>
          <w:rFonts w:cs="Arial"/>
          <w:b/>
          <w:bCs/>
          <w:szCs w:val="20"/>
        </w:rPr>
      </w:pPr>
    </w:p>
    <w:p w14:paraId="5D10F152" w14:textId="77777777" w:rsidR="00F57AFB" w:rsidRDefault="00F57AFB" w:rsidP="00762554">
      <w:pPr>
        <w:spacing w:line="276" w:lineRule="auto"/>
        <w:rPr>
          <w:rFonts w:cs="Arial"/>
          <w:szCs w:val="20"/>
        </w:rPr>
      </w:pPr>
      <w:bookmarkStart w:id="92" w:name="lt_pId143"/>
      <w:r>
        <w:rPr>
          <w:rFonts w:cs="Arial"/>
          <w:szCs w:val="20"/>
        </w:rPr>
        <w:t>28</w:t>
      </w:r>
      <w:bookmarkEnd w:id="92"/>
      <w:r>
        <w:rPr>
          <w:rFonts w:cs="Arial"/>
          <w:szCs w:val="20"/>
        </w:rPr>
        <w:t xml:space="preserve"> </w:t>
      </w:r>
      <w:bookmarkStart w:id="93" w:name="lt_pId144"/>
      <w:r>
        <w:rPr>
          <w:rFonts w:cs="Arial"/>
          <w:szCs w:val="20"/>
        </w:rPr>
        <w:t xml:space="preserve">mai 2025, Palais Universitaire – </w:t>
      </w:r>
      <w:r>
        <w:rPr>
          <w:rFonts w:cs="Arial"/>
          <w:b/>
          <w:bCs/>
          <w:szCs w:val="20"/>
        </w:rPr>
        <w:t>Cérémonie d’inauguration de la Présidence</w:t>
      </w:r>
      <w:r>
        <w:rPr>
          <w:rFonts w:cs="Arial"/>
          <w:szCs w:val="20"/>
        </w:rPr>
        <w:t xml:space="preserve">, soirée de musique et de poésie mettant en vedette certaines des figures les plus emblématiques de la scène artistique maltaise, dont Ira </w:t>
      </w:r>
      <w:proofErr w:type="spellStart"/>
      <w:r>
        <w:rPr>
          <w:rFonts w:cs="Arial"/>
          <w:szCs w:val="20"/>
        </w:rPr>
        <w:t>Losco</w:t>
      </w:r>
      <w:proofErr w:type="spellEnd"/>
      <w:r>
        <w:rPr>
          <w:rFonts w:cs="Arial"/>
          <w:szCs w:val="20"/>
        </w:rPr>
        <w:t xml:space="preserve">, Claire Tonna, Jamie Cardona, les Big Band Brothers, avec un spectacle du </w:t>
      </w:r>
      <w:proofErr w:type="spellStart"/>
      <w:r>
        <w:rPr>
          <w:rFonts w:cs="Arial"/>
          <w:szCs w:val="20"/>
        </w:rPr>
        <w:t>Teatru</w:t>
      </w:r>
      <w:proofErr w:type="spellEnd"/>
      <w:r>
        <w:rPr>
          <w:rFonts w:cs="Arial"/>
          <w:szCs w:val="20"/>
        </w:rPr>
        <w:t xml:space="preserve"> </w:t>
      </w:r>
      <w:proofErr w:type="spellStart"/>
      <w:r>
        <w:rPr>
          <w:rFonts w:cs="Arial"/>
          <w:szCs w:val="20"/>
        </w:rPr>
        <w:t>Anon</w:t>
      </w:r>
      <w:proofErr w:type="spellEnd"/>
      <w:r>
        <w:rPr>
          <w:rFonts w:cs="Arial"/>
          <w:szCs w:val="20"/>
        </w:rPr>
        <w:t>.</w:t>
      </w:r>
      <w:bookmarkEnd w:id="93"/>
    </w:p>
    <w:p w14:paraId="6E06BF50" w14:textId="77777777" w:rsidR="00F57AFB" w:rsidRPr="00970F24" w:rsidRDefault="00F57AFB" w:rsidP="00762554">
      <w:pPr>
        <w:spacing w:line="276" w:lineRule="auto"/>
        <w:rPr>
          <w:rFonts w:cs="Arial"/>
          <w:szCs w:val="20"/>
        </w:rPr>
      </w:pPr>
    </w:p>
    <w:p w14:paraId="13E648D1" w14:textId="418F4E8A" w:rsidR="00F57AFB" w:rsidRDefault="00F57AFB" w:rsidP="00762554">
      <w:pPr>
        <w:spacing w:line="276" w:lineRule="auto"/>
        <w:rPr>
          <w:rFonts w:cs="Arial"/>
          <w:szCs w:val="20"/>
        </w:rPr>
      </w:pPr>
      <w:bookmarkStart w:id="94" w:name="lt_pId145"/>
      <w:r>
        <w:rPr>
          <w:rFonts w:cs="Arial"/>
          <w:szCs w:val="20"/>
        </w:rPr>
        <w:t xml:space="preserve">Du 2 au 6 juin 2025, Cinéma Cosmos – </w:t>
      </w:r>
      <w:r>
        <w:rPr>
          <w:rFonts w:cs="Arial"/>
          <w:b/>
          <w:bCs/>
          <w:szCs w:val="20"/>
        </w:rPr>
        <w:t>Semaine du cinéma maltais</w:t>
      </w:r>
      <w:r>
        <w:rPr>
          <w:rFonts w:cs="Arial"/>
          <w:szCs w:val="20"/>
        </w:rPr>
        <w:t xml:space="preserve">, en hommage aux œuvres de Cecil </w:t>
      </w:r>
      <w:proofErr w:type="spellStart"/>
      <w:r>
        <w:rPr>
          <w:rFonts w:cs="Arial"/>
          <w:szCs w:val="20"/>
        </w:rPr>
        <w:t>Satariano</w:t>
      </w:r>
      <w:proofErr w:type="spellEnd"/>
      <w:r>
        <w:rPr>
          <w:rFonts w:cs="Arial"/>
          <w:szCs w:val="20"/>
        </w:rPr>
        <w:t xml:space="preserve"> qui a fait rayonner le cinéma maltais sur la scène internationale.</w:t>
      </w:r>
      <w:bookmarkEnd w:id="94"/>
      <w:r>
        <w:rPr>
          <w:rFonts w:cs="Arial"/>
          <w:szCs w:val="20"/>
        </w:rPr>
        <w:t xml:space="preserve"> </w:t>
      </w:r>
      <w:bookmarkStart w:id="95" w:name="lt_pId146"/>
      <w:r>
        <w:rPr>
          <w:rFonts w:cs="Arial"/>
          <w:szCs w:val="20"/>
        </w:rPr>
        <w:t xml:space="preserve">Tous les soirs, la projection de l’une de ses œuvres restaurées sera suivie d’une sélection de films maltais contemporains qui marqueront les </w:t>
      </w:r>
      <w:r w:rsidR="006E55A1">
        <w:rPr>
          <w:rFonts w:cs="Arial"/>
          <w:szCs w:val="20"/>
        </w:rPr>
        <w:br/>
      </w:r>
      <w:r>
        <w:rPr>
          <w:rFonts w:cs="Arial"/>
          <w:szCs w:val="20"/>
        </w:rPr>
        <w:t>« 100 ans de cinéma à Malte ».</w:t>
      </w:r>
      <w:bookmarkEnd w:id="95"/>
    </w:p>
    <w:p w14:paraId="04842B02" w14:textId="77777777" w:rsidR="00F57AFB" w:rsidRPr="00970F24" w:rsidRDefault="00F57AFB" w:rsidP="00762554">
      <w:pPr>
        <w:spacing w:line="276" w:lineRule="auto"/>
        <w:rPr>
          <w:rFonts w:cs="Arial"/>
          <w:szCs w:val="20"/>
        </w:rPr>
      </w:pPr>
    </w:p>
    <w:p w14:paraId="5D729E3A" w14:textId="77777777" w:rsidR="00F57AFB" w:rsidRDefault="00F57AFB" w:rsidP="00762554">
      <w:pPr>
        <w:spacing w:line="276" w:lineRule="auto"/>
        <w:rPr>
          <w:rFonts w:eastAsia="Times New Roman" w:cs="Arial"/>
          <w:szCs w:val="20"/>
          <w:lang w:eastAsia="en-GB"/>
          <w14:ligatures w14:val="standardContextual"/>
        </w:rPr>
      </w:pPr>
      <w:bookmarkStart w:id="96" w:name="lt_pId147"/>
      <w:r>
        <w:rPr>
          <w:rFonts w:cs="Arial"/>
          <w:szCs w:val="20"/>
        </w:rPr>
        <w:t>24</w:t>
      </w:r>
      <w:bookmarkEnd w:id="96"/>
      <w:r>
        <w:rPr>
          <w:rFonts w:cs="Arial"/>
          <w:szCs w:val="20"/>
        </w:rPr>
        <w:t xml:space="preserve"> </w:t>
      </w:r>
      <w:bookmarkStart w:id="97" w:name="lt_pId148"/>
      <w:r>
        <w:rPr>
          <w:rFonts w:cs="Arial"/>
          <w:szCs w:val="20"/>
        </w:rPr>
        <w:t xml:space="preserve">juin 2025, Cathédrale Notre-Dame de Strasbourg </w:t>
      </w:r>
      <w:r w:rsidRPr="00B05B67">
        <w:rPr>
          <w:rFonts w:cs="Arial"/>
          <w:szCs w:val="20"/>
        </w:rPr>
        <w:t xml:space="preserve">– </w:t>
      </w:r>
      <w:r>
        <w:rPr>
          <w:rFonts w:cs="Arial"/>
          <w:b/>
          <w:bCs/>
          <w:szCs w:val="20"/>
        </w:rPr>
        <w:t>Hommage à la Palestrina et à la musique sacrée de Malte,</w:t>
      </w:r>
      <w:r>
        <w:rPr>
          <w:rFonts w:eastAsia="Times New Roman" w:cs="Arial"/>
          <w:szCs w:val="20"/>
          <w14:ligatures w14:val="standardContextual"/>
        </w:rPr>
        <w:t xml:space="preserve"> avec un spectacle de </w:t>
      </w:r>
      <w:proofErr w:type="spellStart"/>
      <w:r>
        <w:rPr>
          <w:rFonts w:eastAsia="Times New Roman" w:cs="Arial"/>
          <w:szCs w:val="20"/>
          <w14:ligatures w14:val="standardContextual"/>
        </w:rPr>
        <w:t>KorMalta</w:t>
      </w:r>
      <w:proofErr w:type="spellEnd"/>
      <w:r>
        <w:rPr>
          <w:rFonts w:eastAsia="Times New Roman" w:cs="Arial"/>
          <w:szCs w:val="20"/>
          <w14:ligatures w14:val="standardContextual"/>
        </w:rPr>
        <w:t>, le chœur national de Malte, mêlant polyphonie de la Renaissance et œuvres sacrées maltaises.</w:t>
      </w:r>
      <w:bookmarkEnd w:id="97"/>
    </w:p>
    <w:p w14:paraId="112D013F" w14:textId="77777777" w:rsidR="00F57AFB" w:rsidRDefault="00F57AFB" w:rsidP="00762554">
      <w:pPr>
        <w:spacing w:line="276" w:lineRule="auto"/>
        <w:rPr>
          <w:rFonts w:eastAsia="Times New Roman" w:cs="Arial"/>
          <w:szCs w:val="20"/>
          <w:lang w:eastAsia="en-GB"/>
          <w14:ligatures w14:val="standardContextual"/>
        </w:rPr>
      </w:pPr>
    </w:p>
    <w:p w14:paraId="06959021" w14:textId="77777777" w:rsidR="00F57AFB" w:rsidRDefault="00F57AFB" w:rsidP="00762554">
      <w:pPr>
        <w:spacing w:line="276" w:lineRule="auto"/>
        <w:rPr>
          <w:rFonts w:cs="Arial"/>
          <w:szCs w:val="20"/>
        </w:rPr>
      </w:pPr>
      <w:bookmarkStart w:id="98" w:name="lt_pId149"/>
      <w:r>
        <w:rPr>
          <w:rFonts w:eastAsia="Times New Roman" w:cs="Arial"/>
          <w:szCs w:val="20"/>
          <w14:ligatures w14:val="standardContextual"/>
        </w:rPr>
        <w:t>25</w:t>
      </w:r>
      <w:bookmarkEnd w:id="98"/>
      <w:r>
        <w:rPr>
          <w:rFonts w:eastAsia="Times New Roman" w:cs="Arial"/>
          <w:szCs w:val="20"/>
          <w14:ligatures w14:val="standardContextual"/>
        </w:rPr>
        <w:t xml:space="preserve"> </w:t>
      </w:r>
      <w:bookmarkStart w:id="99" w:name="lt_pId150"/>
      <w:r>
        <w:rPr>
          <w:rFonts w:eastAsia="Times New Roman" w:cs="Arial"/>
          <w:szCs w:val="20"/>
          <w14:ligatures w14:val="standardContextual"/>
        </w:rPr>
        <w:t xml:space="preserve">juin 2025, </w:t>
      </w:r>
      <w:r>
        <w:rPr>
          <w:rFonts w:cs="Arial"/>
          <w:szCs w:val="20"/>
        </w:rPr>
        <w:t xml:space="preserve">Palais de l’Europe – </w:t>
      </w:r>
      <w:r>
        <w:rPr>
          <w:rFonts w:cs="Arial"/>
          <w:b/>
          <w:bCs/>
          <w:szCs w:val="20"/>
        </w:rPr>
        <w:t>Lancement du timbre de la présidence</w:t>
      </w:r>
      <w:r>
        <w:rPr>
          <w:rFonts w:cs="Arial"/>
          <w:szCs w:val="20"/>
        </w:rPr>
        <w:t xml:space="preserve"> en collaboration avec </w:t>
      </w:r>
      <w:proofErr w:type="spellStart"/>
      <w:r>
        <w:rPr>
          <w:rFonts w:cs="Arial"/>
          <w:szCs w:val="20"/>
        </w:rPr>
        <w:t>MaltaPost</w:t>
      </w:r>
      <w:proofErr w:type="spellEnd"/>
      <w:r>
        <w:rPr>
          <w:rFonts w:cs="Arial"/>
          <w:szCs w:val="20"/>
        </w:rPr>
        <w:t>.</w:t>
      </w:r>
      <w:bookmarkEnd w:id="99"/>
    </w:p>
    <w:p w14:paraId="32C6E4FB" w14:textId="77777777" w:rsidR="00F57AFB" w:rsidRPr="001D5489" w:rsidRDefault="00F57AFB" w:rsidP="00762554">
      <w:pPr>
        <w:spacing w:line="276" w:lineRule="auto"/>
        <w:rPr>
          <w:rFonts w:cs="Arial"/>
          <w:szCs w:val="20"/>
        </w:rPr>
      </w:pPr>
    </w:p>
    <w:p w14:paraId="134B445B" w14:textId="77777777" w:rsidR="00F57AFB" w:rsidRDefault="00F57AFB" w:rsidP="00762554">
      <w:pPr>
        <w:spacing w:line="276" w:lineRule="auto"/>
        <w:rPr>
          <w:rFonts w:cs="Arial"/>
          <w:szCs w:val="20"/>
        </w:rPr>
      </w:pPr>
      <w:bookmarkStart w:id="100" w:name="lt_pId151"/>
      <w:r w:rsidRPr="00CC06EA">
        <w:rPr>
          <w:rFonts w:cs="Arial"/>
          <w:szCs w:val="20"/>
        </w:rPr>
        <w:t>12</w:t>
      </w:r>
      <w:bookmarkEnd w:id="100"/>
      <w:r w:rsidRPr="00CC06EA">
        <w:rPr>
          <w:rFonts w:cs="Arial"/>
          <w:szCs w:val="20"/>
        </w:rPr>
        <w:t xml:space="preserve"> </w:t>
      </w:r>
      <w:bookmarkStart w:id="101" w:name="lt_pId152"/>
      <w:r w:rsidRPr="00CC06EA">
        <w:rPr>
          <w:rFonts w:cs="Arial"/>
          <w:szCs w:val="20"/>
        </w:rPr>
        <w:t xml:space="preserve">septembre 2025, Palais de l’Europe – </w:t>
      </w:r>
      <w:r w:rsidRPr="00CC06EA">
        <w:rPr>
          <w:rFonts w:cs="Arial"/>
          <w:b/>
          <w:bCs/>
          <w:szCs w:val="20"/>
        </w:rPr>
        <w:t xml:space="preserve">Soirée de rentrée des </w:t>
      </w:r>
      <w:proofErr w:type="spellStart"/>
      <w:r w:rsidRPr="00CC06EA">
        <w:rPr>
          <w:rFonts w:cs="Arial"/>
          <w:b/>
          <w:bCs/>
          <w:szCs w:val="20"/>
        </w:rPr>
        <w:t>agent·es</w:t>
      </w:r>
      <w:proofErr w:type="spellEnd"/>
      <w:r w:rsidRPr="00CC06EA">
        <w:rPr>
          <w:rFonts w:cs="Arial"/>
          <w:b/>
          <w:bCs/>
          <w:szCs w:val="20"/>
        </w:rPr>
        <w:t xml:space="preserve"> aux couleurs de Malte </w:t>
      </w:r>
      <w:r w:rsidRPr="00CC06EA">
        <w:rPr>
          <w:rFonts w:cs="Arial"/>
          <w:szCs w:val="20"/>
        </w:rPr>
        <w:t>organisée avec l’Amicale du Conseil de l’Europe.</w:t>
      </w:r>
      <w:bookmarkEnd w:id="101"/>
    </w:p>
    <w:p w14:paraId="498A225C" w14:textId="77777777" w:rsidR="00F57AFB" w:rsidRPr="00970F24" w:rsidRDefault="00F57AFB" w:rsidP="00762554">
      <w:pPr>
        <w:spacing w:line="276" w:lineRule="auto"/>
        <w:rPr>
          <w:rFonts w:cs="Arial"/>
          <w:szCs w:val="20"/>
        </w:rPr>
      </w:pPr>
    </w:p>
    <w:p w14:paraId="53551251" w14:textId="77777777" w:rsidR="00F57AFB" w:rsidRDefault="00F57AFB" w:rsidP="00762554">
      <w:pPr>
        <w:spacing w:line="276" w:lineRule="auto"/>
        <w:rPr>
          <w:rFonts w:cs="Arial"/>
          <w:szCs w:val="20"/>
        </w:rPr>
      </w:pPr>
      <w:bookmarkStart w:id="102" w:name="lt_pId153"/>
      <w:r>
        <w:rPr>
          <w:rFonts w:cs="Arial"/>
          <w:szCs w:val="20"/>
        </w:rPr>
        <w:t xml:space="preserve">13 et 14 septembre 2025, Bibliothèque Nationale et Universitaire – </w:t>
      </w:r>
      <w:r>
        <w:rPr>
          <w:rFonts w:cs="Arial"/>
          <w:b/>
          <w:bCs/>
          <w:szCs w:val="20"/>
        </w:rPr>
        <w:t>Weekend d’aventures littéraires pour les enfants </w:t>
      </w:r>
      <w:r>
        <w:rPr>
          <w:rFonts w:cs="Arial"/>
          <w:szCs w:val="20"/>
        </w:rPr>
        <w:t xml:space="preserve">: expositions, présentations de livres et spectacle interactif du </w:t>
      </w:r>
      <w:proofErr w:type="spellStart"/>
      <w:r>
        <w:rPr>
          <w:rFonts w:cs="Arial"/>
          <w:szCs w:val="20"/>
        </w:rPr>
        <w:t>Teatru</w:t>
      </w:r>
      <w:proofErr w:type="spellEnd"/>
      <w:r>
        <w:rPr>
          <w:rFonts w:cs="Arial"/>
          <w:szCs w:val="20"/>
        </w:rPr>
        <w:t xml:space="preserve"> Malta, le Théâtre national de Malte, entre autres.</w:t>
      </w:r>
      <w:bookmarkEnd w:id="102"/>
    </w:p>
    <w:p w14:paraId="01AC80AD" w14:textId="77777777" w:rsidR="00F57AFB" w:rsidRPr="00970F24" w:rsidRDefault="00F57AFB" w:rsidP="00762554">
      <w:pPr>
        <w:spacing w:line="276" w:lineRule="auto"/>
        <w:rPr>
          <w:rFonts w:cs="Arial"/>
          <w:szCs w:val="20"/>
        </w:rPr>
      </w:pPr>
    </w:p>
    <w:p w14:paraId="51D118C1" w14:textId="77777777" w:rsidR="00F57AFB" w:rsidRPr="004B3F02" w:rsidRDefault="00F57AFB" w:rsidP="00762554">
      <w:pPr>
        <w:spacing w:line="276" w:lineRule="auto"/>
        <w:rPr>
          <w:rFonts w:cs="Arial"/>
          <w:szCs w:val="20"/>
        </w:rPr>
      </w:pPr>
      <w:bookmarkStart w:id="103" w:name="lt_pId154"/>
      <w:r w:rsidRPr="004B3F02">
        <w:rPr>
          <w:rFonts w:cs="Arial"/>
          <w:szCs w:val="20"/>
        </w:rPr>
        <w:t>30</w:t>
      </w:r>
      <w:bookmarkEnd w:id="103"/>
      <w:r w:rsidRPr="004B3F02">
        <w:rPr>
          <w:rFonts w:cs="Arial"/>
          <w:szCs w:val="20"/>
        </w:rPr>
        <w:t xml:space="preserve"> </w:t>
      </w:r>
      <w:bookmarkStart w:id="104" w:name="lt_pId155"/>
      <w:r w:rsidRPr="004B3F02">
        <w:rPr>
          <w:rFonts w:cs="Arial"/>
          <w:szCs w:val="20"/>
        </w:rPr>
        <w:t xml:space="preserve">septembre 2025, Pavillon Joséphine – </w:t>
      </w:r>
      <w:r>
        <w:rPr>
          <w:rFonts w:cs="Arial"/>
          <w:b/>
          <w:bCs/>
          <w:szCs w:val="20"/>
        </w:rPr>
        <w:t xml:space="preserve">Avant-goût de la </w:t>
      </w:r>
      <w:r w:rsidRPr="00D24599">
        <w:rPr>
          <w:rFonts w:cs="Arial"/>
          <w:b/>
          <w:bCs/>
          <w:i/>
          <w:iCs/>
          <w:szCs w:val="20"/>
        </w:rPr>
        <w:t>Festa</w:t>
      </w:r>
      <w:r>
        <w:rPr>
          <w:rFonts w:cs="Arial"/>
          <w:b/>
          <w:bCs/>
          <w:szCs w:val="20"/>
        </w:rPr>
        <w:t xml:space="preserve"> maltaise</w:t>
      </w:r>
      <w:r w:rsidRPr="004B3F02">
        <w:rPr>
          <w:rFonts w:eastAsia="Times New Roman" w:cs="Arial"/>
          <w:szCs w:val="20"/>
          <w14:ligatures w14:val="standardContextual"/>
        </w:rPr>
        <w:t>, à l’occasion de la fête nationale de Malte et du 60</w:t>
      </w:r>
      <w:r w:rsidRPr="004B3F02">
        <w:rPr>
          <w:rFonts w:eastAsia="Times New Roman" w:cs="Arial"/>
          <w:szCs w:val="20"/>
          <w:vertAlign w:val="superscript"/>
          <w14:ligatures w14:val="standardContextual"/>
        </w:rPr>
        <w:t>e</w:t>
      </w:r>
      <w:r w:rsidRPr="004B3F02">
        <w:rPr>
          <w:rFonts w:eastAsia="Times New Roman" w:cs="Arial"/>
          <w:szCs w:val="20"/>
          <w14:ligatures w14:val="standardContextual"/>
        </w:rPr>
        <w:t xml:space="preserve"> anniversaire de l’adhésion du pays au Conseil de l’Europe, mêlant gastronomie, art, artisanat, traditions et spectacles musicaux.</w:t>
      </w:r>
      <w:bookmarkEnd w:id="104"/>
    </w:p>
    <w:p w14:paraId="5DAF8EE3" w14:textId="77777777" w:rsidR="00F57AFB" w:rsidRPr="004B3F02" w:rsidRDefault="00F57AFB" w:rsidP="00762554">
      <w:pPr>
        <w:spacing w:line="276" w:lineRule="auto"/>
        <w:rPr>
          <w:rFonts w:cs="Arial"/>
          <w:szCs w:val="20"/>
        </w:rPr>
      </w:pPr>
    </w:p>
    <w:p w14:paraId="33098517" w14:textId="77777777" w:rsidR="00F57AFB" w:rsidRDefault="00F57AFB" w:rsidP="00762554">
      <w:pPr>
        <w:spacing w:line="276" w:lineRule="auto"/>
        <w:rPr>
          <w:rFonts w:cs="Arial"/>
          <w:szCs w:val="20"/>
        </w:rPr>
      </w:pPr>
      <w:bookmarkStart w:id="105" w:name="lt_pId156"/>
      <w:r w:rsidRPr="004B3F02">
        <w:rPr>
          <w:rFonts w:cs="Arial"/>
          <w:szCs w:val="20"/>
        </w:rPr>
        <w:t xml:space="preserve">28 et 29 octobre 2025, Château de </w:t>
      </w:r>
      <w:proofErr w:type="spellStart"/>
      <w:r w:rsidRPr="004B3F02">
        <w:rPr>
          <w:rFonts w:cs="Arial"/>
          <w:szCs w:val="20"/>
        </w:rPr>
        <w:t>Pourtalès</w:t>
      </w:r>
      <w:proofErr w:type="spellEnd"/>
      <w:r w:rsidRPr="004B3F02">
        <w:rPr>
          <w:rFonts w:cs="Arial"/>
          <w:szCs w:val="20"/>
        </w:rPr>
        <w:t xml:space="preserve"> – </w:t>
      </w:r>
      <w:bookmarkStart w:id="106" w:name="_Hlk197697968"/>
      <w:r w:rsidRPr="004B3F02">
        <w:rPr>
          <w:rFonts w:cs="Arial"/>
          <w:b/>
          <w:bCs/>
          <w:szCs w:val="20"/>
        </w:rPr>
        <w:t>Les</w:t>
      </w:r>
      <w:r w:rsidRPr="004B3F02">
        <w:rPr>
          <w:rFonts w:eastAsia="Times New Roman" w:cs="Arial"/>
          <w:b/>
          <w:bCs/>
          <w:szCs w:val="20"/>
          <w14:ligatures w14:val="standardContextual"/>
        </w:rPr>
        <w:t xml:space="preserve"> femmes et la guerre, le</w:t>
      </w:r>
      <w:r>
        <w:rPr>
          <w:rFonts w:eastAsia="Times New Roman" w:cs="Arial"/>
          <w:b/>
          <w:bCs/>
          <w:szCs w:val="20"/>
          <w14:ligatures w14:val="standardContextual"/>
        </w:rPr>
        <w:t>s saveurs</w:t>
      </w:r>
      <w:r w:rsidRPr="004B3F02">
        <w:rPr>
          <w:rFonts w:eastAsia="Times New Roman" w:cs="Arial"/>
          <w:b/>
          <w:bCs/>
          <w:szCs w:val="20"/>
          <w14:ligatures w14:val="standardContextual"/>
        </w:rPr>
        <w:t xml:space="preserve"> de la résilience</w:t>
      </w:r>
      <w:bookmarkEnd w:id="106"/>
      <w:r w:rsidRPr="004B3F02">
        <w:rPr>
          <w:rFonts w:eastAsia="Times New Roman" w:cs="Arial"/>
          <w:szCs w:val="20"/>
          <w14:ligatures w14:val="standardContextual"/>
        </w:rPr>
        <w:t>, deux soirées gastronomiques accompagnées de musique et de débats, qui rendront hommage à la résilience des femmes en temps de guerre.</w:t>
      </w:r>
      <w:bookmarkEnd w:id="105"/>
    </w:p>
    <w:p w14:paraId="0F43890B" w14:textId="77777777" w:rsidR="00F57AFB" w:rsidRPr="00970F24" w:rsidRDefault="00F57AFB" w:rsidP="00762554">
      <w:pPr>
        <w:spacing w:line="276" w:lineRule="auto"/>
        <w:rPr>
          <w:rFonts w:cs="Arial"/>
          <w:szCs w:val="20"/>
        </w:rPr>
      </w:pPr>
    </w:p>
    <w:p w14:paraId="2CED1BA0" w14:textId="77777777" w:rsidR="00F57AFB" w:rsidRDefault="00F57AFB" w:rsidP="00762554">
      <w:pPr>
        <w:spacing w:line="276" w:lineRule="auto"/>
        <w:rPr>
          <w:rFonts w:cs="Arial"/>
          <w:szCs w:val="20"/>
        </w:rPr>
      </w:pPr>
      <w:bookmarkStart w:id="107" w:name="lt_pId157"/>
      <w:r>
        <w:rPr>
          <w:rFonts w:cs="Arial"/>
          <w:szCs w:val="20"/>
        </w:rPr>
        <w:t>4</w:t>
      </w:r>
      <w:bookmarkEnd w:id="107"/>
      <w:r>
        <w:rPr>
          <w:rFonts w:cs="Arial"/>
          <w:szCs w:val="20"/>
        </w:rPr>
        <w:t xml:space="preserve"> </w:t>
      </w:r>
      <w:bookmarkStart w:id="108" w:name="lt_pId158"/>
      <w:r>
        <w:rPr>
          <w:rFonts w:cs="Arial"/>
          <w:szCs w:val="20"/>
        </w:rPr>
        <w:t xml:space="preserve">novembre 2025, </w:t>
      </w:r>
      <w:r>
        <w:rPr>
          <w:rFonts w:eastAsia="Times New Roman" w:cs="Arial"/>
          <w:szCs w:val="20"/>
        </w:rPr>
        <w:t>Opéra national du Rhin</w:t>
      </w:r>
      <w:r>
        <w:rPr>
          <w:rFonts w:cs="Arial"/>
          <w:szCs w:val="20"/>
        </w:rPr>
        <w:t xml:space="preserve"> – </w:t>
      </w:r>
      <w:r>
        <w:rPr>
          <w:rFonts w:cs="Arial"/>
          <w:b/>
          <w:bCs/>
          <w:szCs w:val="20"/>
        </w:rPr>
        <w:t xml:space="preserve">Malte chante l’Europe, </w:t>
      </w:r>
      <w:r>
        <w:rPr>
          <w:rFonts w:cs="Arial"/>
          <w:szCs w:val="20"/>
        </w:rPr>
        <w:t>concert spécial célébrant le 75</w:t>
      </w:r>
      <w:r>
        <w:rPr>
          <w:rFonts w:cs="Arial"/>
          <w:szCs w:val="20"/>
          <w:vertAlign w:val="superscript"/>
        </w:rPr>
        <w:t>e</w:t>
      </w:r>
      <w:r>
        <w:rPr>
          <w:rFonts w:cs="Arial"/>
          <w:szCs w:val="20"/>
        </w:rPr>
        <w:t> anniversaire de la Convention européenne des droits de l’homme, avec comme invité-vedette le ténor de renommée mondiale Joseph Calleja.</w:t>
      </w:r>
      <w:bookmarkEnd w:id="108"/>
    </w:p>
    <w:p w14:paraId="1F499E8C" w14:textId="77777777" w:rsidR="00F57AFB" w:rsidRDefault="00F57AFB" w:rsidP="00762554">
      <w:pPr>
        <w:pStyle w:val="NormalWeb"/>
        <w:spacing w:line="276" w:lineRule="auto"/>
        <w:rPr>
          <w:rFonts w:ascii="Arial" w:hAnsi="Arial" w:cs="Arial"/>
          <w:sz w:val="20"/>
          <w:szCs w:val="20"/>
        </w:rPr>
      </w:pPr>
      <w:bookmarkStart w:id="109" w:name="lt_pId159"/>
      <w:r>
        <w:rPr>
          <w:rFonts w:ascii="Arial" w:hAnsi="Arial" w:cs="Arial"/>
          <w:sz w:val="20"/>
          <w:szCs w:val="20"/>
        </w:rPr>
        <w:t>13</w:t>
      </w:r>
      <w:bookmarkEnd w:id="109"/>
      <w:r>
        <w:rPr>
          <w:rFonts w:ascii="Arial" w:hAnsi="Arial" w:cs="Arial"/>
          <w:sz w:val="20"/>
          <w:szCs w:val="20"/>
        </w:rPr>
        <w:t xml:space="preserve"> </w:t>
      </w:r>
      <w:bookmarkStart w:id="110" w:name="lt_pId160"/>
      <w:r>
        <w:rPr>
          <w:rFonts w:ascii="Arial" w:hAnsi="Arial" w:cs="Arial"/>
          <w:sz w:val="20"/>
          <w:szCs w:val="20"/>
        </w:rPr>
        <w:t xml:space="preserve">novembre, Palais des Fêtes – </w:t>
      </w:r>
      <w:r>
        <w:rPr>
          <w:rFonts w:ascii="Arial" w:hAnsi="Arial" w:cs="Arial"/>
          <w:b/>
          <w:bCs/>
          <w:sz w:val="20"/>
          <w:szCs w:val="20"/>
        </w:rPr>
        <w:t>Cérémonie de clôture de la présidence</w:t>
      </w:r>
      <w:r>
        <w:rPr>
          <w:rFonts w:ascii="Arial" w:hAnsi="Arial" w:cs="Arial"/>
          <w:sz w:val="20"/>
          <w:szCs w:val="20"/>
        </w:rPr>
        <w:t xml:space="preserve">, marquée par un spectacle de danse contemporaine de </w:t>
      </w:r>
      <w:proofErr w:type="spellStart"/>
      <w:r>
        <w:rPr>
          <w:rFonts w:ascii="Arial" w:hAnsi="Arial" w:cs="Arial"/>
          <w:sz w:val="20"/>
          <w:szCs w:val="20"/>
        </w:rPr>
        <w:t>ŻfinMalta</w:t>
      </w:r>
      <w:proofErr w:type="spellEnd"/>
      <w:r>
        <w:rPr>
          <w:rFonts w:ascii="Arial" w:hAnsi="Arial" w:cs="Arial"/>
          <w:sz w:val="20"/>
          <w:szCs w:val="20"/>
        </w:rPr>
        <w:t>, la compagnie nationale de danse de Malte.</w:t>
      </w:r>
      <w:bookmarkEnd w:id="110"/>
    </w:p>
    <w:p w14:paraId="66541708" w14:textId="77777777" w:rsidR="00F57AFB" w:rsidRPr="00970F24" w:rsidRDefault="00F57AFB" w:rsidP="00F57AFB">
      <w:pPr>
        <w:spacing w:line="276" w:lineRule="auto"/>
        <w:jc w:val="both"/>
        <w:rPr>
          <w:rFonts w:cs="Arial"/>
          <w:szCs w:val="20"/>
          <w:highlight w:val="yellow"/>
        </w:rPr>
      </w:pPr>
    </w:p>
    <w:p w14:paraId="43047442" w14:textId="77777777" w:rsidR="00F57AFB" w:rsidRPr="00970F24" w:rsidRDefault="00F57AFB" w:rsidP="00F57AFB">
      <w:pPr>
        <w:spacing w:line="276" w:lineRule="auto"/>
        <w:jc w:val="both"/>
        <w:rPr>
          <w:rFonts w:cs="Arial"/>
          <w:szCs w:val="20"/>
        </w:rPr>
      </w:pPr>
    </w:p>
    <w:p w14:paraId="1CECE677" w14:textId="77777777" w:rsidR="00F57AFB" w:rsidRPr="00970F24" w:rsidRDefault="00F57AFB" w:rsidP="00F57AFB">
      <w:pPr>
        <w:spacing w:line="276" w:lineRule="auto"/>
        <w:jc w:val="both"/>
        <w:rPr>
          <w:rFonts w:cs="Arial"/>
          <w:szCs w:val="20"/>
        </w:rPr>
      </w:pPr>
    </w:p>
    <w:p w14:paraId="32CFC360" w14:textId="77777777" w:rsidR="00E56599" w:rsidRPr="00E56599" w:rsidRDefault="00E56599" w:rsidP="00E56599">
      <w:pPr>
        <w:rPr>
          <w:rFonts w:eastAsia="Times New Roman"/>
          <w:szCs w:val="24"/>
        </w:rPr>
      </w:pPr>
    </w:p>
    <w:p w14:paraId="0CA89931" w14:textId="77777777" w:rsidR="00E56599" w:rsidRPr="00E56599" w:rsidRDefault="00E56599" w:rsidP="00E56599">
      <w:pPr>
        <w:rPr>
          <w:rFonts w:eastAsia="Times New Roman"/>
          <w:szCs w:val="24"/>
        </w:rPr>
      </w:pPr>
    </w:p>
    <w:p w14:paraId="7B4DF5D9" w14:textId="77777777" w:rsidR="00E56599" w:rsidRPr="00E56599" w:rsidRDefault="00E56599" w:rsidP="00E56599">
      <w:pPr>
        <w:rPr>
          <w:rFonts w:eastAsia="Times New Roman"/>
          <w:szCs w:val="24"/>
        </w:rPr>
      </w:pPr>
    </w:p>
    <w:p w14:paraId="6734E487" w14:textId="77777777" w:rsidR="00E56599" w:rsidRPr="00E56599" w:rsidRDefault="00E56599" w:rsidP="00E56599">
      <w:pPr>
        <w:rPr>
          <w:rFonts w:eastAsia="Times New Roman"/>
          <w:szCs w:val="24"/>
        </w:rPr>
      </w:pPr>
    </w:p>
    <w:p w14:paraId="119865AC" w14:textId="77777777" w:rsidR="00E56599" w:rsidRPr="00E56599" w:rsidRDefault="00E56599" w:rsidP="00E56599">
      <w:pPr>
        <w:rPr>
          <w:rFonts w:eastAsia="Times New Roman"/>
          <w:szCs w:val="24"/>
        </w:rPr>
      </w:pPr>
    </w:p>
    <w:p w14:paraId="5C14F424" w14:textId="77777777" w:rsidR="00E56599" w:rsidRPr="00E56599" w:rsidRDefault="00E56599" w:rsidP="00E56599">
      <w:pPr>
        <w:rPr>
          <w:rFonts w:eastAsia="Times New Roman"/>
          <w:szCs w:val="24"/>
        </w:rPr>
      </w:pPr>
    </w:p>
    <w:p w14:paraId="79DDBD89" w14:textId="77777777" w:rsidR="00E56599" w:rsidRPr="00E56599" w:rsidRDefault="00E56599" w:rsidP="00E56599">
      <w:pPr>
        <w:rPr>
          <w:rFonts w:eastAsia="Times New Roman"/>
          <w:szCs w:val="24"/>
        </w:rPr>
      </w:pPr>
    </w:p>
    <w:p w14:paraId="561B1D11" w14:textId="77777777" w:rsidR="00E56599" w:rsidRDefault="00E56599" w:rsidP="00E56599">
      <w:pPr>
        <w:rPr>
          <w:rFonts w:eastAsia="Times New Roman"/>
          <w:szCs w:val="24"/>
        </w:rPr>
      </w:pPr>
    </w:p>
    <w:p w14:paraId="7C98D151" w14:textId="0DA31E32" w:rsidR="00E56599" w:rsidRPr="00E56599" w:rsidRDefault="00E56599" w:rsidP="00E56599">
      <w:pPr>
        <w:tabs>
          <w:tab w:val="left" w:pos="3645"/>
        </w:tabs>
        <w:rPr>
          <w:rFonts w:eastAsia="Times New Roman"/>
          <w:szCs w:val="24"/>
        </w:rPr>
      </w:pPr>
      <w:r>
        <w:rPr>
          <w:rFonts w:eastAsia="Times New Roman"/>
          <w:szCs w:val="24"/>
        </w:rPr>
        <w:tab/>
      </w:r>
    </w:p>
    <w:sectPr w:rsidR="00E56599" w:rsidRPr="00E56599" w:rsidSect="0035156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851" w:right="737" w:bottom="426" w:left="1077" w:header="454" w:footer="340" w:gutter="113"/>
      <w:paperSrc w:first="15" w:other="15"/>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D8135" w14:textId="77777777" w:rsidR="00793839" w:rsidRDefault="00793839" w:rsidP="00FD6043">
      <w:r>
        <w:separator/>
      </w:r>
    </w:p>
  </w:endnote>
  <w:endnote w:type="continuationSeparator" w:id="0">
    <w:p w14:paraId="2C814293" w14:textId="77777777" w:rsidR="00793839" w:rsidRDefault="0079383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A5B6" w14:textId="77777777" w:rsidR="0001352A" w:rsidRDefault="000135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52CB"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9C5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77B67" w14:textId="77777777" w:rsidR="00793839" w:rsidRDefault="00793839" w:rsidP="00FD6043">
      <w:r>
        <w:separator/>
      </w:r>
    </w:p>
  </w:footnote>
  <w:footnote w:type="continuationSeparator" w:id="0">
    <w:p w14:paraId="30D7E469" w14:textId="77777777" w:rsidR="00793839" w:rsidRDefault="00793839"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065B" w14:textId="1063D6F5" w:rsidR="00E24C57" w:rsidRPr="00491E67" w:rsidRDefault="009342FF" w:rsidP="00491E67">
    <w:pPr>
      <w:pStyle w:val="Header"/>
    </w:pPr>
    <w:r w:rsidRPr="00491E67">
      <w:t>CM</w:t>
    </w:r>
    <w:r w:rsidR="00263C5D">
      <w:t>/</w:t>
    </w:r>
    <w:proofErr w:type="spellStart"/>
    <w:r w:rsidR="00263C5D">
      <w:t>Inf</w:t>
    </w:r>
    <w:proofErr w:type="spellEnd"/>
    <w:r w:rsidRPr="00491E67">
      <w:t>(</w:t>
    </w:r>
    <w:r w:rsidR="00021298">
      <w:t>2025</w:t>
    </w:r>
    <w:r w:rsidRPr="00491E67">
      <w:t>)</w:t>
    </w:r>
    <w:r w:rsidR="00BE3165">
      <w:t>9</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263C5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293C" w14:textId="293F2460"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263C5D">
      <w:rPr>
        <w:noProof/>
      </w:rPr>
      <w:t>3</w:t>
    </w:r>
    <w:r w:rsidRPr="00491E67">
      <w:fldChar w:fldCharType="end"/>
    </w:r>
    <w:r w:rsidR="00E475F9" w:rsidRPr="00491E67">
      <w:tab/>
    </w:r>
    <w:r w:rsidR="009342FF" w:rsidRPr="00491E67">
      <w:t>CM</w:t>
    </w:r>
    <w:r w:rsidR="00263C5D">
      <w:t>/</w:t>
    </w:r>
    <w:proofErr w:type="spellStart"/>
    <w:r w:rsidR="00263C5D">
      <w:t>Inf</w:t>
    </w:r>
    <w:proofErr w:type="spellEnd"/>
    <w:r w:rsidR="009342FF" w:rsidRPr="00491E67">
      <w:t>(</w:t>
    </w:r>
    <w:r w:rsidR="00021298">
      <w:t>2025</w:t>
    </w:r>
    <w:r w:rsidR="009342FF" w:rsidRPr="00491E67">
      <w:t>)</w:t>
    </w:r>
    <w:r w:rsidR="0001352A">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BD1C9" w14:textId="04F0AC5F" w:rsidR="00135BDB" w:rsidRDefault="0048770A" w:rsidP="00E56599">
    <w:pPr>
      <w:pStyle w:val="Header"/>
      <w:tabs>
        <w:tab w:val="clear" w:pos="4961"/>
        <w:tab w:val="clear" w:pos="9923"/>
        <w:tab w:val="left" w:pos="6990"/>
      </w:tabs>
      <w:spacing w:after="2280"/>
    </w:pPr>
    <w:r>
      <w:rPr>
        <w:noProof/>
      </w:rPr>
      <w:drawing>
        <wp:anchor distT="0" distB="0" distL="114300" distR="114300" simplePos="0" relativeHeight="251659264" behindDoc="0" locked="0" layoutInCell="1" allowOverlap="1" wp14:anchorId="20117DF9" wp14:editId="45E3F48C">
          <wp:simplePos x="0" y="0"/>
          <wp:positionH relativeFrom="column">
            <wp:posOffset>-781</wp:posOffset>
          </wp:positionH>
          <wp:positionV relativeFrom="paragraph">
            <wp:posOffset>115570</wp:posOffset>
          </wp:positionV>
          <wp:extent cx="2912400" cy="1083600"/>
          <wp:effectExtent l="0" t="0" r="2540" b="2540"/>
          <wp:wrapSquare wrapText="left"/>
          <wp:docPr id="2108394324" name="Picture 2" descr="A red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394324" name="Picture 2" descr="A red and blu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12400" cy="1083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EC2022E" wp14:editId="46F33511">
          <wp:simplePos x="0" y="0"/>
          <wp:positionH relativeFrom="column">
            <wp:posOffset>4822190</wp:posOffset>
          </wp:positionH>
          <wp:positionV relativeFrom="paragraph">
            <wp:posOffset>1270</wp:posOffset>
          </wp:positionV>
          <wp:extent cx="1684800" cy="1346400"/>
          <wp:effectExtent l="0" t="0" r="0" b="0"/>
          <wp:wrapSquare wrapText="right"/>
          <wp:docPr id="521338616" name="Picture 1"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38616" name="Picture 1" descr="A blue and white flag with yellow stars and a circle in the middl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684800" cy="134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603"/>
    <w:multiLevelType w:val="hybridMultilevel"/>
    <w:tmpl w:val="1986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03191"/>
    <w:multiLevelType w:val="hybridMultilevel"/>
    <w:tmpl w:val="9EB62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C320F"/>
    <w:multiLevelType w:val="hybridMultilevel"/>
    <w:tmpl w:val="65004A34"/>
    <w:lvl w:ilvl="0" w:tplc="372A96BA">
      <w:start w:val="1"/>
      <w:numFmt w:val="bullet"/>
      <w:pStyle w:val="bul2"/>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F51F4"/>
    <w:multiLevelType w:val="hybridMultilevel"/>
    <w:tmpl w:val="98A0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41670"/>
    <w:multiLevelType w:val="hybridMultilevel"/>
    <w:tmpl w:val="E77629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E976176"/>
    <w:multiLevelType w:val="multilevel"/>
    <w:tmpl w:val="54F47E5C"/>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4C11F9"/>
    <w:multiLevelType w:val="multilevel"/>
    <w:tmpl w:val="4C1080C8"/>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336ADF"/>
    <w:multiLevelType w:val="hybridMultilevel"/>
    <w:tmpl w:val="2572FEAA"/>
    <w:lvl w:ilvl="0" w:tplc="71CE6104">
      <w:start w:val="1"/>
      <w:numFmt w:val="bullet"/>
      <w:pStyle w:val="bul1"/>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AE083C"/>
    <w:multiLevelType w:val="multilevel"/>
    <w:tmpl w:val="3B126B6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2134940"/>
    <w:multiLevelType w:val="multilevel"/>
    <w:tmpl w:val="D0E47A7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8666B7"/>
    <w:multiLevelType w:val="multilevel"/>
    <w:tmpl w:val="779031C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b w:val="0"/>
        <w:caps w:val="0"/>
        <w:smallCaps w:val="0"/>
        <w:color w:val="auto"/>
        <w:spacing w:val="0"/>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290A14"/>
    <w:multiLevelType w:val="hybridMultilevel"/>
    <w:tmpl w:val="AFE443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25836348">
    <w:abstractNumId w:val="0"/>
  </w:num>
  <w:num w:numId="2" w16cid:durableId="2000499812">
    <w:abstractNumId w:val="8"/>
  </w:num>
  <w:num w:numId="3" w16cid:durableId="776173404">
    <w:abstractNumId w:val="7"/>
  </w:num>
  <w:num w:numId="4" w16cid:durableId="1675037289">
    <w:abstractNumId w:val="2"/>
  </w:num>
  <w:num w:numId="5" w16cid:durableId="907962238">
    <w:abstractNumId w:val="4"/>
  </w:num>
  <w:num w:numId="6" w16cid:durableId="1063597525">
    <w:abstractNumId w:val="11"/>
  </w:num>
  <w:num w:numId="7" w16cid:durableId="1371757991">
    <w:abstractNumId w:val="1"/>
  </w:num>
  <w:num w:numId="8" w16cid:durableId="253441670">
    <w:abstractNumId w:val="6"/>
  </w:num>
  <w:num w:numId="9" w16cid:durableId="1360013460">
    <w:abstractNumId w:val="9"/>
  </w:num>
  <w:num w:numId="10" w16cid:durableId="268389418">
    <w:abstractNumId w:val="10"/>
  </w:num>
  <w:num w:numId="11" w16cid:durableId="2037392182">
    <w:abstractNumId w:val="5"/>
  </w:num>
  <w:num w:numId="12" w16cid:durableId="1134756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93839"/>
    <w:rsid w:val="0001352A"/>
    <w:rsid w:val="00021298"/>
    <w:rsid w:val="00027B2B"/>
    <w:rsid w:val="00035FDF"/>
    <w:rsid w:val="00071EA7"/>
    <w:rsid w:val="00072CBD"/>
    <w:rsid w:val="00082CEE"/>
    <w:rsid w:val="000959BC"/>
    <w:rsid w:val="000A307B"/>
    <w:rsid w:val="000C52A6"/>
    <w:rsid w:val="000C5E2A"/>
    <w:rsid w:val="000E50A4"/>
    <w:rsid w:val="000F4CF2"/>
    <w:rsid w:val="000F58C3"/>
    <w:rsid w:val="000F5ADA"/>
    <w:rsid w:val="000F708C"/>
    <w:rsid w:val="00106141"/>
    <w:rsid w:val="00110729"/>
    <w:rsid w:val="00112B85"/>
    <w:rsid w:val="00113EB0"/>
    <w:rsid w:val="00123CDD"/>
    <w:rsid w:val="00134D9A"/>
    <w:rsid w:val="00135BDB"/>
    <w:rsid w:val="00137BB4"/>
    <w:rsid w:val="0014266D"/>
    <w:rsid w:val="00143F82"/>
    <w:rsid w:val="00147EF4"/>
    <w:rsid w:val="00153BB3"/>
    <w:rsid w:val="00154D91"/>
    <w:rsid w:val="00156DC1"/>
    <w:rsid w:val="00160B03"/>
    <w:rsid w:val="00171115"/>
    <w:rsid w:val="00185C04"/>
    <w:rsid w:val="001A6076"/>
    <w:rsid w:val="001B7E0B"/>
    <w:rsid w:val="001E7C29"/>
    <w:rsid w:val="001F297D"/>
    <w:rsid w:val="001F4F04"/>
    <w:rsid w:val="00214299"/>
    <w:rsid w:val="002250DD"/>
    <w:rsid w:val="0023437D"/>
    <w:rsid w:val="00242ABB"/>
    <w:rsid w:val="00251353"/>
    <w:rsid w:val="00262B36"/>
    <w:rsid w:val="00263C5D"/>
    <w:rsid w:val="00265917"/>
    <w:rsid w:val="002861FB"/>
    <w:rsid w:val="00293EE6"/>
    <w:rsid w:val="002B1EAE"/>
    <w:rsid w:val="002C0872"/>
    <w:rsid w:val="002C20BA"/>
    <w:rsid w:val="002C43B5"/>
    <w:rsid w:val="002C4704"/>
    <w:rsid w:val="002C7CA8"/>
    <w:rsid w:val="002D0655"/>
    <w:rsid w:val="002D11B8"/>
    <w:rsid w:val="002E31D5"/>
    <w:rsid w:val="002E4089"/>
    <w:rsid w:val="002F3006"/>
    <w:rsid w:val="002F405C"/>
    <w:rsid w:val="002F46F0"/>
    <w:rsid w:val="002F6BB7"/>
    <w:rsid w:val="00303712"/>
    <w:rsid w:val="003354C4"/>
    <w:rsid w:val="00335CAF"/>
    <w:rsid w:val="003364D1"/>
    <w:rsid w:val="00351567"/>
    <w:rsid w:val="0037200F"/>
    <w:rsid w:val="00372BCB"/>
    <w:rsid w:val="00373957"/>
    <w:rsid w:val="0037761E"/>
    <w:rsid w:val="00381C50"/>
    <w:rsid w:val="00385587"/>
    <w:rsid w:val="00392D1D"/>
    <w:rsid w:val="003A5509"/>
    <w:rsid w:val="003B2C8C"/>
    <w:rsid w:val="003B345B"/>
    <w:rsid w:val="003C1E9F"/>
    <w:rsid w:val="003D3B17"/>
    <w:rsid w:val="003D48AE"/>
    <w:rsid w:val="003D6AC2"/>
    <w:rsid w:val="003F3D4B"/>
    <w:rsid w:val="0040027C"/>
    <w:rsid w:val="00400868"/>
    <w:rsid w:val="004256CB"/>
    <w:rsid w:val="004329B7"/>
    <w:rsid w:val="00443709"/>
    <w:rsid w:val="00447D22"/>
    <w:rsid w:val="004553F6"/>
    <w:rsid w:val="00471199"/>
    <w:rsid w:val="004728F8"/>
    <w:rsid w:val="00480D8B"/>
    <w:rsid w:val="00483207"/>
    <w:rsid w:val="0048770A"/>
    <w:rsid w:val="00491E67"/>
    <w:rsid w:val="004A37E1"/>
    <w:rsid w:val="004A3C59"/>
    <w:rsid w:val="004A5B04"/>
    <w:rsid w:val="004C0C2F"/>
    <w:rsid w:val="004C11B3"/>
    <w:rsid w:val="004D1C0F"/>
    <w:rsid w:val="004E2648"/>
    <w:rsid w:val="004F1D8B"/>
    <w:rsid w:val="004F6A60"/>
    <w:rsid w:val="004F6BE3"/>
    <w:rsid w:val="0050115D"/>
    <w:rsid w:val="0050463C"/>
    <w:rsid w:val="0054041B"/>
    <w:rsid w:val="00544F6A"/>
    <w:rsid w:val="00550B6C"/>
    <w:rsid w:val="00574663"/>
    <w:rsid w:val="005B1FA1"/>
    <w:rsid w:val="005B3604"/>
    <w:rsid w:val="005C73BB"/>
    <w:rsid w:val="005D7BB3"/>
    <w:rsid w:val="005D7CDF"/>
    <w:rsid w:val="005F093B"/>
    <w:rsid w:val="005F3DC6"/>
    <w:rsid w:val="00614982"/>
    <w:rsid w:val="00643231"/>
    <w:rsid w:val="00643C3F"/>
    <w:rsid w:val="00644AD3"/>
    <w:rsid w:val="006455FA"/>
    <w:rsid w:val="00652116"/>
    <w:rsid w:val="00671684"/>
    <w:rsid w:val="00671EA2"/>
    <w:rsid w:val="006908C5"/>
    <w:rsid w:val="006B592E"/>
    <w:rsid w:val="006C61D6"/>
    <w:rsid w:val="006E31D9"/>
    <w:rsid w:val="006E55A1"/>
    <w:rsid w:val="006F0318"/>
    <w:rsid w:val="006F6B48"/>
    <w:rsid w:val="00712E65"/>
    <w:rsid w:val="007150DE"/>
    <w:rsid w:val="007151BE"/>
    <w:rsid w:val="0073453A"/>
    <w:rsid w:val="00735569"/>
    <w:rsid w:val="00761627"/>
    <w:rsid w:val="00762554"/>
    <w:rsid w:val="00773CFE"/>
    <w:rsid w:val="00793839"/>
    <w:rsid w:val="00795B0F"/>
    <w:rsid w:val="007A39E3"/>
    <w:rsid w:val="007A4EF0"/>
    <w:rsid w:val="007A543D"/>
    <w:rsid w:val="007B3DD0"/>
    <w:rsid w:val="007C0AD1"/>
    <w:rsid w:val="007D421C"/>
    <w:rsid w:val="007D525B"/>
    <w:rsid w:val="007D7B20"/>
    <w:rsid w:val="007E168C"/>
    <w:rsid w:val="007F6C46"/>
    <w:rsid w:val="00800A19"/>
    <w:rsid w:val="008042E6"/>
    <w:rsid w:val="00805F04"/>
    <w:rsid w:val="00810D5A"/>
    <w:rsid w:val="00814AA2"/>
    <w:rsid w:val="0082394F"/>
    <w:rsid w:val="00847D28"/>
    <w:rsid w:val="00853C90"/>
    <w:rsid w:val="00854038"/>
    <w:rsid w:val="008575F2"/>
    <w:rsid w:val="0087380A"/>
    <w:rsid w:val="008B07D4"/>
    <w:rsid w:val="008C12CC"/>
    <w:rsid w:val="00915AB1"/>
    <w:rsid w:val="00916BF5"/>
    <w:rsid w:val="009215B8"/>
    <w:rsid w:val="00923554"/>
    <w:rsid w:val="009270C4"/>
    <w:rsid w:val="009342FF"/>
    <w:rsid w:val="00940F14"/>
    <w:rsid w:val="00950D67"/>
    <w:rsid w:val="009527D7"/>
    <w:rsid w:val="00955512"/>
    <w:rsid w:val="00963962"/>
    <w:rsid w:val="00974C41"/>
    <w:rsid w:val="00977B4E"/>
    <w:rsid w:val="00980EC2"/>
    <w:rsid w:val="00990722"/>
    <w:rsid w:val="009B3AB7"/>
    <w:rsid w:val="009C5258"/>
    <w:rsid w:val="009D086D"/>
    <w:rsid w:val="009D28F3"/>
    <w:rsid w:val="009D28F7"/>
    <w:rsid w:val="00A10D09"/>
    <w:rsid w:val="00A12DEC"/>
    <w:rsid w:val="00A13FA3"/>
    <w:rsid w:val="00A161B3"/>
    <w:rsid w:val="00A22D53"/>
    <w:rsid w:val="00A22D95"/>
    <w:rsid w:val="00A474E5"/>
    <w:rsid w:val="00A557BC"/>
    <w:rsid w:val="00A70161"/>
    <w:rsid w:val="00A842D4"/>
    <w:rsid w:val="00A90EB8"/>
    <w:rsid w:val="00A93CA3"/>
    <w:rsid w:val="00AB6552"/>
    <w:rsid w:val="00AB67F8"/>
    <w:rsid w:val="00AB7727"/>
    <w:rsid w:val="00AC73AA"/>
    <w:rsid w:val="00AD3CFB"/>
    <w:rsid w:val="00AE75FD"/>
    <w:rsid w:val="00AE76B8"/>
    <w:rsid w:val="00B05DCB"/>
    <w:rsid w:val="00B06133"/>
    <w:rsid w:val="00B129D8"/>
    <w:rsid w:val="00B227AE"/>
    <w:rsid w:val="00B41B03"/>
    <w:rsid w:val="00B41EC3"/>
    <w:rsid w:val="00B43B21"/>
    <w:rsid w:val="00B509CE"/>
    <w:rsid w:val="00B63F08"/>
    <w:rsid w:val="00B81BAC"/>
    <w:rsid w:val="00B849E0"/>
    <w:rsid w:val="00B90246"/>
    <w:rsid w:val="00B90F0D"/>
    <w:rsid w:val="00B920E4"/>
    <w:rsid w:val="00BA79A3"/>
    <w:rsid w:val="00BB7DCE"/>
    <w:rsid w:val="00BD25C0"/>
    <w:rsid w:val="00BE3165"/>
    <w:rsid w:val="00C049EE"/>
    <w:rsid w:val="00C109FD"/>
    <w:rsid w:val="00C14C2C"/>
    <w:rsid w:val="00C409C2"/>
    <w:rsid w:val="00C74E6F"/>
    <w:rsid w:val="00C8348A"/>
    <w:rsid w:val="00C92F89"/>
    <w:rsid w:val="00CC39DC"/>
    <w:rsid w:val="00CD6739"/>
    <w:rsid w:val="00CE1FF8"/>
    <w:rsid w:val="00CE4890"/>
    <w:rsid w:val="00CE6FD2"/>
    <w:rsid w:val="00D0182E"/>
    <w:rsid w:val="00D0265B"/>
    <w:rsid w:val="00D24A57"/>
    <w:rsid w:val="00D53526"/>
    <w:rsid w:val="00D554E6"/>
    <w:rsid w:val="00D57E93"/>
    <w:rsid w:val="00D65F90"/>
    <w:rsid w:val="00D70628"/>
    <w:rsid w:val="00D71FEB"/>
    <w:rsid w:val="00DA3F89"/>
    <w:rsid w:val="00DA7643"/>
    <w:rsid w:val="00DB029C"/>
    <w:rsid w:val="00DC162E"/>
    <w:rsid w:val="00DC4A39"/>
    <w:rsid w:val="00DE0A21"/>
    <w:rsid w:val="00DE1B28"/>
    <w:rsid w:val="00DF6796"/>
    <w:rsid w:val="00E10360"/>
    <w:rsid w:val="00E125C6"/>
    <w:rsid w:val="00E15028"/>
    <w:rsid w:val="00E15639"/>
    <w:rsid w:val="00E1656D"/>
    <w:rsid w:val="00E173B5"/>
    <w:rsid w:val="00E24C57"/>
    <w:rsid w:val="00E45C65"/>
    <w:rsid w:val="00E475F9"/>
    <w:rsid w:val="00E50974"/>
    <w:rsid w:val="00E56599"/>
    <w:rsid w:val="00E86611"/>
    <w:rsid w:val="00E940BF"/>
    <w:rsid w:val="00EA2BB0"/>
    <w:rsid w:val="00EA35F6"/>
    <w:rsid w:val="00EA643A"/>
    <w:rsid w:val="00EE34E3"/>
    <w:rsid w:val="00EF0BE4"/>
    <w:rsid w:val="00F01885"/>
    <w:rsid w:val="00F168A4"/>
    <w:rsid w:val="00F2380B"/>
    <w:rsid w:val="00F24713"/>
    <w:rsid w:val="00F40699"/>
    <w:rsid w:val="00F40B8D"/>
    <w:rsid w:val="00F433D6"/>
    <w:rsid w:val="00F57AFB"/>
    <w:rsid w:val="00F61D34"/>
    <w:rsid w:val="00F633B3"/>
    <w:rsid w:val="00F71F0C"/>
    <w:rsid w:val="00F76BBD"/>
    <w:rsid w:val="00F916E6"/>
    <w:rsid w:val="00F96689"/>
    <w:rsid w:val="00FC07E9"/>
    <w:rsid w:val="00FD00D8"/>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0AA38"/>
  <w15:docId w15:val="{367205D9-C367-46B7-B737-5A9B5CD0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793839"/>
    <w:pPr>
      <w:keepNext/>
      <w:keepLines/>
      <w:numPr>
        <w:numId w:val="2"/>
      </w:numPr>
      <w:spacing w:line="260" w:lineRule="atLeast"/>
      <w:jc w:val="both"/>
      <w:outlineLvl w:val="0"/>
    </w:pPr>
    <w:rPr>
      <w:rFonts w:eastAsiaTheme="majorEastAsia" w:cs="Arial"/>
      <w:color w:val="326496"/>
      <w:sz w:val="28"/>
      <w:szCs w:val="28"/>
      <w:lang w:val="fr"/>
    </w:rPr>
  </w:style>
  <w:style w:type="paragraph" w:styleId="Heading2">
    <w:name w:val="heading 2"/>
    <w:basedOn w:val="Normal"/>
    <w:next w:val="Normal"/>
    <w:link w:val="Heading2Char"/>
    <w:uiPriority w:val="9"/>
    <w:unhideWhenUsed/>
    <w:qFormat/>
    <w:rsid w:val="00793839"/>
    <w:pPr>
      <w:keepNext/>
      <w:keepLines/>
      <w:numPr>
        <w:ilvl w:val="1"/>
        <w:numId w:val="2"/>
      </w:numPr>
      <w:spacing w:line="260" w:lineRule="atLeast"/>
      <w:jc w:val="both"/>
      <w:outlineLvl w:val="1"/>
    </w:pPr>
    <w:rPr>
      <w:rFonts w:eastAsiaTheme="majorEastAsia" w:cs="Arial"/>
      <w:color w:val="365F91" w:themeColor="accent1" w:themeShade="BF"/>
      <w:sz w:val="22"/>
      <w:lang w:val="fr"/>
    </w:rPr>
  </w:style>
  <w:style w:type="paragraph" w:styleId="Heading3">
    <w:name w:val="heading 3"/>
    <w:basedOn w:val="Normal"/>
    <w:next w:val="Normal"/>
    <w:link w:val="Heading3Char"/>
    <w:uiPriority w:val="9"/>
    <w:unhideWhenUsed/>
    <w:qFormat/>
    <w:rsid w:val="00793839"/>
    <w:pPr>
      <w:keepNext/>
      <w:keepLines/>
      <w:numPr>
        <w:ilvl w:val="2"/>
        <w:numId w:val="2"/>
      </w:numPr>
      <w:spacing w:line="260" w:lineRule="atLeast"/>
      <w:jc w:val="both"/>
      <w:outlineLvl w:val="2"/>
    </w:pPr>
    <w:rPr>
      <w:rFonts w:eastAsiaTheme="majorEastAsia" w:cs="Arial"/>
      <w:color w:val="326496"/>
      <w:szCs w:val="20"/>
      <w:lang w:val="fr"/>
    </w:rPr>
  </w:style>
  <w:style w:type="paragraph" w:styleId="Heading4">
    <w:name w:val="heading 4"/>
    <w:basedOn w:val="Normal"/>
    <w:next w:val="Normal"/>
    <w:link w:val="Heading4Char"/>
    <w:uiPriority w:val="9"/>
    <w:semiHidden/>
    <w:unhideWhenUsed/>
    <w:qFormat/>
    <w:rsid w:val="00793839"/>
    <w:pPr>
      <w:keepNext/>
      <w:keepLines/>
      <w:numPr>
        <w:ilvl w:val="3"/>
        <w:numId w:val="2"/>
      </w:numPr>
      <w:spacing w:before="40" w:line="260" w:lineRule="atLeast"/>
      <w:jc w:val="both"/>
      <w:outlineLvl w:val="3"/>
    </w:pPr>
    <w:rPr>
      <w:rFonts w:asciiTheme="majorHAnsi" w:eastAsiaTheme="majorEastAsia" w:hAnsiTheme="majorHAnsi" w:cstheme="majorBidi"/>
      <w:i/>
      <w:iCs/>
      <w:color w:val="365F91" w:themeColor="accent1" w:themeShade="BF"/>
      <w:lang w:val="fr"/>
    </w:rPr>
  </w:style>
  <w:style w:type="paragraph" w:styleId="Heading5">
    <w:name w:val="heading 5"/>
    <w:basedOn w:val="Normal"/>
    <w:next w:val="Normal"/>
    <w:link w:val="Heading5Char"/>
    <w:uiPriority w:val="9"/>
    <w:semiHidden/>
    <w:unhideWhenUsed/>
    <w:qFormat/>
    <w:rsid w:val="00793839"/>
    <w:pPr>
      <w:keepNext/>
      <w:keepLines/>
      <w:numPr>
        <w:ilvl w:val="4"/>
        <w:numId w:val="2"/>
      </w:numPr>
      <w:spacing w:before="40" w:line="260" w:lineRule="atLeast"/>
      <w:jc w:val="both"/>
      <w:outlineLvl w:val="4"/>
    </w:pPr>
    <w:rPr>
      <w:rFonts w:asciiTheme="majorHAnsi" w:eastAsiaTheme="majorEastAsia" w:hAnsiTheme="majorHAnsi" w:cstheme="majorBidi"/>
      <w:color w:val="365F91" w:themeColor="accent1" w:themeShade="BF"/>
      <w:lang w:val="fr"/>
    </w:rPr>
  </w:style>
  <w:style w:type="paragraph" w:styleId="Heading6">
    <w:name w:val="heading 6"/>
    <w:basedOn w:val="Normal"/>
    <w:next w:val="Normal"/>
    <w:link w:val="Heading6Char"/>
    <w:uiPriority w:val="9"/>
    <w:semiHidden/>
    <w:unhideWhenUsed/>
    <w:qFormat/>
    <w:rsid w:val="00793839"/>
    <w:pPr>
      <w:keepNext/>
      <w:keepLines/>
      <w:numPr>
        <w:ilvl w:val="5"/>
        <w:numId w:val="2"/>
      </w:numPr>
      <w:spacing w:before="40" w:line="260" w:lineRule="atLeast"/>
      <w:jc w:val="both"/>
      <w:outlineLvl w:val="5"/>
    </w:pPr>
    <w:rPr>
      <w:rFonts w:asciiTheme="majorHAnsi" w:eastAsiaTheme="majorEastAsia" w:hAnsiTheme="majorHAnsi" w:cstheme="majorBidi"/>
      <w:color w:val="243F60" w:themeColor="accent1" w:themeShade="7F"/>
      <w:lang w:val="fr"/>
    </w:rPr>
  </w:style>
  <w:style w:type="paragraph" w:styleId="Heading7">
    <w:name w:val="heading 7"/>
    <w:basedOn w:val="Normal"/>
    <w:next w:val="Normal"/>
    <w:link w:val="Heading7Char"/>
    <w:uiPriority w:val="9"/>
    <w:semiHidden/>
    <w:unhideWhenUsed/>
    <w:qFormat/>
    <w:rsid w:val="00793839"/>
    <w:pPr>
      <w:keepNext/>
      <w:keepLines/>
      <w:numPr>
        <w:ilvl w:val="6"/>
        <w:numId w:val="2"/>
      </w:numPr>
      <w:spacing w:before="40" w:line="260" w:lineRule="atLeast"/>
      <w:jc w:val="both"/>
      <w:outlineLvl w:val="6"/>
    </w:pPr>
    <w:rPr>
      <w:rFonts w:asciiTheme="majorHAnsi" w:eastAsiaTheme="majorEastAsia" w:hAnsiTheme="majorHAnsi" w:cstheme="majorBidi"/>
      <w:i/>
      <w:iCs/>
      <w:color w:val="243F60" w:themeColor="accent1" w:themeShade="7F"/>
      <w:lang w:val="fr"/>
    </w:rPr>
  </w:style>
  <w:style w:type="paragraph" w:styleId="Heading8">
    <w:name w:val="heading 8"/>
    <w:basedOn w:val="Normal"/>
    <w:next w:val="Normal"/>
    <w:link w:val="Heading8Char"/>
    <w:uiPriority w:val="9"/>
    <w:semiHidden/>
    <w:unhideWhenUsed/>
    <w:qFormat/>
    <w:rsid w:val="00793839"/>
    <w:pPr>
      <w:keepNext/>
      <w:keepLines/>
      <w:numPr>
        <w:ilvl w:val="7"/>
        <w:numId w:val="2"/>
      </w:numPr>
      <w:spacing w:before="40" w:line="260" w:lineRule="atLeast"/>
      <w:jc w:val="both"/>
      <w:outlineLvl w:val="7"/>
    </w:pPr>
    <w:rPr>
      <w:rFonts w:asciiTheme="majorHAnsi" w:eastAsiaTheme="majorEastAsia" w:hAnsiTheme="majorHAnsi" w:cstheme="majorBidi"/>
      <w:color w:val="272727" w:themeColor="text1" w:themeTint="D8"/>
      <w:sz w:val="21"/>
      <w:szCs w:val="21"/>
      <w:lang w:val="fr"/>
    </w:rPr>
  </w:style>
  <w:style w:type="paragraph" w:styleId="Heading9">
    <w:name w:val="heading 9"/>
    <w:basedOn w:val="Normal"/>
    <w:next w:val="Normal"/>
    <w:link w:val="Heading9Char"/>
    <w:uiPriority w:val="9"/>
    <w:semiHidden/>
    <w:unhideWhenUsed/>
    <w:qFormat/>
    <w:rsid w:val="00793839"/>
    <w:pPr>
      <w:keepNext/>
      <w:keepLines/>
      <w:numPr>
        <w:ilvl w:val="8"/>
        <w:numId w:val="2"/>
      </w:numPr>
      <w:spacing w:before="40" w:line="260" w:lineRule="atLeast"/>
      <w:jc w:val="both"/>
      <w:outlineLvl w:val="8"/>
    </w:pPr>
    <w:rPr>
      <w:rFonts w:asciiTheme="majorHAnsi" w:eastAsiaTheme="majorEastAsia" w:hAnsiTheme="majorHAnsi" w:cstheme="majorBidi"/>
      <w:i/>
      <w:iCs/>
      <w:color w:val="272727" w:themeColor="text1" w:themeTint="D8"/>
      <w:sz w:val="21"/>
      <w:szCs w:val="21"/>
      <w:lang w:val="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BVI fnr,BVI fnr Car Car,BVI fnr Car,BVI fnr Car Car Car Car,BVI fnr Car Car Car Car Char,Footnotes refss,Знак Знак12,callout,callout Char Char,Footnotes refss Char Char,ftref Char Char Char,ftref Char Char Char Char,ftref,4_G"/>
    <w:link w:val="Char2"/>
    <w:uiPriority w:val="99"/>
    <w:unhideWhenUsed/>
    <w:rsid w:val="00853C90"/>
    <w:rPr>
      <w:vertAlign w:val="superscript"/>
    </w:rPr>
  </w:style>
  <w:style w:type="character" w:customStyle="1" w:styleId="Heading1Char">
    <w:name w:val="Heading 1 Char"/>
    <w:basedOn w:val="DefaultParagraphFont"/>
    <w:link w:val="Heading1"/>
    <w:uiPriority w:val="9"/>
    <w:rsid w:val="00793839"/>
    <w:rPr>
      <w:rFonts w:ascii="Arial" w:eastAsiaTheme="majorEastAsia" w:hAnsi="Arial" w:cs="Arial"/>
      <w:color w:val="326496"/>
      <w:sz w:val="28"/>
      <w:szCs w:val="28"/>
      <w:lang w:val="fr" w:eastAsia="en-US"/>
    </w:rPr>
  </w:style>
  <w:style w:type="character" w:customStyle="1" w:styleId="Heading2Char">
    <w:name w:val="Heading 2 Char"/>
    <w:basedOn w:val="DefaultParagraphFont"/>
    <w:link w:val="Heading2"/>
    <w:uiPriority w:val="9"/>
    <w:rsid w:val="00793839"/>
    <w:rPr>
      <w:rFonts w:ascii="Arial" w:eastAsiaTheme="majorEastAsia" w:hAnsi="Arial" w:cs="Arial"/>
      <w:color w:val="365F91" w:themeColor="accent1" w:themeShade="BF"/>
      <w:sz w:val="22"/>
      <w:szCs w:val="22"/>
      <w:lang w:val="fr" w:eastAsia="en-US"/>
    </w:rPr>
  </w:style>
  <w:style w:type="character" w:customStyle="1" w:styleId="Heading3Char">
    <w:name w:val="Heading 3 Char"/>
    <w:basedOn w:val="DefaultParagraphFont"/>
    <w:link w:val="Heading3"/>
    <w:uiPriority w:val="9"/>
    <w:rsid w:val="00793839"/>
    <w:rPr>
      <w:rFonts w:ascii="Arial" w:eastAsiaTheme="majorEastAsia" w:hAnsi="Arial" w:cs="Arial"/>
      <w:color w:val="326496"/>
      <w:lang w:val="fr" w:eastAsia="en-US"/>
    </w:rPr>
  </w:style>
  <w:style w:type="character" w:customStyle="1" w:styleId="Heading4Char">
    <w:name w:val="Heading 4 Char"/>
    <w:basedOn w:val="DefaultParagraphFont"/>
    <w:link w:val="Heading4"/>
    <w:uiPriority w:val="9"/>
    <w:semiHidden/>
    <w:rsid w:val="00793839"/>
    <w:rPr>
      <w:rFonts w:asciiTheme="majorHAnsi" w:eastAsiaTheme="majorEastAsia" w:hAnsiTheme="majorHAnsi" w:cstheme="majorBidi"/>
      <w:i/>
      <w:iCs/>
      <w:color w:val="365F91" w:themeColor="accent1" w:themeShade="BF"/>
      <w:szCs w:val="22"/>
      <w:lang w:val="fr" w:eastAsia="en-US"/>
    </w:rPr>
  </w:style>
  <w:style w:type="character" w:customStyle="1" w:styleId="Heading5Char">
    <w:name w:val="Heading 5 Char"/>
    <w:basedOn w:val="DefaultParagraphFont"/>
    <w:link w:val="Heading5"/>
    <w:uiPriority w:val="9"/>
    <w:semiHidden/>
    <w:rsid w:val="00793839"/>
    <w:rPr>
      <w:rFonts w:asciiTheme="majorHAnsi" w:eastAsiaTheme="majorEastAsia" w:hAnsiTheme="majorHAnsi" w:cstheme="majorBidi"/>
      <w:color w:val="365F91" w:themeColor="accent1" w:themeShade="BF"/>
      <w:szCs w:val="22"/>
      <w:lang w:val="fr" w:eastAsia="en-US"/>
    </w:rPr>
  </w:style>
  <w:style w:type="character" w:customStyle="1" w:styleId="Heading6Char">
    <w:name w:val="Heading 6 Char"/>
    <w:basedOn w:val="DefaultParagraphFont"/>
    <w:link w:val="Heading6"/>
    <w:uiPriority w:val="9"/>
    <w:semiHidden/>
    <w:rsid w:val="00793839"/>
    <w:rPr>
      <w:rFonts w:asciiTheme="majorHAnsi" w:eastAsiaTheme="majorEastAsia" w:hAnsiTheme="majorHAnsi" w:cstheme="majorBidi"/>
      <w:color w:val="243F60" w:themeColor="accent1" w:themeShade="7F"/>
      <w:szCs w:val="22"/>
      <w:lang w:val="fr" w:eastAsia="en-US"/>
    </w:rPr>
  </w:style>
  <w:style w:type="character" w:customStyle="1" w:styleId="Heading7Char">
    <w:name w:val="Heading 7 Char"/>
    <w:basedOn w:val="DefaultParagraphFont"/>
    <w:link w:val="Heading7"/>
    <w:uiPriority w:val="9"/>
    <w:semiHidden/>
    <w:rsid w:val="00793839"/>
    <w:rPr>
      <w:rFonts w:asciiTheme="majorHAnsi" w:eastAsiaTheme="majorEastAsia" w:hAnsiTheme="majorHAnsi" w:cstheme="majorBidi"/>
      <w:i/>
      <w:iCs/>
      <w:color w:val="243F60" w:themeColor="accent1" w:themeShade="7F"/>
      <w:szCs w:val="22"/>
      <w:lang w:val="fr" w:eastAsia="en-US"/>
    </w:rPr>
  </w:style>
  <w:style w:type="character" w:customStyle="1" w:styleId="Heading8Char">
    <w:name w:val="Heading 8 Char"/>
    <w:basedOn w:val="DefaultParagraphFont"/>
    <w:link w:val="Heading8"/>
    <w:uiPriority w:val="9"/>
    <w:semiHidden/>
    <w:rsid w:val="00793839"/>
    <w:rPr>
      <w:rFonts w:asciiTheme="majorHAnsi" w:eastAsiaTheme="majorEastAsia" w:hAnsiTheme="majorHAnsi" w:cstheme="majorBidi"/>
      <w:color w:val="272727" w:themeColor="text1" w:themeTint="D8"/>
      <w:sz w:val="21"/>
      <w:szCs w:val="21"/>
      <w:lang w:val="fr" w:eastAsia="en-US"/>
    </w:rPr>
  </w:style>
  <w:style w:type="character" w:customStyle="1" w:styleId="Heading9Char">
    <w:name w:val="Heading 9 Char"/>
    <w:basedOn w:val="DefaultParagraphFont"/>
    <w:link w:val="Heading9"/>
    <w:uiPriority w:val="9"/>
    <w:semiHidden/>
    <w:rsid w:val="00793839"/>
    <w:rPr>
      <w:rFonts w:asciiTheme="majorHAnsi" w:eastAsiaTheme="majorEastAsia" w:hAnsiTheme="majorHAnsi" w:cstheme="majorBidi"/>
      <w:i/>
      <w:iCs/>
      <w:color w:val="272727" w:themeColor="text1" w:themeTint="D8"/>
      <w:sz w:val="21"/>
      <w:szCs w:val="21"/>
      <w:lang w:val="fr" w:eastAsia="en-US"/>
    </w:rPr>
  </w:style>
  <w:style w:type="paragraph" w:styleId="ListParagraph">
    <w:name w:val="List Paragraph"/>
    <w:basedOn w:val="Normal"/>
    <w:link w:val="ListParagraphChar"/>
    <w:uiPriority w:val="34"/>
    <w:rsid w:val="00793839"/>
    <w:pPr>
      <w:spacing w:line="260" w:lineRule="atLeast"/>
      <w:ind w:left="720"/>
      <w:contextualSpacing/>
      <w:jc w:val="both"/>
    </w:pPr>
    <w:rPr>
      <w:rFonts w:eastAsia="Times New Roman"/>
      <w:szCs w:val="24"/>
      <w:lang w:val="fr" w:eastAsia="fr-FR"/>
    </w:rPr>
  </w:style>
  <w:style w:type="paragraph" w:customStyle="1" w:styleId="Char2">
    <w:name w:val="Char2"/>
    <w:basedOn w:val="Normal"/>
    <w:link w:val="FootnoteReference"/>
    <w:uiPriority w:val="99"/>
    <w:rsid w:val="00793839"/>
    <w:pPr>
      <w:spacing w:after="160" w:line="260" w:lineRule="atLeast"/>
      <w:jc w:val="both"/>
    </w:pPr>
    <w:rPr>
      <w:rFonts w:ascii="Calibri" w:hAnsi="Calibri"/>
      <w:szCs w:val="20"/>
      <w:vertAlign w:val="superscript"/>
      <w:lang w:val="en-GB" w:eastAsia="en-GB"/>
    </w:rPr>
  </w:style>
  <w:style w:type="paragraph" w:customStyle="1" w:styleId="xmsonormal">
    <w:name w:val="x_msonormal"/>
    <w:basedOn w:val="Normal"/>
    <w:rsid w:val="00793839"/>
    <w:pPr>
      <w:spacing w:line="260" w:lineRule="atLeast"/>
      <w:jc w:val="both"/>
    </w:pPr>
    <w:rPr>
      <w:rFonts w:ascii="Calibri" w:eastAsiaTheme="minorHAnsi" w:hAnsi="Calibri" w:cs="Calibri"/>
      <w:sz w:val="22"/>
      <w:lang w:val="fr" w:eastAsia="fr-FR"/>
    </w:rPr>
  </w:style>
  <w:style w:type="character" w:styleId="UnresolvedMention">
    <w:name w:val="Unresolved Mention"/>
    <w:basedOn w:val="DefaultParagraphFont"/>
    <w:uiPriority w:val="99"/>
    <w:semiHidden/>
    <w:unhideWhenUsed/>
    <w:rsid w:val="00793839"/>
    <w:rPr>
      <w:color w:val="605E5C"/>
      <w:shd w:val="clear" w:color="auto" w:fill="E1DFDD"/>
    </w:rPr>
  </w:style>
  <w:style w:type="paragraph" w:customStyle="1" w:styleId="bul1">
    <w:name w:val="bul1"/>
    <w:basedOn w:val="ListParagraph"/>
    <w:link w:val="bul1Char"/>
    <w:qFormat/>
    <w:rsid w:val="00793839"/>
    <w:pPr>
      <w:numPr>
        <w:numId w:val="3"/>
      </w:numPr>
      <w:ind w:left="567" w:hanging="567"/>
    </w:pPr>
  </w:style>
  <w:style w:type="character" w:customStyle="1" w:styleId="ListParagraphChar">
    <w:name w:val="List Paragraph Char"/>
    <w:basedOn w:val="DefaultParagraphFont"/>
    <w:link w:val="ListParagraph"/>
    <w:uiPriority w:val="34"/>
    <w:rsid w:val="00793839"/>
    <w:rPr>
      <w:rFonts w:ascii="Arial" w:eastAsia="Times New Roman" w:hAnsi="Arial"/>
      <w:szCs w:val="24"/>
      <w:lang w:val="fr" w:eastAsia="fr-FR"/>
    </w:rPr>
  </w:style>
  <w:style w:type="character" w:customStyle="1" w:styleId="bul1Char">
    <w:name w:val="bul1 Char"/>
    <w:basedOn w:val="ListParagraphChar"/>
    <w:link w:val="bul1"/>
    <w:rsid w:val="00793839"/>
    <w:rPr>
      <w:rFonts w:ascii="Arial" w:eastAsia="Times New Roman" w:hAnsi="Arial"/>
      <w:szCs w:val="24"/>
      <w:lang w:val="fr" w:eastAsia="fr-FR"/>
    </w:rPr>
  </w:style>
  <w:style w:type="paragraph" w:customStyle="1" w:styleId="Default">
    <w:name w:val="Default"/>
    <w:rsid w:val="00793839"/>
    <w:pPr>
      <w:autoSpaceDE w:val="0"/>
      <w:autoSpaceDN w:val="0"/>
      <w:adjustRightInd w:val="0"/>
    </w:pPr>
    <w:rPr>
      <w:rFonts w:ascii="Times New Roman" w:hAnsi="Times New Roman"/>
      <w:color w:val="000000"/>
      <w:sz w:val="24"/>
      <w:szCs w:val="24"/>
      <w:lang w:val="fr"/>
    </w:rPr>
  </w:style>
  <w:style w:type="paragraph" w:customStyle="1" w:styleId="Footnote">
    <w:name w:val="Footnote"/>
    <w:basedOn w:val="Footer"/>
    <w:qFormat/>
    <w:rsid w:val="00793839"/>
    <w:pPr>
      <w:spacing w:line="240" w:lineRule="atLeast"/>
      <w:jc w:val="both"/>
    </w:pPr>
    <w:rPr>
      <w:sz w:val="16"/>
      <w:lang w:val="fr"/>
    </w:rPr>
  </w:style>
  <w:style w:type="paragraph" w:customStyle="1" w:styleId="bul2">
    <w:name w:val="bul2"/>
    <w:basedOn w:val="ListParagraph"/>
    <w:link w:val="bul2Char"/>
    <w:qFormat/>
    <w:rsid w:val="00793839"/>
    <w:pPr>
      <w:numPr>
        <w:numId w:val="4"/>
      </w:numPr>
      <w:ind w:left="1134" w:hanging="567"/>
    </w:pPr>
  </w:style>
  <w:style w:type="character" w:customStyle="1" w:styleId="bul2Char">
    <w:name w:val="bul2 Char"/>
    <w:basedOn w:val="ListParagraphChar"/>
    <w:link w:val="bul2"/>
    <w:rsid w:val="00793839"/>
    <w:rPr>
      <w:rFonts w:ascii="Arial" w:eastAsia="Times New Roman" w:hAnsi="Arial"/>
      <w:szCs w:val="24"/>
      <w:lang w:val="fr" w:eastAsia="fr-FR"/>
    </w:rPr>
  </w:style>
  <w:style w:type="character" w:styleId="FollowedHyperlink">
    <w:name w:val="FollowedHyperlink"/>
    <w:basedOn w:val="DefaultParagraphFont"/>
    <w:uiPriority w:val="99"/>
    <w:semiHidden/>
    <w:unhideWhenUsed/>
    <w:rsid w:val="00793839"/>
    <w:rPr>
      <w:color w:val="800080" w:themeColor="followedHyperlink"/>
      <w:u w:val="single"/>
    </w:rPr>
  </w:style>
  <w:style w:type="paragraph" w:styleId="Revision">
    <w:name w:val="Revision"/>
    <w:hidden/>
    <w:uiPriority w:val="99"/>
    <w:semiHidden/>
    <w:rsid w:val="00793839"/>
    <w:rPr>
      <w:rFonts w:ascii="Arial" w:hAnsi="Arial"/>
      <w:szCs w:val="22"/>
      <w:lang w:val="fr" w:eastAsia="en-US"/>
    </w:rPr>
  </w:style>
  <w:style w:type="paragraph" w:styleId="NormalWeb">
    <w:name w:val="Normal (Web)"/>
    <w:basedOn w:val="Normal"/>
    <w:uiPriority w:val="99"/>
    <w:unhideWhenUsed/>
    <w:rsid w:val="00793839"/>
    <w:pPr>
      <w:spacing w:before="100" w:beforeAutospacing="1" w:after="100" w:afterAutospacing="1"/>
    </w:pPr>
    <w:rPr>
      <w:rFonts w:ascii="Times New Roman" w:eastAsia="Times New Roman" w:hAnsi="Times New Roman"/>
      <w:sz w:val="24"/>
      <w:szCs w:val="24"/>
      <w:lang w:val="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I-THI\ND%20Office%20Echo\DE-67V8R4IN\F_CMInf-Template%202760-1056-4867%20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AA2736-25F4-4132-9E1B-F3805220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F_CMInf-Template 2760-1056-4867 v.4</Template>
  <TotalTime>49</TotalTime>
  <Pages>7</Pages>
  <Words>3544</Words>
  <Characters>19495</Characters>
  <Application>Microsoft Office Word</Application>
  <DocSecurity>0</DocSecurity>
  <Lines>162</Lines>
  <Paragraphs>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22994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EVANS Elizabeth</cp:lastModifiedBy>
  <cp:revision>24</cp:revision>
  <cp:lastPrinted>2025-01-20T09:26:00Z</cp:lastPrinted>
  <dcterms:created xsi:type="dcterms:W3CDTF">2025-03-24T09:52:00Z</dcterms:created>
  <dcterms:modified xsi:type="dcterms:W3CDTF">2025-05-12T12:11:00Z</dcterms:modified>
</cp:coreProperties>
</file>