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394EF9" w14:paraId="6CB9133F" w14:textId="77777777" w:rsidTr="00E54322">
        <w:trPr>
          <w:trHeight w:val="737"/>
        </w:trPr>
        <w:tc>
          <w:tcPr>
            <w:tcW w:w="1250" w:type="pct"/>
            <w:shd w:val="clear" w:color="auto" w:fill="auto"/>
            <w:vAlign w:val="center"/>
          </w:tcPr>
          <w:p w14:paraId="72BFDEBD" w14:textId="77777777" w:rsidR="002D11B8" w:rsidRPr="00394EF9" w:rsidRDefault="003D6AC2" w:rsidP="003E4784">
            <w:pPr>
              <w:widowControl w:val="0"/>
              <w:autoSpaceDE w:val="0"/>
              <w:autoSpaceDN w:val="0"/>
              <w:adjustRightInd w:val="0"/>
              <w:rPr>
                <w:rFonts w:ascii="Arial Narrow" w:hAnsi="Arial Narrow" w:cs="Calibri"/>
                <w:szCs w:val="20"/>
              </w:rPr>
            </w:pPr>
            <w:r w:rsidRPr="00394EF9">
              <w:rPr>
                <w:rFonts w:ascii="Arial Narrow" w:hAnsi="Arial Narrow" w:cs="Calibri"/>
                <w:b/>
                <w:bCs/>
                <w:szCs w:val="20"/>
              </w:rPr>
              <w:t>MINISTERS’ DEPUTIES</w:t>
            </w:r>
          </w:p>
        </w:tc>
        <w:tc>
          <w:tcPr>
            <w:tcW w:w="1250" w:type="pct"/>
            <w:shd w:val="clear" w:color="auto" w:fill="auto"/>
            <w:vAlign w:val="center"/>
          </w:tcPr>
          <w:p w14:paraId="45D0F078" w14:textId="77777777" w:rsidR="002D11B8" w:rsidRPr="00394EF9" w:rsidRDefault="003D6AC2" w:rsidP="003E4784">
            <w:pPr>
              <w:jc w:val="center"/>
              <w:rPr>
                <w:rFonts w:ascii="Arial Narrow" w:hAnsi="Arial Narrow" w:cs="Arial"/>
                <w:szCs w:val="20"/>
              </w:rPr>
            </w:pPr>
            <w:r w:rsidRPr="00394EF9">
              <w:rPr>
                <w:rFonts w:ascii="Arial Narrow" w:hAnsi="Arial Narrow" w:cs="Calibri"/>
                <w:szCs w:val="20"/>
              </w:rPr>
              <w:t>CM Documents</w:t>
            </w:r>
          </w:p>
        </w:tc>
        <w:tc>
          <w:tcPr>
            <w:tcW w:w="1250" w:type="pct"/>
            <w:shd w:val="clear" w:color="auto" w:fill="auto"/>
            <w:vAlign w:val="center"/>
          </w:tcPr>
          <w:p w14:paraId="7BA61683" w14:textId="2DB8FD84" w:rsidR="002D11B8" w:rsidRPr="00FD31B6" w:rsidRDefault="00FD31B6" w:rsidP="003E4784">
            <w:pPr>
              <w:jc w:val="center"/>
              <w:rPr>
                <w:rFonts w:ascii="Arial Narrow" w:hAnsi="Arial Narrow" w:cs="Arial"/>
                <w:b/>
                <w:sz w:val="24"/>
                <w:szCs w:val="24"/>
              </w:rPr>
            </w:pPr>
            <w:r w:rsidRPr="00FD31B6">
              <w:rPr>
                <w:rFonts w:ascii="Arial Narrow" w:hAnsi="Arial Narrow" w:cs="Calibri"/>
                <w:b/>
                <w:sz w:val="24"/>
                <w:szCs w:val="24"/>
              </w:rPr>
              <w:t>CM(2025)55</w:t>
            </w:r>
          </w:p>
        </w:tc>
        <w:tc>
          <w:tcPr>
            <w:tcW w:w="1250" w:type="pct"/>
            <w:shd w:val="clear" w:color="auto" w:fill="auto"/>
            <w:vAlign w:val="center"/>
          </w:tcPr>
          <w:p w14:paraId="2DBAA783" w14:textId="46A8F4DC" w:rsidR="002D11B8" w:rsidRPr="00394EF9" w:rsidRDefault="003B265E" w:rsidP="003E4784">
            <w:pPr>
              <w:jc w:val="right"/>
              <w:rPr>
                <w:rFonts w:ascii="Arial Narrow" w:hAnsi="Arial Narrow" w:cs="Arial"/>
                <w:sz w:val="16"/>
                <w:szCs w:val="16"/>
              </w:rPr>
            </w:pPr>
            <w:r>
              <w:rPr>
                <w:rFonts w:ascii="Arial Narrow" w:hAnsi="Arial Narrow" w:cs="Calibri"/>
                <w:sz w:val="16"/>
                <w:szCs w:val="16"/>
              </w:rPr>
              <w:t>26</w:t>
            </w:r>
            <w:r w:rsidR="006D164E" w:rsidRPr="00394EF9">
              <w:rPr>
                <w:rFonts w:ascii="Arial Narrow" w:hAnsi="Arial Narrow" w:cs="Calibri"/>
                <w:sz w:val="16"/>
                <w:szCs w:val="16"/>
              </w:rPr>
              <w:t xml:space="preserve"> March </w:t>
            </w:r>
            <w:r w:rsidR="00821FD3" w:rsidRPr="00394EF9">
              <w:rPr>
                <w:rFonts w:ascii="Arial Narrow" w:hAnsi="Arial Narrow" w:cs="Calibri"/>
                <w:sz w:val="16"/>
                <w:szCs w:val="16"/>
              </w:rPr>
              <w:t>2025</w:t>
            </w:r>
            <w:r w:rsidR="00853C90" w:rsidRPr="00394EF9">
              <w:rPr>
                <w:rStyle w:val="FootnoteReference"/>
                <w:rFonts w:ascii="Arial Narrow" w:hAnsi="Arial Narrow" w:cs="Calibri"/>
                <w:sz w:val="16"/>
                <w:szCs w:val="16"/>
              </w:rPr>
              <w:footnoteReference w:id="1"/>
            </w:r>
          </w:p>
        </w:tc>
      </w:tr>
    </w:tbl>
    <w:p w14:paraId="13243CBE" w14:textId="77777777" w:rsidR="00D554E6" w:rsidRPr="00394EF9" w:rsidRDefault="00D554E6" w:rsidP="003E4784">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394EF9" w14:paraId="7C496EBE" w14:textId="77777777" w:rsidTr="00E54322">
        <w:tc>
          <w:tcPr>
            <w:tcW w:w="9399" w:type="dxa"/>
            <w:shd w:val="clear" w:color="auto" w:fill="auto"/>
            <w:tcMar>
              <w:top w:w="227" w:type="dxa"/>
              <w:bottom w:w="227" w:type="dxa"/>
            </w:tcMar>
            <w:vAlign w:val="center"/>
          </w:tcPr>
          <w:p w14:paraId="703B0B61" w14:textId="204236D6" w:rsidR="00E24C57" w:rsidRPr="00394EF9" w:rsidRDefault="004D076A" w:rsidP="003E4784">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1528</w:t>
            </w:r>
            <w:r w:rsidR="009432D0" w:rsidRPr="00394EF9">
              <w:rPr>
                <w:rFonts w:ascii="Arial Narrow" w:hAnsi="Arial Narrow" w:cs="Calibri"/>
                <w:b/>
                <w:bCs/>
                <w:sz w:val="32"/>
                <w:szCs w:val="32"/>
                <w:vertAlign w:val="superscript"/>
              </w:rPr>
              <w:t>th</w:t>
            </w:r>
            <w:r w:rsidR="003D6AC2" w:rsidRPr="00394EF9">
              <w:rPr>
                <w:rFonts w:ascii="Arial Narrow" w:hAnsi="Arial Narrow" w:cs="Calibri"/>
                <w:b/>
                <w:bCs/>
                <w:sz w:val="32"/>
                <w:szCs w:val="32"/>
              </w:rPr>
              <w:t xml:space="preserve"> meeting, </w:t>
            </w:r>
            <w:r>
              <w:rPr>
                <w:rFonts w:ascii="Arial Narrow" w:hAnsi="Arial Narrow" w:cs="Calibri"/>
                <w:b/>
                <w:bCs/>
                <w:sz w:val="32"/>
                <w:szCs w:val="32"/>
              </w:rPr>
              <w:t>7 May</w:t>
            </w:r>
            <w:r w:rsidR="003D6AC2" w:rsidRPr="00394EF9">
              <w:rPr>
                <w:rFonts w:ascii="Arial Narrow" w:hAnsi="Arial Narrow" w:cs="Calibri"/>
                <w:b/>
                <w:bCs/>
                <w:sz w:val="32"/>
                <w:szCs w:val="32"/>
              </w:rPr>
              <w:t xml:space="preserve"> </w:t>
            </w:r>
            <w:r w:rsidR="00681C0C" w:rsidRPr="00394EF9">
              <w:rPr>
                <w:rFonts w:ascii="Arial Narrow" w:hAnsi="Arial Narrow" w:cs="Calibri"/>
                <w:b/>
                <w:bCs/>
                <w:sz w:val="32"/>
                <w:szCs w:val="32"/>
              </w:rPr>
              <w:t>202</w:t>
            </w:r>
            <w:r w:rsidR="00821FD3" w:rsidRPr="00394EF9">
              <w:rPr>
                <w:rFonts w:ascii="Arial Narrow" w:hAnsi="Arial Narrow" w:cs="Calibri"/>
                <w:b/>
                <w:bCs/>
                <w:sz w:val="32"/>
                <w:szCs w:val="32"/>
              </w:rPr>
              <w:t>5</w:t>
            </w:r>
          </w:p>
          <w:p w14:paraId="24307795" w14:textId="206B70A3" w:rsidR="00242ABB" w:rsidRPr="00394EF9" w:rsidRDefault="004D076A" w:rsidP="003E4784">
            <w:pPr>
              <w:rPr>
                <w:rFonts w:ascii="Arial Narrow" w:hAnsi="Arial Narrow" w:cs="Calibri"/>
              </w:rPr>
            </w:pPr>
            <w:r>
              <w:rPr>
                <w:rFonts w:ascii="Arial Narrow" w:hAnsi="Arial Narrow" w:cs="Calibri"/>
              </w:rPr>
              <w:t>11</w:t>
            </w:r>
            <w:r w:rsidR="00730B36" w:rsidRPr="00394EF9">
              <w:rPr>
                <w:rFonts w:ascii="Arial Narrow" w:hAnsi="Arial Narrow" w:cs="Calibri"/>
              </w:rPr>
              <w:t xml:space="preserve"> Programme, </w:t>
            </w:r>
            <w:r w:rsidR="00C4244B" w:rsidRPr="00394EF9">
              <w:rPr>
                <w:rFonts w:ascii="Arial Narrow" w:hAnsi="Arial Narrow" w:cs="Calibri"/>
              </w:rPr>
              <w:t>B</w:t>
            </w:r>
            <w:r w:rsidR="00730B36" w:rsidRPr="00394EF9">
              <w:rPr>
                <w:rFonts w:ascii="Arial Narrow" w:hAnsi="Arial Narrow" w:cs="Calibri"/>
              </w:rPr>
              <w:t xml:space="preserve">udget and </w:t>
            </w:r>
            <w:r w:rsidR="00C4244B" w:rsidRPr="00394EF9">
              <w:rPr>
                <w:rFonts w:ascii="Arial Narrow" w:hAnsi="Arial Narrow" w:cs="Calibri"/>
              </w:rPr>
              <w:t>A</w:t>
            </w:r>
            <w:r w:rsidR="00730B36" w:rsidRPr="00394EF9">
              <w:rPr>
                <w:rFonts w:ascii="Arial Narrow" w:hAnsi="Arial Narrow" w:cs="Calibri"/>
              </w:rPr>
              <w:t>dministration</w:t>
            </w:r>
          </w:p>
          <w:p w14:paraId="726865F8" w14:textId="4A154EB6" w:rsidR="0037200F" w:rsidRPr="00394EF9" w:rsidRDefault="0037200F" w:rsidP="003E4784">
            <w:pPr>
              <w:ind w:left="45"/>
              <w:rPr>
                <w:rFonts w:ascii="Arial Narrow" w:hAnsi="Arial Narrow" w:cs="Calibri"/>
                <w:iCs/>
                <w:szCs w:val="20"/>
              </w:rPr>
            </w:pPr>
          </w:p>
          <w:p w14:paraId="2A1CC8F1" w14:textId="14A23E74" w:rsidR="003D6AC2" w:rsidRPr="00394EF9" w:rsidRDefault="004D076A" w:rsidP="003E4784">
            <w:pPr>
              <w:rPr>
                <w:rFonts w:ascii="Arial Narrow" w:hAnsi="Arial Narrow" w:cs="Calibri"/>
                <w:b/>
                <w:sz w:val="28"/>
                <w:szCs w:val="28"/>
              </w:rPr>
            </w:pPr>
            <w:r>
              <w:rPr>
                <w:rFonts w:ascii="Arial Narrow" w:hAnsi="Arial Narrow" w:cs="Calibri"/>
                <w:b/>
                <w:sz w:val="28"/>
                <w:szCs w:val="28"/>
              </w:rPr>
              <w:t>11</w:t>
            </w:r>
            <w:r w:rsidR="003D6AC2" w:rsidRPr="00394EF9">
              <w:rPr>
                <w:rFonts w:ascii="Arial Narrow" w:hAnsi="Arial Narrow" w:cs="Calibri"/>
                <w:b/>
                <w:sz w:val="28"/>
                <w:szCs w:val="28"/>
              </w:rPr>
              <w:t>.</w:t>
            </w:r>
            <w:r w:rsidR="00146A5B">
              <w:rPr>
                <w:rFonts w:ascii="Arial Narrow" w:hAnsi="Arial Narrow" w:cs="Calibri"/>
                <w:b/>
                <w:sz w:val="28"/>
                <w:szCs w:val="28"/>
              </w:rPr>
              <w:t>2</w:t>
            </w:r>
            <w:r w:rsidR="003D6AC2" w:rsidRPr="00394EF9">
              <w:rPr>
                <w:rFonts w:ascii="Arial Narrow" w:hAnsi="Arial Narrow" w:cs="Calibri"/>
                <w:b/>
                <w:sz w:val="28"/>
                <w:szCs w:val="28"/>
              </w:rPr>
              <w:t xml:space="preserve"> </w:t>
            </w:r>
            <w:r w:rsidR="00D765A0" w:rsidRPr="00394EF9">
              <w:rPr>
                <w:rFonts w:ascii="Arial Narrow" w:hAnsi="Arial Narrow" w:cs="Calibri"/>
                <w:b/>
                <w:sz w:val="28"/>
                <w:szCs w:val="28"/>
              </w:rPr>
              <w:t>Progress report on administrati</w:t>
            </w:r>
            <w:r w:rsidR="007C263F" w:rsidRPr="00394EF9">
              <w:rPr>
                <w:rFonts w:ascii="Arial Narrow" w:hAnsi="Arial Narrow" w:cs="Calibri"/>
                <w:b/>
                <w:sz w:val="28"/>
                <w:szCs w:val="28"/>
              </w:rPr>
              <w:t>ve</w:t>
            </w:r>
            <w:r w:rsidR="00D765A0" w:rsidRPr="00394EF9">
              <w:rPr>
                <w:rFonts w:ascii="Arial Narrow" w:hAnsi="Arial Narrow" w:cs="Calibri"/>
                <w:b/>
                <w:sz w:val="28"/>
                <w:szCs w:val="28"/>
              </w:rPr>
              <w:t xml:space="preserve"> reform measures</w:t>
            </w:r>
          </w:p>
          <w:p w14:paraId="2D55841E" w14:textId="7739E6D0" w:rsidR="00242ABB" w:rsidRPr="00394EF9" w:rsidRDefault="00242ABB" w:rsidP="003E4784">
            <w:pPr>
              <w:rPr>
                <w:rFonts w:ascii="Arial Narrow" w:hAnsi="Arial Narrow" w:cs="Calibri"/>
                <w:sz w:val="22"/>
              </w:rPr>
            </w:pPr>
          </w:p>
          <w:p w14:paraId="3838F630" w14:textId="0E948D01" w:rsidR="00E457C3" w:rsidRPr="00394EF9" w:rsidRDefault="000A307B" w:rsidP="003E4784">
            <w:pPr>
              <w:rPr>
                <w:rFonts w:ascii="Arial Narrow" w:hAnsi="Arial Narrow" w:cs="Calibri"/>
                <w:b/>
                <w:szCs w:val="20"/>
              </w:rPr>
            </w:pPr>
            <w:r w:rsidRPr="00394EF9">
              <w:rPr>
                <w:rFonts w:ascii="Arial Narrow" w:hAnsi="Arial Narrow" w:cs="Calibri"/>
                <w:b/>
                <w:szCs w:val="20"/>
              </w:rPr>
              <w:t>Item to be considered by the GR-</w:t>
            </w:r>
            <w:r w:rsidR="00C0508E" w:rsidRPr="00394EF9">
              <w:rPr>
                <w:rFonts w:ascii="Arial Narrow" w:hAnsi="Arial Narrow" w:cs="Calibri"/>
                <w:b/>
                <w:szCs w:val="20"/>
              </w:rPr>
              <w:t>PBA</w:t>
            </w:r>
            <w:r w:rsidRPr="00394EF9">
              <w:rPr>
                <w:rFonts w:ascii="Arial Narrow" w:hAnsi="Arial Narrow" w:cs="Calibri"/>
                <w:b/>
                <w:szCs w:val="20"/>
              </w:rPr>
              <w:t xml:space="preserve"> at its meeting on </w:t>
            </w:r>
            <w:r w:rsidR="009C30E4" w:rsidRPr="00394EF9">
              <w:rPr>
                <w:rFonts w:ascii="Arial Narrow" w:hAnsi="Arial Narrow" w:cs="Calibri"/>
                <w:b/>
                <w:szCs w:val="20"/>
              </w:rPr>
              <w:t>24</w:t>
            </w:r>
            <w:r w:rsidR="009D4BD5" w:rsidRPr="00394EF9">
              <w:rPr>
                <w:rFonts w:ascii="Arial Narrow" w:hAnsi="Arial Narrow" w:cs="Calibri"/>
                <w:b/>
                <w:szCs w:val="20"/>
              </w:rPr>
              <w:t xml:space="preserve"> April</w:t>
            </w:r>
            <w:r w:rsidRPr="00394EF9">
              <w:rPr>
                <w:rFonts w:ascii="Arial Narrow" w:hAnsi="Arial Narrow" w:cs="Calibri"/>
                <w:b/>
                <w:szCs w:val="20"/>
              </w:rPr>
              <w:t xml:space="preserve"> </w:t>
            </w:r>
            <w:r w:rsidR="00681C0C" w:rsidRPr="00394EF9">
              <w:rPr>
                <w:rFonts w:ascii="Arial Narrow" w:hAnsi="Arial Narrow" w:cs="Calibri"/>
                <w:b/>
                <w:szCs w:val="20"/>
              </w:rPr>
              <w:t>202</w:t>
            </w:r>
            <w:r w:rsidR="00821FD3" w:rsidRPr="00394EF9">
              <w:rPr>
                <w:rFonts w:ascii="Arial Narrow" w:hAnsi="Arial Narrow" w:cs="Calibri"/>
                <w:b/>
                <w:szCs w:val="20"/>
              </w:rPr>
              <w:t>5</w:t>
            </w:r>
          </w:p>
        </w:tc>
      </w:tr>
    </w:tbl>
    <w:p w14:paraId="282A7107" w14:textId="7EF15536" w:rsidR="00E54322" w:rsidRPr="00394EF9" w:rsidRDefault="00E54322" w:rsidP="003E4784">
      <w:pPr>
        <w:ind w:left="60"/>
        <w:rPr>
          <w:rFonts w:eastAsia="Times New Roman"/>
          <w:szCs w:val="24"/>
        </w:rPr>
      </w:pPr>
    </w:p>
    <w:p w14:paraId="3B7FC061" w14:textId="364B0C0F" w:rsidR="00BB28BA" w:rsidRPr="00394EF9" w:rsidRDefault="00BB28BA" w:rsidP="00EC5FE4">
      <w:pPr>
        <w:pStyle w:val="ListParagraph"/>
        <w:numPr>
          <w:ilvl w:val="0"/>
          <w:numId w:val="37"/>
        </w:numPr>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This ninth progress report on administrative reform measures provides a detailed overview of ongoing progress and achievements in alignment with the Reykjavík Declaration</w:t>
      </w:r>
      <w:r w:rsidR="007B7C26">
        <w:rPr>
          <w:rStyle w:val="FootnoteReference"/>
          <w:rFonts w:ascii="Arial" w:hAnsi="Arial" w:cs="Arial"/>
          <w:sz w:val="20"/>
          <w:szCs w:val="20"/>
          <w:lang w:val="en-GB"/>
        </w:rPr>
        <w:footnoteReference w:id="2"/>
      </w:r>
      <w:r w:rsidRPr="00394EF9">
        <w:rPr>
          <w:rFonts w:ascii="Arial" w:hAnsi="Arial" w:cs="Arial"/>
          <w:sz w:val="20"/>
          <w:szCs w:val="20"/>
          <w:lang w:val="en-GB"/>
        </w:rPr>
        <w:t xml:space="preserve"> from the 4</w:t>
      </w:r>
      <w:r w:rsidRPr="00394EF9">
        <w:rPr>
          <w:rFonts w:ascii="Arial" w:hAnsi="Arial" w:cs="Arial"/>
          <w:sz w:val="20"/>
          <w:szCs w:val="20"/>
          <w:vertAlign w:val="superscript"/>
          <w:lang w:val="en-GB"/>
        </w:rPr>
        <w:t>th</w:t>
      </w:r>
      <w:r w:rsidR="002957C8" w:rsidRPr="00394EF9">
        <w:rPr>
          <w:rFonts w:ascii="Arial" w:hAnsi="Arial" w:cs="Arial"/>
          <w:sz w:val="20"/>
          <w:szCs w:val="20"/>
          <w:lang w:val="en-GB"/>
        </w:rPr>
        <w:t xml:space="preserve"> </w:t>
      </w:r>
      <w:r w:rsidRPr="00394EF9">
        <w:rPr>
          <w:rFonts w:ascii="Arial" w:hAnsi="Arial" w:cs="Arial"/>
          <w:sz w:val="20"/>
          <w:szCs w:val="20"/>
          <w:lang w:val="en-GB"/>
        </w:rPr>
        <w:t>Summit of the Council of Europe (</w:t>
      </w:r>
      <w:r w:rsidR="001C7055" w:rsidRPr="00394EF9">
        <w:rPr>
          <w:rFonts w:ascii="Arial" w:hAnsi="Arial" w:cs="Arial"/>
          <w:sz w:val="20"/>
          <w:szCs w:val="20"/>
          <w:lang w:val="en-GB"/>
        </w:rPr>
        <w:t xml:space="preserve">Reykjavík, </w:t>
      </w:r>
      <w:r w:rsidRPr="00394EF9">
        <w:rPr>
          <w:rFonts w:ascii="Arial" w:hAnsi="Arial" w:cs="Arial"/>
          <w:sz w:val="20"/>
          <w:szCs w:val="20"/>
          <w:lang w:val="en-GB"/>
        </w:rPr>
        <w:t>16-17 May 2023) and subsequent decisions.</w:t>
      </w:r>
    </w:p>
    <w:p w14:paraId="2F04258D" w14:textId="77777777" w:rsidR="00BB28BA" w:rsidRPr="00394EF9" w:rsidRDefault="00BB28BA" w:rsidP="00EC5FE4">
      <w:pPr>
        <w:pStyle w:val="ListParagraph"/>
        <w:spacing w:after="0" w:line="240" w:lineRule="auto"/>
        <w:ind w:left="0"/>
        <w:contextualSpacing w:val="0"/>
        <w:rPr>
          <w:rFonts w:ascii="Arial" w:hAnsi="Arial" w:cs="Arial"/>
          <w:sz w:val="20"/>
          <w:szCs w:val="20"/>
          <w:lang w:val="en-GB"/>
        </w:rPr>
      </w:pPr>
    </w:p>
    <w:p w14:paraId="037E3EAA" w14:textId="04458278" w:rsidR="00B91F6F" w:rsidRPr="00394EF9" w:rsidRDefault="00BB28BA" w:rsidP="00EC5FE4">
      <w:pPr>
        <w:pStyle w:val="ListParagraph"/>
        <w:numPr>
          <w:ilvl w:val="0"/>
          <w:numId w:val="37"/>
        </w:numPr>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 xml:space="preserve">Since 2009, the Council of Europe has implemented reforms focusing on three main tracks - the political reform, the reform of the Court and the Convention system and the administrative reform - to reinforce its capacity to continuously adapt to current and future challenges. </w:t>
      </w:r>
    </w:p>
    <w:p w14:paraId="1D36AD18" w14:textId="77777777" w:rsidR="00B91F6F" w:rsidRPr="00394EF9" w:rsidRDefault="00B91F6F" w:rsidP="00EC5FE4">
      <w:pPr>
        <w:rPr>
          <w:rFonts w:cs="Arial"/>
          <w:szCs w:val="20"/>
        </w:rPr>
      </w:pPr>
    </w:p>
    <w:p w14:paraId="540DC134" w14:textId="43587695" w:rsidR="00BB28BA" w:rsidRPr="00394EF9" w:rsidRDefault="00BB28BA" w:rsidP="00EC5FE4">
      <w:pPr>
        <w:pStyle w:val="ListParagraph"/>
        <w:numPr>
          <w:ilvl w:val="0"/>
          <w:numId w:val="37"/>
        </w:numPr>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 xml:space="preserve">This report specifically addresses </w:t>
      </w:r>
      <w:r w:rsidRPr="00394EF9">
        <w:rPr>
          <w:rFonts w:ascii="Arial" w:hAnsi="Arial" w:cs="Arial"/>
          <w:b/>
          <w:bCs/>
          <w:sz w:val="20"/>
          <w:szCs w:val="20"/>
          <w:lang w:val="en-GB"/>
        </w:rPr>
        <w:t>administrative reform measures</w:t>
      </w:r>
      <w:r w:rsidR="00B91F6F" w:rsidRPr="00394EF9">
        <w:rPr>
          <w:rFonts w:ascii="Arial" w:hAnsi="Arial" w:cs="Arial"/>
          <w:sz w:val="20"/>
          <w:szCs w:val="20"/>
          <w:lang w:val="en-GB"/>
        </w:rPr>
        <w:t xml:space="preserve"> and</w:t>
      </w:r>
      <w:r w:rsidRPr="00394EF9">
        <w:rPr>
          <w:rFonts w:ascii="Arial" w:hAnsi="Arial" w:cs="Arial"/>
          <w:sz w:val="20"/>
          <w:szCs w:val="20"/>
          <w:lang w:val="en-GB"/>
        </w:rPr>
        <w:t xml:space="preserve"> reviews progress </w:t>
      </w:r>
      <w:r w:rsidR="00392B62" w:rsidRPr="00394EF9">
        <w:rPr>
          <w:rFonts w:ascii="Arial" w:hAnsi="Arial" w:cs="Arial"/>
          <w:sz w:val="20"/>
          <w:szCs w:val="20"/>
          <w:lang w:val="en-GB"/>
        </w:rPr>
        <w:t xml:space="preserve">of each reform area </w:t>
      </w:r>
      <w:r w:rsidR="001C7055">
        <w:rPr>
          <w:rFonts w:ascii="Arial" w:hAnsi="Arial" w:cs="Arial"/>
          <w:sz w:val="20"/>
          <w:szCs w:val="20"/>
          <w:lang w:val="en-GB"/>
        </w:rPr>
        <w:t>between</w:t>
      </w:r>
      <w:r w:rsidRPr="00394EF9">
        <w:rPr>
          <w:rFonts w:ascii="Arial" w:hAnsi="Arial" w:cs="Arial"/>
          <w:sz w:val="20"/>
          <w:szCs w:val="20"/>
          <w:lang w:val="en-GB"/>
        </w:rPr>
        <w:t xml:space="preserve"> January 2024 </w:t>
      </w:r>
      <w:r w:rsidR="001C7055">
        <w:rPr>
          <w:rFonts w:ascii="Arial" w:hAnsi="Arial" w:cs="Arial"/>
          <w:sz w:val="20"/>
          <w:szCs w:val="20"/>
          <w:lang w:val="en-GB"/>
        </w:rPr>
        <w:t>and</w:t>
      </w:r>
      <w:r w:rsidRPr="00394EF9">
        <w:rPr>
          <w:rFonts w:ascii="Arial" w:hAnsi="Arial" w:cs="Arial"/>
          <w:sz w:val="20"/>
          <w:szCs w:val="20"/>
          <w:lang w:val="en-GB"/>
        </w:rPr>
        <w:t xml:space="preserve"> January 202</w:t>
      </w:r>
      <w:r w:rsidR="001C7055">
        <w:rPr>
          <w:rFonts w:ascii="Arial" w:hAnsi="Arial" w:cs="Arial"/>
          <w:sz w:val="20"/>
          <w:szCs w:val="20"/>
          <w:lang w:val="en-GB"/>
        </w:rPr>
        <w:t>5, including</w:t>
      </w:r>
      <w:r w:rsidRPr="00394EF9">
        <w:rPr>
          <w:rFonts w:ascii="Arial" w:hAnsi="Arial" w:cs="Arial"/>
          <w:sz w:val="20"/>
          <w:szCs w:val="20"/>
          <w:lang w:val="en-GB"/>
        </w:rPr>
        <w:t xml:space="preserve"> a </w:t>
      </w:r>
      <w:r w:rsidR="001C7055">
        <w:rPr>
          <w:rFonts w:ascii="Arial" w:hAnsi="Arial" w:cs="Arial"/>
          <w:sz w:val="20"/>
          <w:szCs w:val="20"/>
          <w:lang w:val="en-GB"/>
        </w:rPr>
        <w:t>set</w:t>
      </w:r>
      <w:r w:rsidRPr="00394EF9">
        <w:rPr>
          <w:rFonts w:ascii="Arial" w:hAnsi="Arial" w:cs="Arial"/>
          <w:sz w:val="20"/>
          <w:szCs w:val="20"/>
          <w:lang w:val="en-GB"/>
        </w:rPr>
        <w:t xml:space="preserve"> of dashboards (Appendix 1) and </w:t>
      </w:r>
      <w:r w:rsidR="003E1297" w:rsidRPr="00394EF9">
        <w:rPr>
          <w:rFonts w:ascii="Arial" w:hAnsi="Arial" w:cs="Arial"/>
          <w:sz w:val="20"/>
          <w:szCs w:val="20"/>
          <w:lang w:val="en-GB"/>
        </w:rPr>
        <w:t xml:space="preserve">Key Performance Indicators (KPIs) </w:t>
      </w:r>
      <w:r w:rsidRPr="00394EF9">
        <w:rPr>
          <w:rFonts w:ascii="Arial" w:hAnsi="Arial" w:cs="Arial"/>
          <w:sz w:val="20"/>
          <w:szCs w:val="20"/>
          <w:lang w:val="en-GB"/>
        </w:rPr>
        <w:t>(Appendix 2).</w:t>
      </w:r>
    </w:p>
    <w:p w14:paraId="5F285D41" w14:textId="77777777" w:rsidR="00D765A0" w:rsidRPr="00394EF9" w:rsidRDefault="00D765A0" w:rsidP="00EC5FE4">
      <w:pPr>
        <w:pStyle w:val="ListParagraph"/>
        <w:spacing w:after="0" w:line="240" w:lineRule="auto"/>
        <w:ind w:left="0"/>
        <w:contextualSpacing w:val="0"/>
        <w:rPr>
          <w:rFonts w:ascii="Arial" w:hAnsi="Arial" w:cs="Arial"/>
          <w:sz w:val="20"/>
          <w:szCs w:val="20"/>
          <w:lang w:val="en-GB"/>
        </w:rPr>
      </w:pPr>
    </w:p>
    <w:p w14:paraId="2A8E82B2" w14:textId="054FA9B6" w:rsidR="00D765A0" w:rsidRPr="00394EF9" w:rsidRDefault="00054A4A" w:rsidP="00EC5FE4">
      <w:pPr>
        <w:pStyle w:val="ListParagraph"/>
        <w:spacing w:after="0" w:line="240" w:lineRule="auto"/>
        <w:ind w:left="0"/>
        <w:contextualSpacing w:val="0"/>
        <w:rPr>
          <w:rFonts w:ascii="Arial" w:hAnsi="Arial" w:cs="Arial"/>
          <w:b/>
          <w:bCs/>
          <w:sz w:val="20"/>
          <w:szCs w:val="20"/>
          <w:lang w:val="en-GB"/>
        </w:rPr>
      </w:pPr>
      <w:r w:rsidRPr="00394EF9">
        <w:rPr>
          <w:rFonts w:ascii="Arial" w:hAnsi="Arial" w:cs="Arial"/>
          <w:b/>
          <w:bCs/>
          <w:sz w:val="20"/>
          <w:szCs w:val="20"/>
          <w:lang w:val="en-GB"/>
        </w:rPr>
        <w:t>Administrative r</w:t>
      </w:r>
      <w:r w:rsidR="004F03AE" w:rsidRPr="00394EF9">
        <w:rPr>
          <w:rFonts w:ascii="Arial" w:hAnsi="Arial" w:cs="Arial"/>
          <w:b/>
          <w:bCs/>
          <w:sz w:val="20"/>
          <w:szCs w:val="20"/>
          <w:lang w:val="en-GB"/>
        </w:rPr>
        <w:t>eform framework</w:t>
      </w:r>
    </w:p>
    <w:p w14:paraId="3838B8B6" w14:textId="77777777" w:rsidR="00D765A0" w:rsidRPr="00394EF9" w:rsidRDefault="00D765A0" w:rsidP="00EC5FE4">
      <w:pPr>
        <w:rPr>
          <w:rFonts w:cs="Arial"/>
          <w:szCs w:val="20"/>
        </w:rPr>
      </w:pPr>
    </w:p>
    <w:p w14:paraId="1C3BD4CB" w14:textId="4BB2BDB8" w:rsidR="00072621" w:rsidRDefault="00CC354B" w:rsidP="00346A3E">
      <w:pPr>
        <w:pStyle w:val="ListParagraph"/>
        <w:numPr>
          <w:ilvl w:val="0"/>
          <w:numId w:val="37"/>
        </w:numPr>
        <w:spacing w:after="0" w:line="240" w:lineRule="auto"/>
        <w:ind w:left="0" w:firstLine="0"/>
        <w:contextualSpacing w:val="0"/>
        <w:rPr>
          <w:rFonts w:ascii="Arial" w:hAnsi="Arial" w:cs="Arial"/>
          <w:sz w:val="20"/>
          <w:szCs w:val="20"/>
          <w:lang w:val="en-GB"/>
        </w:rPr>
      </w:pPr>
      <w:r w:rsidRPr="00411182">
        <w:rPr>
          <w:rFonts w:ascii="Arial" w:hAnsi="Arial" w:cs="Arial"/>
          <w:sz w:val="20"/>
          <w:szCs w:val="20"/>
          <w:lang w:val="en-GB"/>
        </w:rPr>
        <w:t xml:space="preserve">The overall aim of the </w:t>
      </w:r>
      <w:r w:rsidR="00054A4A" w:rsidRPr="00411182">
        <w:rPr>
          <w:rFonts w:ascii="Arial" w:hAnsi="Arial" w:cs="Arial"/>
          <w:sz w:val="20"/>
          <w:szCs w:val="20"/>
          <w:lang w:val="en-GB"/>
        </w:rPr>
        <w:t xml:space="preserve">administrative </w:t>
      </w:r>
      <w:r w:rsidRPr="00411182">
        <w:rPr>
          <w:rFonts w:ascii="Arial" w:hAnsi="Arial" w:cs="Arial"/>
          <w:sz w:val="20"/>
          <w:szCs w:val="20"/>
          <w:lang w:val="en-GB"/>
        </w:rPr>
        <w:t xml:space="preserve">reform is to enable the Organisation to </w:t>
      </w:r>
      <w:r w:rsidRPr="00411182">
        <w:rPr>
          <w:rFonts w:ascii="Arial" w:hAnsi="Arial" w:cs="Arial"/>
          <w:b/>
          <w:bCs/>
          <w:sz w:val="20"/>
          <w:szCs w:val="20"/>
          <w:lang w:val="en-GB"/>
        </w:rPr>
        <w:t>meet its current and future challenges in an effective and efficient way</w:t>
      </w:r>
      <w:r w:rsidRPr="00411182">
        <w:rPr>
          <w:rFonts w:ascii="Arial" w:hAnsi="Arial" w:cs="Arial"/>
          <w:sz w:val="20"/>
          <w:szCs w:val="20"/>
          <w:lang w:val="en-GB"/>
        </w:rPr>
        <w:t xml:space="preserve">, by continuously improving its culture, governance, working methods, tools and internal regulations. Ultimately, the reform </w:t>
      </w:r>
      <w:r w:rsidR="00644C05" w:rsidRPr="00411182">
        <w:rPr>
          <w:rFonts w:ascii="Arial" w:hAnsi="Arial" w:cs="Arial"/>
          <w:sz w:val="20"/>
          <w:szCs w:val="20"/>
          <w:lang w:val="en-GB"/>
        </w:rPr>
        <w:t xml:space="preserve">aims to </w:t>
      </w:r>
      <w:r w:rsidRPr="00411182">
        <w:rPr>
          <w:rFonts w:ascii="Arial" w:hAnsi="Arial" w:cs="Arial"/>
          <w:sz w:val="20"/>
          <w:szCs w:val="20"/>
          <w:lang w:val="en-GB"/>
        </w:rPr>
        <w:t>promote an agile Organisation, confident in its expertise and talents, operating in a suitable working environment</w:t>
      </w:r>
      <w:r w:rsidR="00644C05" w:rsidRPr="00411182">
        <w:rPr>
          <w:rFonts w:ascii="Arial" w:hAnsi="Arial" w:cs="Arial"/>
          <w:sz w:val="20"/>
          <w:szCs w:val="20"/>
          <w:lang w:val="en-GB"/>
        </w:rPr>
        <w:t>, whilst contributing to strengthening a results-oriented culture</w:t>
      </w:r>
      <w:r w:rsidR="00520948" w:rsidRPr="00411182">
        <w:rPr>
          <w:rFonts w:ascii="Arial" w:hAnsi="Arial" w:cs="Arial"/>
          <w:sz w:val="20"/>
          <w:szCs w:val="20"/>
          <w:lang w:val="en-GB"/>
        </w:rPr>
        <w:t>. This</w:t>
      </w:r>
      <w:r w:rsidR="00114268">
        <w:rPr>
          <w:rFonts w:ascii="Arial" w:hAnsi="Arial" w:cs="Arial"/>
          <w:sz w:val="20"/>
          <w:szCs w:val="20"/>
          <w:lang w:val="en-GB"/>
        </w:rPr>
        <w:t xml:space="preserve"> drive</w:t>
      </w:r>
      <w:r w:rsidR="00520948" w:rsidRPr="00411182">
        <w:rPr>
          <w:rFonts w:ascii="Arial" w:hAnsi="Arial" w:cs="Arial"/>
          <w:sz w:val="20"/>
          <w:szCs w:val="20"/>
          <w:lang w:val="en-GB"/>
        </w:rPr>
        <w:t xml:space="preserve"> is embedded in the Organisation </w:t>
      </w:r>
      <w:r w:rsidR="00054A4A" w:rsidRPr="00411182">
        <w:rPr>
          <w:rFonts w:ascii="Arial" w:hAnsi="Arial" w:cs="Arial"/>
          <w:sz w:val="20"/>
          <w:szCs w:val="20"/>
          <w:lang w:val="en-GB"/>
        </w:rPr>
        <w:t xml:space="preserve">through an improved </w:t>
      </w:r>
      <w:r w:rsidR="00054A4A" w:rsidRPr="00411182">
        <w:rPr>
          <w:rFonts w:ascii="Arial" w:hAnsi="Arial" w:cs="Arial"/>
          <w:b/>
          <w:bCs/>
          <w:sz w:val="20"/>
          <w:szCs w:val="20"/>
          <w:lang w:val="en-GB"/>
        </w:rPr>
        <w:t>Results Based Management (RBM)</w:t>
      </w:r>
      <w:r w:rsidR="00054A4A" w:rsidRPr="00411182">
        <w:rPr>
          <w:rFonts w:ascii="Arial" w:hAnsi="Arial" w:cs="Arial"/>
          <w:sz w:val="20"/>
          <w:szCs w:val="20"/>
          <w:lang w:val="en-GB"/>
        </w:rPr>
        <w:t xml:space="preserve"> approach</w:t>
      </w:r>
      <w:r w:rsidR="00520948" w:rsidRPr="00411182">
        <w:rPr>
          <w:rFonts w:ascii="Arial" w:hAnsi="Arial" w:cs="Arial"/>
          <w:sz w:val="20"/>
          <w:szCs w:val="20"/>
          <w:lang w:val="en-GB"/>
        </w:rPr>
        <w:t xml:space="preserve"> and its</w:t>
      </w:r>
      <w:r w:rsidR="00054A4A" w:rsidRPr="00411182">
        <w:rPr>
          <w:rFonts w:ascii="Arial" w:hAnsi="Arial" w:cs="Arial"/>
          <w:sz w:val="20"/>
          <w:szCs w:val="20"/>
          <w:lang w:val="en-GB"/>
        </w:rPr>
        <w:t xml:space="preserve"> results-oriented management strategy 2023-2027</w:t>
      </w:r>
      <w:r w:rsidR="00054A4A" w:rsidRPr="00394EF9">
        <w:rPr>
          <w:rStyle w:val="FootnoteReference"/>
          <w:rFonts w:ascii="Arial" w:hAnsi="Arial" w:cs="Arial"/>
          <w:sz w:val="20"/>
          <w:szCs w:val="20"/>
          <w:lang w:val="en-GB"/>
        </w:rPr>
        <w:footnoteReference w:id="3"/>
      </w:r>
      <w:r w:rsidR="00054A4A" w:rsidRPr="00411182">
        <w:rPr>
          <w:rFonts w:ascii="Arial" w:hAnsi="Arial" w:cs="Arial"/>
          <w:sz w:val="20"/>
          <w:szCs w:val="20"/>
          <w:lang w:val="en-GB"/>
        </w:rPr>
        <w:t xml:space="preserve"> </w:t>
      </w:r>
      <w:r w:rsidR="00520948" w:rsidRPr="00411182">
        <w:rPr>
          <w:rFonts w:ascii="Arial" w:hAnsi="Arial" w:cs="Arial"/>
          <w:sz w:val="20"/>
          <w:szCs w:val="20"/>
          <w:lang w:val="en-GB"/>
        </w:rPr>
        <w:t>which places</w:t>
      </w:r>
      <w:r w:rsidR="00054A4A" w:rsidRPr="00411182">
        <w:rPr>
          <w:rFonts w:ascii="Arial" w:hAnsi="Arial" w:cs="Arial"/>
          <w:sz w:val="20"/>
          <w:szCs w:val="20"/>
          <w:lang w:val="en-GB"/>
        </w:rPr>
        <w:t xml:space="preserve"> a particular emphasis on learning and synergies between th</w:t>
      </w:r>
      <w:r w:rsidR="00164D93" w:rsidRPr="00411182">
        <w:rPr>
          <w:rFonts w:ascii="Arial" w:hAnsi="Arial" w:cs="Arial"/>
          <w:sz w:val="20"/>
          <w:szCs w:val="20"/>
          <w:lang w:val="en-GB"/>
        </w:rPr>
        <w:t>is</w:t>
      </w:r>
      <w:r w:rsidR="00054A4A" w:rsidRPr="00411182">
        <w:rPr>
          <w:rFonts w:ascii="Arial" w:hAnsi="Arial" w:cs="Arial"/>
          <w:sz w:val="20"/>
          <w:szCs w:val="20"/>
          <w:lang w:val="en-GB"/>
        </w:rPr>
        <w:t xml:space="preserve"> approach and relevant parts of the administrative reform agenda.</w:t>
      </w:r>
    </w:p>
    <w:p w14:paraId="018AA587" w14:textId="77777777" w:rsidR="00072621" w:rsidRDefault="00072621" w:rsidP="00072621">
      <w:pPr>
        <w:pStyle w:val="ListParagraph"/>
        <w:spacing w:after="0" w:line="240" w:lineRule="auto"/>
        <w:ind w:left="0"/>
        <w:contextualSpacing w:val="0"/>
        <w:rPr>
          <w:rFonts w:ascii="Arial" w:hAnsi="Arial" w:cs="Arial"/>
          <w:sz w:val="20"/>
          <w:szCs w:val="20"/>
          <w:lang w:val="en-GB"/>
        </w:rPr>
      </w:pPr>
    </w:p>
    <w:p w14:paraId="613D2CD6" w14:textId="33CA0394" w:rsidR="00054A4A" w:rsidRPr="00072621" w:rsidRDefault="00072621" w:rsidP="00346A3E">
      <w:pPr>
        <w:pStyle w:val="ListParagraph"/>
        <w:numPr>
          <w:ilvl w:val="0"/>
          <w:numId w:val="37"/>
        </w:numPr>
        <w:spacing w:after="0" w:line="240" w:lineRule="auto"/>
        <w:ind w:left="0" w:firstLine="0"/>
        <w:contextualSpacing w:val="0"/>
        <w:rPr>
          <w:rFonts w:ascii="Arial" w:hAnsi="Arial" w:cs="Arial"/>
          <w:sz w:val="20"/>
          <w:szCs w:val="20"/>
          <w:lang w:val="en-GB"/>
        </w:rPr>
      </w:pPr>
      <w:r>
        <w:rPr>
          <w:rFonts w:ascii="Arial" w:hAnsi="Arial" w:cs="Arial"/>
          <w:sz w:val="20"/>
          <w:szCs w:val="20"/>
          <w:lang w:val="en-GB"/>
        </w:rPr>
        <w:t>P</w:t>
      </w:r>
      <w:r w:rsidRPr="00072621">
        <w:rPr>
          <w:rFonts w:ascii="Arial" w:hAnsi="Arial" w:cs="Arial"/>
          <w:sz w:val="20"/>
          <w:szCs w:val="20"/>
          <w:lang w:val="en-GB"/>
        </w:rPr>
        <w:t>ivotal in the implementation of reform</w:t>
      </w:r>
      <w:r>
        <w:rPr>
          <w:rFonts w:ascii="Arial" w:hAnsi="Arial" w:cs="Arial"/>
          <w:sz w:val="20"/>
          <w:szCs w:val="20"/>
          <w:lang w:val="en-GB"/>
        </w:rPr>
        <w:t>,</w:t>
      </w:r>
      <w:r w:rsidRPr="00072621">
        <w:rPr>
          <w:rFonts w:ascii="Arial" w:hAnsi="Arial" w:cs="Arial"/>
          <w:sz w:val="20"/>
          <w:szCs w:val="20"/>
          <w:lang w:val="en-GB"/>
        </w:rPr>
        <w:t xml:space="preserve"> </w:t>
      </w:r>
      <w:r w:rsidRPr="00072621">
        <w:rPr>
          <w:rFonts w:ascii="Arial" w:hAnsi="Arial" w:cs="Arial"/>
          <w:b/>
          <w:bCs/>
          <w:sz w:val="20"/>
          <w:szCs w:val="20"/>
          <w:lang w:val="en-GB"/>
        </w:rPr>
        <w:t>change management processes are integrated into each layer of the reform strategy</w:t>
      </w:r>
      <w:r w:rsidRPr="00072621">
        <w:rPr>
          <w:rFonts w:ascii="Arial" w:hAnsi="Arial" w:cs="Arial"/>
          <w:sz w:val="20"/>
          <w:szCs w:val="20"/>
          <w:lang w:val="en-GB"/>
        </w:rPr>
        <w:t xml:space="preserve">, thus aiming </w:t>
      </w:r>
      <w:r>
        <w:rPr>
          <w:rFonts w:ascii="Arial" w:hAnsi="Arial" w:cs="Arial"/>
          <w:sz w:val="20"/>
          <w:szCs w:val="20"/>
          <w:lang w:val="en-GB"/>
        </w:rPr>
        <w:t>to impact</w:t>
      </w:r>
      <w:r w:rsidRPr="00072621">
        <w:rPr>
          <w:rFonts w:ascii="Arial" w:hAnsi="Arial" w:cs="Arial"/>
          <w:sz w:val="20"/>
          <w:szCs w:val="20"/>
          <w:lang w:val="en-GB"/>
        </w:rPr>
        <w:t xml:space="preserve"> the Organisation’s culture toward</w:t>
      </w:r>
      <w:r w:rsidR="001C7055">
        <w:rPr>
          <w:rFonts w:ascii="Arial" w:hAnsi="Arial" w:cs="Arial"/>
          <w:sz w:val="20"/>
          <w:szCs w:val="20"/>
          <w:lang w:val="en-GB"/>
        </w:rPr>
        <w:t>s</w:t>
      </w:r>
      <w:r w:rsidRPr="00072621">
        <w:rPr>
          <w:rFonts w:ascii="Arial" w:hAnsi="Arial" w:cs="Arial"/>
          <w:sz w:val="20"/>
          <w:szCs w:val="20"/>
          <w:lang w:val="en-GB"/>
        </w:rPr>
        <w:t xml:space="preserve"> </w:t>
      </w:r>
      <w:r>
        <w:rPr>
          <w:rFonts w:ascii="Arial" w:hAnsi="Arial" w:cs="Arial"/>
          <w:sz w:val="20"/>
          <w:szCs w:val="20"/>
          <w:lang w:val="en-GB"/>
        </w:rPr>
        <w:t xml:space="preserve">reaching </w:t>
      </w:r>
      <w:r w:rsidRPr="00072621">
        <w:rPr>
          <w:rFonts w:ascii="Arial" w:hAnsi="Arial" w:cs="Arial"/>
          <w:sz w:val="20"/>
          <w:szCs w:val="20"/>
          <w:lang w:val="en-GB"/>
        </w:rPr>
        <w:t>the desired objectives and supporting all stakeholders in embracing new solutions, tools and methods.</w:t>
      </w:r>
    </w:p>
    <w:p w14:paraId="026FBD6E" w14:textId="77777777" w:rsidR="00072621" w:rsidRPr="00394EF9" w:rsidRDefault="00072621" w:rsidP="00346A3E">
      <w:pPr>
        <w:pStyle w:val="ListParagraph"/>
        <w:spacing w:after="0" w:line="240" w:lineRule="auto"/>
        <w:ind w:left="0"/>
        <w:contextualSpacing w:val="0"/>
        <w:rPr>
          <w:rFonts w:ascii="Arial" w:hAnsi="Arial" w:cs="Arial"/>
          <w:sz w:val="20"/>
          <w:szCs w:val="20"/>
          <w:lang w:val="en-GB"/>
        </w:rPr>
      </w:pPr>
    </w:p>
    <w:p w14:paraId="24658BCB" w14:textId="64998123" w:rsidR="00054A4A" w:rsidRDefault="00054A4A" w:rsidP="00346A3E">
      <w:pPr>
        <w:pStyle w:val="ListParagraph"/>
        <w:numPr>
          <w:ilvl w:val="0"/>
          <w:numId w:val="37"/>
        </w:numPr>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At the 4</w:t>
      </w:r>
      <w:r w:rsidRPr="00394EF9">
        <w:rPr>
          <w:rFonts w:ascii="Arial" w:hAnsi="Arial" w:cs="Arial"/>
          <w:sz w:val="20"/>
          <w:szCs w:val="20"/>
          <w:vertAlign w:val="superscript"/>
          <w:lang w:val="en-GB"/>
        </w:rPr>
        <w:t>th</w:t>
      </w:r>
      <w:r w:rsidRPr="00394EF9">
        <w:rPr>
          <w:rFonts w:ascii="Arial" w:hAnsi="Arial" w:cs="Arial"/>
          <w:sz w:val="20"/>
          <w:szCs w:val="20"/>
          <w:lang w:val="en-GB"/>
        </w:rPr>
        <w:t xml:space="preserve"> Summit of the Council of Europe, leaders called for “a modern Council of Europe enabling [the Organisation] to meet current and future challenges” and committed to ongoing reforms for greater transparency, efficiency and effectiveness. </w:t>
      </w:r>
      <w:r w:rsidR="007B7C26" w:rsidRPr="007B7C26">
        <w:rPr>
          <w:rFonts w:ascii="Arial" w:hAnsi="Arial" w:cs="Arial"/>
          <w:sz w:val="20"/>
          <w:szCs w:val="20"/>
          <w:lang w:val="en-GB"/>
        </w:rPr>
        <w:t>This was confirmed by the Foreign Affairs Ministers who, at the 133</w:t>
      </w:r>
      <w:r w:rsidR="007B7C26" w:rsidRPr="007B7C26">
        <w:rPr>
          <w:rFonts w:ascii="Arial" w:hAnsi="Arial" w:cs="Arial"/>
          <w:sz w:val="20"/>
          <w:szCs w:val="20"/>
          <w:vertAlign w:val="superscript"/>
          <w:lang w:val="en-GB"/>
        </w:rPr>
        <w:t>rd</w:t>
      </w:r>
      <w:r w:rsidR="007B7C26" w:rsidRPr="007B7C26">
        <w:rPr>
          <w:rFonts w:ascii="Arial" w:hAnsi="Arial" w:cs="Arial"/>
          <w:sz w:val="20"/>
          <w:szCs w:val="20"/>
          <w:lang w:val="en-GB"/>
        </w:rPr>
        <w:t> Session of the Committee of Ministers (Strasbourg, 17 May 2024), “</w:t>
      </w:r>
      <w:r w:rsidR="007B7C26" w:rsidRPr="007B7C26">
        <w:rPr>
          <w:rFonts w:ascii="Arial" w:hAnsi="Arial" w:cs="Arial"/>
          <w:b/>
          <w:bCs/>
          <w:sz w:val="20"/>
          <w:szCs w:val="20"/>
          <w:lang w:val="en-GB"/>
        </w:rPr>
        <w:t>welcomed</w:t>
      </w:r>
      <w:r w:rsidR="007B7C26" w:rsidRPr="007B7C26">
        <w:rPr>
          <w:rFonts w:ascii="Arial" w:hAnsi="Arial" w:cs="Arial"/>
          <w:sz w:val="20"/>
          <w:szCs w:val="20"/>
          <w:lang w:val="en-GB"/>
        </w:rPr>
        <w:t xml:space="preserve"> the Secretary General’s </w:t>
      </w:r>
      <w:r w:rsidR="007B7C26">
        <w:rPr>
          <w:rFonts w:ascii="Arial" w:hAnsi="Arial" w:cs="Arial"/>
          <w:sz w:val="20"/>
          <w:szCs w:val="20"/>
          <w:lang w:val="en-GB"/>
        </w:rPr>
        <w:t xml:space="preserve">[previous] </w:t>
      </w:r>
      <w:r w:rsidR="007B7C26" w:rsidRPr="00BA1E05">
        <w:rPr>
          <w:rFonts w:ascii="Arial" w:hAnsi="Arial" w:cs="Arial"/>
          <w:b/>
          <w:bCs/>
          <w:sz w:val="20"/>
          <w:szCs w:val="20"/>
          <w:lang w:val="en-GB"/>
        </w:rPr>
        <w:t>progress report on </w:t>
      </w:r>
      <w:r w:rsidR="007B7C26" w:rsidRPr="007B7C26">
        <w:rPr>
          <w:rFonts w:ascii="Arial" w:hAnsi="Arial" w:cs="Arial"/>
          <w:b/>
          <w:bCs/>
          <w:sz w:val="20"/>
          <w:szCs w:val="20"/>
          <w:lang w:val="en-GB"/>
        </w:rPr>
        <w:t>administrative reform measures</w:t>
      </w:r>
      <w:r w:rsidR="007B7C26" w:rsidRPr="007B7C26">
        <w:rPr>
          <w:rFonts w:ascii="Arial" w:hAnsi="Arial" w:cs="Arial"/>
          <w:sz w:val="20"/>
          <w:szCs w:val="20"/>
          <w:lang w:val="en-GB"/>
        </w:rPr>
        <w:t>, including work on sustainable development and reducing the carbon footprint within the Council of Europe”, and “reiterated the critical importance of </w:t>
      </w:r>
      <w:r w:rsidR="007B7C26" w:rsidRPr="007B7C26">
        <w:rPr>
          <w:rFonts w:ascii="Arial" w:hAnsi="Arial" w:cs="Arial"/>
          <w:b/>
          <w:bCs/>
          <w:sz w:val="20"/>
          <w:szCs w:val="20"/>
          <w:lang w:val="en-GB"/>
        </w:rPr>
        <w:t>continuing the reform process</w:t>
      </w:r>
      <w:r w:rsidR="007B7C26" w:rsidRPr="007B7C26">
        <w:rPr>
          <w:rFonts w:ascii="Arial" w:hAnsi="Arial" w:cs="Arial"/>
          <w:sz w:val="20"/>
          <w:szCs w:val="20"/>
          <w:lang w:val="en-GB"/>
        </w:rPr>
        <w:t> for a modern and flexible Council of Europe to achieve its objectives”.</w:t>
      </w:r>
      <w:r w:rsidR="007B7C26">
        <w:rPr>
          <w:rStyle w:val="FootnoteReference"/>
          <w:rFonts w:ascii="Arial" w:hAnsi="Arial" w:cs="Arial"/>
          <w:sz w:val="20"/>
          <w:szCs w:val="20"/>
          <w:lang w:val="en-GB"/>
        </w:rPr>
        <w:footnoteReference w:id="4"/>
      </w:r>
    </w:p>
    <w:p w14:paraId="35E449E3" w14:textId="77777777" w:rsidR="008B1D62" w:rsidRPr="00394EF9" w:rsidRDefault="008B1D62" w:rsidP="008B1D62">
      <w:pPr>
        <w:pStyle w:val="ListParagraph"/>
        <w:spacing w:after="0" w:line="240" w:lineRule="auto"/>
        <w:ind w:left="0"/>
        <w:contextualSpacing w:val="0"/>
        <w:rPr>
          <w:rFonts w:ascii="Arial" w:hAnsi="Arial" w:cs="Arial"/>
          <w:sz w:val="20"/>
          <w:szCs w:val="20"/>
          <w:lang w:val="en-GB"/>
        </w:rPr>
      </w:pPr>
    </w:p>
    <w:p w14:paraId="4886895B" w14:textId="77777777" w:rsidR="00746B74" w:rsidRDefault="00746B74">
      <w:pPr>
        <w:rPr>
          <w:rFonts w:eastAsiaTheme="minorHAnsi" w:cs="Arial"/>
          <w:szCs w:val="20"/>
        </w:rPr>
      </w:pPr>
      <w:bookmarkStart w:id="1" w:name="_Hlk96692104"/>
      <w:r>
        <w:rPr>
          <w:rFonts w:cs="Arial"/>
          <w:szCs w:val="20"/>
        </w:rPr>
        <w:br w:type="page"/>
      </w:r>
    </w:p>
    <w:p w14:paraId="35880F74" w14:textId="653E08E4" w:rsidR="008B1D62" w:rsidRDefault="0098619F" w:rsidP="008B1D62">
      <w:pPr>
        <w:pStyle w:val="ListParagraph"/>
        <w:numPr>
          <w:ilvl w:val="0"/>
          <w:numId w:val="37"/>
        </w:numPr>
        <w:spacing w:after="0" w:line="240" w:lineRule="auto"/>
        <w:ind w:left="0" w:firstLine="0"/>
        <w:contextualSpacing w:val="0"/>
        <w:rPr>
          <w:rFonts w:ascii="Arial" w:hAnsi="Arial" w:cs="Arial"/>
          <w:sz w:val="20"/>
          <w:szCs w:val="20"/>
          <w:lang w:val="en-GB"/>
        </w:rPr>
      </w:pPr>
      <w:r w:rsidRPr="0098619F">
        <w:rPr>
          <w:rFonts w:ascii="Arial" w:hAnsi="Arial" w:cs="Arial"/>
          <w:sz w:val="20"/>
          <w:szCs w:val="20"/>
          <w:lang w:val="en-GB"/>
        </w:rPr>
        <w:lastRenderedPageBreak/>
        <w:t>Aiming for a modern and attractive Organisation, as encapsulated in the motto “</w:t>
      </w:r>
      <w:r w:rsidRPr="0098619F">
        <w:rPr>
          <w:rFonts w:ascii="Arial" w:hAnsi="Arial" w:cs="Arial"/>
          <w:b/>
          <w:bCs/>
          <w:sz w:val="20"/>
          <w:szCs w:val="20"/>
          <w:lang w:val="en-GB"/>
        </w:rPr>
        <w:t>Improving the way we work together</w:t>
      </w:r>
      <w:r w:rsidRPr="0098619F">
        <w:rPr>
          <w:rFonts w:ascii="Arial" w:hAnsi="Arial" w:cs="Arial"/>
          <w:sz w:val="20"/>
          <w:szCs w:val="20"/>
          <w:lang w:val="en-GB"/>
        </w:rPr>
        <w:t>”, is important and will remain one of the guiding principles of the administrative refor</w:t>
      </w:r>
      <w:r>
        <w:rPr>
          <w:rFonts w:ascii="Arial" w:hAnsi="Arial" w:cs="Arial"/>
          <w:sz w:val="20"/>
          <w:szCs w:val="20"/>
          <w:lang w:val="en-GB"/>
        </w:rPr>
        <w:t>m and, i</w:t>
      </w:r>
      <w:r w:rsidR="008B1D62" w:rsidRPr="00C44EF9">
        <w:rPr>
          <w:rFonts w:ascii="Arial" w:hAnsi="Arial" w:cs="Arial"/>
          <w:sz w:val="20"/>
          <w:szCs w:val="20"/>
          <w:lang w:val="en-GB"/>
        </w:rPr>
        <w:t xml:space="preserve">n light of the above, the Secretary General, the Deputy Secretary General and the whole Organisation </w:t>
      </w:r>
      <w:r w:rsidR="008B1D62">
        <w:rPr>
          <w:rFonts w:ascii="Arial" w:hAnsi="Arial" w:cs="Arial"/>
          <w:sz w:val="20"/>
          <w:szCs w:val="20"/>
          <w:lang w:val="en-GB"/>
        </w:rPr>
        <w:t xml:space="preserve">remain </w:t>
      </w:r>
      <w:r w:rsidR="008B1D62" w:rsidRPr="00C44EF9">
        <w:rPr>
          <w:rFonts w:ascii="Arial" w:hAnsi="Arial" w:cs="Arial"/>
          <w:sz w:val="20"/>
          <w:szCs w:val="20"/>
          <w:lang w:val="en-GB"/>
        </w:rPr>
        <w:t>fully commi</w:t>
      </w:r>
      <w:r w:rsidR="008B1D62">
        <w:rPr>
          <w:rFonts w:ascii="Arial" w:hAnsi="Arial" w:cs="Arial"/>
          <w:sz w:val="20"/>
          <w:szCs w:val="20"/>
          <w:lang w:val="en-GB"/>
        </w:rPr>
        <w:t>t</w:t>
      </w:r>
      <w:r w:rsidR="008B1D62" w:rsidRPr="00C44EF9">
        <w:rPr>
          <w:rFonts w:ascii="Arial" w:hAnsi="Arial" w:cs="Arial"/>
          <w:sz w:val="20"/>
          <w:szCs w:val="20"/>
          <w:lang w:val="en-GB"/>
        </w:rPr>
        <w:t>t</w:t>
      </w:r>
      <w:r w:rsidR="008B1D62">
        <w:rPr>
          <w:rFonts w:ascii="Arial" w:hAnsi="Arial" w:cs="Arial"/>
          <w:sz w:val="20"/>
          <w:szCs w:val="20"/>
          <w:lang w:val="en-GB"/>
        </w:rPr>
        <w:t>ed</w:t>
      </w:r>
      <w:r w:rsidR="008B1D62" w:rsidRPr="00C44EF9">
        <w:rPr>
          <w:rFonts w:ascii="Arial" w:hAnsi="Arial" w:cs="Arial"/>
          <w:sz w:val="20"/>
          <w:szCs w:val="20"/>
          <w:lang w:val="en-GB"/>
        </w:rPr>
        <w:t xml:space="preserve"> to </w:t>
      </w:r>
      <w:r>
        <w:rPr>
          <w:rFonts w:ascii="Arial" w:hAnsi="Arial" w:cs="Arial"/>
          <w:sz w:val="20"/>
          <w:szCs w:val="20"/>
          <w:lang w:val="en-GB"/>
        </w:rPr>
        <w:t>its pursuit</w:t>
      </w:r>
      <w:r w:rsidR="008B1D62" w:rsidRPr="00C44EF9">
        <w:rPr>
          <w:rFonts w:ascii="Arial" w:hAnsi="Arial" w:cs="Arial"/>
          <w:sz w:val="20"/>
          <w:szCs w:val="20"/>
          <w:lang w:val="en-GB"/>
        </w:rPr>
        <w:t xml:space="preserve"> throughout the quadrennium.</w:t>
      </w:r>
    </w:p>
    <w:p w14:paraId="38DF1D3D" w14:textId="77777777" w:rsidR="00BA2289" w:rsidRPr="00394EF9" w:rsidRDefault="00BA2289" w:rsidP="00BA2289">
      <w:pPr>
        <w:pStyle w:val="ListParagraph"/>
        <w:spacing w:after="0" w:line="240" w:lineRule="auto"/>
        <w:ind w:left="0"/>
        <w:contextualSpacing w:val="0"/>
        <w:rPr>
          <w:rFonts w:ascii="Arial" w:hAnsi="Arial" w:cs="Arial"/>
          <w:sz w:val="20"/>
          <w:szCs w:val="20"/>
          <w:lang w:val="en-GB"/>
        </w:rPr>
      </w:pPr>
    </w:p>
    <w:p w14:paraId="6CBB6596" w14:textId="08F54EF0" w:rsidR="00BA1E05" w:rsidRPr="00BA1E05" w:rsidRDefault="00BA1E05" w:rsidP="00BA1E05">
      <w:pPr>
        <w:pStyle w:val="ListParagraph"/>
        <w:numPr>
          <w:ilvl w:val="0"/>
          <w:numId w:val="37"/>
        </w:numPr>
        <w:spacing w:after="0" w:line="240" w:lineRule="auto"/>
        <w:ind w:left="0" w:firstLine="0"/>
        <w:contextualSpacing w:val="0"/>
        <w:rPr>
          <w:rFonts w:ascii="Arial" w:hAnsi="Arial" w:cs="Arial"/>
          <w:sz w:val="20"/>
          <w:szCs w:val="20"/>
          <w:lang w:val="en-GB"/>
        </w:rPr>
      </w:pPr>
      <w:bookmarkStart w:id="2" w:name="_Hlk190967596"/>
      <w:r w:rsidRPr="00394EF9">
        <w:rPr>
          <w:rFonts w:ascii="Arial" w:hAnsi="Arial" w:cs="Arial"/>
          <w:sz w:val="20"/>
          <w:szCs w:val="20"/>
          <w:lang w:val="en-GB"/>
        </w:rPr>
        <w:t xml:space="preserve">The </w:t>
      </w:r>
      <w:r w:rsidRPr="00394EF9">
        <w:rPr>
          <w:rFonts w:ascii="Arial" w:hAnsi="Arial" w:cs="Arial"/>
          <w:b/>
          <w:bCs/>
          <w:sz w:val="20"/>
          <w:szCs w:val="20"/>
          <w:lang w:val="en-GB"/>
        </w:rPr>
        <w:t>core strategic documents</w:t>
      </w:r>
      <w:r w:rsidRPr="00394EF9">
        <w:rPr>
          <w:rFonts w:ascii="Arial" w:hAnsi="Arial" w:cs="Arial"/>
          <w:sz w:val="20"/>
          <w:szCs w:val="20"/>
          <w:lang w:val="en-GB"/>
        </w:rPr>
        <w:t xml:space="preserve"> setting the overall administrative reform framework</w:t>
      </w:r>
      <w:r w:rsidRPr="00394EF9">
        <w:rPr>
          <w:rStyle w:val="FootnoteReference"/>
          <w:rFonts w:ascii="Arial" w:hAnsi="Arial" w:cs="Arial"/>
          <w:sz w:val="20"/>
          <w:szCs w:val="20"/>
          <w:lang w:val="en-GB"/>
        </w:rPr>
        <w:footnoteReference w:id="5"/>
      </w:r>
      <w:r w:rsidRPr="00394EF9">
        <w:rPr>
          <w:rFonts w:ascii="Arial" w:hAnsi="Arial" w:cs="Arial"/>
          <w:sz w:val="20"/>
          <w:szCs w:val="20"/>
          <w:lang w:val="en-GB"/>
        </w:rPr>
        <w:t xml:space="preserve"> over the reference period are the </w:t>
      </w:r>
      <w:r w:rsidRPr="00394EF9">
        <w:rPr>
          <w:rFonts w:ascii="Arial" w:hAnsi="Arial" w:cs="Arial"/>
          <w:b/>
          <w:bCs/>
          <w:sz w:val="20"/>
          <w:szCs w:val="20"/>
          <w:lang w:val="en-GB"/>
        </w:rPr>
        <w:t>People Strategy</w:t>
      </w:r>
      <w:r w:rsidRPr="00DD596B">
        <w:rPr>
          <w:rFonts w:ascii="Arial" w:hAnsi="Arial" w:cs="Arial"/>
          <w:b/>
          <w:bCs/>
          <w:sz w:val="20"/>
          <w:szCs w:val="20"/>
          <w:lang w:val="en-GB"/>
        </w:rPr>
        <w:t xml:space="preserve"> 2024-2027</w:t>
      </w:r>
      <w:r w:rsidRPr="00394EF9">
        <w:rPr>
          <w:rFonts w:ascii="Arial" w:hAnsi="Arial" w:cs="Arial"/>
          <w:sz w:val="20"/>
          <w:szCs w:val="20"/>
          <w:lang w:val="en-GB"/>
        </w:rPr>
        <w:t>,</w:t>
      </w:r>
      <w:bookmarkStart w:id="3" w:name="_Hlk190966791"/>
      <w:bookmarkStart w:id="4" w:name="_Hlk97149864"/>
      <w:r w:rsidRPr="00CB041F">
        <w:rPr>
          <w:rStyle w:val="FootnoteReference"/>
          <w:rFonts w:ascii="Arial" w:hAnsi="Arial" w:cs="Arial"/>
          <w:sz w:val="20"/>
          <w:szCs w:val="20"/>
          <w:lang w:val="en-GB"/>
        </w:rPr>
        <w:footnoteReference w:id="6"/>
      </w:r>
      <w:bookmarkEnd w:id="3"/>
      <w:r w:rsidRPr="00394EF9">
        <w:rPr>
          <w:rFonts w:ascii="Arial" w:hAnsi="Arial" w:cs="Arial"/>
          <w:sz w:val="20"/>
          <w:szCs w:val="20"/>
          <w:lang w:val="en-GB"/>
        </w:rPr>
        <w:t xml:space="preserve"> the </w:t>
      </w:r>
      <w:bookmarkEnd w:id="4"/>
      <w:r w:rsidRPr="00394EF9">
        <w:rPr>
          <w:rFonts w:ascii="Arial" w:hAnsi="Arial" w:cs="Arial"/>
          <w:b/>
          <w:bCs/>
          <w:sz w:val="20"/>
          <w:szCs w:val="20"/>
          <w:lang w:val="en-GB"/>
        </w:rPr>
        <w:t>Information Technology Strategy 2023-2027</w:t>
      </w:r>
      <w:bookmarkStart w:id="6" w:name="_Hlk97148553"/>
      <w:r w:rsidRPr="00394EF9">
        <w:rPr>
          <w:rFonts w:ascii="Arial" w:hAnsi="Arial" w:cs="Arial"/>
          <w:sz w:val="20"/>
          <w:szCs w:val="20"/>
          <w:lang w:val="en-GB"/>
        </w:rPr>
        <w:t>,</w:t>
      </w:r>
      <w:bookmarkStart w:id="7" w:name="_Hlk97148507"/>
      <w:bookmarkEnd w:id="6"/>
      <w:r>
        <w:rPr>
          <w:rStyle w:val="FootnoteReference"/>
          <w:rFonts w:ascii="Arial" w:hAnsi="Arial" w:cs="Arial"/>
          <w:sz w:val="20"/>
          <w:szCs w:val="20"/>
          <w:lang w:val="en-GB"/>
        </w:rPr>
        <w:footnoteReference w:id="7"/>
      </w:r>
      <w:r w:rsidRPr="00394EF9">
        <w:rPr>
          <w:rFonts w:ascii="Arial" w:hAnsi="Arial" w:cs="Arial"/>
          <w:sz w:val="20"/>
          <w:szCs w:val="20"/>
          <w:lang w:val="en-GB"/>
        </w:rPr>
        <w:t xml:space="preserve"> and the</w:t>
      </w:r>
      <w:r w:rsidRPr="00394EF9">
        <w:rPr>
          <w:rFonts w:ascii="Arial" w:hAnsi="Arial" w:cs="Arial"/>
          <w:b/>
          <w:bCs/>
          <w:sz w:val="20"/>
          <w:szCs w:val="20"/>
          <w:lang w:val="en-GB"/>
        </w:rPr>
        <w:t xml:space="preserve"> Capital Master Plan</w:t>
      </w:r>
      <w:r w:rsidRPr="00394EF9">
        <w:rPr>
          <w:rFonts w:ascii="Arial" w:hAnsi="Arial" w:cs="Arial"/>
          <w:sz w:val="20"/>
          <w:szCs w:val="20"/>
          <w:lang w:val="en-GB"/>
        </w:rPr>
        <w:t>.</w:t>
      </w:r>
      <w:r w:rsidRPr="00394EF9">
        <w:rPr>
          <w:rStyle w:val="FootnoteReference"/>
          <w:rFonts w:ascii="Arial" w:hAnsi="Arial" w:cs="Arial"/>
          <w:sz w:val="20"/>
          <w:szCs w:val="20"/>
          <w:lang w:val="en-GB"/>
        </w:rPr>
        <w:footnoteReference w:id="8"/>
      </w:r>
      <w:r w:rsidRPr="00394EF9">
        <w:rPr>
          <w:rFonts w:ascii="Arial" w:hAnsi="Arial" w:cs="Arial"/>
          <w:sz w:val="20"/>
          <w:szCs w:val="20"/>
          <w:lang w:val="en-GB"/>
        </w:rPr>
        <w:t xml:space="preserve"> </w:t>
      </w:r>
      <w:bookmarkEnd w:id="1"/>
      <w:bookmarkEnd w:id="7"/>
      <w:r w:rsidRPr="00394EF9">
        <w:rPr>
          <w:rFonts w:ascii="Arial" w:hAnsi="Arial" w:cs="Arial"/>
          <w:sz w:val="20"/>
          <w:szCs w:val="20"/>
          <w:lang w:val="en-GB"/>
        </w:rPr>
        <w:t xml:space="preserve"> </w:t>
      </w:r>
      <w:bookmarkEnd w:id="2"/>
    </w:p>
    <w:p w14:paraId="269B8A6E" w14:textId="0C0EF13C" w:rsidR="004E12E2" w:rsidRPr="00394EF9" w:rsidRDefault="004E12E2" w:rsidP="00346A3E">
      <w:pPr>
        <w:rPr>
          <w:rFonts w:eastAsiaTheme="minorHAnsi" w:cs="Arial"/>
          <w:szCs w:val="20"/>
        </w:rPr>
      </w:pPr>
    </w:p>
    <w:p w14:paraId="1C638AFE" w14:textId="790AECF8" w:rsidR="004F03AE" w:rsidRPr="00394EF9" w:rsidRDefault="00D765A0"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BA1E05">
        <w:rPr>
          <w:rFonts w:ascii="Arial" w:hAnsi="Arial" w:cs="Arial"/>
          <w:sz w:val="20"/>
          <w:szCs w:val="20"/>
          <w:lang w:val="en-GB"/>
        </w:rPr>
        <w:t>The</w:t>
      </w:r>
      <w:r w:rsidRPr="00394EF9">
        <w:rPr>
          <w:rFonts w:ascii="Arial" w:hAnsi="Arial" w:cs="Arial"/>
          <w:b/>
          <w:bCs/>
          <w:sz w:val="20"/>
          <w:szCs w:val="20"/>
          <w:lang w:val="en-GB"/>
        </w:rPr>
        <w:t xml:space="preserve"> main reference documents </w:t>
      </w:r>
      <w:r w:rsidR="00825BF1" w:rsidRPr="00C44EF9">
        <w:rPr>
          <w:rFonts w:ascii="Arial" w:hAnsi="Arial" w:cs="Arial"/>
          <w:sz w:val="20"/>
          <w:szCs w:val="20"/>
          <w:lang w:val="en-GB"/>
        </w:rPr>
        <w:t>re</w:t>
      </w:r>
      <w:r w:rsidR="00825BF1" w:rsidRPr="00394EF9">
        <w:rPr>
          <w:rFonts w:ascii="Arial" w:hAnsi="Arial" w:cs="Arial"/>
          <w:sz w:val="20"/>
          <w:szCs w:val="20"/>
          <w:lang w:val="en-GB"/>
        </w:rPr>
        <w:t xml:space="preserve">lated </w:t>
      </w:r>
      <w:r w:rsidRPr="00394EF9">
        <w:rPr>
          <w:rFonts w:ascii="Arial" w:hAnsi="Arial" w:cs="Arial"/>
          <w:sz w:val="20"/>
          <w:szCs w:val="20"/>
          <w:lang w:val="en-GB"/>
        </w:rPr>
        <w:t xml:space="preserve">to the administrative reform are available on the </w:t>
      </w:r>
      <w:r w:rsidRPr="00545807">
        <w:rPr>
          <w:rFonts w:ascii="Arial" w:hAnsi="Arial" w:cs="Arial"/>
          <w:sz w:val="20"/>
          <w:szCs w:val="20"/>
          <w:lang w:val="en-GB"/>
        </w:rPr>
        <w:t>reform intranet site</w:t>
      </w:r>
      <w:r w:rsidR="00A752D9" w:rsidRPr="00394EF9">
        <w:rPr>
          <w:rStyle w:val="Hyperlink"/>
          <w:rFonts w:ascii="Arial" w:hAnsi="Arial" w:cs="Arial"/>
          <w:color w:val="0000FF" w:themeColor="hyperlink"/>
          <w:sz w:val="20"/>
          <w:szCs w:val="20"/>
          <w:lang w:val="en-GB"/>
        </w:rPr>
        <w:t>,</w:t>
      </w:r>
      <w:r w:rsidRPr="00394EF9">
        <w:rPr>
          <w:rStyle w:val="FootnoteReference"/>
          <w:rFonts w:ascii="Arial" w:hAnsi="Arial" w:cs="Arial"/>
          <w:sz w:val="20"/>
          <w:szCs w:val="20"/>
          <w:lang w:val="en-GB"/>
        </w:rPr>
        <w:footnoteReference w:id="9"/>
      </w:r>
      <w:r w:rsidRPr="00394EF9">
        <w:rPr>
          <w:rFonts w:ascii="Arial" w:hAnsi="Arial" w:cs="Arial"/>
          <w:sz w:val="20"/>
          <w:szCs w:val="20"/>
          <w:lang w:val="en-GB"/>
        </w:rPr>
        <w:t xml:space="preserve"> which provides a single-entry point </w:t>
      </w:r>
      <w:r w:rsidR="006D164E" w:rsidRPr="00394EF9">
        <w:rPr>
          <w:rFonts w:ascii="Arial" w:hAnsi="Arial" w:cs="Arial"/>
          <w:sz w:val="20"/>
          <w:szCs w:val="20"/>
          <w:lang w:val="en-GB"/>
        </w:rPr>
        <w:t>for</w:t>
      </w:r>
      <w:r w:rsidRPr="00394EF9">
        <w:rPr>
          <w:rFonts w:ascii="Arial" w:hAnsi="Arial" w:cs="Arial"/>
          <w:sz w:val="20"/>
          <w:szCs w:val="20"/>
          <w:lang w:val="en-GB"/>
        </w:rPr>
        <w:t xml:space="preserve"> all </w:t>
      </w:r>
      <w:r w:rsidR="00FD6852" w:rsidRPr="00394EF9">
        <w:rPr>
          <w:rFonts w:ascii="Arial" w:hAnsi="Arial" w:cs="Arial"/>
          <w:sz w:val="20"/>
          <w:szCs w:val="20"/>
          <w:lang w:val="en-GB"/>
        </w:rPr>
        <w:t xml:space="preserve">administrative </w:t>
      </w:r>
      <w:r w:rsidRPr="00394EF9">
        <w:rPr>
          <w:rFonts w:ascii="Arial" w:hAnsi="Arial" w:cs="Arial"/>
          <w:sz w:val="20"/>
          <w:szCs w:val="20"/>
          <w:lang w:val="en-GB"/>
        </w:rPr>
        <w:t>reform matters a</w:t>
      </w:r>
      <w:r w:rsidR="000F24BB" w:rsidRPr="00394EF9">
        <w:rPr>
          <w:rFonts w:ascii="Arial" w:hAnsi="Arial" w:cs="Arial"/>
          <w:sz w:val="20"/>
          <w:szCs w:val="20"/>
          <w:lang w:val="en-GB"/>
        </w:rPr>
        <w:t xml:space="preserve">nd is </w:t>
      </w:r>
      <w:r w:rsidR="006D164E" w:rsidRPr="00394EF9">
        <w:rPr>
          <w:rFonts w:ascii="Arial" w:hAnsi="Arial" w:cs="Arial"/>
          <w:sz w:val="20"/>
          <w:szCs w:val="20"/>
          <w:lang w:val="en-GB"/>
        </w:rPr>
        <w:t xml:space="preserve">also </w:t>
      </w:r>
      <w:r w:rsidRPr="00394EF9">
        <w:rPr>
          <w:rFonts w:ascii="Arial" w:hAnsi="Arial" w:cs="Arial"/>
          <w:sz w:val="20"/>
          <w:szCs w:val="20"/>
          <w:lang w:val="en-GB"/>
        </w:rPr>
        <w:t>accessible from the Committee of Ministers’ website.</w:t>
      </w:r>
      <w:r w:rsidR="00545807">
        <w:rPr>
          <w:rStyle w:val="FootnoteReference"/>
          <w:rFonts w:ascii="Arial" w:hAnsi="Arial" w:cs="Arial"/>
          <w:sz w:val="20"/>
          <w:szCs w:val="20"/>
          <w:lang w:val="en-GB"/>
        </w:rPr>
        <w:footnoteReference w:id="10"/>
      </w:r>
    </w:p>
    <w:p w14:paraId="62654CB2" w14:textId="77777777" w:rsidR="00B72E9A" w:rsidRPr="00394EF9" w:rsidRDefault="00B72E9A" w:rsidP="00EC5FE4">
      <w:pPr>
        <w:pStyle w:val="ListParagraph"/>
        <w:tabs>
          <w:tab w:val="left" w:pos="709"/>
        </w:tabs>
        <w:spacing w:after="0" w:line="240" w:lineRule="auto"/>
        <w:ind w:left="0"/>
        <w:contextualSpacing w:val="0"/>
        <w:rPr>
          <w:rFonts w:ascii="Arial" w:hAnsi="Arial" w:cs="Arial"/>
          <w:sz w:val="20"/>
          <w:szCs w:val="20"/>
          <w:lang w:val="en-GB"/>
        </w:rPr>
      </w:pPr>
    </w:p>
    <w:p w14:paraId="573F8725" w14:textId="55C093E9" w:rsidR="00D765A0" w:rsidRPr="00394EF9" w:rsidRDefault="00D765A0" w:rsidP="00EC5FE4">
      <w:pPr>
        <w:pStyle w:val="ListParagraph"/>
        <w:spacing w:after="0" w:line="240" w:lineRule="auto"/>
        <w:ind w:left="0"/>
        <w:contextualSpacing w:val="0"/>
        <w:rPr>
          <w:rFonts w:ascii="Arial" w:hAnsi="Arial" w:cs="Arial"/>
          <w:b/>
          <w:bCs/>
          <w:sz w:val="20"/>
          <w:szCs w:val="20"/>
          <w:lang w:val="en-GB"/>
        </w:rPr>
      </w:pPr>
      <w:r w:rsidRPr="00394EF9">
        <w:rPr>
          <w:rFonts w:ascii="Arial" w:hAnsi="Arial" w:cs="Arial"/>
          <w:b/>
          <w:bCs/>
          <w:sz w:val="20"/>
          <w:szCs w:val="20"/>
          <w:lang w:val="en-GB"/>
        </w:rPr>
        <w:t>People Strategy</w:t>
      </w:r>
    </w:p>
    <w:p w14:paraId="7F5B178C" w14:textId="77777777" w:rsidR="00DE17AE" w:rsidRPr="00394EF9" w:rsidRDefault="00DE17AE" w:rsidP="00EC5FE4">
      <w:pPr>
        <w:rPr>
          <w:rFonts w:cs="Arial"/>
          <w:b/>
          <w:bCs/>
          <w:szCs w:val="20"/>
        </w:rPr>
      </w:pPr>
    </w:p>
    <w:p w14:paraId="356BFF6C" w14:textId="56EA033D" w:rsidR="001D6289" w:rsidRPr="00D329F1" w:rsidRDefault="00DE17AE" w:rsidP="001D6289">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D329F1">
        <w:rPr>
          <w:rFonts w:ascii="Arial" w:hAnsi="Arial" w:cs="Arial"/>
          <w:sz w:val="20"/>
          <w:szCs w:val="20"/>
          <w:lang w:val="en-GB"/>
        </w:rPr>
        <w:t xml:space="preserve">Drawing from dashboard 1 </w:t>
      </w:r>
      <w:r w:rsidR="00E74D3B" w:rsidRPr="00D329F1">
        <w:rPr>
          <w:rFonts w:ascii="Arial" w:hAnsi="Arial" w:cs="Arial"/>
          <w:sz w:val="20"/>
          <w:szCs w:val="20"/>
          <w:lang w:val="en-GB"/>
        </w:rPr>
        <w:t>(</w:t>
      </w:r>
      <w:r w:rsidRPr="00D329F1">
        <w:rPr>
          <w:rFonts w:ascii="Arial" w:hAnsi="Arial" w:cs="Arial"/>
          <w:sz w:val="20"/>
          <w:szCs w:val="20"/>
          <w:lang w:val="en-GB"/>
        </w:rPr>
        <w:t>Appendix 1</w:t>
      </w:r>
      <w:r w:rsidR="00E74D3B" w:rsidRPr="00D329F1">
        <w:rPr>
          <w:rFonts w:ascii="Arial" w:hAnsi="Arial" w:cs="Arial"/>
          <w:sz w:val="20"/>
          <w:szCs w:val="20"/>
          <w:lang w:val="en-GB"/>
        </w:rPr>
        <w:t>)</w:t>
      </w:r>
      <w:r w:rsidRPr="00D329F1">
        <w:rPr>
          <w:rFonts w:ascii="Arial" w:hAnsi="Arial" w:cs="Arial"/>
          <w:sz w:val="20"/>
          <w:szCs w:val="20"/>
          <w:lang w:val="en-GB"/>
        </w:rPr>
        <w:t>, an overview of some of the key outcomes in 2024 and key steps foreseen in 2025 is provided below</w:t>
      </w:r>
      <w:r w:rsidR="002957C8" w:rsidRPr="00D329F1">
        <w:rPr>
          <w:rFonts w:ascii="Arial" w:hAnsi="Arial" w:cs="Arial"/>
          <w:sz w:val="20"/>
          <w:szCs w:val="20"/>
          <w:lang w:val="en-GB"/>
        </w:rPr>
        <w:t>:</w:t>
      </w:r>
    </w:p>
    <w:p w14:paraId="7915601A" w14:textId="77777777" w:rsidR="001D6289" w:rsidRPr="001D6289" w:rsidRDefault="001D6289" w:rsidP="001D6289">
      <w:pPr>
        <w:pStyle w:val="ListParagraph"/>
        <w:tabs>
          <w:tab w:val="left" w:pos="709"/>
        </w:tabs>
        <w:spacing w:after="0" w:line="240" w:lineRule="auto"/>
        <w:ind w:left="0"/>
        <w:contextualSpacing w:val="0"/>
        <w:rPr>
          <w:rFonts w:ascii="Arial" w:hAnsi="Arial" w:cs="Arial"/>
          <w:sz w:val="20"/>
          <w:szCs w:val="20"/>
          <w:lang w:val="en-GB"/>
        </w:rPr>
      </w:pPr>
    </w:p>
    <w:p w14:paraId="7E3CC2CF" w14:textId="4E9BCE81" w:rsidR="003E4784" w:rsidRDefault="00A70557" w:rsidP="001D6289">
      <w:pPr>
        <w:pStyle w:val="ListParagraph"/>
        <w:tabs>
          <w:tab w:val="left" w:pos="709"/>
        </w:tabs>
        <w:spacing w:after="0" w:line="240" w:lineRule="auto"/>
        <w:ind w:left="0"/>
        <w:contextualSpacing w:val="0"/>
        <w:jc w:val="center"/>
        <w:rPr>
          <w:rFonts w:ascii="Arial" w:hAnsi="Arial" w:cs="Arial"/>
          <w:sz w:val="20"/>
          <w:szCs w:val="20"/>
          <w:lang w:val="en-GB"/>
        </w:rPr>
      </w:pPr>
      <w:r w:rsidRPr="00A70557">
        <w:rPr>
          <w:rFonts w:ascii="Arial" w:hAnsi="Arial" w:cs="Arial"/>
          <w:noProof/>
          <w:sz w:val="20"/>
          <w:szCs w:val="20"/>
          <w:lang w:val="en-GB"/>
        </w:rPr>
        <w:drawing>
          <wp:inline distT="0" distB="0" distL="0" distR="0" wp14:anchorId="4A4E03BA" wp14:editId="3BFF1056">
            <wp:extent cx="5812155" cy="1945768"/>
            <wp:effectExtent l="0" t="0" r="0" b="0"/>
            <wp:docPr id="1096634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634201" name=""/>
                    <pic:cNvPicPr/>
                  </pic:nvPicPr>
                  <pic:blipFill rotWithShape="1">
                    <a:blip r:embed="rId8"/>
                    <a:srcRect t="1211"/>
                    <a:stretch/>
                  </pic:blipFill>
                  <pic:spPr bwMode="auto">
                    <a:xfrm>
                      <a:off x="0" y="0"/>
                      <a:ext cx="5848294" cy="1957866"/>
                    </a:xfrm>
                    <a:prstGeom prst="rect">
                      <a:avLst/>
                    </a:prstGeom>
                    <a:ln>
                      <a:noFill/>
                    </a:ln>
                    <a:extLst>
                      <a:ext uri="{53640926-AAD7-44D8-BBD7-CCE9431645EC}">
                        <a14:shadowObscured xmlns:a14="http://schemas.microsoft.com/office/drawing/2010/main"/>
                      </a:ext>
                    </a:extLst>
                  </pic:spPr>
                </pic:pic>
              </a:graphicData>
            </a:graphic>
          </wp:inline>
        </w:drawing>
      </w:r>
    </w:p>
    <w:p w14:paraId="6BDB23E1" w14:textId="77777777" w:rsidR="001D6289" w:rsidRPr="00394EF9" w:rsidRDefault="001D6289" w:rsidP="001D6289">
      <w:pPr>
        <w:pStyle w:val="ListParagraph"/>
        <w:tabs>
          <w:tab w:val="left" w:pos="709"/>
        </w:tabs>
        <w:spacing w:after="0" w:line="240" w:lineRule="auto"/>
        <w:ind w:left="0"/>
        <w:contextualSpacing w:val="0"/>
        <w:jc w:val="center"/>
        <w:rPr>
          <w:rFonts w:ascii="Arial" w:hAnsi="Arial" w:cs="Arial"/>
          <w:sz w:val="20"/>
          <w:szCs w:val="20"/>
          <w:lang w:val="en-GB"/>
        </w:rPr>
      </w:pPr>
    </w:p>
    <w:p w14:paraId="57EAF0B4" w14:textId="59E4FB44" w:rsidR="00864CC0" w:rsidRPr="00394EF9" w:rsidRDefault="00584C0B"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The Council of Europe</w:t>
      </w:r>
      <w:r w:rsidR="002957C8" w:rsidRPr="00394EF9">
        <w:rPr>
          <w:rFonts w:ascii="Arial" w:hAnsi="Arial" w:cs="Arial"/>
          <w:sz w:val="20"/>
          <w:szCs w:val="20"/>
          <w:lang w:val="en-GB"/>
        </w:rPr>
        <w:t>’s</w:t>
      </w:r>
      <w:r w:rsidRPr="00394EF9">
        <w:rPr>
          <w:rFonts w:ascii="Arial" w:hAnsi="Arial" w:cs="Arial"/>
          <w:sz w:val="20"/>
          <w:szCs w:val="20"/>
          <w:lang w:val="en-GB"/>
        </w:rPr>
        <w:t xml:space="preserve"> </w:t>
      </w:r>
      <w:r w:rsidRPr="00394EF9">
        <w:rPr>
          <w:rFonts w:ascii="Arial" w:hAnsi="Arial" w:cs="Arial"/>
          <w:b/>
          <w:bCs/>
          <w:sz w:val="20"/>
          <w:szCs w:val="20"/>
          <w:lang w:val="en-GB"/>
        </w:rPr>
        <w:t>People Strategy 2024-2027</w:t>
      </w:r>
      <w:r w:rsidRPr="00394EF9">
        <w:rPr>
          <w:rFonts w:ascii="Arial" w:hAnsi="Arial" w:cs="Arial"/>
          <w:sz w:val="20"/>
          <w:szCs w:val="20"/>
          <w:lang w:val="en-GB"/>
        </w:rPr>
        <w:t xml:space="preserve"> </w:t>
      </w:r>
      <w:r w:rsidR="00DE17AE" w:rsidRPr="00394EF9">
        <w:rPr>
          <w:rFonts w:ascii="Arial" w:hAnsi="Arial" w:cs="Arial"/>
          <w:sz w:val="20"/>
          <w:szCs w:val="20"/>
          <w:lang w:val="en-GB"/>
        </w:rPr>
        <w:t xml:space="preserve">not only </w:t>
      </w:r>
      <w:r w:rsidRPr="00394EF9">
        <w:rPr>
          <w:rFonts w:ascii="Arial" w:hAnsi="Arial" w:cs="Arial"/>
          <w:sz w:val="20"/>
          <w:szCs w:val="20"/>
          <w:lang w:val="en-GB"/>
        </w:rPr>
        <w:t xml:space="preserve">builds on the solid foundation established by the </w:t>
      </w:r>
      <w:r w:rsidR="002957C8" w:rsidRPr="00394EF9">
        <w:rPr>
          <w:rFonts w:ascii="Arial" w:hAnsi="Arial" w:cs="Arial"/>
          <w:sz w:val="20"/>
          <w:szCs w:val="20"/>
          <w:lang w:val="en-GB"/>
        </w:rPr>
        <w:t>previous strategy (</w:t>
      </w:r>
      <w:r w:rsidRPr="00394EF9">
        <w:rPr>
          <w:rFonts w:ascii="Arial" w:hAnsi="Arial" w:cs="Arial"/>
          <w:sz w:val="20"/>
          <w:szCs w:val="20"/>
          <w:lang w:val="en-GB"/>
        </w:rPr>
        <w:t>2019-2023</w:t>
      </w:r>
      <w:r w:rsidR="002957C8" w:rsidRPr="00394EF9">
        <w:rPr>
          <w:rFonts w:ascii="Arial" w:hAnsi="Arial" w:cs="Arial"/>
          <w:sz w:val="20"/>
          <w:szCs w:val="20"/>
          <w:lang w:val="en-GB"/>
        </w:rPr>
        <w:t>)</w:t>
      </w:r>
      <w:r w:rsidRPr="00394EF9">
        <w:rPr>
          <w:rFonts w:ascii="Arial" w:hAnsi="Arial" w:cs="Arial"/>
          <w:sz w:val="20"/>
          <w:szCs w:val="20"/>
          <w:lang w:val="en-GB"/>
        </w:rPr>
        <w:t>, notably with the comprehensive review of the regulatory framework</w:t>
      </w:r>
      <w:r w:rsidR="00DE17AE" w:rsidRPr="00394EF9">
        <w:rPr>
          <w:rFonts w:ascii="Arial" w:hAnsi="Arial" w:cs="Arial"/>
          <w:sz w:val="20"/>
          <w:szCs w:val="20"/>
          <w:lang w:val="en-GB"/>
        </w:rPr>
        <w:t>, but i</w:t>
      </w:r>
      <w:r w:rsidRPr="00394EF9">
        <w:rPr>
          <w:rFonts w:ascii="Arial" w:hAnsi="Arial" w:cs="Arial"/>
          <w:sz w:val="20"/>
          <w:szCs w:val="20"/>
          <w:lang w:val="en-GB"/>
        </w:rPr>
        <w:t>t also takes into account further priorit</w:t>
      </w:r>
      <w:r w:rsidR="002957C8" w:rsidRPr="00394EF9">
        <w:rPr>
          <w:rFonts w:ascii="Arial" w:hAnsi="Arial" w:cs="Arial"/>
          <w:sz w:val="20"/>
          <w:szCs w:val="20"/>
          <w:lang w:val="en-GB"/>
        </w:rPr>
        <w:t>ies</w:t>
      </w:r>
      <w:r w:rsidRPr="00394EF9">
        <w:rPr>
          <w:rFonts w:ascii="Arial" w:hAnsi="Arial" w:cs="Arial"/>
          <w:sz w:val="20"/>
          <w:szCs w:val="20"/>
          <w:lang w:val="en-GB"/>
        </w:rPr>
        <w:t xml:space="preserve"> and direction to the Council of Europe’s work provided by the Heads of State and Government in the final declaration of the </w:t>
      </w:r>
      <w:r w:rsidR="000767D0" w:rsidRPr="00394EF9">
        <w:rPr>
          <w:rFonts w:ascii="Arial" w:hAnsi="Arial" w:cs="Arial"/>
          <w:sz w:val="20"/>
          <w:szCs w:val="20"/>
          <w:lang w:val="en-GB"/>
        </w:rPr>
        <w:t xml:space="preserve">Reykjavík </w:t>
      </w:r>
      <w:r w:rsidRPr="00394EF9">
        <w:rPr>
          <w:rFonts w:ascii="Arial" w:hAnsi="Arial" w:cs="Arial"/>
          <w:sz w:val="20"/>
          <w:szCs w:val="20"/>
          <w:lang w:val="en-GB"/>
        </w:rPr>
        <w:t>Summit</w:t>
      </w:r>
      <w:r w:rsidR="007B0FE0" w:rsidRPr="00394EF9">
        <w:rPr>
          <w:rFonts w:ascii="Arial" w:hAnsi="Arial" w:cs="Arial"/>
          <w:sz w:val="20"/>
          <w:szCs w:val="20"/>
          <w:lang w:val="en-GB"/>
        </w:rPr>
        <w:t>.</w:t>
      </w:r>
      <w:r w:rsidRPr="00394EF9">
        <w:rPr>
          <w:rFonts w:ascii="Arial" w:hAnsi="Arial" w:cs="Arial"/>
          <w:sz w:val="20"/>
          <w:szCs w:val="20"/>
          <w:lang w:val="en-GB"/>
        </w:rPr>
        <w:t xml:space="preserve"> Through the instrumental role it plays in the administrative reform, the Strategy </w:t>
      </w:r>
      <w:r w:rsidR="00D6039A" w:rsidRPr="00394EF9">
        <w:rPr>
          <w:rFonts w:ascii="Arial" w:hAnsi="Arial" w:cs="Arial"/>
          <w:sz w:val="20"/>
          <w:szCs w:val="20"/>
          <w:lang w:val="en-GB"/>
        </w:rPr>
        <w:t xml:space="preserve">aims to </w:t>
      </w:r>
      <w:r w:rsidRPr="00394EF9">
        <w:rPr>
          <w:rFonts w:ascii="Arial" w:hAnsi="Arial" w:cs="Arial"/>
          <w:sz w:val="20"/>
          <w:szCs w:val="20"/>
          <w:lang w:val="en-GB"/>
        </w:rPr>
        <w:t xml:space="preserve">positively contribute to an </w:t>
      </w:r>
      <w:r w:rsidRPr="00394EF9">
        <w:rPr>
          <w:rFonts w:ascii="Arial" w:hAnsi="Arial" w:cs="Arial"/>
          <w:b/>
          <w:bCs/>
          <w:sz w:val="20"/>
          <w:szCs w:val="20"/>
          <w:lang w:val="en-GB"/>
        </w:rPr>
        <w:t>agile, resilient and results-oriented Organisation</w:t>
      </w:r>
      <w:r w:rsidRPr="00394EF9">
        <w:rPr>
          <w:rFonts w:ascii="Arial" w:hAnsi="Arial" w:cs="Arial"/>
          <w:sz w:val="20"/>
          <w:szCs w:val="20"/>
          <w:lang w:val="en-GB"/>
        </w:rPr>
        <w:t xml:space="preserve"> that can adapt to its current and future challenges, in line with the Programme and Budget</w:t>
      </w:r>
      <w:r w:rsidR="00D6039A" w:rsidRPr="00394EF9">
        <w:rPr>
          <w:rFonts w:ascii="Arial" w:hAnsi="Arial" w:cs="Arial"/>
          <w:sz w:val="20"/>
          <w:szCs w:val="20"/>
          <w:lang w:val="en-GB"/>
        </w:rPr>
        <w:t>.</w:t>
      </w:r>
    </w:p>
    <w:p w14:paraId="6B2110DD" w14:textId="77777777" w:rsidR="00864CC0" w:rsidRPr="00394EF9" w:rsidRDefault="00864CC0" w:rsidP="00346A3E">
      <w:pPr>
        <w:rPr>
          <w:rFonts w:cs="Arial"/>
          <w:szCs w:val="20"/>
        </w:rPr>
      </w:pPr>
    </w:p>
    <w:p w14:paraId="54570799" w14:textId="3958C965" w:rsidR="007B0FE0" w:rsidRPr="0002498E" w:rsidRDefault="007B0FE0" w:rsidP="0002498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02498E">
        <w:rPr>
          <w:rFonts w:ascii="Arial" w:hAnsi="Arial" w:cs="Arial"/>
          <w:sz w:val="20"/>
          <w:szCs w:val="20"/>
          <w:lang w:val="en-GB"/>
        </w:rPr>
        <w:t xml:space="preserve">To ensure that the Organisation moves towards a transparent, efficient and effective management of human resources and that staff members are empowered, engaged and excel, </w:t>
      </w:r>
      <w:r w:rsidRPr="0002498E">
        <w:rPr>
          <w:rFonts w:ascii="Arial" w:hAnsi="Arial" w:cs="Arial"/>
          <w:b/>
          <w:bCs/>
          <w:sz w:val="20"/>
          <w:szCs w:val="20"/>
          <w:lang w:val="en-GB"/>
        </w:rPr>
        <w:t>three substantive strategic priorities</w:t>
      </w:r>
      <w:r w:rsidRPr="0002498E">
        <w:rPr>
          <w:rFonts w:ascii="Arial" w:hAnsi="Arial" w:cs="Arial"/>
          <w:sz w:val="20"/>
          <w:szCs w:val="20"/>
          <w:lang w:val="en-GB"/>
        </w:rPr>
        <w:t xml:space="preserve"> and a </w:t>
      </w:r>
      <w:r w:rsidRPr="0002498E">
        <w:rPr>
          <w:rFonts w:ascii="Arial" w:hAnsi="Arial" w:cs="Arial"/>
          <w:b/>
          <w:bCs/>
          <w:sz w:val="20"/>
          <w:szCs w:val="20"/>
          <w:lang w:val="en-GB"/>
        </w:rPr>
        <w:t>supportive strategic</w:t>
      </w:r>
      <w:r w:rsidRPr="0002498E">
        <w:rPr>
          <w:rFonts w:ascii="Arial" w:hAnsi="Arial" w:cs="Arial"/>
          <w:sz w:val="20"/>
          <w:szCs w:val="20"/>
          <w:lang w:val="en-GB"/>
        </w:rPr>
        <w:t xml:space="preserve"> priority emerged</w:t>
      </w:r>
      <w:r w:rsidR="0002498E" w:rsidRPr="0002498E">
        <w:rPr>
          <w:rFonts w:ascii="Arial" w:hAnsi="Arial" w:cs="Arial"/>
          <w:sz w:val="20"/>
          <w:szCs w:val="20"/>
          <w:lang w:val="en-GB"/>
        </w:rPr>
        <w:t xml:space="preserve"> - </w:t>
      </w:r>
      <w:r w:rsidR="00864CC0" w:rsidRPr="0002498E">
        <w:rPr>
          <w:rFonts w:ascii="Arial" w:hAnsi="Arial" w:cs="Arial"/>
          <w:sz w:val="20"/>
          <w:szCs w:val="20"/>
          <w:lang w:val="en-GB"/>
        </w:rPr>
        <w:t>w</w:t>
      </w:r>
      <w:r w:rsidRPr="0002498E">
        <w:rPr>
          <w:rFonts w:ascii="Arial" w:hAnsi="Arial" w:cs="Arial"/>
          <w:sz w:val="20"/>
          <w:szCs w:val="20"/>
          <w:lang w:val="en-GB"/>
        </w:rPr>
        <w:t>orkforce management</w:t>
      </w:r>
      <w:r w:rsidR="0002498E" w:rsidRPr="0002498E">
        <w:rPr>
          <w:rFonts w:ascii="Arial" w:hAnsi="Arial" w:cs="Arial"/>
          <w:sz w:val="20"/>
          <w:szCs w:val="20"/>
          <w:lang w:val="en-GB"/>
        </w:rPr>
        <w:t xml:space="preserve">, </w:t>
      </w:r>
      <w:r w:rsidR="00D6039A" w:rsidRPr="0002498E">
        <w:rPr>
          <w:rFonts w:ascii="Arial" w:hAnsi="Arial" w:cs="Arial"/>
          <w:sz w:val="20"/>
          <w:szCs w:val="20"/>
          <w:lang w:val="en-GB"/>
        </w:rPr>
        <w:t>d</w:t>
      </w:r>
      <w:r w:rsidRPr="0002498E">
        <w:rPr>
          <w:rFonts w:ascii="Arial" w:hAnsi="Arial" w:cs="Arial"/>
          <w:sz w:val="20"/>
          <w:szCs w:val="20"/>
          <w:lang w:val="en-GB"/>
        </w:rPr>
        <w:t>iversity, inclusion and well-being</w:t>
      </w:r>
      <w:r w:rsidR="0002498E" w:rsidRPr="0002498E">
        <w:rPr>
          <w:rFonts w:ascii="Arial" w:hAnsi="Arial" w:cs="Arial"/>
          <w:sz w:val="20"/>
          <w:szCs w:val="20"/>
          <w:lang w:val="en-GB"/>
        </w:rPr>
        <w:t xml:space="preserve">, </w:t>
      </w:r>
      <w:r w:rsidR="00D6039A" w:rsidRPr="0002498E">
        <w:rPr>
          <w:rFonts w:ascii="Arial" w:hAnsi="Arial" w:cs="Arial"/>
          <w:sz w:val="20"/>
          <w:szCs w:val="20"/>
          <w:lang w:val="en-GB"/>
        </w:rPr>
        <w:t>o</w:t>
      </w:r>
      <w:r w:rsidRPr="0002498E">
        <w:rPr>
          <w:rFonts w:ascii="Arial" w:hAnsi="Arial" w:cs="Arial"/>
          <w:sz w:val="20"/>
          <w:szCs w:val="20"/>
          <w:lang w:val="en-GB"/>
        </w:rPr>
        <w:t>rganisational development</w:t>
      </w:r>
      <w:r w:rsidR="0002498E" w:rsidRPr="0002498E">
        <w:rPr>
          <w:rFonts w:ascii="Arial" w:hAnsi="Arial" w:cs="Arial"/>
          <w:sz w:val="20"/>
          <w:szCs w:val="20"/>
          <w:lang w:val="en-GB"/>
        </w:rPr>
        <w:t xml:space="preserve"> and</w:t>
      </w:r>
      <w:r w:rsidR="004855B8" w:rsidRPr="0002498E">
        <w:rPr>
          <w:rFonts w:ascii="Arial" w:hAnsi="Arial" w:cs="Arial"/>
          <w:sz w:val="20"/>
          <w:szCs w:val="20"/>
          <w:lang w:val="en-GB"/>
        </w:rPr>
        <w:t xml:space="preserve"> </w:t>
      </w:r>
      <w:r w:rsidRPr="0002498E">
        <w:rPr>
          <w:rFonts w:ascii="Arial" w:hAnsi="Arial" w:cs="Arial"/>
          <w:sz w:val="20"/>
          <w:szCs w:val="20"/>
          <w:lang w:val="en-GB"/>
        </w:rPr>
        <w:t>modernis</w:t>
      </w:r>
      <w:r w:rsidR="0002498E">
        <w:rPr>
          <w:rFonts w:ascii="Arial" w:hAnsi="Arial" w:cs="Arial"/>
          <w:sz w:val="20"/>
          <w:szCs w:val="20"/>
          <w:lang w:val="en-GB"/>
        </w:rPr>
        <w:t>ation of</w:t>
      </w:r>
      <w:r w:rsidRPr="0002498E">
        <w:rPr>
          <w:rFonts w:ascii="Arial" w:hAnsi="Arial" w:cs="Arial"/>
          <w:sz w:val="20"/>
          <w:szCs w:val="20"/>
          <w:lang w:val="en-GB"/>
        </w:rPr>
        <w:t xml:space="preserve"> the HR function</w:t>
      </w:r>
      <w:r w:rsidR="00864CC0" w:rsidRPr="0002498E">
        <w:rPr>
          <w:rFonts w:ascii="Arial" w:hAnsi="Arial" w:cs="Arial"/>
          <w:sz w:val="20"/>
          <w:szCs w:val="20"/>
          <w:lang w:val="en-GB"/>
        </w:rPr>
        <w:t>.</w:t>
      </w:r>
    </w:p>
    <w:p w14:paraId="432AA994" w14:textId="77777777" w:rsidR="00D6039A" w:rsidRPr="00394EF9" w:rsidRDefault="00D6039A" w:rsidP="00346A3E">
      <w:pPr>
        <w:rPr>
          <w:rFonts w:cs="Arial"/>
          <w:szCs w:val="20"/>
        </w:rPr>
      </w:pPr>
    </w:p>
    <w:p w14:paraId="1F04CC17" w14:textId="01DCF186" w:rsidR="00CB3318" w:rsidRPr="00394EF9" w:rsidRDefault="002957C8"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bookmarkStart w:id="10" w:name="_Hlk190966682"/>
      <w:r w:rsidRPr="00394EF9">
        <w:rPr>
          <w:rFonts w:ascii="Arial" w:hAnsi="Arial" w:cs="Arial"/>
          <w:sz w:val="20"/>
          <w:szCs w:val="20"/>
          <w:lang w:val="en-GB"/>
        </w:rPr>
        <w:t xml:space="preserve">Building on </w:t>
      </w:r>
      <w:r w:rsidR="00D6039A" w:rsidRPr="00394EF9">
        <w:rPr>
          <w:rFonts w:ascii="Arial" w:hAnsi="Arial" w:cs="Arial"/>
          <w:sz w:val="20"/>
          <w:szCs w:val="20"/>
          <w:lang w:val="en-GB"/>
        </w:rPr>
        <w:t xml:space="preserve">the four strategic priorities </w:t>
      </w:r>
      <w:r w:rsidR="00D6039A" w:rsidRPr="00126F34">
        <w:rPr>
          <w:rFonts w:ascii="Arial" w:hAnsi="Arial" w:cs="Arial"/>
          <w:sz w:val="20"/>
          <w:szCs w:val="20"/>
          <w:lang w:val="en-GB"/>
        </w:rPr>
        <w:t xml:space="preserve">of the People Strategy, </w:t>
      </w:r>
      <w:r w:rsidR="00D6039A" w:rsidRPr="00394EF9">
        <w:rPr>
          <w:rFonts w:ascii="Arial" w:hAnsi="Arial" w:cs="Arial"/>
          <w:sz w:val="20"/>
          <w:szCs w:val="20"/>
          <w:lang w:val="en-GB"/>
        </w:rPr>
        <w:t>a</w:t>
      </w:r>
      <w:r w:rsidR="00C604D5" w:rsidRPr="00394EF9">
        <w:rPr>
          <w:rFonts w:ascii="Arial" w:hAnsi="Arial" w:cs="Arial"/>
          <w:sz w:val="20"/>
          <w:szCs w:val="20"/>
          <w:lang w:val="en-GB"/>
        </w:rPr>
        <w:t xml:space="preserve"> series of</w:t>
      </w:r>
      <w:r w:rsidR="007B0FE0" w:rsidRPr="00394EF9">
        <w:rPr>
          <w:rFonts w:ascii="Arial" w:hAnsi="Arial" w:cs="Arial"/>
          <w:sz w:val="20"/>
          <w:szCs w:val="20"/>
          <w:lang w:val="en-GB"/>
        </w:rPr>
        <w:t xml:space="preserve"> </w:t>
      </w:r>
      <w:r w:rsidR="007B0FE0" w:rsidRPr="00394EF9">
        <w:rPr>
          <w:rFonts w:ascii="Arial" w:hAnsi="Arial" w:cs="Arial"/>
          <w:b/>
          <w:bCs/>
          <w:sz w:val="20"/>
          <w:szCs w:val="20"/>
          <w:lang w:val="en-GB"/>
        </w:rPr>
        <w:t>Action Plans</w:t>
      </w:r>
      <w:r w:rsidR="007B0FE0" w:rsidRPr="00394EF9">
        <w:rPr>
          <w:rFonts w:ascii="Arial" w:hAnsi="Arial" w:cs="Arial"/>
          <w:sz w:val="20"/>
          <w:szCs w:val="20"/>
          <w:lang w:val="en-GB"/>
        </w:rPr>
        <w:t xml:space="preserve"> were </w:t>
      </w:r>
      <w:r w:rsidR="00D034CC" w:rsidRPr="00394EF9">
        <w:rPr>
          <w:rFonts w:ascii="Arial" w:hAnsi="Arial" w:cs="Arial"/>
          <w:sz w:val="20"/>
          <w:szCs w:val="20"/>
          <w:lang w:val="en-GB"/>
        </w:rPr>
        <w:t xml:space="preserve">collectively </w:t>
      </w:r>
      <w:r w:rsidR="007B0FE0" w:rsidRPr="00394EF9">
        <w:rPr>
          <w:rFonts w:ascii="Arial" w:hAnsi="Arial" w:cs="Arial"/>
          <w:sz w:val="20"/>
          <w:szCs w:val="20"/>
          <w:lang w:val="en-GB"/>
        </w:rPr>
        <w:t xml:space="preserve">developed </w:t>
      </w:r>
      <w:r w:rsidR="000767D0" w:rsidRPr="00394EF9">
        <w:rPr>
          <w:rFonts w:ascii="Arial" w:hAnsi="Arial" w:cs="Arial"/>
          <w:sz w:val="20"/>
          <w:szCs w:val="20"/>
          <w:lang w:val="en-GB"/>
        </w:rPr>
        <w:t xml:space="preserve">during the </w:t>
      </w:r>
      <w:r w:rsidR="00BA2289">
        <w:rPr>
          <w:rFonts w:ascii="Arial" w:hAnsi="Arial" w:cs="Arial"/>
          <w:sz w:val="20"/>
          <w:szCs w:val="20"/>
          <w:lang w:val="en-GB"/>
        </w:rPr>
        <w:t>fourth</w:t>
      </w:r>
      <w:r w:rsidR="000767D0" w:rsidRPr="00394EF9">
        <w:rPr>
          <w:rFonts w:ascii="Arial" w:hAnsi="Arial" w:cs="Arial"/>
          <w:sz w:val="20"/>
          <w:szCs w:val="20"/>
          <w:lang w:val="en-GB"/>
        </w:rPr>
        <w:t xml:space="preserve"> quarter of 2024</w:t>
      </w:r>
      <w:r w:rsidR="000767D0">
        <w:rPr>
          <w:rFonts w:ascii="Arial" w:hAnsi="Arial" w:cs="Arial"/>
          <w:sz w:val="20"/>
          <w:szCs w:val="20"/>
          <w:lang w:val="en-GB"/>
        </w:rPr>
        <w:t xml:space="preserve"> </w:t>
      </w:r>
      <w:r w:rsidR="00D034CC" w:rsidRPr="00394EF9">
        <w:rPr>
          <w:rFonts w:ascii="Arial" w:hAnsi="Arial" w:cs="Arial"/>
          <w:sz w:val="20"/>
          <w:szCs w:val="20"/>
          <w:lang w:val="en-GB"/>
        </w:rPr>
        <w:t>following internal consultations</w:t>
      </w:r>
      <w:r w:rsidR="00D6039A" w:rsidRPr="00394EF9">
        <w:rPr>
          <w:rFonts w:ascii="Arial" w:hAnsi="Arial" w:cs="Arial"/>
          <w:sz w:val="20"/>
          <w:szCs w:val="20"/>
          <w:lang w:val="en-GB"/>
        </w:rPr>
        <w:t>.</w:t>
      </w:r>
      <w:r w:rsidR="007B0FE0" w:rsidRPr="00394EF9">
        <w:rPr>
          <w:rFonts w:ascii="Arial" w:hAnsi="Arial" w:cs="Arial"/>
          <w:sz w:val="20"/>
          <w:szCs w:val="20"/>
          <w:lang w:val="en-GB"/>
        </w:rPr>
        <w:t xml:space="preserve"> </w:t>
      </w:r>
      <w:r w:rsidR="00D6039A" w:rsidRPr="00394EF9">
        <w:rPr>
          <w:rFonts w:ascii="Arial" w:hAnsi="Arial" w:cs="Arial"/>
          <w:sz w:val="20"/>
          <w:szCs w:val="20"/>
          <w:lang w:val="en-GB"/>
        </w:rPr>
        <w:t>This concluded</w:t>
      </w:r>
      <w:r w:rsidR="007B0FE0" w:rsidRPr="00394EF9">
        <w:rPr>
          <w:rFonts w:ascii="Arial" w:hAnsi="Arial" w:cs="Arial"/>
          <w:sz w:val="20"/>
          <w:szCs w:val="20"/>
          <w:lang w:val="en-GB"/>
        </w:rPr>
        <w:t xml:space="preserve"> the design phase</w:t>
      </w:r>
      <w:r w:rsidR="00D6039A" w:rsidRPr="00394EF9">
        <w:rPr>
          <w:rFonts w:ascii="Arial" w:hAnsi="Arial" w:cs="Arial"/>
          <w:sz w:val="20"/>
          <w:szCs w:val="20"/>
          <w:lang w:val="en-GB"/>
        </w:rPr>
        <w:t xml:space="preserve"> of the Strategy</w:t>
      </w:r>
      <w:r w:rsidR="007B0FE0" w:rsidRPr="00394EF9">
        <w:rPr>
          <w:rFonts w:ascii="Arial" w:hAnsi="Arial" w:cs="Arial"/>
          <w:sz w:val="20"/>
          <w:szCs w:val="20"/>
          <w:lang w:val="en-GB"/>
        </w:rPr>
        <w:t xml:space="preserve"> with </w:t>
      </w:r>
      <w:r w:rsidR="00E70213" w:rsidRPr="00394EF9">
        <w:rPr>
          <w:rFonts w:ascii="Arial" w:hAnsi="Arial" w:cs="Arial"/>
          <w:sz w:val="20"/>
          <w:szCs w:val="20"/>
          <w:lang w:val="en-GB"/>
        </w:rPr>
        <w:t xml:space="preserve">a </w:t>
      </w:r>
      <w:r w:rsidR="007B0FE0" w:rsidRPr="000767D0">
        <w:rPr>
          <w:rFonts w:ascii="Arial" w:hAnsi="Arial" w:cs="Arial"/>
          <w:b/>
          <w:bCs/>
          <w:sz w:val="20"/>
          <w:szCs w:val="20"/>
          <w:lang w:val="en-GB"/>
        </w:rPr>
        <w:t>clear roadmap</w:t>
      </w:r>
      <w:r w:rsidR="00E70213" w:rsidRPr="000767D0">
        <w:rPr>
          <w:rFonts w:ascii="Arial" w:hAnsi="Arial" w:cs="Arial"/>
          <w:b/>
          <w:bCs/>
          <w:sz w:val="20"/>
          <w:szCs w:val="20"/>
          <w:lang w:val="en-GB"/>
        </w:rPr>
        <w:t xml:space="preserve"> indicating</w:t>
      </w:r>
      <w:r w:rsidR="007B0FE0" w:rsidRPr="000767D0">
        <w:rPr>
          <w:rFonts w:ascii="Arial" w:hAnsi="Arial" w:cs="Arial"/>
          <w:b/>
          <w:bCs/>
          <w:sz w:val="20"/>
          <w:szCs w:val="20"/>
          <w:lang w:val="en-GB"/>
        </w:rPr>
        <w:t xml:space="preserve"> specific and operational objectives</w:t>
      </w:r>
      <w:r w:rsidR="00E70213" w:rsidRPr="000767D0">
        <w:rPr>
          <w:rFonts w:ascii="Arial" w:hAnsi="Arial" w:cs="Arial"/>
          <w:b/>
          <w:bCs/>
          <w:sz w:val="20"/>
          <w:szCs w:val="20"/>
          <w:lang w:val="en-GB"/>
        </w:rPr>
        <w:t>,</w:t>
      </w:r>
      <w:r w:rsidR="00392B62" w:rsidRPr="000767D0">
        <w:rPr>
          <w:rFonts w:ascii="Arial" w:hAnsi="Arial" w:cs="Arial"/>
          <w:b/>
          <w:bCs/>
          <w:sz w:val="20"/>
          <w:szCs w:val="20"/>
          <w:lang w:val="en-GB"/>
        </w:rPr>
        <w:t xml:space="preserve"> change management measures to reach these objectives</w:t>
      </w:r>
      <w:r w:rsidR="00392B62" w:rsidRPr="00126F34">
        <w:rPr>
          <w:rFonts w:ascii="Arial" w:hAnsi="Arial" w:cs="Arial"/>
          <w:b/>
          <w:bCs/>
          <w:sz w:val="20"/>
          <w:szCs w:val="20"/>
          <w:lang w:val="en-GB"/>
        </w:rPr>
        <w:t>,</w:t>
      </w:r>
      <w:r w:rsidR="007B0FE0" w:rsidRPr="00126F34">
        <w:rPr>
          <w:rFonts w:ascii="Arial" w:hAnsi="Arial" w:cs="Arial"/>
          <w:b/>
          <w:bCs/>
          <w:sz w:val="20"/>
          <w:szCs w:val="20"/>
          <w:lang w:val="en-GB"/>
        </w:rPr>
        <w:t xml:space="preserve"> along with associated indicators</w:t>
      </w:r>
      <w:r w:rsidR="007B0FE0" w:rsidRPr="00394EF9">
        <w:rPr>
          <w:rFonts w:ascii="Arial" w:hAnsi="Arial" w:cs="Arial"/>
          <w:sz w:val="20"/>
          <w:szCs w:val="20"/>
          <w:lang w:val="en-GB"/>
        </w:rPr>
        <w:t xml:space="preserve"> </w:t>
      </w:r>
      <w:r w:rsidR="00E70213" w:rsidRPr="00394EF9">
        <w:rPr>
          <w:rFonts w:ascii="Arial" w:hAnsi="Arial" w:cs="Arial"/>
          <w:sz w:val="20"/>
          <w:szCs w:val="20"/>
          <w:lang w:val="en-GB"/>
        </w:rPr>
        <w:t>enabling the measurement of</w:t>
      </w:r>
      <w:r w:rsidR="007B0FE0" w:rsidRPr="00394EF9">
        <w:rPr>
          <w:rFonts w:ascii="Arial" w:hAnsi="Arial" w:cs="Arial"/>
          <w:sz w:val="20"/>
          <w:szCs w:val="20"/>
          <w:lang w:val="en-GB"/>
        </w:rPr>
        <w:t xml:space="preserve"> achievements at the end of the implementation phase.</w:t>
      </w:r>
    </w:p>
    <w:bookmarkEnd w:id="10"/>
    <w:p w14:paraId="5FF3E425" w14:textId="77777777" w:rsidR="00D6039A" w:rsidRPr="00394EF9" w:rsidRDefault="00D6039A" w:rsidP="00346A3E">
      <w:pPr>
        <w:rPr>
          <w:rFonts w:cs="Arial"/>
          <w:szCs w:val="20"/>
        </w:rPr>
      </w:pPr>
    </w:p>
    <w:p w14:paraId="5D1CB050" w14:textId="77777777" w:rsidR="00746B74" w:rsidRDefault="00746B74">
      <w:pPr>
        <w:rPr>
          <w:rFonts w:eastAsiaTheme="minorHAnsi" w:cs="Arial"/>
          <w:szCs w:val="20"/>
        </w:rPr>
      </w:pPr>
      <w:r>
        <w:rPr>
          <w:rFonts w:cs="Arial"/>
          <w:szCs w:val="20"/>
        </w:rPr>
        <w:br w:type="page"/>
      </w:r>
    </w:p>
    <w:p w14:paraId="2A8446B2" w14:textId="1FD35D9A" w:rsidR="00D6039A" w:rsidRPr="00394EF9" w:rsidRDefault="008E3FDA"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lastRenderedPageBreak/>
        <w:t>The p</w:t>
      </w:r>
      <w:r w:rsidR="00D6039A" w:rsidRPr="00394EF9">
        <w:rPr>
          <w:rFonts w:ascii="Arial" w:hAnsi="Arial" w:cs="Arial"/>
          <w:sz w:val="20"/>
          <w:szCs w:val="20"/>
          <w:lang w:val="en-GB"/>
        </w:rPr>
        <w:t xml:space="preserve">erformance </w:t>
      </w:r>
      <w:r w:rsidRPr="00394EF9">
        <w:rPr>
          <w:rFonts w:ascii="Arial" w:hAnsi="Arial" w:cs="Arial"/>
          <w:sz w:val="20"/>
          <w:szCs w:val="20"/>
          <w:lang w:val="en-GB"/>
        </w:rPr>
        <w:t>i</w:t>
      </w:r>
      <w:r w:rsidR="00D6039A" w:rsidRPr="00394EF9">
        <w:rPr>
          <w:rFonts w:ascii="Arial" w:hAnsi="Arial" w:cs="Arial"/>
          <w:sz w:val="20"/>
          <w:szCs w:val="20"/>
          <w:lang w:val="en-GB"/>
        </w:rPr>
        <w:t>ndicators</w:t>
      </w:r>
      <w:r w:rsidRPr="00394EF9">
        <w:rPr>
          <w:rFonts w:ascii="Arial" w:hAnsi="Arial" w:cs="Arial"/>
          <w:sz w:val="20"/>
          <w:szCs w:val="20"/>
          <w:lang w:val="en-GB"/>
        </w:rPr>
        <w:t xml:space="preserve"> </w:t>
      </w:r>
      <w:r w:rsidR="009960E2">
        <w:rPr>
          <w:rFonts w:ascii="Arial" w:hAnsi="Arial" w:cs="Arial"/>
          <w:sz w:val="20"/>
          <w:szCs w:val="20"/>
          <w:lang w:val="en-GB"/>
        </w:rPr>
        <w:t>in</w:t>
      </w:r>
      <w:r w:rsidRPr="00394EF9">
        <w:rPr>
          <w:rFonts w:ascii="Arial" w:hAnsi="Arial" w:cs="Arial"/>
          <w:sz w:val="20"/>
          <w:szCs w:val="20"/>
          <w:lang w:val="en-GB"/>
        </w:rPr>
        <w:t xml:space="preserve"> Appendix 2 demonstrate </w:t>
      </w:r>
      <w:r w:rsidR="000767D0">
        <w:rPr>
          <w:rFonts w:ascii="Arial" w:hAnsi="Arial" w:cs="Arial"/>
          <w:sz w:val="20"/>
          <w:szCs w:val="20"/>
          <w:lang w:val="en-GB"/>
        </w:rPr>
        <w:t>progressions</w:t>
      </w:r>
      <w:r w:rsidRPr="00394EF9">
        <w:rPr>
          <w:rFonts w:ascii="Arial" w:hAnsi="Arial" w:cs="Arial"/>
          <w:sz w:val="20"/>
          <w:szCs w:val="20"/>
          <w:lang w:val="en-GB"/>
        </w:rPr>
        <w:t xml:space="preserve"> in all key areas during the period, from training and assessment to staff movement and recruitment</w:t>
      </w:r>
      <w:r w:rsidR="00D6039A" w:rsidRPr="00394EF9">
        <w:rPr>
          <w:rFonts w:ascii="Arial" w:hAnsi="Arial" w:cs="Arial"/>
          <w:sz w:val="20"/>
          <w:szCs w:val="20"/>
          <w:lang w:val="en-GB"/>
        </w:rPr>
        <w:t>.</w:t>
      </w:r>
      <w:r w:rsidRPr="00394EF9">
        <w:rPr>
          <w:rFonts w:ascii="Arial" w:hAnsi="Arial" w:cs="Arial"/>
          <w:sz w:val="20"/>
          <w:szCs w:val="20"/>
          <w:lang w:val="en-GB"/>
        </w:rPr>
        <w:t xml:space="preserve"> </w:t>
      </w:r>
      <w:r w:rsidR="00D6039A" w:rsidRPr="00394EF9">
        <w:rPr>
          <w:rFonts w:ascii="Arial" w:hAnsi="Arial" w:cs="Arial"/>
          <w:sz w:val="20"/>
          <w:szCs w:val="20"/>
          <w:lang w:val="en-GB"/>
        </w:rPr>
        <w:t>In 2024,</w:t>
      </w:r>
      <w:r w:rsidRPr="00394EF9">
        <w:rPr>
          <w:rFonts w:ascii="Arial" w:hAnsi="Arial" w:cs="Arial"/>
          <w:sz w:val="20"/>
          <w:szCs w:val="20"/>
          <w:lang w:val="en-GB"/>
        </w:rPr>
        <w:t xml:space="preserve"> overall </w:t>
      </w:r>
      <w:r w:rsidRPr="00126F34">
        <w:rPr>
          <w:rFonts w:ascii="Arial" w:hAnsi="Arial" w:cs="Arial"/>
          <w:b/>
          <w:bCs/>
          <w:sz w:val="20"/>
          <w:szCs w:val="20"/>
          <w:lang w:val="en-GB"/>
        </w:rPr>
        <w:t>staff movements continued to increase during the period</w:t>
      </w:r>
      <w:r w:rsidRPr="00394EF9">
        <w:rPr>
          <w:rFonts w:ascii="Arial" w:hAnsi="Arial" w:cs="Arial"/>
          <w:sz w:val="20"/>
          <w:szCs w:val="20"/>
          <w:lang w:val="en-GB"/>
        </w:rPr>
        <w:t xml:space="preserve"> from 635 in 2023 to 696</w:t>
      </w:r>
      <w:r w:rsidR="00EF46E7" w:rsidRPr="00BA2289">
        <w:rPr>
          <w:rStyle w:val="CommentReference"/>
          <w:rFonts w:ascii="Arial" w:eastAsia="Calibri" w:hAnsi="Arial" w:cs="Times New Roman"/>
          <w:sz w:val="20"/>
          <w:szCs w:val="20"/>
          <w:lang w:val="en-GB"/>
        </w:rPr>
        <w:t xml:space="preserve">, </w:t>
      </w:r>
      <w:r w:rsidR="00BA2289" w:rsidRPr="00BA2289">
        <w:rPr>
          <w:rStyle w:val="CommentReference"/>
          <w:rFonts w:ascii="Arial" w:eastAsia="Calibri" w:hAnsi="Arial" w:cs="Times New Roman"/>
          <w:sz w:val="20"/>
          <w:szCs w:val="20"/>
          <w:lang w:val="en-GB"/>
        </w:rPr>
        <w:t>an increase of</w:t>
      </w:r>
      <w:r w:rsidR="00EF46E7" w:rsidRPr="00BA2289">
        <w:rPr>
          <w:rFonts w:ascii="Arial" w:hAnsi="Arial" w:cs="Arial"/>
          <w:sz w:val="20"/>
          <w:szCs w:val="20"/>
          <w:lang w:val="en-GB"/>
        </w:rPr>
        <w:t xml:space="preserve"> 9</w:t>
      </w:r>
      <w:r w:rsidR="00EF46E7">
        <w:rPr>
          <w:rFonts w:ascii="Arial" w:hAnsi="Arial" w:cs="Arial"/>
          <w:sz w:val="20"/>
          <w:szCs w:val="20"/>
          <w:lang w:val="en-GB"/>
        </w:rPr>
        <w:t>.6</w:t>
      </w:r>
      <w:r w:rsidR="00A24B63">
        <w:rPr>
          <w:rFonts w:ascii="Arial" w:hAnsi="Arial" w:cs="Arial"/>
          <w:sz w:val="20"/>
          <w:szCs w:val="20"/>
          <w:lang w:val="en-GB"/>
        </w:rPr>
        <w:t>%</w:t>
      </w:r>
      <w:r w:rsidRPr="00394EF9">
        <w:rPr>
          <w:rFonts w:ascii="Arial" w:hAnsi="Arial" w:cs="Arial"/>
          <w:sz w:val="20"/>
          <w:szCs w:val="20"/>
          <w:lang w:val="en-GB"/>
        </w:rPr>
        <w:t>, and t</w:t>
      </w:r>
      <w:r w:rsidR="00D6039A" w:rsidRPr="00394EF9">
        <w:rPr>
          <w:rFonts w:ascii="Arial" w:hAnsi="Arial" w:cs="Arial"/>
          <w:sz w:val="20"/>
          <w:szCs w:val="20"/>
          <w:lang w:val="en-GB"/>
        </w:rPr>
        <w:t>he number of international external competitions organised rose by 20%</w:t>
      </w:r>
      <w:r w:rsidRPr="00394EF9">
        <w:rPr>
          <w:rFonts w:ascii="Arial" w:hAnsi="Arial" w:cs="Arial"/>
          <w:sz w:val="20"/>
          <w:szCs w:val="20"/>
          <w:lang w:val="en-GB"/>
        </w:rPr>
        <w:t xml:space="preserve"> with</w:t>
      </w:r>
      <w:r w:rsidR="00D6039A" w:rsidRPr="00394EF9">
        <w:rPr>
          <w:rFonts w:ascii="Arial" w:hAnsi="Arial" w:cs="Arial"/>
          <w:sz w:val="20"/>
          <w:szCs w:val="20"/>
          <w:lang w:val="en-GB"/>
        </w:rPr>
        <w:t xml:space="preserve"> the number of external candidates </w:t>
      </w:r>
      <w:r w:rsidRPr="00394EF9">
        <w:rPr>
          <w:rFonts w:ascii="Arial" w:hAnsi="Arial" w:cs="Arial"/>
          <w:sz w:val="20"/>
          <w:szCs w:val="20"/>
          <w:lang w:val="en-GB"/>
        </w:rPr>
        <w:t>increasing</w:t>
      </w:r>
      <w:r w:rsidR="00EF46E7">
        <w:rPr>
          <w:rFonts w:ascii="Arial" w:hAnsi="Arial" w:cs="Arial"/>
          <w:sz w:val="20"/>
          <w:szCs w:val="20"/>
          <w:lang w:val="en-GB"/>
        </w:rPr>
        <w:t xml:space="preserve"> by almost 22%</w:t>
      </w:r>
      <w:r w:rsidRPr="00394EF9">
        <w:rPr>
          <w:rFonts w:ascii="Arial" w:hAnsi="Arial" w:cs="Arial"/>
          <w:sz w:val="20"/>
          <w:szCs w:val="20"/>
          <w:lang w:val="en-GB"/>
        </w:rPr>
        <w:t xml:space="preserve"> </w:t>
      </w:r>
      <w:r w:rsidR="00EF46E7" w:rsidRPr="00394EF9">
        <w:rPr>
          <w:rFonts w:ascii="Arial" w:hAnsi="Arial" w:cs="Arial"/>
          <w:sz w:val="20"/>
          <w:szCs w:val="20"/>
          <w:lang w:val="en-GB"/>
        </w:rPr>
        <w:t>from 7 750 in 2023</w:t>
      </w:r>
      <w:r w:rsidR="00EF46E7">
        <w:rPr>
          <w:rFonts w:ascii="Arial" w:hAnsi="Arial" w:cs="Arial"/>
          <w:sz w:val="20"/>
          <w:szCs w:val="20"/>
          <w:lang w:val="en-GB"/>
        </w:rPr>
        <w:t xml:space="preserve"> </w:t>
      </w:r>
      <w:r w:rsidRPr="00394EF9">
        <w:rPr>
          <w:rFonts w:ascii="Arial" w:hAnsi="Arial" w:cs="Arial"/>
          <w:sz w:val="20"/>
          <w:szCs w:val="20"/>
          <w:lang w:val="en-GB"/>
        </w:rPr>
        <w:t>to 9 431</w:t>
      </w:r>
      <w:r w:rsidR="00D6039A" w:rsidRPr="00394EF9">
        <w:rPr>
          <w:rFonts w:ascii="Arial" w:hAnsi="Arial" w:cs="Arial"/>
          <w:sz w:val="20"/>
          <w:szCs w:val="20"/>
          <w:lang w:val="en-GB"/>
        </w:rPr>
        <w:t xml:space="preserve">. </w:t>
      </w:r>
      <w:r w:rsidRPr="00394EF9">
        <w:rPr>
          <w:rFonts w:ascii="Arial" w:hAnsi="Arial" w:cs="Arial"/>
          <w:sz w:val="20"/>
          <w:szCs w:val="20"/>
          <w:lang w:val="en-GB"/>
        </w:rPr>
        <w:t>Furthermore, the number of junior professionals recruited and the number of trainee applications rose by 27% and almost 200% respectively.</w:t>
      </w:r>
      <w:r w:rsidR="009759D8">
        <w:rPr>
          <w:rStyle w:val="FootnoteReference"/>
          <w:rFonts w:ascii="Arial" w:hAnsi="Arial" w:cs="Arial"/>
          <w:sz w:val="20"/>
          <w:szCs w:val="20"/>
          <w:lang w:val="en-GB"/>
        </w:rPr>
        <w:footnoteReference w:id="11"/>
      </w:r>
    </w:p>
    <w:p w14:paraId="117A2E5D" w14:textId="77777777" w:rsidR="00835652" w:rsidRPr="00394EF9" w:rsidRDefault="00835652" w:rsidP="00346A3E">
      <w:pPr>
        <w:rPr>
          <w:rFonts w:cs="Arial"/>
          <w:szCs w:val="20"/>
        </w:rPr>
      </w:pPr>
    </w:p>
    <w:p w14:paraId="474713FC" w14:textId="24A890D6" w:rsidR="00DA1FB5" w:rsidRPr="00BA2289" w:rsidRDefault="005C2DB5" w:rsidP="00B455ED">
      <w:pPr>
        <w:pStyle w:val="ListParagraph"/>
        <w:numPr>
          <w:ilvl w:val="0"/>
          <w:numId w:val="37"/>
        </w:numPr>
        <w:tabs>
          <w:tab w:val="left" w:pos="709"/>
        </w:tabs>
        <w:spacing w:after="0" w:line="240" w:lineRule="auto"/>
        <w:ind w:left="0" w:firstLine="0"/>
        <w:contextualSpacing w:val="0"/>
        <w:rPr>
          <w:rFonts w:ascii="Arial" w:hAnsi="Arial" w:cs="Arial"/>
          <w:b/>
          <w:bCs/>
          <w:sz w:val="20"/>
          <w:szCs w:val="20"/>
          <w:lang w:val="en-GB"/>
        </w:rPr>
      </w:pPr>
      <w:r w:rsidRPr="00394EF9">
        <w:rPr>
          <w:rFonts w:ascii="Arial" w:hAnsi="Arial" w:cs="Arial"/>
          <w:sz w:val="20"/>
          <w:szCs w:val="20"/>
          <w:lang w:val="en-GB"/>
        </w:rPr>
        <w:t>A Committee on Diversity, Inclusion and Non-Discrimination</w:t>
      </w:r>
      <w:r w:rsidR="00EF46E7">
        <w:rPr>
          <w:rFonts w:ascii="Arial" w:hAnsi="Arial" w:cs="Arial"/>
          <w:sz w:val="20"/>
          <w:szCs w:val="20"/>
          <w:lang w:val="en-GB"/>
        </w:rPr>
        <w:t>,</w:t>
      </w:r>
      <w:r w:rsidRPr="00394EF9">
        <w:rPr>
          <w:rFonts w:ascii="Arial" w:hAnsi="Arial" w:cs="Arial"/>
          <w:sz w:val="20"/>
          <w:szCs w:val="20"/>
          <w:lang w:val="en-GB"/>
        </w:rPr>
        <w:t xml:space="preserve"> </w:t>
      </w:r>
      <w:r w:rsidR="00A24B63">
        <w:rPr>
          <w:rFonts w:ascii="Arial" w:hAnsi="Arial" w:cs="Arial"/>
          <w:sz w:val="20"/>
          <w:szCs w:val="20"/>
          <w:lang w:val="en-GB"/>
        </w:rPr>
        <w:t>chair</w:t>
      </w:r>
      <w:r w:rsidR="00EF46E7">
        <w:rPr>
          <w:rFonts w:ascii="Arial" w:hAnsi="Arial" w:cs="Arial"/>
          <w:sz w:val="20"/>
          <w:szCs w:val="20"/>
          <w:lang w:val="en-GB"/>
        </w:rPr>
        <w:t>ed</w:t>
      </w:r>
      <w:r w:rsidR="00A24B63">
        <w:rPr>
          <w:rFonts w:ascii="Arial" w:hAnsi="Arial" w:cs="Arial"/>
          <w:sz w:val="20"/>
          <w:szCs w:val="20"/>
          <w:lang w:val="en-GB"/>
        </w:rPr>
        <w:t xml:space="preserve"> by the Deputy Secretary General</w:t>
      </w:r>
      <w:r w:rsidR="00EF46E7">
        <w:rPr>
          <w:rFonts w:ascii="Arial" w:hAnsi="Arial" w:cs="Arial"/>
          <w:sz w:val="20"/>
          <w:szCs w:val="20"/>
          <w:lang w:val="en-GB"/>
        </w:rPr>
        <w:t>,</w:t>
      </w:r>
      <w:r w:rsidR="00A24B63">
        <w:rPr>
          <w:rFonts w:ascii="Arial" w:hAnsi="Arial" w:cs="Arial"/>
          <w:sz w:val="20"/>
          <w:szCs w:val="20"/>
          <w:lang w:val="en-GB"/>
        </w:rPr>
        <w:t xml:space="preserve"> </w:t>
      </w:r>
      <w:r w:rsidRPr="00394EF9">
        <w:rPr>
          <w:rFonts w:ascii="Arial" w:hAnsi="Arial" w:cs="Arial"/>
          <w:sz w:val="20"/>
          <w:szCs w:val="20"/>
          <w:lang w:val="en-GB"/>
        </w:rPr>
        <w:t xml:space="preserve">was created </w:t>
      </w:r>
      <w:r w:rsidR="00FA68AF" w:rsidRPr="00394EF9">
        <w:rPr>
          <w:rFonts w:ascii="Arial" w:hAnsi="Arial" w:cs="Arial"/>
          <w:sz w:val="20"/>
          <w:szCs w:val="20"/>
          <w:lang w:val="en-GB"/>
        </w:rPr>
        <w:t xml:space="preserve">in 2024 </w:t>
      </w:r>
      <w:r w:rsidRPr="00394EF9">
        <w:rPr>
          <w:rFonts w:ascii="Arial" w:hAnsi="Arial" w:cs="Arial"/>
          <w:sz w:val="20"/>
          <w:szCs w:val="20"/>
          <w:lang w:val="en-GB"/>
        </w:rPr>
        <w:t>with the primary objective of providing advice and guidance to the Secretary General on matters relating to diversity, inclusion</w:t>
      </w:r>
      <w:r w:rsidR="0002498E">
        <w:rPr>
          <w:rFonts w:ascii="Arial" w:hAnsi="Arial" w:cs="Arial"/>
          <w:sz w:val="20"/>
          <w:szCs w:val="20"/>
          <w:lang w:val="en-GB"/>
        </w:rPr>
        <w:t xml:space="preserve">, </w:t>
      </w:r>
      <w:r w:rsidRPr="00394EF9">
        <w:rPr>
          <w:rFonts w:ascii="Arial" w:hAnsi="Arial" w:cs="Arial"/>
          <w:sz w:val="20"/>
          <w:szCs w:val="20"/>
          <w:lang w:val="en-GB"/>
        </w:rPr>
        <w:t>non-discrimination</w:t>
      </w:r>
      <w:r w:rsidR="0002498E">
        <w:rPr>
          <w:rFonts w:ascii="Arial" w:hAnsi="Arial" w:cs="Arial"/>
          <w:sz w:val="20"/>
          <w:szCs w:val="20"/>
          <w:lang w:val="en-GB"/>
        </w:rPr>
        <w:t xml:space="preserve"> and equity</w:t>
      </w:r>
      <w:r w:rsidRPr="00394EF9">
        <w:rPr>
          <w:rFonts w:ascii="Arial" w:hAnsi="Arial" w:cs="Arial"/>
          <w:sz w:val="20"/>
          <w:szCs w:val="20"/>
          <w:lang w:val="en-GB"/>
        </w:rPr>
        <w:t>, to monitor and evaluate the implementation of policies relating to these areas. It replaces the</w:t>
      </w:r>
      <w:r w:rsidR="00170D52" w:rsidRPr="00394EF9">
        <w:rPr>
          <w:rFonts w:ascii="Arial" w:hAnsi="Arial" w:cs="Arial"/>
          <w:sz w:val="20"/>
          <w:szCs w:val="20"/>
          <w:lang w:val="en-GB"/>
        </w:rPr>
        <w:t xml:space="preserve"> former</w:t>
      </w:r>
      <w:r w:rsidRPr="00394EF9">
        <w:rPr>
          <w:rFonts w:ascii="Arial" w:hAnsi="Arial" w:cs="Arial"/>
          <w:sz w:val="20"/>
          <w:szCs w:val="20"/>
          <w:lang w:val="en-GB"/>
        </w:rPr>
        <w:t xml:space="preserve"> Equal Opportunities Board</w:t>
      </w:r>
      <w:r w:rsidR="00170D52" w:rsidRPr="00394EF9">
        <w:rPr>
          <w:rFonts w:ascii="Arial" w:hAnsi="Arial" w:cs="Arial"/>
          <w:sz w:val="20"/>
          <w:szCs w:val="20"/>
          <w:lang w:val="en-GB"/>
        </w:rPr>
        <w:t xml:space="preserve"> with an expanded mandate</w:t>
      </w:r>
      <w:r w:rsidRPr="00394EF9">
        <w:rPr>
          <w:rFonts w:ascii="Arial" w:hAnsi="Arial" w:cs="Arial"/>
          <w:sz w:val="20"/>
          <w:szCs w:val="20"/>
          <w:lang w:val="en-GB"/>
        </w:rPr>
        <w:t xml:space="preserve"> to include other aspects of diversity, in particular disabilities, age, nationality, ethnicity</w:t>
      </w:r>
      <w:r w:rsidR="00FA68AF" w:rsidRPr="00394EF9">
        <w:rPr>
          <w:rFonts w:ascii="Arial" w:hAnsi="Arial" w:cs="Arial"/>
          <w:sz w:val="20"/>
          <w:szCs w:val="20"/>
          <w:lang w:val="en-GB"/>
        </w:rPr>
        <w:t xml:space="preserve"> and</w:t>
      </w:r>
      <w:r w:rsidRPr="00394EF9">
        <w:rPr>
          <w:rFonts w:ascii="Arial" w:hAnsi="Arial" w:cs="Arial"/>
          <w:sz w:val="20"/>
          <w:szCs w:val="20"/>
          <w:lang w:val="en-GB"/>
        </w:rPr>
        <w:t xml:space="preserve"> sexual orientation.</w:t>
      </w:r>
      <w:r w:rsidR="00DA1FB5" w:rsidRPr="00394EF9">
        <w:rPr>
          <w:lang w:val="en-GB"/>
        </w:rPr>
        <w:t xml:space="preserve"> </w:t>
      </w:r>
    </w:p>
    <w:p w14:paraId="4D817183" w14:textId="77777777" w:rsidR="00BA2289" w:rsidRPr="00B455ED" w:rsidRDefault="00BA2289" w:rsidP="00BA2289">
      <w:pPr>
        <w:pStyle w:val="ListParagraph"/>
        <w:tabs>
          <w:tab w:val="left" w:pos="709"/>
        </w:tabs>
        <w:spacing w:after="0" w:line="240" w:lineRule="auto"/>
        <w:ind w:left="0"/>
        <w:contextualSpacing w:val="0"/>
        <w:rPr>
          <w:rFonts w:ascii="Arial" w:hAnsi="Arial" w:cs="Arial"/>
          <w:b/>
          <w:bCs/>
          <w:sz w:val="20"/>
          <w:szCs w:val="20"/>
          <w:lang w:val="en-GB"/>
        </w:rPr>
      </w:pPr>
    </w:p>
    <w:p w14:paraId="3EE601B3" w14:textId="4C77863C" w:rsidR="007D108B" w:rsidRPr="00394EF9" w:rsidRDefault="00DA1FB5" w:rsidP="00346A3E">
      <w:pPr>
        <w:pStyle w:val="ListParagraph"/>
        <w:numPr>
          <w:ilvl w:val="0"/>
          <w:numId w:val="37"/>
        </w:numPr>
        <w:tabs>
          <w:tab w:val="left" w:pos="709"/>
        </w:tabs>
        <w:spacing w:after="0" w:line="240" w:lineRule="auto"/>
        <w:ind w:left="0" w:firstLine="0"/>
        <w:contextualSpacing w:val="0"/>
        <w:rPr>
          <w:rFonts w:ascii="Arial" w:hAnsi="Arial" w:cs="Arial"/>
          <w:b/>
          <w:bCs/>
          <w:sz w:val="20"/>
          <w:szCs w:val="20"/>
          <w:lang w:val="en-GB"/>
        </w:rPr>
      </w:pPr>
      <w:r w:rsidRPr="00394EF9">
        <w:rPr>
          <w:rFonts w:ascii="Arial" w:hAnsi="Arial" w:cs="Arial"/>
          <w:sz w:val="20"/>
          <w:szCs w:val="20"/>
          <w:lang w:val="en-GB"/>
        </w:rPr>
        <w:t>In 2024, new rules were introduced to modify the current framework on teleworking to enhance flexibility while maintaining operational efficiency, such as reinforcing</w:t>
      </w:r>
      <w:r w:rsidRPr="00394EF9">
        <w:rPr>
          <w:lang w:val="en-GB"/>
        </w:rPr>
        <w:t xml:space="preserve"> </w:t>
      </w:r>
      <w:r w:rsidRPr="00394EF9">
        <w:rPr>
          <w:rFonts w:ascii="Arial" w:hAnsi="Arial" w:cs="Arial"/>
          <w:sz w:val="20"/>
          <w:szCs w:val="20"/>
          <w:lang w:val="en-GB"/>
        </w:rPr>
        <w:t>managerial approval to ensure teleworking compatibility with departmental operations and streamlining the teleworking request process.</w:t>
      </w:r>
    </w:p>
    <w:p w14:paraId="2E7ECF44" w14:textId="77777777" w:rsidR="00DA1FB5" w:rsidRPr="00394EF9" w:rsidRDefault="00DA1FB5" w:rsidP="00346A3E">
      <w:pPr>
        <w:pStyle w:val="ListParagraph"/>
        <w:tabs>
          <w:tab w:val="left" w:pos="709"/>
        </w:tabs>
        <w:spacing w:after="0" w:line="240" w:lineRule="auto"/>
        <w:ind w:left="0"/>
        <w:contextualSpacing w:val="0"/>
        <w:rPr>
          <w:rFonts w:ascii="Arial" w:hAnsi="Arial" w:cs="Arial"/>
          <w:b/>
          <w:bCs/>
          <w:sz w:val="20"/>
          <w:szCs w:val="20"/>
          <w:lang w:val="en-GB"/>
        </w:rPr>
      </w:pPr>
    </w:p>
    <w:p w14:paraId="51A7B8BE" w14:textId="56C0D631" w:rsidR="00CC354B" w:rsidRPr="00394EF9" w:rsidRDefault="00CC354B" w:rsidP="00346A3E">
      <w:pPr>
        <w:rPr>
          <w:rFonts w:cs="Arial"/>
          <w:b/>
          <w:bCs/>
          <w:szCs w:val="20"/>
        </w:rPr>
      </w:pPr>
      <w:r w:rsidRPr="00394EF9">
        <w:rPr>
          <w:rFonts w:cs="Arial"/>
          <w:b/>
          <w:bCs/>
          <w:szCs w:val="20"/>
        </w:rPr>
        <w:t>Digital transformation</w:t>
      </w:r>
    </w:p>
    <w:p w14:paraId="719E4F7F" w14:textId="77777777" w:rsidR="00DE17AE" w:rsidRPr="00394EF9" w:rsidRDefault="00DE17AE" w:rsidP="00346A3E">
      <w:pPr>
        <w:rPr>
          <w:rFonts w:cs="Arial"/>
          <w:b/>
          <w:bCs/>
          <w:szCs w:val="20"/>
        </w:rPr>
      </w:pPr>
    </w:p>
    <w:p w14:paraId="78D2E42C" w14:textId="0099ED2A" w:rsidR="000E534D" w:rsidRPr="000E534D" w:rsidRDefault="000E534D"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Pr>
          <w:rFonts w:cs="Arial"/>
          <w:b/>
          <w:bCs/>
          <w:noProof/>
          <w:szCs w:val="20"/>
        </w:rPr>
        <w:drawing>
          <wp:anchor distT="0" distB="0" distL="114300" distR="114300" simplePos="0" relativeHeight="251658240" behindDoc="0" locked="0" layoutInCell="1" allowOverlap="1" wp14:anchorId="3985AF6C" wp14:editId="611833AA">
            <wp:simplePos x="0" y="0"/>
            <wp:positionH relativeFrom="column">
              <wp:posOffset>1311275</wp:posOffset>
            </wp:positionH>
            <wp:positionV relativeFrom="paragraph">
              <wp:posOffset>419735</wp:posOffset>
            </wp:positionV>
            <wp:extent cx="4667885" cy="582930"/>
            <wp:effectExtent l="0" t="0" r="0" b="7620"/>
            <wp:wrapTopAndBottom/>
            <wp:docPr id="1962082250"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82250" name="Picture 3" descr="A close-up of a logo&#10;&#10;AI-generated content may be incorrect."/>
                    <pic:cNvPicPr/>
                  </pic:nvPicPr>
                  <pic:blipFill rotWithShape="1">
                    <a:blip r:embed="rId9">
                      <a:extLst>
                        <a:ext uri="{28A0092B-C50C-407E-A947-70E740481C1C}">
                          <a14:useLocalDpi xmlns:a14="http://schemas.microsoft.com/office/drawing/2010/main" val="0"/>
                        </a:ext>
                      </a:extLst>
                    </a:blip>
                    <a:srcRect t="5169"/>
                    <a:stretch/>
                  </pic:blipFill>
                  <pic:spPr bwMode="auto">
                    <a:xfrm>
                      <a:off x="0" y="0"/>
                      <a:ext cx="4667885" cy="582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7AE" w:rsidRPr="00394EF9">
        <w:rPr>
          <w:rFonts w:ascii="Arial" w:hAnsi="Arial" w:cs="Arial"/>
          <w:sz w:val="20"/>
          <w:szCs w:val="20"/>
          <w:lang w:val="en-GB"/>
        </w:rPr>
        <w:t xml:space="preserve">Drawing from </w:t>
      </w:r>
      <w:r w:rsidR="00DE17AE" w:rsidRPr="00DD71DA">
        <w:rPr>
          <w:rFonts w:ascii="Arial" w:hAnsi="Arial" w:cs="Arial"/>
          <w:sz w:val="20"/>
          <w:szCs w:val="20"/>
          <w:lang w:val="en-GB"/>
        </w:rPr>
        <w:t>dashboards 2</w:t>
      </w:r>
      <w:r w:rsidR="003E1297" w:rsidRPr="00DD71DA">
        <w:rPr>
          <w:rFonts w:ascii="Arial" w:hAnsi="Arial" w:cs="Arial"/>
          <w:sz w:val="20"/>
          <w:szCs w:val="20"/>
          <w:lang w:val="en-GB"/>
        </w:rPr>
        <w:t xml:space="preserve">, </w:t>
      </w:r>
      <w:r w:rsidR="00DE17AE" w:rsidRPr="00DD71DA">
        <w:rPr>
          <w:rFonts w:ascii="Arial" w:hAnsi="Arial" w:cs="Arial"/>
          <w:sz w:val="20"/>
          <w:szCs w:val="20"/>
          <w:lang w:val="en-GB"/>
        </w:rPr>
        <w:t>3</w:t>
      </w:r>
      <w:r w:rsidR="0006745F" w:rsidRPr="00DD71DA">
        <w:rPr>
          <w:rFonts w:ascii="Arial" w:hAnsi="Arial" w:cs="Arial"/>
          <w:sz w:val="20"/>
          <w:szCs w:val="20"/>
          <w:lang w:val="en-GB"/>
        </w:rPr>
        <w:t>, 4 and 5</w:t>
      </w:r>
      <w:r w:rsidR="00DE17AE" w:rsidRPr="00DD71DA">
        <w:rPr>
          <w:rFonts w:ascii="Arial" w:hAnsi="Arial" w:cs="Arial"/>
          <w:sz w:val="20"/>
          <w:szCs w:val="20"/>
          <w:lang w:val="en-GB"/>
        </w:rPr>
        <w:t xml:space="preserve"> </w:t>
      </w:r>
      <w:r w:rsidR="003E1297" w:rsidRPr="00DD71DA">
        <w:rPr>
          <w:rFonts w:ascii="Arial" w:hAnsi="Arial" w:cs="Arial"/>
          <w:sz w:val="20"/>
          <w:szCs w:val="20"/>
          <w:lang w:val="en-GB"/>
        </w:rPr>
        <w:t xml:space="preserve">(see </w:t>
      </w:r>
      <w:r w:rsidR="00DE17AE" w:rsidRPr="00DD71DA">
        <w:rPr>
          <w:rFonts w:ascii="Arial" w:hAnsi="Arial" w:cs="Arial"/>
          <w:sz w:val="20"/>
          <w:szCs w:val="20"/>
          <w:lang w:val="en-GB"/>
        </w:rPr>
        <w:t>Appendix 1</w:t>
      </w:r>
      <w:r w:rsidR="003E1297" w:rsidRPr="00DD71DA">
        <w:rPr>
          <w:rFonts w:ascii="Arial" w:hAnsi="Arial" w:cs="Arial"/>
          <w:sz w:val="20"/>
          <w:szCs w:val="20"/>
          <w:lang w:val="en-GB"/>
        </w:rPr>
        <w:t>)</w:t>
      </w:r>
      <w:r w:rsidR="00DE17AE" w:rsidRPr="00DD71DA">
        <w:rPr>
          <w:rFonts w:ascii="Arial" w:hAnsi="Arial" w:cs="Arial"/>
          <w:sz w:val="20"/>
          <w:szCs w:val="20"/>
          <w:lang w:val="en-GB"/>
        </w:rPr>
        <w:t>, an overview of some of the key outcomes in 2024 and key steps foreseen in 2025 is provided below</w:t>
      </w:r>
      <w:r w:rsidR="002957C8" w:rsidRPr="00DD71DA">
        <w:rPr>
          <w:rFonts w:ascii="Arial" w:hAnsi="Arial" w:cs="Arial"/>
          <w:sz w:val="20"/>
          <w:szCs w:val="20"/>
          <w:lang w:val="en-GB"/>
        </w:rPr>
        <w:t>:</w:t>
      </w:r>
    </w:p>
    <w:p w14:paraId="41AB9A45" w14:textId="7061DF69" w:rsidR="00CC354B" w:rsidRDefault="00285BFC" w:rsidP="00A70557">
      <w:pPr>
        <w:jc w:val="center"/>
        <w:rPr>
          <w:rFonts w:cs="Arial"/>
          <w:szCs w:val="20"/>
        </w:rPr>
      </w:pPr>
      <w:r>
        <w:rPr>
          <w:noProof/>
        </w:rPr>
        <w:drawing>
          <wp:inline distT="0" distB="0" distL="0" distR="0" wp14:anchorId="75C4B18F" wp14:editId="39535E36">
            <wp:extent cx="5879571" cy="1823867"/>
            <wp:effectExtent l="0" t="0" r="6985" b="5080"/>
            <wp:docPr id="1074176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76814" name=""/>
                    <pic:cNvPicPr/>
                  </pic:nvPicPr>
                  <pic:blipFill>
                    <a:blip r:embed="rId10"/>
                    <a:stretch>
                      <a:fillRect/>
                    </a:stretch>
                  </pic:blipFill>
                  <pic:spPr>
                    <a:xfrm>
                      <a:off x="0" y="0"/>
                      <a:ext cx="5921701" cy="1836936"/>
                    </a:xfrm>
                    <a:prstGeom prst="rect">
                      <a:avLst/>
                    </a:prstGeom>
                  </pic:spPr>
                </pic:pic>
              </a:graphicData>
            </a:graphic>
          </wp:inline>
        </w:drawing>
      </w:r>
    </w:p>
    <w:p w14:paraId="6677BDE6" w14:textId="77777777" w:rsidR="00A70557" w:rsidRPr="00394EF9" w:rsidRDefault="00A70557" w:rsidP="00A70557">
      <w:pPr>
        <w:jc w:val="center"/>
        <w:rPr>
          <w:rFonts w:cs="Arial"/>
          <w:szCs w:val="20"/>
        </w:rPr>
      </w:pPr>
    </w:p>
    <w:p w14:paraId="5B9923A7" w14:textId="362276BC" w:rsidR="00BD2A75" w:rsidRPr="00394EF9" w:rsidRDefault="00D765A0"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b/>
          <w:bCs/>
          <w:sz w:val="20"/>
          <w:szCs w:val="20"/>
          <w:lang w:val="en-GB"/>
        </w:rPr>
        <w:t>Digital transformation</w:t>
      </w:r>
      <w:r w:rsidRPr="00394EF9">
        <w:rPr>
          <w:rFonts w:ascii="Arial" w:hAnsi="Arial" w:cs="Arial"/>
          <w:sz w:val="20"/>
          <w:szCs w:val="20"/>
          <w:lang w:val="en-GB"/>
        </w:rPr>
        <w:t xml:space="preserve"> is a key </w:t>
      </w:r>
      <w:r w:rsidR="00D909D2" w:rsidRPr="00394EF9">
        <w:rPr>
          <w:rFonts w:ascii="Arial" w:hAnsi="Arial" w:cs="Arial"/>
          <w:sz w:val="20"/>
          <w:szCs w:val="20"/>
          <w:lang w:val="en-GB"/>
        </w:rPr>
        <w:t xml:space="preserve">reform </w:t>
      </w:r>
      <w:r w:rsidRPr="00394EF9">
        <w:rPr>
          <w:rFonts w:ascii="Arial" w:hAnsi="Arial" w:cs="Arial"/>
          <w:sz w:val="20"/>
          <w:szCs w:val="20"/>
          <w:lang w:val="en-GB"/>
        </w:rPr>
        <w:t xml:space="preserve">enabler </w:t>
      </w:r>
      <w:r w:rsidR="00D909D2" w:rsidRPr="00394EF9">
        <w:rPr>
          <w:rFonts w:ascii="Arial" w:hAnsi="Arial" w:cs="Arial"/>
          <w:sz w:val="20"/>
          <w:szCs w:val="20"/>
          <w:lang w:val="en-GB"/>
        </w:rPr>
        <w:t>to</w:t>
      </w:r>
      <w:r w:rsidRPr="00394EF9">
        <w:rPr>
          <w:rFonts w:ascii="Arial" w:hAnsi="Arial" w:cs="Arial"/>
          <w:sz w:val="20"/>
          <w:szCs w:val="20"/>
          <w:lang w:val="en-GB"/>
        </w:rPr>
        <w:t xml:space="preserve"> </w:t>
      </w:r>
      <w:r w:rsidR="00D909D2" w:rsidRPr="00394EF9">
        <w:rPr>
          <w:rFonts w:ascii="Arial" w:hAnsi="Arial" w:cs="Arial"/>
          <w:sz w:val="20"/>
          <w:szCs w:val="20"/>
          <w:lang w:val="en-GB"/>
        </w:rPr>
        <w:t xml:space="preserve">facilitate the </w:t>
      </w:r>
      <w:r w:rsidRPr="00394EF9">
        <w:rPr>
          <w:rFonts w:ascii="Arial" w:hAnsi="Arial" w:cs="Arial"/>
          <w:sz w:val="20"/>
          <w:szCs w:val="20"/>
          <w:lang w:val="en-GB"/>
        </w:rPr>
        <w:t>streamlin</w:t>
      </w:r>
      <w:r w:rsidR="00D909D2" w:rsidRPr="00394EF9">
        <w:rPr>
          <w:rFonts w:ascii="Arial" w:hAnsi="Arial" w:cs="Arial"/>
          <w:sz w:val="20"/>
          <w:szCs w:val="20"/>
          <w:lang w:val="en-GB"/>
        </w:rPr>
        <w:t>ing of</w:t>
      </w:r>
      <w:r w:rsidRPr="00394EF9">
        <w:rPr>
          <w:rFonts w:ascii="Arial" w:hAnsi="Arial" w:cs="Arial"/>
          <w:sz w:val="20"/>
          <w:szCs w:val="20"/>
          <w:lang w:val="en-GB"/>
        </w:rPr>
        <w:t xml:space="preserve"> work procedures and </w:t>
      </w:r>
      <w:r w:rsidR="00D909D2" w:rsidRPr="00394EF9">
        <w:rPr>
          <w:rFonts w:ascii="Arial" w:hAnsi="Arial" w:cs="Arial"/>
          <w:sz w:val="20"/>
          <w:szCs w:val="20"/>
          <w:lang w:val="en-GB"/>
        </w:rPr>
        <w:t xml:space="preserve">to </w:t>
      </w:r>
      <w:r w:rsidRPr="00394EF9">
        <w:rPr>
          <w:rFonts w:ascii="Arial" w:hAnsi="Arial" w:cs="Arial"/>
          <w:sz w:val="20"/>
          <w:szCs w:val="20"/>
          <w:lang w:val="en-GB"/>
        </w:rPr>
        <w:t>support staff in their daily work</w:t>
      </w:r>
      <w:r w:rsidR="002F268C" w:rsidRPr="00394EF9">
        <w:rPr>
          <w:rFonts w:ascii="Arial" w:hAnsi="Arial" w:cs="Arial"/>
          <w:sz w:val="20"/>
          <w:szCs w:val="20"/>
          <w:lang w:val="en-GB"/>
        </w:rPr>
        <w:t>.</w:t>
      </w:r>
      <w:r w:rsidR="00CC354B" w:rsidRPr="00394EF9">
        <w:rPr>
          <w:rFonts w:ascii="Arial" w:hAnsi="Arial" w:cs="Arial"/>
          <w:sz w:val="20"/>
          <w:szCs w:val="20"/>
          <w:lang w:val="en-GB"/>
        </w:rPr>
        <w:t xml:space="preserve"> </w:t>
      </w:r>
      <w:r w:rsidR="002F268C" w:rsidRPr="00394EF9">
        <w:rPr>
          <w:rFonts w:ascii="Arial" w:hAnsi="Arial" w:cs="Arial"/>
          <w:sz w:val="20"/>
          <w:szCs w:val="20"/>
          <w:lang w:val="en-GB"/>
        </w:rPr>
        <w:t>O</w:t>
      </w:r>
      <w:r w:rsidR="00CC354B" w:rsidRPr="00394EF9">
        <w:rPr>
          <w:rFonts w:ascii="Arial" w:hAnsi="Arial" w:cs="Arial"/>
          <w:sz w:val="20"/>
          <w:szCs w:val="20"/>
          <w:lang w:val="en-GB"/>
        </w:rPr>
        <w:t xml:space="preserve">rganised around </w:t>
      </w:r>
      <w:r w:rsidR="00CC354B" w:rsidRPr="00394EF9">
        <w:rPr>
          <w:rFonts w:ascii="Arial" w:hAnsi="Arial" w:cs="Arial"/>
          <w:b/>
          <w:bCs/>
          <w:sz w:val="20"/>
          <w:szCs w:val="20"/>
          <w:lang w:val="en-GB"/>
        </w:rPr>
        <w:t>five main areas</w:t>
      </w:r>
      <w:r w:rsidR="000C3243" w:rsidRPr="000C3243">
        <w:rPr>
          <w:rFonts w:ascii="Arial" w:hAnsi="Arial" w:cs="Arial"/>
          <w:sz w:val="20"/>
          <w:szCs w:val="20"/>
          <w:lang w:val="en-GB"/>
        </w:rPr>
        <w:t>,</w:t>
      </w:r>
      <w:r w:rsidR="009E4485" w:rsidRPr="00394EF9">
        <w:rPr>
          <w:rStyle w:val="FootnoteReference"/>
          <w:rFonts w:ascii="Arial" w:hAnsi="Arial" w:cs="Arial"/>
          <w:sz w:val="20"/>
          <w:szCs w:val="20"/>
          <w:lang w:val="en-GB"/>
        </w:rPr>
        <w:footnoteReference w:id="12"/>
      </w:r>
      <w:r w:rsidR="002F268C" w:rsidRPr="00394EF9">
        <w:rPr>
          <w:rFonts w:ascii="Arial" w:hAnsi="Arial" w:cs="Arial"/>
          <w:sz w:val="20"/>
          <w:szCs w:val="20"/>
          <w:lang w:val="en-GB"/>
        </w:rPr>
        <w:t xml:space="preserve"> it </w:t>
      </w:r>
      <w:r w:rsidR="007471A5" w:rsidRPr="00394EF9">
        <w:rPr>
          <w:rFonts w:ascii="Arial" w:hAnsi="Arial" w:cs="Arial"/>
          <w:sz w:val="20"/>
          <w:szCs w:val="20"/>
          <w:lang w:val="en-GB"/>
        </w:rPr>
        <w:t>is supported by t</w:t>
      </w:r>
      <w:r w:rsidR="001C3281" w:rsidRPr="00394EF9">
        <w:rPr>
          <w:rFonts w:ascii="Arial" w:hAnsi="Arial" w:cs="Arial"/>
          <w:sz w:val="20"/>
          <w:szCs w:val="20"/>
          <w:lang w:val="en-GB"/>
        </w:rPr>
        <w:t xml:space="preserve">he </w:t>
      </w:r>
      <w:bookmarkStart w:id="11" w:name="_Hlk127298241"/>
      <w:r w:rsidR="001C3281" w:rsidRPr="00394EF9">
        <w:rPr>
          <w:rFonts w:ascii="Arial" w:hAnsi="Arial" w:cs="Arial"/>
          <w:b/>
          <w:bCs/>
          <w:sz w:val="20"/>
          <w:szCs w:val="20"/>
          <w:lang w:val="en-GB"/>
        </w:rPr>
        <w:t>Information Technology Strategy</w:t>
      </w:r>
      <w:bookmarkEnd w:id="11"/>
      <w:r w:rsidR="00D909D2" w:rsidRPr="00394EF9">
        <w:rPr>
          <w:rFonts w:ascii="Arial" w:hAnsi="Arial" w:cs="Arial"/>
          <w:b/>
          <w:bCs/>
          <w:sz w:val="20"/>
          <w:szCs w:val="20"/>
          <w:lang w:val="en-GB"/>
        </w:rPr>
        <w:t xml:space="preserve"> 2023-2027</w:t>
      </w:r>
      <w:r w:rsidR="001C3281" w:rsidRPr="00394EF9">
        <w:rPr>
          <w:rFonts w:ascii="Arial" w:hAnsi="Arial" w:cs="Arial"/>
          <w:sz w:val="20"/>
          <w:szCs w:val="20"/>
          <w:lang w:val="en-GB"/>
        </w:rPr>
        <w:t xml:space="preserve"> </w:t>
      </w:r>
      <w:r w:rsidR="007471A5" w:rsidRPr="00394EF9">
        <w:rPr>
          <w:rFonts w:ascii="Arial" w:hAnsi="Arial" w:cs="Arial"/>
          <w:sz w:val="20"/>
          <w:szCs w:val="20"/>
          <w:lang w:val="en-GB"/>
        </w:rPr>
        <w:t xml:space="preserve">which </w:t>
      </w:r>
      <w:r w:rsidR="001C3281" w:rsidRPr="00394EF9">
        <w:rPr>
          <w:rFonts w:ascii="Arial" w:hAnsi="Arial" w:cs="Arial"/>
          <w:sz w:val="20"/>
          <w:szCs w:val="20"/>
          <w:lang w:val="en-GB"/>
        </w:rPr>
        <w:t xml:space="preserve">outlines measures </w:t>
      </w:r>
      <w:r w:rsidR="00BD2A75" w:rsidRPr="00394EF9">
        <w:rPr>
          <w:rFonts w:ascii="Arial" w:hAnsi="Arial" w:cs="Arial"/>
          <w:sz w:val="20"/>
          <w:szCs w:val="20"/>
          <w:lang w:val="en-GB"/>
        </w:rPr>
        <w:t>to implement innovative and cost-effective systems that will enhance the efficiency and productivity of the Organisation</w:t>
      </w:r>
      <w:r w:rsidR="00CC354B" w:rsidRPr="00394EF9">
        <w:rPr>
          <w:rFonts w:ascii="Arial" w:hAnsi="Arial" w:cs="Arial"/>
          <w:sz w:val="20"/>
          <w:szCs w:val="20"/>
          <w:lang w:val="en-GB"/>
        </w:rPr>
        <w:t>. I</w:t>
      </w:r>
      <w:r w:rsidR="001C3281" w:rsidRPr="00394EF9">
        <w:rPr>
          <w:rFonts w:ascii="Arial" w:hAnsi="Arial" w:cs="Arial"/>
          <w:sz w:val="20"/>
          <w:szCs w:val="20"/>
          <w:lang w:val="en-GB"/>
        </w:rPr>
        <w:t xml:space="preserve">nitially set for the period 2023-2025, </w:t>
      </w:r>
      <w:r w:rsidR="00CC354B" w:rsidRPr="00394EF9">
        <w:rPr>
          <w:rFonts w:ascii="Arial" w:hAnsi="Arial" w:cs="Arial"/>
          <w:sz w:val="20"/>
          <w:szCs w:val="20"/>
          <w:lang w:val="en-GB"/>
        </w:rPr>
        <w:t xml:space="preserve">the Strategy </w:t>
      </w:r>
      <w:r w:rsidR="001C3281" w:rsidRPr="00394EF9">
        <w:rPr>
          <w:rFonts w:ascii="Arial" w:hAnsi="Arial" w:cs="Arial"/>
          <w:sz w:val="20"/>
          <w:szCs w:val="20"/>
          <w:lang w:val="en-GB"/>
        </w:rPr>
        <w:t xml:space="preserve">was extended to 2027 in alignment with the Programme and Budget cycle </w:t>
      </w:r>
      <w:r w:rsidR="000A437C" w:rsidRPr="00394EF9">
        <w:rPr>
          <w:rFonts w:ascii="Arial" w:hAnsi="Arial" w:cs="Arial"/>
          <w:sz w:val="20"/>
          <w:szCs w:val="20"/>
          <w:lang w:val="en-GB"/>
        </w:rPr>
        <w:t>and adopted by the Ministers’ Deputies in April 2024</w:t>
      </w:r>
      <w:r w:rsidR="001C3281" w:rsidRPr="00394EF9">
        <w:rPr>
          <w:rFonts w:ascii="Arial" w:hAnsi="Arial" w:cs="Arial"/>
          <w:sz w:val="20"/>
          <w:szCs w:val="20"/>
          <w:lang w:val="en-GB"/>
        </w:rPr>
        <w:t>.</w:t>
      </w:r>
    </w:p>
    <w:p w14:paraId="0C99C7BB" w14:textId="77777777" w:rsidR="00D52714" w:rsidRPr="00394EF9" w:rsidRDefault="00D52714" w:rsidP="00EC5FE4">
      <w:pPr>
        <w:rPr>
          <w:rFonts w:cs="Arial"/>
          <w:szCs w:val="20"/>
        </w:rPr>
      </w:pPr>
    </w:p>
    <w:p w14:paraId="3B5637F0" w14:textId="73E3E30F" w:rsidR="00930FBD" w:rsidRPr="00C60D6C" w:rsidRDefault="00D52714" w:rsidP="00C60D6C">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 xml:space="preserve">In order to continue </w:t>
      </w:r>
      <w:r w:rsidRPr="00394EF9">
        <w:rPr>
          <w:rFonts w:ascii="Arial" w:hAnsi="Arial" w:cs="Arial"/>
          <w:b/>
          <w:bCs/>
          <w:sz w:val="20"/>
          <w:szCs w:val="20"/>
          <w:lang w:val="en-GB"/>
        </w:rPr>
        <w:t xml:space="preserve">modernising </w:t>
      </w:r>
      <w:r w:rsidR="00930FBD" w:rsidRPr="00394EF9">
        <w:rPr>
          <w:rFonts w:ascii="Arial" w:hAnsi="Arial" w:cs="Arial"/>
          <w:b/>
          <w:bCs/>
          <w:sz w:val="20"/>
          <w:szCs w:val="20"/>
          <w:lang w:val="en-GB"/>
        </w:rPr>
        <w:t>the Organisation’s</w:t>
      </w:r>
      <w:r w:rsidRPr="00394EF9">
        <w:rPr>
          <w:rFonts w:ascii="Arial" w:hAnsi="Arial" w:cs="Arial"/>
          <w:b/>
          <w:bCs/>
          <w:sz w:val="20"/>
          <w:szCs w:val="20"/>
          <w:lang w:val="en-GB"/>
        </w:rPr>
        <w:t xml:space="preserve"> digital work environment</w:t>
      </w:r>
      <w:r w:rsidRPr="00394EF9">
        <w:rPr>
          <w:rFonts w:ascii="Arial" w:hAnsi="Arial" w:cs="Arial"/>
          <w:sz w:val="20"/>
          <w:szCs w:val="20"/>
          <w:lang w:val="en-GB"/>
        </w:rPr>
        <w:t xml:space="preserve">, the </w:t>
      </w:r>
      <w:r w:rsidRPr="00F33027">
        <w:rPr>
          <w:rFonts w:ascii="Arial" w:hAnsi="Arial" w:cs="Arial"/>
          <w:i/>
          <w:iCs/>
          <w:sz w:val="20"/>
          <w:szCs w:val="20"/>
          <w:lang w:val="en-GB"/>
        </w:rPr>
        <w:t>Source to Pay (S2P)</w:t>
      </w:r>
      <w:r w:rsidRPr="00394EF9">
        <w:rPr>
          <w:rFonts w:ascii="Arial" w:hAnsi="Arial" w:cs="Arial"/>
          <w:sz w:val="20"/>
          <w:szCs w:val="20"/>
          <w:lang w:val="en-GB"/>
        </w:rPr>
        <w:t xml:space="preserve"> programme</w:t>
      </w:r>
      <w:r w:rsidR="00BE1936">
        <w:rPr>
          <w:rStyle w:val="FootnoteReference"/>
          <w:rFonts w:ascii="Arial" w:hAnsi="Arial" w:cs="Arial"/>
          <w:sz w:val="20"/>
          <w:szCs w:val="20"/>
          <w:lang w:val="en-GB"/>
        </w:rPr>
        <w:footnoteReference w:id="13"/>
      </w:r>
      <w:r w:rsidRPr="00394EF9">
        <w:rPr>
          <w:rFonts w:ascii="Arial" w:hAnsi="Arial" w:cs="Arial"/>
          <w:sz w:val="20"/>
          <w:szCs w:val="20"/>
          <w:lang w:val="en-GB"/>
        </w:rPr>
        <w:t xml:space="preserve"> </w:t>
      </w:r>
      <w:r w:rsidR="007471A5" w:rsidRPr="00394EF9">
        <w:rPr>
          <w:rFonts w:ascii="Arial" w:hAnsi="Arial" w:cs="Arial"/>
          <w:sz w:val="20"/>
          <w:szCs w:val="20"/>
          <w:lang w:val="en-GB"/>
        </w:rPr>
        <w:t xml:space="preserve">has continued to </w:t>
      </w:r>
      <w:r w:rsidRPr="00394EF9">
        <w:rPr>
          <w:rFonts w:ascii="Arial" w:hAnsi="Arial" w:cs="Arial"/>
          <w:sz w:val="20"/>
          <w:szCs w:val="20"/>
          <w:lang w:val="en-GB"/>
        </w:rPr>
        <w:t>consolidate common working methods and simplif</w:t>
      </w:r>
      <w:r w:rsidR="007471A5" w:rsidRPr="00394EF9">
        <w:rPr>
          <w:rFonts w:ascii="Arial" w:hAnsi="Arial" w:cs="Arial"/>
          <w:sz w:val="20"/>
          <w:szCs w:val="20"/>
          <w:lang w:val="en-GB"/>
        </w:rPr>
        <w:t>y</w:t>
      </w:r>
      <w:r w:rsidRPr="00394EF9">
        <w:rPr>
          <w:rFonts w:ascii="Arial" w:hAnsi="Arial" w:cs="Arial"/>
          <w:sz w:val="20"/>
          <w:szCs w:val="20"/>
          <w:lang w:val="en-GB"/>
        </w:rPr>
        <w:t xml:space="preserve"> financial processes </w:t>
      </w:r>
      <w:r w:rsidR="007471A5" w:rsidRPr="00394EF9">
        <w:rPr>
          <w:rFonts w:ascii="Arial" w:hAnsi="Arial" w:cs="Arial"/>
          <w:sz w:val="20"/>
          <w:szCs w:val="20"/>
          <w:lang w:val="en-GB"/>
        </w:rPr>
        <w:t>through the introduction of</w:t>
      </w:r>
      <w:r w:rsidRPr="00394EF9">
        <w:rPr>
          <w:rFonts w:ascii="Arial" w:hAnsi="Arial" w:cs="Arial"/>
          <w:sz w:val="20"/>
          <w:szCs w:val="20"/>
          <w:lang w:val="en-GB"/>
        </w:rPr>
        <w:t xml:space="preserve"> electronic signatures and </w:t>
      </w:r>
      <w:r w:rsidR="007471A5" w:rsidRPr="00394EF9">
        <w:rPr>
          <w:rFonts w:ascii="Arial" w:hAnsi="Arial" w:cs="Arial"/>
          <w:sz w:val="20"/>
          <w:szCs w:val="20"/>
          <w:lang w:val="en-GB"/>
        </w:rPr>
        <w:t xml:space="preserve">by </w:t>
      </w:r>
      <w:r w:rsidRPr="00394EF9">
        <w:rPr>
          <w:rFonts w:ascii="Arial" w:hAnsi="Arial" w:cs="Arial"/>
          <w:sz w:val="20"/>
          <w:szCs w:val="20"/>
          <w:lang w:val="en-GB"/>
        </w:rPr>
        <w:t xml:space="preserve">facilitating management reporting systems. In this context, a new </w:t>
      </w:r>
      <w:r w:rsidRPr="00F33027">
        <w:rPr>
          <w:rFonts w:ascii="Arial" w:hAnsi="Arial" w:cs="Arial"/>
          <w:i/>
          <w:iCs/>
          <w:sz w:val="20"/>
          <w:szCs w:val="20"/>
          <w:lang w:val="en-GB"/>
        </w:rPr>
        <w:t>e-procurement</w:t>
      </w:r>
      <w:r w:rsidRPr="00394EF9">
        <w:rPr>
          <w:rFonts w:ascii="Arial" w:hAnsi="Arial" w:cs="Arial"/>
          <w:sz w:val="20"/>
          <w:szCs w:val="20"/>
          <w:lang w:val="en-GB"/>
        </w:rPr>
        <w:t xml:space="preserve"> tool and payment workflows were delivered to users</w:t>
      </w:r>
      <w:r w:rsidR="001A0F9B" w:rsidRPr="001A0F9B">
        <w:rPr>
          <w:rFonts w:ascii="Arial" w:hAnsi="Arial" w:cs="Arial"/>
          <w:sz w:val="20"/>
          <w:szCs w:val="20"/>
          <w:lang w:val="en-GB"/>
        </w:rPr>
        <w:t xml:space="preserve"> </w:t>
      </w:r>
      <w:r w:rsidR="001A0F9B" w:rsidRPr="00394EF9">
        <w:rPr>
          <w:rFonts w:ascii="Arial" w:hAnsi="Arial" w:cs="Arial"/>
          <w:sz w:val="20"/>
          <w:szCs w:val="20"/>
          <w:lang w:val="en-GB"/>
        </w:rPr>
        <w:t>in 2024</w:t>
      </w:r>
      <w:r w:rsidR="00930FBD" w:rsidRPr="00394EF9">
        <w:rPr>
          <w:rFonts w:ascii="Arial" w:hAnsi="Arial" w:cs="Arial"/>
          <w:sz w:val="20"/>
          <w:szCs w:val="20"/>
          <w:lang w:val="en-GB"/>
        </w:rPr>
        <w:t>, with invoice and purchase wor</w:t>
      </w:r>
      <w:r w:rsidR="00930FBD" w:rsidRPr="00C60D6C">
        <w:rPr>
          <w:rFonts w:ascii="Arial" w:hAnsi="Arial" w:cs="Arial"/>
          <w:sz w:val="20"/>
          <w:szCs w:val="20"/>
          <w:lang w:val="en-GB"/>
        </w:rPr>
        <w:t>kflows foreseen in 2025</w:t>
      </w:r>
      <w:r w:rsidRPr="00C60D6C">
        <w:rPr>
          <w:rFonts w:ascii="Arial" w:hAnsi="Arial" w:cs="Arial"/>
          <w:sz w:val="20"/>
          <w:szCs w:val="20"/>
          <w:lang w:val="en-GB"/>
        </w:rPr>
        <w:t xml:space="preserve">. </w:t>
      </w:r>
      <w:r w:rsidR="00302FF6">
        <w:rPr>
          <w:rFonts w:ascii="Arial" w:hAnsi="Arial" w:cs="Arial"/>
          <w:sz w:val="20"/>
          <w:szCs w:val="20"/>
          <w:lang w:val="en-GB"/>
        </w:rPr>
        <w:t>Digital transformation initiatives also support t</w:t>
      </w:r>
      <w:r w:rsidR="00C60D6C" w:rsidRPr="00C60D6C">
        <w:rPr>
          <w:rFonts w:ascii="Arial" w:hAnsi="Arial" w:cs="Arial"/>
          <w:sz w:val="20"/>
          <w:szCs w:val="20"/>
        </w:rPr>
        <w:t>he implementation</w:t>
      </w:r>
      <w:r w:rsidR="00C60D6C" w:rsidRPr="00F06DBE">
        <w:rPr>
          <w:rFonts w:ascii="Arial" w:hAnsi="Arial" w:cs="Arial"/>
          <w:sz w:val="20"/>
          <w:szCs w:val="20"/>
        </w:rPr>
        <w:t xml:space="preserve"> of </w:t>
      </w:r>
      <w:r w:rsidR="00F8706C" w:rsidRPr="00F06DBE">
        <w:rPr>
          <w:rFonts w:ascii="Arial" w:hAnsi="Arial" w:cs="Arial"/>
          <w:sz w:val="20"/>
          <w:szCs w:val="20"/>
        </w:rPr>
        <w:t xml:space="preserve">IT </w:t>
      </w:r>
      <w:r w:rsidR="00C60D6C" w:rsidRPr="00F06DBE">
        <w:rPr>
          <w:rFonts w:ascii="Arial" w:hAnsi="Arial" w:cs="Arial"/>
          <w:sz w:val="20"/>
          <w:szCs w:val="20"/>
        </w:rPr>
        <w:t xml:space="preserve">tools and </w:t>
      </w:r>
      <w:r w:rsidR="00F8706C" w:rsidRPr="00F06DBE">
        <w:rPr>
          <w:rFonts w:ascii="Arial" w:hAnsi="Arial" w:cs="Arial"/>
          <w:sz w:val="20"/>
          <w:szCs w:val="20"/>
        </w:rPr>
        <w:t>applications</w:t>
      </w:r>
      <w:r w:rsidR="00C60D6C" w:rsidRPr="00F06DBE">
        <w:rPr>
          <w:rFonts w:ascii="Arial" w:hAnsi="Arial" w:cs="Arial"/>
          <w:sz w:val="20"/>
          <w:szCs w:val="20"/>
        </w:rPr>
        <w:t xml:space="preserve"> linked to the </w:t>
      </w:r>
      <w:r w:rsidR="00C60D6C" w:rsidRPr="00345F63">
        <w:rPr>
          <w:rFonts w:ascii="Arial" w:hAnsi="Arial" w:cs="Arial"/>
          <w:b/>
          <w:bCs/>
          <w:sz w:val="20"/>
          <w:szCs w:val="20"/>
        </w:rPr>
        <w:t>People Strategy</w:t>
      </w:r>
      <w:r w:rsidR="00302FF6" w:rsidRPr="00F06DBE">
        <w:rPr>
          <w:rFonts w:ascii="Arial" w:hAnsi="Arial" w:cs="Arial"/>
          <w:sz w:val="20"/>
          <w:szCs w:val="20"/>
        </w:rPr>
        <w:t xml:space="preserve">, </w:t>
      </w:r>
      <w:r w:rsidR="00C60D6C" w:rsidRPr="00F06DBE">
        <w:rPr>
          <w:rFonts w:ascii="Arial" w:hAnsi="Arial" w:cs="Arial"/>
          <w:sz w:val="20"/>
          <w:szCs w:val="20"/>
        </w:rPr>
        <w:t xml:space="preserve">such </w:t>
      </w:r>
      <w:r w:rsidR="00C60D6C" w:rsidRPr="00C60D6C">
        <w:rPr>
          <w:rFonts w:ascii="Arial" w:hAnsi="Arial" w:cs="Arial"/>
          <w:sz w:val="20"/>
          <w:szCs w:val="20"/>
        </w:rPr>
        <w:t xml:space="preserve">as </w:t>
      </w:r>
      <w:r w:rsidR="00F8706C">
        <w:rPr>
          <w:rFonts w:ascii="Arial" w:hAnsi="Arial" w:cs="Arial"/>
          <w:sz w:val="20"/>
          <w:szCs w:val="20"/>
        </w:rPr>
        <w:t>t</w:t>
      </w:r>
      <w:r w:rsidR="00F8706C" w:rsidRPr="00A94437">
        <w:rPr>
          <w:rFonts w:ascii="Arial" w:hAnsi="Arial" w:cs="Arial"/>
          <w:sz w:val="20"/>
          <w:szCs w:val="20"/>
        </w:rPr>
        <w:t xml:space="preserve">he </w:t>
      </w:r>
      <w:r w:rsidR="00C60D6C" w:rsidRPr="00A94437">
        <w:rPr>
          <w:rFonts w:ascii="Arial" w:hAnsi="Arial" w:cs="Arial"/>
          <w:sz w:val="20"/>
          <w:szCs w:val="20"/>
        </w:rPr>
        <w:t xml:space="preserve">Application Tracking System </w:t>
      </w:r>
      <w:r w:rsidR="00F06DBE" w:rsidRPr="00A94437">
        <w:rPr>
          <w:rFonts w:ascii="Arial" w:hAnsi="Arial" w:cs="Arial"/>
          <w:sz w:val="20"/>
          <w:szCs w:val="20"/>
        </w:rPr>
        <w:t xml:space="preserve">for recruitment </w:t>
      </w:r>
      <w:r w:rsidR="00C60D6C" w:rsidRPr="00A94437">
        <w:rPr>
          <w:rFonts w:ascii="Arial" w:hAnsi="Arial" w:cs="Arial"/>
          <w:sz w:val="20"/>
          <w:szCs w:val="20"/>
        </w:rPr>
        <w:t>and a new Learning Management System</w:t>
      </w:r>
      <w:r w:rsidR="00F06DBE" w:rsidRPr="00A94437">
        <w:rPr>
          <w:rFonts w:ascii="Arial" w:hAnsi="Arial" w:cs="Arial"/>
          <w:sz w:val="20"/>
          <w:szCs w:val="20"/>
        </w:rPr>
        <w:t>, and contri</w:t>
      </w:r>
      <w:r w:rsidR="00F06DBE" w:rsidRPr="00F06DBE">
        <w:rPr>
          <w:rFonts w:ascii="Arial" w:hAnsi="Arial" w:cs="Arial"/>
          <w:sz w:val="20"/>
          <w:szCs w:val="20"/>
        </w:rPr>
        <w:t xml:space="preserve">bute to improving the </w:t>
      </w:r>
      <w:r w:rsidR="00F06DBE" w:rsidRPr="00345F63">
        <w:rPr>
          <w:rFonts w:ascii="Arial" w:hAnsi="Arial" w:cs="Arial"/>
          <w:b/>
          <w:bCs/>
          <w:sz w:val="20"/>
          <w:szCs w:val="20"/>
        </w:rPr>
        <w:t>visibility</w:t>
      </w:r>
      <w:r w:rsidR="00F06DBE" w:rsidRPr="00F06DBE">
        <w:rPr>
          <w:rFonts w:ascii="Arial" w:hAnsi="Arial" w:cs="Arial"/>
          <w:sz w:val="20"/>
          <w:szCs w:val="20"/>
        </w:rPr>
        <w:t xml:space="preserve"> of the Organisation’s activities.</w:t>
      </w:r>
    </w:p>
    <w:p w14:paraId="3AA0B735" w14:textId="77777777" w:rsidR="007471A5" w:rsidRPr="00394EF9" w:rsidRDefault="007471A5" w:rsidP="00EC5FE4">
      <w:pPr>
        <w:pStyle w:val="ListParagraph"/>
        <w:spacing w:after="0" w:line="240" w:lineRule="auto"/>
        <w:ind w:left="0"/>
        <w:contextualSpacing w:val="0"/>
        <w:rPr>
          <w:rFonts w:ascii="Arial" w:hAnsi="Arial" w:cs="Arial"/>
          <w:sz w:val="20"/>
          <w:szCs w:val="20"/>
          <w:lang w:val="en-GB"/>
        </w:rPr>
      </w:pPr>
    </w:p>
    <w:p w14:paraId="35397C3C" w14:textId="77777777" w:rsidR="00746B74" w:rsidRDefault="00746B74">
      <w:pPr>
        <w:rPr>
          <w:rFonts w:eastAsiaTheme="minorHAnsi" w:cs="Arial"/>
          <w:szCs w:val="20"/>
        </w:rPr>
      </w:pPr>
      <w:r>
        <w:rPr>
          <w:rFonts w:cs="Arial"/>
          <w:szCs w:val="20"/>
        </w:rPr>
        <w:br w:type="page"/>
      </w:r>
    </w:p>
    <w:p w14:paraId="336F7C1A" w14:textId="0F7A8D4B" w:rsidR="00C60D6C" w:rsidRPr="00C60D6C" w:rsidRDefault="000767D0" w:rsidP="00C60D6C">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Pr>
          <w:rFonts w:ascii="Arial" w:hAnsi="Arial" w:cs="Arial"/>
          <w:sz w:val="20"/>
          <w:szCs w:val="20"/>
          <w:lang w:val="en-GB"/>
        </w:rPr>
        <w:t>Further</w:t>
      </w:r>
      <w:r w:rsidR="00D909D2" w:rsidRPr="00394EF9">
        <w:rPr>
          <w:rFonts w:ascii="Arial" w:hAnsi="Arial" w:cs="Arial"/>
          <w:sz w:val="20"/>
          <w:szCs w:val="20"/>
          <w:lang w:val="en-GB"/>
        </w:rPr>
        <w:t xml:space="preserve"> c</w:t>
      </w:r>
      <w:r w:rsidR="007471A5" w:rsidRPr="00394EF9">
        <w:rPr>
          <w:rFonts w:ascii="Arial" w:hAnsi="Arial" w:cs="Arial"/>
          <w:sz w:val="20"/>
          <w:szCs w:val="20"/>
          <w:lang w:val="en-GB"/>
        </w:rPr>
        <w:t xml:space="preserve">ontributing to </w:t>
      </w:r>
      <w:r w:rsidR="007471A5" w:rsidRPr="00394EF9">
        <w:rPr>
          <w:rFonts w:ascii="Arial" w:hAnsi="Arial" w:cs="Arial"/>
          <w:b/>
          <w:bCs/>
          <w:sz w:val="20"/>
          <w:szCs w:val="20"/>
          <w:lang w:val="en-GB"/>
        </w:rPr>
        <w:t>increased agility</w:t>
      </w:r>
      <w:r w:rsidR="007471A5" w:rsidRPr="00394EF9">
        <w:rPr>
          <w:rFonts w:ascii="Arial" w:hAnsi="Arial" w:cs="Arial"/>
          <w:sz w:val="20"/>
          <w:szCs w:val="20"/>
          <w:lang w:val="en-GB"/>
        </w:rPr>
        <w:t xml:space="preserve"> and </w:t>
      </w:r>
      <w:r w:rsidR="007471A5" w:rsidRPr="00394EF9">
        <w:rPr>
          <w:rFonts w:ascii="Arial" w:hAnsi="Arial" w:cs="Arial"/>
          <w:b/>
          <w:bCs/>
          <w:sz w:val="20"/>
          <w:szCs w:val="20"/>
          <w:lang w:val="en-GB"/>
        </w:rPr>
        <w:t>stronger business continuity</w:t>
      </w:r>
      <w:r w:rsidR="007471A5" w:rsidRPr="00394EF9">
        <w:rPr>
          <w:rFonts w:ascii="Arial" w:hAnsi="Arial" w:cs="Arial"/>
          <w:sz w:val="20"/>
          <w:szCs w:val="20"/>
          <w:lang w:val="en-GB"/>
        </w:rPr>
        <w:t>, the IT Strategy supports</w:t>
      </w:r>
      <w:r w:rsidR="008F2F52" w:rsidRPr="00394EF9">
        <w:rPr>
          <w:rFonts w:ascii="Arial" w:hAnsi="Arial" w:cs="Arial"/>
          <w:sz w:val="20"/>
          <w:szCs w:val="20"/>
          <w:lang w:val="en-GB"/>
        </w:rPr>
        <w:t xml:space="preserve"> a number of</w:t>
      </w:r>
      <w:r w:rsidR="007471A5" w:rsidRPr="00394EF9">
        <w:rPr>
          <w:rFonts w:ascii="Arial" w:hAnsi="Arial" w:cs="Arial"/>
          <w:sz w:val="20"/>
          <w:szCs w:val="20"/>
          <w:lang w:val="en-GB"/>
        </w:rPr>
        <w:t xml:space="preserve"> </w:t>
      </w:r>
      <w:r w:rsidR="007471A5" w:rsidRPr="00604CCD">
        <w:rPr>
          <w:rFonts w:ascii="Arial" w:hAnsi="Arial" w:cs="Arial"/>
          <w:sz w:val="20"/>
          <w:szCs w:val="20"/>
          <w:lang w:val="en-GB"/>
        </w:rPr>
        <w:t>New Way of Working (NWoW)</w:t>
      </w:r>
      <w:r w:rsidR="00604CCD">
        <w:rPr>
          <w:rStyle w:val="FootnoteReference"/>
          <w:rFonts w:ascii="Arial" w:hAnsi="Arial" w:cs="Arial"/>
          <w:sz w:val="20"/>
          <w:szCs w:val="20"/>
          <w:lang w:val="en-GB"/>
        </w:rPr>
        <w:footnoteReference w:id="14"/>
      </w:r>
      <w:r w:rsidR="007471A5" w:rsidRPr="00604CCD">
        <w:rPr>
          <w:rFonts w:ascii="Arial" w:hAnsi="Arial" w:cs="Arial"/>
          <w:sz w:val="20"/>
          <w:szCs w:val="20"/>
          <w:lang w:val="en-GB"/>
        </w:rPr>
        <w:t xml:space="preserve"> i</w:t>
      </w:r>
      <w:r w:rsidR="007471A5" w:rsidRPr="00394EF9">
        <w:rPr>
          <w:rFonts w:ascii="Arial" w:hAnsi="Arial" w:cs="Arial"/>
          <w:sz w:val="20"/>
          <w:szCs w:val="20"/>
          <w:lang w:val="en-GB"/>
        </w:rPr>
        <w:t xml:space="preserve">nitiatives </w:t>
      </w:r>
      <w:r w:rsidR="008F2F52" w:rsidRPr="00394EF9">
        <w:rPr>
          <w:rFonts w:ascii="Arial" w:hAnsi="Arial" w:cs="Arial"/>
          <w:sz w:val="20"/>
          <w:szCs w:val="20"/>
          <w:lang w:val="en-GB"/>
        </w:rPr>
        <w:t>such as</w:t>
      </w:r>
      <w:r w:rsidR="007471A5" w:rsidRPr="00394EF9">
        <w:rPr>
          <w:rFonts w:ascii="Arial" w:hAnsi="Arial" w:cs="Arial"/>
          <w:sz w:val="20"/>
          <w:szCs w:val="20"/>
          <w:lang w:val="en-GB"/>
        </w:rPr>
        <w:t xml:space="preserve"> the full provision of portable computers </w:t>
      </w:r>
      <w:r w:rsidR="008F2F52" w:rsidRPr="00394EF9">
        <w:rPr>
          <w:rFonts w:ascii="Arial" w:hAnsi="Arial" w:cs="Arial"/>
          <w:sz w:val="20"/>
          <w:szCs w:val="20"/>
          <w:lang w:val="en-GB"/>
        </w:rPr>
        <w:t xml:space="preserve">and the future </w:t>
      </w:r>
      <w:r w:rsidR="00D909D2" w:rsidRPr="00394EF9">
        <w:rPr>
          <w:rFonts w:ascii="Arial" w:hAnsi="Arial" w:cs="Arial"/>
          <w:sz w:val="20"/>
          <w:szCs w:val="20"/>
          <w:lang w:val="en-GB"/>
        </w:rPr>
        <w:t>computer telephony integration</w:t>
      </w:r>
      <w:r w:rsidR="007471A5" w:rsidRPr="00394EF9">
        <w:rPr>
          <w:rFonts w:ascii="Arial" w:hAnsi="Arial" w:cs="Arial"/>
          <w:sz w:val="20"/>
          <w:szCs w:val="20"/>
          <w:lang w:val="en-GB"/>
        </w:rPr>
        <w:t xml:space="preserve">. </w:t>
      </w:r>
      <w:r w:rsidR="0059300D" w:rsidRPr="00394EF9">
        <w:rPr>
          <w:rFonts w:ascii="Arial" w:hAnsi="Arial" w:cs="Arial"/>
          <w:sz w:val="20"/>
          <w:szCs w:val="20"/>
          <w:lang w:val="en-GB"/>
        </w:rPr>
        <w:t xml:space="preserve">The extension of </w:t>
      </w:r>
      <w:r w:rsidR="00A61F72" w:rsidRPr="00394EF9">
        <w:rPr>
          <w:rFonts w:ascii="Arial" w:hAnsi="Arial" w:cs="Arial"/>
          <w:sz w:val="20"/>
          <w:szCs w:val="20"/>
          <w:lang w:val="en-GB"/>
        </w:rPr>
        <w:t>V</w:t>
      </w:r>
      <w:r w:rsidR="00A61F72">
        <w:rPr>
          <w:rFonts w:ascii="Arial" w:hAnsi="Arial" w:cs="Arial"/>
          <w:sz w:val="20"/>
          <w:szCs w:val="20"/>
          <w:lang w:val="en-GB"/>
        </w:rPr>
        <w:t>PN (Virtual Private Network)</w:t>
      </w:r>
      <w:r w:rsidR="0059300D" w:rsidRPr="00394EF9">
        <w:rPr>
          <w:rFonts w:ascii="Arial" w:hAnsi="Arial" w:cs="Arial"/>
          <w:sz w:val="20"/>
          <w:szCs w:val="20"/>
          <w:lang w:val="en-GB"/>
        </w:rPr>
        <w:t xml:space="preserve"> technology to all professional laptops distributed to staff member ensures a faster, and a more secure </w:t>
      </w:r>
      <w:r w:rsidR="00BA2289">
        <w:rPr>
          <w:rFonts w:ascii="Arial" w:hAnsi="Arial" w:cs="Arial"/>
          <w:sz w:val="20"/>
          <w:szCs w:val="20"/>
          <w:lang w:val="en-GB"/>
        </w:rPr>
        <w:t xml:space="preserve">and </w:t>
      </w:r>
      <w:r w:rsidR="0059300D" w:rsidRPr="00394EF9">
        <w:rPr>
          <w:rFonts w:ascii="Arial" w:hAnsi="Arial" w:cs="Arial"/>
          <w:sz w:val="20"/>
          <w:szCs w:val="20"/>
          <w:lang w:val="en-GB"/>
        </w:rPr>
        <w:t xml:space="preserve">stable connection to the Organisation’s IT network, in line with </w:t>
      </w:r>
      <w:r w:rsidR="00C2167E" w:rsidRPr="00394EF9">
        <w:rPr>
          <w:rFonts w:ascii="Arial" w:hAnsi="Arial" w:cs="Arial"/>
          <w:sz w:val="20"/>
          <w:szCs w:val="20"/>
          <w:lang w:val="en-GB"/>
        </w:rPr>
        <w:t xml:space="preserve">the </w:t>
      </w:r>
      <w:r w:rsidR="0059300D" w:rsidRPr="00394EF9">
        <w:rPr>
          <w:rFonts w:ascii="Arial" w:hAnsi="Arial" w:cs="Arial"/>
          <w:sz w:val="20"/>
          <w:szCs w:val="20"/>
          <w:lang w:val="en-GB"/>
        </w:rPr>
        <w:t xml:space="preserve">mission to modernise the digital working environment. </w:t>
      </w:r>
      <w:r w:rsidR="007471A5" w:rsidRPr="00394EF9">
        <w:rPr>
          <w:rFonts w:ascii="Arial" w:hAnsi="Arial" w:cs="Arial"/>
          <w:sz w:val="20"/>
          <w:szCs w:val="20"/>
          <w:lang w:val="en-GB"/>
        </w:rPr>
        <w:t xml:space="preserve">Furthermore, </w:t>
      </w:r>
      <w:r w:rsidR="00D909D2" w:rsidRPr="00394EF9">
        <w:rPr>
          <w:rFonts w:ascii="Arial" w:hAnsi="Arial" w:cs="Arial"/>
          <w:sz w:val="20"/>
          <w:szCs w:val="20"/>
          <w:lang w:val="en-GB"/>
        </w:rPr>
        <w:t>with regard to</w:t>
      </w:r>
      <w:r w:rsidR="00930FBD" w:rsidRPr="00394EF9">
        <w:rPr>
          <w:rFonts w:ascii="Arial" w:hAnsi="Arial" w:cs="Arial"/>
          <w:sz w:val="20"/>
          <w:szCs w:val="20"/>
          <w:lang w:val="en-GB"/>
        </w:rPr>
        <w:t xml:space="preserve"> cybersecurity, the strategy adopted by the IT Governance Board will continue to provide a robust and effective cyber defense, notably in the context of new</w:t>
      </w:r>
      <w:r w:rsidR="00D909D2" w:rsidRPr="00394EF9">
        <w:rPr>
          <w:rFonts w:ascii="Arial" w:hAnsi="Arial" w:cs="Arial"/>
          <w:sz w:val="20"/>
          <w:szCs w:val="20"/>
          <w:lang w:val="en-GB"/>
        </w:rPr>
        <w:t xml:space="preserve"> and ongoing</w:t>
      </w:r>
      <w:r w:rsidR="00930FBD" w:rsidRPr="00394EF9">
        <w:rPr>
          <w:rFonts w:ascii="Arial" w:hAnsi="Arial" w:cs="Arial"/>
          <w:sz w:val="20"/>
          <w:szCs w:val="20"/>
          <w:lang w:val="en-GB"/>
        </w:rPr>
        <w:t xml:space="preserve"> threats facing the Organisation.</w:t>
      </w:r>
    </w:p>
    <w:p w14:paraId="45D2414E" w14:textId="77777777" w:rsidR="00C60D6C" w:rsidRPr="00C60D6C" w:rsidRDefault="00C60D6C" w:rsidP="00C60D6C">
      <w:pPr>
        <w:pStyle w:val="ListParagraph"/>
        <w:tabs>
          <w:tab w:val="left" w:pos="709"/>
        </w:tabs>
        <w:spacing w:after="0" w:line="240" w:lineRule="auto"/>
        <w:ind w:left="0"/>
        <w:contextualSpacing w:val="0"/>
        <w:rPr>
          <w:rFonts w:ascii="Arial" w:hAnsi="Arial" w:cs="Arial"/>
          <w:sz w:val="20"/>
          <w:szCs w:val="20"/>
          <w:lang w:val="en-GB"/>
        </w:rPr>
      </w:pPr>
    </w:p>
    <w:p w14:paraId="44AB4413" w14:textId="31DF2B7D" w:rsidR="00B22B13" w:rsidRPr="00394EF9" w:rsidRDefault="006848FE"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In the field of</w:t>
      </w:r>
      <w:r w:rsidR="00732022" w:rsidRPr="00394EF9">
        <w:rPr>
          <w:rFonts w:ascii="Arial" w:hAnsi="Arial" w:cs="Arial"/>
          <w:b/>
          <w:bCs/>
          <w:sz w:val="20"/>
          <w:szCs w:val="20"/>
          <w:lang w:val="en-GB"/>
        </w:rPr>
        <w:t xml:space="preserve"> </w:t>
      </w:r>
      <w:r w:rsidR="005D14F9" w:rsidRPr="00394EF9">
        <w:rPr>
          <w:rFonts w:ascii="Arial" w:hAnsi="Arial" w:cs="Arial"/>
          <w:b/>
          <w:bCs/>
          <w:sz w:val="20"/>
          <w:szCs w:val="20"/>
          <w:lang w:val="en-GB"/>
        </w:rPr>
        <w:t>Artificial Intelligence</w:t>
      </w:r>
      <w:r w:rsidR="006D50F8" w:rsidRPr="00394EF9">
        <w:rPr>
          <w:rFonts w:ascii="Arial" w:hAnsi="Arial" w:cs="Arial"/>
          <w:b/>
          <w:bCs/>
          <w:sz w:val="20"/>
          <w:szCs w:val="20"/>
          <w:lang w:val="en-GB"/>
        </w:rPr>
        <w:t xml:space="preserve"> (AI)</w:t>
      </w:r>
      <w:r w:rsidR="00B22B13" w:rsidRPr="00394EF9">
        <w:rPr>
          <w:rFonts w:ascii="Arial" w:hAnsi="Arial" w:cs="Arial"/>
          <w:b/>
          <w:bCs/>
          <w:sz w:val="20"/>
          <w:szCs w:val="20"/>
          <w:lang w:val="en-GB"/>
        </w:rPr>
        <w:t>,</w:t>
      </w:r>
      <w:r w:rsidR="00B22B13" w:rsidRPr="00394EF9">
        <w:rPr>
          <w:rFonts w:ascii="Arial" w:hAnsi="Arial" w:cs="Arial"/>
          <w:sz w:val="20"/>
          <w:szCs w:val="20"/>
          <w:lang w:val="en-GB"/>
        </w:rPr>
        <w:t xml:space="preserve"> a set of guidelines</w:t>
      </w:r>
      <w:r w:rsidR="004D2ED7">
        <w:rPr>
          <w:rStyle w:val="FootnoteReference"/>
          <w:rFonts w:ascii="Arial" w:hAnsi="Arial" w:cs="Arial"/>
          <w:sz w:val="20"/>
          <w:szCs w:val="20"/>
          <w:lang w:val="en-GB"/>
        </w:rPr>
        <w:footnoteReference w:id="15"/>
      </w:r>
      <w:r w:rsidR="00B22B13" w:rsidRPr="00394EF9">
        <w:rPr>
          <w:rFonts w:ascii="Arial" w:hAnsi="Arial" w:cs="Arial"/>
          <w:sz w:val="20"/>
          <w:szCs w:val="20"/>
          <w:lang w:val="en-GB"/>
        </w:rPr>
        <w:t xml:space="preserve"> on the use and risks of online available generative artificial intelligence tools</w:t>
      </w:r>
      <w:r w:rsidR="00D909D2" w:rsidRPr="00394EF9">
        <w:rPr>
          <w:rFonts w:ascii="Arial" w:hAnsi="Arial" w:cs="Arial"/>
          <w:sz w:val="20"/>
          <w:szCs w:val="20"/>
          <w:lang w:val="en-GB"/>
        </w:rPr>
        <w:t xml:space="preserve"> was published</w:t>
      </w:r>
      <w:r w:rsidR="00B22B13" w:rsidRPr="00394EF9">
        <w:rPr>
          <w:rFonts w:ascii="Arial" w:hAnsi="Arial" w:cs="Arial"/>
          <w:sz w:val="20"/>
          <w:szCs w:val="20"/>
          <w:lang w:val="en-GB"/>
        </w:rPr>
        <w:t>, representing the first written guidance put in place by the Organisation in this relatively recent and constantly evolving field of technology.</w:t>
      </w:r>
      <w:r w:rsidR="00732022" w:rsidRPr="00394EF9">
        <w:rPr>
          <w:rFonts w:ascii="Arial" w:hAnsi="Arial" w:cs="Arial"/>
          <w:sz w:val="20"/>
          <w:szCs w:val="20"/>
          <w:lang w:val="en-GB"/>
        </w:rPr>
        <w:t xml:space="preserve"> </w:t>
      </w:r>
      <w:r w:rsidR="00D909D2" w:rsidRPr="00394EF9">
        <w:rPr>
          <w:rFonts w:ascii="Arial" w:hAnsi="Arial" w:cs="Arial"/>
          <w:sz w:val="20"/>
          <w:szCs w:val="20"/>
          <w:lang w:val="en-GB"/>
        </w:rPr>
        <w:t>Among the projects</w:t>
      </w:r>
      <w:r w:rsidR="00AF09A1">
        <w:rPr>
          <w:rFonts w:ascii="Arial" w:hAnsi="Arial" w:cs="Arial"/>
          <w:sz w:val="20"/>
          <w:szCs w:val="20"/>
          <w:lang w:val="en-GB"/>
        </w:rPr>
        <w:t xml:space="preserve"> implemented </w:t>
      </w:r>
      <w:r w:rsidR="000767D0">
        <w:rPr>
          <w:rFonts w:ascii="Arial" w:hAnsi="Arial" w:cs="Arial"/>
          <w:sz w:val="20"/>
          <w:szCs w:val="20"/>
          <w:lang w:val="en-GB"/>
        </w:rPr>
        <w:t>were</w:t>
      </w:r>
      <w:r w:rsidR="00AF09A1">
        <w:rPr>
          <w:rFonts w:ascii="Arial" w:hAnsi="Arial" w:cs="Arial"/>
          <w:sz w:val="20"/>
          <w:szCs w:val="20"/>
          <w:lang w:val="en-GB"/>
        </w:rPr>
        <w:t xml:space="preserve"> the</w:t>
      </w:r>
      <w:r w:rsidR="00F33027" w:rsidRPr="00394EF9">
        <w:rPr>
          <w:rFonts w:ascii="Arial" w:hAnsi="Arial" w:cs="Arial"/>
          <w:sz w:val="20"/>
          <w:szCs w:val="20"/>
          <w:lang w:val="en-GB"/>
        </w:rPr>
        <w:t xml:space="preserve"> </w:t>
      </w:r>
      <w:r w:rsidR="00F33027">
        <w:rPr>
          <w:rFonts w:ascii="Arial" w:hAnsi="Arial" w:cs="Arial"/>
          <w:i/>
          <w:iCs/>
          <w:sz w:val="20"/>
          <w:szCs w:val="20"/>
          <w:lang w:val="en-GB"/>
        </w:rPr>
        <w:t>S</w:t>
      </w:r>
      <w:r w:rsidR="00F33027" w:rsidRPr="00394EF9">
        <w:rPr>
          <w:rFonts w:ascii="Arial" w:hAnsi="Arial" w:cs="Arial"/>
          <w:i/>
          <w:iCs/>
          <w:sz w:val="20"/>
          <w:szCs w:val="20"/>
          <w:lang w:val="en-GB"/>
        </w:rPr>
        <w:t>peech-to-</w:t>
      </w:r>
      <w:r w:rsidR="00F33027">
        <w:rPr>
          <w:rFonts w:ascii="Arial" w:hAnsi="Arial" w:cs="Arial"/>
          <w:i/>
          <w:iCs/>
          <w:sz w:val="20"/>
          <w:szCs w:val="20"/>
          <w:lang w:val="en-GB"/>
        </w:rPr>
        <w:t>T</w:t>
      </w:r>
      <w:r w:rsidR="00F33027" w:rsidRPr="00394EF9">
        <w:rPr>
          <w:rFonts w:ascii="Arial" w:hAnsi="Arial" w:cs="Arial"/>
          <w:i/>
          <w:iCs/>
          <w:sz w:val="20"/>
          <w:szCs w:val="20"/>
          <w:lang w:val="en-GB"/>
        </w:rPr>
        <w:t>ext</w:t>
      </w:r>
      <w:r w:rsidR="00F33027" w:rsidRPr="00394EF9">
        <w:rPr>
          <w:rFonts w:ascii="Arial" w:hAnsi="Arial" w:cs="Arial"/>
          <w:sz w:val="20"/>
          <w:szCs w:val="20"/>
          <w:lang w:val="en-GB"/>
        </w:rPr>
        <w:t xml:space="preserve"> transcription system</w:t>
      </w:r>
      <w:r w:rsidR="00AF09A1">
        <w:rPr>
          <w:rFonts w:ascii="Arial" w:hAnsi="Arial" w:cs="Arial"/>
          <w:sz w:val="20"/>
          <w:szCs w:val="20"/>
          <w:lang w:val="en-GB"/>
        </w:rPr>
        <w:t xml:space="preserve">, which </w:t>
      </w:r>
      <w:r w:rsidR="00F33027" w:rsidRPr="00394EF9">
        <w:rPr>
          <w:rFonts w:ascii="Arial" w:hAnsi="Arial" w:cs="Arial"/>
          <w:sz w:val="20"/>
          <w:szCs w:val="20"/>
          <w:lang w:val="en-GB"/>
        </w:rPr>
        <w:t>will be handed over to business users in 2025</w:t>
      </w:r>
      <w:r w:rsidR="00AF09A1">
        <w:rPr>
          <w:rFonts w:ascii="Arial" w:hAnsi="Arial" w:cs="Arial"/>
          <w:sz w:val="20"/>
          <w:szCs w:val="20"/>
          <w:lang w:val="en-GB"/>
        </w:rPr>
        <w:t>, as well as</w:t>
      </w:r>
      <w:r w:rsidR="003E3FAA">
        <w:rPr>
          <w:rFonts w:ascii="Arial" w:hAnsi="Arial" w:cs="Arial"/>
          <w:sz w:val="20"/>
          <w:szCs w:val="20"/>
          <w:lang w:val="en-GB"/>
        </w:rPr>
        <w:t xml:space="preserve"> an</w:t>
      </w:r>
      <w:r w:rsidR="00F33027">
        <w:rPr>
          <w:rFonts w:ascii="Arial" w:hAnsi="Arial" w:cs="Arial"/>
          <w:sz w:val="20"/>
          <w:szCs w:val="20"/>
          <w:lang w:val="en-GB"/>
        </w:rPr>
        <w:t xml:space="preserve"> </w:t>
      </w:r>
      <w:r w:rsidR="003E3FAA">
        <w:rPr>
          <w:rFonts w:ascii="Arial" w:hAnsi="Arial" w:cs="Arial"/>
          <w:sz w:val="20"/>
          <w:szCs w:val="20"/>
          <w:lang w:val="en-GB"/>
        </w:rPr>
        <w:t>a</w:t>
      </w:r>
      <w:r w:rsidR="003E3FAA" w:rsidRPr="003E3FAA">
        <w:rPr>
          <w:rFonts w:ascii="Arial" w:hAnsi="Arial" w:cs="Arial"/>
          <w:sz w:val="20"/>
          <w:szCs w:val="20"/>
          <w:lang w:val="en-GB"/>
        </w:rPr>
        <w:t>dvanced</w:t>
      </w:r>
      <w:r w:rsidR="00D329F1">
        <w:rPr>
          <w:rFonts w:ascii="Arial" w:hAnsi="Arial" w:cs="Arial"/>
          <w:sz w:val="20"/>
          <w:szCs w:val="20"/>
          <w:lang w:val="en-GB"/>
        </w:rPr>
        <w:t xml:space="preserve"> </w:t>
      </w:r>
      <w:r w:rsidR="00D329F1" w:rsidRPr="00D329F1">
        <w:rPr>
          <w:rFonts w:ascii="Arial" w:hAnsi="Arial" w:cs="Arial"/>
          <w:sz w:val="20"/>
          <w:szCs w:val="20"/>
          <w:lang w:val="en-GB"/>
        </w:rPr>
        <w:t>preselection</w:t>
      </w:r>
      <w:r w:rsidR="00D329F1">
        <w:rPr>
          <w:rFonts w:ascii="Arial" w:hAnsi="Arial" w:cs="Arial"/>
          <w:sz w:val="20"/>
          <w:szCs w:val="20"/>
          <w:lang w:val="en-GB"/>
        </w:rPr>
        <w:t xml:space="preserve"> s</w:t>
      </w:r>
      <w:r w:rsidR="003E3FAA" w:rsidRPr="003E3FAA">
        <w:rPr>
          <w:rFonts w:ascii="Arial" w:hAnsi="Arial" w:cs="Arial"/>
          <w:sz w:val="20"/>
          <w:szCs w:val="20"/>
          <w:lang w:val="en-GB"/>
        </w:rPr>
        <w:t>olution for recruitment</w:t>
      </w:r>
      <w:r w:rsidR="003E3FAA">
        <w:rPr>
          <w:rFonts w:ascii="Arial" w:hAnsi="Arial" w:cs="Arial"/>
          <w:sz w:val="20"/>
          <w:szCs w:val="20"/>
          <w:lang w:val="en-GB"/>
        </w:rPr>
        <w:t xml:space="preserve"> using AI tools</w:t>
      </w:r>
      <w:r w:rsidR="00B22B13" w:rsidRPr="00394EF9">
        <w:rPr>
          <w:rFonts w:ascii="Arial" w:hAnsi="Arial" w:cs="Arial"/>
          <w:sz w:val="20"/>
          <w:szCs w:val="20"/>
          <w:lang w:val="en-GB"/>
        </w:rPr>
        <w:t>.</w:t>
      </w:r>
      <w:r w:rsidR="00C60D6C">
        <w:rPr>
          <w:rFonts w:ascii="Arial" w:hAnsi="Arial" w:cs="Arial"/>
          <w:sz w:val="20"/>
          <w:szCs w:val="20"/>
          <w:lang w:val="en-GB"/>
        </w:rPr>
        <w:t xml:space="preserve"> </w:t>
      </w:r>
    </w:p>
    <w:p w14:paraId="795F5E1F" w14:textId="77777777" w:rsidR="00B22B13" w:rsidRPr="00394EF9" w:rsidRDefault="00B22B13" w:rsidP="00EC5FE4">
      <w:pPr>
        <w:rPr>
          <w:rFonts w:cs="Arial"/>
          <w:szCs w:val="20"/>
        </w:rPr>
      </w:pPr>
    </w:p>
    <w:p w14:paraId="066BC498" w14:textId="31DBF7F2" w:rsidR="00810EF4" w:rsidRPr="00C44EF9" w:rsidRDefault="002F268C" w:rsidP="00697384">
      <w:pPr>
        <w:pStyle w:val="ListParagraph"/>
        <w:numPr>
          <w:ilvl w:val="0"/>
          <w:numId w:val="37"/>
        </w:numPr>
        <w:tabs>
          <w:tab w:val="left" w:pos="709"/>
        </w:tabs>
        <w:spacing w:after="0" w:line="240" w:lineRule="auto"/>
        <w:ind w:left="0" w:firstLine="0"/>
        <w:rPr>
          <w:rFonts w:cs="Arial"/>
          <w:szCs w:val="20"/>
          <w:lang w:val="en-GB"/>
        </w:rPr>
      </w:pPr>
      <w:r w:rsidRPr="00394EF9">
        <w:rPr>
          <w:rFonts w:ascii="Arial" w:hAnsi="Arial" w:cs="Arial"/>
          <w:sz w:val="20"/>
          <w:szCs w:val="20"/>
          <w:lang w:val="en-GB"/>
        </w:rPr>
        <w:t>T</w:t>
      </w:r>
      <w:r w:rsidR="00732022" w:rsidRPr="00394EF9">
        <w:rPr>
          <w:rFonts w:ascii="Arial" w:hAnsi="Arial" w:cs="Arial"/>
          <w:sz w:val="20"/>
          <w:szCs w:val="20"/>
          <w:lang w:val="en-GB"/>
        </w:rPr>
        <w:t>he</w:t>
      </w:r>
      <w:r w:rsidR="00B22B13" w:rsidRPr="00394EF9">
        <w:rPr>
          <w:rFonts w:ascii="Arial" w:hAnsi="Arial" w:cs="Arial"/>
          <w:sz w:val="20"/>
          <w:szCs w:val="20"/>
          <w:lang w:val="en-GB"/>
        </w:rPr>
        <w:t xml:space="preserve"> AI</w:t>
      </w:r>
      <w:r w:rsidR="00732022" w:rsidRPr="00394EF9">
        <w:rPr>
          <w:rFonts w:ascii="Arial" w:hAnsi="Arial" w:cs="Arial"/>
          <w:sz w:val="20"/>
          <w:szCs w:val="20"/>
          <w:lang w:val="en-GB"/>
        </w:rPr>
        <w:t xml:space="preserve"> Working Group</w:t>
      </w:r>
      <w:r w:rsidRPr="00394EF9">
        <w:rPr>
          <w:rFonts w:ascii="Arial" w:hAnsi="Arial" w:cs="Arial"/>
          <w:sz w:val="20"/>
          <w:szCs w:val="20"/>
          <w:lang w:val="en-GB"/>
        </w:rPr>
        <w:t>,</w:t>
      </w:r>
      <w:r w:rsidR="00732022" w:rsidRPr="00394EF9">
        <w:rPr>
          <w:rFonts w:ascii="Arial" w:hAnsi="Arial" w:cs="Arial"/>
          <w:sz w:val="20"/>
          <w:szCs w:val="20"/>
          <w:lang w:val="en-GB"/>
        </w:rPr>
        <w:t xml:space="preserve"> </w:t>
      </w:r>
      <w:r w:rsidR="00B22B13" w:rsidRPr="00394EF9">
        <w:rPr>
          <w:rFonts w:ascii="Arial" w:hAnsi="Arial" w:cs="Arial"/>
          <w:sz w:val="20"/>
          <w:szCs w:val="20"/>
          <w:lang w:val="en-GB"/>
        </w:rPr>
        <w:t>which was set up</w:t>
      </w:r>
      <w:r w:rsidR="004C2796" w:rsidRPr="00394EF9">
        <w:rPr>
          <w:rFonts w:ascii="Arial" w:hAnsi="Arial" w:cs="Arial"/>
          <w:sz w:val="20"/>
          <w:szCs w:val="20"/>
          <w:lang w:val="en-GB"/>
        </w:rPr>
        <w:t xml:space="preserve"> at the end of</w:t>
      </w:r>
      <w:r w:rsidR="00B22B13" w:rsidRPr="00394EF9">
        <w:rPr>
          <w:rFonts w:ascii="Arial" w:hAnsi="Arial" w:cs="Arial"/>
          <w:sz w:val="20"/>
          <w:szCs w:val="20"/>
          <w:lang w:val="en-GB"/>
        </w:rPr>
        <w:t xml:space="preserve"> </w:t>
      </w:r>
      <w:r w:rsidR="004C2796" w:rsidRPr="00394EF9">
        <w:rPr>
          <w:rFonts w:ascii="Arial" w:hAnsi="Arial" w:cs="Arial"/>
          <w:sz w:val="20"/>
          <w:szCs w:val="20"/>
          <w:lang w:val="en-GB"/>
        </w:rPr>
        <w:t>2023</w:t>
      </w:r>
      <w:r w:rsidR="00B22B13" w:rsidRPr="00394EF9">
        <w:rPr>
          <w:rFonts w:ascii="Arial" w:hAnsi="Arial" w:cs="Arial"/>
          <w:sz w:val="20"/>
          <w:szCs w:val="20"/>
          <w:lang w:val="en-GB"/>
        </w:rPr>
        <w:t xml:space="preserve">, </w:t>
      </w:r>
      <w:r w:rsidR="004C2796" w:rsidRPr="00394EF9">
        <w:rPr>
          <w:rFonts w:ascii="Arial" w:hAnsi="Arial" w:cs="Arial"/>
          <w:sz w:val="20"/>
          <w:szCs w:val="20"/>
          <w:lang w:val="en-GB"/>
        </w:rPr>
        <w:t>focused on</w:t>
      </w:r>
      <w:r w:rsidR="000C3220" w:rsidRPr="00394EF9">
        <w:rPr>
          <w:rFonts w:ascii="Arial" w:hAnsi="Arial" w:cs="Arial"/>
          <w:sz w:val="20"/>
          <w:szCs w:val="20"/>
          <w:lang w:val="en-GB"/>
        </w:rPr>
        <w:t xml:space="preserve"> </w:t>
      </w:r>
      <w:r w:rsidR="00B22B13" w:rsidRPr="00394EF9">
        <w:rPr>
          <w:rFonts w:ascii="Arial" w:hAnsi="Arial" w:cs="Arial"/>
          <w:b/>
          <w:bCs/>
          <w:sz w:val="20"/>
          <w:szCs w:val="20"/>
          <w:lang w:val="en-GB"/>
        </w:rPr>
        <w:t>evaluat</w:t>
      </w:r>
      <w:r w:rsidR="004C2796" w:rsidRPr="00394EF9">
        <w:rPr>
          <w:rFonts w:ascii="Arial" w:hAnsi="Arial" w:cs="Arial"/>
          <w:b/>
          <w:bCs/>
          <w:sz w:val="20"/>
          <w:szCs w:val="20"/>
          <w:lang w:val="en-GB"/>
        </w:rPr>
        <w:t>ing</w:t>
      </w:r>
      <w:r w:rsidR="000C3220" w:rsidRPr="00394EF9">
        <w:rPr>
          <w:rFonts w:ascii="Arial" w:hAnsi="Arial" w:cs="Arial"/>
          <w:b/>
          <w:bCs/>
          <w:sz w:val="20"/>
          <w:szCs w:val="20"/>
          <w:lang w:val="en-GB"/>
        </w:rPr>
        <w:t xml:space="preserve"> potential applications and benefits </w:t>
      </w:r>
      <w:r w:rsidR="000C3220" w:rsidRPr="00394EF9">
        <w:rPr>
          <w:rFonts w:ascii="Arial" w:hAnsi="Arial" w:cs="Arial"/>
          <w:sz w:val="20"/>
          <w:szCs w:val="20"/>
          <w:lang w:val="en-GB"/>
        </w:rPr>
        <w:t>of AI</w:t>
      </w:r>
      <w:r w:rsidR="006D50F8" w:rsidRPr="00394EF9">
        <w:rPr>
          <w:rFonts w:ascii="Arial" w:hAnsi="Arial" w:cs="Arial"/>
          <w:sz w:val="20"/>
          <w:szCs w:val="20"/>
          <w:lang w:val="en-GB"/>
        </w:rPr>
        <w:t>,</w:t>
      </w:r>
      <w:r w:rsidRPr="00394EF9">
        <w:rPr>
          <w:rFonts w:ascii="Arial" w:hAnsi="Arial" w:cs="Arial"/>
          <w:sz w:val="20"/>
          <w:szCs w:val="20"/>
          <w:lang w:val="en-GB"/>
        </w:rPr>
        <w:t xml:space="preserve"> </w:t>
      </w:r>
      <w:r w:rsidR="006D50F8" w:rsidRPr="00394EF9">
        <w:rPr>
          <w:rFonts w:ascii="Arial" w:hAnsi="Arial" w:cs="Arial"/>
          <w:sz w:val="20"/>
          <w:szCs w:val="20"/>
          <w:lang w:val="en-GB"/>
        </w:rPr>
        <w:t xml:space="preserve">with the aim to </w:t>
      </w:r>
      <w:r w:rsidR="004C2796" w:rsidRPr="00394EF9">
        <w:rPr>
          <w:rFonts w:ascii="Arial" w:hAnsi="Arial" w:cs="Arial"/>
          <w:sz w:val="20"/>
          <w:szCs w:val="20"/>
          <w:lang w:val="en-GB"/>
        </w:rPr>
        <w:t>support the Organisation’s missions and objectives and to enhance overall productivity and effectiveness</w:t>
      </w:r>
      <w:r w:rsidR="00B22B13" w:rsidRPr="00394EF9">
        <w:rPr>
          <w:rFonts w:ascii="Arial" w:hAnsi="Arial" w:cs="Arial"/>
          <w:sz w:val="20"/>
          <w:szCs w:val="20"/>
          <w:lang w:val="en-GB"/>
        </w:rPr>
        <w:t>.</w:t>
      </w:r>
      <w:r w:rsidR="004C2796" w:rsidRPr="00394EF9">
        <w:rPr>
          <w:rFonts w:ascii="Arial" w:hAnsi="Arial" w:cs="Arial"/>
          <w:sz w:val="20"/>
          <w:szCs w:val="20"/>
          <w:lang w:val="en-GB"/>
        </w:rPr>
        <w:t xml:space="preserve"> During 2024, working group </w:t>
      </w:r>
      <w:r w:rsidR="00697384" w:rsidRPr="00394EF9">
        <w:rPr>
          <w:rFonts w:ascii="Arial" w:hAnsi="Arial" w:cs="Arial"/>
          <w:sz w:val="20"/>
          <w:szCs w:val="20"/>
          <w:lang w:val="en-GB"/>
        </w:rPr>
        <w:t xml:space="preserve">members </w:t>
      </w:r>
      <w:r w:rsidR="004C2796" w:rsidRPr="00394EF9">
        <w:rPr>
          <w:rFonts w:ascii="Arial" w:hAnsi="Arial" w:cs="Arial"/>
          <w:sz w:val="20"/>
          <w:szCs w:val="20"/>
          <w:lang w:val="en-GB"/>
        </w:rPr>
        <w:t xml:space="preserve">participated in </w:t>
      </w:r>
      <w:r w:rsidR="00F33027" w:rsidRPr="00394EF9">
        <w:rPr>
          <w:rFonts w:ascii="Arial" w:hAnsi="Arial" w:cs="Arial"/>
          <w:sz w:val="20"/>
          <w:szCs w:val="20"/>
          <w:lang w:val="en-GB"/>
        </w:rPr>
        <w:t xml:space="preserve">training sessions on the impact of generative AI and initiation to prompt engineering, and in </w:t>
      </w:r>
      <w:r w:rsidR="004C2796" w:rsidRPr="00394EF9">
        <w:rPr>
          <w:rFonts w:ascii="Arial" w:hAnsi="Arial" w:cs="Arial"/>
          <w:sz w:val="20"/>
          <w:szCs w:val="20"/>
          <w:lang w:val="en-GB"/>
        </w:rPr>
        <w:t>workshops</w:t>
      </w:r>
      <w:r w:rsidR="00697384" w:rsidRPr="00394EF9">
        <w:rPr>
          <w:rFonts w:ascii="Arial" w:hAnsi="Arial" w:cs="Arial"/>
          <w:sz w:val="20"/>
          <w:szCs w:val="20"/>
          <w:lang w:val="en-GB"/>
        </w:rPr>
        <w:t>,</w:t>
      </w:r>
      <w:r w:rsidR="004C2796" w:rsidRPr="00394EF9">
        <w:rPr>
          <w:rFonts w:ascii="Arial" w:hAnsi="Arial" w:cs="Arial"/>
          <w:sz w:val="20"/>
          <w:szCs w:val="20"/>
          <w:lang w:val="en-GB"/>
        </w:rPr>
        <w:t xml:space="preserve"> to discover and experiment with a secure AI platform and to run tests on the </w:t>
      </w:r>
      <w:r w:rsidR="00F33027">
        <w:rPr>
          <w:rFonts w:ascii="Arial" w:hAnsi="Arial" w:cs="Arial"/>
          <w:i/>
          <w:iCs/>
          <w:sz w:val="20"/>
          <w:szCs w:val="20"/>
          <w:lang w:val="en-GB"/>
        </w:rPr>
        <w:t>S</w:t>
      </w:r>
      <w:r w:rsidR="004C2796" w:rsidRPr="00F33027">
        <w:rPr>
          <w:rFonts w:ascii="Arial" w:hAnsi="Arial" w:cs="Arial"/>
          <w:i/>
          <w:iCs/>
          <w:sz w:val="20"/>
          <w:szCs w:val="20"/>
          <w:lang w:val="en-GB"/>
        </w:rPr>
        <w:t>peech-to-</w:t>
      </w:r>
      <w:r w:rsidR="00F33027">
        <w:rPr>
          <w:rFonts w:ascii="Arial" w:hAnsi="Arial" w:cs="Arial"/>
          <w:i/>
          <w:iCs/>
          <w:sz w:val="20"/>
          <w:szCs w:val="20"/>
          <w:lang w:val="en-GB"/>
        </w:rPr>
        <w:t>T</w:t>
      </w:r>
      <w:r w:rsidR="004C2796" w:rsidRPr="00F33027">
        <w:rPr>
          <w:rFonts w:ascii="Arial" w:hAnsi="Arial" w:cs="Arial"/>
          <w:i/>
          <w:iCs/>
          <w:sz w:val="20"/>
          <w:szCs w:val="20"/>
          <w:lang w:val="en-GB"/>
        </w:rPr>
        <w:t>ext</w:t>
      </w:r>
      <w:r w:rsidR="004C2796" w:rsidRPr="00394EF9">
        <w:rPr>
          <w:rFonts w:ascii="Arial" w:hAnsi="Arial" w:cs="Arial"/>
          <w:sz w:val="20"/>
          <w:szCs w:val="20"/>
          <w:lang w:val="en-GB"/>
        </w:rPr>
        <w:t xml:space="preserve"> </w:t>
      </w:r>
      <w:r w:rsidR="00F33027">
        <w:rPr>
          <w:rFonts w:ascii="Arial" w:hAnsi="Arial" w:cs="Arial"/>
          <w:sz w:val="20"/>
          <w:szCs w:val="20"/>
          <w:lang w:val="en-GB"/>
        </w:rPr>
        <w:t>system</w:t>
      </w:r>
      <w:r w:rsidR="00697384" w:rsidRPr="00394EF9">
        <w:rPr>
          <w:rFonts w:ascii="Arial" w:hAnsi="Arial" w:cs="Arial"/>
          <w:sz w:val="20"/>
          <w:szCs w:val="20"/>
          <w:lang w:val="en-GB"/>
        </w:rPr>
        <w:t>.</w:t>
      </w:r>
    </w:p>
    <w:p w14:paraId="47E21768" w14:textId="77777777" w:rsidR="00C44EF9" w:rsidRPr="00394EF9" w:rsidRDefault="00C44EF9" w:rsidP="00C44EF9">
      <w:pPr>
        <w:pStyle w:val="ListParagraph"/>
        <w:tabs>
          <w:tab w:val="left" w:pos="709"/>
        </w:tabs>
        <w:spacing w:after="0" w:line="240" w:lineRule="auto"/>
        <w:ind w:left="0"/>
        <w:rPr>
          <w:rFonts w:cs="Arial"/>
          <w:szCs w:val="20"/>
          <w:lang w:val="en-GB"/>
        </w:rPr>
      </w:pPr>
    </w:p>
    <w:p w14:paraId="19D0B526" w14:textId="18DBF916" w:rsidR="00D765A0" w:rsidRPr="00394EF9" w:rsidRDefault="00D765A0" w:rsidP="00EC5FE4">
      <w:pPr>
        <w:pStyle w:val="ListParagraph"/>
        <w:spacing w:after="0" w:line="240" w:lineRule="auto"/>
        <w:ind w:left="0"/>
        <w:contextualSpacing w:val="0"/>
        <w:rPr>
          <w:rFonts w:ascii="Arial" w:hAnsi="Arial" w:cs="Arial"/>
          <w:b/>
          <w:bCs/>
          <w:sz w:val="20"/>
          <w:szCs w:val="20"/>
          <w:lang w:val="en-GB"/>
        </w:rPr>
      </w:pPr>
      <w:r w:rsidRPr="00394EF9">
        <w:rPr>
          <w:rFonts w:ascii="Arial" w:hAnsi="Arial" w:cs="Arial"/>
          <w:b/>
          <w:bCs/>
          <w:sz w:val="20"/>
          <w:szCs w:val="20"/>
          <w:lang w:val="en-GB"/>
        </w:rPr>
        <w:t>Capital Master Plan</w:t>
      </w:r>
      <w:r w:rsidR="00812FCA" w:rsidRPr="00394EF9">
        <w:rPr>
          <w:rFonts w:ascii="Arial" w:hAnsi="Arial" w:cs="Arial"/>
          <w:b/>
          <w:bCs/>
          <w:sz w:val="20"/>
          <w:szCs w:val="20"/>
          <w:lang w:val="en-GB"/>
        </w:rPr>
        <w:t xml:space="preserve"> and sustainable development</w:t>
      </w:r>
    </w:p>
    <w:p w14:paraId="4390978B" w14:textId="77777777" w:rsidR="00DE17AE" w:rsidRPr="00394EF9" w:rsidRDefault="00DE17AE" w:rsidP="00EC5FE4">
      <w:pPr>
        <w:rPr>
          <w:rFonts w:cs="Arial"/>
          <w:b/>
          <w:bCs/>
          <w:szCs w:val="20"/>
        </w:rPr>
      </w:pPr>
    </w:p>
    <w:p w14:paraId="612EB335" w14:textId="0E8E76D2" w:rsidR="00DE17AE" w:rsidRPr="00472D30" w:rsidRDefault="00472D30"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Pr>
          <w:rFonts w:ascii="Arial" w:hAnsi="Arial" w:cs="Arial"/>
          <w:noProof/>
          <w:sz w:val="20"/>
          <w:szCs w:val="20"/>
          <w:lang w:val="en-GB"/>
        </w:rPr>
        <w:drawing>
          <wp:anchor distT="0" distB="0" distL="114300" distR="114300" simplePos="0" relativeHeight="251660288" behindDoc="0" locked="0" layoutInCell="1" allowOverlap="1" wp14:anchorId="3AF256FE" wp14:editId="2E3AE460">
            <wp:simplePos x="0" y="0"/>
            <wp:positionH relativeFrom="margin">
              <wp:posOffset>1263650</wp:posOffset>
            </wp:positionH>
            <wp:positionV relativeFrom="paragraph">
              <wp:posOffset>456565</wp:posOffset>
            </wp:positionV>
            <wp:extent cx="4700905" cy="586740"/>
            <wp:effectExtent l="0" t="0" r="4445" b="3810"/>
            <wp:wrapTopAndBottom/>
            <wp:docPr id="1424843280"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43280" name="Picture 5" descr="A close-up of a logo&#10;&#10;AI-generated content may be incorrect."/>
                    <pic:cNvPicPr/>
                  </pic:nvPicPr>
                  <pic:blipFill rotWithShape="1">
                    <a:blip r:embed="rId9">
                      <a:extLst>
                        <a:ext uri="{28A0092B-C50C-407E-A947-70E740481C1C}">
                          <a14:useLocalDpi xmlns:a14="http://schemas.microsoft.com/office/drawing/2010/main" val="0"/>
                        </a:ext>
                      </a:extLst>
                    </a:blip>
                    <a:srcRect t="5137" b="-1"/>
                    <a:stretch/>
                  </pic:blipFill>
                  <pic:spPr bwMode="auto">
                    <a:xfrm>
                      <a:off x="0" y="0"/>
                      <a:ext cx="4700905" cy="586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7AE" w:rsidRPr="00394EF9">
        <w:rPr>
          <w:rFonts w:ascii="Arial" w:hAnsi="Arial" w:cs="Arial"/>
          <w:sz w:val="20"/>
          <w:szCs w:val="20"/>
          <w:lang w:val="en-GB"/>
        </w:rPr>
        <w:t xml:space="preserve">Drawing from dashboards </w:t>
      </w:r>
      <w:r w:rsidR="00541126" w:rsidRPr="00394EF9">
        <w:rPr>
          <w:rFonts w:ascii="Arial" w:hAnsi="Arial" w:cs="Arial"/>
          <w:sz w:val="20"/>
          <w:szCs w:val="20"/>
          <w:lang w:val="en-GB"/>
        </w:rPr>
        <w:t>6, 7 and 8</w:t>
      </w:r>
      <w:r w:rsidR="00DE17AE" w:rsidRPr="00394EF9">
        <w:rPr>
          <w:rFonts w:ascii="Arial" w:hAnsi="Arial" w:cs="Arial"/>
          <w:sz w:val="20"/>
          <w:szCs w:val="20"/>
          <w:lang w:val="en-GB"/>
        </w:rPr>
        <w:t xml:space="preserve"> </w:t>
      </w:r>
      <w:r w:rsidR="00DE626F" w:rsidRPr="00394EF9">
        <w:rPr>
          <w:rFonts w:ascii="Arial" w:hAnsi="Arial" w:cs="Arial"/>
          <w:sz w:val="20"/>
          <w:szCs w:val="20"/>
          <w:lang w:val="en-GB"/>
        </w:rPr>
        <w:t xml:space="preserve">(see </w:t>
      </w:r>
      <w:r w:rsidR="00DE17AE" w:rsidRPr="00394EF9">
        <w:rPr>
          <w:rFonts w:ascii="Arial" w:hAnsi="Arial" w:cs="Arial"/>
          <w:sz w:val="20"/>
          <w:szCs w:val="20"/>
          <w:lang w:val="en-GB"/>
        </w:rPr>
        <w:t>Appendix 1</w:t>
      </w:r>
      <w:r w:rsidR="00DE626F" w:rsidRPr="00394EF9">
        <w:rPr>
          <w:rFonts w:ascii="Arial" w:hAnsi="Arial" w:cs="Arial"/>
          <w:sz w:val="20"/>
          <w:szCs w:val="20"/>
          <w:lang w:val="en-GB"/>
        </w:rPr>
        <w:t>)</w:t>
      </w:r>
      <w:r w:rsidR="00DE17AE" w:rsidRPr="00394EF9">
        <w:rPr>
          <w:rFonts w:ascii="Arial" w:hAnsi="Arial" w:cs="Arial"/>
          <w:sz w:val="20"/>
          <w:szCs w:val="20"/>
          <w:lang w:val="en-GB"/>
        </w:rPr>
        <w:t>, an overview of some of the key outcomes in 2024 and some key steps foreseen in 2025 is provided below</w:t>
      </w:r>
      <w:r w:rsidR="00D909D2" w:rsidRPr="00394EF9">
        <w:rPr>
          <w:rFonts w:ascii="Arial" w:hAnsi="Arial" w:cs="Arial"/>
          <w:sz w:val="20"/>
          <w:szCs w:val="20"/>
          <w:lang w:val="en-GB"/>
        </w:rPr>
        <w:t>:</w:t>
      </w:r>
    </w:p>
    <w:p w14:paraId="76C2363D" w14:textId="61AB227B" w:rsidR="00D765A0" w:rsidRDefault="00285BFC" w:rsidP="00A70557">
      <w:pPr>
        <w:tabs>
          <w:tab w:val="left" w:pos="992"/>
        </w:tabs>
        <w:jc w:val="center"/>
        <w:rPr>
          <w:rFonts w:cs="Arial"/>
          <w:szCs w:val="20"/>
        </w:rPr>
      </w:pPr>
      <w:r>
        <w:rPr>
          <w:noProof/>
        </w:rPr>
        <w:drawing>
          <wp:inline distT="0" distB="0" distL="0" distR="0" wp14:anchorId="7D56A6DD" wp14:editId="3FCDDB6F">
            <wp:extent cx="5805499" cy="2297651"/>
            <wp:effectExtent l="0" t="0" r="5080" b="7620"/>
            <wp:docPr id="1964296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96925" name=""/>
                    <pic:cNvPicPr/>
                  </pic:nvPicPr>
                  <pic:blipFill rotWithShape="1">
                    <a:blip r:embed="rId11"/>
                    <a:srcRect t="2334" b="1320"/>
                    <a:stretch/>
                  </pic:blipFill>
                  <pic:spPr bwMode="auto">
                    <a:xfrm>
                      <a:off x="0" y="0"/>
                      <a:ext cx="5808336" cy="2298774"/>
                    </a:xfrm>
                    <a:prstGeom prst="rect">
                      <a:avLst/>
                    </a:prstGeom>
                    <a:ln>
                      <a:noFill/>
                    </a:ln>
                    <a:extLst>
                      <a:ext uri="{53640926-AAD7-44D8-BBD7-CCE9431645EC}">
                        <a14:shadowObscured xmlns:a14="http://schemas.microsoft.com/office/drawing/2010/main"/>
                      </a:ext>
                    </a:extLst>
                  </pic:spPr>
                </pic:pic>
              </a:graphicData>
            </a:graphic>
          </wp:inline>
        </w:drawing>
      </w:r>
    </w:p>
    <w:p w14:paraId="6458B94A" w14:textId="77777777" w:rsidR="00BB677F" w:rsidRPr="00394EF9" w:rsidRDefault="00BB677F" w:rsidP="00EC5FE4">
      <w:pPr>
        <w:tabs>
          <w:tab w:val="left" w:pos="992"/>
        </w:tabs>
        <w:rPr>
          <w:rFonts w:cs="Arial"/>
          <w:szCs w:val="20"/>
        </w:rPr>
      </w:pPr>
    </w:p>
    <w:p w14:paraId="13A7AE49" w14:textId="28979C7A" w:rsidR="00D765A0" w:rsidRPr="00394EF9" w:rsidRDefault="00DD3752"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T</w:t>
      </w:r>
      <w:r w:rsidR="000E46F1" w:rsidRPr="00394EF9">
        <w:rPr>
          <w:rFonts w:ascii="Arial" w:hAnsi="Arial" w:cs="Arial"/>
          <w:sz w:val="20"/>
          <w:szCs w:val="20"/>
          <w:lang w:val="en-GB"/>
        </w:rPr>
        <w:t>he</w:t>
      </w:r>
      <w:r w:rsidR="00D765A0" w:rsidRPr="00394EF9">
        <w:rPr>
          <w:rFonts w:ascii="Arial" w:hAnsi="Arial" w:cs="Arial"/>
          <w:sz w:val="20"/>
          <w:szCs w:val="20"/>
          <w:lang w:val="en-GB"/>
        </w:rPr>
        <w:t xml:space="preserve"> Capital Master Plan (CMP)</w:t>
      </w:r>
      <w:r w:rsidR="00BA2289">
        <w:rPr>
          <w:rFonts w:ascii="Arial" w:hAnsi="Arial" w:cs="Arial"/>
          <w:sz w:val="20"/>
          <w:szCs w:val="20"/>
          <w:lang w:val="en-GB"/>
        </w:rPr>
        <w:t>,</w:t>
      </w:r>
      <w:r w:rsidR="00515B6E" w:rsidRPr="00394EF9">
        <w:rPr>
          <w:rStyle w:val="FootnoteReference"/>
          <w:rFonts w:ascii="Arial" w:hAnsi="Arial" w:cs="Arial"/>
          <w:sz w:val="20"/>
          <w:szCs w:val="20"/>
          <w:lang w:val="en-GB"/>
        </w:rPr>
        <w:footnoteReference w:id="16"/>
      </w:r>
      <w:r w:rsidR="00D765A0" w:rsidRPr="00394EF9">
        <w:rPr>
          <w:rStyle w:val="FootnoteReference"/>
          <w:rFonts w:ascii="Arial" w:hAnsi="Arial" w:cs="Arial"/>
          <w:sz w:val="20"/>
          <w:szCs w:val="20"/>
          <w:lang w:val="en-GB"/>
        </w:rPr>
        <w:t xml:space="preserve"> </w:t>
      </w:r>
      <w:r w:rsidR="00D0300C">
        <w:rPr>
          <w:rFonts w:ascii="Arial" w:hAnsi="Arial" w:cs="Arial"/>
          <w:sz w:val="20"/>
          <w:szCs w:val="20"/>
          <w:lang w:val="en-GB"/>
        </w:rPr>
        <w:t xml:space="preserve">as </w:t>
      </w:r>
      <w:r w:rsidR="00D765A0" w:rsidRPr="00394EF9">
        <w:rPr>
          <w:rFonts w:ascii="Arial" w:hAnsi="Arial" w:cs="Arial"/>
          <w:sz w:val="20"/>
          <w:szCs w:val="20"/>
          <w:lang w:val="en-GB"/>
        </w:rPr>
        <w:t>approved in 2021</w:t>
      </w:r>
      <w:r w:rsidR="00D0300C">
        <w:rPr>
          <w:rFonts w:ascii="Arial" w:hAnsi="Arial" w:cs="Arial"/>
          <w:sz w:val="20"/>
          <w:szCs w:val="20"/>
          <w:lang w:val="en-GB"/>
        </w:rPr>
        <w:t>,</w:t>
      </w:r>
      <w:r w:rsidR="00D765A0" w:rsidRPr="00394EF9">
        <w:rPr>
          <w:rFonts w:ascii="Arial" w:hAnsi="Arial" w:cs="Arial"/>
          <w:sz w:val="20"/>
          <w:szCs w:val="20"/>
          <w:lang w:val="en-GB"/>
        </w:rPr>
        <w:t xml:space="preserve"> </w:t>
      </w:r>
      <w:r w:rsidR="0092468E" w:rsidRPr="00394EF9">
        <w:rPr>
          <w:rFonts w:ascii="Arial" w:hAnsi="Arial" w:cs="Arial"/>
          <w:sz w:val="20"/>
          <w:szCs w:val="20"/>
          <w:lang w:val="en-GB"/>
        </w:rPr>
        <w:t xml:space="preserve">significantly contributes to addressing the many challenges facing the Organisation in the field of real estate, such as the Organisation’s continued efforts and actions in terms of </w:t>
      </w:r>
      <w:r w:rsidR="0092468E" w:rsidRPr="00394EF9">
        <w:rPr>
          <w:rFonts w:ascii="Arial" w:hAnsi="Arial" w:cs="Arial"/>
          <w:b/>
          <w:bCs/>
          <w:sz w:val="20"/>
          <w:szCs w:val="20"/>
          <w:lang w:val="en-GB"/>
        </w:rPr>
        <w:t>controlling energy consumption</w:t>
      </w:r>
      <w:r w:rsidR="0092468E" w:rsidRPr="00394EF9">
        <w:rPr>
          <w:rFonts w:ascii="Arial" w:hAnsi="Arial" w:cs="Arial"/>
          <w:sz w:val="20"/>
          <w:szCs w:val="20"/>
          <w:lang w:val="en-GB"/>
        </w:rPr>
        <w:t xml:space="preserve"> to limit both budgetary and environmental impacts. </w:t>
      </w:r>
      <w:r w:rsidR="00C714AF" w:rsidRPr="00394EF9">
        <w:rPr>
          <w:rFonts w:ascii="Arial" w:hAnsi="Arial" w:cs="Arial"/>
          <w:sz w:val="20"/>
          <w:szCs w:val="20"/>
          <w:lang w:val="en-GB"/>
        </w:rPr>
        <w:t>A revised CMP</w:t>
      </w:r>
      <w:r w:rsidRPr="00394EF9">
        <w:rPr>
          <w:rFonts w:ascii="Arial" w:hAnsi="Arial" w:cs="Arial"/>
          <w:sz w:val="20"/>
          <w:szCs w:val="20"/>
          <w:lang w:val="en-GB"/>
        </w:rPr>
        <w:t>,</w:t>
      </w:r>
      <w:r w:rsidR="00C714AF" w:rsidRPr="00394EF9">
        <w:rPr>
          <w:rFonts w:ascii="Arial" w:hAnsi="Arial" w:cs="Arial"/>
          <w:sz w:val="20"/>
          <w:szCs w:val="20"/>
          <w:lang w:val="en-GB"/>
        </w:rPr>
        <w:t xml:space="preserve"> </w:t>
      </w:r>
      <w:r w:rsidRPr="00394EF9">
        <w:rPr>
          <w:rFonts w:ascii="Arial" w:hAnsi="Arial" w:cs="Arial"/>
          <w:sz w:val="20"/>
          <w:szCs w:val="20"/>
          <w:lang w:val="en-GB"/>
        </w:rPr>
        <w:t>for the period</w:t>
      </w:r>
      <w:r w:rsidR="00C714AF" w:rsidRPr="00394EF9">
        <w:rPr>
          <w:rFonts w:ascii="Arial" w:hAnsi="Arial" w:cs="Arial"/>
          <w:sz w:val="20"/>
          <w:szCs w:val="20"/>
          <w:lang w:val="en-GB"/>
        </w:rPr>
        <w:t xml:space="preserve"> 2026-2035</w:t>
      </w:r>
      <w:r w:rsidRPr="00394EF9">
        <w:rPr>
          <w:rFonts w:ascii="Arial" w:hAnsi="Arial" w:cs="Arial"/>
          <w:sz w:val="20"/>
          <w:szCs w:val="20"/>
          <w:lang w:val="en-GB"/>
        </w:rPr>
        <w:t>,</w:t>
      </w:r>
      <w:r w:rsidR="00C714AF" w:rsidRPr="00394EF9">
        <w:rPr>
          <w:rFonts w:ascii="Arial" w:hAnsi="Arial" w:cs="Arial"/>
          <w:sz w:val="20"/>
          <w:szCs w:val="20"/>
          <w:lang w:val="en-GB"/>
        </w:rPr>
        <w:t xml:space="preserve"> will be presented to the Ad hoc Committee of Experts on Building</w:t>
      </w:r>
      <w:r w:rsidR="00BA2289">
        <w:rPr>
          <w:rFonts w:ascii="Arial" w:hAnsi="Arial" w:cs="Arial"/>
          <w:sz w:val="20"/>
          <w:szCs w:val="20"/>
          <w:lang w:val="en-GB"/>
        </w:rPr>
        <w:t>s</w:t>
      </w:r>
      <w:r w:rsidR="00C714AF" w:rsidRPr="00394EF9">
        <w:rPr>
          <w:rFonts w:ascii="Arial" w:hAnsi="Arial" w:cs="Arial"/>
          <w:sz w:val="20"/>
          <w:szCs w:val="20"/>
          <w:lang w:val="en-GB"/>
        </w:rPr>
        <w:t xml:space="preserve"> (CAHB) </w:t>
      </w:r>
      <w:r w:rsidR="0092468E" w:rsidRPr="00394EF9">
        <w:rPr>
          <w:rFonts w:ascii="Arial" w:hAnsi="Arial" w:cs="Arial"/>
          <w:sz w:val="20"/>
          <w:szCs w:val="20"/>
          <w:lang w:val="en-GB"/>
        </w:rPr>
        <w:t>i</w:t>
      </w:r>
      <w:r w:rsidR="00C714AF" w:rsidRPr="00394EF9">
        <w:rPr>
          <w:rFonts w:ascii="Arial" w:hAnsi="Arial" w:cs="Arial"/>
          <w:sz w:val="20"/>
          <w:szCs w:val="20"/>
          <w:lang w:val="en-GB"/>
        </w:rPr>
        <w:t>n</w:t>
      </w:r>
      <w:r w:rsidR="0092468E" w:rsidRPr="00394EF9">
        <w:rPr>
          <w:rFonts w:ascii="Arial" w:hAnsi="Arial" w:cs="Arial"/>
          <w:sz w:val="20"/>
          <w:szCs w:val="20"/>
          <w:lang w:val="en-GB"/>
        </w:rPr>
        <w:t xml:space="preserve"> May</w:t>
      </w:r>
      <w:r w:rsidR="00C714AF" w:rsidRPr="00394EF9">
        <w:rPr>
          <w:rFonts w:ascii="Arial" w:hAnsi="Arial" w:cs="Arial"/>
          <w:sz w:val="20"/>
          <w:szCs w:val="20"/>
          <w:lang w:val="en-GB"/>
        </w:rPr>
        <w:t xml:space="preserve"> 2025</w:t>
      </w:r>
      <w:r w:rsidR="0092468E" w:rsidRPr="00394EF9">
        <w:rPr>
          <w:rFonts w:ascii="Arial" w:hAnsi="Arial" w:cs="Arial"/>
          <w:sz w:val="20"/>
          <w:szCs w:val="20"/>
          <w:lang w:val="en-GB"/>
        </w:rPr>
        <w:t xml:space="preserve"> and</w:t>
      </w:r>
      <w:r w:rsidR="00A24B63">
        <w:rPr>
          <w:rFonts w:ascii="Arial" w:hAnsi="Arial" w:cs="Arial"/>
          <w:sz w:val="20"/>
          <w:szCs w:val="20"/>
          <w:lang w:val="en-GB"/>
        </w:rPr>
        <w:t xml:space="preserve"> then to </w:t>
      </w:r>
      <w:r w:rsidR="00D365D7">
        <w:rPr>
          <w:rFonts w:ascii="Arial" w:hAnsi="Arial" w:cs="Arial"/>
          <w:sz w:val="20"/>
          <w:szCs w:val="20"/>
          <w:lang w:val="en-GB"/>
        </w:rPr>
        <w:t xml:space="preserve">the Budget Committee and the </w:t>
      </w:r>
      <w:r w:rsidR="00A24B63">
        <w:rPr>
          <w:rFonts w:ascii="Arial" w:hAnsi="Arial" w:cs="Arial"/>
          <w:sz w:val="20"/>
          <w:szCs w:val="20"/>
          <w:lang w:val="en-GB"/>
        </w:rPr>
        <w:t>G</w:t>
      </w:r>
      <w:r w:rsidR="00A61F72">
        <w:rPr>
          <w:rFonts w:ascii="Arial" w:hAnsi="Arial" w:cs="Arial"/>
          <w:sz w:val="20"/>
          <w:szCs w:val="20"/>
          <w:lang w:val="en-GB"/>
        </w:rPr>
        <w:t>R</w:t>
      </w:r>
      <w:r w:rsidR="00A24B63">
        <w:rPr>
          <w:rFonts w:ascii="Arial" w:hAnsi="Arial" w:cs="Arial"/>
          <w:sz w:val="20"/>
          <w:szCs w:val="20"/>
          <w:lang w:val="en-GB"/>
        </w:rPr>
        <w:t>-PBA</w:t>
      </w:r>
      <w:r w:rsidR="00A61F72">
        <w:rPr>
          <w:rFonts w:ascii="Arial" w:hAnsi="Arial" w:cs="Arial"/>
          <w:sz w:val="20"/>
          <w:szCs w:val="20"/>
          <w:lang w:val="en-GB"/>
        </w:rPr>
        <w:t>.</w:t>
      </w:r>
      <w:r w:rsidR="00A24B63">
        <w:rPr>
          <w:rFonts w:ascii="Arial" w:hAnsi="Arial" w:cs="Arial"/>
          <w:sz w:val="20"/>
          <w:szCs w:val="20"/>
          <w:lang w:val="en-GB"/>
        </w:rPr>
        <w:t xml:space="preserve"> </w:t>
      </w:r>
      <w:r w:rsidR="00A61F72">
        <w:rPr>
          <w:rFonts w:ascii="Arial" w:hAnsi="Arial" w:cs="Arial"/>
          <w:sz w:val="20"/>
          <w:szCs w:val="20"/>
          <w:lang w:val="en-GB"/>
        </w:rPr>
        <w:t>I</w:t>
      </w:r>
      <w:r w:rsidR="00A24B63">
        <w:rPr>
          <w:rFonts w:ascii="Arial" w:hAnsi="Arial" w:cs="Arial"/>
          <w:sz w:val="20"/>
          <w:szCs w:val="20"/>
          <w:lang w:val="en-GB"/>
        </w:rPr>
        <w:t>t</w:t>
      </w:r>
      <w:r w:rsidR="0092468E" w:rsidRPr="00394EF9">
        <w:rPr>
          <w:rFonts w:ascii="Arial" w:hAnsi="Arial" w:cs="Arial"/>
          <w:sz w:val="20"/>
          <w:szCs w:val="20"/>
          <w:lang w:val="en-GB"/>
        </w:rPr>
        <w:t xml:space="preserve"> </w:t>
      </w:r>
      <w:r w:rsidR="00C714AF" w:rsidRPr="00394EF9">
        <w:rPr>
          <w:rFonts w:ascii="Arial" w:hAnsi="Arial" w:cs="Arial"/>
          <w:sz w:val="20"/>
          <w:szCs w:val="20"/>
          <w:lang w:val="en-GB"/>
        </w:rPr>
        <w:t>will be structured around four main areas including energy and workspace efficiency, business continuity and security, and new technologies.</w:t>
      </w:r>
    </w:p>
    <w:p w14:paraId="15117781" w14:textId="77777777" w:rsidR="0092468E" w:rsidRPr="00394EF9" w:rsidRDefault="0092468E" w:rsidP="00EC5FE4">
      <w:pPr>
        <w:rPr>
          <w:rFonts w:cs="Arial"/>
          <w:szCs w:val="20"/>
        </w:rPr>
      </w:pPr>
    </w:p>
    <w:p w14:paraId="6B14DF45" w14:textId="77777777" w:rsidR="00746B74" w:rsidRDefault="00746B74">
      <w:pPr>
        <w:rPr>
          <w:rFonts w:eastAsiaTheme="minorHAnsi" w:cs="Arial"/>
          <w:szCs w:val="20"/>
        </w:rPr>
      </w:pPr>
      <w:r>
        <w:rPr>
          <w:rFonts w:cs="Arial"/>
          <w:szCs w:val="20"/>
        </w:rPr>
        <w:br w:type="page"/>
      </w:r>
    </w:p>
    <w:p w14:paraId="5A223FAB" w14:textId="795FCBA8" w:rsidR="0092468E" w:rsidRPr="00394EF9" w:rsidRDefault="0092468E"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Supported by investment projects outlined in the CMP</w:t>
      </w:r>
      <w:r w:rsidR="00393FBF" w:rsidRPr="00394EF9">
        <w:rPr>
          <w:rFonts w:ascii="Arial" w:hAnsi="Arial" w:cs="Arial"/>
          <w:sz w:val="20"/>
          <w:szCs w:val="20"/>
          <w:lang w:val="en-GB"/>
        </w:rPr>
        <w:t>,</w:t>
      </w:r>
      <w:r w:rsidR="000453E6" w:rsidRPr="00394EF9">
        <w:rPr>
          <w:rFonts w:ascii="Arial" w:hAnsi="Arial" w:cs="Arial"/>
          <w:sz w:val="20"/>
          <w:szCs w:val="20"/>
          <w:lang w:val="en-GB"/>
        </w:rPr>
        <w:t xml:space="preserve"> and a</w:t>
      </w:r>
      <w:r w:rsidRPr="00394EF9">
        <w:rPr>
          <w:rFonts w:ascii="Arial" w:hAnsi="Arial" w:cs="Arial"/>
          <w:sz w:val="20"/>
          <w:szCs w:val="20"/>
          <w:lang w:val="en-GB"/>
        </w:rPr>
        <w:t>s part of the Organisation</w:t>
      </w:r>
      <w:r w:rsidR="0068509C">
        <w:rPr>
          <w:rFonts w:ascii="Arial" w:hAnsi="Arial" w:cs="Arial"/>
          <w:sz w:val="20"/>
          <w:szCs w:val="20"/>
          <w:lang w:val="en-GB"/>
        </w:rPr>
        <w:t>’s efforts</w:t>
      </w:r>
      <w:r w:rsidRPr="00394EF9">
        <w:rPr>
          <w:rFonts w:ascii="Arial" w:hAnsi="Arial" w:cs="Arial"/>
          <w:sz w:val="20"/>
          <w:szCs w:val="20"/>
          <w:lang w:val="en-GB"/>
        </w:rPr>
        <w:t xml:space="preserve"> to meet the European regulatory objective of a 40% cut in energy consumption by 2030, the EEAP 2 (Energy Efficiency Action Plan 2022-2032)</w:t>
      </w:r>
      <w:r w:rsidR="004D2ED7">
        <w:rPr>
          <w:rStyle w:val="FootnoteReference"/>
          <w:rFonts w:ascii="Arial" w:hAnsi="Arial" w:cs="Arial"/>
          <w:sz w:val="20"/>
          <w:szCs w:val="20"/>
          <w:lang w:val="en-GB"/>
        </w:rPr>
        <w:footnoteReference w:id="17"/>
      </w:r>
      <w:r w:rsidRPr="00394EF9">
        <w:rPr>
          <w:rFonts w:ascii="Arial" w:hAnsi="Arial" w:cs="Arial"/>
          <w:sz w:val="20"/>
          <w:szCs w:val="20"/>
          <w:lang w:val="en-GB"/>
        </w:rPr>
        <w:t xml:space="preserve"> </w:t>
      </w:r>
      <w:r w:rsidR="00393FBF" w:rsidRPr="00394EF9">
        <w:rPr>
          <w:rFonts w:ascii="Arial" w:hAnsi="Arial" w:cs="Arial"/>
          <w:sz w:val="20"/>
          <w:szCs w:val="20"/>
          <w:lang w:val="en-GB"/>
        </w:rPr>
        <w:t>continues to ensure</w:t>
      </w:r>
      <w:r w:rsidR="000453E6" w:rsidRPr="00394EF9">
        <w:rPr>
          <w:rFonts w:ascii="Arial" w:hAnsi="Arial" w:cs="Arial"/>
          <w:sz w:val="20"/>
          <w:szCs w:val="20"/>
          <w:lang w:val="en-GB"/>
        </w:rPr>
        <w:t xml:space="preserve"> that </w:t>
      </w:r>
      <w:r w:rsidRPr="00394EF9">
        <w:rPr>
          <w:rFonts w:ascii="Arial" w:hAnsi="Arial" w:cs="Arial"/>
          <w:sz w:val="20"/>
          <w:szCs w:val="20"/>
          <w:lang w:val="en-GB"/>
        </w:rPr>
        <w:t>measure</w:t>
      </w:r>
      <w:r w:rsidRPr="000767D0">
        <w:rPr>
          <w:rFonts w:ascii="Arial" w:hAnsi="Arial" w:cs="Arial"/>
          <w:sz w:val="20"/>
          <w:szCs w:val="20"/>
          <w:lang w:val="en-GB"/>
        </w:rPr>
        <w:t xml:space="preserve">s to reduce energy consumption </w:t>
      </w:r>
      <w:r w:rsidR="00393FBF" w:rsidRPr="00394EF9">
        <w:rPr>
          <w:rFonts w:ascii="Arial" w:hAnsi="Arial" w:cs="Arial"/>
          <w:sz w:val="20"/>
          <w:szCs w:val="20"/>
          <w:lang w:val="en-GB"/>
        </w:rPr>
        <w:t>are</w:t>
      </w:r>
      <w:r w:rsidRPr="00394EF9">
        <w:rPr>
          <w:rFonts w:ascii="Arial" w:hAnsi="Arial" w:cs="Arial"/>
          <w:sz w:val="20"/>
          <w:szCs w:val="20"/>
          <w:lang w:val="en-GB"/>
        </w:rPr>
        <w:t xml:space="preserve"> </w:t>
      </w:r>
      <w:r w:rsidR="00393FBF" w:rsidRPr="00394EF9">
        <w:rPr>
          <w:rFonts w:ascii="Arial" w:hAnsi="Arial" w:cs="Arial"/>
          <w:sz w:val="20"/>
          <w:szCs w:val="20"/>
          <w:lang w:val="en-GB"/>
        </w:rPr>
        <w:t>implemented</w:t>
      </w:r>
      <w:r w:rsidRPr="00394EF9">
        <w:rPr>
          <w:rFonts w:ascii="Arial" w:hAnsi="Arial" w:cs="Arial"/>
          <w:sz w:val="20"/>
          <w:szCs w:val="20"/>
          <w:lang w:val="en-GB"/>
        </w:rPr>
        <w:t xml:space="preserve"> </w:t>
      </w:r>
      <w:r w:rsidR="00393FBF" w:rsidRPr="00394EF9">
        <w:rPr>
          <w:rFonts w:ascii="Arial" w:hAnsi="Arial" w:cs="Arial"/>
          <w:sz w:val="20"/>
          <w:szCs w:val="20"/>
          <w:lang w:val="en-GB"/>
        </w:rPr>
        <w:t>consistently</w:t>
      </w:r>
      <w:r w:rsidRPr="00394EF9">
        <w:rPr>
          <w:rFonts w:ascii="Arial" w:hAnsi="Arial" w:cs="Arial"/>
          <w:sz w:val="20"/>
          <w:szCs w:val="20"/>
          <w:lang w:val="en-GB"/>
        </w:rPr>
        <w:t xml:space="preserve">. </w:t>
      </w:r>
    </w:p>
    <w:p w14:paraId="01CE9DDF" w14:textId="77777777" w:rsidR="000E46F1" w:rsidRPr="00394EF9" w:rsidRDefault="000E46F1" w:rsidP="00EC5FE4">
      <w:pPr>
        <w:tabs>
          <w:tab w:val="left" w:pos="709"/>
        </w:tabs>
        <w:rPr>
          <w:rFonts w:cs="Arial"/>
          <w:szCs w:val="20"/>
        </w:rPr>
      </w:pPr>
    </w:p>
    <w:p w14:paraId="7C47267F" w14:textId="4097043B" w:rsidR="00D909D2" w:rsidRPr="00394EF9" w:rsidRDefault="00841ABE"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 xml:space="preserve">As a major </w:t>
      </w:r>
      <w:r w:rsidR="0092468E" w:rsidRPr="00394EF9">
        <w:rPr>
          <w:rFonts w:ascii="Arial" w:hAnsi="Arial" w:cs="Arial"/>
          <w:sz w:val="20"/>
          <w:szCs w:val="20"/>
          <w:lang w:val="en-GB"/>
        </w:rPr>
        <w:t>project</w:t>
      </w:r>
      <w:r w:rsidRPr="00394EF9">
        <w:rPr>
          <w:rFonts w:ascii="Arial" w:hAnsi="Arial" w:cs="Arial"/>
          <w:sz w:val="20"/>
          <w:szCs w:val="20"/>
          <w:lang w:val="en-GB"/>
        </w:rPr>
        <w:t xml:space="preserve"> of the </w:t>
      </w:r>
      <w:r w:rsidR="0092468E" w:rsidRPr="00394EF9">
        <w:rPr>
          <w:rFonts w:ascii="Arial" w:hAnsi="Arial" w:cs="Arial"/>
          <w:sz w:val="20"/>
          <w:szCs w:val="20"/>
          <w:lang w:val="en-GB"/>
        </w:rPr>
        <w:t>CMP</w:t>
      </w:r>
      <w:r w:rsidRPr="00394EF9">
        <w:rPr>
          <w:rFonts w:ascii="Arial" w:hAnsi="Arial" w:cs="Arial"/>
          <w:sz w:val="20"/>
          <w:szCs w:val="20"/>
          <w:lang w:val="en-GB"/>
        </w:rPr>
        <w:t xml:space="preserve">, </w:t>
      </w:r>
      <w:r w:rsidR="00D909D2" w:rsidRPr="00394EF9">
        <w:rPr>
          <w:rFonts w:ascii="Arial" w:hAnsi="Arial" w:cs="Arial"/>
          <w:sz w:val="20"/>
          <w:szCs w:val="20"/>
          <w:lang w:val="en-GB"/>
        </w:rPr>
        <w:t>renovation work on the Palais hemicycle</w:t>
      </w:r>
      <w:r w:rsidRPr="00394EF9">
        <w:rPr>
          <w:rFonts w:ascii="Arial" w:hAnsi="Arial" w:cs="Arial"/>
          <w:sz w:val="20"/>
          <w:szCs w:val="20"/>
          <w:lang w:val="en-GB"/>
        </w:rPr>
        <w:t xml:space="preserve"> was completed in May</w:t>
      </w:r>
      <w:r w:rsidR="00BA2289">
        <w:rPr>
          <w:rFonts w:ascii="Arial" w:hAnsi="Arial" w:cs="Arial"/>
          <w:sz w:val="20"/>
          <w:szCs w:val="20"/>
          <w:lang w:val="en-GB"/>
        </w:rPr>
        <w:t> </w:t>
      </w:r>
      <w:r w:rsidRPr="00394EF9">
        <w:rPr>
          <w:rFonts w:ascii="Arial" w:hAnsi="Arial" w:cs="Arial"/>
          <w:sz w:val="20"/>
          <w:szCs w:val="20"/>
          <w:lang w:val="en-GB"/>
        </w:rPr>
        <w:t>2024</w:t>
      </w:r>
      <w:r w:rsidR="00D909D2" w:rsidRPr="00394EF9">
        <w:rPr>
          <w:rFonts w:ascii="Arial" w:hAnsi="Arial" w:cs="Arial"/>
          <w:sz w:val="20"/>
          <w:szCs w:val="20"/>
          <w:lang w:val="en-GB"/>
        </w:rPr>
        <w:t>.</w:t>
      </w:r>
      <w:r w:rsidRPr="00394EF9">
        <w:rPr>
          <w:rFonts w:ascii="Arial" w:hAnsi="Arial" w:cs="Arial"/>
          <w:sz w:val="20"/>
          <w:szCs w:val="20"/>
          <w:lang w:val="en-GB"/>
        </w:rPr>
        <w:t xml:space="preserve"> </w:t>
      </w:r>
      <w:r w:rsidR="00D909D2" w:rsidRPr="00394EF9">
        <w:rPr>
          <w:rFonts w:ascii="Arial" w:hAnsi="Arial" w:cs="Arial"/>
          <w:sz w:val="20"/>
          <w:szCs w:val="20"/>
          <w:lang w:val="en-GB"/>
        </w:rPr>
        <w:t xml:space="preserve">The renovation, </w:t>
      </w:r>
      <w:r w:rsidR="00BE56D2">
        <w:rPr>
          <w:rFonts w:ascii="Arial" w:hAnsi="Arial" w:cs="Arial"/>
          <w:sz w:val="20"/>
          <w:szCs w:val="20"/>
          <w:lang w:val="en-GB"/>
        </w:rPr>
        <w:t>whilst respecting</w:t>
      </w:r>
      <w:r w:rsidR="00D909D2" w:rsidRPr="00394EF9">
        <w:rPr>
          <w:rFonts w:ascii="Arial" w:hAnsi="Arial" w:cs="Arial"/>
          <w:sz w:val="20"/>
          <w:szCs w:val="20"/>
          <w:lang w:val="en-GB"/>
        </w:rPr>
        <w:t xml:space="preserve"> the historic architectural features of the hemicycle, included measures to meet accessibility requirements, modernisation of the technical installations to save energy and </w:t>
      </w:r>
      <w:r w:rsidR="00BE56D2">
        <w:rPr>
          <w:rFonts w:ascii="Arial" w:hAnsi="Arial" w:cs="Arial"/>
          <w:sz w:val="20"/>
          <w:szCs w:val="20"/>
          <w:lang w:val="en-GB"/>
        </w:rPr>
        <w:t xml:space="preserve">the </w:t>
      </w:r>
      <w:r w:rsidR="00D909D2" w:rsidRPr="00394EF9">
        <w:rPr>
          <w:rFonts w:ascii="Arial" w:hAnsi="Arial" w:cs="Arial"/>
          <w:sz w:val="20"/>
          <w:szCs w:val="20"/>
          <w:lang w:val="en-GB"/>
        </w:rPr>
        <w:t>installation of the latest multimedia technology.</w:t>
      </w:r>
    </w:p>
    <w:p w14:paraId="44592B04" w14:textId="77777777" w:rsidR="0096382F" w:rsidRPr="00394EF9" w:rsidRDefault="0096382F" w:rsidP="00EC5FE4">
      <w:pPr>
        <w:rPr>
          <w:rFonts w:cs="Arial"/>
          <w:szCs w:val="20"/>
        </w:rPr>
      </w:pPr>
    </w:p>
    <w:p w14:paraId="567E8117" w14:textId="76B06811" w:rsidR="0096382F" w:rsidRPr="00394EF9" w:rsidRDefault="00841ABE"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F</w:t>
      </w:r>
      <w:r w:rsidR="0096382F" w:rsidRPr="00394EF9">
        <w:rPr>
          <w:rFonts w:ascii="Arial" w:hAnsi="Arial" w:cs="Arial"/>
          <w:sz w:val="20"/>
          <w:szCs w:val="20"/>
          <w:lang w:val="en-GB"/>
        </w:rPr>
        <w:t>ollowing the Reykjavik Declaration, a commitment was made to strengthen the Organisation’s work on environment</w:t>
      </w:r>
      <w:r w:rsidR="00BA2289">
        <w:rPr>
          <w:rFonts w:ascii="Arial" w:hAnsi="Arial" w:cs="Arial"/>
          <w:sz w:val="20"/>
          <w:szCs w:val="20"/>
          <w:lang w:val="en-GB"/>
        </w:rPr>
        <w:t>al</w:t>
      </w:r>
      <w:r w:rsidR="00BA2289" w:rsidRPr="00BA2289">
        <w:rPr>
          <w:rFonts w:ascii="Arial" w:hAnsi="Arial" w:cs="Arial"/>
          <w:sz w:val="20"/>
          <w:szCs w:val="20"/>
          <w:lang w:val="en-GB"/>
        </w:rPr>
        <w:t xml:space="preserve"> </w:t>
      </w:r>
      <w:r w:rsidR="00BA2289" w:rsidRPr="00394EF9">
        <w:rPr>
          <w:rFonts w:ascii="Arial" w:hAnsi="Arial" w:cs="Arial"/>
          <w:sz w:val="20"/>
          <w:szCs w:val="20"/>
          <w:lang w:val="en-GB"/>
        </w:rPr>
        <w:t>aspects</w:t>
      </w:r>
      <w:r w:rsidR="0096382F" w:rsidRPr="00394EF9">
        <w:rPr>
          <w:rFonts w:ascii="Arial" w:hAnsi="Arial" w:cs="Arial"/>
          <w:sz w:val="20"/>
          <w:szCs w:val="20"/>
          <w:lang w:val="en-GB"/>
        </w:rPr>
        <w:t xml:space="preserve">. To this effect, a </w:t>
      </w:r>
      <w:r w:rsidR="0096382F" w:rsidRPr="00394EF9">
        <w:rPr>
          <w:rFonts w:ascii="Arial" w:hAnsi="Arial" w:cs="Arial"/>
          <w:b/>
          <w:bCs/>
          <w:sz w:val="20"/>
          <w:szCs w:val="20"/>
          <w:lang w:val="en-GB"/>
        </w:rPr>
        <w:t>roadmap for sustainable development</w:t>
      </w:r>
      <w:r w:rsidR="0096382F" w:rsidRPr="00394EF9">
        <w:rPr>
          <w:rFonts w:ascii="Arial" w:hAnsi="Arial" w:cs="Arial"/>
          <w:sz w:val="20"/>
          <w:szCs w:val="20"/>
          <w:lang w:val="en-GB"/>
        </w:rPr>
        <w:t xml:space="preserve"> and the reduction of the carbon footprint within the Council of Europe was presented to the </w:t>
      </w:r>
      <w:r w:rsidR="00941DF1" w:rsidRPr="00394EF9">
        <w:rPr>
          <w:rFonts w:ascii="Arial" w:hAnsi="Arial" w:cs="Arial"/>
          <w:sz w:val="20"/>
          <w:szCs w:val="20"/>
          <w:lang w:val="en-GB"/>
        </w:rPr>
        <w:t>Ministers’ Deputies in April 2024.</w:t>
      </w:r>
      <w:r w:rsidR="0096382F" w:rsidRPr="00394EF9">
        <w:rPr>
          <w:rStyle w:val="FootnoteReference"/>
          <w:rFonts w:ascii="Arial" w:hAnsi="Arial" w:cs="Arial"/>
          <w:sz w:val="20"/>
          <w:szCs w:val="20"/>
          <w:lang w:val="en-GB"/>
        </w:rPr>
        <w:footnoteReference w:id="18"/>
      </w:r>
      <w:r w:rsidR="0096382F" w:rsidRPr="00394EF9">
        <w:rPr>
          <w:rFonts w:ascii="Arial" w:hAnsi="Arial" w:cs="Arial"/>
          <w:sz w:val="20"/>
          <w:szCs w:val="20"/>
          <w:lang w:val="en-GB"/>
        </w:rPr>
        <w:t xml:space="preserve"> This roadmap sets out the approach aimed at limiting or even reducing the impact of activities on the environment and, more broadly, contributing to strengthening the sustainability of the Organisation in its day-to-day operations and development.</w:t>
      </w:r>
      <w:r w:rsidR="000628CE" w:rsidRPr="00394EF9">
        <w:rPr>
          <w:rFonts w:ascii="Arial" w:hAnsi="Arial" w:cs="Arial"/>
          <w:sz w:val="20"/>
          <w:szCs w:val="20"/>
          <w:lang w:val="en-GB"/>
        </w:rPr>
        <w:t xml:space="preserve"> </w:t>
      </w:r>
    </w:p>
    <w:p w14:paraId="4E2B2C91" w14:textId="77777777" w:rsidR="0096382F" w:rsidRPr="00394EF9" w:rsidRDefault="0096382F" w:rsidP="00EC5FE4">
      <w:pPr>
        <w:pStyle w:val="ListParagraph"/>
        <w:spacing w:after="0" w:line="240" w:lineRule="auto"/>
        <w:ind w:left="0"/>
        <w:contextualSpacing w:val="0"/>
        <w:rPr>
          <w:rFonts w:ascii="Arial" w:hAnsi="Arial" w:cs="Arial"/>
          <w:sz w:val="20"/>
          <w:szCs w:val="20"/>
          <w:lang w:val="en-GB"/>
        </w:rPr>
      </w:pPr>
    </w:p>
    <w:p w14:paraId="69598F04" w14:textId="49788EDE" w:rsidR="0096382F" w:rsidRPr="00394EF9" w:rsidRDefault="0096382F"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 xml:space="preserve">In this context, a </w:t>
      </w:r>
      <w:r w:rsidRPr="00394EF9">
        <w:rPr>
          <w:rFonts w:ascii="Arial" w:hAnsi="Arial" w:cs="Arial"/>
          <w:b/>
          <w:bCs/>
          <w:sz w:val="20"/>
          <w:szCs w:val="20"/>
          <w:lang w:val="en-GB"/>
        </w:rPr>
        <w:t>Sustainable Development Study Group</w:t>
      </w:r>
      <w:r w:rsidRPr="00394EF9">
        <w:rPr>
          <w:rFonts w:ascii="Arial" w:hAnsi="Arial" w:cs="Arial"/>
          <w:sz w:val="20"/>
          <w:szCs w:val="20"/>
          <w:lang w:val="en-GB"/>
        </w:rPr>
        <w:t xml:space="preserve"> (GEDD) </w:t>
      </w:r>
      <w:r w:rsidR="00841ABE" w:rsidRPr="00394EF9">
        <w:rPr>
          <w:rFonts w:ascii="Arial" w:hAnsi="Arial" w:cs="Arial"/>
          <w:sz w:val="20"/>
          <w:szCs w:val="20"/>
          <w:lang w:val="en-GB"/>
        </w:rPr>
        <w:t xml:space="preserve">was created in 2024 </w:t>
      </w:r>
      <w:r w:rsidR="00CF6E97" w:rsidRPr="00394EF9">
        <w:rPr>
          <w:rFonts w:ascii="Arial" w:hAnsi="Arial" w:cs="Arial"/>
          <w:sz w:val="20"/>
          <w:szCs w:val="20"/>
          <w:lang w:val="en-GB"/>
        </w:rPr>
        <w:t xml:space="preserve">with </w:t>
      </w:r>
      <w:r w:rsidR="000767D0">
        <w:rPr>
          <w:rFonts w:ascii="Arial" w:hAnsi="Arial" w:cs="Arial"/>
          <w:sz w:val="20"/>
          <w:szCs w:val="20"/>
          <w:lang w:val="en-GB"/>
        </w:rPr>
        <w:t>the</w:t>
      </w:r>
      <w:r w:rsidR="00CF6E97" w:rsidRPr="00394EF9">
        <w:rPr>
          <w:rFonts w:ascii="Arial" w:hAnsi="Arial" w:cs="Arial"/>
          <w:sz w:val="20"/>
          <w:szCs w:val="20"/>
          <w:lang w:val="en-GB"/>
        </w:rPr>
        <w:t xml:space="preserve"> aim to work on a cross-sectoral and collaborative basis to assess and subsequently reduce the carbon footprint of the Organisation’s activities.</w:t>
      </w:r>
      <w:r w:rsidR="00D5640A" w:rsidRPr="00394EF9">
        <w:rPr>
          <w:rFonts w:ascii="Arial" w:hAnsi="Arial" w:cs="Arial"/>
          <w:sz w:val="20"/>
          <w:szCs w:val="20"/>
          <w:lang w:val="en-GB"/>
        </w:rPr>
        <w:t xml:space="preserve"> A </w:t>
      </w:r>
      <w:r w:rsidR="00D5640A" w:rsidRPr="00394EF9">
        <w:rPr>
          <w:rFonts w:ascii="Arial" w:hAnsi="Arial" w:cs="Arial"/>
          <w:b/>
          <w:bCs/>
          <w:sz w:val="20"/>
          <w:szCs w:val="20"/>
          <w:lang w:val="en-GB"/>
        </w:rPr>
        <w:t>calculation of the Organisation’s carbon footprint,</w:t>
      </w:r>
      <w:r w:rsidR="00D5640A" w:rsidRPr="00394EF9">
        <w:rPr>
          <w:rFonts w:ascii="Arial" w:hAnsi="Arial" w:cs="Arial"/>
          <w:sz w:val="20"/>
          <w:szCs w:val="20"/>
          <w:lang w:val="en-GB"/>
        </w:rPr>
        <w:t xml:space="preserve"> as well as the Organisation’s </w:t>
      </w:r>
      <w:r w:rsidR="00D5640A" w:rsidRPr="00394EF9">
        <w:rPr>
          <w:rFonts w:ascii="Arial" w:hAnsi="Arial" w:cs="Arial"/>
          <w:b/>
          <w:bCs/>
          <w:sz w:val="20"/>
          <w:szCs w:val="20"/>
          <w:lang w:val="en-GB"/>
        </w:rPr>
        <w:t xml:space="preserve">carbon trajectory </w:t>
      </w:r>
      <w:r w:rsidR="00D5640A" w:rsidRPr="00394EF9">
        <w:rPr>
          <w:rFonts w:ascii="Arial" w:hAnsi="Arial" w:cs="Arial"/>
          <w:sz w:val="20"/>
          <w:szCs w:val="20"/>
          <w:lang w:val="en-GB"/>
        </w:rPr>
        <w:t>for its reduction w</w:t>
      </w:r>
      <w:r w:rsidR="00BA2289">
        <w:rPr>
          <w:rFonts w:ascii="Arial" w:hAnsi="Arial" w:cs="Arial"/>
          <w:sz w:val="20"/>
          <w:szCs w:val="20"/>
          <w:lang w:val="en-GB"/>
        </w:rPr>
        <w:t>ere</w:t>
      </w:r>
      <w:r w:rsidR="00D5640A" w:rsidRPr="00394EF9">
        <w:rPr>
          <w:rFonts w:ascii="Arial" w:hAnsi="Arial" w:cs="Arial"/>
          <w:sz w:val="20"/>
          <w:szCs w:val="20"/>
          <w:lang w:val="en-GB"/>
        </w:rPr>
        <w:t xml:space="preserve"> presented to </w:t>
      </w:r>
      <w:r w:rsidR="00455F83" w:rsidRPr="00394EF9">
        <w:rPr>
          <w:rFonts w:ascii="Arial" w:hAnsi="Arial" w:cs="Arial"/>
          <w:sz w:val="20"/>
          <w:szCs w:val="20"/>
          <w:lang w:val="en-GB"/>
        </w:rPr>
        <w:t>the Ministers’ Deputies</w:t>
      </w:r>
      <w:r w:rsidR="00D5640A" w:rsidRPr="00394EF9">
        <w:rPr>
          <w:rFonts w:ascii="Arial" w:hAnsi="Arial" w:cs="Arial"/>
          <w:sz w:val="20"/>
          <w:szCs w:val="20"/>
          <w:lang w:val="en-GB"/>
        </w:rPr>
        <w:t xml:space="preserve"> in December 2024. This will be </w:t>
      </w:r>
      <w:r w:rsidR="00BE56D2" w:rsidRPr="00394EF9">
        <w:rPr>
          <w:rFonts w:ascii="Arial" w:hAnsi="Arial" w:cs="Arial"/>
          <w:sz w:val="20"/>
          <w:szCs w:val="20"/>
          <w:lang w:val="en-GB"/>
        </w:rPr>
        <w:t>accompanied</w:t>
      </w:r>
      <w:r w:rsidR="00D5640A" w:rsidRPr="00394EF9">
        <w:rPr>
          <w:rFonts w:ascii="Arial" w:hAnsi="Arial" w:cs="Arial"/>
          <w:sz w:val="20"/>
          <w:szCs w:val="20"/>
          <w:lang w:val="en-GB"/>
        </w:rPr>
        <w:t xml:space="preserve"> </w:t>
      </w:r>
      <w:r w:rsidR="00BE56D2">
        <w:rPr>
          <w:rFonts w:ascii="Arial" w:hAnsi="Arial" w:cs="Arial"/>
          <w:sz w:val="20"/>
          <w:szCs w:val="20"/>
          <w:lang w:val="en-GB"/>
        </w:rPr>
        <w:t>by</w:t>
      </w:r>
      <w:r w:rsidR="00D5640A" w:rsidRPr="00394EF9">
        <w:rPr>
          <w:rFonts w:ascii="Arial" w:hAnsi="Arial" w:cs="Arial"/>
          <w:sz w:val="20"/>
          <w:szCs w:val="20"/>
          <w:lang w:val="en-GB"/>
        </w:rPr>
        <w:t xml:space="preserve"> a</w:t>
      </w:r>
      <w:r w:rsidR="000E46F1" w:rsidRPr="00394EF9">
        <w:rPr>
          <w:rFonts w:ascii="Arial" w:hAnsi="Arial" w:cs="Arial"/>
          <w:sz w:val="20"/>
          <w:szCs w:val="20"/>
          <w:lang w:val="en-GB"/>
        </w:rPr>
        <w:t xml:space="preserve">n </w:t>
      </w:r>
      <w:r w:rsidR="00455F83" w:rsidRPr="00394EF9">
        <w:rPr>
          <w:rFonts w:ascii="Arial" w:hAnsi="Arial" w:cs="Arial"/>
          <w:sz w:val="20"/>
          <w:szCs w:val="20"/>
          <w:lang w:val="en-GB"/>
        </w:rPr>
        <w:t>action plan</w:t>
      </w:r>
      <w:r w:rsidR="000E46F1" w:rsidRPr="00394EF9">
        <w:rPr>
          <w:rFonts w:ascii="Arial" w:hAnsi="Arial" w:cs="Arial"/>
          <w:sz w:val="20"/>
          <w:szCs w:val="20"/>
          <w:lang w:val="en-GB"/>
        </w:rPr>
        <w:t xml:space="preserve"> for sustainable development</w:t>
      </w:r>
      <w:r w:rsidR="006B74D7">
        <w:rPr>
          <w:rFonts w:ascii="Arial" w:hAnsi="Arial" w:cs="Arial"/>
          <w:sz w:val="20"/>
          <w:szCs w:val="20"/>
          <w:lang w:val="en-GB"/>
        </w:rPr>
        <w:t xml:space="preserve"> a</w:t>
      </w:r>
      <w:r w:rsidR="006B74D7" w:rsidRPr="006B74D7">
        <w:rPr>
          <w:rFonts w:ascii="Arial" w:hAnsi="Arial" w:cs="Arial"/>
          <w:sz w:val="20"/>
          <w:szCs w:val="20"/>
          <w:lang w:val="en-GB"/>
        </w:rPr>
        <w:t>nd carbon footprint reduction</w:t>
      </w:r>
      <w:r w:rsidR="00455F83" w:rsidRPr="00394EF9">
        <w:rPr>
          <w:rFonts w:ascii="Arial" w:hAnsi="Arial" w:cs="Arial"/>
          <w:sz w:val="20"/>
          <w:szCs w:val="20"/>
          <w:lang w:val="en-GB"/>
        </w:rPr>
        <w:t xml:space="preserve"> </w:t>
      </w:r>
      <w:r w:rsidR="00D5640A" w:rsidRPr="00394EF9">
        <w:rPr>
          <w:rFonts w:ascii="Arial" w:hAnsi="Arial" w:cs="Arial"/>
          <w:sz w:val="20"/>
          <w:szCs w:val="20"/>
          <w:lang w:val="en-GB"/>
        </w:rPr>
        <w:t xml:space="preserve">to be presented in </w:t>
      </w:r>
      <w:r w:rsidR="000E46F1" w:rsidRPr="00394EF9">
        <w:rPr>
          <w:rFonts w:ascii="Arial" w:hAnsi="Arial" w:cs="Arial"/>
          <w:sz w:val="20"/>
          <w:szCs w:val="20"/>
          <w:lang w:val="en-GB"/>
        </w:rPr>
        <w:t xml:space="preserve">early </w:t>
      </w:r>
      <w:r w:rsidR="00455F83" w:rsidRPr="00394EF9">
        <w:rPr>
          <w:rFonts w:ascii="Arial" w:hAnsi="Arial" w:cs="Arial"/>
          <w:sz w:val="20"/>
          <w:szCs w:val="20"/>
          <w:lang w:val="en-GB"/>
        </w:rPr>
        <w:t>2025</w:t>
      </w:r>
      <w:r w:rsidR="00CF6E97" w:rsidRPr="00394EF9">
        <w:rPr>
          <w:rFonts w:ascii="Arial" w:hAnsi="Arial" w:cs="Arial"/>
          <w:sz w:val="20"/>
          <w:szCs w:val="20"/>
          <w:lang w:val="en-GB"/>
        </w:rPr>
        <w:t>.</w:t>
      </w:r>
      <w:r w:rsidR="006B74D7">
        <w:rPr>
          <w:rStyle w:val="FootnoteReference"/>
          <w:rFonts w:ascii="Arial" w:hAnsi="Arial" w:cs="Arial"/>
          <w:sz w:val="20"/>
          <w:szCs w:val="20"/>
          <w:lang w:val="en-GB"/>
        </w:rPr>
        <w:footnoteReference w:id="19"/>
      </w:r>
      <w:r w:rsidR="00A34BF1" w:rsidRPr="00A34BF1">
        <w:t xml:space="preserve"> </w:t>
      </w:r>
      <w:r w:rsidR="00A34BF1" w:rsidRPr="00A34BF1">
        <w:rPr>
          <w:rFonts w:ascii="Arial" w:hAnsi="Arial" w:cs="Arial"/>
          <w:sz w:val="20"/>
          <w:szCs w:val="20"/>
          <w:lang w:val="en-GB"/>
        </w:rPr>
        <w:t xml:space="preserve">Furthermore, as part of the new events policy, a travel policy will also include measures which will aim to </w:t>
      </w:r>
      <w:r w:rsidR="00A34BF1">
        <w:rPr>
          <w:rFonts w:ascii="Arial" w:hAnsi="Arial" w:cs="Arial"/>
          <w:sz w:val="20"/>
          <w:szCs w:val="20"/>
          <w:lang w:val="en-GB"/>
        </w:rPr>
        <w:t xml:space="preserve">help </w:t>
      </w:r>
      <w:r w:rsidR="00A34BF1" w:rsidRPr="00A34BF1">
        <w:rPr>
          <w:rFonts w:ascii="Arial" w:hAnsi="Arial" w:cs="Arial"/>
          <w:sz w:val="20"/>
          <w:szCs w:val="20"/>
          <w:lang w:val="en-GB"/>
        </w:rPr>
        <w:t>reduce the Organisation’s carbon footprint.</w:t>
      </w:r>
    </w:p>
    <w:p w14:paraId="563CFCD3" w14:textId="77777777" w:rsidR="006F52B7" w:rsidRPr="00394EF9" w:rsidRDefault="006F52B7" w:rsidP="00EC5FE4">
      <w:pPr>
        <w:pStyle w:val="ListParagraph"/>
        <w:spacing w:after="0" w:line="240" w:lineRule="auto"/>
        <w:ind w:left="0"/>
        <w:contextualSpacing w:val="0"/>
        <w:rPr>
          <w:rFonts w:ascii="Arial" w:hAnsi="Arial" w:cs="Arial"/>
          <w:sz w:val="20"/>
          <w:szCs w:val="20"/>
          <w:lang w:val="en-GB"/>
        </w:rPr>
      </w:pPr>
      <w:bookmarkStart w:id="17" w:name="_Hlk67592822"/>
    </w:p>
    <w:p w14:paraId="373D3D89" w14:textId="3AC0A335" w:rsidR="002E5D62" w:rsidRPr="00C44EF9" w:rsidRDefault="006F52B7" w:rsidP="005F5044">
      <w:pPr>
        <w:pStyle w:val="ListParagraph"/>
        <w:numPr>
          <w:ilvl w:val="0"/>
          <w:numId w:val="37"/>
        </w:numPr>
        <w:tabs>
          <w:tab w:val="left" w:pos="709"/>
        </w:tabs>
        <w:spacing w:after="0" w:line="240" w:lineRule="auto"/>
        <w:ind w:left="0" w:firstLine="0"/>
        <w:contextualSpacing w:val="0"/>
        <w:rPr>
          <w:rFonts w:cs="Arial"/>
          <w:szCs w:val="20"/>
          <w:lang w:val="en-GB"/>
        </w:rPr>
      </w:pPr>
      <w:r w:rsidRPr="00394EF9">
        <w:rPr>
          <w:rFonts w:ascii="Arial" w:hAnsi="Arial" w:cs="Arial"/>
          <w:sz w:val="20"/>
          <w:szCs w:val="20"/>
          <w:lang w:val="en-GB"/>
        </w:rPr>
        <w:t xml:space="preserve">The </w:t>
      </w:r>
      <w:bookmarkStart w:id="18" w:name="_Hlk129273832"/>
      <w:r w:rsidRPr="00394EF9">
        <w:rPr>
          <w:rFonts w:ascii="Arial" w:hAnsi="Arial" w:cs="Arial"/>
          <w:b/>
          <w:bCs/>
          <w:sz w:val="20"/>
          <w:szCs w:val="20"/>
          <w:lang w:val="en-GB"/>
        </w:rPr>
        <w:t>New Way of Working</w:t>
      </w:r>
      <w:bookmarkEnd w:id="18"/>
      <w:r w:rsidRPr="00394EF9">
        <w:rPr>
          <w:rStyle w:val="FootnoteReference"/>
          <w:rFonts w:ascii="Arial" w:hAnsi="Arial" w:cs="Arial"/>
          <w:sz w:val="20"/>
          <w:szCs w:val="20"/>
          <w:lang w:val="en-GB"/>
        </w:rPr>
        <w:footnoteReference w:id="20"/>
      </w:r>
      <w:r w:rsidRPr="00394EF9">
        <w:rPr>
          <w:rFonts w:ascii="Arial" w:hAnsi="Arial" w:cs="Arial"/>
          <w:sz w:val="20"/>
          <w:szCs w:val="20"/>
          <w:lang w:val="en-GB"/>
        </w:rPr>
        <w:t xml:space="preserve"> (or NWoW) </w:t>
      </w:r>
      <w:r w:rsidR="00EB2232" w:rsidRPr="00394EF9">
        <w:rPr>
          <w:rFonts w:ascii="Arial" w:hAnsi="Arial" w:cs="Arial"/>
          <w:sz w:val="20"/>
          <w:szCs w:val="20"/>
          <w:lang w:val="en-GB"/>
        </w:rPr>
        <w:t xml:space="preserve">project </w:t>
      </w:r>
      <w:r w:rsidRPr="00394EF9">
        <w:rPr>
          <w:rFonts w:ascii="Arial" w:hAnsi="Arial" w:cs="Arial"/>
          <w:sz w:val="20"/>
          <w:szCs w:val="20"/>
          <w:lang w:val="en-GB"/>
        </w:rPr>
        <w:t>provid</w:t>
      </w:r>
      <w:r w:rsidR="00EB2232" w:rsidRPr="00394EF9">
        <w:rPr>
          <w:rFonts w:ascii="Arial" w:hAnsi="Arial" w:cs="Arial"/>
          <w:sz w:val="20"/>
          <w:szCs w:val="20"/>
          <w:lang w:val="en-GB"/>
        </w:rPr>
        <w:t>es</w:t>
      </w:r>
      <w:r w:rsidRPr="00394EF9">
        <w:rPr>
          <w:rFonts w:ascii="Arial" w:hAnsi="Arial" w:cs="Arial"/>
          <w:sz w:val="20"/>
          <w:szCs w:val="20"/>
          <w:lang w:val="en-GB"/>
        </w:rPr>
        <w:t xml:space="preserve"> a basis upon which the Organisation </w:t>
      </w:r>
      <w:r w:rsidR="00EB2232" w:rsidRPr="00394EF9">
        <w:rPr>
          <w:rFonts w:ascii="Arial" w:hAnsi="Arial" w:cs="Arial"/>
          <w:sz w:val="20"/>
          <w:szCs w:val="20"/>
          <w:lang w:val="en-GB"/>
        </w:rPr>
        <w:t>is defining</w:t>
      </w:r>
      <w:r w:rsidRPr="00394EF9">
        <w:rPr>
          <w:rFonts w:ascii="Arial" w:hAnsi="Arial" w:cs="Arial"/>
          <w:sz w:val="20"/>
          <w:szCs w:val="20"/>
          <w:lang w:val="en-GB"/>
        </w:rPr>
        <w:t xml:space="preserve"> new methods in occupying its workspaces, whilst ensuring complementarity with appropriate information technologies</w:t>
      </w:r>
      <w:r w:rsidR="00EB2232" w:rsidRPr="00394EF9">
        <w:rPr>
          <w:rFonts w:ascii="Arial" w:hAnsi="Arial" w:cs="Arial"/>
          <w:sz w:val="20"/>
          <w:szCs w:val="20"/>
          <w:lang w:val="en-GB"/>
        </w:rPr>
        <w:t xml:space="preserve">, </w:t>
      </w:r>
      <w:r w:rsidRPr="00394EF9">
        <w:rPr>
          <w:rFonts w:ascii="Arial" w:hAnsi="Arial" w:cs="Arial"/>
          <w:sz w:val="20"/>
          <w:szCs w:val="20"/>
          <w:lang w:val="en-GB"/>
        </w:rPr>
        <w:t>human resources policies</w:t>
      </w:r>
      <w:r w:rsidR="00EB2232" w:rsidRPr="00394EF9">
        <w:rPr>
          <w:rFonts w:ascii="Arial" w:hAnsi="Arial" w:cs="Arial"/>
          <w:sz w:val="20"/>
          <w:szCs w:val="20"/>
          <w:lang w:val="en-GB"/>
        </w:rPr>
        <w:t xml:space="preserve"> and taking into account the environmental impact</w:t>
      </w:r>
      <w:r w:rsidRPr="00394EF9">
        <w:rPr>
          <w:rFonts w:ascii="Arial" w:hAnsi="Arial" w:cs="Arial"/>
          <w:sz w:val="20"/>
          <w:szCs w:val="20"/>
          <w:lang w:val="en-GB"/>
        </w:rPr>
        <w:t xml:space="preserve">. </w:t>
      </w:r>
      <w:r w:rsidR="005F5044" w:rsidRPr="00394EF9">
        <w:rPr>
          <w:rFonts w:ascii="Arial" w:hAnsi="Arial" w:cs="Arial"/>
          <w:sz w:val="20"/>
          <w:szCs w:val="20"/>
          <w:lang w:val="en-GB"/>
        </w:rPr>
        <w:t>P</w:t>
      </w:r>
      <w:r w:rsidR="00A24B63">
        <w:rPr>
          <w:rFonts w:ascii="Arial" w:hAnsi="Arial" w:cs="Arial"/>
          <w:sz w:val="20"/>
          <w:szCs w:val="20"/>
          <w:lang w:val="en-GB"/>
        </w:rPr>
        <w:t>ilot p</w:t>
      </w:r>
      <w:r w:rsidR="005F5044" w:rsidRPr="00394EF9">
        <w:rPr>
          <w:rFonts w:ascii="Arial" w:hAnsi="Arial" w:cs="Arial"/>
          <w:sz w:val="20"/>
          <w:szCs w:val="20"/>
          <w:lang w:val="en-GB"/>
        </w:rPr>
        <w:t>rojects implemented in 2024 notably include the “Arquebusiers” project, involving over 60 EDQM staff members, Agora pilot projects targeting specific teams, and a new working environment for ITEM</w:t>
      </w:r>
      <w:r w:rsidR="009E66C3" w:rsidRPr="00394EF9">
        <w:rPr>
          <w:rFonts w:ascii="Arial" w:hAnsi="Arial" w:cs="Arial"/>
          <w:sz w:val="20"/>
          <w:szCs w:val="20"/>
          <w:lang w:val="en-GB"/>
        </w:rPr>
        <w:t xml:space="preserve"> </w:t>
      </w:r>
      <w:r w:rsidR="004A3F9A" w:rsidRPr="00394EF9">
        <w:rPr>
          <w:rFonts w:ascii="Arial" w:hAnsi="Arial" w:cs="Arial"/>
          <w:sz w:val="20"/>
          <w:szCs w:val="20"/>
          <w:lang w:val="en-GB"/>
        </w:rPr>
        <w:t xml:space="preserve">in the </w:t>
      </w:r>
      <w:r w:rsidR="004A3F9A" w:rsidRPr="00394EF9">
        <w:rPr>
          <w:rFonts w:ascii="Arial" w:hAnsi="Arial" w:cs="Arial"/>
          <w:i/>
          <w:iCs/>
          <w:sz w:val="20"/>
          <w:szCs w:val="20"/>
          <w:lang w:val="en-GB"/>
        </w:rPr>
        <w:t>Palais de l’Europe</w:t>
      </w:r>
      <w:r w:rsidR="005F5044" w:rsidRPr="00394EF9">
        <w:rPr>
          <w:rFonts w:ascii="Arial" w:hAnsi="Arial" w:cs="Arial"/>
          <w:sz w:val="20"/>
          <w:szCs w:val="20"/>
          <w:lang w:val="en-GB"/>
        </w:rPr>
        <w:t xml:space="preserve">. </w:t>
      </w:r>
      <w:r w:rsidR="009E66C3" w:rsidRPr="00394EF9">
        <w:rPr>
          <w:rFonts w:ascii="Arial" w:hAnsi="Arial" w:cs="Arial"/>
          <w:sz w:val="20"/>
          <w:szCs w:val="20"/>
          <w:lang w:val="en-GB"/>
        </w:rPr>
        <w:t xml:space="preserve">Other </w:t>
      </w:r>
      <w:r w:rsidRPr="00394EF9">
        <w:rPr>
          <w:rFonts w:ascii="Arial" w:hAnsi="Arial" w:cs="Arial"/>
          <w:sz w:val="20"/>
          <w:szCs w:val="20"/>
          <w:lang w:val="en-GB"/>
        </w:rPr>
        <w:t>developments</w:t>
      </w:r>
      <w:r w:rsidR="009E66C3" w:rsidRPr="00394EF9">
        <w:rPr>
          <w:rFonts w:ascii="Arial" w:hAnsi="Arial" w:cs="Arial"/>
          <w:sz w:val="20"/>
          <w:szCs w:val="20"/>
          <w:lang w:val="en-GB"/>
        </w:rPr>
        <w:t xml:space="preserve">, including those earmarked for 2025, </w:t>
      </w:r>
      <w:r w:rsidRPr="00394EF9">
        <w:rPr>
          <w:rFonts w:ascii="Arial" w:hAnsi="Arial" w:cs="Arial"/>
          <w:sz w:val="20"/>
          <w:szCs w:val="20"/>
          <w:lang w:val="en-GB"/>
        </w:rPr>
        <w:t>are summarised in dashboard</w:t>
      </w:r>
      <w:r w:rsidR="00F26F31">
        <w:rPr>
          <w:rFonts w:ascii="Arial" w:hAnsi="Arial" w:cs="Arial"/>
          <w:sz w:val="20"/>
          <w:szCs w:val="20"/>
          <w:lang w:val="en-GB"/>
        </w:rPr>
        <w:t> </w:t>
      </w:r>
      <w:r w:rsidR="00624DF7" w:rsidRPr="00394EF9">
        <w:rPr>
          <w:rFonts w:ascii="Arial" w:hAnsi="Arial" w:cs="Arial"/>
          <w:sz w:val="20"/>
          <w:szCs w:val="20"/>
          <w:lang w:val="en-GB"/>
        </w:rPr>
        <w:t>8</w:t>
      </w:r>
      <w:r w:rsidRPr="00394EF9">
        <w:rPr>
          <w:rFonts w:ascii="Arial" w:hAnsi="Arial" w:cs="Arial"/>
          <w:sz w:val="20"/>
          <w:szCs w:val="20"/>
          <w:lang w:val="en-GB"/>
        </w:rPr>
        <w:t xml:space="preserve">. </w:t>
      </w:r>
    </w:p>
    <w:p w14:paraId="7E0F479F" w14:textId="77777777" w:rsidR="00F26F31" w:rsidRDefault="00F26F31" w:rsidP="00EC5FE4">
      <w:pPr>
        <w:rPr>
          <w:rFonts w:cs="Arial"/>
          <w:b/>
          <w:bCs/>
          <w:szCs w:val="20"/>
        </w:rPr>
      </w:pPr>
    </w:p>
    <w:p w14:paraId="62B6877A" w14:textId="0B420039" w:rsidR="00D765A0" w:rsidRDefault="00D765A0" w:rsidP="00EC5FE4">
      <w:pPr>
        <w:rPr>
          <w:rFonts w:cs="Arial"/>
          <w:b/>
          <w:bCs/>
          <w:szCs w:val="20"/>
        </w:rPr>
      </w:pPr>
      <w:r w:rsidRPr="00394EF9">
        <w:rPr>
          <w:rFonts w:cs="Arial"/>
          <w:b/>
          <w:bCs/>
          <w:szCs w:val="20"/>
        </w:rPr>
        <w:t xml:space="preserve">Consolidation of governance </w:t>
      </w:r>
    </w:p>
    <w:p w14:paraId="276E3100" w14:textId="77777777" w:rsidR="00F26F31" w:rsidRPr="00394EF9" w:rsidRDefault="00F26F31" w:rsidP="00EC5FE4">
      <w:pPr>
        <w:rPr>
          <w:rFonts w:cs="Arial"/>
          <w:b/>
          <w:bCs/>
          <w:szCs w:val="20"/>
        </w:rPr>
      </w:pPr>
    </w:p>
    <w:p w14:paraId="20F0791C" w14:textId="2BD9595B" w:rsidR="007D108B" w:rsidRPr="00D66B5B" w:rsidRDefault="00DE17AE" w:rsidP="00EC5FE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 xml:space="preserve">Drawing from dashboard </w:t>
      </w:r>
      <w:r w:rsidR="00541126" w:rsidRPr="00394EF9">
        <w:rPr>
          <w:rFonts w:ascii="Arial" w:hAnsi="Arial" w:cs="Arial"/>
          <w:sz w:val="20"/>
          <w:szCs w:val="20"/>
          <w:lang w:val="en-GB"/>
        </w:rPr>
        <w:t>10</w:t>
      </w:r>
      <w:r w:rsidRPr="00394EF9">
        <w:rPr>
          <w:rFonts w:ascii="Arial" w:hAnsi="Arial" w:cs="Arial"/>
          <w:sz w:val="20"/>
          <w:szCs w:val="20"/>
          <w:lang w:val="en-GB"/>
        </w:rPr>
        <w:t xml:space="preserve"> </w:t>
      </w:r>
      <w:r w:rsidR="007D108B" w:rsidRPr="00394EF9">
        <w:rPr>
          <w:rFonts w:ascii="Arial" w:hAnsi="Arial" w:cs="Arial"/>
          <w:sz w:val="20"/>
          <w:szCs w:val="20"/>
          <w:lang w:val="en-GB"/>
        </w:rPr>
        <w:t xml:space="preserve">(see </w:t>
      </w:r>
      <w:r w:rsidRPr="00394EF9">
        <w:rPr>
          <w:rFonts w:ascii="Arial" w:hAnsi="Arial" w:cs="Arial"/>
          <w:sz w:val="20"/>
          <w:szCs w:val="20"/>
          <w:lang w:val="en-GB"/>
        </w:rPr>
        <w:t>Appendix 1</w:t>
      </w:r>
      <w:r w:rsidR="007D108B" w:rsidRPr="00394EF9">
        <w:rPr>
          <w:rFonts w:ascii="Arial" w:hAnsi="Arial" w:cs="Arial"/>
          <w:sz w:val="20"/>
          <w:szCs w:val="20"/>
          <w:lang w:val="en-GB"/>
        </w:rPr>
        <w:t>)</w:t>
      </w:r>
      <w:r w:rsidRPr="00394EF9">
        <w:rPr>
          <w:rFonts w:ascii="Arial" w:hAnsi="Arial" w:cs="Arial"/>
          <w:sz w:val="20"/>
          <w:szCs w:val="20"/>
          <w:lang w:val="en-GB"/>
        </w:rPr>
        <w:t>, an overview of some of the key outcomes in 2024 and some key steps for</w:t>
      </w:r>
      <w:r w:rsidR="00EC5FE4" w:rsidRPr="00394EF9">
        <w:rPr>
          <w:rFonts w:ascii="Arial" w:hAnsi="Arial" w:cs="Arial"/>
          <w:sz w:val="20"/>
          <w:szCs w:val="20"/>
          <w:lang w:val="en-GB"/>
        </w:rPr>
        <w:t>es</w:t>
      </w:r>
      <w:r w:rsidRPr="00394EF9">
        <w:rPr>
          <w:rFonts w:ascii="Arial" w:hAnsi="Arial" w:cs="Arial"/>
          <w:sz w:val="20"/>
          <w:szCs w:val="20"/>
          <w:lang w:val="en-GB"/>
        </w:rPr>
        <w:t>een in 2025 is provided below</w:t>
      </w:r>
      <w:r w:rsidR="00A41459" w:rsidRPr="00394EF9">
        <w:rPr>
          <w:rFonts w:ascii="Arial" w:hAnsi="Arial" w:cs="Arial"/>
          <w:sz w:val="20"/>
          <w:szCs w:val="20"/>
          <w:lang w:val="en-GB"/>
        </w:rPr>
        <w:t>:</w:t>
      </w:r>
    </w:p>
    <w:p w14:paraId="0F78394D" w14:textId="5AE8B0F4" w:rsidR="00D765A0" w:rsidRDefault="00D765A0" w:rsidP="00EC5FE4">
      <w:pPr>
        <w:rPr>
          <w:rFonts w:cs="Arial"/>
          <w:szCs w:val="20"/>
        </w:rPr>
      </w:pPr>
    </w:p>
    <w:p w14:paraId="5CD9BD2D" w14:textId="03313F4B" w:rsidR="00D66B5B" w:rsidRDefault="00285BFC" w:rsidP="00A70557">
      <w:pPr>
        <w:jc w:val="center"/>
        <w:rPr>
          <w:rFonts w:cs="Arial"/>
          <w:szCs w:val="20"/>
        </w:rPr>
      </w:pPr>
      <w:r>
        <w:rPr>
          <w:noProof/>
        </w:rPr>
        <w:drawing>
          <wp:inline distT="0" distB="0" distL="0" distR="0" wp14:anchorId="1355D081" wp14:editId="37D1A73D">
            <wp:extent cx="5907187" cy="2711063"/>
            <wp:effectExtent l="0" t="0" r="0" b="0"/>
            <wp:docPr id="1199212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12875" name=""/>
                    <pic:cNvPicPr/>
                  </pic:nvPicPr>
                  <pic:blipFill rotWithShape="1">
                    <a:blip r:embed="rId12"/>
                    <a:srcRect t="1421" b="1689"/>
                    <a:stretch/>
                  </pic:blipFill>
                  <pic:spPr bwMode="auto">
                    <a:xfrm>
                      <a:off x="0" y="0"/>
                      <a:ext cx="5912517" cy="2713509"/>
                    </a:xfrm>
                    <a:prstGeom prst="rect">
                      <a:avLst/>
                    </a:prstGeom>
                    <a:ln>
                      <a:noFill/>
                    </a:ln>
                    <a:extLst>
                      <a:ext uri="{53640926-AAD7-44D8-BBD7-CCE9431645EC}">
                        <a14:shadowObscured xmlns:a14="http://schemas.microsoft.com/office/drawing/2010/main"/>
                      </a:ext>
                    </a:extLst>
                  </pic:spPr>
                </pic:pic>
              </a:graphicData>
            </a:graphic>
          </wp:inline>
        </w:drawing>
      </w:r>
    </w:p>
    <w:p w14:paraId="730EEB0F" w14:textId="77777777" w:rsidR="00A70557" w:rsidRPr="00394EF9" w:rsidRDefault="00A70557" w:rsidP="00A70557">
      <w:pPr>
        <w:jc w:val="center"/>
        <w:rPr>
          <w:rFonts w:cs="Arial"/>
          <w:szCs w:val="20"/>
        </w:rPr>
      </w:pPr>
    </w:p>
    <w:p w14:paraId="4B4C3359" w14:textId="77777777" w:rsidR="00746B74" w:rsidRDefault="00746B74">
      <w:pPr>
        <w:rPr>
          <w:rFonts w:eastAsiaTheme="minorHAnsi" w:cs="Arial"/>
          <w:szCs w:val="20"/>
        </w:rPr>
      </w:pPr>
      <w:r>
        <w:rPr>
          <w:rFonts w:cs="Arial"/>
          <w:szCs w:val="20"/>
        </w:rPr>
        <w:br w:type="page"/>
      </w:r>
    </w:p>
    <w:p w14:paraId="16FC43B6" w14:textId="0D9C96A7" w:rsidR="003E1297" w:rsidRPr="00F26F31" w:rsidRDefault="00095C59"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46A3E">
        <w:rPr>
          <w:rFonts w:ascii="Arial" w:hAnsi="Arial" w:cs="Arial"/>
          <w:sz w:val="20"/>
          <w:szCs w:val="20"/>
          <w:lang w:val="en-GB"/>
        </w:rPr>
        <w:t>R</w:t>
      </w:r>
      <w:r w:rsidR="00D765A0" w:rsidRPr="00346A3E">
        <w:rPr>
          <w:rFonts w:ascii="Arial" w:hAnsi="Arial" w:cs="Arial"/>
          <w:sz w:val="20"/>
          <w:szCs w:val="20"/>
          <w:lang w:val="en-GB"/>
        </w:rPr>
        <w:t xml:space="preserve">isk management, </w:t>
      </w:r>
      <w:r w:rsidRPr="00346A3E">
        <w:rPr>
          <w:rFonts w:ascii="Arial" w:hAnsi="Arial" w:cs="Arial"/>
          <w:sz w:val="20"/>
          <w:szCs w:val="20"/>
          <w:lang w:val="en-GB"/>
        </w:rPr>
        <w:t xml:space="preserve">crisis management and </w:t>
      </w:r>
      <w:r w:rsidR="00D765A0" w:rsidRPr="00346A3E">
        <w:rPr>
          <w:rFonts w:ascii="Arial" w:hAnsi="Arial" w:cs="Arial"/>
          <w:sz w:val="20"/>
          <w:szCs w:val="20"/>
          <w:lang w:val="en-GB"/>
        </w:rPr>
        <w:t>business continuity,</w:t>
      </w:r>
      <w:r w:rsidR="00A2382C" w:rsidRPr="00346A3E">
        <w:rPr>
          <w:rFonts w:ascii="Arial" w:hAnsi="Arial" w:cs="Arial"/>
          <w:sz w:val="20"/>
          <w:szCs w:val="20"/>
          <w:lang w:val="en-GB"/>
        </w:rPr>
        <w:t xml:space="preserve"> as well as</w:t>
      </w:r>
      <w:r w:rsidR="00D765A0" w:rsidRPr="00346A3E">
        <w:rPr>
          <w:rFonts w:ascii="Arial" w:hAnsi="Arial" w:cs="Arial"/>
          <w:sz w:val="20"/>
          <w:szCs w:val="20"/>
          <w:lang w:val="en-GB"/>
        </w:rPr>
        <w:t xml:space="preserve"> </w:t>
      </w:r>
      <w:r w:rsidRPr="00346A3E">
        <w:rPr>
          <w:rFonts w:ascii="Arial" w:hAnsi="Arial" w:cs="Arial"/>
          <w:sz w:val="20"/>
          <w:szCs w:val="20"/>
          <w:lang w:val="en-GB"/>
        </w:rPr>
        <w:t xml:space="preserve">internal control, </w:t>
      </w:r>
      <w:r w:rsidR="008303CB" w:rsidRPr="00346A3E">
        <w:rPr>
          <w:rFonts w:ascii="Arial" w:hAnsi="Arial" w:cs="Arial"/>
          <w:sz w:val="20"/>
          <w:szCs w:val="20"/>
          <w:lang w:val="en-GB"/>
        </w:rPr>
        <w:t>ethics</w:t>
      </w:r>
      <w:r w:rsidRPr="00346A3E">
        <w:rPr>
          <w:rFonts w:ascii="Arial" w:hAnsi="Arial" w:cs="Arial"/>
          <w:sz w:val="20"/>
          <w:szCs w:val="20"/>
          <w:lang w:val="en-GB"/>
        </w:rPr>
        <w:t xml:space="preserve"> and data </w:t>
      </w:r>
      <w:r w:rsidRPr="00F26F31">
        <w:rPr>
          <w:rFonts w:ascii="Arial" w:hAnsi="Arial" w:cs="Arial"/>
          <w:sz w:val="20"/>
          <w:szCs w:val="20"/>
          <w:lang w:val="en-GB"/>
        </w:rPr>
        <w:t xml:space="preserve">protection are </w:t>
      </w:r>
      <w:r w:rsidR="00D765A0" w:rsidRPr="00F26F31">
        <w:rPr>
          <w:rFonts w:ascii="Arial" w:hAnsi="Arial" w:cs="Arial"/>
          <w:sz w:val="20"/>
          <w:szCs w:val="20"/>
          <w:lang w:val="en-GB"/>
        </w:rPr>
        <w:t xml:space="preserve">interrelated topics at the heart of </w:t>
      </w:r>
      <w:r w:rsidR="00A2382C" w:rsidRPr="00F26F31">
        <w:rPr>
          <w:rFonts w:ascii="Arial" w:hAnsi="Arial" w:cs="Arial"/>
          <w:sz w:val="20"/>
          <w:szCs w:val="20"/>
          <w:lang w:val="en-GB"/>
        </w:rPr>
        <w:t>the Organisation’s</w:t>
      </w:r>
      <w:r w:rsidR="00D765A0" w:rsidRPr="00F26F31">
        <w:rPr>
          <w:rFonts w:ascii="Arial" w:hAnsi="Arial" w:cs="Arial"/>
          <w:sz w:val="20"/>
          <w:szCs w:val="20"/>
          <w:lang w:val="en-GB"/>
        </w:rPr>
        <w:t xml:space="preserve"> </w:t>
      </w:r>
      <w:r w:rsidR="00D765A0" w:rsidRPr="00F26F31">
        <w:rPr>
          <w:rFonts w:ascii="Arial" w:hAnsi="Arial" w:cs="Arial"/>
          <w:b/>
          <w:bCs/>
          <w:sz w:val="20"/>
          <w:szCs w:val="20"/>
          <w:lang w:val="en-GB"/>
        </w:rPr>
        <w:t>robust governance system</w:t>
      </w:r>
      <w:r w:rsidRPr="00F26F31">
        <w:rPr>
          <w:rFonts w:ascii="Arial" w:hAnsi="Arial" w:cs="Arial"/>
          <w:sz w:val="20"/>
          <w:szCs w:val="20"/>
          <w:lang w:val="en-GB"/>
        </w:rPr>
        <w:t>. In all these areas</w:t>
      </w:r>
      <w:r w:rsidR="00D765A0" w:rsidRPr="00F26F31">
        <w:rPr>
          <w:rFonts w:ascii="Arial" w:hAnsi="Arial" w:cs="Arial"/>
          <w:sz w:val="20"/>
          <w:szCs w:val="20"/>
          <w:lang w:val="en-GB"/>
        </w:rPr>
        <w:t xml:space="preserve">, the Organisation </w:t>
      </w:r>
      <w:r w:rsidR="005225D3" w:rsidRPr="00F26F31">
        <w:rPr>
          <w:rFonts w:ascii="Arial" w:hAnsi="Arial" w:cs="Arial"/>
          <w:sz w:val="20"/>
          <w:szCs w:val="20"/>
          <w:lang w:val="en-GB"/>
        </w:rPr>
        <w:t xml:space="preserve">developed </w:t>
      </w:r>
      <w:r w:rsidRPr="00F26F31">
        <w:rPr>
          <w:rFonts w:ascii="Arial" w:hAnsi="Arial" w:cs="Arial"/>
          <w:sz w:val="20"/>
          <w:szCs w:val="20"/>
          <w:lang w:val="en-GB"/>
        </w:rPr>
        <w:t>appropriate policies and tools</w:t>
      </w:r>
      <w:r w:rsidR="002F1E2C" w:rsidRPr="00F26F31">
        <w:rPr>
          <w:rFonts w:ascii="Arial" w:hAnsi="Arial" w:cs="Arial"/>
          <w:color w:val="000000" w:themeColor="text1"/>
          <w:sz w:val="20"/>
          <w:szCs w:val="20"/>
          <w:lang w:val="en-GB"/>
        </w:rPr>
        <w:t xml:space="preserve"> aiming at </w:t>
      </w:r>
      <w:r w:rsidR="002F1E2C" w:rsidRPr="00F26F31">
        <w:rPr>
          <w:rFonts w:ascii="Arial" w:hAnsi="Arial" w:cs="Arial"/>
          <w:b/>
          <w:bCs/>
          <w:color w:val="000000" w:themeColor="text1"/>
          <w:sz w:val="20"/>
          <w:szCs w:val="20"/>
          <w:lang w:val="en-GB"/>
        </w:rPr>
        <w:t>consolidating its decision-making</w:t>
      </w:r>
      <w:r w:rsidR="002F1E2C" w:rsidRPr="00F26F31">
        <w:rPr>
          <w:rFonts w:ascii="Arial" w:hAnsi="Arial" w:cs="Arial"/>
          <w:color w:val="000000" w:themeColor="text1"/>
          <w:sz w:val="20"/>
          <w:szCs w:val="20"/>
          <w:lang w:val="en-GB"/>
        </w:rPr>
        <w:t xml:space="preserve"> and the </w:t>
      </w:r>
      <w:r w:rsidR="002F1E2C" w:rsidRPr="00F26F31">
        <w:rPr>
          <w:rFonts w:ascii="Arial" w:hAnsi="Arial" w:cs="Arial"/>
          <w:b/>
          <w:bCs/>
          <w:color w:val="000000" w:themeColor="text1"/>
          <w:sz w:val="20"/>
          <w:szCs w:val="20"/>
          <w:lang w:val="en-GB"/>
        </w:rPr>
        <w:t>responsible management</w:t>
      </w:r>
      <w:r w:rsidR="002F1E2C" w:rsidRPr="00F26F31">
        <w:rPr>
          <w:rFonts w:ascii="Arial" w:hAnsi="Arial" w:cs="Arial"/>
          <w:color w:val="000000" w:themeColor="text1"/>
          <w:sz w:val="20"/>
          <w:szCs w:val="20"/>
          <w:lang w:val="en-GB"/>
        </w:rPr>
        <w:t xml:space="preserve"> of its resources</w:t>
      </w:r>
      <w:r w:rsidRPr="00F26F31">
        <w:rPr>
          <w:rFonts w:ascii="Arial" w:hAnsi="Arial" w:cs="Arial"/>
          <w:sz w:val="20"/>
          <w:szCs w:val="20"/>
          <w:lang w:val="en-GB"/>
        </w:rPr>
        <w:t>,</w:t>
      </w:r>
      <w:r w:rsidRPr="00F26F31">
        <w:rPr>
          <w:rFonts w:ascii="Arial" w:hAnsi="Arial" w:cs="Arial"/>
          <w:color w:val="000000" w:themeColor="text1"/>
          <w:sz w:val="20"/>
          <w:szCs w:val="20"/>
          <w:lang w:val="en-GB"/>
        </w:rPr>
        <w:t xml:space="preserve"> whilst </w:t>
      </w:r>
      <w:r w:rsidR="00D765A0" w:rsidRPr="00F26F31">
        <w:rPr>
          <w:rFonts w:ascii="Arial" w:hAnsi="Arial" w:cs="Arial"/>
          <w:sz w:val="20"/>
          <w:szCs w:val="20"/>
          <w:lang w:val="en-GB"/>
        </w:rPr>
        <w:t>adher</w:t>
      </w:r>
      <w:r w:rsidRPr="00F26F31">
        <w:rPr>
          <w:rFonts w:ascii="Arial" w:hAnsi="Arial" w:cs="Arial"/>
          <w:sz w:val="20"/>
          <w:szCs w:val="20"/>
          <w:lang w:val="en-GB"/>
        </w:rPr>
        <w:t>ing</w:t>
      </w:r>
      <w:r w:rsidR="00D765A0" w:rsidRPr="00F26F31">
        <w:rPr>
          <w:rFonts w:ascii="Arial" w:hAnsi="Arial" w:cs="Arial"/>
          <w:sz w:val="20"/>
          <w:szCs w:val="20"/>
          <w:lang w:val="en-GB"/>
        </w:rPr>
        <w:t xml:space="preserve"> to international standards </w:t>
      </w:r>
      <w:r w:rsidRPr="00F26F31">
        <w:rPr>
          <w:rFonts w:ascii="Arial" w:hAnsi="Arial" w:cs="Arial"/>
          <w:sz w:val="20"/>
          <w:szCs w:val="20"/>
          <w:lang w:val="en-GB"/>
        </w:rPr>
        <w:t>and</w:t>
      </w:r>
      <w:r w:rsidR="00D765A0" w:rsidRPr="00F26F31">
        <w:rPr>
          <w:rFonts w:ascii="Arial" w:hAnsi="Arial" w:cs="Arial"/>
          <w:sz w:val="20"/>
          <w:szCs w:val="20"/>
          <w:lang w:val="en-GB"/>
        </w:rPr>
        <w:t xml:space="preserve"> adapting to future evolutions. </w:t>
      </w:r>
      <w:bookmarkStart w:id="19" w:name="_Hlk97144093"/>
    </w:p>
    <w:p w14:paraId="7F6B4D02" w14:textId="77777777" w:rsidR="00F26F31" w:rsidRPr="00F26F31" w:rsidRDefault="00F26F31" w:rsidP="00F26F31">
      <w:pPr>
        <w:pStyle w:val="ListParagraph"/>
        <w:tabs>
          <w:tab w:val="left" w:pos="709"/>
        </w:tabs>
        <w:spacing w:after="0" w:line="240" w:lineRule="auto"/>
        <w:ind w:left="0"/>
        <w:contextualSpacing w:val="0"/>
        <w:rPr>
          <w:rFonts w:ascii="Arial" w:hAnsi="Arial" w:cs="Arial"/>
          <w:sz w:val="20"/>
          <w:szCs w:val="20"/>
          <w:lang w:val="en-GB"/>
        </w:rPr>
      </w:pPr>
    </w:p>
    <w:bookmarkEnd w:id="19"/>
    <w:p w14:paraId="5C61F68C" w14:textId="516FB8F4" w:rsidR="00D765A0" w:rsidRPr="00F26F31" w:rsidRDefault="00C214CE"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F26F31">
        <w:rPr>
          <w:rFonts w:ascii="Arial" w:hAnsi="Arial" w:cs="Arial"/>
          <w:color w:val="000000" w:themeColor="text1"/>
          <w:sz w:val="20"/>
          <w:szCs w:val="20"/>
          <w:lang w:val="en-GB"/>
        </w:rPr>
        <w:t>In 2024,</w:t>
      </w:r>
      <w:r w:rsidR="00D765A0" w:rsidRPr="00F26F31">
        <w:rPr>
          <w:rFonts w:ascii="Arial" w:hAnsi="Arial" w:cs="Arial"/>
          <w:color w:val="000000" w:themeColor="text1"/>
          <w:sz w:val="20"/>
          <w:szCs w:val="20"/>
          <w:lang w:val="en-GB"/>
        </w:rPr>
        <w:t xml:space="preserve"> developments to</w:t>
      </w:r>
      <w:r w:rsidRPr="00F26F31">
        <w:rPr>
          <w:rFonts w:ascii="Arial" w:hAnsi="Arial" w:cs="Arial"/>
          <w:color w:val="000000" w:themeColor="text1"/>
          <w:sz w:val="20"/>
          <w:szCs w:val="20"/>
          <w:lang w:val="en-GB"/>
        </w:rPr>
        <w:t xml:space="preserve"> further</w:t>
      </w:r>
      <w:r w:rsidR="00D765A0" w:rsidRPr="00F26F31">
        <w:rPr>
          <w:rFonts w:ascii="Arial" w:hAnsi="Arial" w:cs="Arial"/>
          <w:color w:val="000000" w:themeColor="text1"/>
          <w:sz w:val="20"/>
          <w:szCs w:val="20"/>
          <w:lang w:val="en-GB"/>
        </w:rPr>
        <w:t xml:space="preserve"> </w:t>
      </w:r>
      <w:r w:rsidR="002F1E2C" w:rsidRPr="00F26F31">
        <w:rPr>
          <w:rFonts w:ascii="Arial" w:hAnsi="Arial" w:cs="Arial"/>
          <w:b/>
          <w:bCs/>
          <w:color w:val="000000" w:themeColor="text1"/>
          <w:sz w:val="20"/>
          <w:szCs w:val="20"/>
          <w:lang w:val="en-GB"/>
        </w:rPr>
        <w:t>strengthen</w:t>
      </w:r>
      <w:r w:rsidR="00D765A0" w:rsidRPr="00F26F31">
        <w:rPr>
          <w:rFonts w:ascii="Arial" w:hAnsi="Arial" w:cs="Arial"/>
          <w:color w:val="000000" w:themeColor="text1"/>
          <w:sz w:val="20"/>
          <w:szCs w:val="20"/>
          <w:lang w:val="en-GB"/>
        </w:rPr>
        <w:t xml:space="preserve"> </w:t>
      </w:r>
      <w:r w:rsidR="00D765A0" w:rsidRPr="00F26F31">
        <w:rPr>
          <w:rFonts w:ascii="Arial" w:hAnsi="Arial" w:cs="Arial"/>
          <w:b/>
          <w:bCs/>
          <w:color w:val="000000" w:themeColor="text1"/>
          <w:sz w:val="20"/>
          <w:szCs w:val="20"/>
          <w:lang w:val="en-GB"/>
        </w:rPr>
        <w:t xml:space="preserve">the </w:t>
      </w:r>
      <w:r w:rsidR="00095C59" w:rsidRPr="00F26F31">
        <w:rPr>
          <w:rFonts w:ascii="Arial" w:hAnsi="Arial" w:cs="Arial"/>
          <w:b/>
          <w:bCs/>
          <w:color w:val="000000" w:themeColor="text1"/>
          <w:sz w:val="20"/>
          <w:szCs w:val="20"/>
          <w:lang w:val="en-GB"/>
        </w:rPr>
        <w:t xml:space="preserve">Organisation’s </w:t>
      </w:r>
      <w:r w:rsidR="002F1E2C" w:rsidRPr="00F26F31">
        <w:rPr>
          <w:rFonts w:ascii="Arial" w:hAnsi="Arial" w:cs="Arial"/>
          <w:b/>
          <w:bCs/>
          <w:color w:val="000000" w:themeColor="text1"/>
          <w:sz w:val="20"/>
          <w:szCs w:val="20"/>
          <w:lang w:val="en-GB"/>
        </w:rPr>
        <w:t>maturity</w:t>
      </w:r>
      <w:r w:rsidR="002F1E2C" w:rsidRPr="00F26F31">
        <w:rPr>
          <w:rFonts w:ascii="Arial" w:hAnsi="Arial" w:cs="Arial"/>
          <w:color w:val="000000" w:themeColor="text1"/>
          <w:sz w:val="20"/>
          <w:szCs w:val="20"/>
          <w:lang w:val="en-GB"/>
        </w:rPr>
        <w:t xml:space="preserve"> </w:t>
      </w:r>
      <w:r w:rsidRPr="00F26F31">
        <w:rPr>
          <w:rFonts w:ascii="Arial" w:hAnsi="Arial" w:cs="Arial"/>
          <w:color w:val="000000" w:themeColor="text1"/>
          <w:sz w:val="20"/>
          <w:szCs w:val="20"/>
          <w:lang w:val="en-GB"/>
        </w:rPr>
        <w:t>aimed, as in previous years, to</w:t>
      </w:r>
      <w:r w:rsidR="00385E52" w:rsidRPr="00F26F31">
        <w:rPr>
          <w:rFonts w:ascii="Arial" w:hAnsi="Arial" w:cs="Arial"/>
          <w:color w:val="000000" w:themeColor="text1"/>
          <w:sz w:val="20"/>
          <w:szCs w:val="20"/>
          <w:lang w:val="en-GB"/>
        </w:rPr>
        <w:t xml:space="preserve"> </w:t>
      </w:r>
      <w:r w:rsidR="00D765A0" w:rsidRPr="00F26F31">
        <w:rPr>
          <w:rFonts w:ascii="Arial" w:hAnsi="Arial" w:cs="Arial"/>
          <w:color w:val="000000" w:themeColor="text1"/>
          <w:sz w:val="20"/>
          <w:szCs w:val="20"/>
          <w:lang w:val="en-GB"/>
        </w:rPr>
        <w:t>reinforc</w:t>
      </w:r>
      <w:r w:rsidRPr="00F26F31">
        <w:rPr>
          <w:rFonts w:ascii="Arial" w:hAnsi="Arial" w:cs="Arial"/>
          <w:color w:val="000000" w:themeColor="text1"/>
          <w:sz w:val="20"/>
          <w:szCs w:val="20"/>
          <w:lang w:val="en-GB"/>
        </w:rPr>
        <w:t>e</w:t>
      </w:r>
      <w:r w:rsidR="00D765A0" w:rsidRPr="00F26F31">
        <w:rPr>
          <w:rFonts w:ascii="Arial" w:hAnsi="Arial" w:cs="Arial"/>
          <w:color w:val="000000" w:themeColor="text1"/>
          <w:sz w:val="20"/>
          <w:szCs w:val="20"/>
          <w:lang w:val="en-GB"/>
        </w:rPr>
        <w:t xml:space="preserve"> links between the various governance systems</w:t>
      </w:r>
      <w:r w:rsidR="00385E52" w:rsidRPr="00F26F31">
        <w:rPr>
          <w:rFonts w:ascii="Arial" w:hAnsi="Arial" w:cs="Arial"/>
          <w:color w:val="000000" w:themeColor="text1"/>
          <w:sz w:val="20"/>
          <w:szCs w:val="20"/>
          <w:shd w:val="clear" w:color="auto" w:fill="FFFFFF"/>
          <w:lang w:val="en-GB"/>
        </w:rPr>
        <w:t xml:space="preserve"> and </w:t>
      </w:r>
      <w:r w:rsidRPr="00F26F31">
        <w:rPr>
          <w:rFonts w:ascii="Arial" w:hAnsi="Arial" w:cs="Arial"/>
          <w:color w:val="000000" w:themeColor="text1"/>
          <w:sz w:val="20"/>
          <w:szCs w:val="20"/>
          <w:shd w:val="clear" w:color="auto" w:fill="FFFFFF"/>
          <w:lang w:val="en-GB"/>
        </w:rPr>
        <w:t>promote</w:t>
      </w:r>
      <w:r w:rsidR="00385E52" w:rsidRPr="00F26F31">
        <w:rPr>
          <w:rFonts w:ascii="Arial" w:hAnsi="Arial" w:cs="Arial"/>
          <w:color w:val="000000" w:themeColor="text1"/>
          <w:sz w:val="20"/>
          <w:szCs w:val="20"/>
          <w:shd w:val="clear" w:color="auto" w:fill="FFFFFF"/>
          <w:lang w:val="en-GB"/>
        </w:rPr>
        <w:t xml:space="preserve"> a culture of accountability and organisational learning</w:t>
      </w:r>
      <w:r w:rsidR="00D765A0" w:rsidRPr="00F26F31">
        <w:rPr>
          <w:rFonts w:ascii="Arial" w:hAnsi="Arial" w:cs="Arial"/>
          <w:color w:val="000000" w:themeColor="text1"/>
          <w:sz w:val="20"/>
          <w:szCs w:val="20"/>
          <w:lang w:val="en-GB"/>
        </w:rPr>
        <w:t>.</w:t>
      </w:r>
      <w:r w:rsidR="00095C59" w:rsidRPr="00F26F31">
        <w:rPr>
          <w:rFonts w:ascii="Arial" w:hAnsi="Arial" w:cs="Arial"/>
          <w:color w:val="000000" w:themeColor="text1"/>
          <w:sz w:val="20"/>
          <w:szCs w:val="20"/>
          <w:lang w:val="en-GB"/>
        </w:rPr>
        <w:t xml:space="preserve"> </w:t>
      </w:r>
      <w:r w:rsidR="002F1E2C" w:rsidRPr="00F26F31">
        <w:rPr>
          <w:rFonts w:ascii="Arial" w:hAnsi="Arial" w:cs="Arial"/>
          <w:color w:val="000000" w:themeColor="text1"/>
          <w:sz w:val="20"/>
          <w:szCs w:val="20"/>
          <w:shd w:val="clear" w:color="auto" w:fill="FFFFFF"/>
          <w:lang w:val="en-GB"/>
        </w:rPr>
        <w:t xml:space="preserve">The </w:t>
      </w:r>
      <w:r w:rsidR="00095C59" w:rsidRPr="00F26F31">
        <w:rPr>
          <w:rFonts w:ascii="Arial" w:hAnsi="Arial" w:cs="Arial"/>
          <w:color w:val="000000" w:themeColor="text1"/>
          <w:sz w:val="20"/>
          <w:szCs w:val="20"/>
          <w:shd w:val="clear" w:color="auto" w:fill="FFFFFF"/>
          <w:lang w:val="en-GB"/>
        </w:rPr>
        <w:t>Intranet page</w:t>
      </w:r>
      <w:r w:rsidR="002F1E2C" w:rsidRPr="00F26F31">
        <w:rPr>
          <w:rFonts w:ascii="Arial" w:hAnsi="Arial" w:cs="Arial"/>
          <w:color w:val="000000" w:themeColor="text1"/>
          <w:sz w:val="20"/>
          <w:szCs w:val="20"/>
          <w:shd w:val="clear" w:color="auto" w:fill="FFFFFF"/>
          <w:lang w:val="en-GB"/>
        </w:rPr>
        <w:t xml:space="preserve"> on governance</w:t>
      </w:r>
      <w:r w:rsidR="00095C59" w:rsidRPr="00F26F31">
        <w:rPr>
          <w:rFonts w:ascii="Arial" w:hAnsi="Arial" w:cs="Arial"/>
          <w:sz w:val="20"/>
          <w:szCs w:val="20"/>
          <w:vertAlign w:val="superscript"/>
          <w:lang w:val="en-GB"/>
        </w:rPr>
        <w:footnoteReference w:id="21"/>
      </w:r>
      <w:r w:rsidR="00095C59" w:rsidRPr="00F26F31">
        <w:rPr>
          <w:rFonts w:ascii="Arial" w:hAnsi="Arial" w:cs="Arial"/>
          <w:color w:val="000000" w:themeColor="text1"/>
          <w:sz w:val="20"/>
          <w:szCs w:val="20"/>
          <w:lang w:val="en-GB"/>
        </w:rPr>
        <w:t xml:space="preserve"> </w:t>
      </w:r>
      <w:r w:rsidR="004C72AF" w:rsidRPr="00F26F31">
        <w:rPr>
          <w:rFonts w:ascii="Arial" w:hAnsi="Arial" w:cs="Arial"/>
          <w:color w:val="000000" w:themeColor="text1"/>
          <w:sz w:val="20"/>
          <w:szCs w:val="20"/>
          <w:lang w:val="en-GB"/>
        </w:rPr>
        <w:t xml:space="preserve">provides </w:t>
      </w:r>
      <w:r w:rsidR="00D765A0" w:rsidRPr="00F26F31">
        <w:rPr>
          <w:rFonts w:ascii="Arial" w:hAnsi="Arial" w:cs="Arial"/>
          <w:color w:val="000000" w:themeColor="text1"/>
          <w:sz w:val="20"/>
          <w:szCs w:val="20"/>
          <w:shd w:val="clear" w:color="auto" w:fill="FFFFFF"/>
          <w:lang w:val="en-GB"/>
        </w:rPr>
        <w:t>a</w:t>
      </w:r>
      <w:r w:rsidR="002F1E2C" w:rsidRPr="00F26F31">
        <w:rPr>
          <w:rFonts w:ascii="Arial" w:hAnsi="Arial" w:cs="Arial"/>
          <w:color w:val="000000" w:themeColor="text1"/>
          <w:sz w:val="20"/>
          <w:szCs w:val="20"/>
          <w:shd w:val="clear" w:color="auto" w:fill="FFFFFF"/>
          <w:lang w:val="en-GB"/>
        </w:rPr>
        <w:t>n</w:t>
      </w:r>
      <w:r w:rsidR="00D765A0" w:rsidRPr="00F26F31">
        <w:rPr>
          <w:rFonts w:ascii="Arial" w:hAnsi="Arial" w:cs="Arial"/>
          <w:color w:val="000000" w:themeColor="text1"/>
          <w:sz w:val="20"/>
          <w:szCs w:val="20"/>
          <w:shd w:val="clear" w:color="auto" w:fill="FFFFFF"/>
          <w:lang w:val="en-GB"/>
        </w:rPr>
        <w:t xml:space="preserve"> </w:t>
      </w:r>
      <w:r w:rsidR="00D765A0" w:rsidRPr="00F26F31">
        <w:rPr>
          <w:rFonts w:ascii="Arial" w:hAnsi="Arial" w:cs="Arial"/>
          <w:b/>
          <w:bCs/>
          <w:color w:val="000000" w:themeColor="text1"/>
          <w:sz w:val="20"/>
          <w:szCs w:val="20"/>
          <w:shd w:val="clear" w:color="auto" w:fill="FFFFFF"/>
          <w:lang w:val="en-GB"/>
        </w:rPr>
        <w:t>overview of the</w:t>
      </w:r>
      <w:r w:rsidR="002F1E2C" w:rsidRPr="00F26F31">
        <w:rPr>
          <w:rFonts w:ascii="Arial" w:hAnsi="Arial" w:cs="Arial"/>
          <w:b/>
          <w:bCs/>
          <w:color w:val="000000" w:themeColor="text1"/>
          <w:sz w:val="20"/>
          <w:szCs w:val="20"/>
          <w:shd w:val="clear" w:color="auto" w:fill="FFFFFF"/>
          <w:lang w:val="en-GB"/>
        </w:rPr>
        <w:t xml:space="preserve"> </w:t>
      </w:r>
      <w:r w:rsidR="00D765A0" w:rsidRPr="00F26F31">
        <w:rPr>
          <w:rFonts w:ascii="Arial" w:hAnsi="Arial" w:cs="Arial"/>
          <w:b/>
          <w:bCs/>
          <w:color w:val="000000" w:themeColor="text1"/>
          <w:sz w:val="20"/>
          <w:szCs w:val="20"/>
          <w:shd w:val="clear" w:color="auto" w:fill="FFFFFF"/>
          <w:lang w:val="en-GB"/>
        </w:rPr>
        <w:t>framework</w:t>
      </w:r>
      <w:r w:rsidR="00D765A0" w:rsidRPr="00F26F31">
        <w:rPr>
          <w:rFonts w:ascii="Arial" w:hAnsi="Arial" w:cs="Arial"/>
          <w:color w:val="000000" w:themeColor="text1"/>
          <w:sz w:val="20"/>
          <w:szCs w:val="20"/>
          <w:shd w:val="clear" w:color="auto" w:fill="FFFFFF"/>
          <w:lang w:val="en-GB"/>
        </w:rPr>
        <w:t xml:space="preserve"> (bodies and systems)</w:t>
      </w:r>
      <w:r w:rsidR="002F1E2C" w:rsidRPr="00F26F31">
        <w:rPr>
          <w:rFonts w:ascii="Arial" w:hAnsi="Arial" w:cs="Arial"/>
          <w:color w:val="000000" w:themeColor="text1"/>
          <w:sz w:val="20"/>
          <w:szCs w:val="20"/>
          <w:shd w:val="clear" w:color="auto" w:fill="FFFFFF"/>
          <w:lang w:val="en-GB"/>
        </w:rPr>
        <w:t xml:space="preserve"> in place</w:t>
      </w:r>
      <w:r w:rsidR="00385E52" w:rsidRPr="00F26F31">
        <w:rPr>
          <w:rFonts w:ascii="Arial" w:hAnsi="Arial" w:cs="Arial"/>
          <w:color w:val="000000" w:themeColor="text1"/>
          <w:sz w:val="20"/>
          <w:szCs w:val="20"/>
          <w:shd w:val="clear" w:color="auto" w:fill="FFFFFF"/>
          <w:lang w:val="en-GB"/>
        </w:rPr>
        <w:t>.</w:t>
      </w:r>
      <w:r w:rsidR="00D765A0" w:rsidRPr="00F26F31">
        <w:rPr>
          <w:rFonts w:ascii="Arial" w:hAnsi="Arial" w:cs="Arial"/>
          <w:color w:val="000000" w:themeColor="text1"/>
          <w:sz w:val="20"/>
          <w:szCs w:val="20"/>
          <w:shd w:val="clear" w:color="auto" w:fill="FFFFFF"/>
          <w:lang w:val="en-GB"/>
        </w:rPr>
        <w:t xml:space="preserve"> </w:t>
      </w:r>
    </w:p>
    <w:p w14:paraId="6A412F94" w14:textId="77777777" w:rsidR="003E1297" w:rsidRPr="00F26F31" w:rsidRDefault="003E1297" w:rsidP="00346A3E">
      <w:pPr>
        <w:tabs>
          <w:tab w:val="left" w:pos="709"/>
        </w:tabs>
        <w:rPr>
          <w:rFonts w:cs="Arial"/>
          <w:szCs w:val="20"/>
        </w:rPr>
      </w:pPr>
    </w:p>
    <w:p w14:paraId="0CA43EE6" w14:textId="6DA6CDE1" w:rsidR="00267227" w:rsidRPr="00F26F31" w:rsidRDefault="00355F1D"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F26F31">
        <w:rPr>
          <w:rFonts w:ascii="Arial" w:hAnsi="Arial" w:cs="Arial"/>
          <w:sz w:val="20"/>
          <w:szCs w:val="20"/>
          <w:lang w:val="en-GB"/>
        </w:rPr>
        <w:t>With t</w:t>
      </w:r>
      <w:r w:rsidR="003E1297" w:rsidRPr="00F26F31">
        <w:rPr>
          <w:rFonts w:ascii="Arial" w:hAnsi="Arial" w:cs="Arial"/>
          <w:sz w:val="20"/>
          <w:szCs w:val="20"/>
          <w:lang w:val="en-GB"/>
        </w:rPr>
        <w:t xml:space="preserve">he </w:t>
      </w:r>
      <w:r w:rsidR="005225D3" w:rsidRPr="00F26F31">
        <w:rPr>
          <w:rFonts w:ascii="Arial" w:hAnsi="Arial" w:cs="Arial"/>
          <w:sz w:val="20"/>
          <w:szCs w:val="20"/>
          <w:lang w:val="en-GB"/>
        </w:rPr>
        <w:t>recruitment</w:t>
      </w:r>
      <w:r w:rsidR="003E1297" w:rsidRPr="00F26F31">
        <w:rPr>
          <w:rFonts w:ascii="Arial" w:hAnsi="Arial" w:cs="Arial"/>
          <w:sz w:val="20"/>
          <w:szCs w:val="20"/>
          <w:lang w:val="en-GB"/>
        </w:rPr>
        <w:t xml:space="preserve"> of the new </w:t>
      </w:r>
      <w:r w:rsidR="003E1297" w:rsidRPr="00F26F31">
        <w:rPr>
          <w:rFonts w:ascii="Arial" w:hAnsi="Arial" w:cs="Arial"/>
          <w:b/>
          <w:bCs/>
          <w:sz w:val="20"/>
          <w:szCs w:val="20"/>
          <w:lang w:val="en-GB"/>
        </w:rPr>
        <w:t>Ethics Officer</w:t>
      </w:r>
      <w:r w:rsidR="003E1297" w:rsidRPr="00F26F31">
        <w:rPr>
          <w:rFonts w:ascii="Arial" w:hAnsi="Arial" w:cs="Arial"/>
          <w:sz w:val="20"/>
          <w:szCs w:val="20"/>
          <w:lang w:val="en-GB"/>
        </w:rPr>
        <w:t xml:space="preserve"> in 2024</w:t>
      </w:r>
      <w:r w:rsidRPr="00F26F31">
        <w:rPr>
          <w:rFonts w:ascii="Arial" w:hAnsi="Arial" w:cs="Arial"/>
          <w:sz w:val="20"/>
          <w:szCs w:val="20"/>
          <w:lang w:val="en-GB"/>
        </w:rPr>
        <w:t xml:space="preserve">, </w:t>
      </w:r>
      <w:r w:rsidR="003E1297" w:rsidRPr="00F26F31">
        <w:rPr>
          <w:rFonts w:ascii="Arial" w:hAnsi="Arial" w:cs="Arial"/>
          <w:sz w:val="20"/>
          <w:szCs w:val="20"/>
          <w:lang w:val="en-GB"/>
        </w:rPr>
        <w:t>measures aimed at raising awareness of the Organisation’s Ethics Framework</w:t>
      </w:r>
      <w:r w:rsidRPr="00F26F31">
        <w:rPr>
          <w:rFonts w:ascii="Arial" w:hAnsi="Arial" w:cs="Arial"/>
          <w:sz w:val="20"/>
          <w:szCs w:val="20"/>
          <w:lang w:val="en-GB"/>
        </w:rPr>
        <w:t xml:space="preserve"> were undertaken </w:t>
      </w:r>
      <w:r w:rsidR="00267227" w:rsidRPr="00F26F31">
        <w:rPr>
          <w:rFonts w:ascii="Arial" w:hAnsi="Arial" w:cs="Arial"/>
          <w:sz w:val="20"/>
          <w:szCs w:val="20"/>
          <w:lang w:val="en-GB"/>
        </w:rPr>
        <w:t>including</w:t>
      </w:r>
      <w:r w:rsidRPr="00F26F31">
        <w:rPr>
          <w:rFonts w:ascii="Arial" w:hAnsi="Arial" w:cs="Arial"/>
          <w:sz w:val="20"/>
          <w:szCs w:val="20"/>
          <w:lang w:val="en-GB"/>
        </w:rPr>
        <w:t xml:space="preserve"> the </w:t>
      </w:r>
      <w:r w:rsidR="00267227" w:rsidRPr="00F26F31">
        <w:rPr>
          <w:rFonts w:ascii="Arial" w:hAnsi="Arial" w:cs="Arial"/>
          <w:sz w:val="20"/>
          <w:szCs w:val="20"/>
          <w:lang w:val="en-GB"/>
        </w:rPr>
        <w:t>preparation</w:t>
      </w:r>
      <w:r w:rsidRPr="00F26F31">
        <w:rPr>
          <w:rFonts w:ascii="Arial" w:hAnsi="Arial" w:cs="Arial"/>
          <w:sz w:val="20"/>
          <w:szCs w:val="20"/>
          <w:lang w:val="en-GB"/>
        </w:rPr>
        <w:t xml:space="preserve"> of</w:t>
      </w:r>
      <w:r w:rsidR="00CA6833" w:rsidRPr="00F26F31">
        <w:rPr>
          <w:rFonts w:ascii="Arial" w:hAnsi="Arial" w:cs="Arial"/>
          <w:sz w:val="20"/>
          <w:szCs w:val="20"/>
          <w:lang w:val="en-GB"/>
        </w:rPr>
        <w:t xml:space="preserve"> </w:t>
      </w:r>
      <w:r w:rsidR="00267227" w:rsidRPr="00F26F31">
        <w:rPr>
          <w:rFonts w:ascii="Arial" w:hAnsi="Arial" w:cs="Arial"/>
          <w:sz w:val="20"/>
          <w:szCs w:val="20"/>
          <w:lang w:val="en-GB"/>
        </w:rPr>
        <w:t xml:space="preserve">a </w:t>
      </w:r>
      <w:r w:rsidR="00CA6833" w:rsidRPr="00F26F31">
        <w:rPr>
          <w:rFonts w:ascii="Arial" w:hAnsi="Arial" w:cs="Arial"/>
          <w:sz w:val="20"/>
          <w:szCs w:val="20"/>
          <w:lang w:val="en-GB"/>
        </w:rPr>
        <w:t xml:space="preserve">mandatory e-learning course </w:t>
      </w:r>
      <w:r w:rsidRPr="00F26F31">
        <w:rPr>
          <w:rFonts w:ascii="Arial" w:hAnsi="Arial" w:cs="Arial"/>
          <w:sz w:val="20"/>
          <w:szCs w:val="20"/>
          <w:lang w:val="en-GB"/>
        </w:rPr>
        <w:t>aligned</w:t>
      </w:r>
      <w:r w:rsidR="00CA6833" w:rsidRPr="00F26F31">
        <w:rPr>
          <w:rFonts w:ascii="Arial" w:hAnsi="Arial" w:cs="Arial"/>
          <w:sz w:val="20"/>
          <w:szCs w:val="20"/>
          <w:lang w:val="en-GB"/>
        </w:rPr>
        <w:t xml:space="preserve"> with the </w:t>
      </w:r>
      <w:r w:rsidRPr="00F26F31">
        <w:rPr>
          <w:rFonts w:ascii="Arial" w:hAnsi="Arial" w:cs="Arial"/>
          <w:sz w:val="20"/>
          <w:szCs w:val="20"/>
          <w:lang w:val="en-GB"/>
        </w:rPr>
        <w:t>C</w:t>
      </w:r>
      <w:r w:rsidR="00CA6833" w:rsidRPr="00F26F31">
        <w:rPr>
          <w:rFonts w:ascii="Arial" w:hAnsi="Arial" w:cs="Arial"/>
          <w:sz w:val="20"/>
          <w:szCs w:val="20"/>
          <w:lang w:val="en-GB"/>
        </w:rPr>
        <w:t xml:space="preserve">ode of </w:t>
      </w:r>
      <w:r w:rsidRPr="00F26F31">
        <w:rPr>
          <w:rFonts w:ascii="Arial" w:hAnsi="Arial" w:cs="Arial"/>
          <w:sz w:val="20"/>
          <w:szCs w:val="20"/>
          <w:lang w:val="en-GB"/>
        </w:rPr>
        <w:t>C</w:t>
      </w:r>
      <w:r w:rsidR="00CA6833" w:rsidRPr="00F26F31">
        <w:rPr>
          <w:rFonts w:ascii="Arial" w:hAnsi="Arial" w:cs="Arial"/>
          <w:sz w:val="20"/>
          <w:szCs w:val="20"/>
          <w:lang w:val="en-GB"/>
        </w:rPr>
        <w:t>onduct</w:t>
      </w:r>
      <w:r w:rsidRPr="00F26F31">
        <w:rPr>
          <w:rFonts w:ascii="Arial" w:hAnsi="Arial" w:cs="Arial"/>
          <w:sz w:val="20"/>
          <w:szCs w:val="20"/>
          <w:lang w:val="en-GB"/>
        </w:rPr>
        <w:t>,</w:t>
      </w:r>
      <w:r w:rsidR="00CA6833" w:rsidRPr="00F26F31">
        <w:rPr>
          <w:rFonts w:ascii="Arial" w:hAnsi="Arial" w:cs="Arial"/>
          <w:sz w:val="20"/>
          <w:szCs w:val="20"/>
          <w:lang w:val="en-GB"/>
        </w:rPr>
        <w:t xml:space="preserve"> </w:t>
      </w:r>
      <w:r w:rsidRPr="00F26F31">
        <w:rPr>
          <w:rFonts w:ascii="Arial" w:hAnsi="Arial" w:cs="Arial"/>
          <w:sz w:val="20"/>
          <w:szCs w:val="20"/>
          <w:lang w:val="en-GB"/>
        </w:rPr>
        <w:t>and the development of a n</w:t>
      </w:r>
      <w:r w:rsidR="00CA6833" w:rsidRPr="00F26F31">
        <w:rPr>
          <w:rFonts w:ascii="Arial" w:hAnsi="Arial" w:cs="Arial"/>
          <w:sz w:val="20"/>
          <w:szCs w:val="20"/>
          <w:lang w:val="en-GB"/>
        </w:rPr>
        <w:t xml:space="preserve">ew </w:t>
      </w:r>
      <w:r w:rsidRPr="00F26F31">
        <w:rPr>
          <w:rFonts w:ascii="Arial" w:hAnsi="Arial" w:cs="Arial"/>
          <w:sz w:val="20"/>
          <w:szCs w:val="20"/>
          <w:lang w:val="en-GB"/>
        </w:rPr>
        <w:t xml:space="preserve">tool </w:t>
      </w:r>
      <w:r w:rsidR="00CA6833" w:rsidRPr="00F26F31">
        <w:rPr>
          <w:rFonts w:ascii="Arial" w:hAnsi="Arial" w:cs="Arial"/>
          <w:sz w:val="20"/>
          <w:szCs w:val="20"/>
          <w:lang w:val="en-GB"/>
        </w:rPr>
        <w:t xml:space="preserve">designed to improve the declaration of interests’ process. </w:t>
      </w:r>
      <w:r w:rsidR="00267227" w:rsidRPr="00F26F31">
        <w:rPr>
          <w:rFonts w:ascii="Arial" w:hAnsi="Arial" w:cs="Arial"/>
          <w:sz w:val="20"/>
          <w:szCs w:val="20"/>
          <w:lang w:val="en-GB"/>
        </w:rPr>
        <w:t>Furthermore, the Ethics Office was reinforced in 2024 with the approval of a second full-time staff position.</w:t>
      </w:r>
    </w:p>
    <w:p w14:paraId="140DAE09" w14:textId="77777777" w:rsidR="00267227" w:rsidRPr="00F26F31" w:rsidRDefault="00267227" w:rsidP="00346A3E">
      <w:pPr>
        <w:pStyle w:val="ListParagraph"/>
        <w:spacing w:after="0" w:line="240" w:lineRule="auto"/>
        <w:rPr>
          <w:rFonts w:ascii="Arial" w:hAnsi="Arial" w:cs="Arial"/>
          <w:sz w:val="20"/>
          <w:szCs w:val="20"/>
          <w:lang w:val="en-GB"/>
        </w:rPr>
      </w:pPr>
    </w:p>
    <w:p w14:paraId="2F1E2BFF" w14:textId="7768DAF1" w:rsidR="003E1297" w:rsidRPr="00F26F31" w:rsidRDefault="003E1297"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F26F31">
        <w:rPr>
          <w:rFonts w:ascii="Arial" w:hAnsi="Arial" w:cs="Arial"/>
          <w:sz w:val="20"/>
          <w:szCs w:val="20"/>
          <w:lang w:val="en-GB"/>
        </w:rPr>
        <w:t xml:space="preserve">In the field of </w:t>
      </w:r>
      <w:r w:rsidRPr="00F26F31">
        <w:rPr>
          <w:rFonts w:ascii="Arial" w:hAnsi="Arial" w:cs="Arial"/>
          <w:b/>
          <w:bCs/>
          <w:sz w:val="20"/>
          <w:szCs w:val="20"/>
          <w:lang w:val="en-GB"/>
        </w:rPr>
        <w:t>data protection</w:t>
      </w:r>
      <w:r w:rsidRPr="00F26F31">
        <w:rPr>
          <w:rFonts w:ascii="Arial" w:hAnsi="Arial" w:cs="Arial"/>
          <w:sz w:val="20"/>
          <w:szCs w:val="20"/>
          <w:lang w:val="en-GB"/>
        </w:rPr>
        <w:t xml:space="preserve">, the development of privacy notices in areas such as recruitment and procurement </w:t>
      </w:r>
      <w:r w:rsidR="000B7055" w:rsidRPr="00F26F31">
        <w:rPr>
          <w:rFonts w:ascii="Arial" w:hAnsi="Arial" w:cs="Arial"/>
          <w:sz w:val="20"/>
          <w:szCs w:val="20"/>
          <w:lang w:val="en-GB"/>
        </w:rPr>
        <w:t>have contributed to further safeguard the processing of personal data within the Organisation</w:t>
      </w:r>
      <w:r w:rsidR="00355F1D" w:rsidRPr="00F26F31">
        <w:rPr>
          <w:rFonts w:ascii="Arial" w:hAnsi="Arial" w:cs="Arial"/>
          <w:sz w:val="20"/>
          <w:szCs w:val="20"/>
          <w:lang w:val="en-GB"/>
        </w:rPr>
        <w:t>. Furthermore, an e-learning course on data protection for staff was developed during the year for deployment in 2025.</w:t>
      </w:r>
    </w:p>
    <w:p w14:paraId="353C2E0E" w14:textId="77777777" w:rsidR="00D765A0" w:rsidRPr="00F26F31" w:rsidRDefault="00D765A0" w:rsidP="00346A3E">
      <w:pPr>
        <w:rPr>
          <w:rFonts w:cs="Arial"/>
          <w:color w:val="000000" w:themeColor="text1"/>
          <w:szCs w:val="20"/>
        </w:rPr>
      </w:pPr>
    </w:p>
    <w:p w14:paraId="769C67E9" w14:textId="4F629CD4" w:rsidR="00CA6833" w:rsidRPr="00346A3E" w:rsidRDefault="00CA6833"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bookmarkStart w:id="20" w:name="_Hlk158992301"/>
      <w:r w:rsidRPr="00F26F31">
        <w:rPr>
          <w:rFonts w:ascii="Arial" w:hAnsi="Arial" w:cs="Arial"/>
          <w:sz w:val="20"/>
          <w:szCs w:val="20"/>
          <w:lang w:val="en-GB"/>
        </w:rPr>
        <w:t xml:space="preserve">In the </w:t>
      </w:r>
      <w:r w:rsidRPr="00F26F31">
        <w:rPr>
          <w:rFonts w:ascii="Arial" w:hAnsi="Arial" w:cs="Arial"/>
          <w:color w:val="161616"/>
          <w:sz w:val="20"/>
          <w:szCs w:val="20"/>
          <w:shd w:val="clear" w:color="auto" w:fill="FFFFFF"/>
          <w:lang w:val="en-GB"/>
        </w:rPr>
        <w:t>field</w:t>
      </w:r>
      <w:r w:rsidRPr="00F26F31">
        <w:rPr>
          <w:rFonts w:ascii="Arial" w:hAnsi="Arial" w:cs="Arial"/>
          <w:sz w:val="20"/>
          <w:szCs w:val="20"/>
          <w:lang w:val="en-GB"/>
        </w:rPr>
        <w:t xml:space="preserve"> of </w:t>
      </w:r>
      <w:r w:rsidRPr="00F26F31">
        <w:rPr>
          <w:rFonts w:ascii="Arial" w:hAnsi="Arial" w:cs="Arial"/>
          <w:b/>
          <w:bCs/>
          <w:sz w:val="20"/>
          <w:szCs w:val="20"/>
          <w:lang w:val="en-GB"/>
        </w:rPr>
        <w:t>internal control</w:t>
      </w:r>
      <w:r w:rsidRPr="00F26F31">
        <w:rPr>
          <w:rFonts w:ascii="Arial" w:hAnsi="Arial" w:cs="Arial"/>
          <w:sz w:val="20"/>
          <w:szCs w:val="20"/>
          <w:lang w:val="en-GB"/>
        </w:rPr>
        <w:t xml:space="preserve">, actions </w:t>
      </w:r>
      <w:r w:rsidR="0039418C" w:rsidRPr="00F26F31">
        <w:rPr>
          <w:rFonts w:ascii="Arial" w:hAnsi="Arial" w:cs="Arial"/>
          <w:sz w:val="20"/>
          <w:szCs w:val="20"/>
          <w:lang w:val="en-GB"/>
        </w:rPr>
        <w:t>were</w:t>
      </w:r>
      <w:r w:rsidRPr="00F26F31">
        <w:rPr>
          <w:rFonts w:ascii="Arial" w:hAnsi="Arial" w:cs="Arial"/>
          <w:sz w:val="20"/>
          <w:szCs w:val="20"/>
          <w:lang w:val="en-GB"/>
        </w:rPr>
        <w:t xml:space="preserve"> undertaken to further strengthen the Council of Europe’s internal control framework and practices</w:t>
      </w:r>
      <w:r w:rsidR="0039418C" w:rsidRPr="00F26F31">
        <w:rPr>
          <w:rFonts w:ascii="Arial" w:hAnsi="Arial" w:cs="Arial"/>
          <w:sz w:val="20"/>
          <w:szCs w:val="20"/>
          <w:lang w:val="en-GB"/>
        </w:rPr>
        <w:t xml:space="preserve"> in 2024</w:t>
      </w:r>
      <w:r w:rsidRPr="00F26F31">
        <w:rPr>
          <w:rFonts w:ascii="Arial" w:hAnsi="Arial" w:cs="Arial"/>
          <w:sz w:val="20"/>
          <w:szCs w:val="20"/>
          <w:lang w:val="en-GB"/>
        </w:rPr>
        <w:t>. These include</w:t>
      </w:r>
      <w:r w:rsidR="00BA3461" w:rsidRPr="00F26F31">
        <w:rPr>
          <w:rFonts w:ascii="Arial" w:hAnsi="Arial" w:cs="Arial"/>
          <w:sz w:val="20"/>
          <w:szCs w:val="20"/>
          <w:lang w:val="en-GB"/>
        </w:rPr>
        <w:t xml:space="preserve"> initiating</w:t>
      </w:r>
      <w:r w:rsidRPr="00F26F31">
        <w:rPr>
          <w:rFonts w:ascii="Arial" w:hAnsi="Arial" w:cs="Arial"/>
          <w:sz w:val="20"/>
          <w:szCs w:val="20"/>
          <w:lang w:val="en-GB"/>
        </w:rPr>
        <w:t xml:space="preserve"> the development of an Assurance Map which</w:t>
      </w:r>
      <w:r w:rsidR="0039418C" w:rsidRPr="00F26F31">
        <w:rPr>
          <w:rFonts w:ascii="Arial" w:hAnsi="Arial" w:cs="Arial"/>
          <w:sz w:val="20"/>
          <w:szCs w:val="20"/>
          <w:lang w:val="en-GB"/>
        </w:rPr>
        <w:t>,</w:t>
      </w:r>
      <w:r w:rsidR="0039418C" w:rsidRPr="00346A3E">
        <w:rPr>
          <w:rFonts w:ascii="Arial" w:hAnsi="Arial" w:cs="Arial"/>
          <w:sz w:val="20"/>
          <w:szCs w:val="20"/>
          <w:lang w:val="en-GB"/>
        </w:rPr>
        <w:t xml:space="preserve"> once completed,</w:t>
      </w:r>
      <w:r w:rsidRPr="00346A3E">
        <w:rPr>
          <w:rFonts w:ascii="Arial" w:hAnsi="Arial" w:cs="Arial"/>
          <w:sz w:val="20"/>
          <w:szCs w:val="20"/>
          <w:lang w:val="en-GB"/>
        </w:rPr>
        <w:t xml:space="preserve"> will aim to clarify the assurance given by the different control and audit functions of the Organisation on a selection of risks and processes, and </w:t>
      </w:r>
      <w:r w:rsidR="00BA3461" w:rsidRPr="00346A3E">
        <w:rPr>
          <w:rFonts w:ascii="Arial" w:hAnsi="Arial" w:cs="Arial"/>
          <w:sz w:val="20"/>
          <w:szCs w:val="20"/>
          <w:lang w:val="en-GB"/>
        </w:rPr>
        <w:t xml:space="preserve">launching </w:t>
      </w:r>
      <w:r w:rsidRPr="00346A3E">
        <w:rPr>
          <w:rFonts w:ascii="Arial" w:hAnsi="Arial" w:cs="Arial"/>
          <w:sz w:val="20"/>
          <w:szCs w:val="20"/>
          <w:lang w:val="en-GB"/>
        </w:rPr>
        <w:t>the development of</w:t>
      </w:r>
      <w:r w:rsidR="0039418C" w:rsidRPr="00346A3E">
        <w:rPr>
          <w:rFonts w:ascii="Arial" w:hAnsi="Arial" w:cs="Arial"/>
          <w:sz w:val="20"/>
          <w:szCs w:val="20"/>
          <w:lang w:val="en-GB"/>
        </w:rPr>
        <w:t xml:space="preserve"> an IT</w:t>
      </w:r>
      <w:r w:rsidRPr="00346A3E">
        <w:rPr>
          <w:rFonts w:ascii="Arial" w:hAnsi="Arial" w:cs="Arial"/>
          <w:sz w:val="20"/>
          <w:szCs w:val="20"/>
          <w:lang w:val="en-GB"/>
        </w:rPr>
        <w:t xml:space="preserve"> tool to improve the internal control self-assessment process.</w:t>
      </w:r>
    </w:p>
    <w:p w14:paraId="0A79B3F6" w14:textId="77777777" w:rsidR="00CA6833" w:rsidRPr="00346A3E" w:rsidRDefault="00CA6833" w:rsidP="00346A3E">
      <w:pPr>
        <w:pStyle w:val="ListParagraph"/>
        <w:tabs>
          <w:tab w:val="left" w:pos="709"/>
        </w:tabs>
        <w:spacing w:after="0" w:line="240" w:lineRule="auto"/>
        <w:ind w:left="0"/>
        <w:contextualSpacing w:val="0"/>
        <w:rPr>
          <w:rFonts w:ascii="Arial" w:hAnsi="Arial" w:cs="Arial"/>
          <w:sz w:val="20"/>
          <w:szCs w:val="20"/>
          <w:lang w:val="en-GB"/>
        </w:rPr>
      </w:pPr>
    </w:p>
    <w:p w14:paraId="3E0D701E" w14:textId="42A5EBA1" w:rsidR="00D765A0" w:rsidRPr="00383AAA" w:rsidRDefault="003E1297" w:rsidP="00346A3E">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46A3E">
        <w:rPr>
          <w:rFonts w:ascii="Arial" w:hAnsi="Arial" w:cs="Arial"/>
          <w:color w:val="000000" w:themeColor="text1"/>
          <w:sz w:val="20"/>
          <w:szCs w:val="20"/>
          <w:lang w:val="en-GB"/>
        </w:rPr>
        <w:t>I</w:t>
      </w:r>
      <w:r w:rsidR="00D765A0" w:rsidRPr="00346A3E">
        <w:rPr>
          <w:rFonts w:ascii="Arial" w:hAnsi="Arial" w:cs="Arial"/>
          <w:color w:val="000000" w:themeColor="text1"/>
          <w:sz w:val="20"/>
          <w:szCs w:val="20"/>
          <w:lang w:val="en-GB"/>
        </w:rPr>
        <w:t xml:space="preserve">n </w:t>
      </w:r>
      <w:bookmarkEnd w:id="20"/>
      <w:r w:rsidR="00267227" w:rsidRPr="00346A3E">
        <w:rPr>
          <w:rFonts w:ascii="Arial" w:hAnsi="Arial" w:cs="Arial"/>
          <w:color w:val="000000" w:themeColor="text1"/>
          <w:sz w:val="20"/>
          <w:szCs w:val="20"/>
          <w:lang w:val="en-GB"/>
        </w:rPr>
        <w:t>2024, the</w:t>
      </w:r>
      <w:r w:rsidR="00BE35D3" w:rsidRPr="00346A3E">
        <w:rPr>
          <w:rFonts w:ascii="Arial" w:hAnsi="Arial" w:cs="Arial"/>
          <w:color w:val="000000" w:themeColor="text1"/>
          <w:sz w:val="20"/>
          <w:szCs w:val="20"/>
          <w:lang w:val="en-GB"/>
        </w:rPr>
        <w:t xml:space="preserve"> Organisation continued to pro</w:t>
      </w:r>
      <w:r w:rsidR="00D765A0" w:rsidRPr="00346A3E">
        <w:rPr>
          <w:rFonts w:ascii="Arial" w:hAnsi="Arial" w:cs="Arial"/>
          <w:color w:val="000000" w:themeColor="text1"/>
          <w:sz w:val="20"/>
          <w:szCs w:val="20"/>
          <w:lang w:val="en-GB"/>
        </w:rPr>
        <w:t xml:space="preserve">mote greater maturity in </w:t>
      </w:r>
      <w:r w:rsidR="00D765A0" w:rsidRPr="00346A3E">
        <w:rPr>
          <w:rFonts w:ascii="Arial" w:hAnsi="Arial" w:cs="Arial"/>
          <w:b/>
          <w:bCs/>
          <w:color w:val="000000" w:themeColor="text1"/>
          <w:sz w:val="20"/>
          <w:szCs w:val="20"/>
          <w:lang w:val="en-GB"/>
        </w:rPr>
        <w:t>managing</w:t>
      </w:r>
      <w:r w:rsidR="00BE35D3" w:rsidRPr="00346A3E">
        <w:rPr>
          <w:rFonts w:ascii="Arial" w:hAnsi="Arial" w:cs="Arial"/>
          <w:b/>
          <w:bCs/>
          <w:color w:val="000000" w:themeColor="text1"/>
          <w:sz w:val="20"/>
          <w:szCs w:val="20"/>
          <w:lang w:val="en-GB"/>
        </w:rPr>
        <w:t xml:space="preserve"> </w:t>
      </w:r>
      <w:r w:rsidR="00D765A0" w:rsidRPr="00346A3E">
        <w:rPr>
          <w:rFonts w:ascii="Arial" w:hAnsi="Arial" w:cs="Arial"/>
          <w:b/>
          <w:bCs/>
          <w:color w:val="000000" w:themeColor="text1"/>
          <w:sz w:val="20"/>
          <w:szCs w:val="20"/>
          <w:lang w:val="en-GB"/>
        </w:rPr>
        <w:t>risks</w:t>
      </w:r>
      <w:r w:rsidR="00267227" w:rsidRPr="00346A3E">
        <w:rPr>
          <w:sz w:val="20"/>
          <w:szCs w:val="20"/>
          <w:lang w:val="en-GB"/>
        </w:rPr>
        <w:t xml:space="preserve"> </w:t>
      </w:r>
      <w:r w:rsidR="00267227" w:rsidRPr="00346A3E">
        <w:rPr>
          <w:rFonts w:ascii="Arial" w:hAnsi="Arial" w:cs="Arial"/>
          <w:color w:val="000000" w:themeColor="text1"/>
          <w:sz w:val="20"/>
          <w:szCs w:val="20"/>
          <w:lang w:val="en-GB"/>
        </w:rPr>
        <w:t xml:space="preserve">and </w:t>
      </w:r>
      <w:r w:rsidR="0039418C" w:rsidRPr="00346A3E">
        <w:rPr>
          <w:rFonts w:ascii="Arial" w:hAnsi="Arial" w:cs="Arial"/>
          <w:color w:val="000000" w:themeColor="text1"/>
          <w:sz w:val="20"/>
          <w:szCs w:val="20"/>
          <w:lang w:val="en-GB"/>
        </w:rPr>
        <w:t xml:space="preserve">in enhancing </w:t>
      </w:r>
      <w:r w:rsidR="00267227" w:rsidRPr="00346A3E">
        <w:rPr>
          <w:rFonts w:ascii="Arial" w:hAnsi="Arial" w:cs="Arial"/>
          <w:color w:val="000000" w:themeColor="text1"/>
          <w:sz w:val="20"/>
          <w:szCs w:val="20"/>
          <w:lang w:val="en-GB"/>
        </w:rPr>
        <w:t xml:space="preserve">its </w:t>
      </w:r>
      <w:r w:rsidR="00267227" w:rsidRPr="00346A3E">
        <w:rPr>
          <w:rFonts w:ascii="Arial" w:hAnsi="Arial" w:cs="Arial"/>
          <w:b/>
          <w:bCs/>
          <w:color w:val="000000" w:themeColor="text1"/>
          <w:sz w:val="20"/>
          <w:szCs w:val="20"/>
          <w:lang w:val="en-GB"/>
        </w:rPr>
        <w:t>crisis management</w:t>
      </w:r>
      <w:r w:rsidR="00267227" w:rsidRPr="00346A3E">
        <w:rPr>
          <w:rFonts w:ascii="Arial" w:hAnsi="Arial" w:cs="Arial"/>
          <w:color w:val="000000" w:themeColor="text1"/>
          <w:sz w:val="20"/>
          <w:szCs w:val="20"/>
          <w:lang w:val="en-GB"/>
        </w:rPr>
        <w:t xml:space="preserve"> capabilities. Following the adoption of a revised Risk Management Policy in 2023, a set of guidelines was published in 2024 </w:t>
      </w:r>
      <w:r w:rsidR="0039418C" w:rsidRPr="00346A3E">
        <w:rPr>
          <w:rFonts w:ascii="Arial" w:hAnsi="Arial" w:cs="Arial"/>
          <w:color w:val="000000" w:themeColor="text1"/>
          <w:sz w:val="20"/>
          <w:szCs w:val="20"/>
          <w:lang w:val="en-GB"/>
        </w:rPr>
        <w:t>to clarify</w:t>
      </w:r>
      <w:r w:rsidR="00267227" w:rsidRPr="00346A3E">
        <w:rPr>
          <w:rFonts w:ascii="Arial" w:hAnsi="Arial" w:cs="Arial"/>
          <w:color w:val="000000" w:themeColor="text1"/>
          <w:sz w:val="20"/>
          <w:szCs w:val="20"/>
          <w:lang w:val="en-GB"/>
        </w:rPr>
        <w:t xml:space="preserve"> the roles and responsibilities of key actors involved in the process, and provide essential and practical knowledge to all those managing risks throughout the Organisation. Supported by a series of training sessions and workshops, a thorough review of external offices’ </w:t>
      </w:r>
      <w:r w:rsidR="00267227" w:rsidRPr="00383AAA">
        <w:rPr>
          <w:rFonts w:ascii="Arial" w:hAnsi="Arial" w:cs="Arial"/>
          <w:sz w:val="20"/>
          <w:szCs w:val="20"/>
          <w:lang w:val="en-GB"/>
        </w:rPr>
        <w:t xml:space="preserve">risk registers was undertaken </w:t>
      </w:r>
      <w:r w:rsidR="000F6C3A" w:rsidRPr="00383AAA">
        <w:rPr>
          <w:rFonts w:ascii="Arial" w:hAnsi="Arial" w:cs="Arial"/>
          <w:sz w:val="20"/>
          <w:szCs w:val="20"/>
          <w:lang w:val="en-GB"/>
        </w:rPr>
        <w:t>in</w:t>
      </w:r>
      <w:r w:rsidR="00267227" w:rsidRPr="00383AAA">
        <w:rPr>
          <w:rFonts w:ascii="Arial" w:hAnsi="Arial" w:cs="Arial"/>
          <w:sz w:val="20"/>
          <w:szCs w:val="20"/>
          <w:lang w:val="en-GB"/>
        </w:rPr>
        <w:t xml:space="preserve"> 2024 and, for the first time, integrated in the Risk Management Tool (RMT). </w:t>
      </w:r>
      <w:r w:rsidR="000B7055" w:rsidRPr="00383AAA">
        <w:rPr>
          <w:rFonts w:ascii="Arial" w:hAnsi="Arial" w:cs="Arial"/>
          <w:sz w:val="20"/>
          <w:szCs w:val="20"/>
          <w:lang w:val="en-GB"/>
        </w:rPr>
        <w:t xml:space="preserve">In November 2024, a crisis simulation exercise was organised </w:t>
      </w:r>
      <w:r w:rsidR="00FC094B" w:rsidRPr="00383AAA">
        <w:rPr>
          <w:rFonts w:ascii="Arial" w:hAnsi="Arial" w:cs="Arial"/>
          <w:sz w:val="20"/>
          <w:szCs w:val="20"/>
          <w:lang w:val="en-GB"/>
        </w:rPr>
        <w:t>at the level of</w:t>
      </w:r>
      <w:r w:rsidR="000B7055" w:rsidRPr="00383AAA">
        <w:rPr>
          <w:rFonts w:ascii="Arial" w:hAnsi="Arial" w:cs="Arial"/>
          <w:sz w:val="20"/>
          <w:szCs w:val="20"/>
          <w:lang w:val="en-GB"/>
        </w:rPr>
        <w:t xml:space="preserve"> senior management to enhance of the Organisation’s crisis management capabilities. </w:t>
      </w:r>
      <w:r w:rsidR="00C214CE" w:rsidRPr="00383AAA">
        <w:rPr>
          <w:rFonts w:ascii="Arial" w:hAnsi="Arial" w:cs="Arial"/>
          <w:sz w:val="20"/>
          <w:szCs w:val="20"/>
          <w:lang w:val="en-GB"/>
        </w:rPr>
        <w:t>Based on the lessons learned, a</w:t>
      </w:r>
      <w:r w:rsidR="000B7055" w:rsidRPr="00383AAA">
        <w:rPr>
          <w:rFonts w:ascii="Arial" w:hAnsi="Arial" w:cs="Arial"/>
          <w:sz w:val="20"/>
          <w:szCs w:val="20"/>
          <w:lang w:val="en-GB"/>
        </w:rPr>
        <w:t xml:space="preserve"> series of strategic improvements to develop the Organisation's overall resilience and emergency response abilities</w:t>
      </w:r>
      <w:r w:rsidR="00C214CE" w:rsidRPr="00383AAA">
        <w:rPr>
          <w:rFonts w:ascii="Arial" w:hAnsi="Arial" w:cs="Arial"/>
          <w:sz w:val="20"/>
          <w:szCs w:val="20"/>
          <w:lang w:val="en-GB"/>
        </w:rPr>
        <w:t xml:space="preserve"> will be implemented in 2025</w:t>
      </w:r>
      <w:r w:rsidR="00CA6833" w:rsidRPr="00383AAA">
        <w:rPr>
          <w:rFonts w:ascii="Arial" w:hAnsi="Arial" w:cs="Arial"/>
          <w:sz w:val="20"/>
          <w:szCs w:val="20"/>
          <w:lang w:val="en-GB"/>
        </w:rPr>
        <w:t xml:space="preserve">, including </w:t>
      </w:r>
      <w:r w:rsidR="000F6C3A" w:rsidRPr="00383AAA">
        <w:rPr>
          <w:rFonts w:ascii="Arial" w:hAnsi="Arial" w:cs="Arial"/>
          <w:sz w:val="20"/>
          <w:szCs w:val="20"/>
          <w:lang w:val="en-GB"/>
        </w:rPr>
        <w:t xml:space="preserve">a set of </w:t>
      </w:r>
      <w:r w:rsidR="00CA6833" w:rsidRPr="00383AAA">
        <w:rPr>
          <w:rFonts w:ascii="Arial" w:hAnsi="Arial" w:cs="Arial"/>
          <w:sz w:val="20"/>
          <w:szCs w:val="20"/>
          <w:lang w:val="en-GB"/>
        </w:rPr>
        <w:t>management tools, training and communication plans.</w:t>
      </w:r>
      <w:bookmarkEnd w:id="17"/>
    </w:p>
    <w:p w14:paraId="57CB23F5" w14:textId="77777777" w:rsidR="00C97A40" w:rsidRPr="00383AAA" w:rsidRDefault="00C97A40" w:rsidP="00346A3E">
      <w:pPr>
        <w:rPr>
          <w:rFonts w:cs="Arial"/>
          <w:b/>
          <w:bCs/>
          <w:szCs w:val="20"/>
        </w:rPr>
      </w:pPr>
    </w:p>
    <w:p w14:paraId="43B16180" w14:textId="1785986B" w:rsidR="00C35362" w:rsidRPr="00383AAA" w:rsidRDefault="00B70BC4" w:rsidP="00B70BC4">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383AAA">
        <w:rPr>
          <w:rFonts w:ascii="Arial" w:hAnsi="Arial" w:cs="Arial"/>
          <w:sz w:val="20"/>
          <w:szCs w:val="20"/>
          <w:lang w:val="en-GB"/>
        </w:rPr>
        <w:t xml:space="preserve">With regard to the implementation of recommendations stemming from the Directorate of Internal Oversight (DIO - audit and evaluation), the External Auditor and the Oversight Advisory Committee (OAC), </w:t>
      </w:r>
      <w:r w:rsidRPr="00383AAA">
        <w:rPr>
          <w:rFonts w:ascii="Arial" w:hAnsi="Arial" w:cs="Arial"/>
          <w:b/>
          <w:bCs/>
          <w:sz w:val="20"/>
          <w:szCs w:val="20"/>
          <w:lang w:val="en-GB"/>
        </w:rPr>
        <w:t>143 recommendations were implemented in 2024</w:t>
      </w:r>
      <w:r w:rsidRPr="00383AAA">
        <w:rPr>
          <w:rFonts w:ascii="Arial" w:hAnsi="Arial" w:cs="Arial"/>
          <w:sz w:val="20"/>
          <w:szCs w:val="20"/>
          <w:lang w:val="en-GB"/>
        </w:rPr>
        <w:t>, representing over 61% of all open recommendations at the end of 2023. Dashboard 11 provides an overview of both implemented and new recommendations in 2024, aligning them, where possible, with the main drivers of the reform.</w:t>
      </w:r>
    </w:p>
    <w:p w14:paraId="7D2F6D99" w14:textId="77777777" w:rsidR="00B70BC4" w:rsidRPr="00383AAA" w:rsidRDefault="00B70BC4" w:rsidP="00C35362">
      <w:pPr>
        <w:rPr>
          <w:rFonts w:cs="Arial"/>
          <w:szCs w:val="20"/>
        </w:rPr>
      </w:pPr>
    </w:p>
    <w:p w14:paraId="7989D9B8" w14:textId="3DBD6A56" w:rsidR="00C35362" w:rsidRPr="00383AAA" w:rsidRDefault="008B5699" w:rsidP="00C35362">
      <w:pPr>
        <w:rPr>
          <w:rFonts w:cs="Arial"/>
          <w:b/>
          <w:bCs/>
          <w:szCs w:val="20"/>
        </w:rPr>
      </w:pPr>
      <w:r w:rsidRPr="00383AAA">
        <w:rPr>
          <w:rFonts w:cs="Arial"/>
          <w:b/>
          <w:bCs/>
          <w:szCs w:val="20"/>
        </w:rPr>
        <w:t>Focus on e</w:t>
      </w:r>
      <w:r w:rsidR="00C35362" w:rsidRPr="00383AAA">
        <w:rPr>
          <w:rFonts w:cs="Arial"/>
          <w:b/>
          <w:bCs/>
          <w:szCs w:val="20"/>
        </w:rPr>
        <w:t>fficiency gains</w:t>
      </w:r>
    </w:p>
    <w:p w14:paraId="7CFE1C5C" w14:textId="77777777" w:rsidR="008B1D62" w:rsidRPr="00383AAA" w:rsidRDefault="008B1D62" w:rsidP="008B1D62">
      <w:pPr>
        <w:pStyle w:val="ListParagraph"/>
        <w:spacing w:after="0" w:line="240" w:lineRule="auto"/>
        <w:rPr>
          <w:rFonts w:ascii="Arial" w:hAnsi="Arial" w:cs="Arial"/>
          <w:sz w:val="20"/>
          <w:szCs w:val="20"/>
          <w:lang w:val="en-GB"/>
        </w:rPr>
      </w:pPr>
    </w:p>
    <w:p w14:paraId="3B92F121" w14:textId="1C1560F1" w:rsidR="008B1D62" w:rsidRDefault="008B1D62" w:rsidP="008B1D62">
      <w:pPr>
        <w:pStyle w:val="ListParagraph"/>
        <w:numPr>
          <w:ilvl w:val="0"/>
          <w:numId w:val="37"/>
        </w:numPr>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With its main dr</w:t>
      </w:r>
      <w:r w:rsidRPr="008B1D62">
        <w:rPr>
          <w:rFonts w:ascii="Arial" w:hAnsi="Arial" w:cs="Arial"/>
          <w:sz w:val="20"/>
          <w:szCs w:val="20"/>
          <w:lang w:val="en-GB"/>
        </w:rPr>
        <w:t>ivers</w:t>
      </w:r>
      <w:r w:rsidR="00F33D1B">
        <w:rPr>
          <w:rFonts w:ascii="Arial" w:hAnsi="Arial" w:cs="Arial"/>
          <w:sz w:val="20"/>
          <w:szCs w:val="20"/>
          <w:lang w:val="en-GB"/>
        </w:rPr>
        <w:t xml:space="preserve"> -</w:t>
      </w:r>
      <w:r w:rsidRPr="008B1D62">
        <w:rPr>
          <w:rFonts w:ascii="Arial" w:hAnsi="Arial" w:cs="Arial"/>
          <w:sz w:val="20"/>
          <w:szCs w:val="20"/>
          <w:lang w:val="en-GB"/>
        </w:rPr>
        <w:t xml:space="preserve"> People Strategy, Digital Transformation, the Capital Master Plan and governance</w:t>
      </w:r>
      <w:r w:rsidR="00F33D1B">
        <w:rPr>
          <w:rFonts w:ascii="Arial" w:hAnsi="Arial" w:cs="Arial"/>
          <w:sz w:val="20"/>
          <w:szCs w:val="20"/>
          <w:lang w:val="en-GB"/>
        </w:rPr>
        <w:t xml:space="preserve"> - </w:t>
      </w:r>
      <w:r w:rsidRPr="008B1D62">
        <w:rPr>
          <w:rFonts w:ascii="Arial" w:hAnsi="Arial" w:cs="Arial"/>
          <w:sz w:val="20"/>
          <w:szCs w:val="20"/>
          <w:lang w:val="en-GB"/>
        </w:rPr>
        <w:t>t</w:t>
      </w:r>
      <w:r w:rsidRPr="00394EF9">
        <w:rPr>
          <w:rFonts w:ascii="Arial" w:hAnsi="Arial" w:cs="Arial"/>
          <w:sz w:val="20"/>
          <w:szCs w:val="20"/>
          <w:lang w:val="en-GB"/>
        </w:rPr>
        <w:t xml:space="preserve">he administrative reform aims to deliver </w:t>
      </w:r>
      <w:r w:rsidRPr="008B1D62">
        <w:rPr>
          <w:rFonts w:ascii="Arial" w:hAnsi="Arial" w:cs="Arial"/>
          <w:b/>
          <w:bCs/>
          <w:sz w:val="20"/>
          <w:szCs w:val="20"/>
          <w:lang w:val="en-GB"/>
        </w:rPr>
        <w:t>value for money, improve collaboration, productivity and effectiveness, streamline procedures and promote flexibility in resource allocation</w:t>
      </w:r>
      <w:r w:rsidRPr="00394EF9">
        <w:rPr>
          <w:rFonts w:ascii="Arial" w:hAnsi="Arial" w:cs="Arial"/>
          <w:sz w:val="20"/>
          <w:szCs w:val="20"/>
          <w:lang w:val="en-GB"/>
        </w:rPr>
        <w:t>.</w:t>
      </w:r>
      <w:r w:rsidRPr="006462CD">
        <w:t xml:space="preserve"> </w:t>
      </w:r>
    </w:p>
    <w:p w14:paraId="2B0F304A" w14:textId="148071EF" w:rsidR="00746B74" w:rsidRDefault="00746B74">
      <w:pPr>
        <w:rPr>
          <w:rFonts w:eastAsiaTheme="minorHAnsi" w:cs="Arial"/>
          <w:szCs w:val="20"/>
        </w:rPr>
      </w:pPr>
      <w:bookmarkStart w:id="21" w:name="_Hlk190965613"/>
    </w:p>
    <w:p w14:paraId="1F3CFA44" w14:textId="77777777" w:rsidR="00383AAA" w:rsidRDefault="00383AAA">
      <w:pPr>
        <w:rPr>
          <w:rFonts w:eastAsiaTheme="minorHAnsi" w:cs="Arial"/>
          <w:szCs w:val="20"/>
        </w:rPr>
      </w:pPr>
      <w:r>
        <w:rPr>
          <w:rFonts w:cs="Arial"/>
          <w:szCs w:val="20"/>
        </w:rPr>
        <w:br w:type="page"/>
      </w:r>
    </w:p>
    <w:p w14:paraId="67159F40" w14:textId="4A46F54A" w:rsidR="00BA1E05" w:rsidRDefault="00BA1E05" w:rsidP="00BA1E05">
      <w:pPr>
        <w:pStyle w:val="ListParagraph"/>
        <w:numPr>
          <w:ilvl w:val="0"/>
          <w:numId w:val="37"/>
        </w:numPr>
        <w:spacing w:after="0" w:line="240" w:lineRule="auto"/>
        <w:ind w:left="0" w:firstLine="0"/>
        <w:contextualSpacing w:val="0"/>
        <w:rPr>
          <w:rFonts w:ascii="Arial" w:hAnsi="Arial" w:cs="Arial"/>
          <w:sz w:val="20"/>
          <w:szCs w:val="20"/>
          <w:lang w:val="en-GB"/>
        </w:rPr>
      </w:pPr>
      <w:r w:rsidRPr="00394EF9">
        <w:rPr>
          <w:rFonts w:ascii="Arial" w:hAnsi="Arial" w:cs="Arial"/>
          <w:sz w:val="20"/>
          <w:szCs w:val="20"/>
          <w:lang w:val="en-GB"/>
        </w:rPr>
        <w:t>At their 1513</w:t>
      </w:r>
      <w:r w:rsidRPr="00394EF9">
        <w:rPr>
          <w:rFonts w:ascii="Arial" w:hAnsi="Arial" w:cs="Arial"/>
          <w:sz w:val="20"/>
          <w:szCs w:val="20"/>
          <w:vertAlign w:val="superscript"/>
          <w:lang w:val="en-GB"/>
        </w:rPr>
        <w:t>th</w:t>
      </w:r>
      <w:r w:rsidRPr="00394EF9">
        <w:rPr>
          <w:rFonts w:ascii="Arial" w:hAnsi="Arial" w:cs="Arial"/>
          <w:sz w:val="20"/>
          <w:szCs w:val="20"/>
          <w:lang w:val="en-GB"/>
        </w:rPr>
        <w:t xml:space="preserve"> meeting in November 2024, the Ministers’ Deputies recalled “the determination of the Heads of State and Government to ensure a modern Council of Europe”, reiterated “</w:t>
      </w:r>
      <w:r w:rsidRPr="00C44EF9">
        <w:rPr>
          <w:rFonts w:ascii="Arial" w:hAnsi="Arial" w:cs="Arial"/>
          <w:b/>
          <w:bCs/>
          <w:sz w:val="20"/>
          <w:szCs w:val="20"/>
          <w:lang w:val="en-GB"/>
        </w:rPr>
        <w:t>the utmost importance of continuing and strengthening the focus and momentum of the reform agenda</w:t>
      </w:r>
      <w:r w:rsidRPr="00394EF9">
        <w:rPr>
          <w:rFonts w:ascii="Arial" w:hAnsi="Arial" w:cs="Arial"/>
          <w:sz w:val="20"/>
          <w:szCs w:val="20"/>
          <w:lang w:val="en-GB"/>
        </w:rPr>
        <w:t>”</w:t>
      </w:r>
      <w:bookmarkEnd w:id="21"/>
      <w:r w:rsidRPr="00394EF9">
        <w:rPr>
          <w:rFonts w:ascii="Arial" w:hAnsi="Arial" w:cs="Arial"/>
          <w:sz w:val="20"/>
          <w:szCs w:val="20"/>
          <w:lang w:val="en-GB"/>
        </w:rPr>
        <w:t xml:space="preserve"> </w:t>
      </w:r>
      <w:bookmarkStart w:id="22" w:name="_Hlk190965746"/>
      <w:r w:rsidRPr="00394EF9">
        <w:rPr>
          <w:rFonts w:ascii="Arial" w:hAnsi="Arial" w:cs="Arial"/>
          <w:sz w:val="20"/>
          <w:szCs w:val="20"/>
          <w:lang w:val="en-GB"/>
        </w:rPr>
        <w:t>and “invited the Secretary Gene</w:t>
      </w:r>
      <w:r w:rsidRPr="0084107F">
        <w:rPr>
          <w:rFonts w:ascii="Arial" w:hAnsi="Arial" w:cs="Arial"/>
          <w:sz w:val="20"/>
          <w:szCs w:val="20"/>
          <w:lang w:val="en-GB"/>
        </w:rPr>
        <w:t>ral to seek further budgetary efficiency with quantifiable results whenever possible,</w:t>
      </w:r>
      <w:r w:rsidRPr="00D35B74">
        <w:rPr>
          <w:rFonts w:ascii="Arial" w:hAnsi="Arial" w:cs="Arial"/>
          <w:b/>
          <w:bCs/>
          <w:sz w:val="20"/>
          <w:szCs w:val="20"/>
          <w:lang w:val="en-GB"/>
        </w:rPr>
        <w:t xml:space="preserve"> aiming for annual efficiency gains of at least 2%</w:t>
      </w:r>
      <w:r w:rsidRPr="00394EF9">
        <w:rPr>
          <w:rFonts w:ascii="Arial" w:hAnsi="Arial" w:cs="Arial"/>
          <w:sz w:val="20"/>
          <w:szCs w:val="20"/>
          <w:lang w:val="en-GB"/>
        </w:rPr>
        <w:t xml:space="preserve"> to allow reinvestment in priority sectors to be agreed by member States within the Programme and Budget cycle”.</w:t>
      </w:r>
      <w:r w:rsidRPr="00394EF9">
        <w:rPr>
          <w:rStyle w:val="FootnoteReference"/>
          <w:rFonts w:ascii="Arial" w:hAnsi="Arial" w:cs="Arial"/>
          <w:sz w:val="20"/>
          <w:szCs w:val="20"/>
          <w:lang w:val="en-GB"/>
        </w:rPr>
        <w:footnoteReference w:id="22"/>
      </w:r>
      <w:r>
        <w:rPr>
          <w:rFonts w:ascii="Arial" w:hAnsi="Arial" w:cs="Arial"/>
          <w:sz w:val="20"/>
          <w:szCs w:val="20"/>
          <w:lang w:val="en-GB"/>
        </w:rPr>
        <w:t xml:space="preserve"> </w:t>
      </w:r>
      <w:bookmarkEnd w:id="22"/>
    </w:p>
    <w:p w14:paraId="438B4EC3" w14:textId="77777777" w:rsidR="00BA1E05" w:rsidRPr="000B077F" w:rsidRDefault="00BA1E05" w:rsidP="00BA1E05">
      <w:pPr>
        <w:pStyle w:val="ListParagraph"/>
        <w:rPr>
          <w:rFonts w:ascii="Arial" w:hAnsi="Arial" w:cs="Arial"/>
          <w:sz w:val="20"/>
          <w:szCs w:val="20"/>
          <w:lang w:val="en-GB"/>
        </w:rPr>
      </w:pPr>
    </w:p>
    <w:p w14:paraId="525979FD" w14:textId="1F840F97" w:rsidR="00BA1E05" w:rsidRDefault="00BA1E05" w:rsidP="00BA1E05">
      <w:pPr>
        <w:pStyle w:val="ListParagraph"/>
        <w:numPr>
          <w:ilvl w:val="0"/>
          <w:numId w:val="37"/>
        </w:numPr>
        <w:spacing w:after="0" w:line="240" w:lineRule="auto"/>
        <w:ind w:left="0" w:firstLine="0"/>
        <w:contextualSpacing w:val="0"/>
        <w:rPr>
          <w:rFonts w:ascii="Arial" w:hAnsi="Arial" w:cs="Arial"/>
          <w:sz w:val="20"/>
          <w:szCs w:val="20"/>
          <w:lang w:val="en-GB"/>
        </w:rPr>
      </w:pPr>
      <w:r>
        <w:rPr>
          <w:rFonts w:ascii="Arial" w:hAnsi="Arial" w:cs="Arial"/>
          <w:sz w:val="20"/>
          <w:szCs w:val="20"/>
          <w:lang w:val="en-GB"/>
        </w:rPr>
        <w:t>In 2024, sustainable savings</w:t>
      </w:r>
      <w:r w:rsidRPr="00AC0B20">
        <w:rPr>
          <w:rFonts w:ascii="Arial" w:hAnsi="Arial" w:cs="Arial"/>
          <w:sz w:val="20"/>
          <w:szCs w:val="20"/>
          <w:lang w:val="en-GB"/>
        </w:rPr>
        <w:t xml:space="preserve"> of €2.4</w:t>
      </w:r>
      <w:r w:rsidR="00BA2289">
        <w:rPr>
          <w:rFonts w:ascii="Arial" w:hAnsi="Arial" w:cs="Arial"/>
          <w:sz w:val="20"/>
          <w:szCs w:val="20"/>
          <w:lang w:val="en-GB"/>
        </w:rPr>
        <w:t xml:space="preserve"> </w:t>
      </w:r>
      <w:r w:rsidRPr="00AC0B20">
        <w:rPr>
          <w:rFonts w:ascii="Arial" w:hAnsi="Arial" w:cs="Arial"/>
          <w:sz w:val="20"/>
          <w:szCs w:val="20"/>
          <w:lang w:val="en-GB"/>
        </w:rPr>
        <w:t xml:space="preserve">M </w:t>
      </w:r>
      <w:r>
        <w:rPr>
          <w:rFonts w:ascii="Arial" w:hAnsi="Arial" w:cs="Arial"/>
          <w:sz w:val="20"/>
          <w:szCs w:val="20"/>
          <w:lang w:val="en-GB"/>
        </w:rPr>
        <w:t>were</w:t>
      </w:r>
      <w:r w:rsidRPr="00AC0B20">
        <w:rPr>
          <w:rFonts w:ascii="Arial" w:hAnsi="Arial" w:cs="Arial"/>
          <w:sz w:val="20"/>
          <w:szCs w:val="20"/>
          <w:lang w:val="en-GB"/>
        </w:rPr>
        <w:t xml:space="preserve"> identified</w:t>
      </w:r>
      <w:r>
        <w:rPr>
          <w:rFonts w:ascii="Arial" w:hAnsi="Arial" w:cs="Arial"/>
          <w:sz w:val="20"/>
          <w:szCs w:val="20"/>
          <w:lang w:val="en-GB"/>
        </w:rPr>
        <w:t>, of which</w:t>
      </w:r>
      <w:r w:rsidRPr="00AC0B20">
        <w:rPr>
          <w:rFonts w:ascii="Arial" w:hAnsi="Arial" w:cs="Arial"/>
          <w:sz w:val="20"/>
          <w:szCs w:val="20"/>
          <w:lang w:val="en-GB"/>
        </w:rPr>
        <w:t xml:space="preserve"> €1.9 M </w:t>
      </w:r>
      <w:r>
        <w:rPr>
          <w:rFonts w:ascii="Arial" w:hAnsi="Arial" w:cs="Arial"/>
          <w:sz w:val="20"/>
          <w:szCs w:val="20"/>
          <w:lang w:val="en-GB"/>
        </w:rPr>
        <w:t>were</w:t>
      </w:r>
      <w:r w:rsidRPr="00AC0B20">
        <w:rPr>
          <w:rFonts w:ascii="Arial" w:hAnsi="Arial" w:cs="Arial"/>
          <w:sz w:val="20"/>
          <w:szCs w:val="20"/>
          <w:lang w:val="en-GB"/>
        </w:rPr>
        <w:t xml:space="preserve"> due to </w:t>
      </w:r>
      <w:r w:rsidRPr="00346A3E">
        <w:rPr>
          <w:rFonts w:ascii="Arial" w:hAnsi="Arial" w:cs="Arial"/>
          <w:b/>
          <w:bCs/>
          <w:sz w:val="20"/>
          <w:szCs w:val="20"/>
          <w:lang w:val="en-GB"/>
        </w:rPr>
        <w:t xml:space="preserve">staff cost containment measures </w:t>
      </w:r>
      <w:r w:rsidRPr="00AC0B20">
        <w:rPr>
          <w:rFonts w:ascii="Arial" w:hAnsi="Arial" w:cs="Arial"/>
          <w:sz w:val="20"/>
          <w:szCs w:val="20"/>
          <w:lang w:val="en-GB"/>
        </w:rPr>
        <w:t>taken over the years as part of the continuous reform efforts</w:t>
      </w:r>
      <w:r>
        <w:rPr>
          <w:rFonts w:ascii="Arial" w:hAnsi="Arial" w:cs="Arial"/>
          <w:sz w:val="20"/>
          <w:szCs w:val="20"/>
          <w:lang w:val="en-GB"/>
        </w:rPr>
        <w:t>, and</w:t>
      </w:r>
      <w:r w:rsidRPr="00AC0B20">
        <w:rPr>
          <w:rFonts w:ascii="Arial" w:hAnsi="Arial" w:cs="Arial"/>
          <w:sz w:val="20"/>
          <w:szCs w:val="20"/>
          <w:lang w:val="en-GB"/>
        </w:rPr>
        <w:t xml:space="preserve"> €0.5 M </w:t>
      </w:r>
      <w:r>
        <w:rPr>
          <w:rFonts w:ascii="Arial" w:hAnsi="Arial" w:cs="Arial"/>
          <w:sz w:val="20"/>
          <w:szCs w:val="20"/>
          <w:lang w:val="en-GB"/>
        </w:rPr>
        <w:t>as a result of</w:t>
      </w:r>
      <w:r w:rsidRPr="00AC0B20">
        <w:rPr>
          <w:rFonts w:ascii="Arial" w:hAnsi="Arial" w:cs="Arial"/>
          <w:sz w:val="20"/>
          <w:szCs w:val="20"/>
          <w:lang w:val="en-GB"/>
        </w:rPr>
        <w:t xml:space="preserve"> </w:t>
      </w:r>
      <w:r w:rsidRPr="00346A3E">
        <w:rPr>
          <w:rFonts w:ascii="Arial" w:hAnsi="Arial" w:cs="Arial"/>
          <w:b/>
          <w:bCs/>
          <w:sz w:val="20"/>
          <w:szCs w:val="20"/>
          <w:lang w:val="en-GB"/>
        </w:rPr>
        <w:t>energy efficiency measures</w:t>
      </w:r>
      <w:r w:rsidRPr="00AC0B20">
        <w:rPr>
          <w:rFonts w:ascii="Arial" w:hAnsi="Arial" w:cs="Arial"/>
          <w:sz w:val="20"/>
          <w:szCs w:val="20"/>
          <w:lang w:val="en-GB"/>
        </w:rPr>
        <w:t xml:space="preserve"> put in place to reduce energy consumption.</w:t>
      </w:r>
      <w:r>
        <w:rPr>
          <w:rFonts w:ascii="Arial" w:hAnsi="Arial" w:cs="Arial"/>
          <w:sz w:val="20"/>
          <w:szCs w:val="20"/>
          <w:lang w:val="en-GB"/>
        </w:rPr>
        <w:t xml:space="preserve"> It was proposed to use these savings to invest in priority areas and actions.</w:t>
      </w:r>
      <w:r>
        <w:rPr>
          <w:rStyle w:val="FootnoteReference"/>
          <w:rFonts w:ascii="Arial" w:hAnsi="Arial" w:cs="Arial"/>
          <w:sz w:val="20"/>
          <w:szCs w:val="20"/>
          <w:lang w:val="en-GB"/>
        </w:rPr>
        <w:footnoteReference w:id="23"/>
      </w:r>
    </w:p>
    <w:p w14:paraId="1502FA15" w14:textId="77777777" w:rsidR="008651F7" w:rsidRPr="00C35362" w:rsidRDefault="008651F7" w:rsidP="00C35362">
      <w:pPr>
        <w:rPr>
          <w:rFonts w:cs="Arial"/>
          <w:szCs w:val="20"/>
        </w:rPr>
      </w:pPr>
    </w:p>
    <w:p w14:paraId="68F99796" w14:textId="41622819" w:rsidR="00266B96" w:rsidRDefault="008651F7" w:rsidP="00C35362">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8651F7">
        <w:rPr>
          <w:rFonts w:ascii="Arial" w:hAnsi="Arial" w:cs="Arial"/>
          <w:sz w:val="20"/>
          <w:szCs w:val="20"/>
          <w:lang w:val="en-GB"/>
        </w:rPr>
        <w:t xml:space="preserve">As part of the ongoing administrative reform initiatives, </w:t>
      </w:r>
      <w:r w:rsidRPr="008651F7">
        <w:rPr>
          <w:rFonts w:ascii="Arial" w:hAnsi="Arial" w:cs="Arial"/>
          <w:b/>
          <w:bCs/>
          <w:sz w:val="20"/>
          <w:szCs w:val="20"/>
          <w:lang w:val="en-GB"/>
        </w:rPr>
        <w:t xml:space="preserve">significant efficiency gains are being </w:t>
      </w:r>
      <w:r w:rsidRPr="00FC1516">
        <w:rPr>
          <w:rFonts w:ascii="Arial" w:hAnsi="Arial" w:cs="Arial"/>
          <w:b/>
          <w:bCs/>
          <w:sz w:val="20"/>
          <w:szCs w:val="20"/>
          <w:lang w:val="en-GB"/>
        </w:rPr>
        <w:t xml:space="preserve">achieved </w:t>
      </w:r>
      <w:r w:rsidRPr="008651F7">
        <w:rPr>
          <w:rFonts w:ascii="Arial" w:hAnsi="Arial" w:cs="Arial"/>
          <w:b/>
          <w:bCs/>
          <w:sz w:val="20"/>
          <w:szCs w:val="20"/>
          <w:lang w:val="en-GB"/>
        </w:rPr>
        <w:t>across the Organisation</w:t>
      </w:r>
      <w:r w:rsidRPr="008651F7">
        <w:rPr>
          <w:rFonts w:ascii="Arial" w:hAnsi="Arial" w:cs="Arial"/>
          <w:sz w:val="20"/>
          <w:szCs w:val="20"/>
          <w:lang w:val="en-GB"/>
        </w:rPr>
        <w:t xml:space="preserve">, including those that are challenging to quantify, such as </w:t>
      </w:r>
      <w:r w:rsidR="005D419C">
        <w:rPr>
          <w:rFonts w:ascii="Arial" w:hAnsi="Arial" w:cs="Arial"/>
          <w:sz w:val="20"/>
          <w:szCs w:val="20"/>
          <w:lang w:val="en-GB"/>
        </w:rPr>
        <w:t xml:space="preserve">the time saved resulting from </w:t>
      </w:r>
      <w:r w:rsidR="00266B96">
        <w:rPr>
          <w:rFonts w:ascii="Arial" w:hAnsi="Arial" w:cs="Arial"/>
          <w:sz w:val="20"/>
          <w:szCs w:val="20"/>
          <w:lang w:val="en-GB"/>
        </w:rPr>
        <w:t>streamlined workflow processes, improved team collaboration</w:t>
      </w:r>
      <w:r w:rsidR="005D419C">
        <w:rPr>
          <w:rFonts w:ascii="Arial" w:hAnsi="Arial" w:cs="Arial"/>
          <w:sz w:val="20"/>
          <w:szCs w:val="20"/>
          <w:lang w:val="en-GB"/>
        </w:rPr>
        <w:t xml:space="preserve">, </w:t>
      </w:r>
      <w:r w:rsidR="00266B96">
        <w:rPr>
          <w:rFonts w:ascii="Arial" w:hAnsi="Arial" w:cs="Arial"/>
          <w:sz w:val="20"/>
          <w:szCs w:val="20"/>
          <w:lang w:val="en-GB"/>
        </w:rPr>
        <w:t>knowledge and skill-sharing</w:t>
      </w:r>
      <w:r w:rsidR="005D419C">
        <w:rPr>
          <w:rFonts w:ascii="Arial" w:hAnsi="Arial" w:cs="Arial"/>
          <w:sz w:val="20"/>
          <w:szCs w:val="20"/>
          <w:lang w:val="en-GB"/>
        </w:rPr>
        <w:t>, or</w:t>
      </w:r>
      <w:r w:rsidR="005D419C" w:rsidRPr="005D419C">
        <w:t xml:space="preserve"> </w:t>
      </w:r>
      <w:r w:rsidR="005D419C" w:rsidRPr="005D419C">
        <w:rPr>
          <w:rFonts w:ascii="Arial" w:hAnsi="Arial" w:cs="Arial"/>
          <w:sz w:val="20"/>
          <w:szCs w:val="20"/>
          <w:lang w:val="en-GB"/>
        </w:rPr>
        <w:t xml:space="preserve">more effective </w:t>
      </w:r>
      <w:r w:rsidR="00620E4F">
        <w:rPr>
          <w:rFonts w:ascii="Arial" w:hAnsi="Arial" w:cs="Arial"/>
          <w:sz w:val="20"/>
          <w:szCs w:val="20"/>
          <w:lang w:val="en-GB"/>
        </w:rPr>
        <w:t xml:space="preserve">IT and </w:t>
      </w:r>
      <w:r w:rsidR="005D419C" w:rsidRPr="005D419C">
        <w:rPr>
          <w:rFonts w:ascii="Arial" w:hAnsi="Arial" w:cs="Arial"/>
          <w:sz w:val="20"/>
          <w:szCs w:val="20"/>
          <w:lang w:val="en-GB"/>
        </w:rPr>
        <w:t>communication tools</w:t>
      </w:r>
      <w:r w:rsidR="005D419C">
        <w:rPr>
          <w:rFonts w:ascii="Arial" w:hAnsi="Arial" w:cs="Arial"/>
          <w:sz w:val="20"/>
          <w:szCs w:val="20"/>
          <w:lang w:val="en-GB"/>
        </w:rPr>
        <w:t>.</w:t>
      </w:r>
    </w:p>
    <w:p w14:paraId="2067286F" w14:textId="77777777" w:rsidR="00266B96" w:rsidRDefault="00266B96" w:rsidP="00266B96">
      <w:pPr>
        <w:pStyle w:val="ListParagraph"/>
        <w:tabs>
          <w:tab w:val="left" w:pos="709"/>
        </w:tabs>
        <w:spacing w:after="0" w:line="240" w:lineRule="auto"/>
        <w:ind w:left="0"/>
        <w:contextualSpacing w:val="0"/>
        <w:rPr>
          <w:rFonts w:ascii="Arial" w:hAnsi="Arial" w:cs="Arial"/>
          <w:sz w:val="20"/>
          <w:szCs w:val="20"/>
          <w:lang w:val="en-GB"/>
        </w:rPr>
      </w:pPr>
    </w:p>
    <w:p w14:paraId="06FF3795" w14:textId="2856DBF0" w:rsidR="00801A4E" w:rsidRDefault="005D419C" w:rsidP="005D419C">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5D419C">
        <w:rPr>
          <w:rFonts w:ascii="Arial" w:hAnsi="Arial" w:cs="Arial"/>
          <w:sz w:val="20"/>
          <w:szCs w:val="20"/>
          <w:lang w:val="en-GB"/>
        </w:rPr>
        <w:t xml:space="preserve">Many of these efficiency gains have enabled the Organisation to effectively </w:t>
      </w:r>
      <w:r w:rsidR="008745B3">
        <w:rPr>
          <w:rFonts w:ascii="Arial" w:hAnsi="Arial" w:cs="Arial"/>
          <w:sz w:val="20"/>
          <w:szCs w:val="20"/>
          <w:lang w:val="en-GB"/>
        </w:rPr>
        <w:t>manage</w:t>
      </w:r>
      <w:r w:rsidRPr="005D419C">
        <w:rPr>
          <w:rFonts w:ascii="Arial" w:hAnsi="Arial" w:cs="Arial"/>
          <w:sz w:val="20"/>
          <w:szCs w:val="20"/>
          <w:lang w:val="en-GB"/>
        </w:rPr>
        <w:t xml:space="preserve"> the growing volume and complexity of task</w:t>
      </w:r>
      <w:r w:rsidR="00BA2289">
        <w:rPr>
          <w:rFonts w:ascii="Arial" w:hAnsi="Arial" w:cs="Arial"/>
          <w:sz w:val="20"/>
          <w:szCs w:val="20"/>
          <w:lang w:val="en-GB"/>
        </w:rPr>
        <w:t>s</w:t>
      </w:r>
      <w:r w:rsidRPr="005D419C">
        <w:rPr>
          <w:rFonts w:ascii="Arial" w:hAnsi="Arial" w:cs="Arial"/>
          <w:sz w:val="20"/>
          <w:szCs w:val="20"/>
          <w:lang w:val="en-GB"/>
        </w:rPr>
        <w:t>, some of which are highlighted in the examples provided below:</w:t>
      </w:r>
    </w:p>
    <w:p w14:paraId="2EC8D87C" w14:textId="77777777" w:rsidR="005D419C" w:rsidRPr="005D419C" w:rsidRDefault="005D419C" w:rsidP="005D419C">
      <w:pPr>
        <w:pStyle w:val="ListParagraph"/>
        <w:tabs>
          <w:tab w:val="left" w:pos="709"/>
        </w:tabs>
        <w:spacing w:after="0" w:line="240" w:lineRule="auto"/>
        <w:ind w:left="0"/>
        <w:contextualSpacing w:val="0"/>
        <w:rPr>
          <w:rFonts w:ascii="Arial" w:hAnsi="Arial" w:cs="Arial"/>
          <w:sz w:val="20"/>
          <w:szCs w:val="20"/>
          <w:lang w:val="en-GB"/>
        </w:rPr>
      </w:pPr>
    </w:p>
    <w:tbl>
      <w:tblPr>
        <w:tblStyle w:val="TableGrid"/>
        <w:tblW w:w="0" w:type="auto"/>
        <w:tblInd w:w="-3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88"/>
        <w:gridCol w:w="236"/>
        <w:gridCol w:w="7986"/>
      </w:tblGrid>
      <w:tr w:rsidR="00801A4E" w:rsidRPr="00394EF9" w14:paraId="1F64EAAE" w14:textId="77777777" w:rsidTr="0036335B">
        <w:trPr>
          <w:trHeight w:val="2986"/>
        </w:trPr>
        <w:tc>
          <w:tcPr>
            <w:tcW w:w="1488" w:type="dxa"/>
            <w:shd w:val="clear" w:color="auto" w:fill="FFFFFF" w:themeFill="background1"/>
            <w:vAlign w:val="center"/>
          </w:tcPr>
          <w:p w14:paraId="3719040D" w14:textId="437584FB" w:rsidR="00801A4E" w:rsidRPr="00394EF9" w:rsidRDefault="0036335B" w:rsidP="006050E3">
            <w:pPr>
              <w:tabs>
                <w:tab w:val="left" w:pos="709"/>
              </w:tabs>
              <w:spacing w:after="40"/>
              <w:jc w:val="center"/>
              <w:rPr>
                <w:rFonts w:cs="Arial"/>
                <w:sz w:val="18"/>
                <w:szCs w:val="18"/>
              </w:rPr>
            </w:pPr>
            <w:r w:rsidRPr="00FC1516">
              <w:rPr>
                <w:rFonts w:cs="Arial"/>
                <w:noProof/>
                <w:sz w:val="18"/>
                <w:szCs w:val="18"/>
              </w:rPr>
              <w:drawing>
                <wp:inline distT="0" distB="0" distL="0" distR="0" wp14:anchorId="0E7B6063" wp14:editId="75E6E6F1">
                  <wp:extent cx="758413" cy="737882"/>
                  <wp:effectExtent l="0" t="0" r="3810" b="5080"/>
                  <wp:docPr id="429197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7912" name=""/>
                          <pic:cNvPicPr/>
                        </pic:nvPicPr>
                        <pic:blipFill>
                          <a:blip r:embed="rId13"/>
                          <a:stretch>
                            <a:fillRect/>
                          </a:stretch>
                        </pic:blipFill>
                        <pic:spPr>
                          <a:xfrm>
                            <a:off x="0" y="0"/>
                            <a:ext cx="769525" cy="748693"/>
                          </a:xfrm>
                          <a:prstGeom prst="rect">
                            <a:avLst/>
                          </a:prstGeom>
                        </pic:spPr>
                      </pic:pic>
                    </a:graphicData>
                  </a:graphic>
                </wp:inline>
              </w:drawing>
            </w:r>
          </w:p>
        </w:tc>
        <w:tc>
          <w:tcPr>
            <w:tcW w:w="236" w:type="dxa"/>
            <w:vAlign w:val="center"/>
          </w:tcPr>
          <w:p w14:paraId="55BD3C84" w14:textId="77777777" w:rsidR="00801A4E" w:rsidRPr="00394EF9" w:rsidRDefault="00801A4E" w:rsidP="007F5615">
            <w:pPr>
              <w:tabs>
                <w:tab w:val="left" w:pos="709"/>
              </w:tabs>
              <w:spacing w:after="40"/>
              <w:rPr>
                <w:rFonts w:cs="Arial"/>
                <w:sz w:val="18"/>
                <w:szCs w:val="18"/>
              </w:rPr>
            </w:pPr>
          </w:p>
        </w:tc>
        <w:tc>
          <w:tcPr>
            <w:tcW w:w="7986" w:type="dxa"/>
            <w:shd w:val="clear" w:color="auto" w:fill="EAF1DD" w:themeFill="accent3" w:themeFillTint="33"/>
            <w:vAlign w:val="center"/>
          </w:tcPr>
          <w:p w14:paraId="1351EAC9" w14:textId="6A2F8F8B" w:rsidR="00801A4E" w:rsidRPr="00801A4E" w:rsidRDefault="00801A4E" w:rsidP="003047C2">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en-GB"/>
              </w:rPr>
            </w:pPr>
            <w:r w:rsidRPr="007F5615">
              <w:rPr>
                <w:rFonts w:ascii="Arial" w:hAnsi="Arial" w:cs="Arial"/>
                <w:b/>
                <w:bCs/>
                <w:color w:val="4F6228" w:themeColor="accent3" w:themeShade="80"/>
                <w:sz w:val="18"/>
                <w:szCs w:val="18"/>
                <w:lang w:val="en-GB"/>
              </w:rPr>
              <w:t>Purchasing performance:</w:t>
            </w:r>
            <w:r w:rsidRPr="00801A4E">
              <w:rPr>
                <w:rFonts w:ascii="Arial" w:hAnsi="Arial" w:cs="Arial"/>
                <w:color w:val="4F6228" w:themeColor="accent3" w:themeShade="80"/>
                <w:sz w:val="18"/>
                <w:szCs w:val="18"/>
                <w:lang w:val="en-GB"/>
              </w:rPr>
              <w:t xml:space="preserve"> </w:t>
            </w:r>
            <w:r w:rsidR="00BA2289">
              <w:rPr>
                <w:rFonts w:ascii="Arial" w:hAnsi="Arial" w:cs="Arial"/>
                <w:color w:val="4F6228" w:themeColor="accent3" w:themeShade="80"/>
                <w:sz w:val="18"/>
                <w:szCs w:val="18"/>
                <w:lang w:val="en-GB"/>
              </w:rPr>
              <w:t>t</w:t>
            </w:r>
            <w:r w:rsidRPr="00801A4E">
              <w:rPr>
                <w:rFonts w:ascii="Arial" w:hAnsi="Arial" w:cs="Arial"/>
                <w:color w:val="4F6228" w:themeColor="accent3" w:themeShade="80"/>
                <w:sz w:val="18"/>
                <w:szCs w:val="18"/>
                <w:lang w:val="en-GB"/>
              </w:rPr>
              <w:t xml:space="preserve">he procurement unit has taken on the role of enhancing purchasing performance across the </w:t>
            </w:r>
            <w:r w:rsidR="005079C1">
              <w:rPr>
                <w:rFonts w:ascii="Arial" w:hAnsi="Arial" w:cs="Arial"/>
                <w:color w:val="4F6228" w:themeColor="accent3" w:themeShade="80"/>
                <w:sz w:val="18"/>
                <w:szCs w:val="18"/>
                <w:lang w:val="en-GB"/>
              </w:rPr>
              <w:t xml:space="preserve">whole </w:t>
            </w:r>
            <w:r w:rsidRPr="00801A4E">
              <w:rPr>
                <w:rFonts w:ascii="Arial" w:hAnsi="Arial" w:cs="Arial"/>
                <w:color w:val="4F6228" w:themeColor="accent3" w:themeShade="80"/>
                <w:sz w:val="18"/>
                <w:szCs w:val="18"/>
                <w:lang w:val="en-GB"/>
              </w:rPr>
              <w:t>Organisation.</w:t>
            </w:r>
          </w:p>
          <w:p w14:paraId="48A8E07C" w14:textId="11D63ACF" w:rsidR="00801A4E" w:rsidRPr="00801A4E" w:rsidRDefault="00801A4E" w:rsidP="003047C2">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en-GB"/>
              </w:rPr>
            </w:pPr>
            <w:r w:rsidRPr="007F5615">
              <w:rPr>
                <w:rFonts w:ascii="Arial" w:hAnsi="Arial" w:cs="Arial"/>
                <w:b/>
                <w:bCs/>
                <w:color w:val="4F6228" w:themeColor="accent3" w:themeShade="80"/>
                <w:sz w:val="18"/>
                <w:szCs w:val="18"/>
                <w:lang w:val="en-GB"/>
              </w:rPr>
              <w:t xml:space="preserve">Treasury operations: </w:t>
            </w:r>
            <w:r w:rsidR="00BA2289" w:rsidRPr="00BA2289">
              <w:rPr>
                <w:rFonts w:ascii="Arial" w:hAnsi="Arial" w:cs="Arial"/>
                <w:color w:val="4F6228" w:themeColor="accent3" w:themeShade="80"/>
                <w:sz w:val="18"/>
                <w:szCs w:val="18"/>
                <w:lang w:val="en-GB"/>
              </w:rPr>
              <w:t>Treasury, Payments and Accounting (</w:t>
            </w:r>
            <w:r w:rsidRPr="00801A4E">
              <w:rPr>
                <w:rFonts w:ascii="Arial" w:hAnsi="Arial" w:cs="Arial"/>
                <w:color w:val="4F6228" w:themeColor="accent3" w:themeShade="80"/>
                <w:sz w:val="18"/>
                <w:szCs w:val="18"/>
                <w:lang w:val="en-GB"/>
              </w:rPr>
              <w:t>TPA</w:t>
            </w:r>
            <w:r w:rsidR="00BA2289">
              <w:rPr>
                <w:rFonts w:ascii="Arial" w:hAnsi="Arial" w:cs="Arial"/>
                <w:color w:val="4F6228" w:themeColor="accent3" w:themeShade="80"/>
                <w:sz w:val="18"/>
                <w:szCs w:val="18"/>
                <w:lang w:val="en-GB"/>
              </w:rPr>
              <w:t>)</w:t>
            </w:r>
            <w:r w:rsidRPr="00801A4E">
              <w:rPr>
                <w:rFonts w:ascii="Arial" w:hAnsi="Arial" w:cs="Arial"/>
                <w:color w:val="4F6228" w:themeColor="accent3" w:themeShade="80"/>
                <w:sz w:val="18"/>
                <w:szCs w:val="18"/>
                <w:lang w:val="en-GB"/>
              </w:rPr>
              <w:t xml:space="preserve"> has faced increased complexity due to sanctions against the Russian Federation and a 20% rise in payment transactions over two years, alongside a 17.5% increase in financial reports related to EBR</w:t>
            </w:r>
            <w:r w:rsidR="002B4F35">
              <w:rPr>
                <w:rFonts w:ascii="Arial" w:hAnsi="Arial" w:cs="Arial"/>
                <w:color w:val="4F6228" w:themeColor="accent3" w:themeShade="80"/>
                <w:sz w:val="18"/>
                <w:szCs w:val="18"/>
                <w:lang w:val="en-GB"/>
              </w:rPr>
              <w:t xml:space="preserve"> (Extra Budgetary Resources)</w:t>
            </w:r>
            <w:r w:rsidRPr="00801A4E">
              <w:rPr>
                <w:rFonts w:ascii="Arial" w:hAnsi="Arial" w:cs="Arial"/>
                <w:color w:val="4F6228" w:themeColor="accent3" w:themeShade="80"/>
                <w:sz w:val="18"/>
                <w:szCs w:val="18"/>
                <w:lang w:val="en-GB"/>
              </w:rPr>
              <w:t xml:space="preserve"> co</w:t>
            </w:r>
            <w:r w:rsidR="00BA2289">
              <w:rPr>
                <w:rFonts w:ascii="Arial" w:hAnsi="Arial" w:cs="Arial"/>
                <w:color w:val="4F6228" w:themeColor="accent3" w:themeShade="80"/>
                <w:sz w:val="18"/>
                <w:szCs w:val="18"/>
                <w:lang w:val="en-GB"/>
              </w:rPr>
              <w:t>-</w:t>
            </w:r>
            <w:r w:rsidRPr="00801A4E">
              <w:rPr>
                <w:rFonts w:ascii="Arial" w:hAnsi="Arial" w:cs="Arial"/>
                <w:color w:val="4F6228" w:themeColor="accent3" w:themeShade="80"/>
                <w:sz w:val="18"/>
                <w:szCs w:val="18"/>
                <w:lang w:val="en-GB"/>
              </w:rPr>
              <w:t>operation projects in the same period.</w:t>
            </w:r>
          </w:p>
          <w:p w14:paraId="11B8C91F" w14:textId="2701F040" w:rsidR="00801A4E" w:rsidRPr="00801A4E" w:rsidRDefault="00801A4E" w:rsidP="003047C2">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en-GB"/>
              </w:rPr>
            </w:pPr>
            <w:r w:rsidRPr="007F5615">
              <w:rPr>
                <w:rFonts w:ascii="Arial" w:hAnsi="Arial" w:cs="Arial"/>
                <w:b/>
                <w:bCs/>
                <w:color w:val="4F6228" w:themeColor="accent3" w:themeShade="80"/>
                <w:sz w:val="18"/>
                <w:szCs w:val="18"/>
                <w:lang w:val="en-GB"/>
              </w:rPr>
              <w:t>Technology infrastructure:</w:t>
            </w:r>
            <w:r w:rsidRPr="00801A4E">
              <w:rPr>
                <w:rFonts w:ascii="Arial" w:hAnsi="Arial" w:cs="Arial"/>
                <w:color w:val="4F6228" w:themeColor="accent3" w:themeShade="80"/>
                <w:sz w:val="18"/>
                <w:szCs w:val="18"/>
                <w:lang w:val="en-GB"/>
              </w:rPr>
              <w:t xml:space="preserve"> </w:t>
            </w:r>
            <w:r w:rsidR="00BA2289">
              <w:rPr>
                <w:rFonts w:ascii="Arial" w:hAnsi="Arial" w:cs="Arial"/>
                <w:color w:val="4F6228" w:themeColor="accent3" w:themeShade="80"/>
                <w:sz w:val="18"/>
                <w:szCs w:val="18"/>
                <w:lang w:val="en-GB"/>
              </w:rPr>
              <w:t>t</w:t>
            </w:r>
            <w:r w:rsidRPr="00801A4E">
              <w:rPr>
                <w:rFonts w:ascii="Arial" w:hAnsi="Arial" w:cs="Arial"/>
                <w:color w:val="4F6228" w:themeColor="accent3" w:themeShade="80"/>
                <w:sz w:val="18"/>
                <w:szCs w:val="18"/>
                <w:lang w:val="en-GB"/>
              </w:rPr>
              <w:t xml:space="preserve">he Organisation’s technological footprint continues to grow, with </w:t>
            </w:r>
            <w:r w:rsidR="007E6EE8">
              <w:rPr>
                <w:rFonts w:ascii="Arial" w:hAnsi="Arial" w:cs="Arial"/>
                <w:color w:val="4F6228" w:themeColor="accent3" w:themeShade="80"/>
                <w:sz w:val="18"/>
                <w:szCs w:val="18"/>
                <w:lang w:val="en-GB"/>
              </w:rPr>
              <w:t>DiT</w:t>
            </w:r>
            <w:r w:rsidRPr="00801A4E">
              <w:rPr>
                <w:rFonts w:ascii="Arial" w:hAnsi="Arial" w:cs="Arial"/>
                <w:color w:val="4F6228" w:themeColor="accent3" w:themeShade="80"/>
                <w:sz w:val="18"/>
                <w:szCs w:val="18"/>
                <w:lang w:val="en-GB"/>
              </w:rPr>
              <w:t xml:space="preserve"> partially absorbing this expansion.</w:t>
            </w:r>
          </w:p>
          <w:p w14:paraId="79085617" w14:textId="3F35BE24" w:rsidR="00801A4E" w:rsidRPr="00801A4E" w:rsidRDefault="005079C1" w:rsidP="003047C2">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en-GB"/>
              </w:rPr>
            </w:pPr>
            <w:r w:rsidRPr="007F5615">
              <w:rPr>
                <w:rFonts w:ascii="Arial" w:hAnsi="Arial" w:cs="Arial"/>
                <w:b/>
                <w:bCs/>
                <w:color w:val="4F6228" w:themeColor="accent3" w:themeShade="80"/>
                <w:sz w:val="18"/>
                <w:szCs w:val="18"/>
                <w:lang w:val="en-GB"/>
              </w:rPr>
              <w:t>R</w:t>
            </w:r>
            <w:r w:rsidR="00801A4E" w:rsidRPr="007F5615">
              <w:rPr>
                <w:rFonts w:ascii="Arial" w:hAnsi="Arial" w:cs="Arial"/>
                <w:b/>
                <w:bCs/>
                <w:color w:val="4F6228" w:themeColor="accent3" w:themeShade="80"/>
                <w:sz w:val="18"/>
                <w:szCs w:val="18"/>
                <w:lang w:val="en-GB"/>
              </w:rPr>
              <w:t>ecruitment and mobility:</w:t>
            </w:r>
            <w:r w:rsidR="00801A4E" w:rsidRPr="00801A4E">
              <w:rPr>
                <w:rFonts w:ascii="Arial" w:hAnsi="Arial" w:cs="Arial"/>
                <w:color w:val="4F6228" w:themeColor="accent3" w:themeShade="80"/>
                <w:sz w:val="18"/>
                <w:szCs w:val="18"/>
                <w:lang w:val="en-GB"/>
              </w:rPr>
              <w:t xml:space="preserve"> DHR sustained its efforts to improve both staff mobility, with a 10% increase in mobility for the last year, and administering external competitions, with a 22% increase in the number of candidates.</w:t>
            </w:r>
          </w:p>
          <w:p w14:paraId="6950CAA7" w14:textId="64E3CA56" w:rsidR="00801A4E" w:rsidRPr="00801A4E" w:rsidRDefault="00801A4E" w:rsidP="003047C2">
            <w:pPr>
              <w:pStyle w:val="ListParagraph"/>
              <w:numPr>
                <w:ilvl w:val="0"/>
                <w:numId w:val="45"/>
              </w:numPr>
              <w:tabs>
                <w:tab w:val="left" w:pos="887"/>
              </w:tabs>
              <w:spacing w:after="40" w:line="240" w:lineRule="auto"/>
              <w:ind w:left="176" w:hanging="176"/>
              <w:contextualSpacing w:val="0"/>
              <w:rPr>
                <w:rFonts w:ascii="Arial" w:hAnsi="Arial" w:cs="Arial"/>
                <w:color w:val="4F6228" w:themeColor="accent3" w:themeShade="80"/>
                <w:sz w:val="18"/>
                <w:szCs w:val="18"/>
                <w:lang w:val="en-GB"/>
              </w:rPr>
            </w:pPr>
            <w:r w:rsidRPr="007F5615">
              <w:rPr>
                <w:rFonts w:ascii="Arial" w:hAnsi="Arial" w:cs="Arial"/>
                <w:b/>
                <w:bCs/>
                <w:color w:val="4F6228" w:themeColor="accent3" w:themeShade="80"/>
                <w:sz w:val="18"/>
                <w:szCs w:val="18"/>
                <w:lang w:val="en-GB"/>
              </w:rPr>
              <w:t>Governance requirements:</w:t>
            </w:r>
            <w:r w:rsidRPr="00801A4E">
              <w:rPr>
                <w:rFonts w:ascii="Arial" w:hAnsi="Arial" w:cs="Arial"/>
                <w:color w:val="4F6228" w:themeColor="accent3" w:themeShade="80"/>
                <w:sz w:val="18"/>
                <w:szCs w:val="18"/>
                <w:lang w:val="en-GB"/>
              </w:rPr>
              <w:t xml:space="preserve"> </w:t>
            </w:r>
            <w:r w:rsidR="00BA2289">
              <w:rPr>
                <w:rFonts w:ascii="Arial" w:hAnsi="Arial" w:cs="Arial"/>
                <w:color w:val="4F6228" w:themeColor="accent3" w:themeShade="80"/>
                <w:sz w:val="18"/>
                <w:szCs w:val="18"/>
                <w:lang w:val="en-GB"/>
              </w:rPr>
              <w:t>t</w:t>
            </w:r>
            <w:r w:rsidRPr="00801A4E">
              <w:rPr>
                <w:rFonts w:ascii="Arial" w:hAnsi="Arial" w:cs="Arial"/>
                <w:color w:val="4F6228" w:themeColor="accent3" w:themeShade="80"/>
                <w:sz w:val="18"/>
                <w:szCs w:val="18"/>
                <w:lang w:val="en-GB"/>
              </w:rPr>
              <w:t xml:space="preserve">he implementation of governance-related requirements </w:t>
            </w:r>
            <w:r w:rsidR="007E6EE8">
              <w:rPr>
                <w:rFonts w:ascii="Arial" w:hAnsi="Arial" w:cs="Arial"/>
                <w:color w:val="4F6228" w:themeColor="accent3" w:themeShade="80"/>
                <w:sz w:val="18"/>
                <w:szCs w:val="18"/>
                <w:lang w:val="en-GB"/>
              </w:rPr>
              <w:t xml:space="preserve">and initiatives </w:t>
            </w:r>
            <w:r w:rsidR="008B5699">
              <w:rPr>
                <w:rFonts w:ascii="Arial" w:hAnsi="Arial" w:cs="Arial"/>
                <w:color w:val="4F6228" w:themeColor="accent3" w:themeShade="80"/>
                <w:sz w:val="18"/>
                <w:szCs w:val="18"/>
                <w:lang w:val="en-GB"/>
              </w:rPr>
              <w:t xml:space="preserve">have </w:t>
            </w:r>
            <w:r w:rsidRPr="00801A4E">
              <w:rPr>
                <w:rFonts w:ascii="Arial" w:hAnsi="Arial" w:cs="Arial"/>
                <w:color w:val="4F6228" w:themeColor="accent3" w:themeShade="80"/>
                <w:sz w:val="18"/>
                <w:szCs w:val="18"/>
                <w:lang w:val="en-GB"/>
              </w:rPr>
              <w:t>predominantly been supported by efficiency gains.</w:t>
            </w:r>
          </w:p>
        </w:tc>
      </w:tr>
    </w:tbl>
    <w:p w14:paraId="328CEEA9" w14:textId="77777777" w:rsidR="00801A4E" w:rsidRPr="00383AAA" w:rsidRDefault="00801A4E" w:rsidP="00801A4E">
      <w:pPr>
        <w:tabs>
          <w:tab w:val="left" w:pos="709"/>
        </w:tabs>
        <w:rPr>
          <w:rFonts w:cs="Arial"/>
          <w:szCs w:val="20"/>
        </w:rPr>
      </w:pPr>
    </w:p>
    <w:p w14:paraId="01F9D769" w14:textId="7CC88B51" w:rsidR="005079C1" w:rsidRPr="007B0B55" w:rsidRDefault="007B0B55" w:rsidP="0006679C">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7B0B55">
        <w:rPr>
          <w:rFonts w:ascii="Arial" w:hAnsi="Arial" w:cs="Arial"/>
          <w:sz w:val="20"/>
          <w:szCs w:val="20"/>
          <w:lang w:val="en-GB"/>
        </w:rPr>
        <w:t xml:space="preserve">The Organisation continued to </w:t>
      </w:r>
      <w:r w:rsidRPr="007B0B55">
        <w:rPr>
          <w:rFonts w:ascii="Arial" w:hAnsi="Arial" w:cs="Arial"/>
          <w:b/>
          <w:bCs/>
          <w:sz w:val="20"/>
          <w:szCs w:val="20"/>
          <w:lang w:val="en-GB"/>
        </w:rPr>
        <w:t>offset inflationary pressures</w:t>
      </w:r>
      <w:r w:rsidRPr="007B0B55">
        <w:rPr>
          <w:rFonts w:ascii="Arial" w:hAnsi="Arial" w:cs="Arial"/>
          <w:sz w:val="20"/>
          <w:szCs w:val="20"/>
          <w:lang w:val="en-GB"/>
        </w:rPr>
        <w:t xml:space="preserve"> for the purchase of goods and services, with inflation indices of over 20% in the construction sector and almost 7% for IT related expenses, representing a significant effort to maintain financial stability and sustainability during the period.</w:t>
      </w:r>
    </w:p>
    <w:p w14:paraId="0A0F3506" w14:textId="77777777" w:rsidR="00B863B2" w:rsidRPr="00B863B2" w:rsidRDefault="00B863B2" w:rsidP="00B863B2">
      <w:pPr>
        <w:pStyle w:val="ListParagraph"/>
        <w:tabs>
          <w:tab w:val="left" w:pos="709"/>
        </w:tabs>
        <w:spacing w:after="0" w:line="240" w:lineRule="auto"/>
        <w:ind w:left="0"/>
        <w:contextualSpacing w:val="0"/>
        <w:rPr>
          <w:rFonts w:cs="Arial"/>
          <w:b/>
          <w:bCs/>
          <w:szCs w:val="20"/>
        </w:rPr>
      </w:pPr>
    </w:p>
    <w:p w14:paraId="06A3565C" w14:textId="690D4625" w:rsidR="00263FC6" w:rsidRPr="00346A3E" w:rsidRDefault="00263FC6" w:rsidP="00346A3E">
      <w:pPr>
        <w:rPr>
          <w:rFonts w:cs="Arial"/>
          <w:b/>
          <w:bCs/>
          <w:szCs w:val="20"/>
        </w:rPr>
      </w:pPr>
      <w:r w:rsidRPr="00346A3E">
        <w:rPr>
          <w:rFonts w:cs="Arial"/>
          <w:b/>
          <w:bCs/>
          <w:szCs w:val="20"/>
        </w:rPr>
        <w:t>Conclusions and next steps</w:t>
      </w:r>
    </w:p>
    <w:p w14:paraId="0680E089" w14:textId="77777777" w:rsidR="0023248B" w:rsidRDefault="0023248B" w:rsidP="0023248B">
      <w:pPr>
        <w:pStyle w:val="ListParagraph"/>
        <w:tabs>
          <w:tab w:val="left" w:pos="709"/>
        </w:tabs>
        <w:spacing w:after="0" w:line="240" w:lineRule="auto"/>
        <w:ind w:left="0"/>
        <w:contextualSpacing w:val="0"/>
        <w:rPr>
          <w:rFonts w:ascii="Arial" w:hAnsi="Arial" w:cs="Arial"/>
          <w:sz w:val="20"/>
          <w:szCs w:val="20"/>
          <w:lang w:val="en-GB"/>
        </w:rPr>
      </w:pPr>
      <w:bookmarkStart w:id="25" w:name="_Hlk157509640"/>
    </w:p>
    <w:p w14:paraId="6F9D4F02" w14:textId="77777777" w:rsidR="00756C87" w:rsidRDefault="00756C87" w:rsidP="00756C87">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756C87">
        <w:rPr>
          <w:rFonts w:ascii="Arial" w:hAnsi="Arial" w:cs="Arial"/>
          <w:sz w:val="20"/>
          <w:szCs w:val="20"/>
          <w:lang w:val="en-GB"/>
        </w:rPr>
        <w:t xml:space="preserve">Over the reference period, administrative reform measures and initiatives continued to contribute to </w:t>
      </w:r>
      <w:r w:rsidRPr="001B22F2">
        <w:rPr>
          <w:rFonts w:ascii="Arial" w:hAnsi="Arial" w:cs="Arial"/>
          <w:b/>
          <w:bCs/>
          <w:sz w:val="20"/>
          <w:szCs w:val="20"/>
          <w:lang w:val="en-GB"/>
        </w:rPr>
        <w:t>modernising the Organisation, increasing productivity, and absorbing cost pressures</w:t>
      </w:r>
      <w:r w:rsidRPr="00756C87">
        <w:rPr>
          <w:rFonts w:ascii="Arial" w:hAnsi="Arial" w:cs="Arial"/>
          <w:sz w:val="20"/>
          <w:szCs w:val="20"/>
          <w:lang w:val="en-GB"/>
        </w:rPr>
        <w:t xml:space="preserve"> within a constantly evolving environment. These measures have also provided substantial efficiency gains that are crucial for maintaining operational resilience.</w:t>
      </w:r>
    </w:p>
    <w:p w14:paraId="6C87BB32" w14:textId="77777777" w:rsidR="00756C87" w:rsidRDefault="00756C87" w:rsidP="00756C87">
      <w:pPr>
        <w:tabs>
          <w:tab w:val="left" w:pos="709"/>
        </w:tabs>
        <w:rPr>
          <w:rFonts w:cs="Arial"/>
          <w:szCs w:val="20"/>
        </w:rPr>
      </w:pPr>
    </w:p>
    <w:p w14:paraId="0B0FAA66" w14:textId="05699916" w:rsidR="00756C87" w:rsidRPr="00756C87" w:rsidRDefault="00756C87" w:rsidP="00756C87">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756C87">
        <w:rPr>
          <w:rFonts w:ascii="Arial" w:hAnsi="Arial" w:cs="Arial"/>
          <w:sz w:val="20"/>
          <w:szCs w:val="20"/>
          <w:lang w:val="en-GB"/>
        </w:rPr>
        <w:t>In addition to the qualitative impacts highlighted in previous progress reports, reform efforts have driven operational efficiencies across various areas</w:t>
      </w:r>
      <w:r>
        <w:rPr>
          <w:rFonts w:ascii="Arial" w:hAnsi="Arial" w:cs="Arial"/>
          <w:sz w:val="20"/>
          <w:szCs w:val="20"/>
          <w:lang w:val="en-GB"/>
        </w:rPr>
        <w:t xml:space="preserve"> - </w:t>
      </w:r>
      <w:r w:rsidRPr="00756C87">
        <w:rPr>
          <w:rFonts w:ascii="Arial" w:hAnsi="Arial" w:cs="Arial"/>
          <w:sz w:val="20"/>
          <w:szCs w:val="20"/>
          <w:lang w:val="en-GB"/>
        </w:rPr>
        <w:t xml:space="preserve">from administrative procedures and recruitment processes to purchasing and payment workflows. These efficiencies have enabled the Organisation to manage </w:t>
      </w:r>
      <w:r w:rsidR="001B22F2">
        <w:rPr>
          <w:rFonts w:ascii="Arial" w:hAnsi="Arial" w:cs="Arial"/>
          <w:sz w:val="20"/>
          <w:szCs w:val="20"/>
          <w:lang w:val="en-GB"/>
        </w:rPr>
        <w:t xml:space="preserve">increases in </w:t>
      </w:r>
      <w:r w:rsidRPr="00756C87">
        <w:rPr>
          <w:rFonts w:ascii="Arial" w:hAnsi="Arial" w:cs="Arial"/>
          <w:sz w:val="20"/>
          <w:szCs w:val="20"/>
          <w:lang w:val="en-GB"/>
        </w:rPr>
        <w:t>workload</w:t>
      </w:r>
      <w:r w:rsidR="001B22F2">
        <w:rPr>
          <w:rFonts w:ascii="Arial" w:hAnsi="Arial" w:cs="Arial"/>
          <w:sz w:val="20"/>
          <w:szCs w:val="20"/>
          <w:lang w:val="en-GB"/>
        </w:rPr>
        <w:t>s and the capacity to invest further in</w:t>
      </w:r>
      <w:r w:rsidRPr="00756C87">
        <w:rPr>
          <w:rFonts w:ascii="Arial" w:hAnsi="Arial" w:cs="Arial"/>
          <w:sz w:val="20"/>
          <w:szCs w:val="20"/>
          <w:lang w:val="en-GB"/>
        </w:rPr>
        <w:t xml:space="preserve"> </w:t>
      </w:r>
      <w:r w:rsidR="001B22F2">
        <w:rPr>
          <w:rFonts w:ascii="Arial" w:hAnsi="Arial" w:cs="Arial"/>
          <w:sz w:val="20"/>
          <w:szCs w:val="20"/>
          <w:lang w:val="en-GB"/>
        </w:rPr>
        <w:t xml:space="preserve">reform </w:t>
      </w:r>
      <w:r w:rsidRPr="00756C87">
        <w:rPr>
          <w:rFonts w:ascii="Arial" w:hAnsi="Arial" w:cs="Arial"/>
          <w:sz w:val="20"/>
          <w:szCs w:val="20"/>
          <w:lang w:val="en-GB"/>
        </w:rPr>
        <w:t>initiatives. Recently, the Ministers’ Deputies at their 1513</w:t>
      </w:r>
      <w:r w:rsidRPr="006A676A">
        <w:rPr>
          <w:rFonts w:ascii="Arial" w:hAnsi="Arial" w:cs="Arial"/>
          <w:sz w:val="20"/>
          <w:szCs w:val="20"/>
          <w:vertAlign w:val="superscript"/>
          <w:lang w:val="en-GB"/>
        </w:rPr>
        <w:t>th</w:t>
      </w:r>
      <w:r w:rsidR="006A676A">
        <w:rPr>
          <w:rFonts w:ascii="Arial" w:hAnsi="Arial" w:cs="Arial"/>
          <w:sz w:val="20"/>
          <w:szCs w:val="20"/>
          <w:lang w:val="en-GB"/>
        </w:rPr>
        <w:t xml:space="preserve"> </w:t>
      </w:r>
      <w:r w:rsidRPr="00756C87">
        <w:rPr>
          <w:rFonts w:ascii="Arial" w:hAnsi="Arial" w:cs="Arial"/>
          <w:sz w:val="20"/>
          <w:szCs w:val="20"/>
          <w:lang w:val="en-GB"/>
        </w:rPr>
        <w:t>meeting (November 2024) reaffirmed that these reforms are enhancing the Organisation’s “</w:t>
      </w:r>
      <w:r w:rsidRPr="00756C87">
        <w:rPr>
          <w:rFonts w:ascii="Arial" w:hAnsi="Arial" w:cs="Arial"/>
          <w:b/>
          <w:bCs/>
          <w:sz w:val="20"/>
          <w:szCs w:val="20"/>
          <w:lang w:val="en-GB"/>
        </w:rPr>
        <w:t>agility and adaptability, increasing effectiveness, and orientation towards sustained efficiency and cost containment.</w:t>
      </w:r>
      <w:r w:rsidRPr="00756C87">
        <w:rPr>
          <w:rFonts w:ascii="Arial" w:hAnsi="Arial" w:cs="Arial"/>
          <w:sz w:val="20"/>
          <w:szCs w:val="20"/>
          <w:lang w:val="en-GB"/>
        </w:rPr>
        <w:t>”</w:t>
      </w:r>
      <w:r w:rsidRPr="00411182">
        <w:rPr>
          <w:rStyle w:val="FootnoteReference"/>
          <w:rFonts w:ascii="Arial" w:hAnsi="Arial" w:cs="Arial"/>
          <w:sz w:val="20"/>
          <w:szCs w:val="20"/>
          <w:lang w:val="en-GB"/>
        </w:rPr>
        <w:footnoteReference w:id="24"/>
      </w:r>
    </w:p>
    <w:p w14:paraId="0C423EDB" w14:textId="77777777" w:rsidR="00756C87" w:rsidRPr="00756C87" w:rsidRDefault="00756C87" w:rsidP="00756C87">
      <w:pPr>
        <w:tabs>
          <w:tab w:val="left" w:pos="709"/>
        </w:tabs>
        <w:rPr>
          <w:rFonts w:cs="Arial"/>
          <w:szCs w:val="20"/>
        </w:rPr>
      </w:pPr>
    </w:p>
    <w:bookmarkEnd w:id="25"/>
    <w:p w14:paraId="6C8613A9" w14:textId="77777777" w:rsidR="00383AAA" w:rsidRDefault="00383AAA">
      <w:pPr>
        <w:rPr>
          <w:rFonts w:eastAsiaTheme="minorHAnsi" w:cs="Arial"/>
          <w:szCs w:val="20"/>
        </w:rPr>
      </w:pPr>
      <w:r>
        <w:rPr>
          <w:rFonts w:cs="Arial"/>
          <w:szCs w:val="20"/>
        </w:rPr>
        <w:br w:type="page"/>
      </w:r>
    </w:p>
    <w:p w14:paraId="4D5D88E1" w14:textId="0159C924" w:rsidR="00A47D32" w:rsidRDefault="00756C87" w:rsidP="00756C87">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756C87">
        <w:rPr>
          <w:rFonts w:ascii="Arial" w:hAnsi="Arial" w:cs="Arial"/>
          <w:sz w:val="20"/>
          <w:szCs w:val="20"/>
          <w:lang w:val="en-GB"/>
        </w:rPr>
        <w:t xml:space="preserve">The effects </w:t>
      </w:r>
      <w:r w:rsidR="0028592F">
        <w:rPr>
          <w:rFonts w:ascii="Arial" w:hAnsi="Arial" w:cs="Arial"/>
          <w:sz w:val="20"/>
          <w:szCs w:val="20"/>
          <w:lang w:val="en-GB"/>
        </w:rPr>
        <w:t>induced by</w:t>
      </w:r>
      <w:r w:rsidRPr="00756C87">
        <w:rPr>
          <w:rFonts w:ascii="Arial" w:hAnsi="Arial" w:cs="Arial"/>
          <w:sz w:val="20"/>
          <w:szCs w:val="20"/>
          <w:lang w:val="en-GB"/>
        </w:rPr>
        <w:t xml:space="preserve"> the reform, as outlined in the Programme and Budget 2024-2027, demonstrate a consistent link between efficiency gains, cost reduction, and their </w:t>
      </w:r>
      <w:r w:rsidRPr="00756C87">
        <w:rPr>
          <w:rFonts w:ascii="Arial" w:hAnsi="Arial" w:cs="Arial"/>
          <w:b/>
          <w:bCs/>
          <w:sz w:val="20"/>
          <w:szCs w:val="20"/>
          <w:lang w:val="en-GB"/>
        </w:rPr>
        <w:t>reinvestment in priority areas</w:t>
      </w:r>
      <w:r w:rsidRPr="00756C87">
        <w:rPr>
          <w:rFonts w:ascii="Arial" w:hAnsi="Arial" w:cs="Arial"/>
          <w:sz w:val="20"/>
          <w:szCs w:val="20"/>
          <w:lang w:val="en-GB"/>
        </w:rPr>
        <w:t xml:space="preserve">. These gains will be progressively </w:t>
      </w:r>
      <w:r>
        <w:rPr>
          <w:rFonts w:ascii="Arial" w:hAnsi="Arial" w:cs="Arial"/>
          <w:sz w:val="20"/>
          <w:szCs w:val="20"/>
          <w:lang w:val="en-GB"/>
        </w:rPr>
        <w:t>achieved</w:t>
      </w:r>
      <w:r w:rsidRPr="00756C87">
        <w:rPr>
          <w:rFonts w:ascii="Arial" w:hAnsi="Arial" w:cs="Arial"/>
          <w:sz w:val="20"/>
          <w:szCs w:val="20"/>
          <w:lang w:val="en-GB"/>
        </w:rPr>
        <w:t xml:space="preserve"> over the quadrennium and complemented by new initiatives for the 2026-2027 biennium, in light of the 2025 mid-term review.</w:t>
      </w:r>
    </w:p>
    <w:p w14:paraId="227333F7" w14:textId="7CEAC0A7" w:rsidR="00376612" w:rsidRDefault="00376612" w:rsidP="00376612">
      <w:pPr>
        <w:pStyle w:val="ListParagraph"/>
        <w:tabs>
          <w:tab w:val="left" w:pos="709"/>
        </w:tabs>
        <w:spacing w:after="0" w:line="240" w:lineRule="auto"/>
        <w:ind w:left="0"/>
        <w:contextualSpacing w:val="0"/>
        <w:rPr>
          <w:rFonts w:ascii="Arial" w:hAnsi="Arial" w:cs="Arial"/>
          <w:sz w:val="20"/>
          <w:szCs w:val="20"/>
          <w:lang w:val="en-GB"/>
        </w:rPr>
      </w:pPr>
    </w:p>
    <w:p w14:paraId="3415EAF5" w14:textId="529BB1B5" w:rsidR="00756C87" w:rsidRDefault="00756C87" w:rsidP="00295B65">
      <w:pPr>
        <w:pStyle w:val="ListParagraph"/>
        <w:numPr>
          <w:ilvl w:val="0"/>
          <w:numId w:val="37"/>
        </w:numPr>
        <w:tabs>
          <w:tab w:val="left" w:pos="709"/>
        </w:tabs>
        <w:spacing w:after="0" w:line="240" w:lineRule="auto"/>
        <w:ind w:left="0" w:firstLine="0"/>
        <w:contextualSpacing w:val="0"/>
        <w:rPr>
          <w:rFonts w:ascii="Arial" w:hAnsi="Arial" w:cs="Arial"/>
          <w:sz w:val="20"/>
          <w:szCs w:val="20"/>
          <w:lang w:val="en-GB"/>
        </w:rPr>
      </w:pPr>
      <w:r w:rsidRPr="00756C87">
        <w:rPr>
          <w:rFonts w:ascii="Arial" w:hAnsi="Arial" w:cs="Arial"/>
          <w:sz w:val="20"/>
          <w:szCs w:val="20"/>
          <w:lang w:val="en-GB"/>
        </w:rPr>
        <w:t xml:space="preserve">The main drivers underlying the administrative reform process (People Strategy, Digital Transformation, Capital Master Plan, and governance) will persist in 2025, shaping the organisational culture and enhancing collaboration among key stakeholders to achieve the Organisation’s objectives. </w:t>
      </w:r>
      <w:r>
        <w:rPr>
          <w:rFonts w:ascii="Arial" w:hAnsi="Arial" w:cs="Arial"/>
          <w:sz w:val="20"/>
          <w:szCs w:val="20"/>
          <w:lang w:val="en-GB"/>
        </w:rPr>
        <w:t>That said, r</w:t>
      </w:r>
      <w:r w:rsidRPr="0023248B">
        <w:rPr>
          <w:rFonts w:ascii="Arial" w:hAnsi="Arial" w:cs="Arial"/>
          <w:sz w:val="20"/>
          <w:szCs w:val="20"/>
          <w:lang w:val="en-GB"/>
        </w:rPr>
        <w:t xml:space="preserve">eform measures will </w:t>
      </w:r>
      <w:r w:rsidRPr="0023248B">
        <w:rPr>
          <w:rFonts w:ascii="Arial" w:hAnsi="Arial" w:cs="Arial"/>
          <w:b/>
          <w:bCs/>
          <w:sz w:val="20"/>
          <w:szCs w:val="20"/>
          <w:lang w:val="en-GB"/>
        </w:rPr>
        <w:t>continue to be adapted in real time</w:t>
      </w:r>
      <w:r w:rsidRPr="0023248B">
        <w:rPr>
          <w:rFonts w:ascii="Arial" w:hAnsi="Arial" w:cs="Arial"/>
          <w:sz w:val="20"/>
          <w:szCs w:val="20"/>
          <w:lang w:val="en-GB"/>
        </w:rPr>
        <w:t xml:space="preserve"> to </w:t>
      </w:r>
      <w:r>
        <w:rPr>
          <w:rFonts w:ascii="Arial" w:hAnsi="Arial" w:cs="Arial"/>
          <w:sz w:val="20"/>
          <w:szCs w:val="20"/>
          <w:lang w:val="en-GB"/>
        </w:rPr>
        <w:t>ensure that</w:t>
      </w:r>
      <w:r w:rsidRPr="0023248B">
        <w:rPr>
          <w:rFonts w:ascii="Arial" w:hAnsi="Arial" w:cs="Arial"/>
          <w:sz w:val="20"/>
          <w:szCs w:val="20"/>
          <w:lang w:val="en-GB"/>
        </w:rPr>
        <w:t xml:space="preserve"> the Organisation </w:t>
      </w:r>
      <w:r>
        <w:rPr>
          <w:rFonts w:ascii="Arial" w:hAnsi="Arial" w:cs="Arial"/>
          <w:sz w:val="20"/>
          <w:szCs w:val="20"/>
          <w:lang w:val="en-GB"/>
        </w:rPr>
        <w:t>can</w:t>
      </w:r>
      <w:r w:rsidRPr="0023248B">
        <w:rPr>
          <w:rFonts w:ascii="Arial" w:hAnsi="Arial" w:cs="Arial"/>
          <w:sz w:val="20"/>
          <w:szCs w:val="20"/>
          <w:lang w:val="en-GB"/>
        </w:rPr>
        <w:t xml:space="preserve"> </w:t>
      </w:r>
      <w:r w:rsidRPr="00EF343B">
        <w:rPr>
          <w:rFonts w:ascii="Arial" w:hAnsi="Arial" w:cs="Arial"/>
          <w:sz w:val="20"/>
          <w:szCs w:val="20"/>
          <w:lang w:val="en-GB"/>
        </w:rPr>
        <w:t>effective</w:t>
      </w:r>
      <w:r>
        <w:rPr>
          <w:rFonts w:ascii="Arial" w:hAnsi="Arial" w:cs="Arial"/>
          <w:sz w:val="20"/>
          <w:szCs w:val="20"/>
          <w:lang w:val="en-GB"/>
        </w:rPr>
        <w:t>ly</w:t>
      </w:r>
      <w:r w:rsidRPr="00EF343B">
        <w:rPr>
          <w:rFonts w:ascii="Arial" w:hAnsi="Arial" w:cs="Arial"/>
          <w:sz w:val="20"/>
          <w:szCs w:val="20"/>
          <w:lang w:val="en-GB"/>
        </w:rPr>
        <w:t xml:space="preserve"> and efficient</w:t>
      </w:r>
      <w:r>
        <w:rPr>
          <w:rFonts w:ascii="Arial" w:hAnsi="Arial" w:cs="Arial"/>
          <w:sz w:val="20"/>
          <w:szCs w:val="20"/>
          <w:lang w:val="en-GB"/>
        </w:rPr>
        <w:t>ly</w:t>
      </w:r>
      <w:r w:rsidRPr="00EF343B">
        <w:rPr>
          <w:rFonts w:ascii="Arial" w:hAnsi="Arial" w:cs="Arial"/>
          <w:sz w:val="20"/>
          <w:szCs w:val="20"/>
          <w:lang w:val="en-GB"/>
        </w:rPr>
        <w:t xml:space="preserve"> </w:t>
      </w:r>
      <w:r w:rsidRPr="0023248B">
        <w:rPr>
          <w:rFonts w:ascii="Arial" w:hAnsi="Arial" w:cs="Arial"/>
          <w:sz w:val="20"/>
          <w:szCs w:val="20"/>
          <w:lang w:val="en-GB"/>
        </w:rPr>
        <w:t>meet new and evolving challenges</w:t>
      </w:r>
      <w:r>
        <w:rPr>
          <w:rFonts w:ascii="Arial" w:hAnsi="Arial" w:cs="Arial"/>
          <w:sz w:val="20"/>
          <w:szCs w:val="20"/>
          <w:lang w:val="en-GB"/>
        </w:rPr>
        <w:t>.</w:t>
      </w:r>
    </w:p>
    <w:p w14:paraId="17607A74" w14:textId="1400D49E" w:rsidR="00263FC6" w:rsidRPr="00394EF9" w:rsidRDefault="00263FC6" w:rsidP="00263FC6">
      <w:pPr>
        <w:pStyle w:val="ListParagraph"/>
        <w:numPr>
          <w:ilvl w:val="0"/>
          <w:numId w:val="37"/>
        </w:numPr>
        <w:tabs>
          <w:tab w:val="left" w:pos="709"/>
        </w:tabs>
        <w:spacing w:after="0" w:line="240" w:lineRule="auto"/>
        <w:ind w:left="0" w:firstLine="0"/>
        <w:contextualSpacing w:val="0"/>
        <w:rPr>
          <w:rFonts w:cs="Arial"/>
          <w:b/>
          <w:bCs/>
          <w:lang w:val="en-GB"/>
        </w:rPr>
      </w:pPr>
      <w:r w:rsidRPr="00394EF9">
        <w:rPr>
          <w:rFonts w:cs="Arial"/>
          <w:b/>
          <w:bCs/>
          <w:lang w:val="en-GB"/>
        </w:rPr>
        <w:br w:type="page"/>
      </w:r>
    </w:p>
    <w:p w14:paraId="75E62202" w14:textId="1093F667" w:rsidR="001B075F" w:rsidRPr="00383AAA" w:rsidRDefault="00474733" w:rsidP="003E4784">
      <w:pPr>
        <w:rPr>
          <w:rFonts w:cs="Arial"/>
          <w:b/>
          <w:bCs/>
        </w:rPr>
      </w:pPr>
      <w:r w:rsidRPr="00383AAA">
        <w:rPr>
          <w:rFonts w:cs="Arial"/>
          <w:b/>
          <w:bCs/>
        </w:rPr>
        <w:t>Ninth</w:t>
      </w:r>
      <w:r w:rsidR="001B075F" w:rsidRPr="00383AAA">
        <w:rPr>
          <w:rFonts w:cs="Arial"/>
          <w:b/>
          <w:bCs/>
        </w:rPr>
        <w:t xml:space="preserve"> progress report on administrative reform measures: table of appendices </w:t>
      </w:r>
    </w:p>
    <w:p w14:paraId="7F037710" w14:textId="6B466DFC" w:rsidR="003E4784" w:rsidRPr="00383AAA" w:rsidRDefault="003E4784">
      <w:pPr>
        <w:rPr>
          <w:rFonts w:cs="Arial"/>
          <w:b/>
          <w:bCs/>
          <w:szCs w:val="20"/>
        </w:rPr>
      </w:pPr>
    </w:p>
    <w:p w14:paraId="4BDADD84" w14:textId="77777777" w:rsidR="001B075F" w:rsidRPr="00383AAA" w:rsidRDefault="001B075F" w:rsidP="003E4784">
      <w:pPr>
        <w:rPr>
          <w:rFonts w:cs="Arial"/>
          <w:b/>
          <w:bCs/>
          <w:szCs w:val="20"/>
        </w:rPr>
      </w:pPr>
      <w:r w:rsidRPr="00383AAA">
        <w:rPr>
          <w:rFonts w:cs="Arial"/>
          <w:b/>
          <w:bCs/>
          <w:szCs w:val="20"/>
          <w:u w:val="single"/>
        </w:rPr>
        <w:t>Appendix 1</w:t>
      </w:r>
      <w:r w:rsidRPr="00383AAA">
        <w:rPr>
          <w:rFonts w:cs="Arial"/>
          <w:b/>
          <w:bCs/>
          <w:szCs w:val="20"/>
        </w:rPr>
        <w:t>: Detailed dashboards of each initiative of the administrative reform</w:t>
      </w:r>
    </w:p>
    <w:p w14:paraId="2670ED31" w14:textId="77777777" w:rsidR="001B075F" w:rsidRPr="00383AAA" w:rsidRDefault="001B075F" w:rsidP="003E4784">
      <w:pPr>
        <w:rPr>
          <w:rFonts w:cs="Arial"/>
          <w:bCs/>
          <w:szCs w:val="20"/>
        </w:rPr>
      </w:pPr>
    </w:p>
    <w:p w14:paraId="55483B47" w14:textId="77777777" w:rsidR="001B075F" w:rsidRPr="00394EF9" w:rsidRDefault="001B075F" w:rsidP="003E4784">
      <w:pPr>
        <w:rPr>
          <w:rFonts w:cs="Arial"/>
          <w:b/>
          <w:bCs/>
          <w:szCs w:val="20"/>
        </w:rPr>
      </w:pPr>
      <w:r w:rsidRPr="00383AAA">
        <w:rPr>
          <w:rFonts w:cs="Arial"/>
          <w:b/>
          <w:bCs/>
          <w:szCs w:val="20"/>
        </w:rPr>
        <w:t xml:space="preserve">→ People </w:t>
      </w:r>
      <w:r w:rsidRPr="00394EF9">
        <w:rPr>
          <w:rFonts w:cs="Arial"/>
          <w:b/>
          <w:bCs/>
          <w:szCs w:val="20"/>
        </w:rPr>
        <w:t>Strategy</w:t>
      </w:r>
    </w:p>
    <w:p w14:paraId="4F1701C3" w14:textId="77777777" w:rsidR="001B075F" w:rsidRPr="00394EF9" w:rsidRDefault="001B075F" w:rsidP="003E4784">
      <w:pPr>
        <w:rPr>
          <w:rFonts w:cs="Arial"/>
          <w:szCs w:val="20"/>
        </w:rPr>
      </w:pPr>
    </w:p>
    <w:p w14:paraId="40AB700E" w14:textId="62A71F92" w:rsidR="001B075F" w:rsidRPr="00394EF9" w:rsidRDefault="001B075F" w:rsidP="003E4784">
      <w:pPr>
        <w:rPr>
          <w:rFonts w:cs="Arial"/>
          <w:szCs w:val="20"/>
        </w:rPr>
      </w:pPr>
      <w:r w:rsidRPr="00394EF9">
        <w:rPr>
          <w:rFonts w:cs="Arial"/>
          <w:szCs w:val="20"/>
        </w:rPr>
        <w:t xml:space="preserve">Dashboard 1: </w:t>
      </w:r>
      <w:r w:rsidR="00915EC8" w:rsidRPr="00394EF9">
        <w:rPr>
          <w:rFonts w:cs="Arial"/>
          <w:szCs w:val="20"/>
        </w:rPr>
        <w:t>People Strategy - implementation overview of the 2024-2027 strategy</w:t>
      </w:r>
    </w:p>
    <w:p w14:paraId="4DADEB03" w14:textId="77777777" w:rsidR="001B075F" w:rsidRPr="00394EF9" w:rsidRDefault="001B075F" w:rsidP="003E4784">
      <w:pPr>
        <w:rPr>
          <w:rFonts w:cs="Arial"/>
          <w:szCs w:val="20"/>
        </w:rPr>
      </w:pPr>
    </w:p>
    <w:p w14:paraId="241DB299" w14:textId="77777777" w:rsidR="001B075F" w:rsidRPr="00394EF9" w:rsidRDefault="001B075F" w:rsidP="003E4784">
      <w:pPr>
        <w:rPr>
          <w:rFonts w:cs="Arial"/>
          <w:b/>
          <w:bCs/>
          <w:szCs w:val="20"/>
        </w:rPr>
      </w:pPr>
      <w:r w:rsidRPr="00394EF9">
        <w:rPr>
          <w:rFonts w:cs="Arial"/>
          <w:b/>
          <w:bCs/>
          <w:szCs w:val="20"/>
        </w:rPr>
        <w:t>→ Digital transformation</w:t>
      </w:r>
    </w:p>
    <w:p w14:paraId="22596FA0" w14:textId="77777777" w:rsidR="001B075F" w:rsidRPr="00394EF9" w:rsidRDefault="001B075F" w:rsidP="003E4784">
      <w:pPr>
        <w:rPr>
          <w:rFonts w:cs="Arial"/>
          <w:szCs w:val="20"/>
        </w:rPr>
      </w:pPr>
    </w:p>
    <w:p w14:paraId="1BC45F27" w14:textId="37AB485D" w:rsidR="001B075F" w:rsidRPr="00394EF9" w:rsidRDefault="001B075F" w:rsidP="003E4784">
      <w:pPr>
        <w:rPr>
          <w:rFonts w:cs="Arial"/>
          <w:szCs w:val="20"/>
        </w:rPr>
      </w:pPr>
      <w:r w:rsidRPr="00394EF9">
        <w:rPr>
          <w:rFonts w:cs="Arial"/>
          <w:szCs w:val="20"/>
        </w:rPr>
        <w:t xml:space="preserve">Dashboard 2: </w:t>
      </w:r>
      <w:r w:rsidR="00915EC8" w:rsidRPr="00394EF9">
        <w:rPr>
          <w:rFonts w:cs="Arial"/>
          <w:szCs w:val="20"/>
        </w:rPr>
        <w:t>Digital transformation - implementation overview of the 2023-2027 IT strategy</w:t>
      </w:r>
    </w:p>
    <w:p w14:paraId="2E11C17A" w14:textId="77777777" w:rsidR="00915EC8" w:rsidRPr="00394EF9" w:rsidRDefault="00915EC8" w:rsidP="003E4784">
      <w:pPr>
        <w:rPr>
          <w:rFonts w:cs="Arial"/>
          <w:szCs w:val="20"/>
        </w:rPr>
      </w:pPr>
    </w:p>
    <w:p w14:paraId="5A46604A" w14:textId="3299D0F9" w:rsidR="00915EC8" w:rsidRPr="00394EF9" w:rsidRDefault="00915EC8" w:rsidP="003E4784">
      <w:pPr>
        <w:rPr>
          <w:rFonts w:cs="Arial"/>
          <w:szCs w:val="20"/>
        </w:rPr>
      </w:pPr>
      <w:r w:rsidRPr="00394EF9">
        <w:rPr>
          <w:rFonts w:cs="Arial"/>
          <w:szCs w:val="20"/>
        </w:rPr>
        <w:t>Dashboard 3: Innovation</w:t>
      </w:r>
      <w:r w:rsidR="00E01A01">
        <w:rPr>
          <w:rFonts w:cs="Arial"/>
          <w:szCs w:val="20"/>
        </w:rPr>
        <w:t xml:space="preserve"> (E</w:t>
      </w:r>
      <w:r w:rsidR="00E01A01" w:rsidRPr="00E01A01">
        <w:rPr>
          <w:rFonts w:cs="Arial"/>
          <w:szCs w:val="20"/>
        </w:rPr>
        <w:t xml:space="preserve">merging </w:t>
      </w:r>
      <w:r w:rsidR="00E01A01">
        <w:rPr>
          <w:rFonts w:cs="Arial"/>
          <w:szCs w:val="20"/>
        </w:rPr>
        <w:t>and</w:t>
      </w:r>
      <w:r w:rsidR="00E01A01" w:rsidRPr="00E01A01">
        <w:rPr>
          <w:rFonts w:cs="Arial"/>
          <w:szCs w:val="20"/>
        </w:rPr>
        <w:t xml:space="preserve"> innovative technologies</w:t>
      </w:r>
      <w:r w:rsidR="00E01A01">
        <w:rPr>
          <w:rFonts w:cs="Arial"/>
          <w:szCs w:val="20"/>
        </w:rPr>
        <w:t>, Artificial Intelligence)</w:t>
      </w:r>
    </w:p>
    <w:p w14:paraId="4A4DE5AC" w14:textId="77777777" w:rsidR="00915EC8" w:rsidRPr="00394EF9" w:rsidRDefault="00915EC8" w:rsidP="003E4784">
      <w:pPr>
        <w:rPr>
          <w:rFonts w:cs="Arial"/>
          <w:szCs w:val="20"/>
        </w:rPr>
      </w:pPr>
    </w:p>
    <w:p w14:paraId="65E2086E" w14:textId="5809012F" w:rsidR="00915EC8" w:rsidRPr="00394EF9" w:rsidRDefault="00915EC8" w:rsidP="003E4784">
      <w:pPr>
        <w:rPr>
          <w:rFonts w:cs="Arial"/>
          <w:szCs w:val="20"/>
        </w:rPr>
      </w:pPr>
      <w:r w:rsidRPr="00394EF9">
        <w:rPr>
          <w:rFonts w:cs="Arial"/>
          <w:szCs w:val="20"/>
        </w:rPr>
        <w:t>Dashboard 4: Online meetings (2024-2025) – implementation overview</w:t>
      </w:r>
    </w:p>
    <w:p w14:paraId="3163F224" w14:textId="77777777" w:rsidR="00915EC8" w:rsidRPr="00394EF9" w:rsidRDefault="00915EC8" w:rsidP="003E4784">
      <w:pPr>
        <w:rPr>
          <w:rFonts w:cs="Arial"/>
          <w:szCs w:val="20"/>
        </w:rPr>
      </w:pPr>
    </w:p>
    <w:p w14:paraId="454FCF3B" w14:textId="0CCA8889" w:rsidR="00915EC8" w:rsidRPr="00394EF9" w:rsidRDefault="00915EC8" w:rsidP="003E4784">
      <w:pPr>
        <w:rPr>
          <w:rFonts w:cs="Arial"/>
          <w:szCs w:val="20"/>
        </w:rPr>
      </w:pPr>
      <w:r w:rsidRPr="00394EF9">
        <w:rPr>
          <w:rFonts w:cs="Arial"/>
          <w:szCs w:val="20"/>
        </w:rPr>
        <w:t>Dashboard 5: Online Events Management System</w:t>
      </w:r>
    </w:p>
    <w:p w14:paraId="19E4F3E2" w14:textId="77777777" w:rsidR="00716DD7" w:rsidRPr="00394EF9" w:rsidRDefault="00716DD7" w:rsidP="003E4784">
      <w:pPr>
        <w:pStyle w:val="ListParagraph"/>
        <w:spacing w:after="0" w:line="240" w:lineRule="auto"/>
        <w:ind w:left="1134"/>
        <w:rPr>
          <w:rFonts w:cs="Arial"/>
          <w:szCs w:val="20"/>
          <w:lang w:val="en-GB"/>
        </w:rPr>
      </w:pPr>
    </w:p>
    <w:p w14:paraId="5783099F" w14:textId="212FD3FF" w:rsidR="001B075F" w:rsidRPr="00394EF9" w:rsidRDefault="001B075F" w:rsidP="003E4784">
      <w:pPr>
        <w:rPr>
          <w:rFonts w:cs="Arial"/>
          <w:b/>
          <w:bCs/>
          <w:szCs w:val="20"/>
        </w:rPr>
      </w:pPr>
      <w:r w:rsidRPr="00394EF9">
        <w:rPr>
          <w:rFonts w:cs="Arial"/>
          <w:b/>
          <w:bCs/>
          <w:szCs w:val="20"/>
        </w:rPr>
        <w:t xml:space="preserve">→ Capital Master Plan </w:t>
      </w:r>
      <w:r w:rsidR="00EE3AC3" w:rsidRPr="00394EF9">
        <w:rPr>
          <w:rFonts w:cs="Arial"/>
          <w:b/>
          <w:bCs/>
          <w:szCs w:val="20"/>
        </w:rPr>
        <w:t>and sustainable development</w:t>
      </w:r>
    </w:p>
    <w:p w14:paraId="59150A47" w14:textId="77777777" w:rsidR="001B075F" w:rsidRPr="00394EF9" w:rsidRDefault="001B075F" w:rsidP="003E4784">
      <w:pPr>
        <w:rPr>
          <w:rFonts w:cs="Arial"/>
          <w:szCs w:val="20"/>
        </w:rPr>
      </w:pPr>
    </w:p>
    <w:p w14:paraId="06D42D08" w14:textId="335E75FE" w:rsidR="001B075F" w:rsidRPr="00394EF9" w:rsidRDefault="001B075F" w:rsidP="003E4784">
      <w:pPr>
        <w:rPr>
          <w:rFonts w:cs="Arial"/>
          <w:szCs w:val="20"/>
        </w:rPr>
      </w:pPr>
      <w:r w:rsidRPr="00394EF9">
        <w:rPr>
          <w:rFonts w:cs="Arial"/>
          <w:szCs w:val="20"/>
        </w:rPr>
        <w:t xml:space="preserve">Dashboard </w:t>
      </w:r>
      <w:r w:rsidR="00541126" w:rsidRPr="00394EF9">
        <w:rPr>
          <w:rFonts w:cs="Arial"/>
          <w:szCs w:val="20"/>
        </w:rPr>
        <w:t>6</w:t>
      </w:r>
      <w:r w:rsidR="00915EC8" w:rsidRPr="00394EF9">
        <w:rPr>
          <w:rFonts w:cs="Arial"/>
          <w:szCs w:val="20"/>
        </w:rPr>
        <w:t>: Capital Master Plan (CMP)</w:t>
      </w:r>
    </w:p>
    <w:p w14:paraId="49FA5ED8" w14:textId="77777777" w:rsidR="00915EC8" w:rsidRPr="00394EF9" w:rsidRDefault="00915EC8" w:rsidP="003E4784">
      <w:pPr>
        <w:rPr>
          <w:rFonts w:cs="Arial"/>
          <w:szCs w:val="20"/>
        </w:rPr>
      </w:pPr>
    </w:p>
    <w:p w14:paraId="41D53718" w14:textId="63EBD657" w:rsidR="00915EC8" w:rsidRPr="00394EF9" w:rsidRDefault="00915EC8" w:rsidP="003E4784">
      <w:pPr>
        <w:rPr>
          <w:rFonts w:cs="Arial"/>
          <w:szCs w:val="20"/>
        </w:rPr>
      </w:pPr>
      <w:r w:rsidRPr="00394EF9">
        <w:rPr>
          <w:rFonts w:cs="Arial"/>
          <w:szCs w:val="20"/>
        </w:rPr>
        <w:t xml:space="preserve">Dashboard </w:t>
      </w:r>
      <w:r w:rsidR="00541126" w:rsidRPr="00394EF9">
        <w:rPr>
          <w:rFonts w:cs="Arial"/>
          <w:szCs w:val="20"/>
        </w:rPr>
        <w:t>7</w:t>
      </w:r>
      <w:r w:rsidRPr="00394EF9">
        <w:rPr>
          <w:rFonts w:cs="Arial"/>
          <w:szCs w:val="20"/>
        </w:rPr>
        <w:t>: Energy Efficiency &amp; Sustainable Development</w:t>
      </w:r>
    </w:p>
    <w:p w14:paraId="66820695" w14:textId="77777777" w:rsidR="00541126" w:rsidRPr="00394EF9" w:rsidRDefault="00541126" w:rsidP="003E4784">
      <w:pPr>
        <w:rPr>
          <w:rFonts w:cs="Arial"/>
          <w:szCs w:val="20"/>
        </w:rPr>
      </w:pPr>
    </w:p>
    <w:p w14:paraId="25EC7698" w14:textId="5278A057" w:rsidR="00541126" w:rsidRPr="00394EF9" w:rsidRDefault="00541126" w:rsidP="003E4784">
      <w:pPr>
        <w:rPr>
          <w:rFonts w:cs="Arial"/>
          <w:szCs w:val="20"/>
        </w:rPr>
      </w:pPr>
      <w:r w:rsidRPr="00394EF9">
        <w:rPr>
          <w:rFonts w:cs="Arial"/>
          <w:szCs w:val="20"/>
        </w:rPr>
        <w:t>Dashboard 8: New Way of Working (NWoW)</w:t>
      </w:r>
    </w:p>
    <w:p w14:paraId="3EC453AA" w14:textId="77777777" w:rsidR="00783938" w:rsidRPr="00394EF9" w:rsidRDefault="00783938" w:rsidP="00783938">
      <w:pPr>
        <w:rPr>
          <w:rFonts w:cs="Arial"/>
          <w:szCs w:val="20"/>
        </w:rPr>
      </w:pPr>
    </w:p>
    <w:p w14:paraId="57B69BF8" w14:textId="7CF85C75" w:rsidR="00783938" w:rsidRPr="00394EF9" w:rsidRDefault="00783938" w:rsidP="00783938">
      <w:pPr>
        <w:rPr>
          <w:rFonts w:cs="Arial"/>
          <w:b/>
          <w:bCs/>
          <w:szCs w:val="20"/>
        </w:rPr>
      </w:pPr>
      <w:r w:rsidRPr="00394EF9">
        <w:rPr>
          <w:rFonts w:cs="Arial"/>
          <w:szCs w:val="20"/>
        </w:rPr>
        <w:t xml:space="preserve">Dashboard </w:t>
      </w:r>
      <w:r w:rsidR="00541126" w:rsidRPr="00394EF9">
        <w:rPr>
          <w:rFonts w:cs="Arial"/>
          <w:szCs w:val="20"/>
        </w:rPr>
        <w:t>9</w:t>
      </w:r>
      <w:r w:rsidRPr="00394EF9">
        <w:rPr>
          <w:rFonts w:cs="Arial"/>
          <w:szCs w:val="20"/>
        </w:rPr>
        <w:t>: Zero paper policy</w:t>
      </w:r>
    </w:p>
    <w:p w14:paraId="108C9073" w14:textId="77777777" w:rsidR="00716DD7" w:rsidRPr="00394EF9" w:rsidRDefault="00716DD7" w:rsidP="003E4784">
      <w:pPr>
        <w:pStyle w:val="ListParagraph"/>
        <w:spacing w:after="0" w:line="240" w:lineRule="auto"/>
        <w:ind w:left="1134"/>
        <w:rPr>
          <w:rFonts w:cs="Arial"/>
          <w:szCs w:val="20"/>
          <w:lang w:val="en-GB"/>
        </w:rPr>
      </w:pPr>
    </w:p>
    <w:p w14:paraId="14D03C03" w14:textId="77777777" w:rsidR="001B075F" w:rsidRPr="00394EF9" w:rsidRDefault="001B075F" w:rsidP="003E4784">
      <w:pPr>
        <w:rPr>
          <w:rFonts w:cs="Arial"/>
          <w:b/>
          <w:bCs/>
          <w:szCs w:val="20"/>
        </w:rPr>
      </w:pPr>
      <w:r w:rsidRPr="00394EF9">
        <w:rPr>
          <w:rFonts w:cs="Arial"/>
          <w:b/>
          <w:bCs/>
          <w:szCs w:val="20"/>
        </w:rPr>
        <w:t>→ Consolidation of governance</w:t>
      </w:r>
    </w:p>
    <w:p w14:paraId="139B0A19" w14:textId="77777777" w:rsidR="001B075F" w:rsidRPr="00394EF9" w:rsidRDefault="001B075F" w:rsidP="003E4784">
      <w:pPr>
        <w:rPr>
          <w:rFonts w:cs="Arial"/>
          <w:szCs w:val="20"/>
        </w:rPr>
      </w:pPr>
    </w:p>
    <w:p w14:paraId="19CB6A13" w14:textId="2D59DB84" w:rsidR="00915EC8" w:rsidRPr="00394EF9" w:rsidRDefault="001B075F" w:rsidP="003E4784">
      <w:pPr>
        <w:rPr>
          <w:rFonts w:cs="Arial"/>
          <w:szCs w:val="20"/>
        </w:rPr>
      </w:pPr>
      <w:r w:rsidRPr="00394EF9">
        <w:rPr>
          <w:rFonts w:cs="Arial"/>
          <w:szCs w:val="20"/>
        </w:rPr>
        <w:t>Dashboard</w:t>
      </w:r>
      <w:r w:rsidR="002E40EF" w:rsidRPr="00394EF9">
        <w:rPr>
          <w:rFonts w:cs="Arial"/>
          <w:szCs w:val="20"/>
        </w:rPr>
        <w:t xml:space="preserve"> </w:t>
      </w:r>
      <w:r w:rsidR="00541126" w:rsidRPr="00394EF9">
        <w:rPr>
          <w:rFonts w:cs="Arial"/>
          <w:szCs w:val="20"/>
        </w:rPr>
        <w:t>10:</w:t>
      </w:r>
      <w:r w:rsidRPr="00394EF9">
        <w:rPr>
          <w:rFonts w:cs="Arial"/>
          <w:szCs w:val="20"/>
        </w:rPr>
        <w:t xml:space="preserve"> </w:t>
      </w:r>
      <w:r w:rsidR="002E40EF" w:rsidRPr="00394EF9">
        <w:rPr>
          <w:rFonts w:cs="Arial"/>
          <w:szCs w:val="20"/>
        </w:rPr>
        <w:t>Governance system – a selection of key milestones and indicators</w:t>
      </w:r>
    </w:p>
    <w:p w14:paraId="3FAC63CB" w14:textId="77777777" w:rsidR="00783938" w:rsidRPr="00394EF9" w:rsidRDefault="00783938" w:rsidP="00915EC8">
      <w:pPr>
        <w:rPr>
          <w:rFonts w:cs="Arial"/>
          <w:szCs w:val="20"/>
        </w:rPr>
      </w:pPr>
    </w:p>
    <w:p w14:paraId="33F1B2CA" w14:textId="3C324319" w:rsidR="00716DD7" w:rsidRDefault="00783938" w:rsidP="003E46E4">
      <w:pPr>
        <w:rPr>
          <w:rFonts w:cs="Arial"/>
          <w:szCs w:val="20"/>
        </w:rPr>
      </w:pPr>
      <w:r w:rsidRPr="00394EF9">
        <w:rPr>
          <w:rFonts w:cs="Arial"/>
          <w:szCs w:val="20"/>
        </w:rPr>
        <w:t xml:space="preserve">Dashboard </w:t>
      </w:r>
      <w:r w:rsidR="00541126" w:rsidRPr="00394EF9">
        <w:rPr>
          <w:rFonts w:cs="Arial"/>
          <w:szCs w:val="20"/>
        </w:rPr>
        <w:t>11</w:t>
      </w:r>
      <w:r w:rsidRPr="00394EF9">
        <w:rPr>
          <w:rFonts w:cs="Arial"/>
          <w:szCs w:val="20"/>
        </w:rPr>
        <w:t xml:space="preserve">: </w:t>
      </w:r>
      <w:r w:rsidR="003E46E4" w:rsidRPr="003E46E4">
        <w:rPr>
          <w:rFonts w:cs="Arial"/>
          <w:szCs w:val="20"/>
        </w:rPr>
        <w:t>Overview of new and implemented recommendations in 2024</w:t>
      </w:r>
    </w:p>
    <w:p w14:paraId="71E01E3E" w14:textId="77777777" w:rsidR="003E46E4" w:rsidRPr="00394EF9" w:rsidRDefault="003E46E4" w:rsidP="003E46E4">
      <w:pPr>
        <w:rPr>
          <w:rFonts w:cs="Arial"/>
          <w:szCs w:val="20"/>
        </w:rPr>
      </w:pPr>
    </w:p>
    <w:p w14:paraId="1BE37763" w14:textId="77777777" w:rsidR="00915EC8" w:rsidRPr="00394EF9" w:rsidRDefault="00915EC8" w:rsidP="00915EC8">
      <w:pPr>
        <w:rPr>
          <w:rFonts w:cs="Arial"/>
          <w:szCs w:val="20"/>
        </w:rPr>
      </w:pPr>
      <w:r w:rsidRPr="00394EF9">
        <w:rPr>
          <w:rFonts w:cs="Arial"/>
          <w:b/>
          <w:bCs/>
          <w:szCs w:val="20"/>
        </w:rPr>
        <w:t>→ Streamlined working methods</w:t>
      </w:r>
    </w:p>
    <w:p w14:paraId="0067D4DB" w14:textId="77777777" w:rsidR="00915EC8" w:rsidRPr="00394EF9" w:rsidRDefault="00915EC8" w:rsidP="00915EC8">
      <w:pPr>
        <w:rPr>
          <w:rFonts w:cs="Arial"/>
          <w:szCs w:val="20"/>
        </w:rPr>
      </w:pPr>
    </w:p>
    <w:p w14:paraId="2A5D7867" w14:textId="560058D1" w:rsidR="00915EC8" w:rsidRPr="00394EF9" w:rsidRDefault="00915EC8" w:rsidP="00915EC8">
      <w:pPr>
        <w:rPr>
          <w:rFonts w:cs="Arial"/>
          <w:szCs w:val="20"/>
        </w:rPr>
      </w:pPr>
      <w:r w:rsidRPr="00394EF9">
        <w:rPr>
          <w:rFonts w:cs="Arial"/>
          <w:szCs w:val="20"/>
        </w:rPr>
        <w:t xml:space="preserve">Dashboard </w:t>
      </w:r>
      <w:r w:rsidR="00783938" w:rsidRPr="00394EF9">
        <w:rPr>
          <w:rFonts w:cs="Arial"/>
          <w:szCs w:val="20"/>
        </w:rPr>
        <w:t>1</w:t>
      </w:r>
      <w:r w:rsidR="00541126" w:rsidRPr="00394EF9">
        <w:rPr>
          <w:rFonts w:cs="Arial"/>
          <w:szCs w:val="20"/>
        </w:rPr>
        <w:t>2</w:t>
      </w:r>
      <w:r w:rsidRPr="00394EF9">
        <w:rPr>
          <w:rFonts w:cs="Arial"/>
          <w:szCs w:val="20"/>
        </w:rPr>
        <w:t>: Travel management</w:t>
      </w:r>
    </w:p>
    <w:p w14:paraId="5EE0CCA7" w14:textId="77777777" w:rsidR="00915EC8" w:rsidRPr="00394EF9" w:rsidRDefault="00915EC8" w:rsidP="00915EC8">
      <w:pPr>
        <w:rPr>
          <w:rFonts w:cs="Arial"/>
          <w:szCs w:val="20"/>
        </w:rPr>
      </w:pPr>
    </w:p>
    <w:p w14:paraId="71180499" w14:textId="7A13CE02" w:rsidR="00915EC8" w:rsidRPr="00394EF9" w:rsidRDefault="00915EC8" w:rsidP="00915EC8">
      <w:pPr>
        <w:rPr>
          <w:rFonts w:cs="Arial"/>
          <w:szCs w:val="20"/>
        </w:rPr>
      </w:pPr>
      <w:r w:rsidRPr="00394EF9">
        <w:rPr>
          <w:rFonts w:cs="Arial"/>
          <w:szCs w:val="20"/>
        </w:rPr>
        <w:t xml:space="preserve">Dashboard </w:t>
      </w:r>
      <w:r w:rsidR="00783938" w:rsidRPr="00394EF9">
        <w:rPr>
          <w:rFonts w:cs="Arial"/>
          <w:szCs w:val="20"/>
        </w:rPr>
        <w:t>1</w:t>
      </w:r>
      <w:r w:rsidR="00541126" w:rsidRPr="00394EF9">
        <w:rPr>
          <w:rFonts w:cs="Arial"/>
          <w:szCs w:val="20"/>
        </w:rPr>
        <w:t>3</w:t>
      </w:r>
      <w:r w:rsidRPr="00394EF9">
        <w:rPr>
          <w:rFonts w:cs="Arial"/>
          <w:szCs w:val="20"/>
        </w:rPr>
        <w:t>: Translation management</w:t>
      </w:r>
    </w:p>
    <w:p w14:paraId="21D2EB8E" w14:textId="77777777" w:rsidR="00541126" w:rsidRPr="00394EF9" w:rsidRDefault="00541126" w:rsidP="00915EC8">
      <w:pPr>
        <w:rPr>
          <w:rFonts w:cs="Arial"/>
          <w:szCs w:val="20"/>
        </w:rPr>
      </w:pPr>
    </w:p>
    <w:p w14:paraId="21FB8D5A" w14:textId="1015B70F" w:rsidR="00541126" w:rsidRPr="00394EF9" w:rsidRDefault="00541126" w:rsidP="00915EC8">
      <w:pPr>
        <w:rPr>
          <w:rFonts w:cs="Arial"/>
          <w:szCs w:val="20"/>
        </w:rPr>
      </w:pPr>
      <w:r w:rsidRPr="00394EF9">
        <w:rPr>
          <w:rFonts w:cs="Arial"/>
          <w:szCs w:val="20"/>
        </w:rPr>
        <w:t>Dashboard 14: Procurement performance</w:t>
      </w:r>
    </w:p>
    <w:p w14:paraId="6836544A" w14:textId="77777777" w:rsidR="00716DD7" w:rsidRPr="00394EF9" w:rsidRDefault="00716DD7" w:rsidP="00783938">
      <w:pPr>
        <w:rPr>
          <w:rFonts w:cs="Arial"/>
          <w:szCs w:val="20"/>
        </w:rPr>
      </w:pPr>
    </w:p>
    <w:p w14:paraId="21060B3E" w14:textId="77777777" w:rsidR="00716DD7" w:rsidRPr="00394EF9" w:rsidRDefault="00716DD7" w:rsidP="003E4784">
      <w:pPr>
        <w:pStyle w:val="ListParagraph"/>
        <w:spacing w:after="0" w:line="240" w:lineRule="auto"/>
        <w:ind w:left="1134"/>
        <w:rPr>
          <w:rFonts w:cs="Arial"/>
          <w:b/>
          <w:bCs/>
          <w:szCs w:val="20"/>
          <w:lang w:val="en-GB"/>
        </w:rPr>
      </w:pPr>
    </w:p>
    <w:p w14:paraId="23415EAE" w14:textId="77777777" w:rsidR="00783938" w:rsidRPr="00394EF9" w:rsidRDefault="00783938" w:rsidP="00783938">
      <w:pPr>
        <w:rPr>
          <w:rFonts w:cs="Arial"/>
          <w:b/>
          <w:bCs/>
          <w:szCs w:val="20"/>
        </w:rPr>
      </w:pPr>
      <w:r w:rsidRPr="00394EF9">
        <w:rPr>
          <w:rFonts w:cs="Arial"/>
          <w:b/>
          <w:bCs/>
          <w:szCs w:val="20"/>
          <w:u w:val="single"/>
        </w:rPr>
        <w:t>Appendix 2</w:t>
      </w:r>
      <w:r w:rsidRPr="00394EF9">
        <w:rPr>
          <w:rFonts w:cs="Arial"/>
          <w:b/>
          <w:bCs/>
          <w:szCs w:val="20"/>
        </w:rPr>
        <w:t>: Table of Key Performance Indicators (KPIs) of the administrative reform</w:t>
      </w:r>
    </w:p>
    <w:p w14:paraId="1DDA01D2" w14:textId="77777777" w:rsidR="00783938" w:rsidRPr="00394EF9" w:rsidRDefault="00783938" w:rsidP="00783938">
      <w:pPr>
        <w:rPr>
          <w:rFonts w:cs="Arial"/>
          <w:szCs w:val="20"/>
        </w:rPr>
      </w:pPr>
    </w:p>
    <w:p w14:paraId="4F848924" w14:textId="77777777" w:rsidR="00783938" w:rsidRPr="00394EF9" w:rsidRDefault="00783938" w:rsidP="00783938">
      <w:pPr>
        <w:rPr>
          <w:rFonts w:cs="Arial"/>
          <w:b/>
          <w:bCs/>
          <w:szCs w:val="20"/>
        </w:rPr>
      </w:pPr>
      <w:r w:rsidRPr="00394EF9">
        <w:rPr>
          <w:rFonts w:cs="Arial"/>
          <w:b/>
          <w:bCs/>
          <w:szCs w:val="20"/>
          <w:u w:val="single"/>
        </w:rPr>
        <w:t>Appendix 3</w:t>
      </w:r>
      <w:r w:rsidRPr="00394EF9">
        <w:rPr>
          <w:rFonts w:cs="Arial"/>
          <w:b/>
          <w:bCs/>
          <w:szCs w:val="20"/>
        </w:rPr>
        <w:t xml:space="preserve">: Glossary of acronyms </w:t>
      </w:r>
    </w:p>
    <w:p w14:paraId="2A8DF83B" w14:textId="77777777" w:rsidR="00783938" w:rsidRPr="00394EF9" w:rsidRDefault="00783938" w:rsidP="00783938">
      <w:pPr>
        <w:rPr>
          <w:rFonts w:cs="Arial"/>
          <w:szCs w:val="20"/>
        </w:rPr>
      </w:pPr>
    </w:p>
    <w:p w14:paraId="2378B438" w14:textId="77777777" w:rsidR="00783938" w:rsidRPr="00394EF9" w:rsidRDefault="00783938" w:rsidP="00783938">
      <w:pPr>
        <w:rPr>
          <w:szCs w:val="20"/>
        </w:rPr>
      </w:pPr>
      <w:r w:rsidRPr="00394EF9">
        <w:rPr>
          <w:rFonts w:cs="Arial"/>
          <w:b/>
          <w:bCs/>
          <w:szCs w:val="20"/>
          <w:u w:val="single"/>
        </w:rPr>
        <w:t>Appendix 4</w:t>
      </w:r>
      <w:r w:rsidRPr="00394EF9">
        <w:rPr>
          <w:rFonts w:cs="Arial"/>
          <w:b/>
          <w:bCs/>
          <w:szCs w:val="20"/>
        </w:rPr>
        <w:t>: Useful links on the administrative reform</w:t>
      </w:r>
    </w:p>
    <w:p w14:paraId="6393BCB3" w14:textId="77777777" w:rsidR="001B075F" w:rsidRPr="00394EF9" w:rsidRDefault="001B075F" w:rsidP="003E4784">
      <w:pPr>
        <w:rPr>
          <w:rFonts w:cs="Arial"/>
          <w:b/>
          <w:bCs/>
          <w:szCs w:val="20"/>
        </w:rPr>
      </w:pPr>
    </w:p>
    <w:p w14:paraId="39F4A270" w14:textId="77777777" w:rsidR="002E40EF" w:rsidRPr="00394EF9" w:rsidRDefault="002E40EF" w:rsidP="003E4784">
      <w:pPr>
        <w:rPr>
          <w:b/>
          <w:szCs w:val="20"/>
        </w:rPr>
      </w:pPr>
    </w:p>
    <w:p w14:paraId="2C2AF7E8" w14:textId="77777777" w:rsidR="002E40EF" w:rsidRPr="00394EF9" w:rsidRDefault="002E40EF" w:rsidP="003E4784">
      <w:pPr>
        <w:rPr>
          <w:b/>
          <w:szCs w:val="20"/>
        </w:rPr>
      </w:pPr>
    </w:p>
    <w:p w14:paraId="2EE67FA4" w14:textId="77777777" w:rsidR="009106A5" w:rsidRPr="00394EF9" w:rsidRDefault="009106A5" w:rsidP="003E4784">
      <w:pPr>
        <w:rPr>
          <w:b/>
          <w:szCs w:val="20"/>
        </w:rPr>
      </w:pPr>
      <w:bookmarkStart w:id="27" w:name="_Hlk158301930"/>
    </w:p>
    <w:p w14:paraId="73E09268" w14:textId="77777777" w:rsidR="002E40EF" w:rsidRPr="00394EF9" w:rsidRDefault="002E40EF">
      <w:pPr>
        <w:rPr>
          <w:rFonts w:cs="Arial"/>
          <w:b/>
          <w:bCs/>
          <w:szCs w:val="20"/>
          <w:u w:val="single"/>
        </w:rPr>
      </w:pPr>
      <w:r w:rsidRPr="00394EF9">
        <w:rPr>
          <w:rFonts w:cs="Arial"/>
          <w:b/>
          <w:bCs/>
          <w:szCs w:val="20"/>
          <w:u w:val="single"/>
        </w:rPr>
        <w:br w:type="page"/>
      </w:r>
    </w:p>
    <w:p w14:paraId="55E238E1" w14:textId="77777777" w:rsidR="00783938" w:rsidRPr="00394EF9" w:rsidRDefault="00783938" w:rsidP="00783938">
      <w:pPr>
        <w:rPr>
          <w:rFonts w:cs="Arial"/>
          <w:b/>
          <w:bCs/>
          <w:szCs w:val="20"/>
        </w:rPr>
      </w:pPr>
      <w:r w:rsidRPr="00394EF9">
        <w:rPr>
          <w:rFonts w:cs="Arial"/>
          <w:b/>
          <w:bCs/>
          <w:szCs w:val="20"/>
          <w:u w:val="single"/>
        </w:rPr>
        <w:t>Appendix 1</w:t>
      </w:r>
      <w:r w:rsidRPr="00394EF9">
        <w:rPr>
          <w:rFonts w:cs="Arial"/>
          <w:b/>
          <w:bCs/>
          <w:szCs w:val="20"/>
        </w:rPr>
        <w:t>: Detailed dashboards of each initiative of the administrative reform</w:t>
      </w:r>
    </w:p>
    <w:p w14:paraId="1C8C854A" w14:textId="77777777" w:rsidR="00783938" w:rsidRPr="00394EF9" w:rsidRDefault="00783938" w:rsidP="003E4784">
      <w:pPr>
        <w:rPr>
          <w:rFonts w:cs="Arial"/>
          <w:bCs/>
          <w:szCs w:val="20"/>
        </w:rPr>
      </w:pPr>
    </w:p>
    <w:p w14:paraId="6521E5D7" w14:textId="7FD25081" w:rsidR="001B075F" w:rsidRPr="00394EF9" w:rsidRDefault="00752307" w:rsidP="003E4784">
      <w:pPr>
        <w:rPr>
          <w:rFonts w:cs="Arial"/>
          <w:bCs/>
          <w:szCs w:val="20"/>
        </w:rPr>
      </w:pPr>
      <w:r>
        <w:rPr>
          <w:rFonts w:cs="Arial"/>
          <w:bCs/>
          <w:szCs w:val="20"/>
        </w:rPr>
        <w:t>Specific d</w:t>
      </w:r>
      <w:r w:rsidR="001B075F" w:rsidRPr="00394EF9">
        <w:rPr>
          <w:rFonts w:cs="Arial"/>
          <w:bCs/>
          <w:szCs w:val="20"/>
        </w:rPr>
        <w:t>ashboards</w:t>
      </w:r>
      <w:r>
        <w:rPr>
          <w:rFonts w:cs="Arial"/>
          <w:bCs/>
          <w:szCs w:val="20"/>
        </w:rPr>
        <w:t>,</w:t>
      </w:r>
      <w:r w:rsidR="001B075F" w:rsidRPr="00394EF9">
        <w:rPr>
          <w:rFonts w:cs="Arial"/>
          <w:bCs/>
          <w:szCs w:val="20"/>
        </w:rPr>
        <w:t xml:space="preserve"> </w:t>
      </w:r>
      <w:r w:rsidR="00A623A5" w:rsidRPr="00394EF9">
        <w:rPr>
          <w:rFonts w:cs="Arial"/>
          <w:bCs/>
          <w:szCs w:val="20"/>
        </w:rPr>
        <w:t>focus</w:t>
      </w:r>
      <w:r w:rsidR="00586868" w:rsidRPr="00394EF9">
        <w:rPr>
          <w:rFonts w:cs="Arial"/>
          <w:bCs/>
          <w:szCs w:val="20"/>
        </w:rPr>
        <w:t>ing</w:t>
      </w:r>
      <w:r w:rsidR="00A623A5" w:rsidRPr="00394EF9">
        <w:rPr>
          <w:rFonts w:cs="Arial"/>
          <w:bCs/>
          <w:szCs w:val="20"/>
        </w:rPr>
        <w:t xml:space="preserve"> on </w:t>
      </w:r>
      <w:r w:rsidR="00586868" w:rsidRPr="00394EF9">
        <w:rPr>
          <w:rFonts w:cs="Arial"/>
          <w:bCs/>
          <w:szCs w:val="20"/>
        </w:rPr>
        <w:t>strategies and projects</w:t>
      </w:r>
      <w:r w:rsidR="00A623A5" w:rsidRPr="00394EF9">
        <w:rPr>
          <w:rFonts w:cs="Arial"/>
          <w:bCs/>
          <w:szCs w:val="20"/>
        </w:rPr>
        <w:t xml:space="preserve"> </w:t>
      </w:r>
      <w:r w:rsidR="00586868" w:rsidRPr="00394EF9">
        <w:rPr>
          <w:rFonts w:cs="Arial"/>
          <w:bCs/>
          <w:szCs w:val="20"/>
        </w:rPr>
        <w:t>with defined objectives and deadlines</w:t>
      </w:r>
      <w:r>
        <w:rPr>
          <w:rFonts w:cs="Arial"/>
          <w:bCs/>
          <w:szCs w:val="20"/>
        </w:rPr>
        <w:t>,</w:t>
      </w:r>
      <w:r w:rsidR="00586868" w:rsidRPr="00394EF9">
        <w:rPr>
          <w:rFonts w:cs="Arial"/>
          <w:bCs/>
          <w:szCs w:val="20"/>
        </w:rPr>
        <w:t xml:space="preserve"> </w:t>
      </w:r>
      <w:r w:rsidR="001B075F" w:rsidRPr="00394EF9">
        <w:rPr>
          <w:rFonts w:cs="Arial"/>
          <w:bCs/>
          <w:szCs w:val="20"/>
        </w:rPr>
        <w:t>display dials illustrating the progress made between January 20</w:t>
      </w:r>
      <w:r w:rsidR="00AC0EE3" w:rsidRPr="00394EF9">
        <w:rPr>
          <w:rFonts w:cs="Arial"/>
          <w:bCs/>
          <w:szCs w:val="20"/>
        </w:rPr>
        <w:t>24</w:t>
      </w:r>
      <w:r w:rsidR="00A623A5" w:rsidRPr="00394EF9">
        <w:rPr>
          <w:rFonts w:cs="Arial"/>
          <w:bCs/>
          <w:szCs w:val="20"/>
        </w:rPr>
        <w:t xml:space="preserve"> and January 202</w:t>
      </w:r>
      <w:r w:rsidR="00AC0EE3" w:rsidRPr="00394EF9">
        <w:rPr>
          <w:rFonts w:cs="Arial"/>
          <w:bCs/>
          <w:szCs w:val="20"/>
        </w:rPr>
        <w:t>5</w:t>
      </w:r>
      <w:r w:rsidR="001B075F" w:rsidRPr="00394EF9">
        <w:rPr>
          <w:rFonts w:cs="Arial"/>
          <w:bCs/>
          <w:szCs w:val="20"/>
        </w:rPr>
        <w:t>, which can be read as follows:</w:t>
      </w:r>
    </w:p>
    <w:p w14:paraId="74F90FAE" w14:textId="05FF671A" w:rsidR="001B075F" w:rsidRPr="00394EF9" w:rsidRDefault="001B075F" w:rsidP="003E4784">
      <w:pPr>
        <w:rPr>
          <w:noProof/>
        </w:rPr>
      </w:pPr>
    </w:p>
    <w:p w14:paraId="52704FD5" w14:textId="77777777" w:rsidR="00752307" w:rsidRDefault="00752307" w:rsidP="003E4784">
      <w:pPr>
        <w:rPr>
          <w:b/>
          <w:bCs/>
          <w:noProof/>
        </w:rPr>
      </w:pPr>
    </w:p>
    <w:p w14:paraId="099A61CB" w14:textId="6BA92153" w:rsidR="000E7DF1" w:rsidRPr="00394EF9" w:rsidRDefault="000E7DF1" w:rsidP="003E4784">
      <w:pPr>
        <w:rPr>
          <w:b/>
          <w:bCs/>
          <w:noProof/>
        </w:rPr>
      </w:pPr>
      <w:r w:rsidRPr="00394EF9">
        <w:rPr>
          <w:b/>
          <w:bCs/>
          <w:noProof/>
        </w:rPr>
        <w:t>How to read the progress dials</w:t>
      </w:r>
    </w:p>
    <w:p w14:paraId="0309F58B" w14:textId="529A076B" w:rsidR="000E7DF1" w:rsidRPr="00394EF9" w:rsidRDefault="000E7DF1" w:rsidP="003E4784">
      <w:pPr>
        <w:rPr>
          <w:rFonts w:cs="Arial"/>
          <w:bCs/>
          <w:szCs w:val="20"/>
        </w:rPr>
      </w:pPr>
      <w:r w:rsidRPr="00394EF9">
        <w:rPr>
          <w:noProof/>
        </w:rPr>
        <w:drawing>
          <wp:inline distT="0" distB="0" distL="0" distR="0" wp14:anchorId="7A1B82C3" wp14:editId="7B0E38E2">
            <wp:extent cx="4390845" cy="2192020"/>
            <wp:effectExtent l="0" t="0" r="0" b="0"/>
            <wp:docPr id="163972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22865" name=""/>
                    <pic:cNvPicPr/>
                  </pic:nvPicPr>
                  <pic:blipFill>
                    <a:blip r:embed="rId14"/>
                    <a:stretch>
                      <a:fillRect/>
                    </a:stretch>
                  </pic:blipFill>
                  <pic:spPr>
                    <a:xfrm>
                      <a:off x="0" y="0"/>
                      <a:ext cx="4425019" cy="2209080"/>
                    </a:xfrm>
                    <a:prstGeom prst="rect">
                      <a:avLst/>
                    </a:prstGeom>
                  </pic:spPr>
                </pic:pic>
              </a:graphicData>
            </a:graphic>
          </wp:inline>
        </w:drawing>
      </w:r>
    </w:p>
    <w:p w14:paraId="1A219E6B" w14:textId="77777777" w:rsidR="00752307" w:rsidRDefault="00752307" w:rsidP="003E4784">
      <w:pPr>
        <w:rPr>
          <w:rFonts w:cs="Arial"/>
          <w:bCs/>
          <w:szCs w:val="20"/>
        </w:rPr>
      </w:pPr>
    </w:p>
    <w:p w14:paraId="3B6A943A" w14:textId="152A7D9D" w:rsidR="001B075F" w:rsidRPr="00394EF9" w:rsidRDefault="001B075F" w:rsidP="003E4784">
      <w:pPr>
        <w:rPr>
          <w:rFonts w:cs="Arial"/>
          <w:bCs/>
          <w:szCs w:val="20"/>
        </w:rPr>
      </w:pPr>
      <w:r w:rsidRPr="00394EF9">
        <w:rPr>
          <w:rFonts w:cs="Arial"/>
          <w:bCs/>
          <w:szCs w:val="20"/>
        </w:rPr>
        <w:t xml:space="preserve">The values displayed in each dial are based on a </w:t>
      </w:r>
      <w:r w:rsidRPr="00394EF9">
        <w:rPr>
          <w:rFonts w:cs="Arial"/>
          <w:b/>
          <w:szCs w:val="20"/>
        </w:rPr>
        <w:t>self-assessment</w:t>
      </w:r>
      <w:r w:rsidRPr="00394EF9">
        <w:rPr>
          <w:rFonts w:cs="Arial"/>
          <w:bCs/>
          <w:szCs w:val="20"/>
        </w:rPr>
        <w:t xml:space="preserve"> provided by each project team or by the entity responsible for it.</w:t>
      </w:r>
      <w:r w:rsidR="00A623A5" w:rsidRPr="00394EF9">
        <w:rPr>
          <w:rFonts w:cs="Arial"/>
          <w:bCs/>
          <w:szCs w:val="20"/>
        </w:rPr>
        <w:t xml:space="preserve"> </w:t>
      </w:r>
    </w:p>
    <w:p w14:paraId="75E94683" w14:textId="77777777" w:rsidR="001B075F" w:rsidRPr="00394EF9" w:rsidRDefault="001B075F" w:rsidP="003E4784">
      <w:pPr>
        <w:rPr>
          <w:rFonts w:cs="Arial"/>
          <w:bCs/>
          <w:szCs w:val="20"/>
        </w:rPr>
      </w:pPr>
    </w:p>
    <w:p w14:paraId="71FE79F4" w14:textId="77777777" w:rsidR="002D4010" w:rsidRPr="00394EF9" w:rsidRDefault="002D4010" w:rsidP="003E4784">
      <w:pPr>
        <w:rPr>
          <w:rFonts w:cs="Arial"/>
          <w:szCs w:val="20"/>
        </w:rPr>
      </w:pPr>
    </w:p>
    <w:bookmarkEnd w:id="27"/>
    <w:p w14:paraId="7CBED049" w14:textId="77777777" w:rsidR="009106A5" w:rsidRPr="00394EF9" w:rsidRDefault="009106A5" w:rsidP="003E4784">
      <w:pPr>
        <w:rPr>
          <w:b/>
          <w:szCs w:val="20"/>
        </w:rPr>
      </w:pPr>
    </w:p>
    <w:p w14:paraId="6766FB1E" w14:textId="276DCFC7" w:rsidR="00291E95" w:rsidRPr="00394EF9" w:rsidRDefault="00291E95" w:rsidP="003E4784">
      <w:pPr>
        <w:rPr>
          <w:b/>
          <w:szCs w:val="20"/>
        </w:rPr>
        <w:sectPr w:rsidR="00291E95" w:rsidRPr="00394EF9" w:rsidSect="00D23FBC">
          <w:headerReference w:type="even" r:id="rId15"/>
          <w:headerReference w:type="default" r:id="rId16"/>
          <w:footerReference w:type="default" r:id="rId17"/>
          <w:headerReference w:type="first" r:id="rId18"/>
          <w:pgSz w:w="11907" w:h="16840" w:code="9"/>
          <w:pgMar w:top="992" w:right="1162" w:bottom="709" w:left="1077" w:header="454" w:footer="340" w:gutter="113"/>
          <w:pgNumType w:chapStyle="1"/>
          <w:cols w:space="708"/>
          <w:titlePg/>
          <w:docGrid w:linePitch="299"/>
        </w:sectPr>
      </w:pPr>
    </w:p>
    <w:p w14:paraId="0F7A12BC" w14:textId="2059A400" w:rsidR="0010672B" w:rsidRPr="00394EF9" w:rsidRDefault="00896C02" w:rsidP="00C2206A">
      <w:pPr>
        <w:rPr>
          <w:rFonts w:cs="Arial"/>
          <w:b/>
          <w:bCs/>
          <w:szCs w:val="20"/>
        </w:rPr>
      </w:pPr>
      <w:r w:rsidRPr="00752307">
        <w:rPr>
          <w:rFonts w:cs="Arial"/>
          <w:b/>
          <w:bCs/>
          <w:szCs w:val="20"/>
        </w:rPr>
        <w:t>Appendix 1:</w:t>
      </w:r>
      <w:r w:rsidRPr="00394EF9">
        <w:rPr>
          <w:rFonts w:cs="Arial"/>
          <w:b/>
          <w:bCs/>
          <w:szCs w:val="20"/>
        </w:rPr>
        <w:t xml:space="preserve"> Detailed dashboards of each initiative of the administrative reform</w:t>
      </w:r>
    </w:p>
    <w:p w14:paraId="2A8C018D" w14:textId="18404F2C" w:rsidR="000E7DF1" w:rsidRPr="00394EF9" w:rsidRDefault="000E7DF1" w:rsidP="003E4784">
      <w:pPr>
        <w:tabs>
          <w:tab w:val="left" w:pos="3960"/>
        </w:tabs>
        <w:rPr>
          <w:rFonts w:cs="Arial"/>
          <w:b/>
          <w:bCs/>
          <w:szCs w:val="20"/>
        </w:rPr>
      </w:pPr>
    </w:p>
    <w:p w14:paraId="34B217CC" w14:textId="73DDC09D" w:rsidR="00C73BC9" w:rsidRDefault="00B27964" w:rsidP="00B27964">
      <w:pPr>
        <w:tabs>
          <w:tab w:val="left" w:pos="3960"/>
        </w:tabs>
        <w:rPr>
          <w:rFonts w:cs="Arial"/>
          <w:b/>
          <w:bCs/>
          <w:szCs w:val="20"/>
        </w:rPr>
      </w:pPr>
      <w:r>
        <w:rPr>
          <w:noProof/>
        </w:rPr>
        <w:drawing>
          <wp:inline distT="0" distB="0" distL="0" distR="0" wp14:anchorId="1D3338DB" wp14:editId="69F9C849">
            <wp:extent cx="9795507" cy="5472000"/>
            <wp:effectExtent l="0" t="0" r="0" b="0"/>
            <wp:docPr id="965396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96504" name=""/>
                    <pic:cNvPicPr/>
                  </pic:nvPicPr>
                  <pic:blipFill>
                    <a:blip r:embed="rId19"/>
                    <a:stretch>
                      <a:fillRect/>
                    </a:stretch>
                  </pic:blipFill>
                  <pic:spPr>
                    <a:xfrm>
                      <a:off x="0" y="0"/>
                      <a:ext cx="9795507" cy="5472000"/>
                    </a:xfrm>
                    <a:prstGeom prst="rect">
                      <a:avLst/>
                    </a:prstGeom>
                  </pic:spPr>
                </pic:pic>
              </a:graphicData>
            </a:graphic>
          </wp:inline>
        </w:drawing>
      </w:r>
    </w:p>
    <w:p w14:paraId="6CCB2AED" w14:textId="77777777" w:rsidR="00C73BC9" w:rsidRDefault="00C73BC9" w:rsidP="003E4784">
      <w:pPr>
        <w:tabs>
          <w:tab w:val="left" w:pos="3960"/>
        </w:tabs>
        <w:rPr>
          <w:rFonts w:cs="Arial"/>
          <w:b/>
          <w:bCs/>
          <w:szCs w:val="20"/>
        </w:rPr>
      </w:pPr>
    </w:p>
    <w:p w14:paraId="6B4712CA" w14:textId="77777777" w:rsidR="00C73BC9" w:rsidRDefault="00C73BC9" w:rsidP="003E4784">
      <w:pPr>
        <w:tabs>
          <w:tab w:val="left" w:pos="3960"/>
        </w:tabs>
        <w:rPr>
          <w:rFonts w:cs="Arial"/>
          <w:b/>
          <w:bCs/>
          <w:szCs w:val="20"/>
        </w:rPr>
      </w:pPr>
    </w:p>
    <w:p w14:paraId="03C3C6C3" w14:textId="77777777" w:rsidR="00C73BC9" w:rsidRDefault="00C73BC9" w:rsidP="003E4784">
      <w:pPr>
        <w:tabs>
          <w:tab w:val="left" w:pos="3960"/>
        </w:tabs>
        <w:rPr>
          <w:rFonts w:cs="Arial"/>
          <w:b/>
          <w:bCs/>
          <w:szCs w:val="20"/>
        </w:rPr>
      </w:pPr>
    </w:p>
    <w:p w14:paraId="4533946C" w14:textId="77777777" w:rsidR="00C2206A" w:rsidRDefault="00C2206A" w:rsidP="003E4784">
      <w:pPr>
        <w:tabs>
          <w:tab w:val="left" w:pos="3960"/>
        </w:tabs>
        <w:rPr>
          <w:rFonts w:cs="Arial"/>
          <w:b/>
          <w:bCs/>
          <w:noProof/>
          <w:szCs w:val="20"/>
        </w:rPr>
      </w:pPr>
    </w:p>
    <w:p w14:paraId="36E26673" w14:textId="77777777" w:rsidR="00B27964" w:rsidRDefault="00B27964" w:rsidP="003E4784">
      <w:pPr>
        <w:tabs>
          <w:tab w:val="left" w:pos="3960"/>
        </w:tabs>
        <w:rPr>
          <w:noProof/>
        </w:rPr>
      </w:pPr>
    </w:p>
    <w:p w14:paraId="4067D1C7" w14:textId="282880E3" w:rsidR="00C73BC9" w:rsidRDefault="002F7AB2" w:rsidP="00B27964">
      <w:pPr>
        <w:tabs>
          <w:tab w:val="left" w:pos="3960"/>
        </w:tabs>
        <w:jc w:val="center"/>
        <w:rPr>
          <w:rFonts w:cs="Arial"/>
          <w:b/>
          <w:bCs/>
          <w:szCs w:val="20"/>
        </w:rPr>
      </w:pPr>
      <w:r>
        <w:rPr>
          <w:noProof/>
        </w:rPr>
        <w:drawing>
          <wp:inline distT="0" distB="0" distL="0" distR="0" wp14:anchorId="34E54534" wp14:editId="2E59CC65">
            <wp:extent cx="9557061" cy="5472000"/>
            <wp:effectExtent l="0" t="0" r="6350" b="0"/>
            <wp:docPr id="125747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73841" name=""/>
                    <pic:cNvPicPr/>
                  </pic:nvPicPr>
                  <pic:blipFill>
                    <a:blip r:embed="rId20"/>
                    <a:stretch>
                      <a:fillRect/>
                    </a:stretch>
                  </pic:blipFill>
                  <pic:spPr>
                    <a:xfrm>
                      <a:off x="0" y="0"/>
                      <a:ext cx="9557061" cy="5472000"/>
                    </a:xfrm>
                    <a:prstGeom prst="rect">
                      <a:avLst/>
                    </a:prstGeom>
                  </pic:spPr>
                </pic:pic>
              </a:graphicData>
            </a:graphic>
          </wp:inline>
        </w:drawing>
      </w:r>
    </w:p>
    <w:p w14:paraId="73BCAC9A" w14:textId="77777777" w:rsidR="00C73BC9" w:rsidRDefault="00C73BC9" w:rsidP="003E4784">
      <w:pPr>
        <w:tabs>
          <w:tab w:val="left" w:pos="3960"/>
        </w:tabs>
        <w:rPr>
          <w:rFonts w:cs="Arial"/>
          <w:b/>
          <w:bCs/>
          <w:szCs w:val="20"/>
        </w:rPr>
      </w:pPr>
    </w:p>
    <w:p w14:paraId="4C0EE3F9" w14:textId="77777777" w:rsidR="00C73BC9" w:rsidRDefault="00C73BC9" w:rsidP="003E4784">
      <w:pPr>
        <w:tabs>
          <w:tab w:val="left" w:pos="3960"/>
        </w:tabs>
        <w:rPr>
          <w:rFonts w:cs="Arial"/>
          <w:b/>
          <w:bCs/>
          <w:szCs w:val="20"/>
        </w:rPr>
      </w:pPr>
    </w:p>
    <w:p w14:paraId="0264404F" w14:textId="77777777" w:rsidR="00C73BC9" w:rsidRDefault="00C73BC9" w:rsidP="003E4784">
      <w:pPr>
        <w:tabs>
          <w:tab w:val="left" w:pos="3960"/>
        </w:tabs>
        <w:rPr>
          <w:rFonts w:cs="Arial"/>
          <w:b/>
          <w:bCs/>
          <w:szCs w:val="20"/>
        </w:rPr>
      </w:pPr>
    </w:p>
    <w:p w14:paraId="3BC62E25" w14:textId="77777777" w:rsidR="00C73BC9" w:rsidRDefault="00C73BC9" w:rsidP="003E4784">
      <w:pPr>
        <w:tabs>
          <w:tab w:val="left" w:pos="3960"/>
        </w:tabs>
        <w:rPr>
          <w:rFonts w:cs="Arial"/>
          <w:b/>
          <w:bCs/>
          <w:szCs w:val="20"/>
        </w:rPr>
      </w:pPr>
    </w:p>
    <w:p w14:paraId="669C2611" w14:textId="77777777" w:rsidR="00C73BC9" w:rsidRDefault="00C73BC9" w:rsidP="003E4784">
      <w:pPr>
        <w:tabs>
          <w:tab w:val="left" w:pos="3960"/>
        </w:tabs>
        <w:rPr>
          <w:rFonts w:cs="Arial"/>
          <w:b/>
          <w:bCs/>
          <w:szCs w:val="20"/>
        </w:rPr>
      </w:pPr>
    </w:p>
    <w:p w14:paraId="255DD1A5" w14:textId="77777777" w:rsidR="00B27964" w:rsidRDefault="00B27964" w:rsidP="003E4784">
      <w:pPr>
        <w:tabs>
          <w:tab w:val="left" w:pos="3960"/>
        </w:tabs>
        <w:rPr>
          <w:noProof/>
        </w:rPr>
      </w:pPr>
    </w:p>
    <w:p w14:paraId="5CB9939A" w14:textId="0D021EA1" w:rsidR="00C73BC9" w:rsidRDefault="00B27964" w:rsidP="003E4784">
      <w:pPr>
        <w:tabs>
          <w:tab w:val="left" w:pos="3960"/>
        </w:tabs>
        <w:rPr>
          <w:rFonts w:cs="Arial"/>
          <w:b/>
          <w:bCs/>
          <w:szCs w:val="20"/>
        </w:rPr>
      </w:pPr>
      <w:r>
        <w:rPr>
          <w:noProof/>
        </w:rPr>
        <w:drawing>
          <wp:inline distT="0" distB="0" distL="0" distR="0" wp14:anchorId="6C0152F5" wp14:editId="256FC8E1">
            <wp:extent cx="9532867" cy="5472000"/>
            <wp:effectExtent l="0" t="0" r="0" b="0"/>
            <wp:docPr id="371738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38055" name=""/>
                    <pic:cNvPicPr/>
                  </pic:nvPicPr>
                  <pic:blipFill>
                    <a:blip r:embed="rId21"/>
                    <a:stretch>
                      <a:fillRect/>
                    </a:stretch>
                  </pic:blipFill>
                  <pic:spPr>
                    <a:xfrm>
                      <a:off x="0" y="0"/>
                      <a:ext cx="9532867" cy="5472000"/>
                    </a:xfrm>
                    <a:prstGeom prst="rect">
                      <a:avLst/>
                    </a:prstGeom>
                  </pic:spPr>
                </pic:pic>
              </a:graphicData>
            </a:graphic>
          </wp:inline>
        </w:drawing>
      </w:r>
    </w:p>
    <w:p w14:paraId="4D33600E" w14:textId="77777777" w:rsidR="00C73BC9" w:rsidRDefault="00C73BC9" w:rsidP="003E4784">
      <w:pPr>
        <w:tabs>
          <w:tab w:val="left" w:pos="3960"/>
        </w:tabs>
        <w:rPr>
          <w:rFonts w:cs="Arial"/>
          <w:b/>
          <w:bCs/>
          <w:szCs w:val="20"/>
        </w:rPr>
      </w:pPr>
    </w:p>
    <w:p w14:paraId="4A697788" w14:textId="1B40618A" w:rsidR="00B27964" w:rsidRDefault="00B27964">
      <w:pPr>
        <w:rPr>
          <w:rFonts w:cs="Arial"/>
          <w:b/>
          <w:bCs/>
          <w:szCs w:val="20"/>
        </w:rPr>
      </w:pPr>
      <w:r>
        <w:rPr>
          <w:rFonts w:cs="Arial"/>
          <w:b/>
          <w:bCs/>
          <w:szCs w:val="20"/>
        </w:rPr>
        <w:br w:type="page"/>
      </w:r>
    </w:p>
    <w:p w14:paraId="0FEAA043" w14:textId="77777777" w:rsidR="00C73BC9" w:rsidRDefault="00C73BC9" w:rsidP="003E4784">
      <w:pPr>
        <w:tabs>
          <w:tab w:val="left" w:pos="3960"/>
        </w:tabs>
        <w:rPr>
          <w:rFonts w:cs="Arial"/>
          <w:b/>
          <w:bCs/>
          <w:szCs w:val="20"/>
        </w:rPr>
      </w:pPr>
    </w:p>
    <w:p w14:paraId="7040438F" w14:textId="037BA4A6" w:rsidR="00C73BC9" w:rsidRDefault="002F7AB2" w:rsidP="00B27964">
      <w:pPr>
        <w:tabs>
          <w:tab w:val="left" w:pos="3960"/>
        </w:tabs>
        <w:jc w:val="center"/>
        <w:rPr>
          <w:rFonts w:cs="Arial"/>
          <w:b/>
          <w:bCs/>
          <w:szCs w:val="20"/>
        </w:rPr>
      </w:pPr>
      <w:r>
        <w:rPr>
          <w:noProof/>
        </w:rPr>
        <w:drawing>
          <wp:inline distT="0" distB="0" distL="0" distR="0" wp14:anchorId="39683771" wp14:editId="3CE06BC5">
            <wp:extent cx="9877263" cy="5472000"/>
            <wp:effectExtent l="0" t="0" r="0" b="0"/>
            <wp:docPr id="1704949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49486" name=""/>
                    <pic:cNvPicPr/>
                  </pic:nvPicPr>
                  <pic:blipFill>
                    <a:blip r:embed="rId22"/>
                    <a:stretch>
                      <a:fillRect/>
                    </a:stretch>
                  </pic:blipFill>
                  <pic:spPr>
                    <a:xfrm>
                      <a:off x="0" y="0"/>
                      <a:ext cx="9877263" cy="5472000"/>
                    </a:xfrm>
                    <a:prstGeom prst="rect">
                      <a:avLst/>
                    </a:prstGeom>
                  </pic:spPr>
                </pic:pic>
              </a:graphicData>
            </a:graphic>
          </wp:inline>
        </w:drawing>
      </w:r>
    </w:p>
    <w:p w14:paraId="784C5056" w14:textId="734A0E6A" w:rsidR="00B27964" w:rsidRDefault="00B27964">
      <w:pPr>
        <w:rPr>
          <w:rFonts w:cs="Arial"/>
          <w:b/>
          <w:bCs/>
          <w:szCs w:val="20"/>
        </w:rPr>
      </w:pPr>
      <w:r>
        <w:rPr>
          <w:rFonts w:cs="Arial"/>
          <w:b/>
          <w:bCs/>
          <w:szCs w:val="20"/>
        </w:rPr>
        <w:br w:type="page"/>
      </w:r>
    </w:p>
    <w:p w14:paraId="7B17EE38" w14:textId="77777777" w:rsidR="00C73BC9" w:rsidRDefault="00C73BC9" w:rsidP="003E4784">
      <w:pPr>
        <w:tabs>
          <w:tab w:val="left" w:pos="3960"/>
        </w:tabs>
        <w:rPr>
          <w:rFonts w:cs="Arial"/>
          <w:b/>
          <w:bCs/>
          <w:szCs w:val="20"/>
        </w:rPr>
      </w:pPr>
    </w:p>
    <w:p w14:paraId="4690B7D9" w14:textId="001E6134" w:rsidR="00C73BC9" w:rsidRDefault="002F7AB2" w:rsidP="00B27964">
      <w:pPr>
        <w:tabs>
          <w:tab w:val="left" w:pos="3960"/>
        </w:tabs>
        <w:jc w:val="center"/>
        <w:rPr>
          <w:rFonts w:cs="Arial"/>
          <w:b/>
          <w:bCs/>
          <w:szCs w:val="20"/>
        </w:rPr>
      </w:pPr>
      <w:r>
        <w:rPr>
          <w:noProof/>
        </w:rPr>
        <w:drawing>
          <wp:inline distT="0" distB="0" distL="0" distR="0" wp14:anchorId="2883BEF7" wp14:editId="601CF831">
            <wp:extent cx="9747101" cy="5472000"/>
            <wp:effectExtent l="0" t="0" r="6985" b="0"/>
            <wp:docPr id="92578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8694" name=""/>
                    <pic:cNvPicPr/>
                  </pic:nvPicPr>
                  <pic:blipFill>
                    <a:blip r:embed="rId23"/>
                    <a:stretch>
                      <a:fillRect/>
                    </a:stretch>
                  </pic:blipFill>
                  <pic:spPr>
                    <a:xfrm>
                      <a:off x="0" y="0"/>
                      <a:ext cx="9747101" cy="5472000"/>
                    </a:xfrm>
                    <a:prstGeom prst="rect">
                      <a:avLst/>
                    </a:prstGeom>
                  </pic:spPr>
                </pic:pic>
              </a:graphicData>
            </a:graphic>
          </wp:inline>
        </w:drawing>
      </w:r>
    </w:p>
    <w:p w14:paraId="7D08BBE5" w14:textId="77777777" w:rsidR="00C73BC9" w:rsidRDefault="00C73BC9" w:rsidP="003E4784">
      <w:pPr>
        <w:tabs>
          <w:tab w:val="left" w:pos="3960"/>
        </w:tabs>
        <w:rPr>
          <w:rFonts w:cs="Arial"/>
          <w:b/>
          <w:bCs/>
          <w:szCs w:val="20"/>
        </w:rPr>
      </w:pPr>
    </w:p>
    <w:p w14:paraId="259524EC" w14:textId="77777777" w:rsidR="00C73BC9" w:rsidRDefault="00C73BC9" w:rsidP="003E4784">
      <w:pPr>
        <w:tabs>
          <w:tab w:val="left" w:pos="3960"/>
        </w:tabs>
        <w:rPr>
          <w:rFonts w:cs="Arial"/>
          <w:b/>
          <w:bCs/>
          <w:szCs w:val="20"/>
        </w:rPr>
      </w:pPr>
    </w:p>
    <w:p w14:paraId="195967CC" w14:textId="77777777" w:rsidR="00C73BC9" w:rsidRDefault="00C73BC9" w:rsidP="003E4784">
      <w:pPr>
        <w:tabs>
          <w:tab w:val="left" w:pos="3960"/>
        </w:tabs>
        <w:rPr>
          <w:rFonts w:cs="Arial"/>
          <w:b/>
          <w:bCs/>
          <w:szCs w:val="20"/>
        </w:rPr>
      </w:pPr>
    </w:p>
    <w:p w14:paraId="2AF0F2A7" w14:textId="77777777" w:rsidR="00C73BC9" w:rsidRDefault="00C73BC9" w:rsidP="003E4784">
      <w:pPr>
        <w:tabs>
          <w:tab w:val="left" w:pos="3960"/>
        </w:tabs>
        <w:rPr>
          <w:rFonts w:cs="Arial"/>
          <w:b/>
          <w:bCs/>
          <w:szCs w:val="20"/>
        </w:rPr>
      </w:pPr>
    </w:p>
    <w:p w14:paraId="110C183C" w14:textId="77777777" w:rsidR="00C73BC9" w:rsidRDefault="00C73BC9" w:rsidP="003E4784">
      <w:pPr>
        <w:tabs>
          <w:tab w:val="left" w:pos="3960"/>
        </w:tabs>
        <w:rPr>
          <w:rFonts w:cs="Arial"/>
          <w:b/>
          <w:bCs/>
          <w:szCs w:val="20"/>
        </w:rPr>
      </w:pPr>
    </w:p>
    <w:p w14:paraId="10544983" w14:textId="77777777" w:rsidR="00B27964" w:rsidRDefault="00B27964" w:rsidP="003E4784">
      <w:pPr>
        <w:tabs>
          <w:tab w:val="left" w:pos="3960"/>
        </w:tabs>
        <w:rPr>
          <w:noProof/>
        </w:rPr>
      </w:pPr>
    </w:p>
    <w:p w14:paraId="4533D336" w14:textId="77777777" w:rsidR="00B27964" w:rsidRDefault="00B27964" w:rsidP="003E4784">
      <w:pPr>
        <w:tabs>
          <w:tab w:val="left" w:pos="3960"/>
        </w:tabs>
        <w:rPr>
          <w:noProof/>
        </w:rPr>
      </w:pPr>
    </w:p>
    <w:p w14:paraId="12E9CBF5" w14:textId="306250E8" w:rsidR="00C73BC9" w:rsidRDefault="002F7AB2" w:rsidP="003E4784">
      <w:pPr>
        <w:tabs>
          <w:tab w:val="left" w:pos="3960"/>
        </w:tabs>
        <w:rPr>
          <w:rFonts w:cs="Arial"/>
          <w:b/>
          <w:bCs/>
          <w:szCs w:val="20"/>
        </w:rPr>
      </w:pPr>
      <w:r>
        <w:rPr>
          <w:noProof/>
        </w:rPr>
        <w:drawing>
          <wp:inline distT="0" distB="0" distL="0" distR="0" wp14:anchorId="46C696E4" wp14:editId="53FD93CC">
            <wp:extent cx="9336256" cy="5472000"/>
            <wp:effectExtent l="0" t="0" r="0" b="0"/>
            <wp:docPr id="507599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99299" name=""/>
                    <pic:cNvPicPr/>
                  </pic:nvPicPr>
                  <pic:blipFill>
                    <a:blip r:embed="rId24"/>
                    <a:stretch>
                      <a:fillRect/>
                    </a:stretch>
                  </pic:blipFill>
                  <pic:spPr>
                    <a:xfrm>
                      <a:off x="0" y="0"/>
                      <a:ext cx="9336256" cy="5472000"/>
                    </a:xfrm>
                    <a:prstGeom prst="rect">
                      <a:avLst/>
                    </a:prstGeom>
                  </pic:spPr>
                </pic:pic>
              </a:graphicData>
            </a:graphic>
          </wp:inline>
        </w:drawing>
      </w:r>
    </w:p>
    <w:p w14:paraId="1E2A163B" w14:textId="7FE14E21" w:rsidR="00C73BC9" w:rsidRDefault="00B27964" w:rsidP="00B27964">
      <w:pPr>
        <w:rPr>
          <w:rFonts w:cs="Arial"/>
          <w:b/>
          <w:bCs/>
          <w:szCs w:val="20"/>
        </w:rPr>
      </w:pPr>
      <w:r>
        <w:rPr>
          <w:rFonts w:cs="Arial"/>
          <w:b/>
          <w:bCs/>
          <w:szCs w:val="20"/>
        </w:rPr>
        <w:br w:type="page"/>
      </w:r>
    </w:p>
    <w:p w14:paraId="4F55297D" w14:textId="77777777" w:rsidR="00C73BC9" w:rsidRDefault="00C73BC9" w:rsidP="003E4784">
      <w:pPr>
        <w:tabs>
          <w:tab w:val="left" w:pos="3960"/>
        </w:tabs>
        <w:rPr>
          <w:rFonts w:cs="Arial"/>
          <w:b/>
          <w:bCs/>
          <w:szCs w:val="20"/>
        </w:rPr>
      </w:pPr>
    </w:p>
    <w:p w14:paraId="7CFB74B8" w14:textId="3B1CA848" w:rsidR="00C73BC9" w:rsidRDefault="002F7AB2" w:rsidP="00B27964">
      <w:pPr>
        <w:tabs>
          <w:tab w:val="left" w:pos="3960"/>
        </w:tabs>
        <w:jc w:val="center"/>
        <w:rPr>
          <w:rFonts w:cs="Arial"/>
          <w:b/>
          <w:bCs/>
          <w:szCs w:val="20"/>
        </w:rPr>
      </w:pPr>
      <w:r>
        <w:rPr>
          <w:noProof/>
        </w:rPr>
        <w:drawing>
          <wp:inline distT="0" distB="0" distL="0" distR="0" wp14:anchorId="55709644" wp14:editId="3050B845">
            <wp:extent cx="9788562" cy="5472000"/>
            <wp:effectExtent l="0" t="0" r="3175" b="0"/>
            <wp:docPr id="923891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91413" name=""/>
                    <pic:cNvPicPr/>
                  </pic:nvPicPr>
                  <pic:blipFill>
                    <a:blip r:embed="rId25"/>
                    <a:stretch>
                      <a:fillRect/>
                    </a:stretch>
                  </pic:blipFill>
                  <pic:spPr>
                    <a:xfrm>
                      <a:off x="0" y="0"/>
                      <a:ext cx="9788562" cy="5472000"/>
                    </a:xfrm>
                    <a:prstGeom prst="rect">
                      <a:avLst/>
                    </a:prstGeom>
                  </pic:spPr>
                </pic:pic>
              </a:graphicData>
            </a:graphic>
          </wp:inline>
        </w:drawing>
      </w:r>
    </w:p>
    <w:p w14:paraId="0836B823" w14:textId="66D1C880" w:rsidR="00C2206A" w:rsidRDefault="00C2206A">
      <w:pPr>
        <w:rPr>
          <w:rFonts w:cs="Arial"/>
          <w:b/>
          <w:bCs/>
          <w:szCs w:val="20"/>
        </w:rPr>
      </w:pPr>
      <w:r>
        <w:rPr>
          <w:rFonts w:cs="Arial"/>
          <w:b/>
          <w:bCs/>
          <w:szCs w:val="20"/>
        </w:rPr>
        <w:br w:type="page"/>
      </w:r>
    </w:p>
    <w:p w14:paraId="1905CB77" w14:textId="77777777" w:rsidR="00C73BC9" w:rsidRDefault="00C73BC9" w:rsidP="003E4784">
      <w:pPr>
        <w:tabs>
          <w:tab w:val="left" w:pos="3960"/>
        </w:tabs>
        <w:rPr>
          <w:rFonts w:cs="Arial"/>
          <w:b/>
          <w:bCs/>
          <w:szCs w:val="20"/>
        </w:rPr>
      </w:pPr>
    </w:p>
    <w:p w14:paraId="68E7FA84" w14:textId="05F5CCE5" w:rsidR="00C73BC9" w:rsidRDefault="002F7AB2" w:rsidP="00B27964">
      <w:pPr>
        <w:tabs>
          <w:tab w:val="left" w:pos="3960"/>
        </w:tabs>
        <w:jc w:val="center"/>
        <w:rPr>
          <w:rFonts w:cs="Arial"/>
          <w:b/>
          <w:bCs/>
          <w:szCs w:val="20"/>
        </w:rPr>
      </w:pPr>
      <w:r>
        <w:rPr>
          <w:noProof/>
        </w:rPr>
        <w:drawing>
          <wp:inline distT="0" distB="0" distL="0" distR="0" wp14:anchorId="41C22922" wp14:editId="36169790">
            <wp:extent cx="9468581" cy="5472000"/>
            <wp:effectExtent l="0" t="0" r="0" b="0"/>
            <wp:docPr id="775663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63885" name=""/>
                    <pic:cNvPicPr/>
                  </pic:nvPicPr>
                  <pic:blipFill>
                    <a:blip r:embed="rId26"/>
                    <a:stretch>
                      <a:fillRect/>
                    </a:stretch>
                  </pic:blipFill>
                  <pic:spPr>
                    <a:xfrm>
                      <a:off x="0" y="0"/>
                      <a:ext cx="9468581" cy="5472000"/>
                    </a:xfrm>
                    <a:prstGeom prst="rect">
                      <a:avLst/>
                    </a:prstGeom>
                  </pic:spPr>
                </pic:pic>
              </a:graphicData>
            </a:graphic>
          </wp:inline>
        </w:drawing>
      </w:r>
    </w:p>
    <w:p w14:paraId="61F6F89A" w14:textId="5AAC0EB3" w:rsidR="00C73BC9" w:rsidRDefault="00C2206A" w:rsidP="00C2206A">
      <w:pPr>
        <w:rPr>
          <w:rFonts w:cs="Arial"/>
          <w:b/>
          <w:bCs/>
          <w:szCs w:val="20"/>
        </w:rPr>
      </w:pPr>
      <w:r>
        <w:rPr>
          <w:rFonts w:cs="Arial"/>
          <w:b/>
          <w:bCs/>
          <w:szCs w:val="20"/>
        </w:rPr>
        <w:br w:type="page"/>
      </w:r>
    </w:p>
    <w:p w14:paraId="58FC27D6" w14:textId="77777777" w:rsidR="00C73BC9" w:rsidRDefault="00C73BC9" w:rsidP="003E4784">
      <w:pPr>
        <w:tabs>
          <w:tab w:val="left" w:pos="3960"/>
        </w:tabs>
        <w:rPr>
          <w:rFonts w:cs="Arial"/>
          <w:b/>
          <w:bCs/>
          <w:szCs w:val="20"/>
        </w:rPr>
      </w:pPr>
    </w:p>
    <w:p w14:paraId="6C497327" w14:textId="4EB99899" w:rsidR="00C73BC9" w:rsidRDefault="002F7AB2" w:rsidP="00726825">
      <w:pPr>
        <w:tabs>
          <w:tab w:val="left" w:pos="3960"/>
        </w:tabs>
        <w:jc w:val="center"/>
        <w:rPr>
          <w:rFonts w:cs="Arial"/>
          <w:b/>
          <w:bCs/>
          <w:szCs w:val="20"/>
        </w:rPr>
      </w:pPr>
      <w:r>
        <w:rPr>
          <w:noProof/>
        </w:rPr>
        <w:drawing>
          <wp:inline distT="0" distB="0" distL="0" distR="0" wp14:anchorId="411FF8C1" wp14:editId="55F2995A">
            <wp:extent cx="9314212" cy="5472000"/>
            <wp:effectExtent l="0" t="0" r="1270" b="0"/>
            <wp:docPr id="719130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30164" name=""/>
                    <pic:cNvPicPr/>
                  </pic:nvPicPr>
                  <pic:blipFill>
                    <a:blip r:embed="rId27"/>
                    <a:stretch>
                      <a:fillRect/>
                    </a:stretch>
                  </pic:blipFill>
                  <pic:spPr>
                    <a:xfrm>
                      <a:off x="0" y="0"/>
                      <a:ext cx="9314212" cy="5472000"/>
                    </a:xfrm>
                    <a:prstGeom prst="rect">
                      <a:avLst/>
                    </a:prstGeom>
                  </pic:spPr>
                </pic:pic>
              </a:graphicData>
            </a:graphic>
          </wp:inline>
        </w:drawing>
      </w:r>
    </w:p>
    <w:p w14:paraId="4759CAEB" w14:textId="77777777" w:rsidR="00C73BC9" w:rsidRDefault="00C73BC9" w:rsidP="003E4784">
      <w:pPr>
        <w:tabs>
          <w:tab w:val="left" w:pos="3960"/>
        </w:tabs>
        <w:rPr>
          <w:rFonts w:cs="Arial"/>
          <w:b/>
          <w:bCs/>
          <w:szCs w:val="20"/>
        </w:rPr>
      </w:pPr>
    </w:p>
    <w:p w14:paraId="4779BB50" w14:textId="539A44D4" w:rsidR="00726825" w:rsidRDefault="00726825">
      <w:pPr>
        <w:rPr>
          <w:rFonts w:cs="Arial"/>
          <w:b/>
          <w:bCs/>
          <w:szCs w:val="20"/>
        </w:rPr>
      </w:pPr>
      <w:r>
        <w:rPr>
          <w:rFonts w:cs="Arial"/>
          <w:b/>
          <w:bCs/>
          <w:szCs w:val="20"/>
        </w:rPr>
        <w:br w:type="page"/>
      </w:r>
    </w:p>
    <w:p w14:paraId="604F6463" w14:textId="77777777" w:rsidR="00C73BC9" w:rsidRDefault="00C73BC9" w:rsidP="003E4784">
      <w:pPr>
        <w:tabs>
          <w:tab w:val="left" w:pos="3960"/>
        </w:tabs>
        <w:rPr>
          <w:rFonts w:cs="Arial"/>
          <w:b/>
          <w:bCs/>
          <w:szCs w:val="20"/>
        </w:rPr>
      </w:pPr>
    </w:p>
    <w:p w14:paraId="632AB452" w14:textId="30967B0C" w:rsidR="00C73BC9" w:rsidRDefault="002F7AB2" w:rsidP="003E4784">
      <w:pPr>
        <w:tabs>
          <w:tab w:val="left" w:pos="3960"/>
        </w:tabs>
        <w:rPr>
          <w:rFonts w:cs="Arial"/>
          <w:b/>
          <w:bCs/>
          <w:szCs w:val="20"/>
        </w:rPr>
      </w:pPr>
      <w:r>
        <w:rPr>
          <w:noProof/>
        </w:rPr>
        <w:drawing>
          <wp:inline distT="0" distB="0" distL="0" distR="0" wp14:anchorId="17FB4A09" wp14:editId="3E74DCEF">
            <wp:extent cx="9692361" cy="5472000"/>
            <wp:effectExtent l="0" t="0" r="4445" b="0"/>
            <wp:docPr id="533622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22431" name=""/>
                    <pic:cNvPicPr/>
                  </pic:nvPicPr>
                  <pic:blipFill>
                    <a:blip r:embed="rId28"/>
                    <a:stretch>
                      <a:fillRect/>
                    </a:stretch>
                  </pic:blipFill>
                  <pic:spPr>
                    <a:xfrm>
                      <a:off x="0" y="0"/>
                      <a:ext cx="9692361" cy="5472000"/>
                    </a:xfrm>
                    <a:prstGeom prst="rect">
                      <a:avLst/>
                    </a:prstGeom>
                  </pic:spPr>
                </pic:pic>
              </a:graphicData>
            </a:graphic>
          </wp:inline>
        </w:drawing>
      </w:r>
    </w:p>
    <w:p w14:paraId="07DCB5AF" w14:textId="3932A8A8" w:rsidR="00C73BC9" w:rsidRDefault="00C2206A" w:rsidP="00C2206A">
      <w:pPr>
        <w:rPr>
          <w:rFonts w:cs="Arial"/>
          <w:b/>
          <w:bCs/>
          <w:szCs w:val="20"/>
        </w:rPr>
      </w:pPr>
      <w:r>
        <w:rPr>
          <w:rFonts w:cs="Arial"/>
          <w:b/>
          <w:bCs/>
          <w:szCs w:val="20"/>
        </w:rPr>
        <w:br w:type="page"/>
      </w:r>
    </w:p>
    <w:p w14:paraId="3B338D1C" w14:textId="77777777" w:rsidR="00C73BC9" w:rsidRDefault="00C73BC9" w:rsidP="003E4784">
      <w:pPr>
        <w:tabs>
          <w:tab w:val="left" w:pos="3960"/>
        </w:tabs>
        <w:rPr>
          <w:rFonts w:cs="Arial"/>
          <w:b/>
          <w:bCs/>
          <w:szCs w:val="20"/>
        </w:rPr>
      </w:pPr>
    </w:p>
    <w:p w14:paraId="76446837" w14:textId="2AF87B27" w:rsidR="00C73BC9" w:rsidRDefault="002F7AB2" w:rsidP="00726825">
      <w:pPr>
        <w:tabs>
          <w:tab w:val="left" w:pos="3960"/>
        </w:tabs>
        <w:jc w:val="center"/>
        <w:rPr>
          <w:rFonts w:cs="Arial"/>
          <w:b/>
          <w:bCs/>
          <w:szCs w:val="20"/>
        </w:rPr>
      </w:pPr>
      <w:r>
        <w:rPr>
          <w:noProof/>
        </w:rPr>
        <w:drawing>
          <wp:inline distT="0" distB="0" distL="0" distR="0" wp14:anchorId="19995386" wp14:editId="3160F8CE">
            <wp:extent cx="9925894" cy="5436000"/>
            <wp:effectExtent l="0" t="0" r="0" b="0"/>
            <wp:docPr id="1730216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16445" name=""/>
                    <pic:cNvPicPr/>
                  </pic:nvPicPr>
                  <pic:blipFill>
                    <a:blip r:embed="rId29"/>
                    <a:stretch>
                      <a:fillRect/>
                    </a:stretch>
                  </pic:blipFill>
                  <pic:spPr>
                    <a:xfrm>
                      <a:off x="0" y="0"/>
                      <a:ext cx="9925894" cy="5436000"/>
                    </a:xfrm>
                    <a:prstGeom prst="rect">
                      <a:avLst/>
                    </a:prstGeom>
                  </pic:spPr>
                </pic:pic>
              </a:graphicData>
            </a:graphic>
          </wp:inline>
        </w:drawing>
      </w:r>
    </w:p>
    <w:p w14:paraId="09F0B3B1" w14:textId="77777777" w:rsidR="00C73BC9" w:rsidRDefault="00C73BC9" w:rsidP="003E4784">
      <w:pPr>
        <w:tabs>
          <w:tab w:val="left" w:pos="3960"/>
        </w:tabs>
        <w:rPr>
          <w:rFonts w:cs="Arial"/>
          <w:b/>
          <w:bCs/>
          <w:szCs w:val="20"/>
        </w:rPr>
      </w:pPr>
    </w:p>
    <w:p w14:paraId="592071D5" w14:textId="4610125E" w:rsidR="00726825" w:rsidRDefault="00726825">
      <w:pPr>
        <w:rPr>
          <w:rFonts w:cs="Arial"/>
          <w:b/>
          <w:bCs/>
          <w:szCs w:val="20"/>
        </w:rPr>
      </w:pPr>
      <w:r>
        <w:rPr>
          <w:rFonts w:cs="Arial"/>
          <w:b/>
          <w:bCs/>
          <w:szCs w:val="20"/>
        </w:rPr>
        <w:br w:type="page"/>
      </w:r>
    </w:p>
    <w:p w14:paraId="719D7557" w14:textId="77777777" w:rsidR="00C73BC9" w:rsidRDefault="00C73BC9" w:rsidP="003E4784">
      <w:pPr>
        <w:tabs>
          <w:tab w:val="left" w:pos="3960"/>
        </w:tabs>
        <w:rPr>
          <w:rFonts w:cs="Arial"/>
          <w:b/>
          <w:bCs/>
          <w:szCs w:val="20"/>
        </w:rPr>
      </w:pPr>
    </w:p>
    <w:p w14:paraId="0DD8F9E5" w14:textId="69C38C38" w:rsidR="00C73BC9" w:rsidRDefault="002F7AB2" w:rsidP="00726825">
      <w:pPr>
        <w:tabs>
          <w:tab w:val="left" w:pos="3960"/>
        </w:tabs>
        <w:jc w:val="center"/>
        <w:rPr>
          <w:rFonts w:cs="Arial"/>
          <w:b/>
          <w:bCs/>
          <w:szCs w:val="20"/>
        </w:rPr>
      </w:pPr>
      <w:r>
        <w:rPr>
          <w:noProof/>
        </w:rPr>
        <w:drawing>
          <wp:inline distT="0" distB="0" distL="0" distR="0" wp14:anchorId="0DE71DEF" wp14:editId="7D03A0F3">
            <wp:extent cx="9792556" cy="5112000"/>
            <wp:effectExtent l="0" t="0" r="0" b="0"/>
            <wp:docPr id="1999850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50973" name=""/>
                    <pic:cNvPicPr/>
                  </pic:nvPicPr>
                  <pic:blipFill>
                    <a:blip r:embed="rId30"/>
                    <a:stretch>
                      <a:fillRect/>
                    </a:stretch>
                  </pic:blipFill>
                  <pic:spPr>
                    <a:xfrm>
                      <a:off x="0" y="0"/>
                      <a:ext cx="9792556" cy="5112000"/>
                    </a:xfrm>
                    <a:prstGeom prst="rect">
                      <a:avLst/>
                    </a:prstGeom>
                  </pic:spPr>
                </pic:pic>
              </a:graphicData>
            </a:graphic>
          </wp:inline>
        </w:drawing>
      </w:r>
    </w:p>
    <w:p w14:paraId="361420BC" w14:textId="6D9683D4" w:rsidR="00726825" w:rsidRDefault="00726825">
      <w:pPr>
        <w:rPr>
          <w:rFonts w:cs="Arial"/>
          <w:b/>
          <w:bCs/>
          <w:szCs w:val="20"/>
        </w:rPr>
      </w:pPr>
      <w:r>
        <w:rPr>
          <w:rFonts w:cs="Arial"/>
          <w:b/>
          <w:bCs/>
          <w:szCs w:val="20"/>
        </w:rPr>
        <w:br w:type="page"/>
      </w:r>
    </w:p>
    <w:p w14:paraId="424C60F0" w14:textId="77777777" w:rsidR="00C73BC9" w:rsidRDefault="00C73BC9" w:rsidP="003E4784">
      <w:pPr>
        <w:tabs>
          <w:tab w:val="left" w:pos="3960"/>
        </w:tabs>
        <w:rPr>
          <w:rFonts w:cs="Arial"/>
          <w:b/>
          <w:bCs/>
          <w:szCs w:val="20"/>
        </w:rPr>
      </w:pPr>
    </w:p>
    <w:p w14:paraId="5CA193D4" w14:textId="599F0FBE" w:rsidR="00C2206A" w:rsidRDefault="005D03E0" w:rsidP="003E4784">
      <w:pPr>
        <w:tabs>
          <w:tab w:val="left" w:pos="3960"/>
        </w:tabs>
        <w:rPr>
          <w:rFonts w:cs="Arial"/>
          <w:b/>
          <w:bCs/>
          <w:szCs w:val="20"/>
        </w:rPr>
      </w:pPr>
      <w:r>
        <w:rPr>
          <w:noProof/>
        </w:rPr>
        <w:drawing>
          <wp:inline distT="0" distB="0" distL="0" distR="0" wp14:anchorId="46A29B22" wp14:editId="0941EB52">
            <wp:extent cx="9506537" cy="6120000"/>
            <wp:effectExtent l="0" t="0" r="0" b="0"/>
            <wp:docPr id="464581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81590" name=""/>
                    <pic:cNvPicPr/>
                  </pic:nvPicPr>
                  <pic:blipFill>
                    <a:blip r:embed="rId31"/>
                    <a:stretch>
                      <a:fillRect/>
                    </a:stretch>
                  </pic:blipFill>
                  <pic:spPr>
                    <a:xfrm>
                      <a:off x="0" y="0"/>
                      <a:ext cx="9506537" cy="6120000"/>
                    </a:xfrm>
                    <a:prstGeom prst="rect">
                      <a:avLst/>
                    </a:prstGeom>
                  </pic:spPr>
                </pic:pic>
              </a:graphicData>
            </a:graphic>
          </wp:inline>
        </w:drawing>
      </w:r>
    </w:p>
    <w:p w14:paraId="2F653B42" w14:textId="1A1B8C66" w:rsidR="00C73BC9" w:rsidRDefault="00C2206A" w:rsidP="00C2206A">
      <w:pPr>
        <w:rPr>
          <w:rFonts w:cs="Arial"/>
          <w:b/>
          <w:bCs/>
          <w:szCs w:val="20"/>
        </w:rPr>
      </w:pPr>
      <w:r>
        <w:rPr>
          <w:rFonts w:cs="Arial"/>
          <w:b/>
          <w:bCs/>
          <w:szCs w:val="20"/>
        </w:rPr>
        <w:br w:type="page"/>
      </w:r>
    </w:p>
    <w:p w14:paraId="4C87E53A" w14:textId="77777777" w:rsidR="00C73BC9" w:rsidRDefault="00C73BC9" w:rsidP="003E4784">
      <w:pPr>
        <w:tabs>
          <w:tab w:val="left" w:pos="3960"/>
        </w:tabs>
        <w:rPr>
          <w:rFonts w:cs="Arial"/>
          <w:b/>
          <w:bCs/>
          <w:szCs w:val="20"/>
        </w:rPr>
      </w:pPr>
    </w:p>
    <w:p w14:paraId="2DD0F640" w14:textId="6091689B" w:rsidR="00C73BC9" w:rsidRDefault="002F7AB2" w:rsidP="003E4784">
      <w:pPr>
        <w:tabs>
          <w:tab w:val="left" w:pos="3960"/>
        </w:tabs>
        <w:rPr>
          <w:rFonts w:cs="Arial"/>
          <w:b/>
          <w:bCs/>
          <w:szCs w:val="20"/>
        </w:rPr>
      </w:pPr>
      <w:r>
        <w:rPr>
          <w:noProof/>
        </w:rPr>
        <w:drawing>
          <wp:inline distT="0" distB="0" distL="0" distR="0" wp14:anchorId="4566FD0B" wp14:editId="06FBC57A">
            <wp:extent cx="9552711" cy="5508000"/>
            <wp:effectExtent l="0" t="0" r="0" b="0"/>
            <wp:docPr id="1090902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02534" name=""/>
                    <pic:cNvPicPr/>
                  </pic:nvPicPr>
                  <pic:blipFill>
                    <a:blip r:embed="rId32"/>
                    <a:stretch>
                      <a:fillRect/>
                    </a:stretch>
                  </pic:blipFill>
                  <pic:spPr>
                    <a:xfrm>
                      <a:off x="0" y="0"/>
                      <a:ext cx="9552711" cy="5508000"/>
                    </a:xfrm>
                    <a:prstGeom prst="rect">
                      <a:avLst/>
                    </a:prstGeom>
                  </pic:spPr>
                </pic:pic>
              </a:graphicData>
            </a:graphic>
          </wp:inline>
        </w:drawing>
      </w:r>
    </w:p>
    <w:p w14:paraId="22166A9B" w14:textId="2DE5D503" w:rsidR="00C2206A" w:rsidRDefault="00C2206A">
      <w:pPr>
        <w:rPr>
          <w:rFonts w:cs="Arial"/>
          <w:b/>
          <w:bCs/>
          <w:szCs w:val="20"/>
        </w:rPr>
      </w:pPr>
      <w:r>
        <w:rPr>
          <w:rFonts w:cs="Arial"/>
          <w:b/>
          <w:bCs/>
          <w:szCs w:val="20"/>
        </w:rPr>
        <w:br w:type="page"/>
      </w:r>
    </w:p>
    <w:p w14:paraId="65299128" w14:textId="77777777" w:rsidR="00C73BC9" w:rsidRDefault="00C73BC9" w:rsidP="003E4784">
      <w:pPr>
        <w:tabs>
          <w:tab w:val="left" w:pos="3960"/>
        </w:tabs>
        <w:rPr>
          <w:rFonts w:cs="Arial"/>
          <w:b/>
          <w:bCs/>
          <w:szCs w:val="20"/>
        </w:rPr>
      </w:pPr>
    </w:p>
    <w:p w14:paraId="6D6AD94A" w14:textId="3E4DA513" w:rsidR="00C73BC9" w:rsidRDefault="002F7AB2" w:rsidP="003E4784">
      <w:pPr>
        <w:tabs>
          <w:tab w:val="left" w:pos="3960"/>
        </w:tabs>
        <w:rPr>
          <w:rFonts w:cs="Arial"/>
          <w:b/>
          <w:bCs/>
          <w:szCs w:val="20"/>
        </w:rPr>
      </w:pPr>
      <w:r>
        <w:rPr>
          <w:noProof/>
        </w:rPr>
        <w:drawing>
          <wp:inline distT="0" distB="0" distL="0" distR="0" wp14:anchorId="43C28E76" wp14:editId="4344747F">
            <wp:extent cx="9776440" cy="5400000"/>
            <wp:effectExtent l="0" t="0" r="0" b="0"/>
            <wp:docPr id="1098704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04412" name=""/>
                    <pic:cNvPicPr/>
                  </pic:nvPicPr>
                  <pic:blipFill>
                    <a:blip r:embed="rId33"/>
                    <a:stretch>
                      <a:fillRect/>
                    </a:stretch>
                  </pic:blipFill>
                  <pic:spPr>
                    <a:xfrm>
                      <a:off x="0" y="0"/>
                      <a:ext cx="9776440" cy="5400000"/>
                    </a:xfrm>
                    <a:prstGeom prst="rect">
                      <a:avLst/>
                    </a:prstGeom>
                  </pic:spPr>
                </pic:pic>
              </a:graphicData>
            </a:graphic>
          </wp:inline>
        </w:drawing>
      </w:r>
    </w:p>
    <w:p w14:paraId="7FCA5EE8" w14:textId="06B286CC" w:rsidR="00C2206A" w:rsidRDefault="00C2206A">
      <w:pPr>
        <w:rPr>
          <w:rFonts w:cs="Arial"/>
          <w:b/>
          <w:bCs/>
          <w:szCs w:val="20"/>
        </w:rPr>
      </w:pPr>
      <w:r>
        <w:rPr>
          <w:rFonts w:cs="Arial"/>
          <w:b/>
          <w:bCs/>
          <w:szCs w:val="20"/>
        </w:rPr>
        <w:br w:type="page"/>
      </w:r>
    </w:p>
    <w:p w14:paraId="09E9FCBB" w14:textId="77777777" w:rsidR="00671B5F" w:rsidRDefault="00671B5F" w:rsidP="003E4784">
      <w:pPr>
        <w:tabs>
          <w:tab w:val="left" w:pos="3960"/>
        </w:tabs>
        <w:rPr>
          <w:rFonts w:cs="Arial"/>
          <w:b/>
          <w:bCs/>
          <w:szCs w:val="20"/>
        </w:rPr>
      </w:pPr>
    </w:p>
    <w:p w14:paraId="134FFEC3" w14:textId="41425533" w:rsidR="00C73BC9" w:rsidRDefault="002F7AB2" w:rsidP="003E4784">
      <w:pPr>
        <w:tabs>
          <w:tab w:val="left" w:pos="3960"/>
        </w:tabs>
        <w:rPr>
          <w:rFonts w:cs="Arial"/>
          <w:b/>
          <w:bCs/>
          <w:szCs w:val="20"/>
        </w:rPr>
      </w:pPr>
      <w:r>
        <w:rPr>
          <w:noProof/>
        </w:rPr>
        <w:drawing>
          <wp:inline distT="0" distB="0" distL="0" distR="0" wp14:anchorId="28CB582D" wp14:editId="7848A4B9">
            <wp:extent cx="9729928" cy="5472000"/>
            <wp:effectExtent l="0" t="0" r="5080" b="0"/>
            <wp:docPr id="745277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77077" name=""/>
                    <pic:cNvPicPr/>
                  </pic:nvPicPr>
                  <pic:blipFill>
                    <a:blip r:embed="rId34"/>
                    <a:stretch>
                      <a:fillRect/>
                    </a:stretch>
                  </pic:blipFill>
                  <pic:spPr>
                    <a:xfrm>
                      <a:off x="0" y="0"/>
                      <a:ext cx="9729928" cy="5472000"/>
                    </a:xfrm>
                    <a:prstGeom prst="rect">
                      <a:avLst/>
                    </a:prstGeom>
                  </pic:spPr>
                </pic:pic>
              </a:graphicData>
            </a:graphic>
          </wp:inline>
        </w:drawing>
      </w:r>
    </w:p>
    <w:p w14:paraId="3CE95867" w14:textId="77777777" w:rsidR="00C73BC9" w:rsidRDefault="00C73BC9" w:rsidP="003E4784">
      <w:pPr>
        <w:tabs>
          <w:tab w:val="left" w:pos="3960"/>
        </w:tabs>
        <w:rPr>
          <w:rFonts w:cs="Arial"/>
          <w:b/>
          <w:bCs/>
          <w:szCs w:val="20"/>
        </w:rPr>
      </w:pPr>
    </w:p>
    <w:p w14:paraId="729EDFFF" w14:textId="77777777" w:rsidR="00671B5F" w:rsidRDefault="00671B5F">
      <w:pPr>
        <w:rPr>
          <w:rFonts w:cs="Arial"/>
          <w:b/>
          <w:bCs/>
          <w:szCs w:val="20"/>
        </w:rPr>
      </w:pPr>
      <w:r>
        <w:rPr>
          <w:rFonts w:cs="Arial"/>
          <w:b/>
          <w:bCs/>
          <w:szCs w:val="20"/>
        </w:rPr>
        <w:br w:type="page"/>
      </w:r>
    </w:p>
    <w:p w14:paraId="7504605D" w14:textId="540434AB" w:rsidR="00B34084" w:rsidRPr="00394EF9" w:rsidRDefault="00663889" w:rsidP="003E4784">
      <w:pPr>
        <w:tabs>
          <w:tab w:val="left" w:pos="3960"/>
        </w:tabs>
        <w:rPr>
          <w:noProof/>
        </w:rPr>
      </w:pPr>
      <w:r w:rsidRPr="00752307">
        <w:rPr>
          <w:rFonts w:cs="Arial"/>
          <w:b/>
          <w:bCs/>
          <w:szCs w:val="20"/>
        </w:rPr>
        <w:t>Appendix 2:</w:t>
      </w:r>
      <w:r w:rsidRPr="00394EF9">
        <w:rPr>
          <w:rFonts w:cs="Arial"/>
          <w:b/>
          <w:bCs/>
          <w:szCs w:val="20"/>
        </w:rPr>
        <w:t xml:space="preserve"> Table of Key Performance Indicators (KPIs) of the administrative reform</w:t>
      </w:r>
      <w:r w:rsidR="00344A7A" w:rsidRPr="00394EF9">
        <w:rPr>
          <w:noProof/>
        </w:rPr>
        <w:t xml:space="preserve">  </w:t>
      </w:r>
    </w:p>
    <w:p w14:paraId="3E3322BA" w14:textId="0348CF66" w:rsidR="00B34084" w:rsidRPr="00394EF9" w:rsidRDefault="000147A8" w:rsidP="00394EF9">
      <w:pPr>
        <w:tabs>
          <w:tab w:val="left" w:pos="3960"/>
        </w:tabs>
        <w:jc w:val="center"/>
        <w:rPr>
          <w:noProof/>
        </w:rPr>
      </w:pPr>
      <w:r w:rsidRPr="00112037">
        <w:rPr>
          <w:noProof/>
        </w:rPr>
        <w:drawing>
          <wp:inline distT="0" distB="0" distL="0" distR="0" wp14:anchorId="1B49347A" wp14:editId="24551F0D">
            <wp:extent cx="9150824" cy="6117071"/>
            <wp:effectExtent l="0" t="0" r="0" b="0"/>
            <wp:docPr id="1902165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50824" cy="6117071"/>
                    </a:xfrm>
                    <a:prstGeom prst="rect">
                      <a:avLst/>
                    </a:prstGeom>
                    <a:noFill/>
                    <a:ln>
                      <a:noFill/>
                    </a:ln>
                  </pic:spPr>
                </pic:pic>
              </a:graphicData>
            </a:graphic>
          </wp:inline>
        </w:drawing>
      </w:r>
    </w:p>
    <w:p w14:paraId="1C886F00" w14:textId="7C389E3E" w:rsidR="00B34084" w:rsidRPr="00394EF9" w:rsidRDefault="00B34084" w:rsidP="003E4784">
      <w:pPr>
        <w:tabs>
          <w:tab w:val="left" w:pos="3960"/>
        </w:tabs>
        <w:rPr>
          <w:rFonts w:cs="Arial"/>
          <w:b/>
          <w:bCs/>
          <w:szCs w:val="20"/>
        </w:rPr>
        <w:sectPr w:rsidR="00B34084" w:rsidRPr="00394EF9" w:rsidSect="00D23FBC">
          <w:headerReference w:type="even" r:id="rId36"/>
          <w:headerReference w:type="default" r:id="rId37"/>
          <w:footerReference w:type="even" r:id="rId38"/>
          <w:footerReference w:type="default" r:id="rId39"/>
          <w:headerReference w:type="first" r:id="rId40"/>
          <w:pgSz w:w="16840" w:h="11907" w:orient="landscape" w:code="9"/>
          <w:pgMar w:top="-873" w:right="992" w:bottom="737" w:left="709" w:header="454" w:footer="340" w:gutter="113"/>
          <w:pgNumType w:chapStyle="1"/>
          <w:cols w:space="708"/>
          <w:titlePg/>
          <w:docGrid w:linePitch="299"/>
        </w:sectPr>
      </w:pPr>
    </w:p>
    <w:p w14:paraId="4962219F" w14:textId="714C2F26" w:rsidR="0001356E" w:rsidRPr="00752307" w:rsidRDefault="00663889" w:rsidP="003E4784">
      <w:pPr>
        <w:tabs>
          <w:tab w:val="left" w:pos="3960"/>
        </w:tabs>
        <w:rPr>
          <w:rFonts w:cs="Arial"/>
          <w:b/>
          <w:bCs/>
          <w:szCs w:val="20"/>
        </w:rPr>
      </w:pPr>
      <w:r w:rsidRPr="00752307">
        <w:rPr>
          <w:rFonts w:cs="Arial"/>
          <w:b/>
          <w:bCs/>
          <w:szCs w:val="20"/>
        </w:rPr>
        <w:t>Appendix 3:</w:t>
      </w:r>
    </w:p>
    <w:p w14:paraId="526967AC" w14:textId="77777777" w:rsidR="00663889" w:rsidRPr="00394EF9" w:rsidRDefault="00663889" w:rsidP="003E4784">
      <w:pPr>
        <w:tabs>
          <w:tab w:val="left" w:pos="3960"/>
        </w:tabs>
        <w:rPr>
          <w:rFonts w:cs="Arial"/>
          <w:b/>
          <w:bCs/>
          <w:szCs w:val="20"/>
        </w:rPr>
      </w:pPr>
    </w:p>
    <w:tbl>
      <w:tblPr>
        <w:tblStyle w:val="ListTable1Light"/>
        <w:tblW w:w="9918" w:type="dxa"/>
        <w:tblLayout w:type="fixed"/>
        <w:tblLook w:val="04A0" w:firstRow="1" w:lastRow="0" w:firstColumn="1" w:lastColumn="0" w:noHBand="0" w:noVBand="1"/>
      </w:tblPr>
      <w:tblGrid>
        <w:gridCol w:w="876"/>
        <w:gridCol w:w="4083"/>
        <w:gridCol w:w="876"/>
        <w:gridCol w:w="4083"/>
      </w:tblGrid>
      <w:tr w:rsidR="00663889" w:rsidRPr="004A3050" w14:paraId="0F0E308D" w14:textId="77777777" w:rsidTr="00573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4"/>
          </w:tcPr>
          <w:p w14:paraId="734A939F" w14:textId="77777777" w:rsidR="00663889" w:rsidRPr="004A3050" w:rsidRDefault="00663889" w:rsidP="003E4784">
            <w:pPr>
              <w:spacing w:before="60" w:after="60"/>
              <w:jc w:val="center"/>
              <w:rPr>
                <w:rFonts w:cs="Arial"/>
                <w:sz w:val="14"/>
                <w:szCs w:val="14"/>
              </w:rPr>
            </w:pPr>
            <w:bookmarkStart w:id="28" w:name="_Hlk129274979"/>
            <w:r w:rsidRPr="004A3050">
              <w:rPr>
                <w:rFonts w:cs="Arial"/>
                <w:sz w:val="14"/>
                <w:szCs w:val="14"/>
              </w:rPr>
              <w:t xml:space="preserve">Appendix 3: Glossary of acronyms / Annexe 3 : Glossaire des acronymes </w:t>
            </w:r>
          </w:p>
        </w:tc>
      </w:tr>
      <w:tr w:rsidR="00663889" w:rsidRPr="004A3050" w14:paraId="22AACE3E"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Pr>
          <w:p w14:paraId="2E695961" w14:textId="77777777" w:rsidR="00663889" w:rsidRPr="004A3050" w:rsidRDefault="00663889" w:rsidP="003E4784">
            <w:pPr>
              <w:spacing w:before="60" w:after="60"/>
              <w:rPr>
                <w:rFonts w:cs="Arial"/>
                <w:sz w:val="14"/>
                <w:szCs w:val="14"/>
              </w:rPr>
            </w:pPr>
            <w:bookmarkStart w:id="29" w:name="_Hlk99004909"/>
            <w:r w:rsidRPr="004A3050">
              <w:rPr>
                <w:rFonts w:cs="Arial"/>
                <w:sz w:val="14"/>
                <w:szCs w:val="14"/>
              </w:rPr>
              <w:t>English</w:t>
            </w:r>
          </w:p>
        </w:tc>
        <w:tc>
          <w:tcPr>
            <w:tcW w:w="3969" w:type="dxa"/>
            <w:gridSpan w:val="2"/>
          </w:tcPr>
          <w:p w14:paraId="1A96B502"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Français</w:t>
            </w:r>
          </w:p>
        </w:tc>
      </w:tr>
      <w:tr w:rsidR="0062685F" w:rsidRPr="004A3050" w14:paraId="7F8EE889"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05656BE3" w14:textId="2EBB8E3D" w:rsidR="0062685F" w:rsidRPr="004A3050" w:rsidRDefault="0062685F" w:rsidP="003E4784">
            <w:pPr>
              <w:spacing w:before="60" w:after="60"/>
              <w:rPr>
                <w:rFonts w:cs="Arial"/>
                <w:sz w:val="14"/>
                <w:szCs w:val="14"/>
              </w:rPr>
            </w:pPr>
            <w:r w:rsidRPr="004A3050">
              <w:rPr>
                <w:rFonts w:cs="Arial"/>
                <w:sz w:val="14"/>
                <w:szCs w:val="14"/>
              </w:rPr>
              <w:t>AI</w:t>
            </w:r>
          </w:p>
        </w:tc>
        <w:tc>
          <w:tcPr>
            <w:tcW w:w="3969" w:type="dxa"/>
          </w:tcPr>
          <w:p w14:paraId="1EE897C4" w14:textId="31968094" w:rsidR="0062685F" w:rsidRPr="004A3050" w:rsidRDefault="0062685F"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Artificial intelligence</w:t>
            </w:r>
          </w:p>
        </w:tc>
        <w:tc>
          <w:tcPr>
            <w:tcW w:w="851" w:type="dxa"/>
          </w:tcPr>
          <w:p w14:paraId="5C130BCC" w14:textId="3697AB36" w:rsidR="0062685F" w:rsidRPr="004A3050" w:rsidRDefault="0062685F"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IA</w:t>
            </w:r>
          </w:p>
        </w:tc>
        <w:tc>
          <w:tcPr>
            <w:tcW w:w="3969" w:type="dxa"/>
          </w:tcPr>
          <w:p w14:paraId="61B889E4" w14:textId="5372AD71" w:rsidR="0062685F" w:rsidRPr="004A3050" w:rsidRDefault="0062685F"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Intelligence artificielle</w:t>
            </w:r>
          </w:p>
        </w:tc>
      </w:tr>
      <w:bookmarkEnd w:id="29"/>
      <w:tr w:rsidR="00663889" w:rsidRPr="003B265E" w14:paraId="162C7BDE"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DB6E310" w14:textId="77777777" w:rsidR="00663889" w:rsidRPr="004A3050" w:rsidRDefault="00663889" w:rsidP="003E4784">
            <w:pPr>
              <w:spacing w:before="60" w:after="60"/>
              <w:rPr>
                <w:rFonts w:cs="Arial"/>
                <w:sz w:val="14"/>
                <w:szCs w:val="14"/>
              </w:rPr>
            </w:pPr>
            <w:r w:rsidRPr="004A3050">
              <w:rPr>
                <w:rFonts w:cs="Arial"/>
                <w:sz w:val="14"/>
                <w:szCs w:val="14"/>
              </w:rPr>
              <w:t>AIIC</w:t>
            </w:r>
          </w:p>
        </w:tc>
        <w:tc>
          <w:tcPr>
            <w:tcW w:w="3969" w:type="dxa"/>
          </w:tcPr>
          <w:p w14:paraId="3C319BAE"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International Association of Conference Interpreters</w:t>
            </w:r>
          </w:p>
        </w:tc>
        <w:tc>
          <w:tcPr>
            <w:tcW w:w="851" w:type="dxa"/>
          </w:tcPr>
          <w:p w14:paraId="562E24E5"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AIIC</w:t>
            </w:r>
          </w:p>
        </w:tc>
        <w:tc>
          <w:tcPr>
            <w:tcW w:w="3969" w:type="dxa"/>
          </w:tcPr>
          <w:p w14:paraId="434A585B" w14:textId="77777777" w:rsidR="00663889" w:rsidRPr="002C6944"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Association internationale des interprètes de conférence</w:t>
            </w:r>
          </w:p>
        </w:tc>
      </w:tr>
      <w:tr w:rsidR="0025593E" w:rsidRPr="003B265E" w14:paraId="1FC8C974"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24B75564" w14:textId="619210DC" w:rsidR="0025593E" w:rsidRPr="004A3050" w:rsidRDefault="0025593E" w:rsidP="003E4784">
            <w:pPr>
              <w:spacing w:before="60" w:after="60"/>
              <w:rPr>
                <w:rFonts w:cs="Arial"/>
                <w:sz w:val="14"/>
                <w:szCs w:val="14"/>
              </w:rPr>
            </w:pPr>
            <w:r>
              <w:rPr>
                <w:rFonts w:cs="Arial"/>
                <w:sz w:val="14"/>
                <w:szCs w:val="14"/>
              </w:rPr>
              <w:t>BCP</w:t>
            </w:r>
          </w:p>
        </w:tc>
        <w:tc>
          <w:tcPr>
            <w:tcW w:w="3969" w:type="dxa"/>
          </w:tcPr>
          <w:p w14:paraId="2853B200" w14:textId="2EB478F5" w:rsidR="0025593E" w:rsidRPr="004A3050" w:rsidRDefault="0025593E"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 xml:space="preserve">Business </w:t>
            </w:r>
            <w:r w:rsidR="00703A03">
              <w:rPr>
                <w:rFonts w:cs="Arial"/>
                <w:sz w:val="14"/>
                <w:szCs w:val="14"/>
              </w:rPr>
              <w:t>C</w:t>
            </w:r>
            <w:r>
              <w:rPr>
                <w:rFonts w:cs="Arial"/>
                <w:sz w:val="14"/>
                <w:szCs w:val="14"/>
              </w:rPr>
              <w:t xml:space="preserve">ontinuity </w:t>
            </w:r>
            <w:r w:rsidR="00703A03">
              <w:rPr>
                <w:rFonts w:cs="Arial"/>
                <w:sz w:val="14"/>
                <w:szCs w:val="14"/>
              </w:rPr>
              <w:t>P</w:t>
            </w:r>
            <w:r>
              <w:rPr>
                <w:rFonts w:cs="Arial"/>
                <w:sz w:val="14"/>
                <w:szCs w:val="14"/>
              </w:rPr>
              <w:t>lan</w:t>
            </w:r>
          </w:p>
        </w:tc>
        <w:tc>
          <w:tcPr>
            <w:tcW w:w="851" w:type="dxa"/>
          </w:tcPr>
          <w:p w14:paraId="2DE06738" w14:textId="3EE78012" w:rsidR="0025593E" w:rsidRPr="004A3050" w:rsidRDefault="0025593E"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BCP</w:t>
            </w:r>
          </w:p>
        </w:tc>
        <w:tc>
          <w:tcPr>
            <w:tcW w:w="3969" w:type="dxa"/>
          </w:tcPr>
          <w:p w14:paraId="14E4922F" w14:textId="440DB366" w:rsidR="0025593E" w:rsidRPr="002C6944" w:rsidRDefault="0025593E"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Plans de continuité des opérations</w:t>
            </w:r>
          </w:p>
        </w:tc>
      </w:tr>
      <w:tr w:rsidR="00663889" w:rsidRPr="003B265E" w14:paraId="09DE92AE"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D15E3D3" w14:textId="77777777" w:rsidR="00663889" w:rsidRPr="004A3050" w:rsidRDefault="00663889" w:rsidP="003E4784">
            <w:pPr>
              <w:spacing w:before="60" w:after="60"/>
              <w:rPr>
                <w:rFonts w:cs="Arial"/>
                <w:sz w:val="14"/>
                <w:szCs w:val="14"/>
              </w:rPr>
            </w:pPr>
            <w:r w:rsidRPr="004A3050">
              <w:rPr>
                <w:rFonts w:cs="Arial"/>
                <w:sz w:val="14"/>
                <w:szCs w:val="14"/>
              </w:rPr>
              <w:t>CAHB</w:t>
            </w:r>
          </w:p>
        </w:tc>
        <w:tc>
          <w:tcPr>
            <w:tcW w:w="3969" w:type="dxa"/>
          </w:tcPr>
          <w:p w14:paraId="7BD2012C"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Ad hoc Committee of Experts on Buildings</w:t>
            </w:r>
          </w:p>
        </w:tc>
        <w:tc>
          <w:tcPr>
            <w:tcW w:w="851" w:type="dxa"/>
          </w:tcPr>
          <w:p w14:paraId="4283E800"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CAHB</w:t>
            </w:r>
          </w:p>
        </w:tc>
        <w:tc>
          <w:tcPr>
            <w:tcW w:w="3969" w:type="dxa"/>
          </w:tcPr>
          <w:p w14:paraId="59681AF2" w14:textId="77777777" w:rsidR="00663889" w:rsidRPr="002C6944"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Comité ad hoc d'experts sur les bâtiments</w:t>
            </w:r>
          </w:p>
        </w:tc>
      </w:tr>
      <w:tr w:rsidR="00BC265B" w:rsidRPr="003B265E" w14:paraId="28DA19AE"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41182E1D" w14:textId="68FA9841" w:rsidR="00BC265B" w:rsidRPr="004A3050" w:rsidRDefault="00BC265B" w:rsidP="003E4784">
            <w:pPr>
              <w:spacing w:before="60" w:after="60"/>
              <w:rPr>
                <w:rFonts w:cs="Arial"/>
                <w:sz w:val="14"/>
                <w:szCs w:val="14"/>
              </w:rPr>
            </w:pPr>
            <w:r>
              <w:rPr>
                <w:rFonts w:cs="Arial"/>
                <w:sz w:val="14"/>
                <w:szCs w:val="14"/>
              </w:rPr>
              <w:t>CCM</w:t>
            </w:r>
          </w:p>
        </w:tc>
        <w:tc>
          <w:tcPr>
            <w:tcW w:w="3969" w:type="dxa"/>
          </w:tcPr>
          <w:p w14:paraId="57ADD830" w14:textId="49FA194F" w:rsidR="00BC265B" w:rsidRPr="004A3050" w:rsidRDefault="00BC265B"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Cost Center Manager</w:t>
            </w:r>
          </w:p>
        </w:tc>
        <w:tc>
          <w:tcPr>
            <w:tcW w:w="851" w:type="dxa"/>
          </w:tcPr>
          <w:p w14:paraId="434B987B" w14:textId="352F66D3" w:rsidR="00BC265B" w:rsidRPr="004A3050" w:rsidRDefault="000E1D7C"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CCM</w:t>
            </w:r>
          </w:p>
        </w:tc>
        <w:tc>
          <w:tcPr>
            <w:tcW w:w="3969" w:type="dxa"/>
          </w:tcPr>
          <w:p w14:paraId="462587DE" w14:textId="0B517035" w:rsidR="00BC265B" w:rsidRPr="002C6944" w:rsidRDefault="000E1D7C"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Gestionnaire de Centre de coût</w:t>
            </w:r>
          </w:p>
        </w:tc>
      </w:tr>
      <w:tr w:rsidR="00051056" w:rsidRPr="003B265E" w14:paraId="18427457"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75D3766" w14:textId="527E67D9" w:rsidR="00051056" w:rsidRDefault="00051056" w:rsidP="003E4784">
            <w:pPr>
              <w:spacing w:before="60" w:after="60"/>
              <w:rPr>
                <w:rFonts w:cs="Arial"/>
                <w:sz w:val="14"/>
                <w:szCs w:val="14"/>
              </w:rPr>
            </w:pPr>
            <w:r>
              <w:rPr>
                <w:rFonts w:cs="Arial"/>
                <w:sz w:val="14"/>
                <w:szCs w:val="14"/>
              </w:rPr>
              <w:t>CISO</w:t>
            </w:r>
          </w:p>
        </w:tc>
        <w:tc>
          <w:tcPr>
            <w:tcW w:w="3969" w:type="dxa"/>
          </w:tcPr>
          <w:p w14:paraId="0E23162E" w14:textId="6F3F22A9" w:rsidR="00051056" w:rsidRDefault="00051056"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051056">
              <w:rPr>
                <w:rFonts w:cs="Arial"/>
                <w:sz w:val="14"/>
                <w:szCs w:val="14"/>
              </w:rPr>
              <w:t>Chief Information Security Officer</w:t>
            </w:r>
          </w:p>
        </w:tc>
        <w:tc>
          <w:tcPr>
            <w:tcW w:w="851" w:type="dxa"/>
          </w:tcPr>
          <w:p w14:paraId="7316992E" w14:textId="1E564716" w:rsidR="00051056" w:rsidRDefault="00051056"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CISO</w:t>
            </w:r>
          </w:p>
        </w:tc>
        <w:tc>
          <w:tcPr>
            <w:tcW w:w="3969" w:type="dxa"/>
          </w:tcPr>
          <w:p w14:paraId="44FF7BF0" w14:textId="59339647" w:rsidR="00051056" w:rsidRPr="002C6944" w:rsidRDefault="00051056"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Responsable de la sécurité des systèmes d’information</w:t>
            </w:r>
          </w:p>
        </w:tc>
      </w:tr>
      <w:tr w:rsidR="00663889" w:rsidRPr="004A3050" w14:paraId="2FBAF82F"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3AADCBBE" w14:textId="77777777" w:rsidR="00663889" w:rsidRPr="004A3050" w:rsidRDefault="00663889" w:rsidP="003E4784">
            <w:pPr>
              <w:spacing w:before="60" w:after="60"/>
              <w:rPr>
                <w:rFonts w:cs="Arial"/>
                <w:sz w:val="14"/>
                <w:szCs w:val="14"/>
              </w:rPr>
            </w:pPr>
            <w:r w:rsidRPr="004A3050">
              <w:rPr>
                <w:rFonts w:cs="Arial"/>
                <w:sz w:val="14"/>
                <w:szCs w:val="14"/>
              </w:rPr>
              <w:t>CM</w:t>
            </w:r>
          </w:p>
        </w:tc>
        <w:tc>
          <w:tcPr>
            <w:tcW w:w="3969" w:type="dxa"/>
          </w:tcPr>
          <w:p w14:paraId="386E0A25"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Committee of Ministers</w:t>
            </w:r>
          </w:p>
        </w:tc>
        <w:tc>
          <w:tcPr>
            <w:tcW w:w="851" w:type="dxa"/>
          </w:tcPr>
          <w:p w14:paraId="70880A46"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CM</w:t>
            </w:r>
          </w:p>
        </w:tc>
        <w:tc>
          <w:tcPr>
            <w:tcW w:w="3969" w:type="dxa"/>
          </w:tcPr>
          <w:p w14:paraId="2DFF21A8"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Comité des Ministres</w:t>
            </w:r>
          </w:p>
        </w:tc>
      </w:tr>
      <w:tr w:rsidR="00957D47" w:rsidRPr="003B265E" w14:paraId="65988AB1"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FBCCC68" w14:textId="0B4813AD" w:rsidR="00957D47" w:rsidRPr="004A3050" w:rsidRDefault="00957D47" w:rsidP="003E4784">
            <w:pPr>
              <w:spacing w:before="60" w:after="60"/>
              <w:rPr>
                <w:rFonts w:cs="Arial"/>
                <w:sz w:val="14"/>
                <w:szCs w:val="14"/>
              </w:rPr>
            </w:pPr>
            <w:r>
              <w:rPr>
                <w:rFonts w:cs="Arial"/>
                <w:sz w:val="14"/>
                <w:szCs w:val="14"/>
              </w:rPr>
              <w:t>CMBC</w:t>
            </w:r>
          </w:p>
        </w:tc>
        <w:tc>
          <w:tcPr>
            <w:tcW w:w="3969" w:type="dxa"/>
          </w:tcPr>
          <w:p w14:paraId="38FA9E81" w14:textId="00347763" w:rsidR="00957D47" w:rsidRPr="00957D47" w:rsidRDefault="00957D47"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957D47">
              <w:rPr>
                <w:rFonts w:cs="Arial"/>
                <w:sz w:val="14"/>
                <w:szCs w:val="14"/>
              </w:rPr>
              <w:t>Crisis Management and Business Cont</w:t>
            </w:r>
            <w:r>
              <w:rPr>
                <w:rFonts w:cs="Arial"/>
                <w:sz w:val="14"/>
                <w:szCs w:val="14"/>
              </w:rPr>
              <w:t>inuity</w:t>
            </w:r>
          </w:p>
        </w:tc>
        <w:tc>
          <w:tcPr>
            <w:tcW w:w="851" w:type="dxa"/>
          </w:tcPr>
          <w:p w14:paraId="019F83EC" w14:textId="170D8133" w:rsidR="00957D47" w:rsidRPr="00957D47" w:rsidRDefault="00957D47"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CMBC</w:t>
            </w:r>
          </w:p>
        </w:tc>
        <w:tc>
          <w:tcPr>
            <w:tcW w:w="3969" w:type="dxa"/>
          </w:tcPr>
          <w:p w14:paraId="5F94AC08" w14:textId="5A731CAF" w:rsidR="00957D47" w:rsidRPr="002C6944" w:rsidRDefault="00957D47"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Gestion de crise et continuité des opérations</w:t>
            </w:r>
          </w:p>
        </w:tc>
      </w:tr>
      <w:tr w:rsidR="00663889" w:rsidRPr="004A3050" w14:paraId="0697890E"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32CFE7DC" w14:textId="77777777" w:rsidR="00663889" w:rsidRPr="004A3050" w:rsidRDefault="00663889" w:rsidP="003E4784">
            <w:pPr>
              <w:spacing w:before="60" w:after="60"/>
              <w:rPr>
                <w:rFonts w:cs="Arial"/>
                <w:sz w:val="14"/>
                <w:szCs w:val="14"/>
              </w:rPr>
            </w:pPr>
            <w:r w:rsidRPr="004A3050">
              <w:rPr>
                <w:rFonts w:cs="Arial"/>
                <w:sz w:val="14"/>
                <w:szCs w:val="14"/>
              </w:rPr>
              <w:t>CMP</w:t>
            </w:r>
          </w:p>
        </w:tc>
        <w:tc>
          <w:tcPr>
            <w:tcW w:w="3969" w:type="dxa"/>
          </w:tcPr>
          <w:p w14:paraId="6CFEB305"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Capital Master Plan</w:t>
            </w:r>
          </w:p>
        </w:tc>
        <w:tc>
          <w:tcPr>
            <w:tcW w:w="851" w:type="dxa"/>
          </w:tcPr>
          <w:p w14:paraId="0226A754"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CMP</w:t>
            </w:r>
          </w:p>
        </w:tc>
        <w:tc>
          <w:tcPr>
            <w:tcW w:w="3969" w:type="dxa"/>
          </w:tcPr>
          <w:p w14:paraId="1FEDF332"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Schéma directeur immobilier</w:t>
            </w:r>
          </w:p>
        </w:tc>
      </w:tr>
      <w:tr w:rsidR="002C4754" w:rsidRPr="004A3050" w14:paraId="2EFE915B"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2A2E035" w14:textId="62283F6B" w:rsidR="00B066AE" w:rsidRPr="004A3050" w:rsidRDefault="00B066AE" w:rsidP="003E4784">
            <w:pPr>
              <w:spacing w:before="60" w:after="60"/>
              <w:rPr>
                <w:rFonts w:cs="Arial"/>
                <w:sz w:val="14"/>
                <w:szCs w:val="14"/>
              </w:rPr>
            </w:pPr>
            <w:r w:rsidRPr="004A3050">
              <w:rPr>
                <w:rFonts w:cs="Arial"/>
                <w:sz w:val="14"/>
                <w:szCs w:val="14"/>
              </w:rPr>
              <w:t>CoE</w:t>
            </w:r>
          </w:p>
        </w:tc>
        <w:tc>
          <w:tcPr>
            <w:tcW w:w="3969" w:type="dxa"/>
          </w:tcPr>
          <w:p w14:paraId="0D800CE6" w14:textId="35884B5B"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Council of Europe</w:t>
            </w:r>
          </w:p>
        </w:tc>
        <w:tc>
          <w:tcPr>
            <w:tcW w:w="851" w:type="dxa"/>
          </w:tcPr>
          <w:p w14:paraId="047B9D83" w14:textId="40E1EBD4"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CdE</w:t>
            </w:r>
          </w:p>
        </w:tc>
        <w:tc>
          <w:tcPr>
            <w:tcW w:w="3969" w:type="dxa"/>
          </w:tcPr>
          <w:p w14:paraId="155668C9" w14:textId="1651E2A1"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Conseil de l’Europe</w:t>
            </w:r>
          </w:p>
        </w:tc>
      </w:tr>
      <w:tr w:rsidR="00663889" w:rsidRPr="004A3050" w14:paraId="1B06FF23"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608BBE4F" w14:textId="77777777" w:rsidR="00663889" w:rsidRPr="004A3050" w:rsidRDefault="00663889" w:rsidP="003E4784">
            <w:pPr>
              <w:spacing w:before="60" w:after="60"/>
              <w:rPr>
                <w:rFonts w:cs="Arial"/>
                <w:sz w:val="14"/>
                <w:szCs w:val="14"/>
              </w:rPr>
            </w:pPr>
            <w:r w:rsidRPr="004A3050">
              <w:rPr>
                <w:rFonts w:cs="Arial"/>
                <w:sz w:val="14"/>
                <w:szCs w:val="14"/>
              </w:rPr>
              <w:t>CPE</w:t>
            </w:r>
          </w:p>
        </w:tc>
        <w:tc>
          <w:tcPr>
            <w:tcW w:w="3969" w:type="dxa"/>
          </w:tcPr>
          <w:p w14:paraId="6C10B796"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Energy Performance contract</w:t>
            </w:r>
          </w:p>
        </w:tc>
        <w:tc>
          <w:tcPr>
            <w:tcW w:w="851" w:type="dxa"/>
          </w:tcPr>
          <w:p w14:paraId="585FDBFE"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CPE</w:t>
            </w:r>
          </w:p>
        </w:tc>
        <w:tc>
          <w:tcPr>
            <w:tcW w:w="3969" w:type="dxa"/>
          </w:tcPr>
          <w:p w14:paraId="70878BB1"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Contrat de performance énergétique</w:t>
            </w:r>
          </w:p>
        </w:tc>
      </w:tr>
      <w:tr w:rsidR="0093630B" w:rsidRPr="004A3050" w14:paraId="411EA6D2"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BD9D295" w14:textId="60E65125" w:rsidR="0093630B" w:rsidRPr="004A3050" w:rsidRDefault="0093630B" w:rsidP="003E4784">
            <w:pPr>
              <w:spacing w:before="60" w:after="60"/>
              <w:rPr>
                <w:rFonts w:cs="Arial"/>
                <w:sz w:val="14"/>
                <w:szCs w:val="14"/>
              </w:rPr>
            </w:pPr>
            <w:r>
              <w:rPr>
                <w:rFonts w:cs="Arial"/>
                <w:sz w:val="14"/>
                <w:szCs w:val="14"/>
              </w:rPr>
              <w:t>CSR</w:t>
            </w:r>
          </w:p>
        </w:tc>
        <w:tc>
          <w:tcPr>
            <w:tcW w:w="3969" w:type="dxa"/>
          </w:tcPr>
          <w:p w14:paraId="6E708993" w14:textId="5C1837EE" w:rsidR="0093630B" w:rsidRPr="004A3050" w:rsidRDefault="0093630B"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93630B">
              <w:rPr>
                <w:rFonts w:cs="Arial"/>
                <w:sz w:val="14"/>
                <w:szCs w:val="14"/>
              </w:rPr>
              <w:t>Corporate Social Responsibility</w:t>
            </w:r>
          </w:p>
        </w:tc>
        <w:tc>
          <w:tcPr>
            <w:tcW w:w="851" w:type="dxa"/>
          </w:tcPr>
          <w:p w14:paraId="6E5AB885" w14:textId="6D22C32B" w:rsidR="0093630B" w:rsidRPr="004A3050" w:rsidRDefault="0093630B"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RSE</w:t>
            </w:r>
          </w:p>
        </w:tc>
        <w:tc>
          <w:tcPr>
            <w:tcW w:w="3969" w:type="dxa"/>
          </w:tcPr>
          <w:p w14:paraId="2965CAB7" w14:textId="22E5457E" w:rsidR="0093630B" w:rsidRPr="004A3050" w:rsidRDefault="0093630B"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93630B">
              <w:rPr>
                <w:rFonts w:cs="Arial"/>
                <w:sz w:val="14"/>
                <w:szCs w:val="14"/>
              </w:rPr>
              <w:t>Responsabilité Sociétale des Entreprises</w:t>
            </w:r>
          </w:p>
        </w:tc>
      </w:tr>
      <w:tr w:rsidR="00DB22AD" w:rsidRPr="004A3050" w14:paraId="4EBB6969"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17E39082" w14:textId="6A0B0378" w:rsidR="00DB22AD" w:rsidRDefault="00DB22AD" w:rsidP="003E4784">
            <w:pPr>
              <w:spacing w:before="60" w:after="60"/>
              <w:rPr>
                <w:rFonts w:cs="Arial"/>
                <w:sz w:val="14"/>
                <w:szCs w:val="14"/>
              </w:rPr>
            </w:pPr>
            <w:r>
              <w:rPr>
                <w:rFonts w:cs="Arial"/>
                <w:sz w:val="14"/>
                <w:szCs w:val="14"/>
              </w:rPr>
              <w:t>DBI</w:t>
            </w:r>
          </w:p>
        </w:tc>
        <w:tc>
          <w:tcPr>
            <w:tcW w:w="3969" w:type="dxa"/>
          </w:tcPr>
          <w:p w14:paraId="102B8C1E" w14:textId="352C7E1D" w:rsidR="00DB22AD" w:rsidRPr="0093630B" w:rsidRDefault="00DB22AD"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Division of Buildings and Installation</w:t>
            </w:r>
          </w:p>
        </w:tc>
        <w:tc>
          <w:tcPr>
            <w:tcW w:w="851" w:type="dxa"/>
          </w:tcPr>
          <w:p w14:paraId="71AB19E9" w14:textId="26BE6870" w:rsidR="00DB22AD" w:rsidRDefault="00201608"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DBI</w:t>
            </w:r>
          </w:p>
        </w:tc>
        <w:tc>
          <w:tcPr>
            <w:tcW w:w="3969" w:type="dxa"/>
          </w:tcPr>
          <w:p w14:paraId="4C0DF6A1" w14:textId="424BA3A2" w:rsidR="00DB22AD" w:rsidRPr="0093630B" w:rsidRDefault="00201608"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 xml:space="preserve">Division </w:t>
            </w:r>
            <w:r w:rsidRPr="00201608">
              <w:rPr>
                <w:rFonts w:cs="Arial"/>
                <w:sz w:val="14"/>
                <w:szCs w:val="14"/>
              </w:rPr>
              <w:t>Bâtiments et Installations</w:t>
            </w:r>
          </w:p>
        </w:tc>
      </w:tr>
      <w:tr w:rsidR="002C4754" w:rsidRPr="004A3050" w14:paraId="696F14E6"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676A2AD" w14:textId="77777777" w:rsidR="00663889" w:rsidRPr="004A3050" w:rsidRDefault="00663889" w:rsidP="003E4784">
            <w:pPr>
              <w:spacing w:before="60" w:after="60"/>
              <w:rPr>
                <w:rFonts w:cs="Arial"/>
                <w:sz w:val="14"/>
                <w:szCs w:val="14"/>
              </w:rPr>
            </w:pPr>
            <w:r w:rsidRPr="004A3050">
              <w:rPr>
                <w:rFonts w:cs="Arial"/>
                <w:sz w:val="14"/>
                <w:szCs w:val="14"/>
              </w:rPr>
              <w:t>DGA</w:t>
            </w:r>
          </w:p>
        </w:tc>
        <w:tc>
          <w:tcPr>
            <w:tcW w:w="3969" w:type="dxa"/>
          </w:tcPr>
          <w:p w14:paraId="404BB332"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Directorate General of Administration</w:t>
            </w:r>
          </w:p>
        </w:tc>
        <w:tc>
          <w:tcPr>
            <w:tcW w:w="851" w:type="dxa"/>
          </w:tcPr>
          <w:p w14:paraId="332651D1"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DGA</w:t>
            </w:r>
          </w:p>
        </w:tc>
        <w:tc>
          <w:tcPr>
            <w:tcW w:w="3969" w:type="dxa"/>
          </w:tcPr>
          <w:p w14:paraId="601D91CB"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Direction Générale de l’administration</w:t>
            </w:r>
          </w:p>
        </w:tc>
      </w:tr>
      <w:tr w:rsidR="002C4754" w:rsidRPr="004A3050" w14:paraId="4CB35517"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45B9FDBB" w14:textId="5D116655" w:rsidR="00B066AE" w:rsidRPr="004A3050" w:rsidRDefault="00B066AE" w:rsidP="003E4784">
            <w:pPr>
              <w:spacing w:before="60" w:after="60"/>
              <w:rPr>
                <w:rFonts w:cs="Arial"/>
                <w:sz w:val="14"/>
                <w:szCs w:val="14"/>
              </w:rPr>
            </w:pPr>
            <w:r w:rsidRPr="004A3050">
              <w:rPr>
                <w:rFonts w:cs="Arial"/>
                <w:sz w:val="14"/>
                <w:szCs w:val="14"/>
              </w:rPr>
              <w:t>DGS</w:t>
            </w:r>
          </w:p>
        </w:tc>
        <w:tc>
          <w:tcPr>
            <w:tcW w:w="3969" w:type="dxa"/>
          </w:tcPr>
          <w:p w14:paraId="0B47D9A3" w14:textId="7E2C4B6C" w:rsidR="00B066AE" w:rsidRPr="004A3050" w:rsidRDefault="00B066AE"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Directorate of General Services</w:t>
            </w:r>
          </w:p>
        </w:tc>
        <w:tc>
          <w:tcPr>
            <w:tcW w:w="851" w:type="dxa"/>
          </w:tcPr>
          <w:p w14:paraId="5E74E880" w14:textId="1E91A453" w:rsidR="00B066AE" w:rsidRPr="004A3050" w:rsidRDefault="00B066AE"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DGS</w:t>
            </w:r>
          </w:p>
        </w:tc>
        <w:tc>
          <w:tcPr>
            <w:tcW w:w="3969" w:type="dxa"/>
          </w:tcPr>
          <w:p w14:paraId="46086FBC" w14:textId="1EE5BB3B" w:rsidR="00B066AE" w:rsidRPr="004A3050" w:rsidRDefault="00B066AE"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Direction des services généraux</w:t>
            </w:r>
          </w:p>
        </w:tc>
      </w:tr>
      <w:tr w:rsidR="002C4754" w:rsidRPr="004A3050" w14:paraId="3842C866"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F99F1DE" w14:textId="04946042" w:rsidR="00B066AE" w:rsidRPr="004A3050" w:rsidRDefault="00B066AE" w:rsidP="003E4784">
            <w:pPr>
              <w:spacing w:before="60" w:after="60"/>
              <w:rPr>
                <w:rFonts w:cs="Arial"/>
                <w:sz w:val="14"/>
                <w:szCs w:val="14"/>
              </w:rPr>
            </w:pPr>
            <w:r w:rsidRPr="004A3050">
              <w:rPr>
                <w:rFonts w:cs="Arial"/>
                <w:sz w:val="14"/>
                <w:szCs w:val="14"/>
              </w:rPr>
              <w:t>DHR</w:t>
            </w:r>
          </w:p>
        </w:tc>
        <w:tc>
          <w:tcPr>
            <w:tcW w:w="3969" w:type="dxa"/>
          </w:tcPr>
          <w:p w14:paraId="2FE0AFAF" w14:textId="1D838D1B"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Directorate of Human Resources </w:t>
            </w:r>
          </w:p>
        </w:tc>
        <w:tc>
          <w:tcPr>
            <w:tcW w:w="851" w:type="dxa"/>
          </w:tcPr>
          <w:p w14:paraId="59C0A4D7" w14:textId="431731AF"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DRH</w:t>
            </w:r>
          </w:p>
        </w:tc>
        <w:tc>
          <w:tcPr>
            <w:tcW w:w="3969" w:type="dxa"/>
          </w:tcPr>
          <w:p w14:paraId="4E80A4E5" w14:textId="57EA83FB"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Direction des ressources humaines</w:t>
            </w:r>
          </w:p>
        </w:tc>
      </w:tr>
      <w:tr w:rsidR="002C4754" w:rsidRPr="003B265E" w14:paraId="18BCAC28"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5FD33F81" w14:textId="77777777" w:rsidR="00663889" w:rsidRPr="004A3050" w:rsidRDefault="00663889" w:rsidP="003E4784">
            <w:pPr>
              <w:spacing w:before="60" w:after="60"/>
              <w:rPr>
                <w:rFonts w:cs="Arial"/>
                <w:sz w:val="14"/>
                <w:szCs w:val="14"/>
              </w:rPr>
            </w:pPr>
            <w:r w:rsidRPr="004A3050">
              <w:rPr>
                <w:rFonts w:cs="Arial"/>
                <w:sz w:val="14"/>
                <w:szCs w:val="14"/>
              </w:rPr>
              <w:t>DIO</w:t>
            </w:r>
          </w:p>
        </w:tc>
        <w:tc>
          <w:tcPr>
            <w:tcW w:w="3969" w:type="dxa"/>
          </w:tcPr>
          <w:p w14:paraId="46382662"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Directorate of Internal Oversight</w:t>
            </w:r>
          </w:p>
        </w:tc>
        <w:tc>
          <w:tcPr>
            <w:tcW w:w="851" w:type="dxa"/>
          </w:tcPr>
          <w:p w14:paraId="7325545E"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DIO</w:t>
            </w:r>
          </w:p>
        </w:tc>
        <w:tc>
          <w:tcPr>
            <w:tcW w:w="3969" w:type="dxa"/>
          </w:tcPr>
          <w:p w14:paraId="7A228106" w14:textId="77777777" w:rsidR="00663889" w:rsidRPr="002C6944"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Direction de l'Audit interne et de l'Évaluation</w:t>
            </w:r>
          </w:p>
        </w:tc>
      </w:tr>
      <w:tr w:rsidR="002C4754" w:rsidRPr="003B265E" w14:paraId="77193EFB"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0C7C026" w14:textId="4FBB17AE" w:rsidR="00B066AE" w:rsidRPr="004A3050" w:rsidRDefault="00B066AE" w:rsidP="003E4784">
            <w:pPr>
              <w:spacing w:before="60" w:after="60"/>
              <w:rPr>
                <w:rFonts w:cs="Arial"/>
                <w:sz w:val="14"/>
                <w:szCs w:val="14"/>
              </w:rPr>
            </w:pPr>
            <w:r w:rsidRPr="004A3050">
              <w:rPr>
                <w:rFonts w:cs="Arial"/>
                <w:sz w:val="14"/>
                <w:szCs w:val="14"/>
              </w:rPr>
              <w:t>DIT</w:t>
            </w:r>
          </w:p>
        </w:tc>
        <w:tc>
          <w:tcPr>
            <w:tcW w:w="3969" w:type="dxa"/>
          </w:tcPr>
          <w:p w14:paraId="4A233A56" w14:textId="7634D8CB"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Directorate of Information Technology</w:t>
            </w:r>
          </w:p>
        </w:tc>
        <w:tc>
          <w:tcPr>
            <w:tcW w:w="851" w:type="dxa"/>
          </w:tcPr>
          <w:p w14:paraId="4481C87D" w14:textId="47C48DA2"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D</w:t>
            </w:r>
            <w:r w:rsidR="00A07DD8" w:rsidRPr="004A3050">
              <w:rPr>
                <w:rFonts w:cs="Arial"/>
                <w:b/>
                <w:bCs/>
                <w:sz w:val="14"/>
                <w:szCs w:val="14"/>
              </w:rPr>
              <w:t>i</w:t>
            </w:r>
            <w:r w:rsidRPr="004A3050">
              <w:rPr>
                <w:rFonts w:cs="Arial"/>
                <w:b/>
                <w:bCs/>
                <w:sz w:val="14"/>
                <w:szCs w:val="14"/>
              </w:rPr>
              <w:t>T</w:t>
            </w:r>
          </w:p>
        </w:tc>
        <w:tc>
          <w:tcPr>
            <w:tcW w:w="3969" w:type="dxa"/>
          </w:tcPr>
          <w:p w14:paraId="41F535AE" w14:textId="5F0350E6" w:rsidR="00B066AE" w:rsidRPr="002C6944"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 xml:space="preserve">Direction des </w:t>
            </w:r>
            <w:r w:rsidR="00A07DD8" w:rsidRPr="002C6944">
              <w:rPr>
                <w:rFonts w:cs="Arial"/>
                <w:sz w:val="14"/>
                <w:szCs w:val="14"/>
                <w:lang w:val="fr-FR"/>
              </w:rPr>
              <w:t>t</w:t>
            </w:r>
            <w:r w:rsidRPr="002C6944">
              <w:rPr>
                <w:rFonts w:cs="Arial"/>
                <w:sz w:val="14"/>
                <w:szCs w:val="14"/>
                <w:lang w:val="fr-FR"/>
              </w:rPr>
              <w:t>echnologies de l'</w:t>
            </w:r>
            <w:r w:rsidR="00A07DD8" w:rsidRPr="002C6944">
              <w:rPr>
                <w:rFonts w:cs="Arial"/>
                <w:sz w:val="14"/>
                <w:szCs w:val="14"/>
                <w:lang w:val="fr-FR"/>
              </w:rPr>
              <w:t>i</w:t>
            </w:r>
            <w:r w:rsidRPr="002C6944">
              <w:rPr>
                <w:rFonts w:cs="Arial"/>
                <w:sz w:val="14"/>
                <w:szCs w:val="14"/>
                <w:lang w:val="fr-FR"/>
              </w:rPr>
              <w:t>nformation</w:t>
            </w:r>
          </w:p>
        </w:tc>
      </w:tr>
      <w:tr w:rsidR="002C4754" w:rsidRPr="003B265E" w14:paraId="0D23C270"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40229E82" w14:textId="05D65192" w:rsidR="00B066AE" w:rsidRPr="004A3050" w:rsidRDefault="00B066AE" w:rsidP="003E4784">
            <w:pPr>
              <w:spacing w:before="60" w:after="60"/>
              <w:rPr>
                <w:rFonts w:cs="Arial"/>
                <w:sz w:val="14"/>
                <w:szCs w:val="14"/>
              </w:rPr>
            </w:pPr>
            <w:r w:rsidRPr="004A3050">
              <w:rPr>
                <w:rFonts w:cs="Arial"/>
                <w:sz w:val="14"/>
                <w:szCs w:val="14"/>
              </w:rPr>
              <w:t>DLAPIL</w:t>
            </w:r>
          </w:p>
        </w:tc>
        <w:tc>
          <w:tcPr>
            <w:tcW w:w="3969" w:type="dxa"/>
          </w:tcPr>
          <w:p w14:paraId="0B27BDD7" w14:textId="39BDF7BE" w:rsidR="00B066AE" w:rsidRPr="004A3050" w:rsidRDefault="00B066AE"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Directorate of Legal Advice and Public International Law</w:t>
            </w:r>
          </w:p>
        </w:tc>
        <w:tc>
          <w:tcPr>
            <w:tcW w:w="851" w:type="dxa"/>
          </w:tcPr>
          <w:p w14:paraId="0EAAA811" w14:textId="430A3226" w:rsidR="00B066AE" w:rsidRPr="004A3050" w:rsidRDefault="00B72D82"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DLAPIL</w:t>
            </w:r>
          </w:p>
        </w:tc>
        <w:tc>
          <w:tcPr>
            <w:tcW w:w="3969" w:type="dxa"/>
          </w:tcPr>
          <w:p w14:paraId="43FE482D" w14:textId="318DFD01" w:rsidR="00B066AE" w:rsidRPr="002C6944" w:rsidRDefault="00B72D82"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Direction du Conseil juridique et du droit international public</w:t>
            </w:r>
          </w:p>
        </w:tc>
      </w:tr>
      <w:tr w:rsidR="002C4754" w:rsidRPr="003B265E" w14:paraId="6D00A11A"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9254071" w14:textId="77777777" w:rsidR="00663889" w:rsidRPr="004A3050" w:rsidRDefault="00663889" w:rsidP="003E4784">
            <w:pPr>
              <w:spacing w:before="60" w:after="60"/>
              <w:rPr>
                <w:rFonts w:cs="Arial"/>
                <w:sz w:val="14"/>
                <w:szCs w:val="14"/>
              </w:rPr>
            </w:pPr>
            <w:r w:rsidRPr="004A3050">
              <w:rPr>
                <w:rFonts w:cs="Arial"/>
                <w:sz w:val="14"/>
                <w:szCs w:val="14"/>
              </w:rPr>
              <w:t>DMS</w:t>
            </w:r>
          </w:p>
        </w:tc>
        <w:tc>
          <w:tcPr>
            <w:tcW w:w="3969" w:type="dxa"/>
          </w:tcPr>
          <w:p w14:paraId="4525F496"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Document Management System</w:t>
            </w:r>
          </w:p>
        </w:tc>
        <w:tc>
          <w:tcPr>
            <w:tcW w:w="851" w:type="dxa"/>
          </w:tcPr>
          <w:p w14:paraId="5C24E78C"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DMS</w:t>
            </w:r>
          </w:p>
        </w:tc>
        <w:tc>
          <w:tcPr>
            <w:tcW w:w="3969" w:type="dxa"/>
          </w:tcPr>
          <w:p w14:paraId="0ED3C386" w14:textId="77777777" w:rsidR="00663889" w:rsidRPr="002C6944"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Système de gestion des documents</w:t>
            </w:r>
          </w:p>
        </w:tc>
      </w:tr>
      <w:tr w:rsidR="00870078" w:rsidRPr="003B265E" w14:paraId="27BB58CE"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04774243" w14:textId="11E0DEFB" w:rsidR="00870078" w:rsidRPr="004A3050" w:rsidRDefault="00870078" w:rsidP="003E4784">
            <w:pPr>
              <w:spacing w:before="60" w:after="60"/>
              <w:rPr>
                <w:rFonts w:cs="Arial"/>
                <w:sz w:val="14"/>
                <w:szCs w:val="14"/>
              </w:rPr>
            </w:pPr>
            <w:r>
              <w:rPr>
                <w:rFonts w:cs="Arial"/>
                <w:sz w:val="14"/>
                <w:szCs w:val="14"/>
              </w:rPr>
              <w:t>DPIA</w:t>
            </w:r>
          </w:p>
        </w:tc>
        <w:tc>
          <w:tcPr>
            <w:tcW w:w="3969" w:type="dxa"/>
          </w:tcPr>
          <w:p w14:paraId="6E35B737" w14:textId="5251F45A" w:rsidR="00870078" w:rsidRPr="004A3050" w:rsidRDefault="00870078"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Pr>
                <w:rFonts w:cs="Arial"/>
                <w:sz w:val="14"/>
                <w:szCs w:val="14"/>
              </w:rPr>
              <w:t>Data Protection Impact Assessment</w:t>
            </w:r>
          </w:p>
        </w:tc>
        <w:tc>
          <w:tcPr>
            <w:tcW w:w="851" w:type="dxa"/>
          </w:tcPr>
          <w:p w14:paraId="1DC29FA2" w14:textId="40298CF0" w:rsidR="00870078" w:rsidRPr="004A3050" w:rsidRDefault="00870078"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AIPD</w:t>
            </w:r>
          </w:p>
        </w:tc>
        <w:tc>
          <w:tcPr>
            <w:tcW w:w="3969" w:type="dxa"/>
          </w:tcPr>
          <w:p w14:paraId="4E72DDFF" w14:textId="1E8103E4" w:rsidR="00870078" w:rsidRPr="002C6944" w:rsidRDefault="00870078"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870078">
              <w:rPr>
                <w:rFonts w:cs="Arial"/>
                <w:sz w:val="14"/>
                <w:szCs w:val="14"/>
                <w:lang w:val="fr-FR"/>
              </w:rPr>
              <w:t>Analyse d’impact relative à la protection des données</w:t>
            </w:r>
          </w:p>
        </w:tc>
      </w:tr>
      <w:tr w:rsidR="00EF7430" w:rsidRPr="003B265E" w14:paraId="58FD2258"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BEE51BE" w14:textId="441E5000" w:rsidR="00EF7430" w:rsidRPr="004A3050" w:rsidRDefault="00EF7430" w:rsidP="003E4784">
            <w:pPr>
              <w:spacing w:before="60" w:after="60"/>
              <w:rPr>
                <w:rFonts w:cs="Arial"/>
                <w:sz w:val="14"/>
                <w:szCs w:val="14"/>
              </w:rPr>
            </w:pPr>
            <w:r>
              <w:rPr>
                <w:rFonts w:cs="Arial"/>
                <w:sz w:val="14"/>
                <w:szCs w:val="14"/>
              </w:rPr>
              <w:t>DPO</w:t>
            </w:r>
          </w:p>
        </w:tc>
        <w:tc>
          <w:tcPr>
            <w:tcW w:w="3969" w:type="dxa"/>
          </w:tcPr>
          <w:p w14:paraId="00C2E4CE" w14:textId="5BC1FDE8" w:rsidR="00EF7430" w:rsidRPr="004A3050" w:rsidRDefault="00EF7430"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Pr>
                <w:rFonts w:cs="Arial"/>
                <w:sz w:val="14"/>
                <w:szCs w:val="14"/>
              </w:rPr>
              <w:t>Data Protection Officer</w:t>
            </w:r>
          </w:p>
        </w:tc>
        <w:tc>
          <w:tcPr>
            <w:tcW w:w="851" w:type="dxa"/>
          </w:tcPr>
          <w:p w14:paraId="4FD07333" w14:textId="2687DCFF" w:rsidR="00EF7430" w:rsidRPr="004A3050" w:rsidRDefault="00EF7430"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DPO</w:t>
            </w:r>
          </w:p>
        </w:tc>
        <w:tc>
          <w:tcPr>
            <w:tcW w:w="3969" w:type="dxa"/>
          </w:tcPr>
          <w:p w14:paraId="0AE0467F" w14:textId="1B5671EA" w:rsidR="00EF7430" w:rsidRPr="002C6944" w:rsidRDefault="00DB11A2"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Délégué·e à la protection des données</w:t>
            </w:r>
          </w:p>
        </w:tc>
      </w:tr>
      <w:tr w:rsidR="002C4754" w:rsidRPr="003B265E" w14:paraId="30C8451B"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5CD52360" w14:textId="006CFA6A" w:rsidR="0095787A" w:rsidRPr="004A3050" w:rsidRDefault="0095787A" w:rsidP="003E4784">
            <w:pPr>
              <w:spacing w:before="60" w:after="60"/>
              <w:rPr>
                <w:rFonts w:cs="Arial"/>
                <w:sz w:val="14"/>
                <w:szCs w:val="14"/>
              </w:rPr>
            </w:pPr>
            <w:r w:rsidRPr="004A3050">
              <w:rPr>
                <w:rFonts w:cs="Arial"/>
                <w:sz w:val="14"/>
                <w:szCs w:val="14"/>
              </w:rPr>
              <w:t>ECHR</w:t>
            </w:r>
          </w:p>
        </w:tc>
        <w:tc>
          <w:tcPr>
            <w:tcW w:w="3969" w:type="dxa"/>
          </w:tcPr>
          <w:p w14:paraId="77BB0B03" w14:textId="5D81EB76" w:rsidR="0095787A" w:rsidRPr="004A3050" w:rsidRDefault="003B265E"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hyperlink r:id="rId41" w:history="1">
              <w:r w:rsidR="0095787A" w:rsidRPr="004A3050">
                <w:rPr>
                  <w:rStyle w:val="Hyperlink"/>
                  <w:rFonts w:cs="Arial"/>
                  <w:sz w:val="14"/>
                  <w:szCs w:val="14"/>
                </w:rPr>
                <w:t>European Court of Human Rights</w:t>
              </w:r>
            </w:hyperlink>
          </w:p>
        </w:tc>
        <w:tc>
          <w:tcPr>
            <w:tcW w:w="851" w:type="dxa"/>
          </w:tcPr>
          <w:p w14:paraId="5DA27CEE" w14:textId="14659D33" w:rsidR="0095787A" w:rsidRPr="004A3050" w:rsidRDefault="0095787A"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CEDH</w:t>
            </w:r>
          </w:p>
        </w:tc>
        <w:tc>
          <w:tcPr>
            <w:tcW w:w="3969" w:type="dxa"/>
          </w:tcPr>
          <w:p w14:paraId="3D9FA6A1" w14:textId="62452C0B" w:rsidR="0095787A" w:rsidRPr="002C6944" w:rsidRDefault="0095787A"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Cour européenne des droits de l’homme</w:t>
            </w:r>
          </w:p>
        </w:tc>
      </w:tr>
      <w:tr w:rsidR="002C4754" w:rsidRPr="004A3050" w14:paraId="3F3AE49B"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216972A" w14:textId="77777777" w:rsidR="00663889" w:rsidRPr="004A3050" w:rsidRDefault="00663889" w:rsidP="003E4784">
            <w:pPr>
              <w:spacing w:before="60" w:after="60"/>
              <w:rPr>
                <w:rFonts w:cs="Arial"/>
                <w:sz w:val="14"/>
                <w:szCs w:val="14"/>
              </w:rPr>
            </w:pPr>
            <w:r w:rsidRPr="004A3050">
              <w:rPr>
                <w:rFonts w:cs="Arial"/>
                <w:sz w:val="14"/>
                <w:szCs w:val="14"/>
              </w:rPr>
              <w:t>EDM</w:t>
            </w:r>
          </w:p>
        </w:tc>
        <w:tc>
          <w:tcPr>
            <w:tcW w:w="3969" w:type="dxa"/>
          </w:tcPr>
          <w:p w14:paraId="17B223C4"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Enterprise Data Management</w:t>
            </w:r>
          </w:p>
        </w:tc>
        <w:tc>
          <w:tcPr>
            <w:tcW w:w="851" w:type="dxa"/>
          </w:tcPr>
          <w:p w14:paraId="2812D332"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EDM</w:t>
            </w:r>
          </w:p>
        </w:tc>
        <w:tc>
          <w:tcPr>
            <w:tcW w:w="3969" w:type="dxa"/>
          </w:tcPr>
          <w:p w14:paraId="753CF975"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Gestion des données d’entreprise</w:t>
            </w:r>
          </w:p>
        </w:tc>
      </w:tr>
      <w:tr w:rsidR="002C4754" w:rsidRPr="003B265E" w14:paraId="4A7B8F25"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4C05D4FF" w14:textId="71E517FD" w:rsidR="00B72D82" w:rsidRPr="004A3050" w:rsidRDefault="00B72D82" w:rsidP="003E4784">
            <w:pPr>
              <w:spacing w:before="60" w:after="60"/>
              <w:rPr>
                <w:rFonts w:cs="Arial"/>
                <w:sz w:val="14"/>
                <w:szCs w:val="14"/>
              </w:rPr>
            </w:pPr>
            <w:r w:rsidRPr="004A3050">
              <w:rPr>
                <w:rFonts w:cs="Arial"/>
                <w:sz w:val="14"/>
                <w:szCs w:val="14"/>
              </w:rPr>
              <w:t>EDQM</w:t>
            </w:r>
          </w:p>
        </w:tc>
        <w:tc>
          <w:tcPr>
            <w:tcW w:w="3969" w:type="dxa"/>
          </w:tcPr>
          <w:p w14:paraId="16C9136E" w14:textId="62F7AC07" w:rsidR="00B72D82" w:rsidRPr="004A3050" w:rsidRDefault="00B72D82"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European Directorate for the Quality of Medicines and HealthCare</w:t>
            </w:r>
          </w:p>
        </w:tc>
        <w:tc>
          <w:tcPr>
            <w:tcW w:w="851" w:type="dxa"/>
          </w:tcPr>
          <w:p w14:paraId="3AFB1FCE" w14:textId="44E574CF" w:rsidR="00B72D82" w:rsidRPr="004A3050" w:rsidRDefault="00B72D82"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EDQM</w:t>
            </w:r>
          </w:p>
        </w:tc>
        <w:tc>
          <w:tcPr>
            <w:tcW w:w="3969" w:type="dxa"/>
          </w:tcPr>
          <w:p w14:paraId="4EFFE831" w14:textId="15372D08" w:rsidR="00B72D82" w:rsidRPr="002C6944" w:rsidRDefault="00B72D82"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Direction européenne de la Qualité du médicament et soins de santé</w:t>
            </w:r>
          </w:p>
        </w:tc>
      </w:tr>
      <w:tr w:rsidR="002C4754" w:rsidRPr="003B265E" w14:paraId="04EEB005"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19A6B2E" w14:textId="77777777" w:rsidR="00663889" w:rsidRPr="004A3050" w:rsidRDefault="00663889" w:rsidP="003E4784">
            <w:pPr>
              <w:spacing w:before="60" w:after="60"/>
              <w:rPr>
                <w:rFonts w:cs="Arial"/>
                <w:sz w:val="14"/>
                <w:szCs w:val="14"/>
              </w:rPr>
            </w:pPr>
            <w:r w:rsidRPr="004A3050">
              <w:rPr>
                <w:rFonts w:cs="Arial"/>
                <w:sz w:val="14"/>
                <w:szCs w:val="14"/>
              </w:rPr>
              <w:t>EEAP</w:t>
            </w:r>
          </w:p>
        </w:tc>
        <w:tc>
          <w:tcPr>
            <w:tcW w:w="3969" w:type="dxa"/>
          </w:tcPr>
          <w:p w14:paraId="5C0E8F03"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Energy Efficiency Action Plan</w:t>
            </w:r>
          </w:p>
        </w:tc>
        <w:tc>
          <w:tcPr>
            <w:tcW w:w="851" w:type="dxa"/>
          </w:tcPr>
          <w:p w14:paraId="359154FC"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PAEE</w:t>
            </w:r>
          </w:p>
        </w:tc>
        <w:tc>
          <w:tcPr>
            <w:tcW w:w="3969" w:type="dxa"/>
          </w:tcPr>
          <w:p w14:paraId="23761ACB" w14:textId="77777777" w:rsidR="00663889" w:rsidRPr="002C6944"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Plan d'action pour l'efficacité énergétique</w:t>
            </w:r>
          </w:p>
        </w:tc>
      </w:tr>
      <w:tr w:rsidR="002C4754" w:rsidRPr="003B265E" w14:paraId="0AC9AD7A"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53E3743A" w14:textId="77777777" w:rsidR="00663889" w:rsidRPr="004A3050" w:rsidRDefault="00663889" w:rsidP="003E4784">
            <w:pPr>
              <w:spacing w:before="60" w:after="60"/>
              <w:rPr>
                <w:rFonts w:cs="Arial"/>
                <w:sz w:val="14"/>
                <w:szCs w:val="14"/>
              </w:rPr>
            </w:pPr>
            <w:r w:rsidRPr="004A3050">
              <w:rPr>
                <w:rFonts w:cs="Arial"/>
                <w:sz w:val="14"/>
                <w:szCs w:val="14"/>
              </w:rPr>
              <w:t>EventS</w:t>
            </w:r>
          </w:p>
        </w:tc>
        <w:tc>
          <w:tcPr>
            <w:tcW w:w="3969" w:type="dxa"/>
          </w:tcPr>
          <w:p w14:paraId="57EEA8B0"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Events Management Tool</w:t>
            </w:r>
          </w:p>
        </w:tc>
        <w:tc>
          <w:tcPr>
            <w:tcW w:w="851" w:type="dxa"/>
          </w:tcPr>
          <w:p w14:paraId="79CA5D0C"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EventS</w:t>
            </w:r>
          </w:p>
        </w:tc>
        <w:tc>
          <w:tcPr>
            <w:tcW w:w="3969" w:type="dxa"/>
          </w:tcPr>
          <w:p w14:paraId="636091E3" w14:textId="77777777" w:rsidR="00663889" w:rsidRPr="002C6944"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Outil de gestion des événements</w:t>
            </w:r>
          </w:p>
        </w:tc>
      </w:tr>
      <w:tr w:rsidR="002C4754" w:rsidRPr="003B265E" w14:paraId="54A115C7"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5348C0C" w14:textId="77777777" w:rsidR="00663889" w:rsidRPr="004A3050" w:rsidRDefault="00663889" w:rsidP="003E4784">
            <w:pPr>
              <w:spacing w:before="60" w:after="60"/>
              <w:rPr>
                <w:rFonts w:cs="Arial"/>
                <w:sz w:val="14"/>
                <w:szCs w:val="14"/>
              </w:rPr>
            </w:pPr>
            <w:bookmarkStart w:id="30" w:name="_Hlk129791718"/>
            <w:bookmarkEnd w:id="28"/>
            <w:r w:rsidRPr="004A3050">
              <w:rPr>
                <w:rFonts w:cs="Arial"/>
                <w:sz w:val="14"/>
                <w:szCs w:val="14"/>
              </w:rPr>
              <w:t>EYC</w:t>
            </w:r>
          </w:p>
        </w:tc>
        <w:tc>
          <w:tcPr>
            <w:tcW w:w="3969" w:type="dxa"/>
          </w:tcPr>
          <w:p w14:paraId="7BED92FB"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sz w:val="14"/>
                <w:szCs w:val="14"/>
              </w:rPr>
              <w:t>European Youth Centre</w:t>
            </w:r>
          </w:p>
        </w:tc>
        <w:tc>
          <w:tcPr>
            <w:tcW w:w="851" w:type="dxa"/>
          </w:tcPr>
          <w:p w14:paraId="642C934E"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CEJ</w:t>
            </w:r>
          </w:p>
        </w:tc>
        <w:tc>
          <w:tcPr>
            <w:tcW w:w="3969" w:type="dxa"/>
          </w:tcPr>
          <w:p w14:paraId="1D1BF560" w14:textId="77777777" w:rsidR="00663889" w:rsidRPr="002C6944"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lang w:val="fr-FR"/>
              </w:rPr>
            </w:pPr>
            <w:r w:rsidRPr="002C6944">
              <w:rPr>
                <w:rFonts w:cs="Arial"/>
                <w:sz w:val="14"/>
                <w:szCs w:val="14"/>
                <w:lang w:val="fr-FR"/>
              </w:rPr>
              <w:t>Centre Européen de la Jeunesse</w:t>
            </w:r>
          </w:p>
        </w:tc>
      </w:tr>
      <w:tr w:rsidR="002C4754" w:rsidRPr="003B265E" w14:paraId="4C6D2E4A" w14:textId="77777777" w:rsidTr="0057356A">
        <w:trPr>
          <w:trHeight w:val="325"/>
        </w:trPr>
        <w:tc>
          <w:tcPr>
            <w:cnfStyle w:val="001000000000" w:firstRow="0" w:lastRow="0" w:firstColumn="1" w:lastColumn="0" w:oddVBand="0" w:evenVBand="0" w:oddHBand="0" w:evenHBand="0" w:firstRowFirstColumn="0" w:firstRowLastColumn="0" w:lastRowFirstColumn="0" w:lastRowLastColumn="0"/>
            <w:tcW w:w="851" w:type="dxa"/>
          </w:tcPr>
          <w:p w14:paraId="42CD4C15" w14:textId="77777777" w:rsidR="00663889" w:rsidRPr="004A3050" w:rsidRDefault="00663889" w:rsidP="003E4784">
            <w:pPr>
              <w:spacing w:before="60" w:after="60"/>
              <w:rPr>
                <w:rFonts w:cs="Arial"/>
                <w:sz w:val="14"/>
                <w:szCs w:val="14"/>
              </w:rPr>
            </w:pPr>
            <w:r w:rsidRPr="004A3050">
              <w:rPr>
                <w:rFonts w:cs="Arial"/>
                <w:sz w:val="14"/>
                <w:szCs w:val="14"/>
              </w:rPr>
              <w:t>FIMS</w:t>
            </w:r>
          </w:p>
        </w:tc>
        <w:tc>
          <w:tcPr>
            <w:tcW w:w="3969" w:type="dxa"/>
          </w:tcPr>
          <w:p w14:paraId="58ECA4D5"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color w:val="161616"/>
                <w:sz w:val="14"/>
                <w:szCs w:val="14"/>
              </w:rPr>
              <w:t>Financial Information Management System</w:t>
            </w:r>
          </w:p>
        </w:tc>
        <w:tc>
          <w:tcPr>
            <w:tcW w:w="851" w:type="dxa"/>
          </w:tcPr>
          <w:p w14:paraId="097C6C1A"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color w:val="161616"/>
                <w:sz w:val="14"/>
                <w:szCs w:val="14"/>
              </w:rPr>
            </w:pPr>
            <w:r w:rsidRPr="004A3050">
              <w:rPr>
                <w:rFonts w:cs="Arial"/>
                <w:b/>
                <w:bCs/>
                <w:color w:val="161616"/>
                <w:sz w:val="14"/>
                <w:szCs w:val="14"/>
              </w:rPr>
              <w:t>FIMS</w:t>
            </w:r>
          </w:p>
        </w:tc>
        <w:tc>
          <w:tcPr>
            <w:tcW w:w="3969" w:type="dxa"/>
          </w:tcPr>
          <w:p w14:paraId="054BEA6E" w14:textId="77777777" w:rsidR="00663889" w:rsidRPr="002C6944"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lang w:val="fr-FR"/>
              </w:rPr>
            </w:pPr>
            <w:r w:rsidRPr="002C6944">
              <w:rPr>
                <w:rFonts w:cs="Arial"/>
                <w:color w:val="161616"/>
                <w:sz w:val="14"/>
                <w:szCs w:val="14"/>
                <w:lang w:val="fr-FR"/>
              </w:rPr>
              <w:t>Système de gestion de l'information financière</w:t>
            </w:r>
          </w:p>
        </w:tc>
      </w:tr>
      <w:tr w:rsidR="002C6944" w:rsidRPr="002C6944" w14:paraId="6644B912" w14:textId="77777777" w:rsidTr="0057356A">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851" w:type="dxa"/>
          </w:tcPr>
          <w:p w14:paraId="65CCE3D8" w14:textId="5FBF5679" w:rsidR="002C6944" w:rsidRPr="004A3050" w:rsidRDefault="002C6944" w:rsidP="003E4784">
            <w:pPr>
              <w:spacing w:before="60" w:after="60"/>
              <w:rPr>
                <w:rFonts w:cs="Arial"/>
                <w:sz w:val="14"/>
                <w:szCs w:val="14"/>
              </w:rPr>
            </w:pPr>
            <w:r>
              <w:rPr>
                <w:rFonts w:cs="Arial"/>
                <w:sz w:val="14"/>
                <w:szCs w:val="14"/>
              </w:rPr>
              <w:t>GEDD</w:t>
            </w:r>
          </w:p>
        </w:tc>
        <w:tc>
          <w:tcPr>
            <w:tcW w:w="3969" w:type="dxa"/>
          </w:tcPr>
          <w:p w14:paraId="004DB335" w14:textId="395DF19D" w:rsidR="002C6944" w:rsidRPr="002C6944" w:rsidRDefault="002C6944" w:rsidP="003E4784">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rPr>
            </w:pPr>
            <w:r w:rsidRPr="002C6944">
              <w:rPr>
                <w:rFonts w:cs="Arial"/>
                <w:sz w:val="14"/>
                <w:szCs w:val="14"/>
              </w:rPr>
              <w:t>Sustainable Development Study Group</w:t>
            </w:r>
          </w:p>
        </w:tc>
        <w:tc>
          <w:tcPr>
            <w:tcW w:w="851" w:type="dxa"/>
          </w:tcPr>
          <w:p w14:paraId="3FE0B4A5" w14:textId="062B7A44" w:rsidR="002C6944" w:rsidRPr="004A3050" w:rsidRDefault="002C6944"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color w:val="161616"/>
                <w:sz w:val="14"/>
                <w:szCs w:val="14"/>
              </w:rPr>
            </w:pPr>
            <w:r>
              <w:rPr>
                <w:rFonts w:cs="Arial"/>
                <w:b/>
                <w:bCs/>
                <w:color w:val="161616"/>
                <w:sz w:val="14"/>
                <w:szCs w:val="14"/>
              </w:rPr>
              <w:t>GEDD</w:t>
            </w:r>
          </w:p>
        </w:tc>
        <w:tc>
          <w:tcPr>
            <w:tcW w:w="3969" w:type="dxa"/>
          </w:tcPr>
          <w:p w14:paraId="2A7F0738" w14:textId="38D64163" w:rsidR="002C6944" w:rsidRPr="002C6944" w:rsidRDefault="002C6944" w:rsidP="003E4784">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lang w:val="fr-FR"/>
              </w:rPr>
            </w:pPr>
            <w:r w:rsidRPr="002C6944">
              <w:rPr>
                <w:rFonts w:cs="Arial"/>
                <w:color w:val="161616"/>
                <w:sz w:val="14"/>
                <w:szCs w:val="14"/>
              </w:rPr>
              <w:t>Groupe d’Étude Développement Durable</w:t>
            </w:r>
          </w:p>
        </w:tc>
      </w:tr>
      <w:tr w:rsidR="002C4754" w:rsidRPr="003B265E" w14:paraId="247925A2"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3669F2A2" w14:textId="77777777" w:rsidR="00663889" w:rsidRPr="004A3050" w:rsidRDefault="00663889" w:rsidP="003E4784">
            <w:pPr>
              <w:spacing w:before="60" w:after="60"/>
              <w:rPr>
                <w:rFonts w:cs="Arial"/>
                <w:sz w:val="14"/>
                <w:szCs w:val="14"/>
              </w:rPr>
            </w:pPr>
            <w:r w:rsidRPr="004A3050">
              <w:rPr>
                <w:rFonts w:cs="Arial"/>
                <w:sz w:val="14"/>
                <w:szCs w:val="14"/>
              </w:rPr>
              <w:t>GDD</w:t>
            </w:r>
          </w:p>
        </w:tc>
        <w:tc>
          <w:tcPr>
            <w:tcW w:w="3969" w:type="dxa"/>
          </w:tcPr>
          <w:p w14:paraId="198DF7A9"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Travels management tool</w:t>
            </w:r>
          </w:p>
        </w:tc>
        <w:tc>
          <w:tcPr>
            <w:tcW w:w="851" w:type="dxa"/>
          </w:tcPr>
          <w:p w14:paraId="7662DAD2"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GDD</w:t>
            </w:r>
          </w:p>
        </w:tc>
        <w:tc>
          <w:tcPr>
            <w:tcW w:w="3969" w:type="dxa"/>
          </w:tcPr>
          <w:p w14:paraId="49718E9E" w14:textId="6FC45467" w:rsidR="00663889" w:rsidRPr="002C6944"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 xml:space="preserve">Outil de gestion des </w:t>
            </w:r>
            <w:r w:rsidR="00660825" w:rsidRPr="002C6944">
              <w:rPr>
                <w:rFonts w:cs="Arial"/>
                <w:sz w:val="14"/>
                <w:szCs w:val="14"/>
                <w:lang w:val="fr-FR"/>
              </w:rPr>
              <w:t>déplacements</w:t>
            </w:r>
          </w:p>
        </w:tc>
      </w:tr>
      <w:tr w:rsidR="002C4754" w:rsidRPr="003B265E" w14:paraId="6F1AC15D"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4E7DC8D" w14:textId="200430B4" w:rsidR="004A3050" w:rsidRPr="004A3050" w:rsidRDefault="004A3050" w:rsidP="003E4784">
            <w:pPr>
              <w:spacing w:before="60" w:after="60"/>
              <w:rPr>
                <w:rFonts w:cs="Arial"/>
                <w:sz w:val="14"/>
                <w:szCs w:val="14"/>
              </w:rPr>
            </w:pPr>
            <w:r>
              <w:rPr>
                <w:rFonts w:cs="Arial"/>
                <w:sz w:val="14"/>
                <w:szCs w:val="14"/>
              </w:rPr>
              <w:t>GHG</w:t>
            </w:r>
          </w:p>
        </w:tc>
        <w:tc>
          <w:tcPr>
            <w:tcW w:w="3969" w:type="dxa"/>
          </w:tcPr>
          <w:p w14:paraId="2E04EDE2" w14:textId="4749C62E" w:rsidR="004A3050" w:rsidRPr="004A3050" w:rsidRDefault="004A3050"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Pr>
                <w:rFonts w:cs="Arial"/>
                <w:sz w:val="14"/>
                <w:szCs w:val="14"/>
              </w:rPr>
              <w:t>Greenhouse gas</w:t>
            </w:r>
          </w:p>
        </w:tc>
        <w:tc>
          <w:tcPr>
            <w:tcW w:w="851" w:type="dxa"/>
          </w:tcPr>
          <w:p w14:paraId="0E26B6B8" w14:textId="0C6C41E2" w:rsidR="004A3050" w:rsidRPr="004A3050" w:rsidRDefault="004A3050"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GES</w:t>
            </w:r>
          </w:p>
        </w:tc>
        <w:tc>
          <w:tcPr>
            <w:tcW w:w="3969" w:type="dxa"/>
          </w:tcPr>
          <w:p w14:paraId="7E3C6C7C" w14:textId="0047FAA9" w:rsidR="004A3050" w:rsidRPr="002C6944" w:rsidRDefault="004A3050"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Gaz à effet de serre</w:t>
            </w:r>
          </w:p>
        </w:tc>
      </w:tr>
      <w:tr w:rsidR="002C4754" w:rsidRPr="004A3050" w14:paraId="24AFB60E"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5496A36C" w14:textId="25570F41" w:rsidR="006A676E" w:rsidRPr="004A3050" w:rsidRDefault="006A676E" w:rsidP="003E4784">
            <w:pPr>
              <w:spacing w:before="60" w:after="60"/>
              <w:rPr>
                <w:rFonts w:cs="Arial"/>
                <w:sz w:val="14"/>
                <w:szCs w:val="14"/>
              </w:rPr>
            </w:pPr>
            <w:r w:rsidRPr="004A3050">
              <w:rPr>
                <w:rFonts w:cs="Arial"/>
                <w:sz w:val="14"/>
                <w:szCs w:val="14"/>
              </w:rPr>
              <w:t>GR-PBA</w:t>
            </w:r>
          </w:p>
        </w:tc>
        <w:tc>
          <w:tcPr>
            <w:tcW w:w="3969" w:type="dxa"/>
          </w:tcPr>
          <w:p w14:paraId="32085295" w14:textId="1EDA7ECA" w:rsidR="006A676E" w:rsidRPr="004A3050" w:rsidRDefault="006A676E"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Rapporteur Group on Programme, Budget and Administration</w:t>
            </w:r>
          </w:p>
        </w:tc>
        <w:tc>
          <w:tcPr>
            <w:tcW w:w="851" w:type="dxa"/>
          </w:tcPr>
          <w:p w14:paraId="0454EAA2" w14:textId="7214788B" w:rsidR="006A676E" w:rsidRPr="004A3050" w:rsidRDefault="006A676E"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GR-PBA</w:t>
            </w:r>
          </w:p>
        </w:tc>
        <w:tc>
          <w:tcPr>
            <w:tcW w:w="3969" w:type="dxa"/>
          </w:tcPr>
          <w:p w14:paraId="48BA0DC9" w14:textId="12E92070" w:rsidR="006A676E" w:rsidRPr="004A3050" w:rsidRDefault="006A676E"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Rapporteur Group on Programme, Budget and Administration</w:t>
            </w:r>
          </w:p>
        </w:tc>
      </w:tr>
      <w:tr w:rsidR="002C4754" w:rsidRPr="003B265E" w14:paraId="1C281800"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6A57059" w14:textId="77777777" w:rsidR="00663889" w:rsidRPr="004A3050" w:rsidRDefault="00663889" w:rsidP="003E4784">
            <w:pPr>
              <w:spacing w:before="60" w:after="60"/>
              <w:rPr>
                <w:rFonts w:cs="Arial"/>
                <w:sz w:val="14"/>
                <w:szCs w:val="14"/>
              </w:rPr>
            </w:pPr>
            <w:r w:rsidRPr="004A3050">
              <w:rPr>
                <w:rFonts w:cs="Arial"/>
                <w:sz w:val="14"/>
                <w:szCs w:val="14"/>
              </w:rPr>
              <w:t>ICSAQ</w:t>
            </w:r>
          </w:p>
        </w:tc>
        <w:tc>
          <w:tcPr>
            <w:tcW w:w="3969" w:type="dxa"/>
          </w:tcPr>
          <w:p w14:paraId="23D3DE86"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Introduction of Internal Control Self-Assessment Questionnaires</w:t>
            </w:r>
          </w:p>
        </w:tc>
        <w:tc>
          <w:tcPr>
            <w:tcW w:w="851" w:type="dxa"/>
          </w:tcPr>
          <w:p w14:paraId="120C8C81"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ICSAQ</w:t>
            </w:r>
          </w:p>
        </w:tc>
        <w:tc>
          <w:tcPr>
            <w:tcW w:w="3969" w:type="dxa"/>
          </w:tcPr>
          <w:p w14:paraId="0676F1D4" w14:textId="77777777" w:rsidR="00663889" w:rsidRPr="002C6944"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Questionnaire d’auto-évaluation du contrôle interne</w:t>
            </w:r>
          </w:p>
        </w:tc>
      </w:tr>
      <w:tr w:rsidR="002C4754" w:rsidRPr="004A3050" w14:paraId="575B1B04"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7C8869A2" w14:textId="6EF98C98" w:rsidR="00506DA9" w:rsidRPr="004A3050" w:rsidRDefault="00506DA9" w:rsidP="003E4784">
            <w:pPr>
              <w:spacing w:before="60" w:after="60"/>
              <w:rPr>
                <w:rFonts w:cs="Arial"/>
                <w:sz w:val="14"/>
                <w:szCs w:val="14"/>
              </w:rPr>
            </w:pPr>
            <w:r w:rsidRPr="004A3050">
              <w:rPr>
                <w:rFonts w:cs="Arial"/>
                <w:sz w:val="14"/>
                <w:szCs w:val="14"/>
              </w:rPr>
              <w:t>IT</w:t>
            </w:r>
          </w:p>
        </w:tc>
        <w:tc>
          <w:tcPr>
            <w:tcW w:w="3969" w:type="dxa"/>
          </w:tcPr>
          <w:p w14:paraId="184957D3" w14:textId="13281DD1" w:rsidR="00506DA9" w:rsidRPr="004A3050" w:rsidRDefault="00506DA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Information Technology</w:t>
            </w:r>
          </w:p>
        </w:tc>
        <w:tc>
          <w:tcPr>
            <w:tcW w:w="851" w:type="dxa"/>
          </w:tcPr>
          <w:p w14:paraId="50BB09C0" w14:textId="30BE0C6F" w:rsidR="00506DA9" w:rsidRPr="004A3050" w:rsidRDefault="00506DA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TI</w:t>
            </w:r>
          </w:p>
        </w:tc>
        <w:tc>
          <w:tcPr>
            <w:tcW w:w="3969" w:type="dxa"/>
          </w:tcPr>
          <w:p w14:paraId="3271EB42" w14:textId="3EC30AEA" w:rsidR="00506DA9" w:rsidRPr="004A3050" w:rsidRDefault="00506DA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Technologies de l'information</w:t>
            </w:r>
          </w:p>
        </w:tc>
      </w:tr>
      <w:tr w:rsidR="002C4754" w:rsidRPr="003B265E" w14:paraId="5504776C"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5C26E14" w14:textId="4C7FD48B" w:rsidR="00B066AE" w:rsidRPr="004A3050" w:rsidRDefault="00B066AE" w:rsidP="003E4784">
            <w:pPr>
              <w:spacing w:before="60" w:after="60"/>
              <w:rPr>
                <w:rFonts w:cs="Arial"/>
                <w:sz w:val="14"/>
                <w:szCs w:val="14"/>
              </w:rPr>
            </w:pPr>
            <w:r w:rsidRPr="004A3050">
              <w:rPr>
                <w:rFonts w:cs="Arial"/>
                <w:sz w:val="14"/>
                <w:szCs w:val="14"/>
              </w:rPr>
              <w:t>ITEM</w:t>
            </w:r>
          </w:p>
        </w:tc>
        <w:tc>
          <w:tcPr>
            <w:tcW w:w="3969" w:type="dxa"/>
          </w:tcPr>
          <w:p w14:paraId="7F05CC41" w14:textId="076A670B"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Interpreting,Travel, Events and Multimedia Department </w:t>
            </w:r>
          </w:p>
        </w:tc>
        <w:tc>
          <w:tcPr>
            <w:tcW w:w="851" w:type="dxa"/>
          </w:tcPr>
          <w:p w14:paraId="1C79D566" w14:textId="4E1A53BE" w:rsidR="00B066AE" w:rsidRPr="004A3050"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ITEM</w:t>
            </w:r>
          </w:p>
        </w:tc>
        <w:tc>
          <w:tcPr>
            <w:tcW w:w="3969" w:type="dxa"/>
          </w:tcPr>
          <w:p w14:paraId="08FC603B" w14:textId="220FE973" w:rsidR="00B066AE" w:rsidRPr="002C6944" w:rsidRDefault="00B066A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Service de l’interprétation, des déplacements, des évènements et multimédia</w:t>
            </w:r>
          </w:p>
        </w:tc>
      </w:tr>
      <w:tr w:rsidR="00051056" w:rsidRPr="004A3050" w14:paraId="08B3C631"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61F3C197" w14:textId="77777777" w:rsidR="00663889" w:rsidRPr="004A3050" w:rsidRDefault="00663889" w:rsidP="003E4784">
            <w:pPr>
              <w:spacing w:before="60" w:after="60"/>
              <w:rPr>
                <w:rFonts w:cs="Arial"/>
                <w:sz w:val="14"/>
                <w:szCs w:val="14"/>
              </w:rPr>
            </w:pPr>
            <w:r w:rsidRPr="004A3050">
              <w:rPr>
                <w:rFonts w:cs="Arial"/>
                <w:sz w:val="14"/>
                <w:szCs w:val="14"/>
              </w:rPr>
              <w:t xml:space="preserve">KPI </w:t>
            </w:r>
          </w:p>
        </w:tc>
        <w:tc>
          <w:tcPr>
            <w:tcW w:w="3969" w:type="dxa"/>
          </w:tcPr>
          <w:p w14:paraId="5F56AAF3"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Key Performance Indicator</w:t>
            </w:r>
          </w:p>
        </w:tc>
        <w:tc>
          <w:tcPr>
            <w:tcW w:w="851" w:type="dxa"/>
          </w:tcPr>
          <w:p w14:paraId="1AE9181A"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KPI</w:t>
            </w:r>
          </w:p>
        </w:tc>
        <w:tc>
          <w:tcPr>
            <w:tcW w:w="3969" w:type="dxa"/>
          </w:tcPr>
          <w:p w14:paraId="7B4E5F87"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Indicateur clé de performance</w:t>
            </w:r>
          </w:p>
        </w:tc>
      </w:tr>
      <w:tr w:rsidR="002C4754" w:rsidRPr="004A3050" w14:paraId="49F0EAA8"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26DFEC0" w14:textId="5B4D8B0E" w:rsidR="0095787A" w:rsidRPr="004A3050" w:rsidRDefault="0095787A" w:rsidP="003E4784">
            <w:pPr>
              <w:spacing w:before="60" w:after="60"/>
              <w:rPr>
                <w:rFonts w:cs="Arial"/>
                <w:sz w:val="14"/>
                <w:szCs w:val="14"/>
              </w:rPr>
            </w:pPr>
            <w:r w:rsidRPr="004A3050">
              <w:rPr>
                <w:rFonts w:cs="Arial"/>
                <w:sz w:val="14"/>
                <w:szCs w:val="14"/>
              </w:rPr>
              <w:t>MAE</w:t>
            </w:r>
          </w:p>
        </w:tc>
        <w:tc>
          <w:tcPr>
            <w:tcW w:w="3969" w:type="dxa"/>
          </w:tcPr>
          <w:p w14:paraId="00D2FF5E" w14:textId="24BB9D6A" w:rsidR="0095787A" w:rsidRPr="004A3050" w:rsidRDefault="0095787A"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Major Administrative Entity</w:t>
            </w:r>
          </w:p>
        </w:tc>
        <w:tc>
          <w:tcPr>
            <w:tcW w:w="851" w:type="dxa"/>
          </w:tcPr>
          <w:p w14:paraId="399B771D" w14:textId="53BED700" w:rsidR="0095787A" w:rsidRPr="004A3050" w:rsidRDefault="0095787A"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MAE</w:t>
            </w:r>
          </w:p>
        </w:tc>
        <w:tc>
          <w:tcPr>
            <w:tcW w:w="3969" w:type="dxa"/>
          </w:tcPr>
          <w:p w14:paraId="1C3575B2" w14:textId="1F2C195E" w:rsidR="0095787A" w:rsidRPr="004A3050" w:rsidRDefault="0095787A"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Entité administrative principale</w:t>
            </w:r>
          </w:p>
        </w:tc>
      </w:tr>
      <w:tr w:rsidR="00051056" w:rsidRPr="004A3050" w14:paraId="2F12B05C"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01D60BC3" w14:textId="065B783A" w:rsidR="00B72D82" w:rsidRPr="004A3050" w:rsidRDefault="00B72D82" w:rsidP="003E4784">
            <w:pPr>
              <w:spacing w:before="60" w:after="60"/>
              <w:rPr>
                <w:rFonts w:cs="Arial"/>
                <w:sz w:val="14"/>
                <w:szCs w:val="14"/>
              </w:rPr>
            </w:pPr>
            <w:r w:rsidRPr="004A3050">
              <w:rPr>
                <w:rFonts w:cs="Arial"/>
                <w:sz w:val="14"/>
                <w:szCs w:val="14"/>
              </w:rPr>
              <w:t>NWoW</w:t>
            </w:r>
          </w:p>
        </w:tc>
        <w:tc>
          <w:tcPr>
            <w:tcW w:w="3969" w:type="dxa"/>
          </w:tcPr>
          <w:p w14:paraId="0B8DE852" w14:textId="370F1D66" w:rsidR="00B72D82" w:rsidRPr="004A3050" w:rsidRDefault="00B72D82"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New Way of Working</w:t>
            </w:r>
          </w:p>
        </w:tc>
        <w:tc>
          <w:tcPr>
            <w:tcW w:w="851" w:type="dxa"/>
          </w:tcPr>
          <w:p w14:paraId="5E165946" w14:textId="78A578CE" w:rsidR="00B72D82" w:rsidRPr="004A3050" w:rsidRDefault="00B72D82"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NWoW</w:t>
            </w:r>
          </w:p>
        </w:tc>
        <w:tc>
          <w:tcPr>
            <w:tcW w:w="3969" w:type="dxa"/>
          </w:tcPr>
          <w:p w14:paraId="1A6BA7D7" w14:textId="208B3395" w:rsidR="00B72D82" w:rsidRPr="004A3050" w:rsidRDefault="00A07DD8"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Nouvelles méthodes de travail</w:t>
            </w:r>
          </w:p>
        </w:tc>
      </w:tr>
      <w:tr w:rsidR="002C4754" w:rsidRPr="003B265E" w14:paraId="5A8D5BA4"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F991467" w14:textId="77777777" w:rsidR="00663889" w:rsidRPr="004A3050" w:rsidRDefault="00663889" w:rsidP="003E4784">
            <w:pPr>
              <w:spacing w:before="60" w:after="60"/>
              <w:rPr>
                <w:rFonts w:cs="Arial"/>
                <w:sz w:val="14"/>
                <w:szCs w:val="14"/>
              </w:rPr>
            </w:pPr>
            <w:r w:rsidRPr="004A3050">
              <w:rPr>
                <w:rFonts w:cs="Arial"/>
                <w:sz w:val="14"/>
                <w:szCs w:val="14"/>
              </w:rPr>
              <w:t>OAC</w:t>
            </w:r>
          </w:p>
        </w:tc>
        <w:tc>
          <w:tcPr>
            <w:tcW w:w="3969" w:type="dxa"/>
          </w:tcPr>
          <w:p w14:paraId="3EB08684"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Oversight Advisory Committee</w:t>
            </w:r>
          </w:p>
        </w:tc>
        <w:tc>
          <w:tcPr>
            <w:tcW w:w="851" w:type="dxa"/>
          </w:tcPr>
          <w:p w14:paraId="15253A4A"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CCAE</w:t>
            </w:r>
          </w:p>
        </w:tc>
        <w:tc>
          <w:tcPr>
            <w:tcW w:w="3969" w:type="dxa"/>
          </w:tcPr>
          <w:p w14:paraId="5039F589" w14:textId="77777777" w:rsidR="00663889" w:rsidRPr="002C6944"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Comité consultatif d’Audit et d’Evaluation</w:t>
            </w:r>
          </w:p>
        </w:tc>
      </w:tr>
      <w:tr w:rsidR="002C4754" w:rsidRPr="004A3050" w14:paraId="61634E5C"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33025C8F" w14:textId="6A95B5E9" w:rsidR="0007721A" w:rsidRPr="004A3050" w:rsidRDefault="0007721A" w:rsidP="003E4784">
            <w:pPr>
              <w:spacing w:before="60" w:after="60"/>
              <w:rPr>
                <w:rFonts w:cs="Arial"/>
                <w:sz w:val="14"/>
                <w:szCs w:val="14"/>
              </w:rPr>
            </w:pPr>
            <w:r w:rsidRPr="004A3050">
              <w:rPr>
                <w:rFonts w:cs="Arial"/>
                <w:sz w:val="14"/>
                <w:szCs w:val="14"/>
              </w:rPr>
              <w:t>OCR</w:t>
            </w:r>
          </w:p>
        </w:tc>
        <w:tc>
          <w:tcPr>
            <w:tcW w:w="3969" w:type="dxa"/>
          </w:tcPr>
          <w:p w14:paraId="7CA5B3C9" w14:textId="592B2DAB" w:rsidR="0007721A" w:rsidRPr="004A3050" w:rsidRDefault="0007721A"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Optical Character Recognition</w:t>
            </w:r>
          </w:p>
        </w:tc>
        <w:tc>
          <w:tcPr>
            <w:tcW w:w="851" w:type="dxa"/>
          </w:tcPr>
          <w:p w14:paraId="7BEF1E0D" w14:textId="0A292850" w:rsidR="0007721A" w:rsidRPr="004A3050" w:rsidRDefault="0007721A"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OCR</w:t>
            </w:r>
          </w:p>
        </w:tc>
        <w:tc>
          <w:tcPr>
            <w:tcW w:w="3969" w:type="dxa"/>
          </w:tcPr>
          <w:p w14:paraId="1F60D8A1" w14:textId="3A4653E9" w:rsidR="0007721A" w:rsidRPr="004A3050" w:rsidRDefault="0007721A"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Reconnaissance optique des caractères</w:t>
            </w:r>
          </w:p>
        </w:tc>
      </w:tr>
      <w:tr w:rsidR="002B2DA3" w:rsidRPr="003B265E" w14:paraId="796FFD67"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C955571" w14:textId="03B515B9" w:rsidR="002B2DA3" w:rsidRPr="004A3050" w:rsidRDefault="002B2DA3" w:rsidP="003E4784">
            <w:pPr>
              <w:spacing w:before="60" w:after="60"/>
              <w:rPr>
                <w:rFonts w:cs="Arial"/>
                <w:sz w:val="14"/>
                <w:szCs w:val="14"/>
              </w:rPr>
            </w:pPr>
            <w:r>
              <w:rPr>
                <w:rFonts w:cs="Arial"/>
                <w:sz w:val="14"/>
                <w:szCs w:val="14"/>
              </w:rPr>
              <w:t>OHTE</w:t>
            </w:r>
          </w:p>
        </w:tc>
        <w:tc>
          <w:tcPr>
            <w:tcW w:w="3969" w:type="dxa"/>
          </w:tcPr>
          <w:p w14:paraId="07FBD953" w14:textId="1FA1408C" w:rsidR="002B2DA3" w:rsidRPr="002B2DA3" w:rsidRDefault="00114268" w:rsidP="002B2DA3">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114268">
              <w:rPr>
                <w:rFonts w:cs="Arial"/>
                <w:sz w:val="14"/>
                <w:szCs w:val="14"/>
              </w:rPr>
              <w:t>Observatory on History Teaching in Europe</w:t>
            </w:r>
          </w:p>
        </w:tc>
        <w:tc>
          <w:tcPr>
            <w:tcW w:w="851" w:type="dxa"/>
          </w:tcPr>
          <w:p w14:paraId="63CCEFA3" w14:textId="08C3FC30" w:rsidR="002B2DA3" w:rsidRPr="002B2DA3" w:rsidRDefault="002B2DA3"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OHTE</w:t>
            </w:r>
          </w:p>
        </w:tc>
        <w:tc>
          <w:tcPr>
            <w:tcW w:w="3969" w:type="dxa"/>
          </w:tcPr>
          <w:p w14:paraId="481219AE" w14:textId="4B247713" w:rsidR="002B2DA3" w:rsidRPr="002C6944" w:rsidRDefault="003B265E" w:rsidP="002B2DA3">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hyperlink r:id="rId42" w:history="1">
              <w:r w:rsidR="002B2DA3" w:rsidRPr="002C6944">
                <w:rPr>
                  <w:rStyle w:val="Hyperlink"/>
                  <w:rFonts w:cs="Arial"/>
                  <w:sz w:val="14"/>
                  <w:szCs w:val="14"/>
                  <w:lang w:val="fr-FR"/>
                </w:rPr>
                <w:t>Observatoire de l’enseignement de l’histoire en Europe</w:t>
              </w:r>
            </w:hyperlink>
          </w:p>
        </w:tc>
      </w:tr>
      <w:tr w:rsidR="002B2DA3" w:rsidRPr="004A3050" w14:paraId="5B8C8147"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7C01785E" w14:textId="77777777" w:rsidR="00663889" w:rsidRPr="004A3050" w:rsidRDefault="00663889" w:rsidP="003E4784">
            <w:pPr>
              <w:spacing w:before="60" w:after="60"/>
              <w:rPr>
                <w:rFonts w:cs="Arial"/>
                <w:sz w:val="14"/>
                <w:szCs w:val="14"/>
              </w:rPr>
            </w:pPr>
            <w:r w:rsidRPr="004A3050">
              <w:rPr>
                <w:rFonts w:cs="Arial"/>
                <w:sz w:val="14"/>
                <w:szCs w:val="14"/>
              </w:rPr>
              <w:t>PDE</w:t>
            </w:r>
          </w:p>
        </w:tc>
        <w:tc>
          <w:tcPr>
            <w:tcW w:w="3969" w:type="dxa"/>
          </w:tcPr>
          <w:p w14:paraId="5F73AD86"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rPr>
            </w:pPr>
            <w:r w:rsidRPr="004A3050">
              <w:rPr>
                <w:rFonts w:cs="Arial"/>
                <w:color w:val="161616"/>
                <w:sz w:val="14"/>
                <w:szCs w:val="14"/>
              </w:rPr>
              <w:t>Palais de l’Europe</w:t>
            </w:r>
          </w:p>
        </w:tc>
        <w:tc>
          <w:tcPr>
            <w:tcW w:w="851" w:type="dxa"/>
          </w:tcPr>
          <w:p w14:paraId="73D4E5C9"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PDE</w:t>
            </w:r>
          </w:p>
        </w:tc>
        <w:tc>
          <w:tcPr>
            <w:tcW w:w="3969" w:type="dxa"/>
          </w:tcPr>
          <w:p w14:paraId="498056BE"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rPr>
            </w:pPr>
            <w:r w:rsidRPr="004A3050">
              <w:rPr>
                <w:rFonts w:cs="Arial"/>
                <w:color w:val="161616"/>
                <w:sz w:val="14"/>
                <w:szCs w:val="14"/>
              </w:rPr>
              <w:t>Palais de l’Europe</w:t>
            </w:r>
          </w:p>
        </w:tc>
      </w:tr>
      <w:tr w:rsidR="0093630B" w:rsidRPr="004A3050" w14:paraId="351633A5"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16A0F8A" w14:textId="4238ECD6" w:rsidR="0095787A" w:rsidRPr="004A3050" w:rsidRDefault="0095787A" w:rsidP="0095787A">
            <w:pPr>
              <w:spacing w:before="60" w:after="60"/>
              <w:rPr>
                <w:rFonts w:cs="Arial"/>
                <w:sz w:val="14"/>
                <w:szCs w:val="14"/>
              </w:rPr>
            </w:pPr>
            <w:r w:rsidRPr="004A3050">
              <w:rPr>
                <w:rFonts w:cs="Arial"/>
                <w:sz w:val="14"/>
                <w:szCs w:val="14"/>
              </w:rPr>
              <w:t>P&amp;B</w:t>
            </w:r>
          </w:p>
        </w:tc>
        <w:tc>
          <w:tcPr>
            <w:tcW w:w="3969" w:type="dxa"/>
          </w:tcPr>
          <w:p w14:paraId="7CE2F87F" w14:textId="377A2C21" w:rsidR="0095787A" w:rsidRPr="004A3050" w:rsidRDefault="0095787A" w:rsidP="0095787A">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rPr>
            </w:pPr>
            <w:r w:rsidRPr="004A3050">
              <w:rPr>
                <w:rFonts w:cs="Arial"/>
                <w:color w:val="161616"/>
                <w:sz w:val="14"/>
                <w:szCs w:val="14"/>
              </w:rPr>
              <w:t xml:space="preserve">Programme </w:t>
            </w:r>
            <w:r w:rsidR="00660825">
              <w:rPr>
                <w:rFonts w:cs="Arial"/>
                <w:color w:val="161616"/>
                <w:sz w:val="14"/>
                <w:szCs w:val="14"/>
              </w:rPr>
              <w:t>and</w:t>
            </w:r>
            <w:r w:rsidRPr="004A3050">
              <w:rPr>
                <w:rFonts w:cs="Arial"/>
                <w:color w:val="161616"/>
                <w:sz w:val="14"/>
                <w:szCs w:val="14"/>
              </w:rPr>
              <w:t xml:space="preserve"> Budget</w:t>
            </w:r>
          </w:p>
        </w:tc>
        <w:tc>
          <w:tcPr>
            <w:tcW w:w="851" w:type="dxa"/>
          </w:tcPr>
          <w:p w14:paraId="2A641866" w14:textId="1814FF4A" w:rsidR="0095787A" w:rsidRPr="004A3050" w:rsidRDefault="0095787A" w:rsidP="0095787A">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P&amp;B</w:t>
            </w:r>
          </w:p>
        </w:tc>
        <w:tc>
          <w:tcPr>
            <w:tcW w:w="3969" w:type="dxa"/>
          </w:tcPr>
          <w:p w14:paraId="5D08C90F" w14:textId="5135C7D2" w:rsidR="0095787A" w:rsidRPr="004A3050" w:rsidRDefault="0095787A" w:rsidP="0095787A">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rPr>
            </w:pPr>
            <w:r w:rsidRPr="004A3050">
              <w:rPr>
                <w:rFonts w:cs="Arial"/>
                <w:color w:val="161616"/>
                <w:sz w:val="14"/>
                <w:szCs w:val="14"/>
              </w:rPr>
              <w:t xml:space="preserve">Programme </w:t>
            </w:r>
            <w:r w:rsidR="00660825">
              <w:rPr>
                <w:rFonts w:cs="Arial"/>
                <w:color w:val="161616"/>
                <w:sz w:val="14"/>
                <w:szCs w:val="14"/>
              </w:rPr>
              <w:t>et</w:t>
            </w:r>
            <w:r w:rsidRPr="004A3050">
              <w:rPr>
                <w:rFonts w:cs="Arial"/>
                <w:color w:val="161616"/>
                <w:sz w:val="14"/>
                <w:szCs w:val="14"/>
              </w:rPr>
              <w:t xml:space="preserve"> Budget</w:t>
            </w:r>
          </w:p>
        </w:tc>
      </w:tr>
      <w:tr w:rsidR="002C4754" w:rsidRPr="004A3050" w14:paraId="4FDD4152"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46D6DFBC" w14:textId="513FF511" w:rsidR="00B20DB9" w:rsidRPr="004A3050" w:rsidRDefault="00B20DB9" w:rsidP="00B20DB9">
            <w:pPr>
              <w:spacing w:before="60" w:after="60"/>
              <w:rPr>
                <w:rFonts w:cs="Arial"/>
                <w:sz w:val="14"/>
                <w:szCs w:val="14"/>
              </w:rPr>
            </w:pPr>
            <w:r>
              <w:rPr>
                <w:rFonts w:cs="Arial"/>
                <w:sz w:val="14"/>
                <w:szCs w:val="14"/>
              </w:rPr>
              <w:t>PBT</w:t>
            </w:r>
          </w:p>
        </w:tc>
        <w:tc>
          <w:tcPr>
            <w:tcW w:w="3969" w:type="dxa"/>
          </w:tcPr>
          <w:p w14:paraId="3C5214FA" w14:textId="6EF1B362" w:rsidR="00B20DB9" w:rsidRPr="004A3050" w:rsidRDefault="00B20DB9" w:rsidP="00B20DB9">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rPr>
            </w:pPr>
            <w:r>
              <w:rPr>
                <w:rFonts w:cs="Arial"/>
                <w:color w:val="161616"/>
                <w:sz w:val="14"/>
                <w:szCs w:val="14"/>
              </w:rPr>
              <w:t xml:space="preserve">Programme </w:t>
            </w:r>
            <w:r w:rsidR="00660825">
              <w:rPr>
                <w:rFonts w:cs="Arial"/>
                <w:color w:val="161616"/>
                <w:sz w:val="14"/>
                <w:szCs w:val="14"/>
              </w:rPr>
              <w:t>and</w:t>
            </w:r>
            <w:r>
              <w:rPr>
                <w:rFonts w:cs="Arial"/>
                <w:color w:val="161616"/>
                <w:sz w:val="14"/>
                <w:szCs w:val="14"/>
              </w:rPr>
              <w:t xml:space="preserve"> Budget Tool</w:t>
            </w:r>
          </w:p>
        </w:tc>
        <w:tc>
          <w:tcPr>
            <w:tcW w:w="851" w:type="dxa"/>
          </w:tcPr>
          <w:p w14:paraId="33FB80F4" w14:textId="70B6749C" w:rsidR="00B20DB9" w:rsidRPr="00B20DB9" w:rsidRDefault="00B20DB9" w:rsidP="00B20DB9">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B20DB9">
              <w:rPr>
                <w:rFonts w:cs="Arial"/>
                <w:b/>
                <w:bCs/>
                <w:sz w:val="14"/>
                <w:szCs w:val="14"/>
              </w:rPr>
              <w:t>PBT</w:t>
            </w:r>
          </w:p>
        </w:tc>
        <w:tc>
          <w:tcPr>
            <w:tcW w:w="3969" w:type="dxa"/>
          </w:tcPr>
          <w:p w14:paraId="528EEB14" w14:textId="420F5B46" w:rsidR="00B20DB9" w:rsidRPr="004A3050" w:rsidRDefault="00B20DB9" w:rsidP="00B20DB9">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rPr>
            </w:pPr>
            <w:r>
              <w:rPr>
                <w:rFonts w:cs="Arial"/>
                <w:color w:val="161616"/>
                <w:sz w:val="14"/>
                <w:szCs w:val="14"/>
              </w:rPr>
              <w:t xml:space="preserve">Programme </w:t>
            </w:r>
            <w:r w:rsidR="00660825">
              <w:rPr>
                <w:rFonts w:cs="Arial"/>
                <w:color w:val="161616"/>
                <w:sz w:val="14"/>
                <w:szCs w:val="14"/>
              </w:rPr>
              <w:t>et</w:t>
            </w:r>
            <w:r>
              <w:rPr>
                <w:rFonts w:cs="Arial"/>
                <w:color w:val="161616"/>
                <w:sz w:val="14"/>
                <w:szCs w:val="14"/>
              </w:rPr>
              <w:t xml:space="preserve"> Budget Tool</w:t>
            </w:r>
          </w:p>
        </w:tc>
      </w:tr>
      <w:tr w:rsidR="00EF7430" w:rsidRPr="003B265E" w14:paraId="19000111"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8485ADC" w14:textId="77777777" w:rsidR="00663889" w:rsidRPr="004A3050" w:rsidRDefault="00663889" w:rsidP="003E4784">
            <w:pPr>
              <w:spacing w:before="60" w:after="60"/>
              <w:rPr>
                <w:rFonts w:cs="Arial"/>
                <w:sz w:val="14"/>
                <w:szCs w:val="14"/>
              </w:rPr>
            </w:pPr>
            <w:r w:rsidRPr="004A3050">
              <w:rPr>
                <w:rFonts w:cs="Arial"/>
                <w:sz w:val="14"/>
                <w:szCs w:val="14"/>
              </w:rPr>
              <w:t>PDH</w:t>
            </w:r>
          </w:p>
        </w:tc>
        <w:tc>
          <w:tcPr>
            <w:tcW w:w="3969" w:type="dxa"/>
          </w:tcPr>
          <w:p w14:paraId="4AD26A23" w14:textId="1E2E0FF2" w:rsidR="00663889" w:rsidRPr="004A3050" w:rsidRDefault="00827D0E" w:rsidP="003E4784">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rPr>
            </w:pPr>
            <w:r w:rsidRPr="004A3050">
              <w:rPr>
                <w:rFonts w:cs="Arial"/>
                <w:color w:val="161616"/>
                <w:sz w:val="14"/>
                <w:szCs w:val="14"/>
              </w:rPr>
              <w:t>Human Rights Building</w:t>
            </w:r>
          </w:p>
        </w:tc>
        <w:tc>
          <w:tcPr>
            <w:tcW w:w="851" w:type="dxa"/>
          </w:tcPr>
          <w:p w14:paraId="053E8DBF"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PDH</w:t>
            </w:r>
          </w:p>
        </w:tc>
        <w:tc>
          <w:tcPr>
            <w:tcW w:w="3969" w:type="dxa"/>
          </w:tcPr>
          <w:p w14:paraId="4BD0815F" w14:textId="6897AF54" w:rsidR="00663889" w:rsidRPr="002C6944" w:rsidRDefault="00827D0E" w:rsidP="003E4784">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 w:val="14"/>
                <w:szCs w:val="14"/>
                <w:lang w:val="fr-FR"/>
              </w:rPr>
            </w:pPr>
            <w:r w:rsidRPr="002C6944">
              <w:rPr>
                <w:rFonts w:cs="Arial"/>
                <w:color w:val="161616"/>
                <w:sz w:val="14"/>
                <w:szCs w:val="14"/>
                <w:lang w:val="fr-FR"/>
              </w:rPr>
              <w:t>Palais des Droits de l’Homme</w:t>
            </w:r>
          </w:p>
        </w:tc>
      </w:tr>
      <w:tr w:rsidR="002B2DA3" w:rsidRPr="003B265E" w14:paraId="7B4C2B5A"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30359DB4" w14:textId="77777777" w:rsidR="00663889" w:rsidRPr="004A3050" w:rsidRDefault="00663889" w:rsidP="003E4784">
            <w:pPr>
              <w:spacing w:before="60" w:after="60"/>
              <w:rPr>
                <w:rFonts w:cs="Arial"/>
                <w:sz w:val="14"/>
                <w:szCs w:val="14"/>
              </w:rPr>
            </w:pPr>
            <w:r w:rsidRPr="004A3050">
              <w:rPr>
                <w:rFonts w:cs="Arial"/>
                <w:sz w:val="14"/>
                <w:szCs w:val="14"/>
              </w:rPr>
              <w:t>PMM</w:t>
            </w:r>
          </w:p>
        </w:tc>
        <w:tc>
          <w:tcPr>
            <w:tcW w:w="3969" w:type="dxa"/>
          </w:tcPr>
          <w:p w14:paraId="13EFC288"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color w:val="161616"/>
                <w:sz w:val="14"/>
                <w:szCs w:val="14"/>
              </w:rPr>
              <w:t>Project Management Methodology</w:t>
            </w:r>
          </w:p>
        </w:tc>
        <w:tc>
          <w:tcPr>
            <w:tcW w:w="851" w:type="dxa"/>
          </w:tcPr>
          <w:p w14:paraId="7006A176"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color w:val="161616"/>
                <w:sz w:val="14"/>
                <w:szCs w:val="14"/>
              </w:rPr>
            </w:pPr>
            <w:r w:rsidRPr="004A3050">
              <w:rPr>
                <w:rFonts w:cs="Arial"/>
                <w:b/>
                <w:bCs/>
                <w:sz w:val="14"/>
                <w:szCs w:val="14"/>
              </w:rPr>
              <w:t>PMM</w:t>
            </w:r>
          </w:p>
        </w:tc>
        <w:tc>
          <w:tcPr>
            <w:tcW w:w="3969" w:type="dxa"/>
          </w:tcPr>
          <w:p w14:paraId="496D25B3" w14:textId="77777777" w:rsidR="00663889" w:rsidRPr="002C6944"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 w:val="14"/>
                <w:szCs w:val="14"/>
                <w:lang w:val="fr-FR"/>
              </w:rPr>
            </w:pPr>
            <w:r w:rsidRPr="002C6944">
              <w:rPr>
                <w:rFonts w:cs="Arial"/>
                <w:color w:val="161616"/>
                <w:sz w:val="14"/>
                <w:szCs w:val="14"/>
                <w:lang w:val="fr-FR"/>
              </w:rPr>
              <w:t>Méthodologie de gestion de projet</w:t>
            </w:r>
          </w:p>
        </w:tc>
      </w:tr>
      <w:tr w:rsidR="00EF7430" w:rsidRPr="003B265E" w14:paraId="022C0ED7"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428080B" w14:textId="77777777" w:rsidR="00663889" w:rsidRPr="004A3050" w:rsidRDefault="00663889" w:rsidP="003E4784">
            <w:pPr>
              <w:spacing w:before="60" w:after="60"/>
              <w:rPr>
                <w:rFonts w:cs="Arial"/>
                <w:sz w:val="14"/>
                <w:szCs w:val="14"/>
              </w:rPr>
            </w:pPr>
            <w:r w:rsidRPr="004A3050">
              <w:rPr>
                <w:rFonts w:cs="Arial"/>
                <w:sz w:val="14"/>
                <w:szCs w:val="14"/>
              </w:rPr>
              <w:t xml:space="preserve">RBM </w:t>
            </w:r>
          </w:p>
        </w:tc>
        <w:tc>
          <w:tcPr>
            <w:tcW w:w="3969" w:type="dxa"/>
          </w:tcPr>
          <w:p w14:paraId="7EC95AA5"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Results Based Management</w:t>
            </w:r>
          </w:p>
        </w:tc>
        <w:tc>
          <w:tcPr>
            <w:tcW w:w="851" w:type="dxa"/>
          </w:tcPr>
          <w:p w14:paraId="0DA7652E"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RBM</w:t>
            </w:r>
          </w:p>
        </w:tc>
        <w:tc>
          <w:tcPr>
            <w:tcW w:w="3969" w:type="dxa"/>
          </w:tcPr>
          <w:p w14:paraId="69E1454A" w14:textId="77777777" w:rsidR="00663889" w:rsidRPr="002C6944"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lang w:val="fr-FR"/>
              </w:rPr>
            </w:pPr>
            <w:r w:rsidRPr="002C6944">
              <w:rPr>
                <w:rFonts w:cs="Arial"/>
                <w:sz w:val="14"/>
                <w:szCs w:val="14"/>
                <w:lang w:val="fr-FR"/>
              </w:rPr>
              <w:t>Gestion basée sur les résultats</w:t>
            </w:r>
          </w:p>
        </w:tc>
      </w:tr>
      <w:tr w:rsidR="002B2DA3" w:rsidRPr="004A3050" w14:paraId="05578D64"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0FA25CCC" w14:textId="77777777" w:rsidR="00663889" w:rsidRPr="004A3050" w:rsidRDefault="00663889" w:rsidP="003E4784">
            <w:pPr>
              <w:spacing w:before="60" w:after="60"/>
              <w:rPr>
                <w:rFonts w:cs="Arial"/>
                <w:sz w:val="14"/>
                <w:szCs w:val="14"/>
              </w:rPr>
            </w:pPr>
            <w:r w:rsidRPr="004A3050">
              <w:rPr>
                <w:rFonts w:cs="Arial"/>
                <w:sz w:val="14"/>
                <w:szCs w:val="14"/>
              </w:rPr>
              <w:t>RSI</w:t>
            </w:r>
          </w:p>
        </w:tc>
        <w:tc>
          <w:tcPr>
            <w:tcW w:w="3969" w:type="dxa"/>
          </w:tcPr>
          <w:p w14:paraId="62CEBBC6"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Remote Simultaneous Interpretation</w:t>
            </w:r>
          </w:p>
        </w:tc>
        <w:tc>
          <w:tcPr>
            <w:tcW w:w="851" w:type="dxa"/>
          </w:tcPr>
          <w:p w14:paraId="30069314"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RSI</w:t>
            </w:r>
          </w:p>
        </w:tc>
        <w:tc>
          <w:tcPr>
            <w:tcW w:w="3969" w:type="dxa"/>
          </w:tcPr>
          <w:p w14:paraId="074536E4"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Interprétation simultanée à distance</w:t>
            </w:r>
          </w:p>
        </w:tc>
      </w:tr>
      <w:tr w:rsidR="0093630B" w:rsidRPr="004A3050" w14:paraId="668D65B6"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80E4CB8" w14:textId="64059B4A" w:rsidR="008C43BD" w:rsidRPr="004A3050" w:rsidRDefault="008C43BD" w:rsidP="003E4784">
            <w:pPr>
              <w:spacing w:before="60" w:after="60"/>
              <w:rPr>
                <w:rFonts w:cs="Arial"/>
                <w:sz w:val="14"/>
                <w:szCs w:val="14"/>
              </w:rPr>
            </w:pPr>
            <w:r w:rsidRPr="004A3050">
              <w:rPr>
                <w:rFonts w:cs="Arial"/>
                <w:sz w:val="14"/>
                <w:szCs w:val="14"/>
              </w:rPr>
              <w:t>SMG</w:t>
            </w:r>
          </w:p>
        </w:tc>
        <w:tc>
          <w:tcPr>
            <w:tcW w:w="3969" w:type="dxa"/>
          </w:tcPr>
          <w:p w14:paraId="07A21CD8" w14:textId="15A09669" w:rsidR="008C43BD" w:rsidRPr="004A3050" w:rsidRDefault="008C43BD"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Senior Management Group</w:t>
            </w:r>
          </w:p>
        </w:tc>
        <w:tc>
          <w:tcPr>
            <w:tcW w:w="851" w:type="dxa"/>
          </w:tcPr>
          <w:p w14:paraId="71393074" w14:textId="22EBAB98" w:rsidR="008C43BD" w:rsidRPr="004A3050" w:rsidRDefault="008C43BD"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SMG</w:t>
            </w:r>
          </w:p>
        </w:tc>
        <w:tc>
          <w:tcPr>
            <w:tcW w:w="3969" w:type="dxa"/>
          </w:tcPr>
          <w:p w14:paraId="3A04D5DE" w14:textId="4D287699" w:rsidR="008C43BD" w:rsidRPr="004A3050" w:rsidRDefault="00E54A32"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Senior Management Group</w:t>
            </w:r>
          </w:p>
        </w:tc>
      </w:tr>
      <w:tr w:rsidR="00BC265B" w:rsidRPr="003B265E" w14:paraId="4D845F7A"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032BE0B5" w14:textId="77777777" w:rsidR="00663889" w:rsidRPr="004A3050" w:rsidRDefault="00663889" w:rsidP="003E4784">
            <w:pPr>
              <w:spacing w:before="60" w:after="60"/>
              <w:rPr>
                <w:rFonts w:cs="Arial"/>
                <w:sz w:val="14"/>
                <w:szCs w:val="14"/>
              </w:rPr>
            </w:pPr>
            <w:r w:rsidRPr="004A3050">
              <w:rPr>
                <w:rFonts w:cs="Arial"/>
                <w:sz w:val="14"/>
                <w:szCs w:val="14"/>
              </w:rPr>
              <w:t>TMC</w:t>
            </w:r>
          </w:p>
        </w:tc>
        <w:tc>
          <w:tcPr>
            <w:tcW w:w="3969" w:type="dxa"/>
          </w:tcPr>
          <w:p w14:paraId="45582E96"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Tender for a Travel Management Company</w:t>
            </w:r>
          </w:p>
        </w:tc>
        <w:tc>
          <w:tcPr>
            <w:tcW w:w="851" w:type="dxa"/>
          </w:tcPr>
          <w:p w14:paraId="62FFF820" w14:textId="77777777" w:rsidR="00663889" w:rsidRPr="004A3050"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sidRPr="004A3050">
              <w:rPr>
                <w:rFonts w:cs="Arial"/>
                <w:b/>
                <w:bCs/>
                <w:sz w:val="14"/>
                <w:szCs w:val="14"/>
              </w:rPr>
              <w:t>TMC</w:t>
            </w:r>
          </w:p>
        </w:tc>
        <w:tc>
          <w:tcPr>
            <w:tcW w:w="3969" w:type="dxa"/>
          </w:tcPr>
          <w:p w14:paraId="10DEC6FC" w14:textId="77777777" w:rsidR="00663889" w:rsidRPr="002C6944" w:rsidRDefault="00663889"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lang w:val="fr-FR"/>
              </w:rPr>
            </w:pPr>
            <w:r w:rsidRPr="002C6944">
              <w:rPr>
                <w:rFonts w:cs="Arial"/>
                <w:sz w:val="14"/>
                <w:szCs w:val="14"/>
                <w:lang w:val="fr-FR"/>
              </w:rPr>
              <w:t>Appel d’offre pour une agence de voyage</w:t>
            </w:r>
          </w:p>
        </w:tc>
      </w:tr>
      <w:tr w:rsidR="004856DE" w:rsidRPr="004A3050" w14:paraId="3C0E1691"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AB86890" w14:textId="79A8E0B0" w:rsidR="004856DE" w:rsidRPr="004A3050" w:rsidRDefault="004856DE" w:rsidP="003E4784">
            <w:pPr>
              <w:spacing w:before="60" w:after="60"/>
              <w:rPr>
                <w:rFonts w:cs="Arial"/>
                <w:sz w:val="14"/>
                <w:szCs w:val="14"/>
              </w:rPr>
            </w:pPr>
            <w:r>
              <w:rPr>
                <w:rFonts w:cs="Arial"/>
                <w:sz w:val="14"/>
                <w:szCs w:val="14"/>
              </w:rPr>
              <w:t>TPA</w:t>
            </w:r>
          </w:p>
        </w:tc>
        <w:tc>
          <w:tcPr>
            <w:tcW w:w="3969" w:type="dxa"/>
          </w:tcPr>
          <w:p w14:paraId="4F9025F7" w14:textId="3205473A" w:rsidR="004856DE" w:rsidRPr="004A3050" w:rsidRDefault="004856D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856DE">
              <w:rPr>
                <w:rFonts w:cs="Arial"/>
                <w:sz w:val="14"/>
                <w:szCs w:val="14"/>
              </w:rPr>
              <w:t>Treasury, Payments and Accounting</w:t>
            </w:r>
          </w:p>
        </w:tc>
        <w:tc>
          <w:tcPr>
            <w:tcW w:w="851" w:type="dxa"/>
          </w:tcPr>
          <w:p w14:paraId="680D63C6" w14:textId="06286709" w:rsidR="004856DE" w:rsidRPr="004A3050" w:rsidRDefault="004856DE"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Pr>
                <w:rFonts w:cs="Arial"/>
                <w:b/>
                <w:bCs/>
                <w:sz w:val="14"/>
                <w:szCs w:val="14"/>
              </w:rPr>
              <w:t>TPA</w:t>
            </w:r>
          </w:p>
        </w:tc>
        <w:tc>
          <w:tcPr>
            <w:tcW w:w="3969" w:type="dxa"/>
          </w:tcPr>
          <w:p w14:paraId="64B9841C" w14:textId="48ECA18B" w:rsidR="004856DE" w:rsidRPr="004A3050" w:rsidRDefault="004856DE"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856DE">
              <w:rPr>
                <w:rFonts w:cs="Arial"/>
                <w:sz w:val="14"/>
                <w:szCs w:val="14"/>
              </w:rPr>
              <w:t>Trésorerie, paiements et comptabilité</w:t>
            </w:r>
          </w:p>
        </w:tc>
      </w:tr>
      <w:tr w:rsidR="00EF7430" w:rsidRPr="004A3050" w14:paraId="133F7C5B" w14:textId="77777777" w:rsidTr="0057356A">
        <w:tc>
          <w:tcPr>
            <w:cnfStyle w:val="001000000000" w:firstRow="0" w:lastRow="0" w:firstColumn="1" w:lastColumn="0" w:oddVBand="0" w:evenVBand="0" w:oddHBand="0" w:evenHBand="0" w:firstRowFirstColumn="0" w:firstRowLastColumn="0" w:lastRowFirstColumn="0" w:lastRowLastColumn="0"/>
            <w:tcW w:w="851" w:type="dxa"/>
          </w:tcPr>
          <w:p w14:paraId="36B996B4" w14:textId="3A08A909" w:rsidR="00B72D82" w:rsidRPr="004A3050" w:rsidRDefault="00B72D82" w:rsidP="003E4784">
            <w:pPr>
              <w:spacing w:before="60" w:after="60"/>
              <w:rPr>
                <w:rFonts w:cs="Arial"/>
                <w:sz w:val="14"/>
                <w:szCs w:val="14"/>
              </w:rPr>
            </w:pPr>
            <w:r w:rsidRPr="004A3050">
              <w:rPr>
                <w:rFonts w:cs="Arial"/>
                <w:sz w:val="14"/>
                <w:szCs w:val="14"/>
              </w:rPr>
              <w:t>UN</w:t>
            </w:r>
          </w:p>
        </w:tc>
        <w:tc>
          <w:tcPr>
            <w:tcW w:w="3969" w:type="dxa"/>
          </w:tcPr>
          <w:p w14:paraId="08D7465E" w14:textId="79498D3E" w:rsidR="00B72D82" w:rsidRPr="004A3050" w:rsidRDefault="00B72D82"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4A3050">
              <w:rPr>
                <w:rFonts w:cs="Arial"/>
                <w:sz w:val="14"/>
                <w:szCs w:val="14"/>
              </w:rPr>
              <w:t>United Nations</w:t>
            </w:r>
          </w:p>
        </w:tc>
        <w:tc>
          <w:tcPr>
            <w:tcW w:w="851" w:type="dxa"/>
          </w:tcPr>
          <w:p w14:paraId="45B348DC" w14:textId="1724FD92" w:rsidR="00B72D82" w:rsidRPr="004A3050" w:rsidRDefault="002C4754" w:rsidP="003E4784">
            <w:pPr>
              <w:spacing w:before="60" w:after="60"/>
              <w:cnfStyle w:val="000000000000" w:firstRow="0" w:lastRow="0" w:firstColumn="0" w:lastColumn="0" w:oddVBand="0" w:evenVBand="0" w:oddHBand="0" w:evenHBand="0" w:firstRowFirstColumn="0" w:firstRowLastColumn="0" w:lastRowFirstColumn="0" w:lastRowLastColumn="0"/>
              <w:rPr>
                <w:rFonts w:cs="Arial"/>
                <w:b/>
                <w:bCs/>
                <w:sz w:val="14"/>
                <w:szCs w:val="14"/>
              </w:rPr>
            </w:pPr>
            <w:r>
              <w:rPr>
                <w:rFonts w:cs="Arial"/>
                <w:b/>
                <w:bCs/>
                <w:sz w:val="14"/>
                <w:szCs w:val="14"/>
              </w:rPr>
              <w:t>O</w:t>
            </w:r>
            <w:r w:rsidR="00B72D82" w:rsidRPr="004A3050">
              <w:rPr>
                <w:rFonts w:cs="Arial"/>
                <w:b/>
                <w:bCs/>
                <w:sz w:val="14"/>
                <w:szCs w:val="14"/>
              </w:rPr>
              <w:t>NU</w:t>
            </w:r>
          </w:p>
        </w:tc>
        <w:tc>
          <w:tcPr>
            <w:tcW w:w="3969" w:type="dxa"/>
          </w:tcPr>
          <w:p w14:paraId="09FEE90E" w14:textId="5C9239EB" w:rsidR="00B72D82" w:rsidRPr="004A3050" w:rsidRDefault="002C4754" w:rsidP="003E4784">
            <w:pPr>
              <w:spacing w:before="60" w:after="60"/>
              <w:cnfStyle w:val="000000000000" w:firstRow="0" w:lastRow="0" w:firstColumn="0" w:lastColumn="0" w:oddVBand="0" w:evenVBand="0" w:oddHBand="0" w:evenHBand="0" w:firstRowFirstColumn="0" w:firstRowLastColumn="0" w:lastRowFirstColumn="0" w:lastRowLastColumn="0"/>
              <w:rPr>
                <w:rFonts w:cs="Arial"/>
                <w:sz w:val="14"/>
                <w:szCs w:val="14"/>
              </w:rPr>
            </w:pPr>
            <w:r w:rsidRPr="002C4754">
              <w:rPr>
                <w:rFonts w:cs="Arial"/>
                <w:sz w:val="14"/>
                <w:szCs w:val="14"/>
              </w:rPr>
              <w:t>Organisation des Nations Unies</w:t>
            </w:r>
          </w:p>
        </w:tc>
      </w:tr>
      <w:tr w:rsidR="00BC265B" w:rsidRPr="004A3050" w14:paraId="1DA28C7C" w14:textId="77777777" w:rsidTr="00573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A4FB26B" w14:textId="77777777" w:rsidR="00663889" w:rsidRPr="004A3050" w:rsidRDefault="00663889" w:rsidP="003E4784">
            <w:pPr>
              <w:spacing w:before="60" w:after="60"/>
              <w:rPr>
                <w:rFonts w:cs="Arial"/>
                <w:sz w:val="14"/>
                <w:szCs w:val="14"/>
              </w:rPr>
            </w:pPr>
            <w:r w:rsidRPr="004A3050">
              <w:rPr>
                <w:rFonts w:cs="Arial"/>
                <w:sz w:val="14"/>
                <w:szCs w:val="14"/>
              </w:rPr>
              <w:t>ZPP</w:t>
            </w:r>
          </w:p>
        </w:tc>
        <w:tc>
          <w:tcPr>
            <w:tcW w:w="3969" w:type="dxa"/>
          </w:tcPr>
          <w:p w14:paraId="0E7CB0AE"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Zero-Paper Policy</w:t>
            </w:r>
          </w:p>
        </w:tc>
        <w:tc>
          <w:tcPr>
            <w:tcW w:w="851" w:type="dxa"/>
          </w:tcPr>
          <w:p w14:paraId="6092B5B6"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b/>
                <w:bCs/>
                <w:sz w:val="14"/>
                <w:szCs w:val="14"/>
              </w:rPr>
            </w:pPr>
            <w:r w:rsidRPr="004A3050">
              <w:rPr>
                <w:rFonts w:cs="Arial"/>
                <w:b/>
                <w:bCs/>
                <w:sz w:val="14"/>
                <w:szCs w:val="14"/>
              </w:rPr>
              <w:t>ZPP</w:t>
            </w:r>
          </w:p>
        </w:tc>
        <w:tc>
          <w:tcPr>
            <w:tcW w:w="3969" w:type="dxa"/>
          </w:tcPr>
          <w:p w14:paraId="7751F14A" w14:textId="77777777" w:rsidR="00663889" w:rsidRPr="004A3050" w:rsidRDefault="00663889" w:rsidP="003E4784">
            <w:pPr>
              <w:spacing w:before="60" w:after="60"/>
              <w:cnfStyle w:val="000000100000" w:firstRow="0" w:lastRow="0" w:firstColumn="0" w:lastColumn="0" w:oddVBand="0" w:evenVBand="0" w:oddHBand="1" w:evenHBand="0" w:firstRowFirstColumn="0" w:firstRowLastColumn="0" w:lastRowFirstColumn="0" w:lastRowLastColumn="0"/>
              <w:rPr>
                <w:rFonts w:cs="Arial"/>
                <w:sz w:val="14"/>
                <w:szCs w:val="14"/>
              </w:rPr>
            </w:pPr>
            <w:r w:rsidRPr="004A3050">
              <w:rPr>
                <w:rFonts w:cs="Arial"/>
                <w:sz w:val="14"/>
                <w:szCs w:val="14"/>
              </w:rPr>
              <w:t>Politique zero papier</w:t>
            </w:r>
          </w:p>
        </w:tc>
      </w:tr>
      <w:bookmarkEnd w:id="30"/>
    </w:tbl>
    <w:p w14:paraId="56945801" w14:textId="77777777" w:rsidR="00663889" w:rsidRDefault="00663889" w:rsidP="003E4784">
      <w:pPr>
        <w:tabs>
          <w:tab w:val="left" w:pos="3960"/>
        </w:tabs>
        <w:rPr>
          <w:rFonts w:eastAsia="Times New Roman"/>
          <w:szCs w:val="24"/>
        </w:rPr>
      </w:pPr>
    </w:p>
    <w:p w14:paraId="40E81404" w14:textId="77777777" w:rsidR="004A3050" w:rsidRDefault="004A3050" w:rsidP="003E4784">
      <w:pPr>
        <w:tabs>
          <w:tab w:val="left" w:pos="3960"/>
        </w:tabs>
        <w:rPr>
          <w:rFonts w:eastAsia="Times New Roman"/>
          <w:szCs w:val="24"/>
        </w:rPr>
      </w:pPr>
    </w:p>
    <w:p w14:paraId="24DAE302" w14:textId="77777777" w:rsidR="004A3050" w:rsidRDefault="004A3050" w:rsidP="003E4784">
      <w:pPr>
        <w:tabs>
          <w:tab w:val="left" w:pos="3960"/>
        </w:tabs>
        <w:rPr>
          <w:rFonts w:eastAsia="Times New Roman"/>
          <w:szCs w:val="24"/>
        </w:rPr>
      </w:pPr>
    </w:p>
    <w:p w14:paraId="0643DA02" w14:textId="2F0A7BFA" w:rsidR="00663889" w:rsidRPr="00394EF9" w:rsidRDefault="00663889" w:rsidP="003E4784">
      <w:pPr>
        <w:tabs>
          <w:tab w:val="left" w:pos="3960"/>
        </w:tabs>
        <w:rPr>
          <w:rFonts w:cs="Arial"/>
          <w:b/>
          <w:bCs/>
          <w:szCs w:val="20"/>
        </w:rPr>
      </w:pPr>
      <w:r w:rsidRPr="00752307">
        <w:rPr>
          <w:rFonts w:cs="Arial"/>
          <w:b/>
          <w:bCs/>
          <w:szCs w:val="20"/>
        </w:rPr>
        <w:t>Appendix 4:</w:t>
      </w:r>
      <w:r w:rsidRPr="00394EF9">
        <w:rPr>
          <w:rFonts w:cs="Arial"/>
          <w:b/>
          <w:bCs/>
          <w:szCs w:val="20"/>
        </w:rPr>
        <w:t xml:space="preserve"> Useful links on the administrative reform</w:t>
      </w:r>
    </w:p>
    <w:p w14:paraId="1A1B2FE5" w14:textId="77777777" w:rsidR="008D643E" w:rsidRPr="00394EF9" w:rsidRDefault="008D643E" w:rsidP="003E4784">
      <w:pPr>
        <w:tabs>
          <w:tab w:val="left" w:pos="3960"/>
        </w:tabs>
        <w:rPr>
          <w:rFonts w:cs="Arial"/>
          <w:b/>
          <w:bCs/>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4"/>
        <w:gridCol w:w="5605"/>
      </w:tblGrid>
      <w:tr w:rsidR="00663889" w:rsidRPr="00394EF9" w14:paraId="449503F2" w14:textId="77777777" w:rsidTr="007F5615">
        <w:tc>
          <w:tcPr>
            <w:tcW w:w="5353" w:type="dxa"/>
            <w:vAlign w:val="center"/>
          </w:tcPr>
          <w:p w14:paraId="0959C86C" w14:textId="0C86B3C3" w:rsidR="00663889" w:rsidRPr="00DA76CF" w:rsidRDefault="00663889" w:rsidP="003E4784">
            <w:pPr>
              <w:rPr>
                <w:rFonts w:eastAsia="Times New Roman" w:cs="Arial"/>
                <w:b/>
                <w:bCs/>
                <w:szCs w:val="20"/>
              </w:rPr>
            </w:pPr>
            <w:r w:rsidRPr="00DA76CF">
              <w:rPr>
                <w:rFonts w:eastAsia="Times New Roman" w:cs="Arial"/>
                <w:b/>
                <w:bCs/>
                <w:szCs w:val="20"/>
              </w:rPr>
              <w:t>Context of the reform</w:t>
            </w:r>
          </w:p>
        </w:tc>
        <w:tc>
          <w:tcPr>
            <w:tcW w:w="7655" w:type="dxa"/>
            <w:vAlign w:val="center"/>
          </w:tcPr>
          <w:p w14:paraId="17103184" w14:textId="5A7D1890" w:rsidR="00663889" w:rsidRPr="007F5615" w:rsidRDefault="003B265E" w:rsidP="003E4784">
            <w:pPr>
              <w:rPr>
                <w:rStyle w:val="Hyperlink"/>
              </w:rPr>
            </w:pPr>
            <w:hyperlink r:id="rId43" w:history="1">
              <w:r w:rsidR="007E601E" w:rsidRPr="007E601E">
                <w:rPr>
                  <w:rStyle w:val="Hyperlink"/>
                </w:rPr>
                <w:t xml:space="preserve">Reform </w:t>
              </w:r>
            </w:hyperlink>
          </w:p>
          <w:p w14:paraId="6C66F369" w14:textId="40718F7D" w:rsidR="007E601E" w:rsidRPr="007F5615" w:rsidRDefault="003B265E" w:rsidP="003E4784">
            <w:hyperlink r:id="rId44" w:anchor="reform-timeline" w:history="1">
              <w:r w:rsidR="007E601E" w:rsidRPr="007E601E">
                <w:rPr>
                  <w:rStyle w:val="Hyperlink"/>
                </w:rPr>
                <w:t>Reform</w:t>
              </w:r>
              <w:r w:rsidR="007E601E">
                <w:rPr>
                  <w:rStyle w:val="Hyperlink"/>
                </w:rPr>
                <w:t xml:space="preserve"> timeline</w:t>
              </w:r>
              <w:r w:rsidR="007E601E" w:rsidRPr="007E601E">
                <w:rPr>
                  <w:rStyle w:val="Hyperlink"/>
                </w:rPr>
                <w:t xml:space="preserve"> </w:t>
              </w:r>
            </w:hyperlink>
          </w:p>
        </w:tc>
      </w:tr>
      <w:tr w:rsidR="00663889" w:rsidRPr="00394EF9" w14:paraId="3A47E483" w14:textId="77777777" w:rsidTr="007F5615">
        <w:trPr>
          <w:trHeight w:val="442"/>
        </w:trPr>
        <w:tc>
          <w:tcPr>
            <w:tcW w:w="5353" w:type="dxa"/>
            <w:vAlign w:val="center"/>
          </w:tcPr>
          <w:p w14:paraId="60EA11BF" w14:textId="26AAEF6C" w:rsidR="00663889" w:rsidRPr="00DA76CF" w:rsidRDefault="00663889" w:rsidP="003E4784">
            <w:pPr>
              <w:rPr>
                <w:rFonts w:eastAsia="Times New Roman" w:cs="Arial"/>
                <w:b/>
                <w:bCs/>
                <w:szCs w:val="20"/>
              </w:rPr>
            </w:pPr>
            <w:r w:rsidRPr="00DA76CF">
              <w:rPr>
                <w:rFonts w:eastAsia="Times New Roman" w:cs="Arial"/>
                <w:b/>
                <w:bCs/>
                <w:szCs w:val="20"/>
              </w:rPr>
              <w:t>Reform documents</w:t>
            </w:r>
          </w:p>
        </w:tc>
        <w:tc>
          <w:tcPr>
            <w:tcW w:w="7655" w:type="dxa"/>
            <w:vAlign w:val="center"/>
          </w:tcPr>
          <w:p w14:paraId="0EB7BFDB" w14:textId="0E0ECF3F" w:rsidR="00752307" w:rsidRPr="00DA76CF" w:rsidRDefault="003B265E" w:rsidP="003E4784">
            <w:pPr>
              <w:rPr>
                <w:rFonts w:eastAsia="Times New Roman" w:cs="Arial"/>
                <w:b/>
                <w:bCs/>
                <w:color w:val="0000FF"/>
                <w:szCs w:val="20"/>
                <w:u w:val="single"/>
              </w:rPr>
            </w:pPr>
            <w:hyperlink r:id="rId45" w:history="1">
              <w:r w:rsidR="007E601E" w:rsidRPr="007E601E">
                <w:rPr>
                  <w:rStyle w:val="Hyperlink"/>
                </w:rPr>
                <w:t xml:space="preserve">Documents on the Reform </w:t>
              </w:r>
            </w:hyperlink>
          </w:p>
        </w:tc>
      </w:tr>
      <w:tr w:rsidR="00663889" w:rsidRPr="00394EF9" w14:paraId="0D51EC80" w14:textId="77777777" w:rsidTr="007F5615">
        <w:trPr>
          <w:trHeight w:val="532"/>
        </w:trPr>
        <w:tc>
          <w:tcPr>
            <w:tcW w:w="5353" w:type="dxa"/>
            <w:vAlign w:val="center"/>
          </w:tcPr>
          <w:p w14:paraId="3B61F014" w14:textId="06AFC2D4" w:rsidR="00663889" w:rsidRPr="00DA76CF" w:rsidRDefault="00663889" w:rsidP="003E4784">
            <w:pPr>
              <w:rPr>
                <w:rFonts w:eastAsia="Times New Roman" w:cs="Arial"/>
                <w:b/>
                <w:bCs/>
                <w:szCs w:val="20"/>
              </w:rPr>
            </w:pPr>
            <w:r w:rsidRPr="00DA76CF">
              <w:rPr>
                <w:rFonts w:eastAsia="Times New Roman" w:cs="Arial"/>
                <w:b/>
                <w:bCs/>
                <w:szCs w:val="20"/>
              </w:rPr>
              <w:t>People Strategy</w:t>
            </w:r>
          </w:p>
        </w:tc>
        <w:tc>
          <w:tcPr>
            <w:tcW w:w="7655" w:type="dxa"/>
            <w:vAlign w:val="center"/>
          </w:tcPr>
          <w:p w14:paraId="6FD65A45" w14:textId="61EABE05" w:rsidR="00663889" w:rsidRPr="00DA76CF" w:rsidRDefault="003B265E" w:rsidP="003E4784">
            <w:pPr>
              <w:rPr>
                <w:rFonts w:eastAsia="Times New Roman" w:cs="Arial"/>
                <w:color w:val="0000FF"/>
                <w:szCs w:val="20"/>
                <w:u w:val="single"/>
              </w:rPr>
            </w:pPr>
            <w:hyperlink r:id="rId46" w:history="1">
              <w:r w:rsidR="007E601E" w:rsidRPr="007E601E">
                <w:rPr>
                  <w:rStyle w:val="Hyperlink"/>
                </w:rPr>
                <w:t>People Strategy 2024-2027 - Human Resources</w:t>
              </w:r>
            </w:hyperlink>
          </w:p>
        </w:tc>
      </w:tr>
      <w:tr w:rsidR="00663889" w:rsidRPr="00394EF9" w14:paraId="50FA7158" w14:textId="77777777" w:rsidTr="007F5615">
        <w:trPr>
          <w:trHeight w:val="450"/>
        </w:trPr>
        <w:tc>
          <w:tcPr>
            <w:tcW w:w="5353" w:type="dxa"/>
            <w:vAlign w:val="center"/>
          </w:tcPr>
          <w:p w14:paraId="6A0F029B" w14:textId="1FD1E229" w:rsidR="00663889" w:rsidRPr="00DA76CF" w:rsidRDefault="00663889" w:rsidP="003E4784">
            <w:pPr>
              <w:rPr>
                <w:rFonts w:eastAsia="Times New Roman" w:cs="Arial"/>
                <w:b/>
                <w:bCs/>
                <w:szCs w:val="20"/>
              </w:rPr>
            </w:pPr>
            <w:r w:rsidRPr="00DA76CF">
              <w:rPr>
                <w:rFonts w:eastAsia="Times New Roman" w:cs="Arial"/>
                <w:b/>
                <w:bCs/>
                <w:szCs w:val="20"/>
              </w:rPr>
              <w:t>Digital Transformation</w:t>
            </w:r>
          </w:p>
        </w:tc>
        <w:tc>
          <w:tcPr>
            <w:tcW w:w="7655" w:type="dxa"/>
            <w:vAlign w:val="center"/>
          </w:tcPr>
          <w:p w14:paraId="09565B55" w14:textId="7498B8C4" w:rsidR="00663889" w:rsidRPr="00DA76CF" w:rsidRDefault="003B265E" w:rsidP="003E4784">
            <w:pPr>
              <w:rPr>
                <w:rStyle w:val="Hyperlink"/>
                <w:rFonts w:cs="Arial"/>
                <w:color w:val="0000FF"/>
                <w:szCs w:val="20"/>
                <w:u w:val="single"/>
              </w:rPr>
            </w:pPr>
            <w:hyperlink r:id="rId47" w:history="1">
              <w:r w:rsidR="00DA76CF" w:rsidRPr="001661D8">
                <w:rPr>
                  <w:rStyle w:val="Hyperlink"/>
                  <w:rFonts w:cs="Arial"/>
                  <w:szCs w:val="20"/>
                </w:rPr>
                <w:t xml:space="preserve">Information Technology Strategy 2023-2027  </w:t>
              </w:r>
            </w:hyperlink>
          </w:p>
        </w:tc>
      </w:tr>
      <w:tr w:rsidR="00663889" w:rsidRPr="00394EF9" w14:paraId="4F7692FD" w14:textId="77777777" w:rsidTr="007F5615">
        <w:trPr>
          <w:trHeight w:val="353"/>
        </w:trPr>
        <w:tc>
          <w:tcPr>
            <w:tcW w:w="5353" w:type="dxa"/>
            <w:vAlign w:val="center"/>
          </w:tcPr>
          <w:p w14:paraId="18FE60C6" w14:textId="51DDF9A3" w:rsidR="00663889" w:rsidRPr="00DA76CF" w:rsidRDefault="00663889" w:rsidP="003E4784">
            <w:pPr>
              <w:rPr>
                <w:rFonts w:eastAsia="Times New Roman" w:cs="Arial"/>
                <w:b/>
                <w:bCs/>
                <w:szCs w:val="20"/>
              </w:rPr>
            </w:pPr>
            <w:r w:rsidRPr="00DA76CF">
              <w:rPr>
                <w:rFonts w:eastAsia="Times New Roman" w:cs="Arial"/>
                <w:b/>
                <w:bCs/>
                <w:szCs w:val="20"/>
              </w:rPr>
              <w:t>Capital Master Plan</w:t>
            </w:r>
          </w:p>
        </w:tc>
        <w:tc>
          <w:tcPr>
            <w:tcW w:w="7655" w:type="dxa"/>
            <w:vAlign w:val="center"/>
          </w:tcPr>
          <w:p w14:paraId="71D33A75" w14:textId="6927E59D" w:rsidR="00663889" w:rsidRPr="00DA76CF" w:rsidRDefault="003B265E" w:rsidP="003E4784">
            <w:pPr>
              <w:rPr>
                <w:rStyle w:val="Hyperlink"/>
                <w:rFonts w:cs="Arial"/>
                <w:color w:val="0000FF"/>
                <w:szCs w:val="20"/>
                <w:u w:val="single"/>
              </w:rPr>
            </w:pPr>
            <w:hyperlink r:id="rId48" w:history="1">
              <w:r w:rsidR="00B72A29" w:rsidRPr="001661D8">
                <w:rPr>
                  <w:rStyle w:val="Hyperlink"/>
                  <w:rFonts w:cs="Arial"/>
                  <w:szCs w:val="20"/>
                </w:rPr>
                <w:t>Capital Master Plan</w:t>
              </w:r>
            </w:hyperlink>
          </w:p>
        </w:tc>
      </w:tr>
      <w:tr w:rsidR="00663889" w:rsidRPr="00394EF9" w14:paraId="62CAE403" w14:textId="77777777" w:rsidTr="007F5615">
        <w:trPr>
          <w:trHeight w:val="414"/>
        </w:trPr>
        <w:tc>
          <w:tcPr>
            <w:tcW w:w="5353" w:type="dxa"/>
            <w:vAlign w:val="center"/>
          </w:tcPr>
          <w:p w14:paraId="61E20B3F" w14:textId="4BBECBA3" w:rsidR="00663889" w:rsidRPr="00DA76CF" w:rsidRDefault="00663889" w:rsidP="003E4784">
            <w:pPr>
              <w:rPr>
                <w:rFonts w:eastAsia="Times New Roman" w:cs="Arial"/>
                <w:b/>
                <w:bCs/>
                <w:szCs w:val="20"/>
              </w:rPr>
            </w:pPr>
            <w:r w:rsidRPr="00DA76CF">
              <w:rPr>
                <w:rFonts w:eastAsia="Times New Roman" w:cs="Arial"/>
                <w:b/>
                <w:bCs/>
                <w:szCs w:val="20"/>
              </w:rPr>
              <w:t>New Way of Working</w:t>
            </w:r>
            <w:r w:rsidR="00B72A29" w:rsidRPr="00DA76CF">
              <w:rPr>
                <w:rFonts w:eastAsia="Times New Roman" w:cs="Arial"/>
                <w:b/>
                <w:bCs/>
                <w:szCs w:val="20"/>
              </w:rPr>
              <w:t xml:space="preserve"> (NWoW)</w:t>
            </w:r>
          </w:p>
        </w:tc>
        <w:tc>
          <w:tcPr>
            <w:tcW w:w="7655" w:type="dxa"/>
            <w:vAlign w:val="center"/>
          </w:tcPr>
          <w:p w14:paraId="02A72F36" w14:textId="4EBD146A" w:rsidR="00663889" w:rsidRPr="00DA76CF" w:rsidRDefault="003B265E" w:rsidP="003E4784">
            <w:pPr>
              <w:rPr>
                <w:rStyle w:val="Hyperlink"/>
                <w:rFonts w:cs="Arial"/>
                <w:color w:val="0000FF"/>
                <w:szCs w:val="20"/>
                <w:u w:val="single"/>
              </w:rPr>
            </w:pPr>
            <w:hyperlink r:id="rId49" w:history="1">
              <w:r w:rsidR="007E601E" w:rsidRPr="007E601E">
                <w:rPr>
                  <w:rStyle w:val="Hyperlink"/>
                  <w:rFonts w:cs="Arial"/>
                  <w:szCs w:val="20"/>
                </w:rPr>
                <w:t>New Way of Working</w:t>
              </w:r>
            </w:hyperlink>
          </w:p>
        </w:tc>
      </w:tr>
      <w:tr w:rsidR="00663889" w:rsidRPr="00394EF9" w14:paraId="5DDCD077" w14:textId="77777777" w:rsidTr="007F5615">
        <w:trPr>
          <w:trHeight w:val="459"/>
        </w:trPr>
        <w:tc>
          <w:tcPr>
            <w:tcW w:w="5353" w:type="dxa"/>
            <w:vAlign w:val="center"/>
          </w:tcPr>
          <w:p w14:paraId="60B76A15" w14:textId="71971BDB" w:rsidR="00663889" w:rsidRPr="00DA76CF" w:rsidRDefault="00663889" w:rsidP="003E4784">
            <w:pPr>
              <w:rPr>
                <w:rFonts w:eastAsia="Times New Roman" w:cs="Arial"/>
                <w:b/>
                <w:bCs/>
                <w:szCs w:val="20"/>
              </w:rPr>
            </w:pPr>
            <w:r w:rsidRPr="00DA76CF">
              <w:rPr>
                <w:rFonts w:eastAsia="Times New Roman" w:cs="Arial"/>
                <w:b/>
                <w:bCs/>
                <w:szCs w:val="20"/>
              </w:rPr>
              <w:t>Governance</w:t>
            </w:r>
          </w:p>
        </w:tc>
        <w:tc>
          <w:tcPr>
            <w:tcW w:w="7655" w:type="dxa"/>
            <w:vAlign w:val="center"/>
          </w:tcPr>
          <w:p w14:paraId="16DAAAF2" w14:textId="5791C0C3" w:rsidR="00663889" w:rsidRPr="00DA76CF" w:rsidRDefault="003B265E" w:rsidP="003E4784">
            <w:pPr>
              <w:rPr>
                <w:rStyle w:val="Hyperlink"/>
                <w:rFonts w:eastAsia="Times New Roman" w:cs="Arial"/>
                <w:color w:val="0000FF"/>
                <w:szCs w:val="20"/>
                <w:u w:val="single"/>
              </w:rPr>
            </w:pPr>
            <w:hyperlink r:id="rId50" w:history="1">
              <w:r w:rsidR="007E601E" w:rsidRPr="007E601E">
                <w:rPr>
                  <w:rStyle w:val="Hyperlink"/>
                </w:rPr>
                <w:t xml:space="preserve">Governance at the Council of Europe </w:t>
              </w:r>
            </w:hyperlink>
          </w:p>
        </w:tc>
      </w:tr>
      <w:tr w:rsidR="00663889" w:rsidRPr="00394EF9" w14:paraId="5F70C3D2" w14:textId="77777777" w:rsidTr="007F5615">
        <w:trPr>
          <w:trHeight w:val="423"/>
        </w:trPr>
        <w:tc>
          <w:tcPr>
            <w:tcW w:w="5353" w:type="dxa"/>
            <w:vAlign w:val="center"/>
          </w:tcPr>
          <w:p w14:paraId="118F7915" w14:textId="4D149320" w:rsidR="00663889" w:rsidRPr="00DA76CF" w:rsidRDefault="00663889" w:rsidP="003E4784">
            <w:pPr>
              <w:rPr>
                <w:rFonts w:eastAsia="Times New Roman" w:cs="Arial"/>
                <w:b/>
                <w:bCs/>
                <w:szCs w:val="20"/>
              </w:rPr>
            </w:pPr>
            <w:r w:rsidRPr="00DA76CF">
              <w:rPr>
                <w:rFonts w:eastAsia="Times New Roman" w:cs="Arial"/>
                <w:b/>
                <w:bCs/>
                <w:szCs w:val="20"/>
              </w:rPr>
              <w:t>Risk Management</w:t>
            </w:r>
          </w:p>
        </w:tc>
        <w:tc>
          <w:tcPr>
            <w:tcW w:w="7655" w:type="dxa"/>
            <w:vAlign w:val="center"/>
          </w:tcPr>
          <w:p w14:paraId="3F313FFE" w14:textId="12B2BB9F" w:rsidR="008D643E" w:rsidRPr="00DA76CF" w:rsidRDefault="003B265E" w:rsidP="003E4784">
            <w:pPr>
              <w:rPr>
                <w:rStyle w:val="Hyperlink"/>
                <w:rFonts w:cs="Arial"/>
                <w:color w:val="0000FF"/>
                <w:szCs w:val="20"/>
                <w:u w:val="single"/>
              </w:rPr>
            </w:pPr>
            <w:hyperlink r:id="rId51" w:history="1">
              <w:r w:rsidR="007E601E" w:rsidRPr="007E601E">
                <w:rPr>
                  <w:rStyle w:val="Hyperlink"/>
                </w:rPr>
                <w:t xml:space="preserve">Risk Management at the Council of Europe </w:t>
              </w:r>
            </w:hyperlink>
          </w:p>
        </w:tc>
      </w:tr>
      <w:tr w:rsidR="00663889" w:rsidRPr="00394EF9" w14:paraId="222A1C9F" w14:textId="77777777" w:rsidTr="007F5615">
        <w:trPr>
          <w:trHeight w:val="424"/>
        </w:trPr>
        <w:tc>
          <w:tcPr>
            <w:tcW w:w="5353" w:type="dxa"/>
            <w:vAlign w:val="center"/>
          </w:tcPr>
          <w:p w14:paraId="3C5BB734" w14:textId="123E7E31" w:rsidR="00663889" w:rsidRPr="00DA76CF" w:rsidRDefault="00663889" w:rsidP="003E4784">
            <w:pPr>
              <w:rPr>
                <w:rFonts w:eastAsia="Times New Roman" w:cs="Arial"/>
                <w:b/>
                <w:bCs/>
                <w:szCs w:val="20"/>
              </w:rPr>
            </w:pPr>
            <w:r w:rsidRPr="00DA76CF">
              <w:rPr>
                <w:rFonts w:eastAsia="Times New Roman" w:cs="Arial"/>
                <w:b/>
                <w:bCs/>
                <w:szCs w:val="20"/>
              </w:rPr>
              <w:t>Internal Control</w:t>
            </w:r>
          </w:p>
        </w:tc>
        <w:tc>
          <w:tcPr>
            <w:tcW w:w="7655" w:type="dxa"/>
            <w:vAlign w:val="center"/>
          </w:tcPr>
          <w:p w14:paraId="25900C07" w14:textId="26806AFD" w:rsidR="007E601E" w:rsidRPr="007F5615" w:rsidRDefault="003B265E" w:rsidP="003E4784">
            <w:pPr>
              <w:rPr>
                <w:rStyle w:val="Hyperlink"/>
              </w:rPr>
            </w:pPr>
            <w:hyperlink r:id="rId52" w:history="1">
              <w:r w:rsidR="007E601E" w:rsidRPr="007E601E">
                <w:rPr>
                  <w:rStyle w:val="Hyperlink"/>
                </w:rPr>
                <w:t xml:space="preserve">Internal Control at the Council of Europe </w:t>
              </w:r>
            </w:hyperlink>
          </w:p>
        </w:tc>
      </w:tr>
      <w:tr w:rsidR="00663889" w:rsidRPr="00394EF9" w14:paraId="1BF2D5F9" w14:textId="77777777" w:rsidTr="007F5615">
        <w:tc>
          <w:tcPr>
            <w:tcW w:w="5353" w:type="dxa"/>
            <w:vAlign w:val="center"/>
          </w:tcPr>
          <w:p w14:paraId="4498BC74" w14:textId="14B03BFA" w:rsidR="00752307" w:rsidRPr="00DA76CF" w:rsidRDefault="00663889" w:rsidP="003E4784">
            <w:pPr>
              <w:rPr>
                <w:rFonts w:eastAsia="Times New Roman" w:cs="Arial"/>
                <w:b/>
                <w:bCs/>
                <w:szCs w:val="20"/>
              </w:rPr>
            </w:pPr>
            <w:r w:rsidRPr="00DA76CF">
              <w:rPr>
                <w:rFonts w:eastAsia="Times New Roman" w:cs="Arial"/>
                <w:b/>
                <w:bCs/>
                <w:szCs w:val="20"/>
              </w:rPr>
              <w:t>Crisis Management and Business Continuity</w:t>
            </w:r>
          </w:p>
        </w:tc>
        <w:tc>
          <w:tcPr>
            <w:tcW w:w="7655" w:type="dxa"/>
            <w:vAlign w:val="center"/>
          </w:tcPr>
          <w:p w14:paraId="7E83A8E2" w14:textId="37F3CC20" w:rsidR="00663889" w:rsidRPr="00DA76CF" w:rsidRDefault="003B265E" w:rsidP="003E4784">
            <w:pPr>
              <w:rPr>
                <w:rStyle w:val="Hyperlink"/>
                <w:rFonts w:cs="Arial"/>
                <w:color w:val="0000FF"/>
                <w:szCs w:val="20"/>
                <w:u w:val="single"/>
              </w:rPr>
            </w:pPr>
            <w:hyperlink r:id="rId53" w:history="1">
              <w:r w:rsidR="007E601E" w:rsidRPr="007E601E">
                <w:rPr>
                  <w:rStyle w:val="Hyperlink"/>
                </w:rPr>
                <w:t xml:space="preserve">Crisis management &amp; Business continuity at the Council of Europe </w:t>
              </w:r>
            </w:hyperlink>
          </w:p>
        </w:tc>
      </w:tr>
      <w:tr w:rsidR="00663889" w:rsidRPr="00394EF9" w14:paraId="4EAAA2B9" w14:textId="77777777" w:rsidTr="007F5615">
        <w:trPr>
          <w:trHeight w:val="433"/>
        </w:trPr>
        <w:tc>
          <w:tcPr>
            <w:tcW w:w="5353" w:type="dxa"/>
            <w:vAlign w:val="center"/>
          </w:tcPr>
          <w:p w14:paraId="0DD1A9D3" w14:textId="47F9AAC1" w:rsidR="00663889" w:rsidRPr="00DA76CF" w:rsidRDefault="00663889" w:rsidP="003E4784">
            <w:pPr>
              <w:rPr>
                <w:rFonts w:eastAsia="Times New Roman" w:cs="Arial"/>
                <w:b/>
                <w:bCs/>
                <w:szCs w:val="20"/>
              </w:rPr>
            </w:pPr>
            <w:r w:rsidRPr="00DA76CF">
              <w:rPr>
                <w:rFonts w:eastAsia="Times New Roman" w:cs="Arial"/>
                <w:b/>
                <w:bCs/>
                <w:szCs w:val="20"/>
              </w:rPr>
              <w:t>Ethics</w:t>
            </w:r>
          </w:p>
        </w:tc>
        <w:tc>
          <w:tcPr>
            <w:tcW w:w="7655" w:type="dxa"/>
            <w:vAlign w:val="center"/>
          </w:tcPr>
          <w:p w14:paraId="08EB871A" w14:textId="515F99FF" w:rsidR="00663889" w:rsidRPr="00DA76CF" w:rsidRDefault="003B265E" w:rsidP="003E4784">
            <w:pPr>
              <w:rPr>
                <w:rStyle w:val="Hyperlink"/>
                <w:rFonts w:cs="Arial"/>
                <w:color w:val="0000FF"/>
                <w:szCs w:val="20"/>
                <w:u w:val="single"/>
              </w:rPr>
            </w:pPr>
            <w:hyperlink r:id="rId54" w:history="1">
              <w:r w:rsidR="007E601E" w:rsidRPr="007E601E">
                <w:rPr>
                  <w:rStyle w:val="Hyperlink"/>
                </w:rPr>
                <w:t xml:space="preserve">Ethics Officer </w:t>
              </w:r>
            </w:hyperlink>
          </w:p>
        </w:tc>
      </w:tr>
      <w:tr w:rsidR="00663889" w:rsidRPr="00394EF9" w14:paraId="7C0ED33E" w14:textId="77777777" w:rsidTr="007F5615">
        <w:tc>
          <w:tcPr>
            <w:tcW w:w="5353" w:type="dxa"/>
            <w:vAlign w:val="center"/>
          </w:tcPr>
          <w:p w14:paraId="1981DEEC" w14:textId="50188C26" w:rsidR="00663889" w:rsidRPr="00DA76CF" w:rsidRDefault="00663889" w:rsidP="003E4784">
            <w:pPr>
              <w:rPr>
                <w:rFonts w:eastAsia="Times New Roman" w:cs="Arial"/>
                <w:b/>
                <w:bCs/>
                <w:szCs w:val="20"/>
              </w:rPr>
            </w:pPr>
            <w:r w:rsidRPr="00DA76CF">
              <w:rPr>
                <w:rFonts w:eastAsia="Times New Roman" w:cs="Arial"/>
                <w:b/>
                <w:bCs/>
                <w:szCs w:val="20"/>
              </w:rPr>
              <w:t>Data Protection</w:t>
            </w:r>
          </w:p>
        </w:tc>
        <w:tc>
          <w:tcPr>
            <w:tcW w:w="7655" w:type="dxa"/>
            <w:vAlign w:val="center"/>
          </w:tcPr>
          <w:p w14:paraId="466DC441" w14:textId="5E2B1124" w:rsidR="00663889" w:rsidRPr="00DA76CF" w:rsidRDefault="007E601E" w:rsidP="003E4784">
            <w:pPr>
              <w:rPr>
                <w:rStyle w:val="Hyperlink"/>
                <w:rFonts w:eastAsia="Times New Roman" w:cs="Arial"/>
                <w:color w:val="0000FF"/>
                <w:szCs w:val="20"/>
                <w:u w:val="single"/>
              </w:rPr>
            </w:pPr>
            <w:r w:rsidRPr="001661D8">
              <w:t xml:space="preserve">Processing of Personal Data within the Council of Europe </w:t>
            </w:r>
          </w:p>
        </w:tc>
      </w:tr>
    </w:tbl>
    <w:p w14:paraId="23254CD9" w14:textId="77777777" w:rsidR="00663889" w:rsidRPr="00394EF9" w:rsidRDefault="00663889" w:rsidP="003E4784">
      <w:pPr>
        <w:tabs>
          <w:tab w:val="left" w:pos="3960"/>
        </w:tabs>
        <w:rPr>
          <w:rFonts w:eastAsia="Times New Roman"/>
          <w:szCs w:val="24"/>
        </w:rPr>
      </w:pPr>
    </w:p>
    <w:sectPr w:rsidR="00663889" w:rsidRPr="00394EF9" w:rsidSect="00752307">
      <w:headerReference w:type="first" r:id="rId55"/>
      <w:footerReference w:type="first" r:id="rId56"/>
      <w:pgSz w:w="11907" w:h="16840" w:code="9"/>
      <w:pgMar w:top="992" w:right="1162" w:bottom="709" w:left="873"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2D46" w14:textId="77777777" w:rsidR="007B6A7E" w:rsidRDefault="007B6A7E" w:rsidP="00FD6043">
      <w:r>
        <w:separator/>
      </w:r>
    </w:p>
  </w:endnote>
  <w:endnote w:type="continuationSeparator" w:id="0">
    <w:p w14:paraId="012F7A2A" w14:textId="77777777" w:rsidR="007B6A7E" w:rsidRDefault="007B6A7E"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835E" w14:textId="59955BC2" w:rsidR="00C74135" w:rsidRDefault="00C74135">
    <w:pPr>
      <w:pStyle w:val="Footer"/>
      <w:jc w:val="right"/>
    </w:pPr>
  </w:p>
  <w:p w14:paraId="5C395738" w14:textId="77777777" w:rsidR="00C74135" w:rsidRDefault="00C74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58A7" w14:textId="77777777" w:rsidR="004E12E2" w:rsidRDefault="004E12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AB59" w14:textId="77777777" w:rsidR="00383AAA" w:rsidRDefault="00383AAA">
    <w:pPr>
      <w:pStyle w:val="Footer"/>
      <w:jc w:val="right"/>
    </w:pPr>
  </w:p>
  <w:p w14:paraId="62354DBF" w14:textId="77777777" w:rsidR="00383AAA" w:rsidRDefault="00383A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571B" w14:textId="77777777" w:rsidR="004E12E2" w:rsidRDefault="004E1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23DBB" w14:textId="77777777" w:rsidR="007B6A7E" w:rsidRDefault="007B6A7E" w:rsidP="00FD6043">
      <w:r>
        <w:separator/>
      </w:r>
    </w:p>
  </w:footnote>
  <w:footnote w:type="continuationSeparator" w:id="0">
    <w:p w14:paraId="239F6AB8" w14:textId="77777777" w:rsidR="007B6A7E" w:rsidRDefault="007B6A7E" w:rsidP="00FD6043">
      <w:r>
        <w:continuationSeparator/>
      </w:r>
    </w:p>
  </w:footnote>
  <w:footnote w:id="1">
    <w:p w14:paraId="2DFEBB1D" w14:textId="35F15440" w:rsidR="003D6AC2" w:rsidRPr="00A12DEC" w:rsidRDefault="00853C90" w:rsidP="003D6AC2">
      <w:pPr>
        <w:pStyle w:val="FootnoteText"/>
      </w:pPr>
      <w:r>
        <w:rPr>
          <w:rStyle w:val="FootnoteReference"/>
        </w:rPr>
        <w:footnoteRef/>
      </w:r>
      <w:r w:rsidRPr="00A12DEC">
        <w:t xml:space="preserve"> </w:t>
      </w:r>
      <w:r w:rsidR="003D6AC2" w:rsidRPr="00C714AC">
        <w:rPr>
          <w:szCs w:val="16"/>
        </w:rPr>
        <w:t>This document has been classified restricted until examination by the Committee of Ministers.</w:t>
      </w:r>
    </w:p>
  </w:footnote>
  <w:footnote w:id="2">
    <w:p w14:paraId="7A1370F8" w14:textId="0D6A449E" w:rsidR="007B7C26" w:rsidRPr="0058184B" w:rsidRDefault="007B7C26">
      <w:pPr>
        <w:pStyle w:val="FootnoteText"/>
        <w:rPr>
          <w:lang w:val="en-US"/>
        </w:rPr>
      </w:pPr>
      <w:r>
        <w:rPr>
          <w:rStyle w:val="FootnoteReference"/>
        </w:rPr>
        <w:footnoteRef/>
      </w:r>
      <w:r>
        <w:t xml:space="preserve"> </w:t>
      </w:r>
      <w:r w:rsidR="00BA2289">
        <w:t xml:space="preserve">Link: </w:t>
      </w:r>
      <w:hyperlink r:id="rId1" w:history="1">
        <w:r w:rsidRPr="007B7C26">
          <w:rPr>
            <w:rStyle w:val="Hyperlink"/>
          </w:rPr>
          <w:t>Reykjavík Declaration</w:t>
        </w:r>
      </w:hyperlink>
    </w:p>
  </w:footnote>
  <w:footnote w:id="3">
    <w:p w14:paraId="3E52D47B" w14:textId="77777777" w:rsidR="00054A4A" w:rsidRPr="00392B62" w:rsidRDefault="00054A4A" w:rsidP="00054A4A">
      <w:pPr>
        <w:pStyle w:val="FootnoteText"/>
        <w:rPr>
          <w:lang w:val="en-US"/>
        </w:rPr>
      </w:pPr>
      <w:r>
        <w:rPr>
          <w:rStyle w:val="FootnoteReference"/>
        </w:rPr>
        <w:footnoteRef/>
      </w:r>
      <w:r>
        <w:t xml:space="preserve"> </w:t>
      </w:r>
      <w:hyperlink r:id="rId2" w:history="1">
        <w:r>
          <w:rPr>
            <w:rStyle w:val="Hyperlink"/>
          </w:rPr>
          <w:t>The Council of Europe results-oriented management strategy 2023-2027</w:t>
        </w:r>
      </w:hyperlink>
      <w:r>
        <w:t xml:space="preserve"> </w:t>
      </w:r>
    </w:p>
  </w:footnote>
  <w:footnote w:id="4">
    <w:p w14:paraId="5D7962C2" w14:textId="20CE1E18" w:rsidR="007B7C26" w:rsidRPr="002C6944" w:rsidRDefault="007B7C26" w:rsidP="007B7C26">
      <w:pPr>
        <w:pStyle w:val="FootnoteText"/>
        <w:rPr>
          <w:lang w:val="it-IT"/>
        </w:rPr>
      </w:pPr>
      <w:r>
        <w:rPr>
          <w:rStyle w:val="FootnoteReference"/>
        </w:rPr>
        <w:footnoteRef/>
      </w:r>
      <w:r w:rsidRPr="002C6944">
        <w:rPr>
          <w:lang w:val="it-IT"/>
        </w:rPr>
        <w:t xml:space="preserve"> </w:t>
      </w:r>
      <w:r w:rsidR="00BA2289">
        <w:rPr>
          <w:lang w:val="it-IT"/>
        </w:rPr>
        <w:t xml:space="preserve">Cf. </w:t>
      </w:r>
      <w:bookmarkStart w:id="0" w:name="_ML_000000000001_VALID"/>
      <w:r w:rsidR="00FD31B6" w:rsidRPr="00FD31B6">
        <w:rPr>
          <w:lang w:val="it-IT"/>
        </w:rPr>
        <w:fldChar w:fldCharType="begin"/>
      </w:r>
      <w:r w:rsidR="00FD31B6" w:rsidRPr="00FD31B6">
        <w:rPr>
          <w:lang w:val="it-IT"/>
        </w:rPr>
        <w:instrText>HYPERLINK "https://search.coe.int/cm/eng#%7B%22CoEReference%22:[%22CM/Del/Dec(2024)133/2b%22],%22CoELanguageId%22:[%22eng%22],%22CoECollection%22:[%22COE_DOC%22],%22po%22:%7B%22ref%22:%22=%22%7D%7D" \o "133rd Session of the Committee of Ministers (Strasbourg, 17 May 2024) - 2. United around our values – b. Implementation of the Reykjavík Declaration"</w:instrText>
      </w:r>
      <w:r w:rsidR="00FD31B6" w:rsidRPr="00FD31B6">
        <w:rPr>
          <w:lang w:val="it-IT"/>
        </w:rPr>
      </w:r>
      <w:r w:rsidR="00FD31B6" w:rsidRPr="00FD31B6">
        <w:rPr>
          <w:lang w:val="it-IT"/>
        </w:rPr>
        <w:fldChar w:fldCharType="separate"/>
      </w:r>
      <w:bookmarkEnd w:id="0"/>
      <w:r w:rsidR="00FD31B6" w:rsidRPr="00FD31B6">
        <w:rPr>
          <w:rStyle w:val="Hyperlink"/>
          <w:lang w:val="it-IT"/>
        </w:rPr>
        <w:t>CM/Del/Dec(2024)133/2b</w:t>
      </w:r>
      <w:r w:rsidR="00FD31B6" w:rsidRPr="00FD31B6">
        <w:rPr>
          <w:lang w:val="it-IT"/>
        </w:rPr>
        <w:fldChar w:fldCharType="end"/>
      </w:r>
    </w:p>
  </w:footnote>
  <w:footnote w:id="5">
    <w:p w14:paraId="23A47482" w14:textId="07E62835" w:rsidR="00BA1E05" w:rsidRPr="0006745F" w:rsidRDefault="00BA1E05" w:rsidP="00BA1E05">
      <w:pPr>
        <w:pStyle w:val="FootnoteText"/>
        <w:rPr>
          <w:lang w:val="it-IT"/>
        </w:rPr>
      </w:pPr>
      <w:r>
        <w:rPr>
          <w:rStyle w:val="FootnoteReference"/>
        </w:rPr>
        <w:footnoteRef/>
      </w:r>
      <w:r w:rsidRPr="0006745F">
        <w:rPr>
          <w:lang w:val="it-IT"/>
        </w:rPr>
        <w:t xml:space="preserve"> </w:t>
      </w:r>
      <w:hyperlink r:id="rId3" w:history="1">
        <w:r w:rsidRPr="0006745F">
          <w:rPr>
            <w:rStyle w:val="Hyperlink"/>
            <w:lang w:val="it-IT"/>
          </w:rPr>
          <w:t>https://intranet.coe.int/group/organisation/documents-on-the-reform</w:t>
        </w:r>
      </w:hyperlink>
      <w:r w:rsidRPr="0006745F">
        <w:rPr>
          <w:lang w:val="it-IT"/>
        </w:rPr>
        <w:t xml:space="preserve"> </w:t>
      </w:r>
    </w:p>
  </w:footnote>
  <w:footnote w:id="6">
    <w:p w14:paraId="77165A7E" w14:textId="7DD479D9" w:rsidR="00BA1E05" w:rsidRPr="00392B62" w:rsidRDefault="00BA1E05" w:rsidP="00BA1E05">
      <w:pPr>
        <w:pStyle w:val="FootnoteText"/>
        <w:rPr>
          <w:lang w:val="en-US"/>
        </w:rPr>
      </w:pPr>
      <w:r>
        <w:rPr>
          <w:rStyle w:val="FootnoteReference"/>
        </w:rPr>
        <w:footnoteRef/>
      </w:r>
      <w:r>
        <w:t xml:space="preserve"> Cf. </w:t>
      </w:r>
      <w:bookmarkStart w:id="5" w:name="_ML_000000000002_VALID"/>
      <w:r w:rsidR="00FD31B6" w:rsidRPr="00FD31B6">
        <w:fldChar w:fldCharType="begin"/>
      </w:r>
      <w:r w:rsidR="00FD31B6" w:rsidRPr="00FD31B6">
        <w:instrText>HYPERLINK "https://search.coe.int/cm/eng#%7B%22CoEReference%22:[%22CM(2024)63-final%22],%22CoELanguageId%22:[%22eng%22],%22CoECollection%22:[%22COE_DOC%22],%22po%22:%7B%22ref%22:%22=%22%7D%7D" \o "People Strategy 2024-2027"</w:instrText>
      </w:r>
      <w:r w:rsidR="00FD31B6" w:rsidRPr="00FD31B6">
        <w:fldChar w:fldCharType="separate"/>
      </w:r>
      <w:bookmarkEnd w:id="5"/>
      <w:r w:rsidR="00FD31B6" w:rsidRPr="00FD31B6">
        <w:rPr>
          <w:rStyle w:val="Hyperlink"/>
        </w:rPr>
        <w:t>CM(2024)63-final</w:t>
      </w:r>
      <w:r w:rsidR="00FD31B6" w:rsidRPr="00FD31B6">
        <w:fldChar w:fldCharType="end"/>
      </w:r>
    </w:p>
  </w:footnote>
  <w:footnote w:id="7">
    <w:p w14:paraId="2F9A879D" w14:textId="0EAAE775" w:rsidR="00BA1E05" w:rsidRPr="0058184B" w:rsidRDefault="00BA1E05" w:rsidP="00BA1E05">
      <w:pPr>
        <w:pStyle w:val="FootnoteText"/>
        <w:rPr>
          <w:lang w:val="en-US"/>
        </w:rPr>
      </w:pPr>
      <w:r>
        <w:rPr>
          <w:rStyle w:val="FootnoteReference"/>
        </w:rPr>
        <w:footnoteRef/>
      </w:r>
      <w:r>
        <w:t xml:space="preserve"> Cf. </w:t>
      </w:r>
      <w:bookmarkStart w:id="8" w:name="_ML_000000000003_VALID"/>
      <w:r w:rsidR="00FD31B6" w:rsidRPr="00FD31B6">
        <w:fldChar w:fldCharType="begin"/>
      </w:r>
      <w:r w:rsidR="00FD31B6" w:rsidRPr="00FD31B6">
        <w:instrText>HYPERLINK "https://search.coe.int/cm/eng#%7B%22CoEReference%22:[%22CM(2024)54%22],%22CoELanguageId%22:[%22eng%22],%22CoECollection%22:[%22COE_DOC%22],%22po%22:%7B%22ref%22:%22=%22%7D%7D" \o "[1496/11.3] Information Technology Strategy 2023-2027"</w:instrText>
      </w:r>
      <w:r w:rsidR="00FD31B6" w:rsidRPr="00FD31B6">
        <w:fldChar w:fldCharType="separate"/>
      </w:r>
      <w:bookmarkEnd w:id="8"/>
      <w:r w:rsidR="00FD31B6" w:rsidRPr="00FD31B6">
        <w:rPr>
          <w:rStyle w:val="Hyperlink"/>
        </w:rPr>
        <w:t>CM(2024)54</w:t>
      </w:r>
      <w:r w:rsidR="00FD31B6" w:rsidRPr="00FD31B6">
        <w:fldChar w:fldCharType="end"/>
      </w:r>
    </w:p>
  </w:footnote>
  <w:footnote w:id="8">
    <w:p w14:paraId="565164FB" w14:textId="1B829F8F" w:rsidR="00BA1E05" w:rsidRPr="00427A7B" w:rsidRDefault="00BA1E05" w:rsidP="00BA1E05">
      <w:pPr>
        <w:pStyle w:val="FootnoteText"/>
        <w:rPr>
          <w:lang w:val="en-US"/>
        </w:rPr>
      </w:pPr>
      <w:r w:rsidRPr="001F4A4D">
        <w:rPr>
          <w:rStyle w:val="FootnoteReference"/>
        </w:rPr>
        <w:footnoteRef/>
      </w:r>
      <w:r w:rsidRPr="001F4A4D">
        <w:t xml:space="preserve"> Cf. </w:t>
      </w:r>
      <w:bookmarkStart w:id="9" w:name="_ML_000000000004_VALID"/>
      <w:r w:rsidR="00FD31B6" w:rsidRPr="00FD31B6">
        <w:fldChar w:fldCharType="begin"/>
      </w:r>
      <w:r w:rsidR="00FD31B6" w:rsidRPr="00FD31B6">
        <w:instrText>HYPERLINK "https://search.coe.int/cm/eng#%7B%22CoEReference%22:[%22CM(2021)126%22],%22CoELanguageId%22:[%22eng%22],%22CoECollection%22:[%22COE_DOC%22],%22po%22:%7B%22ref%22:%22=%22%7D%7D" \o "[1418/11.3] Real estate/Capital Master Plan (CMP)"</w:instrText>
      </w:r>
      <w:r w:rsidR="00FD31B6" w:rsidRPr="00FD31B6">
        <w:fldChar w:fldCharType="separate"/>
      </w:r>
      <w:bookmarkEnd w:id="9"/>
      <w:r w:rsidR="00FD31B6" w:rsidRPr="00FD31B6">
        <w:rPr>
          <w:rStyle w:val="Hyperlink"/>
        </w:rPr>
        <w:t>CM(2021)126</w:t>
      </w:r>
      <w:r w:rsidR="00FD31B6" w:rsidRPr="00FD31B6">
        <w:fldChar w:fldCharType="end"/>
      </w:r>
      <w:r w:rsidRPr="001F4A4D">
        <w:rPr>
          <w:lang w:val="en-US"/>
        </w:rPr>
        <w:t>.</w:t>
      </w:r>
    </w:p>
  </w:footnote>
  <w:footnote w:id="9">
    <w:p w14:paraId="3A63899C" w14:textId="75AB811D" w:rsidR="00D765A0" w:rsidRPr="00F23BB9" w:rsidRDefault="00D765A0" w:rsidP="00D765A0">
      <w:pPr>
        <w:pStyle w:val="FootnoteText"/>
        <w:rPr>
          <w:lang w:val="en-US"/>
        </w:rPr>
      </w:pPr>
      <w:r>
        <w:rPr>
          <w:rStyle w:val="FootnoteReference"/>
        </w:rPr>
        <w:footnoteRef/>
      </w:r>
      <w:r>
        <w:t xml:space="preserve"> </w:t>
      </w:r>
      <w:r w:rsidRPr="009B0D8F">
        <w:t>https://intranet.coe.int/reform</w:t>
      </w:r>
      <w:r>
        <w:t>/</w:t>
      </w:r>
    </w:p>
  </w:footnote>
  <w:footnote w:id="10">
    <w:p w14:paraId="52EC2FC6" w14:textId="6889FABF" w:rsidR="00545807" w:rsidRPr="002C6944" w:rsidRDefault="00545807">
      <w:pPr>
        <w:pStyle w:val="FootnoteText"/>
      </w:pPr>
      <w:r>
        <w:rPr>
          <w:rStyle w:val="FootnoteReference"/>
        </w:rPr>
        <w:footnoteRef/>
      </w:r>
      <w:r>
        <w:t xml:space="preserve"> </w:t>
      </w:r>
      <w:r w:rsidR="00BA2289">
        <w:t>Link:</w:t>
      </w:r>
      <w:r w:rsidRPr="00545807">
        <w:rPr>
          <w:szCs w:val="16"/>
        </w:rPr>
        <w:t xml:space="preserve"> </w:t>
      </w:r>
      <w:hyperlink r:id="rId4" w:history="1">
        <w:r w:rsidRPr="00545807">
          <w:rPr>
            <w:rStyle w:val="Hyperlink"/>
            <w:rFonts w:cs="Arial"/>
            <w:color w:val="0000FF"/>
            <w:szCs w:val="16"/>
            <w:u w:val="single"/>
          </w:rPr>
          <w:t>GR-PBA homepage</w:t>
        </w:r>
      </w:hyperlink>
      <w:r w:rsidRPr="00545807">
        <w:rPr>
          <w:rFonts w:cs="Arial"/>
          <w:szCs w:val="16"/>
        </w:rPr>
        <w:t>, “</w:t>
      </w:r>
      <w:r w:rsidR="008E667E">
        <w:rPr>
          <w:rFonts w:cs="Arial"/>
          <w:szCs w:val="16"/>
        </w:rPr>
        <w:t>R</w:t>
      </w:r>
      <w:r w:rsidRPr="00545807">
        <w:rPr>
          <w:rFonts w:cs="Arial"/>
          <w:szCs w:val="16"/>
        </w:rPr>
        <w:t>eform of the Council of Europe” section</w:t>
      </w:r>
    </w:p>
  </w:footnote>
  <w:footnote w:id="11">
    <w:p w14:paraId="2276BD48" w14:textId="7450453B" w:rsidR="009759D8" w:rsidRPr="0093079A" w:rsidRDefault="009759D8">
      <w:pPr>
        <w:pStyle w:val="FootnoteText"/>
      </w:pPr>
      <w:r>
        <w:rPr>
          <w:rStyle w:val="FootnoteReference"/>
        </w:rPr>
        <w:footnoteRef/>
      </w:r>
      <w:r>
        <w:t xml:space="preserve"> </w:t>
      </w:r>
      <w:r w:rsidRPr="009759D8">
        <w:t>Two traineeship sessions were organised in 2024 whereas there was only one in 2023</w:t>
      </w:r>
    </w:p>
  </w:footnote>
  <w:footnote w:id="12">
    <w:p w14:paraId="0AAF20D3" w14:textId="639709B8" w:rsidR="009E4485" w:rsidRPr="00392B62" w:rsidRDefault="009E4485">
      <w:pPr>
        <w:pStyle w:val="FootnoteText"/>
        <w:rPr>
          <w:lang w:val="en-US"/>
        </w:rPr>
      </w:pPr>
      <w:r>
        <w:rPr>
          <w:rStyle w:val="FootnoteReference"/>
        </w:rPr>
        <w:footnoteRef/>
      </w:r>
      <w:r>
        <w:t xml:space="preserve"> </w:t>
      </w:r>
      <w:r w:rsidRPr="009E4485">
        <w:t>Enterprise Data Management (EDM)</w:t>
      </w:r>
      <w:r w:rsidR="00BA2289">
        <w:t>,</w:t>
      </w:r>
      <w:r w:rsidRPr="009E4485">
        <w:t xml:space="preserve"> Enterprise Content Management (ECM), </w:t>
      </w:r>
      <w:r>
        <w:t>S</w:t>
      </w:r>
      <w:r w:rsidRPr="009E4485">
        <w:t xml:space="preserve">ecurity and data integrity, </w:t>
      </w:r>
      <w:r>
        <w:t>R</w:t>
      </w:r>
      <w:r w:rsidRPr="009E4485">
        <w:t xml:space="preserve">enewal of IT infrastructure and </w:t>
      </w:r>
      <w:r>
        <w:t>I</w:t>
      </w:r>
      <w:r w:rsidRPr="009E4485">
        <w:t>nnovation</w:t>
      </w:r>
    </w:p>
  </w:footnote>
  <w:footnote w:id="13">
    <w:p w14:paraId="088AAF63" w14:textId="178B76EC" w:rsidR="00BE1936" w:rsidRPr="0058184B" w:rsidRDefault="00BE1936" w:rsidP="00BE1936">
      <w:pPr>
        <w:pStyle w:val="FootnoteText"/>
        <w:rPr>
          <w:lang w:val="en-US"/>
        </w:rPr>
      </w:pPr>
      <w:r>
        <w:rPr>
          <w:rStyle w:val="FootnoteReference"/>
        </w:rPr>
        <w:footnoteRef/>
      </w:r>
      <w:r>
        <w:t xml:space="preserve"> Link: </w:t>
      </w:r>
      <w:hyperlink r:id="rId5" w:history="1">
        <w:r w:rsidRPr="004D2ED7">
          <w:rPr>
            <w:rStyle w:val="Hyperlink"/>
          </w:rPr>
          <w:t>Source-to-Pay (S2P) programme</w:t>
        </w:r>
      </w:hyperlink>
      <w:r>
        <w:rPr>
          <w:rStyle w:val="Hyperlink"/>
        </w:rPr>
        <w:t>.</w:t>
      </w:r>
    </w:p>
  </w:footnote>
  <w:footnote w:id="14">
    <w:p w14:paraId="626926CD" w14:textId="1627DA25" w:rsidR="00604CCD" w:rsidRPr="0058184B" w:rsidRDefault="00604CCD">
      <w:pPr>
        <w:pStyle w:val="FootnoteText"/>
        <w:rPr>
          <w:lang w:val="en-US"/>
        </w:rPr>
      </w:pPr>
      <w:r>
        <w:rPr>
          <w:rStyle w:val="FootnoteReference"/>
        </w:rPr>
        <w:footnoteRef/>
      </w:r>
      <w:r>
        <w:t xml:space="preserve"> </w:t>
      </w:r>
      <w:hyperlink r:id="rId6" w:history="1">
        <w:r w:rsidRPr="008745AC">
          <w:rPr>
            <w:rStyle w:val="Hyperlink"/>
          </w:rPr>
          <w:t>https://intranet.coe.int/en/group/organisation/reform/nwow</w:t>
        </w:r>
      </w:hyperlink>
      <w:r>
        <w:t xml:space="preserve"> </w:t>
      </w:r>
    </w:p>
  </w:footnote>
  <w:footnote w:id="15">
    <w:p w14:paraId="3035CB3D" w14:textId="6DFB4795" w:rsidR="004D2ED7" w:rsidRPr="0058184B" w:rsidRDefault="004D2ED7">
      <w:pPr>
        <w:pStyle w:val="FootnoteText"/>
        <w:rPr>
          <w:lang w:val="en-US"/>
        </w:rPr>
      </w:pPr>
      <w:r>
        <w:rPr>
          <w:rStyle w:val="FootnoteReference"/>
        </w:rPr>
        <w:footnoteRef/>
      </w:r>
      <w:r>
        <w:t xml:space="preserve"> </w:t>
      </w:r>
      <w:r w:rsidR="00BA2289">
        <w:t xml:space="preserve">Link: </w:t>
      </w:r>
      <w:hyperlink r:id="rId7" w:tooltip="Guidelines on the use and risks of online available generative artificial intelligence tools" w:history="1">
        <w:r w:rsidRPr="004D2ED7">
          <w:rPr>
            <w:rStyle w:val="Hyperlink"/>
          </w:rPr>
          <w:t>Guidelines on the use and risks of online available generative artificial intelligence tools</w:t>
        </w:r>
      </w:hyperlink>
    </w:p>
  </w:footnote>
  <w:footnote w:id="16">
    <w:p w14:paraId="140FF8FE" w14:textId="1D57EC12" w:rsidR="00515B6E" w:rsidRPr="00246AD3" w:rsidRDefault="00515B6E" w:rsidP="00515B6E">
      <w:pPr>
        <w:pStyle w:val="FootnoteText"/>
        <w:rPr>
          <w:lang w:val="it-IT"/>
        </w:rPr>
      </w:pPr>
      <w:r>
        <w:rPr>
          <w:rStyle w:val="FootnoteReference"/>
        </w:rPr>
        <w:footnoteRef/>
      </w:r>
      <w:r w:rsidRPr="00246AD3">
        <w:rPr>
          <w:lang w:val="it-IT"/>
        </w:rPr>
        <w:t xml:space="preserve"> Cf. </w:t>
      </w:r>
      <w:bookmarkStart w:id="12" w:name="_ML_000000000005_VALID"/>
      <w:r w:rsidR="00FD31B6" w:rsidRPr="00FD31B6">
        <w:rPr>
          <w:lang w:val="it-IT"/>
        </w:rPr>
        <w:fldChar w:fldCharType="begin"/>
      </w:r>
      <w:r w:rsidR="00FD31B6" w:rsidRPr="00FD31B6">
        <w:rPr>
          <w:lang w:val="it-IT"/>
        </w:rPr>
        <w:instrText>HYPERLINK "https://search.coe.int/cm/eng#%7B%22CoEReference%22:[%22CM/Del/Dec(2021)1418/11.3%22],%22CoELanguageId%22:[%22eng%22],%22CoECollection%22:[%22COE_DOC%22],%22po%22:%7B%22ref%22:%22=%22%7D%7D" \o "Ad hoc Committee of Experts on Buildings (CAHB) - a. Meeting report (Strasbourg, 7-8 September 2021) - b. Real estate/Capital Master Plan (CMP)"</w:instrText>
      </w:r>
      <w:r w:rsidR="00FD31B6" w:rsidRPr="00FD31B6">
        <w:rPr>
          <w:lang w:val="it-IT"/>
        </w:rPr>
      </w:r>
      <w:r w:rsidR="00FD31B6" w:rsidRPr="00FD31B6">
        <w:rPr>
          <w:lang w:val="it-IT"/>
        </w:rPr>
        <w:fldChar w:fldCharType="separate"/>
      </w:r>
      <w:bookmarkEnd w:id="12"/>
      <w:r w:rsidR="00FD31B6" w:rsidRPr="00FD31B6">
        <w:rPr>
          <w:rStyle w:val="Hyperlink"/>
          <w:lang w:val="it-IT"/>
        </w:rPr>
        <w:t>CM/Del/Dec(2021)1418/11.3</w:t>
      </w:r>
      <w:r w:rsidR="00FD31B6" w:rsidRPr="00FD31B6">
        <w:rPr>
          <w:lang w:val="it-IT"/>
        </w:rPr>
        <w:fldChar w:fldCharType="end"/>
      </w:r>
      <w:r w:rsidRPr="00246AD3">
        <w:rPr>
          <w:lang w:val="it-IT"/>
        </w:rPr>
        <w:t>.</w:t>
      </w:r>
    </w:p>
  </w:footnote>
  <w:footnote w:id="17">
    <w:p w14:paraId="39B2E41A" w14:textId="0514381E" w:rsidR="004D2ED7" w:rsidRPr="001D6289" w:rsidRDefault="004D2ED7">
      <w:pPr>
        <w:pStyle w:val="FootnoteText"/>
        <w:rPr>
          <w:lang w:val="it-IT"/>
        </w:rPr>
      </w:pPr>
      <w:r>
        <w:rPr>
          <w:rStyle w:val="FootnoteReference"/>
        </w:rPr>
        <w:footnoteRef/>
      </w:r>
      <w:r w:rsidRPr="001D6289">
        <w:rPr>
          <w:lang w:val="it-IT"/>
        </w:rPr>
        <w:t xml:space="preserve"> Cf. </w:t>
      </w:r>
      <w:bookmarkStart w:id="13" w:name="_ML_000000000006_VALID"/>
      <w:r w:rsidR="00FD31B6" w:rsidRPr="00FD31B6">
        <w:rPr>
          <w:lang w:val="it-IT"/>
        </w:rPr>
        <w:fldChar w:fldCharType="begin"/>
      </w:r>
      <w:r w:rsidR="00FD31B6" w:rsidRPr="00FD31B6">
        <w:rPr>
          <w:lang w:val="it-IT"/>
        </w:rPr>
        <w:instrText>HYPERLINK "https://search.coe.int/cm/eng#%7B%22CoEReference%22:[%22DD(2022)393%22],%22CoELanguageId%22:[%22eng%22],%22CoECollection%22:[%22COE_DOC%22],%22po%22:%7B%22ref%22:%22=%22%7D%7D" \o "GR-PBA - 20 and 24 October 2022 - 1. Programme and Budget 2022-2025 – Adjustments to 2023 (continued) - Document distributed at the request of the Secretariat"</w:instrText>
      </w:r>
      <w:r w:rsidR="00FD31B6" w:rsidRPr="00FD31B6">
        <w:rPr>
          <w:lang w:val="it-IT"/>
        </w:rPr>
      </w:r>
      <w:r w:rsidR="00FD31B6" w:rsidRPr="00FD31B6">
        <w:rPr>
          <w:lang w:val="it-IT"/>
        </w:rPr>
        <w:fldChar w:fldCharType="separate"/>
      </w:r>
      <w:bookmarkEnd w:id="13"/>
      <w:r w:rsidR="00FD31B6" w:rsidRPr="00FD31B6">
        <w:rPr>
          <w:rStyle w:val="Hyperlink"/>
          <w:lang w:val="it-IT"/>
        </w:rPr>
        <w:t>DD(2022)393</w:t>
      </w:r>
      <w:r w:rsidR="00FD31B6" w:rsidRPr="00FD31B6">
        <w:rPr>
          <w:lang w:val="it-IT"/>
        </w:rPr>
        <w:fldChar w:fldCharType="end"/>
      </w:r>
    </w:p>
  </w:footnote>
  <w:footnote w:id="18">
    <w:p w14:paraId="54A0DEDB" w14:textId="332022DD" w:rsidR="0096382F" w:rsidRPr="00392B62" w:rsidRDefault="0096382F">
      <w:pPr>
        <w:pStyle w:val="FootnoteText"/>
        <w:rPr>
          <w:lang w:val="en-US"/>
        </w:rPr>
      </w:pPr>
      <w:r>
        <w:rPr>
          <w:rStyle w:val="FootnoteReference"/>
        </w:rPr>
        <w:footnoteRef/>
      </w:r>
      <w:r>
        <w:t xml:space="preserve"> Cf.</w:t>
      </w:r>
      <w:r w:rsidRPr="0096382F">
        <w:t xml:space="preserve"> </w:t>
      </w:r>
      <w:bookmarkStart w:id="14" w:name="_ML_000000000007_VALID"/>
      <w:r w:rsidR="00FD31B6" w:rsidRPr="00FD31B6">
        <w:fldChar w:fldCharType="begin"/>
      </w:r>
      <w:r w:rsidR="00FD31B6" w:rsidRPr="00FD31B6">
        <w:instrText>HYPERLINK "https://search.coe.int/cm/eng#%7B%22CoEReference%22:[%22CM(2024)30%22],%22CoELanguageId%22:[%22eng%22],%22CoECollection%22:[%22COE_DOC%22],%22po%22:%7B%22ref%22:%22=%22%7D%7D" \o "[1494/11.1] Road map for sustainable development and carbon footprint reduction within the Council of Europe"</w:instrText>
      </w:r>
      <w:r w:rsidR="00FD31B6" w:rsidRPr="00FD31B6">
        <w:fldChar w:fldCharType="separate"/>
      </w:r>
      <w:bookmarkEnd w:id="14"/>
      <w:r w:rsidR="00FD31B6" w:rsidRPr="00FD31B6">
        <w:rPr>
          <w:rStyle w:val="Hyperlink"/>
        </w:rPr>
        <w:t>CM(2024)30</w:t>
      </w:r>
      <w:r w:rsidR="00FD31B6" w:rsidRPr="00FD31B6">
        <w:fldChar w:fldCharType="end"/>
      </w:r>
      <w:r w:rsidR="000E46F1">
        <w:t xml:space="preserve"> and </w:t>
      </w:r>
      <w:bookmarkStart w:id="15" w:name="_ML_000000000008_VALID"/>
      <w:r w:rsidR="00FD31B6" w:rsidRPr="00FD31B6">
        <w:fldChar w:fldCharType="begin"/>
      </w:r>
      <w:r w:rsidR="00FD31B6" w:rsidRPr="00FD31B6">
        <w:instrText>HYPERLINK "https://search.coe.int/cm/eng#%7B%22CoEReference%22:[%22DD(2024)341%22],%22CoELanguageId%22:[%22eng%22],%22CoECollection%22:[%22COE_DOC%22],%22po%22:%7B%22ref%22:%22=%22%7D%7D" \o "GR-PBA - 26 November 2024 - 2. Roadmap for sustainable development and carbon footprint reduction within the Council of Europe: carbon footprint, carbon trajectory and action plan - Document distributed at the request of the Secretariat"</w:instrText>
      </w:r>
      <w:r w:rsidR="00FD31B6" w:rsidRPr="00FD31B6">
        <w:fldChar w:fldCharType="separate"/>
      </w:r>
      <w:bookmarkEnd w:id="15"/>
      <w:r w:rsidR="00FD31B6" w:rsidRPr="00FD31B6">
        <w:rPr>
          <w:rStyle w:val="Hyperlink"/>
        </w:rPr>
        <w:t>DD(2024)341</w:t>
      </w:r>
      <w:r w:rsidR="00FD31B6" w:rsidRPr="00FD31B6">
        <w:fldChar w:fldCharType="end"/>
      </w:r>
      <w:r w:rsidR="000E46F1">
        <w:t xml:space="preserve"> </w:t>
      </w:r>
    </w:p>
  </w:footnote>
  <w:footnote w:id="19">
    <w:p w14:paraId="711A7BCD" w14:textId="4A4D8D4E" w:rsidR="006B74D7" w:rsidRPr="00246AD3" w:rsidRDefault="006B74D7" w:rsidP="006B74D7">
      <w:pPr>
        <w:pStyle w:val="FootnoteText"/>
      </w:pPr>
      <w:r>
        <w:rPr>
          <w:rStyle w:val="FootnoteReference"/>
        </w:rPr>
        <w:footnoteRef/>
      </w:r>
      <w:r>
        <w:t xml:space="preserve"> </w:t>
      </w:r>
      <w:r w:rsidRPr="00246AD3">
        <w:t xml:space="preserve">Cf. </w:t>
      </w:r>
      <w:bookmarkStart w:id="16" w:name="_ML_000000000009_VALID"/>
      <w:r w:rsidR="00FD31B6" w:rsidRPr="00FD31B6">
        <w:fldChar w:fldCharType="begin"/>
      </w:r>
      <w:r w:rsidR="00FD31B6" w:rsidRPr="00FD31B6">
        <w:instrText>HYPERLINK "https://search.coe.int/cm/eng#%7B%22CoEReference%22:[%22CM(2025)33%22],%22CoELanguageId%22:[%22eng%22],%22CoECollection%22:[%22COE_DOC%22],%22po%22:%7B%22ref%22:%22=%22%7D%7D" \o "[1524/11.5] Action Plan for sustainable development and carbon footprint reduction within the Council of Europe"</w:instrText>
      </w:r>
      <w:r w:rsidR="00FD31B6" w:rsidRPr="00FD31B6">
        <w:fldChar w:fldCharType="separate"/>
      </w:r>
      <w:bookmarkEnd w:id="16"/>
      <w:r w:rsidR="00FD31B6" w:rsidRPr="00FD31B6">
        <w:rPr>
          <w:rStyle w:val="Hyperlink"/>
        </w:rPr>
        <w:t>CM(2025)33</w:t>
      </w:r>
      <w:r w:rsidR="00FD31B6" w:rsidRPr="00FD31B6">
        <w:fldChar w:fldCharType="end"/>
      </w:r>
    </w:p>
  </w:footnote>
  <w:footnote w:id="20">
    <w:p w14:paraId="58DA2A5B" w14:textId="277EB301" w:rsidR="006F52B7" w:rsidRPr="00152C3D" w:rsidRDefault="006F52B7" w:rsidP="006F52B7">
      <w:pPr>
        <w:pStyle w:val="FootnoteText"/>
        <w:rPr>
          <w:lang w:val="en-US"/>
        </w:rPr>
      </w:pPr>
      <w:r>
        <w:rPr>
          <w:rStyle w:val="FootnoteReference"/>
        </w:rPr>
        <w:footnoteRef/>
      </w:r>
      <w:r>
        <w:t xml:space="preserve"> </w:t>
      </w:r>
      <w:r w:rsidRPr="00152C3D">
        <w:t>https://intranet.coe.int/group/organisation/reform/nwow</w:t>
      </w:r>
    </w:p>
  </w:footnote>
  <w:footnote w:id="21">
    <w:p w14:paraId="6A25EB3A" w14:textId="687A0E30" w:rsidR="00095C59" w:rsidRPr="00B93650" w:rsidRDefault="00095C59" w:rsidP="00095C59">
      <w:pPr>
        <w:pStyle w:val="FootnoteText"/>
      </w:pPr>
      <w:r>
        <w:rPr>
          <w:rStyle w:val="FootnoteReference"/>
        </w:rPr>
        <w:footnoteRef/>
      </w:r>
      <w:r>
        <w:t xml:space="preserve"> </w:t>
      </w:r>
      <w:hyperlink r:id="rId8" w:history="1">
        <w:r w:rsidR="00BA2289" w:rsidRPr="005D364A">
          <w:rPr>
            <w:rStyle w:val="Hyperlink"/>
          </w:rPr>
          <w:t>https://intranet.coe.int/governance</w:t>
        </w:r>
      </w:hyperlink>
      <w:r>
        <w:rPr>
          <w:rStyle w:val="Hyperlink"/>
        </w:rPr>
        <w:t>/</w:t>
      </w:r>
    </w:p>
  </w:footnote>
  <w:footnote w:id="22">
    <w:p w14:paraId="6B8C1C7B" w14:textId="74AD7F2A" w:rsidR="00BA1E05" w:rsidRPr="00392B62" w:rsidRDefault="00BA1E05" w:rsidP="00BA1E05">
      <w:pPr>
        <w:pStyle w:val="FootnoteText"/>
        <w:rPr>
          <w:lang w:val="en-US"/>
        </w:rPr>
      </w:pPr>
      <w:r>
        <w:rPr>
          <w:rStyle w:val="FootnoteReference"/>
        </w:rPr>
        <w:footnoteRef/>
      </w:r>
      <w:r>
        <w:t xml:space="preserve"> </w:t>
      </w:r>
      <w:r w:rsidR="00E3483F">
        <w:t xml:space="preserve">Cf. </w:t>
      </w:r>
      <w:bookmarkStart w:id="23" w:name="_ML_000000000010_VALID"/>
      <w:r w:rsidR="00FD31B6" w:rsidRPr="00FD31B6">
        <w:fldChar w:fldCharType="begin"/>
      </w:r>
      <w:r w:rsidR="00FD31B6" w:rsidRPr="00FD31B6">
        <w:instrText>HYPERLINK "https://search.coe.int/cm/eng#%7B%22CoEReference%22:[%22CM/Notes/1513/11.2%22],%22CoELanguageId%22:[%22eng%22],%22CoECollection%22:[%22COE_DOC%22],%22po%22:%7B%22ref%22:%22=%22%7D%7D" \o "Council of Europe Programme and Budget 2024-2027 – adjustments to 2025"</w:instrText>
      </w:r>
      <w:r w:rsidR="00FD31B6" w:rsidRPr="00FD31B6">
        <w:fldChar w:fldCharType="separate"/>
      </w:r>
      <w:bookmarkEnd w:id="23"/>
      <w:r w:rsidR="00FD31B6" w:rsidRPr="00FD31B6">
        <w:rPr>
          <w:rStyle w:val="Hyperlink"/>
        </w:rPr>
        <w:t>CM/Notes/1513/11.2</w:t>
      </w:r>
      <w:r w:rsidR="00FD31B6" w:rsidRPr="00FD31B6">
        <w:fldChar w:fldCharType="end"/>
      </w:r>
      <w:r>
        <w:t xml:space="preserve"> - </w:t>
      </w:r>
      <w:r w:rsidRPr="00D1237A">
        <w:t>1513</w:t>
      </w:r>
      <w:r w:rsidRPr="00E3483F">
        <w:rPr>
          <w:vertAlign w:val="superscript"/>
        </w:rPr>
        <w:t>th</w:t>
      </w:r>
      <w:r w:rsidR="00E3483F">
        <w:t xml:space="preserve"> </w:t>
      </w:r>
      <w:r w:rsidRPr="00D1237A">
        <w:t>meeting, 27 November 2024</w:t>
      </w:r>
      <w:r>
        <w:t xml:space="preserve">, </w:t>
      </w:r>
      <w:r w:rsidRPr="00D1237A">
        <w:t>11.2 Council of Europe Programme and Budget 2024-2027 – adjustments to 2025</w:t>
      </w:r>
      <w:r w:rsidR="00E3483F">
        <w:t>.</w:t>
      </w:r>
    </w:p>
  </w:footnote>
  <w:footnote w:id="23">
    <w:p w14:paraId="792D7D36" w14:textId="1D666BD2" w:rsidR="00BA1E05" w:rsidRPr="002C6944" w:rsidRDefault="00BA1E05" w:rsidP="00BA1E05">
      <w:pPr>
        <w:pStyle w:val="FootnoteText"/>
      </w:pPr>
      <w:r>
        <w:rPr>
          <w:rStyle w:val="FootnoteReference"/>
        </w:rPr>
        <w:footnoteRef/>
      </w:r>
      <w:r w:rsidRPr="002C6944">
        <w:t xml:space="preserve"> Cf. </w:t>
      </w:r>
      <w:bookmarkStart w:id="24" w:name="_ML_000000000011_VALID"/>
      <w:r w:rsidR="00FD31B6" w:rsidRPr="00FD31B6">
        <w:fldChar w:fldCharType="begin"/>
      </w:r>
      <w:r w:rsidR="00FD31B6" w:rsidRPr="00FD31B6">
        <w:instrText>HYPERLINK "https://search.coe.int/cm/eng#%7B%22CoEReference%22:[%22CM(2025)1%22],%22CoELanguageId%22:[%22eng%22],%22CoECollection%22:[%22COE_DOC%22],%22po%22:%7B%22ref%22:%22=%22%7D%7D" \o "Council of Europe Programme and Budget 2024-2027 (2025 adjusted) - United around our values"</w:instrText>
      </w:r>
      <w:r w:rsidR="00FD31B6" w:rsidRPr="00FD31B6">
        <w:fldChar w:fldCharType="separate"/>
      </w:r>
      <w:bookmarkEnd w:id="24"/>
      <w:r w:rsidR="00FD31B6" w:rsidRPr="00FD31B6">
        <w:rPr>
          <w:rStyle w:val="Hyperlink"/>
        </w:rPr>
        <w:t>CM(2025)1</w:t>
      </w:r>
      <w:r w:rsidR="00FD31B6" w:rsidRPr="00FD31B6">
        <w:fldChar w:fldCharType="end"/>
      </w:r>
      <w:r w:rsidRPr="002C6944">
        <w:rPr>
          <w:rStyle w:val="Hyperlink"/>
        </w:rPr>
        <w:t xml:space="preserve"> Appendix X</w:t>
      </w:r>
      <w:r w:rsidR="00E3483F">
        <w:rPr>
          <w:rStyle w:val="Hyperlink"/>
        </w:rPr>
        <w:t>.</w:t>
      </w:r>
    </w:p>
  </w:footnote>
  <w:footnote w:id="24">
    <w:p w14:paraId="027DCBA6" w14:textId="43DD6211" w:rsidR="00756C87" w:rsidRPr="00392B62" w:rsidRDefault="00756C87" w:rsidP="00756C87">
      <w:pPr>
        <w:pStyle w:val="FootnoteText"/>
        <w:rPr>
          <w:lang w:val="en-US"/>
        </w:rPr>
      </w:pPr>
      <w:r>
        <w:rPr>
          <w:rStyle w:val="FootnoteReference"/>
        </w:rPr>
        <w:footnoteRef/>
      </w:r>
      <w:r w:rsidR="00E3483F">
        <w:t xml:space="preserve">Cf. </w:t>
      </w:r>
      <w:r>
        <w:t xml:space="preserve"> </w:t>
      </w:r>
      <w:bookmarkStart w:id="26" w:name="_ML_000000000012_VALID"/>
      <w:r w:rsidR="00FD31B6" w:rsidRPr="00FD31B6">
        <w:fldChar w:fldCharType="begin"/>
      </w:r>
      <w:r w:rsidR="00FD31B6" w:rsidRPr="00FD31B6">
        <w:instrText>HYPERLINK "https://search.coe.int/cm/eng#%7B%22CoEReference%22:[%22CM/Del/Dec(2024)1513/11.2-Part1%22],%22CoELanguageId%22:[%22eng%22],%22CoECollection%22:[%22COE_DOC%22],%22po%22:%7B%22ref%22:%22=%22%7D%7D" \o "Council of Europe Budgets - Financial Year 2025 - Ordinary Budget, Subsidiary Budgets – Services Budgets, Subsidiary Budget of the European Youth Centres, Subsidiary Budget for Publications and adjustment of the scales of contributions of member States to the Budgets of the Council of Europe"</w:instrText>
      </w:r>
      <w:r w:rsidR="00FD31B6" w:rsidRPr="00FD31B6">
        <w:fldChar w:fldCharType="separate"/>
      </w:r>
      <w:bookmarkEnd w:id="26"/>
      <w:r w:rsidR="00FD31B6" w:rsidRPr="00FD31B6">
        <w:rPr>
          <w:rStyle w:val="Hyperlink"/>
        </w:rPr>
        <w:t>CM/Del/Dec(2024)1513/11.2-Part1</w:t>
      </w:r>
      <w:r w:rsidR="00FD31B6" w:rsidRPr="00FD31B6">
        <w:fldChar w:fldCharType="end"/>
      </w:r>
      <w:r w:rsidR="005B4BF5" w:rsidRPr="005B4BF5">
        <w:t xml:space="preserve"> </w:t>
      </w:r>
      <w:r>
        <w:t xml:space="preserve">- </w:t>
      </w:r>
      <w:r w:rsidRPr="00D1237A">
        <w:t>1513</w:t>
      </w:r>
      <w:r w:rsidRPr="005B4BF5">
        <w:rPr>
          <w:vertAlign w:val="superscript"/>
        </w:rPr>
        <w:t>th</w:t>
      </w:r>
      <w:r w:rsidR="005B4BF5">
        <w:t xml:space="preserve"> </w:t>
      </w:r>
      <w:r w:rsidRPr="00D1237A">
        <w:t>meeting, 27 November 2024</w:t>
      </w:r>
      <w:r>
        <w:t xml:space="preserve">, </w:t>
      </w:r>
      <w:r w:rsidRPr="00D1237A">
        <w:t>11.2 Council of Europe Programme and Budget 2024-2027 – adjustments to 2025</w:t>
      </w:r>
      <w:r w:rsidR="00E3483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5B66" w14:textId="19611BE8" w:rsidR="006D164E" w:rsidRDefault="006D164E">
    <w:pPr>
      <w:pStyle w:val="Header"/>
    </w:pPr>
    <w:r>
      <w:t>CM(</w:t>
    </w:r>
    <w:r w:rsidR="00B747DF">
      <w:t>2025</w:t>
    </w:r>
    <w:r>
      <w:t>)</w:t>
    </w:r>
    <w:r w:rsidR="00D94A25">
      <w:t>55</w:t>
    </w:r>
    <w:r w:rsidR="004E12E2">
      <w:tab/>
    </w:r>
    <w:r w:rsidR="004E12E2">
      <w:fldChar w:fldCharType="begin"/>
    </w:r>
    <w:r w:rsidR="004E12E2">
      <w:instrText>PAGE   \* MERGEFORMAT</w:instrText>
    </w:r>
    <w:r w:rsidR="004E12E2">
      <w:fldChar w:fldCharType="separate"/>
    </w:r>
    <w:r w:rsidR="004E12E2">
      <w:t>2</w:t>
    </w:r>
    <w:r w:rsidR="004E12E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947443"/>
      <w:docPartObj>
        <w:docPartGallery w:val="Page Numbers (Top of Page)"/>
        <w:docPartUnique/>
      </w:docPartObj>
    </w:sdtPr>
    <w:sdtEndPr/>
    <w:sdtContent>
      <w:p w14:paraId="3485D94F" w14:textId="5A19083B" w:rsidR="006D164E" w:rsidRPr="004E12E2" w:rsidRDefault="004E12E2" w:rsidP="008E58AA">
        <w:pPr>
          <w:pStyle w:val="Header"/>
          <w:tabs>
            <w:tab w:val="clear" w:pos="9639"/>
            <w:tab w:val="right" w:pos="15026"/>
          </w:tabs>
        </w:pPr>
        <w:r>
          <w:tab/>
        </w:r>
        <w:r>
          <w:fldChar w:fldCharType="begin"/>
        </w:r>
        <w:r>
          <w:instrText>PAGE   \* MERGEFORMAT</w:instrText>
        </w:r>
        <w:r>
          <w:fldChar w:fldCharType="separate"/>
        </w:r>
        <w:r>
          <w:t>3</w:t>
        </w:r>
        <w:r>
          <w:fldChar w:fldCharType="end"/>
        </w:r>
        <w:r>
          <w:tab/>
          <w:t>CM(202</w:t>
        </w:r>
        <w:r w:rsidR="00821FD3">
          <w:t>5</w:t>
        </w:r>
        <w:r>
          <w:t>)</w:t>
        </w:r>
        <w:r w:rsidR="00D94A25">
          <w:t>55</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9A6E" w14:textId="26847B81" w:rsidR="00981CB5" w:rsidRDefault="0058184B" w:rsidP="00981CB5">
    <w:pPr>
      <w:pStyle w:val="Header"/>
      <w:spacing w:after="2280"/>
    </w:pPr>
    <w:r>
      <w:rPr>
        <w:noProof/>
      </w:rPr>
      <w:drawing>
        <wp:anchor distT="0" distB="0" distL="114300" distR="114300" simplePos="0" relativeHeight="251659264" behindDoc="1" locked="0" layoutInCell="0" allowOverlap="0" wp14:anchorId="4382BA90" wp14:editId="1E342167">
          <wp:simplePos x="0" y="0"/>
          <wp:positionH relativeFrom="page">
            <wp:posOffset>-19050</wp:posOffset>
          </wp:positionH>
          <wp:positionV relativeFrom="margin">
            <wp:posOffset>-1779270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8321" w14:textId="2ABE8DD3" w:rsidR="004E12E2" w:rsidRDefault="004E12E2" w:rsidP="004E12E2">
    <w:pPr>
      <w:pStyle w:val="Header"/>
      <w:tabs>
        <w:tab w:val="clear" w:pos="4820"/>
        <w:tab w:val="center" w:pos="7513"/>
      </w:tabs>
    </w:pPr>
    <w:r>
      <w:t>CM(</w:t>
    </w:r>
    <w:r w:rsidR="007F5615">
      <w:t>2025</w:t>
    </w:r>
    <w:r>
      <w:t>)</w:t>
    </w:r>
    <w:r w:rsidR="00D94A25">
      <w:t>55</w:t>
    </w:r>
    <w:r>
      <w:tab/>
    </w:r>
    <w:r>
      <w:fldChar w:fldCharType="begin"/>
    </w:r>
    <w:r>
      <w:instrText>PAGE   \* MERGEFORMAT</w:instrText>
    </w:r>
    <w:r>
      <w:fldChar w:fldCharType="separate"/>
    </w:r>
    <w: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7362"/>
      <w:docPartObj>
        <w:docPartGallery w:val="Page Numbers (Top of Page)"/>
        <w:docPartUnique/>
      </w:docPartObj>
    </w:sdtPr>
    <w:sdtEndPr/>
    <w:sdtContent>
      <w:p w14:paraId="1FA88D67" w14:textId="77777777" w:rsidR="00383AAA" w:rsidRPr="004E12E2" w:rsidRDefault="00383AAA" w:rsidP="00383AAA">
        <w:pPr>
          <w:pStyle w:val="Header"/>
          <w:tabs>
            <w:tab w:val="clear" w:pos="4820"/>
            <w:tab w:val="clear" w:pos="9639"/>
            <w:tab w:val="center" w:pos="7513"/>
            <w:tab w:val="right" w:pos="15026"/>
          </w:tabs>
        </w:pPr>
        <w:r>
          <w:tab/>
        </w:r>
        <w:r>
          <w:fldChar w:fldCharType="begin"/>
        </w:r>
        <w:r>
          <w:instrText>PAGE   \* MERGEFORMAT</w:instrText>
        </w:r>
        <w:r>
          <w:fldChar w:fldCharType="separate"/>
        </w:r>
        <w:r>
          <w:t>3</w:t>
        </w:r>
        <w:r>
          <w:fldChar w:fldCharType="end"/>
        </w:r>
        <w:r>
          <w:tab/>
          <w:t>CM(2025)55</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639164"/>
      <w:docPartObj>
        <w:docPartGallery w:val="Page Numbers (Top of Page)"/>
        <w:docPartUnique/>
      </w:docPartObj>
    </w:sdtPr>
    <w:sdtEndPr/>
    <w:sdtContent>
      <w:p w14:paraId="07A20D80" w14:textId="5B92A4CE" w:rsidR="004E12E2" w:rsidRDefault="004E12E2" w:rsidP="004E12E2">
        <w:pPr>
          <w:pStyle w:val="Header"/>
          <w:tabs>
            <w:tab w:val="clear" w:pos="4820"/>
            <w:tab w:val="clear" w:pos="9639"/>
            <w:tab w:val="center" w:pos="7513"/>
            <w:tab w:val="right" w:pos="15026"/>
          </w:tabs>
        </w:pPr>
        <w:r>
          <w:tab/>
        </w:r>
        <w:r>
          <w:fldChar w:fldCharType="begin"/>
        </w:r>
        <w:r>
          <w:instrText>PAGE   \* MERGEFORMAT</w:instrText>
        </w:r>
        <w:r>
          <w:fldChar w:fldCharType="separate"/>
        </w:r>
        <w:r>
          <w:t>11</w:t>
        </w:r>
        <w:r>
          <w:fldChar w:fldCharType="end"/>
        </w:r>
        <w:r>
          <w:tab/>
          <w:t>CM(202</w:t>
        </w:r>
        <w:r w:rsidR="00394EF9">
          <w:t>5</w:t>
        </w:r>
        <w:r>
          <w:t>)</w:t>
        </w:r>
        <w:r w:rsidR="00D94A25">
          <w:t>55</w: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591999"/>
      <w:docPartObj>
        <w:docPartGallery w:val="Page Numbers (Top of Page)"/>
        <w:docPartUnique/>
      </w:docPartObj>
    </w:sdtPr>
    <w:sdtEndPr/>
    <w:sdtContent>
      <w:p w14:paraId="2995AA0C" w14:textId="14F4046A" w:rsidR="004E12E2" w:rsidRPr="004E12E2" w:rsidRDefault="004E12E2" w:rsidP="004E12E2">
        <w:pPr>
          <w:pStyle w:val="Header"/>
          <w:tabs>
            <w:tab w:val="clear" w:pos="4820"/>
            <w:tab w:val="clear" w:pos="9639"/>
            <w:tab w:val="center" w:pos="7513"/>
            <w:tab w:val="right" w:pos="15026"/>
          </w:tabs>
        </w:pPr>
        <w:r>
          <w:tab/>
        </w:r>
        <w:r>
          <w:fldChar w:fldCharType="begin"/>
        </w:r>
        <w:r>
          <w:instrText>PAGE   \* MERGEFORMAT</w:instrText>
        </w:r>
        <w:r>
          <w:fldChar w:fldCharType="separate"/>
        </w:r>
        <w:r>
          <w:t>37</w:t>
        </w:r>
        <w:r>
          <w:fldChar w:fldCharType="end"/>
        </w:r>
        <w:r>
          <w:tab/>
          <w:t>CM(</w:t>
        </w:r>
        <w:r w:rsidR="00394EF9">
          <w:t>2025</w:t>
        </w:r>
        <w:r>
          <w:t>)</w:t>
        </w:r>
        <w:r w:rsidR="00D94A25">
          <w:t>55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69"/>
    <w:multiLevelType w:val="hybridMultilevel"/>
    <w:tmpl w:val="60867B98"/>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737F34"/>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F4F07D3"/>
    <w:multiLevelType w:val="multilevel"/>
    <w:tmpl w:val="A522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C451A"/>
    <w:multiLevelType w:val="hybridMultilevel"/>
    <w:tmpl w:val="50D0BF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66399F"/>
    <w:multiLevelType w:val="hybridMultilevel"/>
    <w:tmpl w:val="FE1E609C"/>
    <w:lvl w:ilvl="0" w:tplc="DD6285C6">
      <w:start w:val="1"/>
      <w:numFmt w:val="bullet"/>
      <w:lvlText w:val=""/>
      <w:lvlJc w:val="left"/>
      <w:pPr>
        <w:ind w:left="360" w:hanging="360"/>
      </w:pPr>
      <w:rPr>
        <w:rFonts w:ascii="Wingdings 3" w:hAnsi="Wingdings 3" w:hint="default"/>
        <w:color w:val="808080" w:themeColor="background1" w:themeShade="80"/>
        <w:sz w:val="12"/>
        <w:szCs w:val="1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18334A"/>
    <w:multiLevelType w:val="hybridMultilevel"/>
    <w:tmpl w:val="08FC1E30"/>
    <w:lvl w:ilvl="0" w:tplc="9FCE1CF2">
      <w:start w:val="1"/>
      <w:numFmt w:val="decimal"/>
      <w:lvlText w:val="%1."/>
      <w:lvlJc w:val="left"/>
      <w:pPr>
        <w:ind w:left="720" w:hanging="360"/>
      </w:pPr>
      <w:rPr>
        <w:rFonts w:ascii="Arial" w:hAnsi="Arial" w:cs="Arial" w:hint="default"/>
        <w:b w:val="0"/>
        <w:bCs w:val="0"/>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FC29EA"/>
    <w:multiLevelType w:val="hybridMultilevel"/>
    <w:tmpl w:val="6A92E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4D043B"/>
    <w:multiLevelType w:val="hybridMultilevel"/>
    <w:tmpl w:val="0980C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882010"/>
    <w:multiLevelType w:val="hybridMultilevel"/>
    <w:tmpl w:val="2536E9D8"/>
    <w:lvl w:ilvl="0" w:tplc="BD609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2518CC"/>
    <w:multiLevelType w:val="hybridMultilevel"/>
    <w:tmpl w:val="177C65CE"/>
    <w:lvl w:ilvl="0" w:tplc="040C0001">
      <w:start w:val="1"/>
      <w:numFmt w:val="bullet"/>
      <w:lvlText w:val=""/>
      <w:lvlJc w:val="left"/>
      <w:pPr>
        <w:ind w:left="2423" w:hanging="360"/>
      </w:pPr>
      <w:rPr>
        <w:rFonts w:ascii="Symbol" w:hAnsi="Symbol" w:hint="default"/>
      </w:rPr>
    </w:lvl>
    <w:lvl w:ilvl="1" w:tplc="040C0003" w:tentative="1">
      <w:start w:val="1"/>
      <w:numFmt w:val="bullet"/>
      <w:lvlText w:val="o"/>
      <w:lvlJc w:val="left"/>
      <w:pPr>
        <w:ind w:left="3143" w:hanging="360"/>
      </w:pPr>
      <w:rPr>
        <w:rFonts w:ascii="Courier New" w:hAnsi="Courier New" w:cs="Courier New" w:hint="default"/>
      </w:rPr>
    </w:lvl>
    <w:lvl w:ilvl="2" w:tplc="040C0005" w:tentative="1">
      <w:start w:val="1"/>
      <w:numFmt w:val="bullet"/>
      <w:lvlText w:val=""/>
      <w:lvlJc w:val="left"/>
      <w:pPr>
        <w:ind w:left="3863" w:hanging="360"/>
      </w:pPr>
      <w:rPr>
        <w:rFonts w:ascii="Wingdings" w:hAnsi="Wingdings" w:hint="default"/>
      </w:rPr>
    </w:lvl>
    <w:lvl w:ilvl="3" w:tplc="040C0001" w:tentative="1">
      <w:start w:val="1"/>
      <w:numFmt w:val="bullet"/>
      <w:lvlText w:val=""/>
      <w:lvlJc w:val="left"/>
      <w:pPr>
        <w:ind w:left="4583" w:hanging="360"/>
      </w:pPr>
      <w:rPr>
        <w:rFonts w:ascii="Symbol" w:hAnsi="Symbol" w:hint="default"/>
      </w:rPr>
    </w:lvl>
    <w:lvl w:ilvl="4" w:tplc="040C0003" w:tentative="1">
      <w:start w:val="1"/>
      <w:numFmt w:val="bullet"/>
      <w:lvlText w:val="o"/>
      <w:lvlJc w:val="left"/>
      <w:pPr>
        <w:ind w:left="5303" w:hanging="360"/>
      </w:pPr>
      <w:rPr>
        <w:rFonts w:ascii="Courier New" w:hAnsi="Courier New" w:cs="Courier New" w:hint="default"/>
      </w:rPr>
    </w:lvl>
    <w:lvl w:ilvl="5" w:tplc="040C0005" w:tentative="1">
      <w:start w:val="1"/>
      <w:numFmt w:val="bullet"/>
      <w:lvlText w:val=""/>
      <w:lvlJc w:val="left"/>
      <w:pPr>
        <w:ind w:left="6023" w:hanging="360"/>
      </w:pPr>
      <w:rPr>
        <w:rFonts w:ascii="Wingdings" w:hAnsi="Wingdings" w:hint="default"/>
      </w:rPr>
    </w:lvl>
    <w:lvl w:ilvl="6" w:tplc="040C0001" w:tentative="1">
      <w:start w:val="1"/>
      <w:numFmt w:val="bullet"/>
      <w:lvlText w:val=""/>
      <w:lvlJc w:val="left"/>
      <w:pPr>
        <w:ind w:left="6743" w:hanging="360"/>
      </w:pPr>
      <w:rPr>
        <w:rFonts w:ascii="Symbol" w:hAnsi="Symbol" w:hint="default"/>
      </w:rPr>
    </w:lvl>
    <w:lvl w:ilvl="7" w:tplc="040C0003" w:tentative="1">
      <w:start w:val="1"/>
      <w:numFmt w:val="bullet"/>
      <w:lvlText w:val="o"/>
      <w:lvlJc w:val="left"/>
      <w:pPr>
        <w:ind w:left="7463" w:hanging="360"/>
      </w:pPr>
      <w:rPr>
        <w:rFonts w:ascii="Courier New" w:hAnsi="Courier New" w:cs="Courier New" w:hint="default"/>
      </w:rPr>
    </w:lvl>
    <w:lvl w:ilvl="8" w:tplc="040C0005" w:tentative="1">
      <w:start w:val="1"/>
      <w:numFmt w:val="bullet"/>
      <w:lvlText w:val=""/>
      <w:lvlJc w:val="left"/>
      <w:pPr>
        <w:ind w:left="8183" w:hanging="360"/>
      </w:pPr>
      <w:rPr>
        <w:rFonts w:ascii="Wingdings" w:hAnsi="Wingdings" w:hint="default"/>
      </w:rPr>
    </w:lvl>
  </w:abstractNum>
  <w:abstractNum w:abstractNumId="10" w15:restartNumberingAfterBreak="0">
    <w:nsid w:val="2F800CCA"/>
    <w:multiLevelType w:val="hybridMultilevel"/>
    <w:tmpl w:val="AB4C0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E53336"/>
    <w:multiLevelType w:val="hybridMultilevel"/>
    <w:tmpl w:val="9DF2BD84"/>
    <w:lvl w:ilvl="0" w:tplc="FFFFFFFF">
      <w:start w:val="1"/>
      <w:numFmt w:val="decimal"/>
      <w:lvlText w:val="%1."/>
      <w:lvlJc w:val="left"/>
      <w:pPr>
        <w:ind w:left="708" w:hanging="708"/>
      </w:pPr>
      <w:rPr>
        <w:rFonts w:ascii="Arial" w:hAnsi="Arial" w:cs="Arial" w:hint="default"/>
        <w:b w:val="0"/>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DD32C3"/>
    <w:multiLevelType w:val="multilevel"/>
    <w:tmpl w:val="5686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6D434F"/>
    <w:multiLevelType w:val="hybridMultilevel"/>
    <w:tmpl w:val="CF3CB9D6"/>
    <w:lvl w:ilvl="0" w:tplc="8F02E944">
      <w:start w:val="27"/>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9081EA0"/>
    <w:multiLevelType w:val="hybridMultilevel"/>
    <w:tmpl w:val="3FD07AC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B4925B8"/>
    <w:multiLevelType w:val="hybridMultilevel"/>
    <w:tmpl w:val="3FD07AC6"/>
    <w:lvl w:ilvl="0" w:tplc="D2FE1A42">
      <w:start w:val="1"/>
      <w:numFmt w:val="decimal"/>
      <w:lvlText w:val="%1."/>
      <w:lvlJc w:val="left"/>
      <w:pPr>
        <w:ind w:left="708" w:hanging="708"/>
      </w:pPr>
      <w:rPr>
        <w:rFonts w:ascii="Arial" w:hAnsi="Arial" w:cs="Arial" w:hint="default"/>
        <w:b w:val="0"/>
        <w:bCs w:val="0"/>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C804405"/>
    <w:multiLevelType w:val="hybridMultilevel"/>
    <w:tmpl w:val="8DB2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DB87D6A"/>
    <w:multiLevelType w:val="hybridMultilevel"/>
    <w:tmpl w:val="2772C660"/>
    <w:lvl w:ilvl="0" w:tplc="040C0001">
      <w:start w:val="1"/>
      <w:numFmt w:val="bullet"/>
      <w:lvlText w:val=""/>
      <w:lvlJc w:val="left"/>
      <w:pPr>
        <w:ind w:left="793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2AC7445"/>
    <w:multiLevelType w:val="hybridMultilevel"/>
    <w:tmpl w:val="60867B98"/>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9266CEC"/>
    <w:multiLevelType w:val="hybridMultilevel"/>
    <w:tmpl w:val="F3AA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53B15"/>
    <w:multiLevelType w:val="hybridMultilevel"/>
    <w:tmpl w:val="86C84C76"/>
    <w:lvl w:ilvl="0" w:tplc="0770C7D2">
      <w:start w:val="1"/>
      <w:numFmt w:val="bullet"/>
      <w:lvlText w:val="-"/>
      <w:lvlJc w:val="left"/>
      <w:pPr>
        <w:ind w:left="1069" w:hanging="360"/>
      </w:pPr>
      <w:rPr>
        <w:rFonts w:ascii="Times New Roman" w:hAnsi="Times New Roman" w:hint="default"/>
      </w:rPr>
    </w:lvl>
    <w:lvl w:ilvl="1" w:tplc="0770C7D2">
      <w:start w:val="1"/>
      <w:numFmt w:val="bullet"/>
      <w:lvlText w:val="-"/>
      <w:lvlJc w:val="left"/>
      <w:pPr>
        <w:ind w:left="1789" w:hanging="360"/>
      </w:pPr>
      <w:rPr>
        <w:rFonts w:ascii="Times New Roman" w:hAnsi="Times New Roman" w:hint="default"/>
      </w:r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1" w15:restartNumberingAfterBreak="0">
    <w:nsid w:val="4CD37F9F"/>
    <w:multiLevelType w:val="hybridMultilevel"/>
    <w:tmpl w:val="30D0FB86"/>
    <w:lvl w:ilvl="0" w:tplc="23C0FDB8">
      <w:start w:val="1500"/>
      <w:numFmt w:val="bullet"/>
      <w:lvlText w:val="-"/>
      <w:lvlJc w:val="left"/>
      <w:pPr>
        <w:ind w:left="1068" w:hanging="360"/>
      </w:pPr>
      <w:rPr>
        <w:rFonts w:ascii="Arial" w:eastAsia="Calibr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FD31222"/>
    <w:multiLevelType w:val="hybridMultilevel"/>
    <w:tmpl w:val="6F825DFC"/>
    <w:lvl w:ilvl="0" w:tplc="08090001">
      <w:start w:val="1"/>
      <w:numFmt w:val="bullet"/>
      <w:lvlText w:val=""/>
      <w:lvlJc w:val="left"/>
      <w:pPr>
        <w:ind w:left="708" w:hanging="708"/>
      </w:pPr>
      <w:rPr>
        <w:rFonts w:ascii="Symbol" w:hAnsi="Symbo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3494E84"/>
    <w:multiLevelType w:val="multilevel"/>
    <w:tmpl w:val="A5BCA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5344E4"/>
    <w:multiLevelType w:val="hybridMultilevel"/>
    <w:tmpl w:val="3FD07AC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4A347BE"/>
    <w:multiLevelType w:val="hybridMultilevel"/>
    <w:tmpl w:val="03A29CD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8643E47"/>
    <w:multiLevelType w:val="multilevel"/>
    <w:tmpl w:val="E30E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010768"/>
    <w:multiLevelType w:val="hybridMultilevel"/>
    <w:tmpl w:val="AC3E71E0"/>
    <w:lvl w:ilvl="0" w:tplc="067AD2CC">
      <w:start w:val="1"/>
      <w:numFmt w:val="bullet"/>
      <w:lvlText w:val="•"/>
      <w:lvlJc w:val="left"/>
      <w:pPr>
        <w:tabs>
          <w:tab w:val="num" w:pos="720"/>
        </w:tabs>
        <w:ind w:left="720" w:hanging="360"/>
      </w:pPr>
      <w:rPr>
        <w:rFonts w:ascii="Arial" w:hAnsi="Arial" w:hint="default"/>
      </w:rPr>
    </w:lvl>
    <w:lvl w:ilvl="1" w:tplc="98CE995A" w:tentative="1">
      <w:start w:val="1"/>
      <w:numFmt w:val="bullet"/>
      <w:lvlText w:val="•"/>
      <w:lvlJc w:val="left"/>
      <w:pPr>
        <w:tabs>
          <w:tab w:val="num" w:pos="1440"/>
        </w:tabs>
        <w:ind w:left="1440" w:hanging="360"/>
      </w:pPr>
      <w:rPr>
        <w:rFonts w:ascii="Arial" w:hAnsi="Arial" w:hint="default"/>
      </w:rPr>
    </w:lvl>
    <w:lvl w:ilvl="2" w:tplc="7A8853DC" w:tentative="1">
      <w:start w:val="1"/>
      <w:numFmt w:val="bullet"/>
      <w:lvlText w:val="•"/>
      <w:lvlJc w:val="left"/>
      <w:pPr>
        <w:tabs>
          <w:tab w:val="num" w:pos="2160"/>
        </w:tabs>
        <w:ind w:left="2160" w:hanging="360"/>
      </w:pPr>
      <w:rPr>
        <w:rFonts w:ascii="Arial" w:hAnsi="Arial" w:hint="default"/>
      </w:rPr>
    </w:lvl>
    <w:lvl w:ilvl="3" w:tplc="83920B76" w:tentative="1">
      <w:start w:val="1"/>
      <w:numFmt w:val="bullet"/>
      <w:lvlText w:val="•"/>
      <w:lvlJc w:val="left"/>
      <w:pPr>
        <w:tabs>
          <w:tab w:val="num" w:pos="2880"/>
        </w:tabs>
        <w:ind w:left="2880" w:hanging="360"/>
      </w:pPr>
      <w:rPr>
        <w:rFonts w:ascii="Arial" w:hAnsi="Arial" w:hint="default"/>
      </w:rPr>
    </w:lvl>
    <w:lvl w:ilvl="4" w:tplc="2012B856" w:tentative="1">
      <w:start w:val="1"/>
      <w:numFmt w:val="bullet"/>
      <w:lvlText w:val="•"/>
      <w:lvlJc w:val="left"/>
      <w:pPr>
        <w:tabs>
          <w:tab w:val="num" w:pos="3600"/>
        </w:tabs>
        <w:ind w:left="3600" w:hanging="360"/>
      </w:pPr>
      <w:rPr>
        <w:rFonts w:ascii="Arial" w:hAnsi="Arial" w:hint="default"/>
      </w:rPr>
    </w:lvl>
    <w:lvl w:ilvl="5" w:tplc="3AD450E2" w:tentative="1">
      <w:start w:val="1"/>
      <w:numFmt w:val="bullet"/>
      <w:lvlText w:val="•"/>
      <w:lvlJc w:val="left"/>
      <w:pPr>
        <w:tabs>
          <w:tab w:val="num" w:pos="4320"/>
        </w:tabs>
        <w:ind w:left="4320" w:hanging="360"/>
      </w:pPr>
      <w:rPr>
        <w:rFonts w:ascii="Arial" w:hAnsi="Arial" w:hint="default"/>
      </w:rPr>
    </w:lvl>
    <w:lvl w:ilvl="6" w:tplc="5442F442" w:tentative="1">
      <w:start w:val="1"/>
      <w:numFmt w:val="bullet"/>
      <w:lvlText w:val="•"/>
      <w:lvlJc w:val="left"/>
      <w:pPr>
        <w:tabs>
          <w:tab w:val="num" w:pos="5040"/>
        </w:tabs>
        <w:ind w:left="5040" w:hanging="360"/>
      </w:pPr>
      <w:rPr>
        <w:rFonts w:ascii="Arial" w:hAnsi="Arial" w:hint="default"/>
      </w:rPr>
    </w:lvl>
    <w:lvl w:ilvl="7" w:tplc="10B2F9B8" w:tentative="1">
      <w:start w:val="1"/>
      <w:numFmt w:val="bullet"/>
      <w:lvlText w:val="•"/>
      <w:lvlJc w:val="left"/>
      <w:pPr>
        <w:tabs>
          <w:tab w:val="num" w:pos="5760"/>
        </w:tabs>
        <w:ind w:left="5760" w:hanging="360"/>
      </w:pPr>
      <w:rPr>
        <w:rFonts w:ascii="Arial" w:hAnsi="Arial" w:hint="default"/>
      </w:rPr>
    </w:lvl>
    <w:lvl w:ilvl="8" w:tplc="A6C67DE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F3F3A8D"/>
    <w:multiLevelType w:val="hybridMultilevel"/>
    <w:tmpl w:val="2CA4FF92"/>
    <w:lvl w:ilvl="0" w:tplc="28BC40AC">
      <w:start w:val="1"/>
      <w:numFmt w:val="bullet"/>
      <w:lvlText w:val="n"/>
      <w:lvlJc w:val="left"/>
      <w:pPr>
        <w:tabs>
          <w:tab w:val="num" w:pos="720"/>
        </w:tabs>
        <w:ind w:left="720" w:hanging="360"/>
      </w:pPr>
      <w:rPr>
        <w:rFonts w:ascii="Wingdings" w:hAnsi="Wingdings" w:hint="default"/>
        <w:color w:val="8064A2" w:themeColor="accent4"/>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13042D"/>
    <w:multiLevelType w:val="hybridMultilevel"/>
    <w:tmpl w:val="9F3E8F30"/>
    <w:lvl w:ilvl="0" w:tplc="B5E83692">
      <w:start w:val="1"/>
      <w:numFmt w:val="bullet"/>
      <w:lvlText w:val=""/>
      <w:lvlJc w:val="left"/>
      <w:pPr>
        <w:ind w:left="720" w:hanging="360"/>
      </w:pPr>
      <w:rPr>
        <w:rFonts w:ascii="Wingdings" w:hAnsi="Wingdings" w:hint="default"/>
        <w:color w:val="4F6228" w:themeColor="accent3"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BA5C9B"/>
    <w:multiLevelType w:val="hybridMultilevel"/>
    <w:tmpl w:val="3FD07AC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24B15E6"/>
    <w:multiLevelType w:val="hybridMultilevel"/>
    <w:tmpl w:val="AFD40C56"/>
    <w:lvl w:ilvl="0" w:tplc="C150D460">
      <w:start w:val="1"/>
      <w:numFmt w:val="bullet"/>
      <w:lvlText w:val=""/>
      <w:lvlJc w:val="left"/>
      <w:pPr>
        <w:ind w:left="720" w:hanging="360"/>
      </w:pPr>
      <w:rPr>
        <w:rFonts w:ascii="Wingdings" w:hAnsi="Wingdings" w:hint="default"/>
        <w:color w:val="76923C" w:themeColor="accent3"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4322D36"/>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66261B52"/>
    <w:multiLevelType w:val="hybridMultilevel"/>
    <w:tmpl w:val="B28A01E6"/>
    <w:lvl w:ilvl="0" w:tplc="08090001">
      <w:start w:val="1"/>
      <w:numFmt w:val="bullet"/>
      <w:lvlText w:val=""/>
      <w:lvlJc w:val="left"/>
      <w:pPr>
        <w:ind w:left="708" w:hanging="708"/>
      </w:pPr>
      <w:rPr>
        <w:rFonts w:ascii="Symbol" w:hAnsi="Symbo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6396107"/>
    <w:multiLevelType w:val="hybridMultilevel"/>
    <w:tmpl w:val="68D63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FD3238"/>
    <w:multiLevelType w:val="multilevel"/>
    <w:tmpl w:val="886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A0270B"/>
    <w:multiLevelType w:val="hybridMultilevel"/>
    <w:tmpl w:val="12F0DDBE"/>
    <w:lvl w:ilvl="0" w:tplc="040C000F">
      <w:start w:val="1"/>
      <w:numFmt w:val="decimal"/>
      <w:lvlText w:val="%1."/>
      <w:lvlJc w:val="left"/>
      <w:pPr>
        <w:ind w:left="708" w:hanging="708"/>
      </w:pPr>
      <w:rPr>
        <w:rFonts w:hint="default"/>
      </w:rPr>
    </w:lvl>
    <w:lvl w:ilvl="1" w:tplc="040C0019">
      <w:start w:val="1"/>
      <w:numFmt w:val="lowerLetter"/>
      <w:lvlText w:val="%2."/>
      <w:lvlJc w:val="left"/>
      <w:pPr>
        <w:ind w:left="1080" w:hanging="360"/>
      </w:pPr>
    </w:lvl>
    <w:lvl w:ilvl="2" w:tplc="48B0070A">
      <w:start w:val="19"/>
      <w:numFmt w:val="bullet"/>
      <w:lvlText w:val="-"/>
      <w:lvlJc w:val="left"/>
      <w:pPr>
        <w:ind w:left="1980" w:hanging="360"/>
      </w:pPr>
      <w:rPr>
        <w:rFonts w:ascii="Arial" w:eastAsiaTheme="minorHAnsi" w:hAnsi="Arial" w:cs="Arial"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6E3D7817"/>
    <w:multiLevelType w:val="hybridMultilevel"/>
    <w:tmpl w:val="BF443B28"/>
    <w:lvl w:ilvl="0" w:tplc="040C0001">
      <w:start w:val="1"/>
      <w:numFmt w:val="bullet"/>
      <w:lvlText w:val=""/>
      <w:lvlJc w:val="left"/>
      <w:pPr>
        <w:ind w:left="70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6F3108FD"/>
    <w:multiLevelType w:val="hybridMultilevel"/>
    <w:tmpl w:val="91ACE1F2"/>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0605967"/>
    <w:multiLevelType w:val="hybridMultilevel"/>
    <w:tmpl w:val="15BAD0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3486BB5"/>
    <w:multiLevelType w:val="hybridMultilevel"/>
    <w:tmpl w:val="3FD07AC6"/>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4BA4305"/>
    <w:multiLevelType w:val="hybridMultilevel"/>
    <w:tmpl w:val="8D568020"/>
    <w:lvl w:ilvl="0" w:tplc="E5F4765E">
      <w:start w:val="1"/>
      <w:numFmt w:val="decimal"/>
      <w:lvlText w:val="%1."/>
      <w:lvlJc w:val="left"/>
      <w:pPr>
        <w:ind w:left="360" w:hanging="360"/>
      </w:pPr>
      <w:rPr>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77681098"/>
    <w:multiLevelType w:val="hybridMultilevel"/>
    <w:tmpl w:val="2D8802CA"/>
    <w:lvl w:ilvl="0" w:tplc="5CAA4452">
      <w:start w:val="1"/>
      <w:numFmt w:val="bullet"/>
      <w:lvlText w:val=""/>
      <w:lvlJc w:val="left"/>
      <w:pPr>
        <w:ind w:left="720" w:hanging="360"/>
      </w:pPr>
      <w:rPr>
        <w:rFonts w:ascii="Wingdings 3" w:hAnsi="Wingdings 3"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6E22B2"/>
    <w:multiLevelType w:val="hybridMultilevel"/>
    <w:tmpl w:val="619E5AE8"/>
    <w:lvl w:ilvl="0" w:tplc="E7D43B3C">
      <w:start w:val="1"/>
      <w:numFmt w:val="bullet"/>
      <w:lvlText w:val="n"/>
      <w:lvlJc w:val="left"/>
      <w:pPr>
        <w:tabs>
          <w:tab w:val="num" w:pos="720"/>
        </w:tabs>
        <w:ind w:left="720" w:hanging="360"/>
      </w:pPr>
      <w:rPr>
        <w:rFonts w:ascii="Wingdings" w:hAnsi="Wingdings" w:hint="default"/>
        <w:color w:val="76923C" w:themeColor="accent3" w:themeShade="BF"/>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7E0B13"/>
    <w:multiLevelType w:val="hybridMultilevel"/>
    <w:tmpl w:val="22C4197A"/>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57128386">
    <w:abstractNumId w:val="15"/>
  </w:num>
  <w:num w:numId="2" w16cid:durableId="469446468">
    <w:abstractNumId w:val="21"/>
  </w:num>
  <w:num w:numId="3" w16cid:durableId="1983387935">
    <w:abstractNumId w:val="41"/>
  </w:num>
  <w:num w:numId="4" w16cid:durableId="1750999294">
    <w:abstractNumId w:val="20"/>
  </w:num>
  <w:num w:numId="5" w16cid:durableId="1693148323">
    <w:abstractNumId w:val="37"/>
  </w:num>
  <w:num w:numId="6" w16cid:durableId="103500539">
    <w:abstractNumId w:val="17"/>
  </w:num>
  <w:num w:numId="7" w16cid:durableId="1004674949">
    <w:abstractNumId w:val="9"/>
  </w:num>
  <w:num w:numId="8" w16cid:durableId="1859192489">
    <w:abstractNumId w:val="10"/>
  </w:num>
  <w:num w:numId="9" w16cid:durableId="930703884">
    <w:abstractNumId w:val="36"/>
  </w:num>
  <w:num w:numId="10" w16cid:durableId="393168165">
    <w:abstractNumId w:val="6"/>
  </w:num>
  <w:num w:numId="11" w16cid:durableId="1363286506">
    <w:abstractNumId w:val="39"/>
  </w:num>
  <w:num w:numId="12" w16cid:durableId="1338146707">
    <w:abstractNumId w:val="16"/>
  </w:num>
  <w:num w:numId="13" w16cid:durableId="12387610">
    <w:abstractNumId w:val="32"/>
  </w:num>
  <w:num w:numId="14" w16cid:durableId="1450785149">
    <w:abstractNumId w:val="1"/>
  </w:num>
  <w:num w:numId="15" w16cid:durableId="870339909">
    <w:abstractNumId w:val="35"/>
  </w:num>
  <w:num w:numId="16" w16cid:durableId="2081511800">
    <w:abstractNumId w:val="12"/>
  </w:num>
  <w:num w:numId="17" w16cid:durableId="403920618">
    <w:abstractNumId w:val="13"/>
  </w:num>
  <w:num w:numId="18" w16cid:durableId="88284523">
    <w:abstractNumId w:val="0"/>
  </w:num>
  <w:num w:numId="19" w16cid:durableId="931008146">
    <w:abstractNumId w:val="18"/>
  </w:num>
  <w:num w:numId="20" w16cid:durableId="976687085">
    <w:abstractNumId w:val="28"/>
  </w:num>
  <w:num w:numId="21" w16cid:durableId="484050094">
    <w:abstractNumId w:val="43"/>
  </w:num>
  <w:num w:numId="22" w16cid:durableId="540020002">
    <w:abstractNumId w:val="7"/>
  </w:num>
  <w:num w:numId="23" w16cid:durableId="724985159">
    <w:abstractNumId w:val="3"/>
  </w:num>
  <w:num w:numId="24" w16cid:durableId="28992996">
    <w:abstractNumId w:val="38"/>
  </w:num>
  <w:num w:numId="25" w16cid:durableId="1561406208">
    <w:abstractNumId w:val="33"/>
  </w:num>
  <w:num w:numId="26" w16cid:durableId="1419903223">
    <w:abstractNumId w:val="22"/>
  </w:num>
  <w:num w:numId="27" w16cid:durableId="1985888849">
    <w:abstractNumId w:val="34"/>
  </w:num>
  <w:num w:numId="28" w16cid:durableId="1478183193">
    <w:abstractNumId w:val="42"/>
  </w:num>
  <w:num w:numId="29" w16cid:durableId="2087534062">
    <w:abstractNumId w:val="4"/>
  </w:num>
  <w:num w:numId="30" w16cid:durableId="289827696">
    <w:abstractNumId w:val="44"/>
  </w:num>
  <w:num w:numId="31" w16cid:durableId="325911272">
    <w:abstractNumId w:val="25"/>
  </w:num>
  <w:num w:numId="32" w16cid:durableId="1673796380">
    <w:abstractNumId w:val="30"/>
  </w:num>
  <w:num w:numId="33" w16cid:durableId="285894035">
    <w:abstractNumId w:val="14"/>
  </w:num>
  <w:num w:numId="34" w16cid:durableId="987972492">
    <w:abstractNumId w:val="40"/>
  </w:num>
  <w:num w:numId="35" w16cid:durableId="437676711">
    <w:abstractNumId w:val="24"/>
  </w:num>
  <w:num w:numId="36" w16cid:durableId="1426537239">
    <w:abstractNumId w:val="11"/>
  </w:num>
  <w:num w:numId="37" w16cid:durableId="1504978366">
    <w:abstractNumId w:val="5"/>
  </w:num>
  <w:num w:numId="38" w16cid:durableId="2053654141">
    <w:abstractNumId w:val="29"/>
  </w:num>
  <w:num w:numId="39" w16cid:durableId="423722788">
    <w:abstractNumId w:val="2"/>
  </w:num>
  <w:num w:numId="40" w16cid:durableId="1690065031">
    <w:abstractNumId w:val="27"/>
  </w:num>
  <w:num w:numId="41" w16cid:durableId="1707607132">
    <w:abstractNumId w:val="23"/>
  </w:num>
  <w:num w:numId="42" w16cid:durableId="1057706916">
    <w:abstractNumId w:val="26"/>
  </w:num>
  <w:num w:numId="43" w16cid:durableId="156894546">
    <w:abstractNumId w:val="19"/>
  </w:num>
  <w:num w:numId="44" w16cid:durableId="1171945059">
    <w:abstractNumId w:val="8"/>
  </w:num>
  <w:num w:numId="45" w16cid:durableId="146311392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C3"/>
    <w:rsid w:val="00002525"/>
    <w:rsid w:val="00002C90"/>
    <w:rsid w:val="0000325E"/>
    <w:rsid w:val="00003889"/>
    <w:rsid w:val="00005A6F"/>
    <w:rsid w:val="0001238D"/>
    <w:rsid w:val="000131F5"/>
    <w:rsid w:val="0001356E"/>
    <w:rsid w:val="000136F2"/>
    <w:rsid w:val="00013C81"/>
    <w:rsid w:val="000147A8"/>
    <w:rsid w:val="00017441"/>
    <w:rsid w:val="00017BFC"/>
    <w:rsid w:val="0002498E"/>
    <w:rsid w:val="00027E69"/>
    <w:rsid w:val="00033088"/>
    <w:rsid w:val="00033E1D"/>
    <w:rsid w:val="00035FDF"/>
    <w:rsid w:val="000403B7"/>
    <w:rsid w:val="000453E6"/>
    <w:rsid w:val="000458CA"/>
    <w:rsid w:val="00047A06"/>
    <w:rsid w:val="00050DF1"/>
    <w:rsid w:val="00051056"/>
    <w:rsid w:val="000525E5"/>
    <w:rsid w:val="000534A7"/>
    <w:rsid w:val="000534B5"/>
    <w:rsid w:val="0005369C"/>
    <w:rsid w:val="00054A4A"/>
    <w:rsid w:val="000603EC"/>
    <w:rsid w:val="00061F9B"/>
    <w:rsid w:val="000628CE"/>
    <w:rsid w:val="00062B41"/>
    <w:rsid w:val="000631D3"/>
    <w:rsid w:val="0006409A"/>
    <w:rsid w:val="0006745F"/>
    <w:rsid w:val="000716DA"/>
    <w:rsid w:val="00071EA7"/>
    <w:rsid w:val="00072621"/>
    <w:rsid w:val="00072CBD"/>
    <w:rsid w:val="000734E1"/>
    <w:rsid w:val="000767D0"/>
    <w:rsid w:val="0007721A"/>
    <w:rsid w:val="00082CEE"/>
    <w:rsid w:val="00092652"/>
    <w:rsid w:val="00092BB9"/>
    <w:rsid w:val="0009517F"/>
    <w:rsid w:val="000951DD"/>
    <w:rsid w:val="00095C59"/>
    <w:rsid w:val="00095DD8"/>
    <w:rsid w:val="000971D5"/>
    <w:rsid w:val="000A22AA"/>
    <w:rsid w:val="000A307B"/>
    <w:rsid w:val="000A437C"/>
    <w:rsid w:val="000A4B4B"/>
    <w:rsid w:val="000B077F"/>
    <w:rsid w:val="000B3903"/>
    <w:rsid w:val="000B53D6"/>
    <w:rsid w:val="000B647C"/>
    <w:rsid w:val="000B7055"/>
    <w:rsid w:val="000C314E"/>
    <w:rsid w:val="000C3220"/>
    <w:rsid w:val="000C3243"/>
    <w:rsid w:val="000C40B3"/>
    <w:rsid w:val="000C52A6"/>
    <w:rsid w:val="000C71D8"/>
    <w:rsid w:val="000D688E"/>
    <w:rsid w:val="000E1D7C"/>
    <w:rsid w:val="000E46F1"/>
    <w:rsid w:val="000E50A4"/>
    <w:rsid w:val="000E534D"/>
    <w:rsid w:val="000E7DF1"/>
    <w:rsid w:val="000E7E85"/>
    <w:rsid w:val="000F0031"/>
    <w:rsid w:val="000F24BB"/>
    <w:rsid w:val="000F2ADF"/>
    <w:rsid w:val="000F4CF2"/>
    <w:rsid w:val="000F58C3"/>
    <w:rsid w:val="000F5ADA"/>
    <w:rsid w:val="000F6C3A"/>
    <w:rsid w:val="000F7A5C"/>
    <w:rsid w:val="00106141"/>
    <w:rsid w:val="0010672B"/>
    <w:rsid w:val="00107B72"/>
    <w:rsid w:val="00110167"/>
    <w:rsid w:val="00110729"/>
    <w:rsid w:val="001139AB"/>
    <w:rsid w:val="00113EB0"/>
    <w:rsid w:val="00114268"/>
    <w:rsid w:val="001168A7"/>
    <w:rsid w:val="00123CDD"/>
    <w:rsid w:val="00126F34"/>
    <w:rsid w:val="001321AC"/>
    <w:rsid w:val="001341B4"/>
    <w:rsid w:val="00134D9A"/>
    <w:rsid w:val="00134EFC"/>
    <w:rsid w:val="00135BDB"/>
    <w:rsid w:val="00136053"/>
    <w:rsid w:val="0013789F"/>
    <w:rsid w:val="001405E7"/>
    <w:rsid w:val="00140FC8"/>
    <w:rsid w:val="0014266D"/>
    <w:rsid w:val="0014480E"/>
    <w:rsid w:val="00146A5B"/>
    <w:rsid w:val="00146B09"/>
    <w:rsid w:val="00147EF4"/>
    <w:rsid w:val="00153BB3"/>
    <w:rsid w:val="00156DC1"/>
    <w:rsid w:val="00160652"/>
    <w:rsid w:val="00160B03"/>
    <w:rsid w:val="00161B27"/>
    <w:rsid w:val="0016284F"/>
    <w:rsid w:val="00164D93"/>
    <w:rsid w:val="001661D8"/>
    <w:rsid w:val="00170D52"/>
    <w:rsid w:val="00171115"/>
    <w:rsid w:val="00174749"/>
    <w:rsid w:val="00176E08"/>
    <w:rsid w:val="00181ED9"/>
    <w:rsid w:val="00195C0D"/>
    <w:rsid w:val="001A0F9B"/>
    <w:rsid w:val="001A6076"/>
    <w:rsid w:val="001A619C"/>
    <w:rsid w:val="001A7952"/>
    <w:rsid w:val="001B075F"/>
    <w:rsid w:val="001B22F2"/>
    <w:rsid w:val="001B2B7E"/>
    <w:rsid w:val="001B38D5"/>
    <w:rsid w:val="001B7E0B"/>
    <w:rsid w:val="001C0577"/>
    <w:rsid w:val="001C2276"/>
    <w:rsid w:val="001C3281"/>
    <w:rsid w:val="001C5858"/>
    <w:rsid w:val="001C7055"/>
    <w:rsid w:val="001C78E6"/>
    <w:rsid w:val="001D6289"/>
    <w:rsid w:val="001E0DC2"/>
    <w:rsid w:val="001E28BB"/>
    <w:rsid w:val="001E4F46"/>
    <w:rsid w:val="001E59FD"/>
    <w:rsid w:val="001E7C29"/>
    <w:rsid w:val="001F297D"/>
    <w:rsid w:val="001F4A4D"/>
    <w:rsid w:val="001F4F04"/>
    <w:rsid w:val="001F5EA2"/>
    <w:rsid w:val="00201608"/>
    <w:rsid w:val="00204D5C"/>
    <w:rsid w:val="00205582"/>
    <w:rsid w:val="0021026C"/>
    <w:rsid w:val="002140A8"/>
    <w:rsid w:val="00214299"/>
    <w:rsid w:val="00214942"/>
    <w:rsid w:val="00216F08"/>
    <w:rsid w:val="002250DD"/>
    <w:rsid w:val="00230003"/>
    <w:rsid w:val="0023248B"/>
    <w:rsid w:val="0023437D"/>
    <w:rsid w:val="00234ADD"/>
    <w:rsid w:val="00237981"/>
    <w:rsid w:val="00241C43"/>
    <w:rsid w:val="002429F0"/>
    <w:rsid w:val="00242ABB"/>
    <w:rsid w:val="00246AD3"/>
    <w:rsid w:val="00247465"/>
    <w:rsid w:val="00250649"/>
    <w:rsid w:val="00251353"/>
    <w:rsid w:val="00253472"/>
    <w:rsid w:val="002545D1"/>
    <w:rsid w:val="0025593E"/>
    <w:rsid w:val="00257C24"/>
    <w:rsid w:val="002615B1"/>
    <w:rsid w:val="00262960"/>
    <w:rsid w:val="00262B36"/>
    <w:rsid w:val="00263FC6"/>
    <w:rsid w:val="00265917"/>
    <w:rsid w:val="002660DB"/>
    <w:rsid w:val="00266B96"/>
    <w:rsid w:val="00266D67"/>
    <w:rsid w:val="00267227"/>
    <w:rsid w:val="002746C8"/>
    <w:rsid w:val="00275124"/>
    <w:rsid w:val="0027585F"/>
    <w:rsid w:val="00276781"/>
    <w:rsid w:val="00280BD3"/>
    <w:rsid w:val="00283FBD"/>
    <w:rsid w:val="00284173"/>
    <w:rsid w:val="0028592F"/>
    <w:rsid w:val="00285BFC"/>
    <w:rsid w:val="002861FB"/>
    <w:rsid w:val="00291000"/>
    <w:rsid w:val="00291E95"/>
    <w:rsid w:val="00293EE6"/>
    <w:rsid w:val="002957C8"/>
    <w:rsid w:val="002A1E9B"/>
    <w:rsid w:val="002A3E1C"/>
    <w:rsid w:val="002A577D"/>
    <w:rsid w:val="002B1F55"/>
    <w:rsid w:val="002B2DA3"/>
    <w:rsid w:val="002B405A"/>
    <w:rsid w:val="002B4F35"/>
    <w:rsid w:val="002B64C9"/>
    <w:rsid w:val="002B67A5"/>
    <w:rsid w:val="002C0872"/>
    <w:rsid w:val="002C0C4C"/>
    <w:rsid w:val="002C20BA"/>
    <w:rsid w:val="002C3E4F"/>
    <w:rsid w:val="002C43B5"/>
    <w:rsid w:val="002C4704"/>
    <w:rsid w:val="002C4754"/>
    <w:rsid w:val="002C54C6"/>
    <w:rsid w:val="002C6944"/>
    <w:rsid w:val="002C7192"/>
    <w:rsid w:val="002D0655"/>
    <w:rsid w:val="002D11B8"/>
    <w:rsid w:val="002D1A17"/>
    <w:rsid w:val="002D3263"/>
    <w:rsid w:val="002D4010"/>
    <w:rsid w:val="002E0F5D"/>
    <w:rsid w:val="002E22A6"/>
    <w:rsid w:val="002E3A94"/>
    <w:rsid w:val="002E4089"/>
    <w:rsid w:val="002E40EF"/>
    <w:rsid w:val="002E4FF4"/>
    <w:rsid w:val="002E5D62"/>
    <w:rsid w:val="002E74BC"/>
    <w:rsid w:val="002F03DE"/>
    <w:rsid w:val="002F146F"/>
    <w:rsid w:val="002F1E2C"/>
    <w:rsid w:val="002F268C"/>
    <w:rsid w:val="002F3006"/>
    <w:rsid w:val="002F3034"/>
    <w:rsid w:val="002F405C"/>
    <w:rsid w:val="002F6723"/>
    <w:rsid w:val="002F6BB7"/>
    <w:rsid w:val="002F7AB2"/>
    <w:rsid w:val="002F7DC3"/>
    <w:rsid w:val="00302FF6"/>
    <w:rsid w:val="00303712"/>
    <w:rsid w:val="0030393F"/>
    <w:rsid w:val="003047C2"/>
    <w:rsid w:val="00307481"/>
    <w:rsid w:val="003100AA"/>
    <w:rsid w:val="00311127"/>
    <w:rsid w:val="003120BB"/>
    <w:rsid w:val="00316660"/>
    <w:rsid w:val="0032023F"/>
    <w:rsid w:val="003211A1"/>
    <w:rsid w:val="00321DE1"/>
    <w:rsid w:val="0032233D"/>
    <w:rsid w:val="00322A20"/>
    <w:rsid w:val="00324365"/>
    <w:rsid w:val="00335128"/>
    <w:rsid w:val="003354C4"/>
    <w:rsid w:val="00335CAF"/>
    <w:rsid w:val="003364D1"/>
    <w:rsid w:val="003364DF"/>
    <w:rsid w:val="00344A7A"/>
    <w:rsid w:val="00345F63"/>
    <w:rsid w:val="00346A3E"/>
    <w:rsid w:val="00352239"/>
    <w:rsid w:val="003548BE"/>
    <w:rsid w:val="0035598A"/>
    <w:rsid w:val="00355F1D"/>
    <w:rsid w:val="0036302E"/>
    <w:rsid w:val="0036335B"/>
    <w:rsid w:val="0036392D"/>
    <w:rsid w:val="003639AB"/>
    <w:rsid w:val="0036756C"/>
    <w:rsid w:val="00370FC8"/>
    <w:rsid w:val="0037200F"/>
    <w:rsid w:val="0037287F"/>
    <w:rsid w:val="00372C73"/>
    <w:rsid w:val="0037394D"/>
    <w:rsid w:val="00373957"/>
    <w:rsid w:val="00376612"/>
    <w:rsid w:val="0037710E"/>
    <w:rsid w:val="00380AB5"/>
    <w:rsid w:val="003812CB"/>
    <w:rsid w:val="00381C50"/>
    <w:rsid w:val="0038296C"/>
    <w:rsid w:val="00383AAA"/>
    <w:rsid w:val="0038461D"/>
    <w:rsid w:val="00385587"/>
    <w:rsid w:val="00385E52"/>
    <w:rsid w:val="00387CBB"/>
    <w:rsid w:val="00392B62"/>
    <w:rsid w:val="00392D1D"/>
    <w:rsid w:val="0039396B"/>
    <w:rsid w:val="00393FBF"/>
    <w:rsid w:val="0039418C"/>
    <w:rsid w:val="00394EF9"/>
    <w:rsid w:val="003A5509"/>
    <w:rsid w:val="003A670D"/>
    <w:rsid w:val="003B0594"/>
    <w:rsid w:val="003B265E"/>
    <w:rsid w:val="003B2C8C"/>
    <w:rsid w:val="003B345B"/>
    <w:rsid w:val="003B470D"/>
    <w:rsid w:val="003C2B75"/>
    <w:rsid w:val="003C47C8"/>
    <w:rsid w:val="003C5FC4"/>
    <w:rsid w:val="003D00CC"/>
    <w:rsid w:val="003D3B17"/>
    <w:rsid w:val="003D3D61"/>
    <w:rsid w:val="003D48AE"/>
    <w:rsid w:val="003D6AC2"/>
    <w:rsid w:val="003E1297"/>
    <w:rsid w:val="003E3FAA"/>
    <w:rsid w:val="003E46E4"/>
    <w:rsid w:val="003E4784"/>
    <w:rsid w:val="003F15FE"/>
    <w:rsid w:val="003F3D4B"/>
    <w:rsid w:val="0040027C"/>
    <w:rsid w:val="00400868"/>
    <w:rsid w:val="00404E95"/>
    <w:rsid w:val="00411182"/>
    <w:rsid w:val="00411764"/>
    <w:rsid w:val="004163D2"/>
    <w:rsid w:val="0041744C"/>
    <w:rsid w:val="004256CB"/>
    <w:rsid w:val="00432741"/>
    <w:rsid w:val="004329B7"/>
    <w:rsid w:val="00433332"/>
    <w:rsid w:val="0044144A"/>
    <w:rsid w:val="00441512"/>
    <w:rsid w:val="00443709"/>
    <w:rsid w:val="004470E0"/>
    <w:rsid w:val="00447D22"/>
    <w:rsid w:val="00450B77"/>
    <w:rsid w:val="00450EE9"/>
    <w:rsid w:val="0045108F"/>
    <w:rsid w:val="004553F6"/>
    <w:rsid w:val="00455A35"/>
    <w:rsid w:val="00455F83"/>
    <w:rsid w:val="00461466"/>
    <w:rsid w:val="004655C0"/>
    <w:rsid w:val="00466A81"/>
    <w:rsid w:val="00470A32"/>
    <w:rsid w:val="00470A8A"/>
    <w:rsid w:val="00472B13"/>
    <w:rsid w:val="00472D30"/>
    <w:rsid w:val="00473D6A"/>
    <w:rsid w:val="00473E4E"/>
    <w:rsid w:val="00474733"/>
    <w:rsid w:val="0047626F"/>
    <w:rsid w:val="004770F8"/>
    <w:rsid w:val="0047736D"/>
    <w:rsid w:val="00480D8B"/>
    <w:rsid w:val="004855B8"/>
    <w:rsid w:val="004856DE"/>
    <w:rsid w:val="00490FCF"/>
    <w:rsid w:val="004939B6"/>
    <w:rsid w:val="004A1114"/>
    <w:rsid w:val="004A1A2D"/>
    <w:rsid w:val="004A2588"/>
    <w:rsid w:val="004A3050"/>
    <w:rsid w:val="004A37E1"/>
    <w:rsid w:val="004A3F9A"/>
    <w:rsid w:val="004A455B"/>
    <w:rsid w:val="004A4A53"/>
    <w:rsid w:val="004A4E9F"/>
    <w:rsid w:val="004A5544"/>
    <w:rsid w:val="004A6574"/>
    <w:rsid w:val="004C0C2F"/>
    <w:rsid w:val="004C11B3"/>
    <w:rsid w:val="004C2796"/>
    <w:rsid w:val="004C6830"/>
    <w:rsid w:val="004C6ACB"/>
    <w:rsid w:val="004C72AF"/>
    <w:rsid w:val="004D076A"/>
    <w:rsid w:val="004D0FEF"/>
    <w:rsid w:val="004D1625"/>
    <w:rsid w:val="004D2ED7"/>
    <w:rsid w:val="004D7304"/>
    <w:rsid w:val="004E12E2"/>
    <w:rsid w:val="004E2622"/>
    <w:rsid w:val="004E2C4E"/>
    <w:rsid w:val="004F03AE"/>
    <w:rsid w:val="004F042E"/>
    <w:rsid w:val="0050115D"/>
    <w:rsid w:val="00504947"/>
    <w:rsid w:val="00506DA9"/>
    <w:rsid w:val="005074E3"/>
    <w:rsid w:val="005078BD"/>
    <w:rsid w:val="005079C1"/>
    <w:rsid w:val="00510123"/>
    <w:rsid w:val="00513236"/>
    <w:rsid w:val="00513DB7"/>
    <w:rsid w:val="00515410"/>
    <w:rsid w:val="00515B6E"/>
    <w:rsid w:val="00515F92"/>
    <w:rsid w:val="00516A69"/>
    <w:rsid w:val="00520948"/>
    <w:rsid w:val="00521953"/>
    <w:rsid w:val="005225D3"/>
    <w:rsid w:val="00533516"/>
    <w:rsid w:val="005367D6"/>
    <w:rsid w:val="0054041B"/>
    <w:rsid w:val="00541126"/>
    <w:rsid w:val="00541BC6"/>
    <w:rsid w:val="00545807"/>
    <w:rsid w:val="00550B6C"/>
    <w:rsid w:val="00551CC1"/>
    <w:rsid w:val="0055308F"/>
    <w:rsid w:val="00556D15"/>
    <w:rsid w:val="00557AC9"/>
    <w:rsid w:val="00564B89"/>
    <w:rsid w:val="00567F12"/>
    <w:rsid w:val="0057356A"/>
    <w:rsid w:val="00574663"/>
    <w:rsid w:val="00574E0B"/>
    <w:rsid w:val="00576FA4"/>
    <w:rsid w:val="0058184B"/>
    <w:rsid w:val="0058335E"/>
    <w:rsid w:val="005835A7"/>
    <w:rsid w:val="00584C0B"/>
    <w:rsid w:val="00586868"/>
    <w:rsid w:val="0059300D"/>
    <w:rsid w:val="00595B4D"/>
    <w:rsid w:val="005966CF"/>
    <w:rsid w:val="00596EEE"/>
    <w:rsid w:val="005A0DF6"/>
    <w:rsid w:val="005A4388"/>
    <w:rsid w:val="005A7358"/>
    <w:rsid w:val="005B1FA1"/>
    <w:rsid w:val="005B27E8"/>
    <w:rsid w:val="005B2B39"/>
    <w:rsid w:val="005B3604"/>
    <w:rsid w:val="005B4BF5"/>
    <w:rsid w:val="005B56E2"/>
    <w:rsid w:val="005B6509"/>
    <w:rsid w:val="005C2BC9"/>
    <w:rsid w:val="005C2DB5"/>
    <w:rsid w:val="005C42C9"/>
    <w:rsid w:val="005C5DE7"/>
    <w:rsid w:val="005C630B"/>
    <w:rsid w:val="005C73BB"/>
    <w:rsid w:val="005D03E0"/>
    <w:rsid w:val="005D0D69"/>
    <w:rsid w:val="005D10ED"/>
    <w:rsid w:val="005D14F9"/>
    <w:rsid w:val="005D3F83"/>
    <w:rsid w:val="005D419C"/>
    <w:rsid w:val="005D7CDF"/>
    <w:rsid w:val="005E0012"/>
    <w:rsid w:val="005E0795"/>
    <w:rsid w:val="005E10A1"/>
    <w:rsid w:val="005E6732"/>
    <w:rsid w:val="005F093B"/>
    <w:rsid w:val="005F3DC6"/>
    <w:rsid w:val="005F5044"/>
    <w:rsid w:val="00604CCD"/>
    <w:rsid w:val="00606779"/>
    <w:rsid w:val="00613881"/>
    <w:rsid w:val="00614982"/>
    <w:rsid w:val="00616428"/>
    <w:rsid w:val="00620E4F"/>
    <w:rsid w:val="00624DF7"/>
    <w:rsid w:val="00625335"/>
    <w:rsid w:val="0062685F"/>
    <w:rsid w:val="00627732"/>
    <w:rsid w:val="00631285"/>
    <w:rsid w:val="00631491"/>
    <w:rsid w:val="00632979"/>
    <w:rsid w:val="00633019"/>
    <w:rsid w:val="006361E9"/>
    <w:rsid w:val="00636E83"/>
    <w:rsid w:val="006379D4"/>
    <w:rsid w:val="006402FB"/>
    <w:rsid w:val="00643231"/>
    <w:rsid w:val="00643C3F"/>
    <w:rsid w:val="00643D07"/>
    <w:rsid w:val="00644AD3"/>
    <w:rsid w:val="00644C05"/>
    <w:rsid w:val="006455FA"/>
    <w:rsid w:val="006461E9"/>
    <w:rsid w:val="006462CD"/>
    <w:rsid w:val="0064734B"/>
    <w:rsid w:val="006500BF"/>
    <w:rsid w:val="006535DA"/>
    <w:rsid w:val="006565F1"/>
    <w:rsid w:val="00656956"/>
    <w:rsid w:val="0065716E"/>
    <w:rsid w:val="006604FD"/>
    <w:rsid w:val="00660638"/>
    <w:rsid w:val="00660825"/>
    <w:rsid w:val="006612F0"/>
    <w:rsid w:val="00663889"/>
    <w:rsid w:val="00664C0A"/>
    <w:rsid w:val="00671684"/>
    <w:rsid w:val="00671B5F"/>
    <w:rsid w:val="00671EA2"/>
    <w:rsid w:val="00674A2A"/>
    <w:rsid w:val="0067619A"/>
    <w:rsid w:val="006776F5"/>
    <w:rsid w:val="006811F7"/>
    <w:rsid w:val="00681279"/>
    <w:rsid w:val="00681C0C"/>
    <w:rsid w:val="00681E16"/>
    <w:rsid w:val="006827E4"/>
    <w:rsid w:val="00682B61"/>
    <w:rsid w:val="00682E81"/>
    <w:rsid w:val="006848FE"/>
    <w:rsid w:val="0068509C"/>
    <w:rsid w:val="00685761"/>
    <w:rsid w:val="00685A60"/>
    <w:rsid w:val="00686E9F"/>
    <w:rsid w:val="00687C75"/>
    <w:rsid w:val="006908C5"/>
    <w:rsid w:val="00691B03"/>
    <w:rsid w:val="00697384"/>
    <w:rsid w:val="00697E26"/>
    <w:rsid w:val="006A05AF"/>
    <w:rsid w:val="006A26DC"/>
    <w:rsid w:val="006A4C4E"/>
    <w:rsid w:val="006A5CE4"/>
    <w:rsid w:val="006A676A"/>
    <w:rsid w:val="006A676E"/>
    <w:rsid w:val="006B16EF"/>
    <w:rsid w:val="006B20B5"/>
    <w:rsid w:val="006B74D7"/>
    <w:rsid w:val="006C25DF"/>
    <w:rsid w:val="006C2F45"/>
    <w:rsid w:val="006C42FA"/>
    <w:rsid w:val="006C53A1"/>
    <w:rsid w:val="006C5C2D"/>
    <w:rsid w:val="006C72E7"/>
    <w:rsid w:val="006D164E"/>
    <w:rsid w:val="006D4A11"/>
    <w:rsid w:val="006D50F8"/>
    <w:rsid w:val="006D5428"/>
    <w:rsid w:val="006D745B"/>
    <w:rsid w:val="006D7853"/>
    <w:rsid w:val="006E3D77"/>
    <w:rsid w:val="006E4628"/>
    <w:rsid w:val="006E60FF"/>
    <w:rsid w:val="006E6FA7"/>
    <w:rsid w:val="006E705B"/>
    <w:rsid w:val="006E7106"/>
    <w:rsid w:val="006E7238"/>
    <w:rsid w:val="006F0318"/>
    <w:rsid w:val="006F52B7"/>
    <w:rsid w:val="006F573C"/>
    <w:rsid w:val="006F6B48"/>
    <w:rsid w:val="00700C9D"/>
    <w:rsid w:val="00703A03"/>
    <w:rsid w:val="00706048"/>
    <w:rsid w:val="007076A6"/>
    <w:rsid w:val="00707A6F"/>
    <w:rsid w:val="0071013D"/>
    <w:rsid w:val="00712E65"/>
    <w:rsid w:val="007150DE"/>
    <w:rsid w:val="00716DD7"/>
    <w:rsid w:val="007176A8"/>
    <w:rsid w:val="00721866"/>
    <w:rsid w:val="00724C5C"/>
    <w:rsid w:val="00726825"/>
    <w:rsid w:val="00730B36"/>
    <w:rsid w:val="00732022"/>
    <w:rsid w:val="0073478D"/>
    <w:rsid w:val="00735569"/>
    <w:rsid w:val="0074062B"/>
    <w:rsid w:val="00741D02"/>
    <w:rsid w:val="007439F0"/>
    <w:rsid w:val="00746B74"/>
    <w:rsid w:val="007471A5"/>
    <w:rsid w:val="007514A0"/>
    <w:rsid w:val="00752307"/>
    <w:rsid w:val="00752775"/>
    <w:rsid w:val="00753D86"/>
    <w:rsid w:val="007541C7"/>
    <w:rsid w:val="00756C87"/>
    <w:rsid w:val="00756EE7"/>
    <w:rsid w:val="00761082"/>
    <w:rsid w:val="00761627"/>
    <w:rsid w:val="00762FAB"/>
    <w:rsid w:val="00763684"/>
    <w:rsid w:val="00764CAC"/>
    <w:rsid w:val="00773CFE"/>
    <w:rsid w:val="00774A19"/>
    <w:rsid w:val="00775F2D"/>
    <w:rsid w:val="007779E4"/>
    <w:rsid w:val="00780B1B"/>
    <w:rsid w:val="007836CD"/>
    <w:rsid w:val="00783938"/>
    <w:rsid w:val="00786959"/>
    <w:rsid w:val="007A29A6"/>
    <w:rsid w:val="007A543D"/>
    <w:rsid w:val="007A715F"/>
    <w:rsid w:val="007B0B55"/>
    <w:rsid w:val="007B0FE0"/>
    <w:rsid w:val="007B104B"/>
    <w:rsid w:val="007B2C0B"/>
    <w:rsid w:val="007B3DD0"/>
    <w:rsid w:val="007B6A7E"/>
    <w:rsid w:val="007B6D49"/>
    <w:rsid w:val="007B7C26"/>
    <w:rsid w:val="007C0AD1"/>
    <w:rsid w:val="007C263F"/>
    <w:rsid w:val="007C3D5B"/>
    <w:rsid w:val="007D108B"/>
    <w:rsid w:val="007D344A"/>
    <w:rsid w:val="007D3F8F"/>
    <w:rsid w:val="007D7B20"/>
    <w:rsid w:val="007E168C"/>
    <w:rsid w:val="007E2860"/>
    <w:rsid w:val="007E601E"/>
    <w:rsid w:val="007E6EE8"/>
    <w:rsid w:val="007E7728"/>
    <w:rsid w:val="007F28AB"/>
    <w:rsid w:val="007F5615"/>
    <w:rsid w:val="007F6E69"/>
    <w:rsid w:val="00800A19"/>
    <w:rsid w:val="00801A4E"/>
    <w:rsid w:val="00802070"/>
    <w:rsid w:val="008042E6"/>
    <w:rsid w:val="00805F04"/>
    <w:rsid w:val="0080752D"/>
    <w:rsid w:val="008076F8"/>
    <w:rsid w:val="00807857"/>
    <w:rsid w:val="00810421"/>
    <w:rsid w:val="00810D5A"/>
    <w:rsid w:val="00810EF4"/>
    <w:rsid w:val="00812FCA"/>
    <w:rsid w:val="00813608"/>
    <w:rsid w:val="00814AA2"/>
    <w:rsid w:val="00821FD3"/>
    <w:rsid w:val="008225DB"/>
    <w:rsid w:val="008226C8"/>
    <w:rsid w:val="0082394F"/>
    <w:rsid w:val="00825BF1"/>
    <w:rsid w:val="00827D0E"/>
    <w:rsid w:val="008303CB"/>
    <w:rsid w:val="00833CCF"/>
    <w:rsid w:val="00834DBB"/>
    <w:rsid w:val="00835652"/>
    <w:rsid w:val="0084107F"/>
    <w:rsid w:val="00841ABE"/>
    <w:rsid w:val="00841FCC"/>
    <w:rsid w:val="0084212D"/>
    <w:rsid w:val="00843216"/>
    <w:rsid w:val="008436F9"/>
    <w:rsid w:val="0084370D"/>
    <w:rsid w:val="008446B6"/>
    <w:rsid w:val="00845BAD"/>
    <w:rsid w:val="00847D0E"/>
    <w:rsid w:val="00853C90"/>
    <w:rsid w:val="00854D54"/>
    <w:rsid w:val="008565EE"/>
    <w:rsid w:val="008575F2"/>
    <w:rsid w:val="00857F73"/>
    <w:rsid w:val="008630EA"/>
    <w:rsid w:val="00863232"/>
    <w:rsid w:val="00864CC0"/>
    <w:rsid w:val="008651F7"/>
    <w:rsid w:val="008655E6"/>
    <w:rsid w:val="00866B08"/>
    <w:rsid w:val="00867CF3"/>
    <w:rsid w:val="00870078"/>
    <w:rsid w:val="0087170C"/>
    <w:rsid w:val="0087380A"/>
    <w:rsid w:val="008745B3"/>
    <w:rsid w:val="00876279"/>
    <w:rsid w:val="00876689"/>
    <w:rsid w:val="00877E5C"/>
    <w:rsid w:val="00880B37"/>
    <w:rsid w:val="00884967"/>
    <w:rsid w:val="00891D40"/>
    <w:rsid w:val="00896A6E"/>
    <w:rsid w:val="00896C02"/>
    <w:rsid w:val="00896CBC"/>
    <w:rsid w:val="00896D2C"/>
    <w:rsid w:val="00897208"/>
    <w:rsid w:val="008A5302"/>
    <w:rsid w:val="008A61E3"/>
    <w:rsid w:val="008A6486"/>
    <w:rsid w:val="008A64DE"/>
    <w:rsid w:val="008A6A5A"/>
    <w:rsid w:val="008A6B13"/>
    <w:rsid w:val="008A755F"/>
    <w:rsid w:val="008B07D4"/>
    <w:rsid w:val="008B0E03"/>
    <w:rsid w:val="008B1D62"/>
    <w:rsid w:val="008B5699"/>
    <w:rsid w:val="008B7325"/>
    <w:rsid w:val="008B74C2"/>
    <w:rsid w:val="008C12CC"/>
    <w:rsid w:val="008C43BD"/>
    <w:rsid w:val="008D1088"/>
    <w:rsid w:val="008D1DE1"/>
    <w:rsid w:val="008D2103"/>
    <w:rsid w:val="008D3E19"/>
    <w:rsid w:val="008D643E"/>
    <w:rsid w:val="008E11EF"/>
    <w:rsid w:val="008E3FDA"/>
    <w:rsid w:val="008E58AA"/>
    <w:rsid w:val="008E667E"/>
    <w:rsid w:val="008F1467"/>
    <w:rsid w:val="008F2979"/>
    <w:rsid w:val="008F2F52"/>
    <w:rsid w:val="008F6A08"/>
    <w:rsid w:val="009028AB"/>
    <w:rsid w:val="00903C2B"/>
    <w:rsid w:val="009106A5"/>
    <w:rsid w:val="0091220D"/>
    <w:rsid w:val="00913B13"/>
    <w:rsid w:val="00915EC8"/>
    <w:rsid w:val="0091672C"/>
    <w:rsid w:val="00916BF5"/>
    <w:rsid w:val="009208E7"/>
    <w:rsid w:val="00920F5B"/>
    <w:rsid w:val="009215B8"/>
    <w:rsid w:val="00922BC0"/>
    <w:rsid w:val="00923554"/>
    <w:rsid w:val="0092454C"/>
    <w:rsid w:val="0092468E"/>
    <w:rsid w:val="00924C65"/>
    <w:rsid w:val="009263CB"/>
    <w:rsid w:val="009270C4"/>
    <w:rsid w:val="0093079A"/>
    <w:rsid w:val="00930FBD"/>
    <w:rsid w:val="00931375"/>
    <w:rsid w:val="00934B58"/>
    <w:rsid w:val="009362FC"/>
    <w:rsid w:val="0093630B"/>
    <w:rsid w:val="00940F14"/>
    <w:rsid w:val="00941DF1"/>
    <w:rsid w:val="009432D0"/>
    <w:rsid w:val="00950D67"/>
    <w:rsid w:val="00951185"/>
    <w:rsid w:val="009527D7"/>
    <w:rsid w:val="00955290"/>
    <w:rsid w:val="00955512"/>
    <w:rsid w:val="009562F6"/>
    <w:rsid w:val="0095787A"/>
    <w:rsid w:val="00957D47"/>
    <w:rsid w:val="0096382F"/>
    <w:rsid w:val="00963962"/>
    <w:rsid w:val="00964EE2"/>
    <w:rsid w:val="00967C5D"/>
    <w:rsid w:val="0097033D"/>
    <w:rsid w:val="00974C41"/>
    <w:rsid w:val="009759D8"/>
    <w:rsid w:val="00976990"/>
    <w:rsid w:val="0097795E"/>
    <w:rsid w:val="00980BA7"/>
    <w:rsid w:val="00981CB5"/>
    <w:rsid w:val="00983C09"/>
    <w:rsid w:val="0098619F"/>
    <w:rsid w:val="009869F9"/>
    <w:rsid w:val="00986ADC"/>
    <w:rsid w:val="00987C61"/>
    <w:rsid w:val="00990A5F"/>
    <w:rsid w:val="00990B81"/>
    <w:rsid w:val="00991229"/>
    <w:rsid w:val="009956A3"/>
    <w:rsid w:val="009960E2"/>
    <w:rsid w:val="00997499"/>
    <w:rsid w:val="0099794F"/>
    <w:rsid w:val="009A7261"/>
    <w:rsid w:val="009B3AB7"/>
    <w:rsid w:val="009B4BE8"/>
    <w:rsid w:val="009B7C8D"/>
    <w:rsid w:val="009C30E4"/>
    <w:rsid w:val="009C517D"/>
    <w:rsid w:val="009C5258"/>
    <w:rsid w:val="009D28F3"/>
    <w:rsid w:val="009D4BD5"/>
    <w:rsid w:val="009D5271"/>
    <w:rsid w:val="009E4485"/>
    <w:rsid w:val="009E66C3"/>
    <w:rsid w:val="009F2D05"/>
    <w:rsid w:val="00A00779"/>
    <w:rsid w:val="00A012A1"/>
    <w:rsid w:val="00A05BB8"/>
    <w:rsid w:val="00A07007"/>
    <w:rsid w:val="00A07DD8"/>
    <w:rsid w:val="00A11C67"/>
    <w:rsid w:val="00A12DEC"/>
    <w:rsid w:val="00A13675"/>
    <w:rsid w:val="00A16AFD"/>
    <w:rsid w:val="00A22D53"/>
    <w:rsid w:val="00A2382C"/>
    <w:rsid w:val="00A24B63"/>
    <w:rsid w:val="00A33324"/>
    <w:rsid w:val="00A34687"/>
    <w:rsid w:val="00A34BF1"/>
    <w:rsid w:val="00A35993"/>
    <w:rsid w:val="00A367EB"/>
    <w:rsid w:val="00A37E36"/>
    <w:rsid w:val="00A41459"/>
    <w:rsid w:val="00A43B19"/>
    <w:rsid w:val="00A44797"/>
    <w:rsid w:val="00A474C9"/>
    <w:rsid w:val="00A474E5"/>
    <w:rsid w:val="00A47D32"/>
    <w:rsid w:val="00A5458C"/>
    <w:rsid w:val="00A5708A"/>
    <w:rsid w:val="00A60D75"/>
    <w:rsid w:val="00A61693"/>
    <w:rsid w:val="00A61F72"/>
    <w:rsid w:val="00A623A5"/>
    <w:rsid w:val="00A63A8C"/>
    <w:rsid w:val="00A63EB7"/>
    <w:rsid w:val="00A65A71"/>
    <w:rsid w:val="00A67EBB"/>
    <w:rsid w:val="00A70557"/>
    <w:rsid w:val="00A752D9"/>
    <w:rsid w:val="00A77135"/>
    <w:rsid w:val="00A81184"/>
    <w:rsid w:val="00A82DE4"/>
    <w:rsid w:val="00A842D4"/>
    <w:rsid w:val="00A85864"/>
    <w:rsid w:val="00A90A7B"/>
    <w:rsid w:val="00A927F2"/>
    <w:rsid w:val="00A93CA3"/>
    <w:rsid w:val="00A94437"/>
    <w:rsid w:val="00A94E01"/>
    <w:rsid w:val="00A951BE"/>
    <w:rsid w:val="00A95AC4"/>
    <w:rsid w:val="00AA09D3"/>
    <w:rsid w:val="00AA0C39"/>
    <w:rsid w:val="00AA50AD"/>
    <w:rsid w:val="00AB0253"/>
    <w:rsid w:val="00AB202E"/>
    <w:rsid w:val="00AB41F0"/>
    <w:rsid w:val="00AB5A36"/>
    <w:rsid w:val="00AB6552"/>
    <w:rsid w:val="00AB67F8"/>
    <w:rsid w:val="00AB7727"/>
    <w:rsid w:val="00AC0B20"/>
    <w:rsid w:val="00AC0EE3"/>
    <w:rsid w:val="00AC30A2"/>
    <w:rsid w:val="00AC3A59"/>
    <w:rsid w:val="00AC4EAD"/>
    <w:rsid w:val="00AC54F2"/>
    <w:rsid w:val="00AC701D"/>
    <w:rsid w:val="00AC73AA"/>
    <w:rsid w:val="00AE76B8"/>
    <w:rsid w:val="00AE7FE5"/>
    <w:rsid w:val="00AF09A1"/>
    <w:rsid w:val="00AF37C7"/>
    <w:rsid w:val="00AF3A29"/>
    <w:rsid w:val="00AF40B3"/>
    <w:rsid w:val="00B04669"/>
    <w:rsid w:val="00B06133"/>
    <w:rsid w:val="00B066AE"/>
    <w:rsid w:val="00B10953"/>
    <w:rsid w:val="00B12056"/>
    <w:rsid w:val="00B129D8"/>
    <w:rsid w:val="00B14331"/>
    <w:rsid w:val="00B15AD0"/>
    <w:rsid w:val="00B16FBA"/>
    <w:rsid w:val="00B17F4D"/>
    <w:rsid w:val="00B20DB9"/>
    <w:rsid w:val="00B21ED4"/>
    <w:rsid w:val="00B227AE"/>
    <w:rsid w:val="00B22AC9"/>
    <w:rsid w:val="00B22B13"/>
    <w:rsid w:val="00B23089"/>
    <w:rsid w:val="00B24118"/>
    <w:rsid w:val="00B27964"/>
    <w:rsid w:val="00B27A25"/>
    <w:rsid w:val="00B311F9"/>
    <w:rsid w:val="00B312CB"/>
    <w:rsid w:val="00B31BCA"/>
    <w:rsid w:val="00B3326A"/>
    <w:rsid w:val="00B34084"/>
    <w:rsid w:val="00B41B03"/>
    <w:rsid w:val="00B41EC3"/>
    <w:rsid w:val="00B445F4"/>
    <w:rsid w:val="00B44A83"/>
    <w:rsid w:val="00B455ED"/>
    <w:rsid w:val="00B45C63"/>
    <w:rsid w:val="00B45E99"/>
    <w:rsid w:val="00B471E4"/>
    <w:rsid w:val="00B62036"/>
    <w:rsid w:val="00B63F08"/>
    <w:rsid w:val="00B70BC4"/>
    <w:rsid w:val="00B7244C"/>
    <w:rsid w:val="00B72A29"/>
    <w:rsid w:val="00B72D82"/>
    <w:rsid w:val="00B72E9A"/>
    <w:rsid w:val="00B734DB"/>
    <w:rsid w:val="00B747DF"/>
    <w:rsid w:val="00B747E1"/>
    <w:rsid w:val="00B75DF1"/>
    <w:rsid w:val="00B80505"/>
    <w:rsid w:val="00B81BAC"/>
    <w:rsid w:val="00B82E58"/>
    <w:rsid w:val="00B838B0"/>
    <w:rsid w:val="00B849E0"/>
    <w:rsid w:val="00B8513B"/>
    <w:rsid w:val="00B863B2"/>
    <w:rsid w:val="00B90246"/>
    <w:rsid w:val="00B91F6F"/>
    <w:rsid w:val="00B920E4"/>
    <w:rsid w:val="00B9311D"/>
    <w:rsid w:val="00B93286"/>
    <w:rsid w:val="00B94FF9"/>
    <w:rsid w:val="00BA1E05"/>
    <w:rsid w:val="00BA2289"/>
    <w:rsid w:val="00BA3461"/>
    <w:rsid w:val="00BA5FC9"/>
    <w:rsid w:val="00BA7657"/>
    <w:rsid w:val="00BA79A3"/>
    <w:rsid w:val="00BB28BA"/>
    <w:rsid w:val="00BB2F47"/>
    <w:rsid w:val="00BB5AB5"/>
    <w:rsid w:val="00BB677F"/>
    <w:rsid w:val="00BB6A18"/>
    <w:rsid w:val="00BB7DCE"/>
    <w:rsid w:val="00BC265B"/>
    <w:rsid w:val="00BC54B6"/>
    <w:rsid w:val="00BC5DC7"/>
    <w:rsid w:val="00BC6ECC"/>
    <w:rsid w:val="00BD1CBD"/>
    <w:rsid w:val="00BD1D66"/>
    <w:rsid w:val="00BD25C0"/>
    <w:rsid w:val="00BD2A75"/>
    <w:rsid w:val="00BD363B"/>
    <w:rsid w:val="00BD63F1"/>
    <w:rsid w:val="00BD6EE3"/>
    <w:rsid w:val="00BD7459"/>
    <w:rsid w:val="00BE109C"/>
    <w:rsid w:val="00BE1936"/>
    <w:rsid w:val="00BE35D3"/>
    <w:rsid w:val="00BE56D2"/>
    <w:rsid w:val="00BF046E"/>
    <w:rsid w:val="00BF4A99"/>
    <w:rsid w:val="00BF5A57"/>
    <w:rsid w:val="00BF78B3"/>
    <w:rsid w:val="00C01A1C"/>
    <w:rsid w:val="00C049EE"/>
    <w:rsid w:val="00C0508E"/>
    <w:rsid w:val="00C061FD"/>
    <w:rsid w:val="00C06E5F"/>
    <w:rsid w:val="00C109FD"/>
    <w:rsid w:val="00C11961"/>
    <w:rsid w:val="00C129B6"/>
    <w:rsid w:val="00C13657"/>
    <w:rsid w:val="00C14C2C"/>
    <w:rsid w:val="00C17DFC"/>
    <w:rsid w:val="00C214CE"/>
    <w:rsid w:val="00C2167E"/>
    <w:rsid w:val="00C2206A"/>
    <w:rsid w:val="00C232B0"/>
    <w:rsid w:val="00C26D9E"/>
    <w:rsid w:val="00C31CC8"/>
    <w:rsid w:val="00C342C7"/>
    <w:rsid w:val="00C35362"/>
    <w:rsid w:val="00C409C2"/>
    <w:rsid w:val="00C4244B"/>
    <w:rsid w:val="00C44145"/>
    <w:rsid w:val="00C44EF9"/>
    <w:rsid w:val="00C53DB7"/>
    <w:rsid w:val="00C57C4D"/>
    <w:rsid w:val="00C604D5"/>
    <w:rsid w:val="00C60D6C"/>
    <w:rsid w:val="00C60E6F"/>
    <w:rsid w:val="00C621C1"/>
    <w:rsid w:val="00C6775F"/>
    <w:rsid w:val="00C714AC"/>
    <w:rsid w:val="00C714AF"/>
    <w:rsid w:val="00C71F32"/>
    <w:rsid w:val="00C73BC9"/>
    <w:rsid w:val="00C74135"/>
    <w:rsid w:val="00C74E6F"/>
    <w:rsid w:val="00C8348A"/>
    <w:rsid w:val="00C845C9"/>
    <w:rsid w:val="00C85282"/>
    <w:rsid w:val="00C860EE"/>
    <w:rsid w:val="00C92F89"/>
    <w:rsid w:val="00C95516"/>
    <w:rsid w:val="00C963AF"/>
    <w:rsid w:val="00C97A40"/>
    <w:rsid w:val="00CA2CA7"/>
    <w:rsid w:val="00CA3BAA"/>
    <w:rsid w:val="00CA3C0A"/>
    <w:rsid w:val="00CA53F9"/>
    <w:rsid w:val="00CA6833"/>
    <w:rsid w:val="00CB041F"/>
    <w:rsid w:val="00CB06A5"/>
    <w:rsid w:val="00CB13B6"/>
    <w:rsid w:val="00CB3318"/>
    <w:rsid w:val="00CB5B7D"/>
    <w:rsid w:val="00CC048D"/>
    <w:rsid w:val="00CC2CC1"/>
    <w:rsid w:val="00CC354B"/>
    <w:rsid w:val="00CC39DC"/>
    <w:rsid w:val="00CC55C2"/>
    <w:rsid w:val="00CD07AE"/>
    <w:rsid w:val="00CD12BC"/>
    <w:rsid w:val="00CD2EA4"/>
    <w:rsid w:val="00CD5CC9"/>
    <w:rsid w:val="00CD7243"/>
    <w:rsid w:val="00CE0374"/>
    <w:rsid w:val="00CE0CDC"/>
    <w:rsid w:val="00CE1FF8"/>
    <w:rsid w:val="00CE3ABD"/>
    <w:rsid w:val="00CE4890"/>
    <w:rsid w:val="00CE4F85"/>
    <w:rsid w:val="00CE5F20"/>
    <w:rsid w:val="00CE6FD2"/>
    <w:rsid w:val="00CF5927"/>
    <w:rsid w:val="00CF6E97"/>
    <w:rsid w:val="00D0182E"/>
    <w:rsid w:val="00D01C60"/>
    <w:rsid w:val="00D0265B"/>
    <w:rsid w:val="00D0300C"/>
    <w:rsid w:val="00D034CC"/>
    <w:rsid w:val="00D04F25"/>
    <w:rsid w:val="00D0681D"/>
    <w:rsid w:val="00D06B07"/>
    <w:rsid w:val="00D1237A"/>
    <w:rsid w:val="00D175E7"/>
    <w:rsid w:val="00D21EB2"/>
    <w:rsid w:val="00D23BF8"/>
    <w:rsid w:val="00D23FBC"/>
    <w:rsid w:val="00D24A57"/>
    <w:rsid w:val="00D3296E"/>
    <w:rsid w:val="00D329F1"/>
    <w:rsid w:val="00D33492"/>
    <w:rsid w:val="00D35B74"/>
    <w:rsid w:val="00D365D7"/>
    <w:rsid w:val="00D37304"/>
    <w:rsid w:val="00D42F02"/>
    <w:rsid w:val="00D47395"/>
    <w:rsid w:val="00D4744E"/>
    <w:rsid w:val="00D47F91"/>
    <w:rsid w:val="00D51EFC"/>
    <w:rsid w:val="00D52714"/>
    <w:rsid w:val="00D53351"/>
    <w:rsid w:val="00D53526"/>
    <w:rsid w:val="00D54F00"/>
    <w:rsid w:val="00D554E6"/>
    <w:rsid w:val="00D5640A"/>
    <w:rsid w:val="00D6039A"/>
    <w:rsid w:val="00D6165E"/>
    <w:rsid w:val="00D61D08"/>
    <w:rsid w:val="00D66B5B"/>
    <w:rsid w:val="00D66E1E"/>
    <w:rsid w:val="00D70628"/>
    <w:rsid w:val="00D71D08"/>
    <w:rsid w:val="00D74C76"/>
    <w:rsid w:val="00D765A0"/>
    <w:rsid w:val="00D77914"/>
    <w:rsid w:val="00D812D4"/>
    <w:rsid w:val="00D820E8"/>
    <w:rsid w:val="00D909D2"/>
    <w:rsid w:val="00D90DF5"/>
    <w:rsid w:val="00D94A25"/>
    <w:rsid w:val="00DA1064"/>
    <w:rsid w:val="00DA1FB5"/>
    <w:rsid w:val="00DA2CDA"/>
    <w:rsid w:val="00DA7643"/>
    <w:rsid w:val="00DA76CF"/>
    <w:rsid w:val="00DB029C"/>
    <w:rsid w:val="00DB0DD0"/>
    <w:rsid w:val="00DB11A2"/>
    <w:rsid w:val="00DB22AD"/>
    <w:rsid w:val="00DB2B9A"/>
    <w:rsid w:val="00DB4279"/>
    <w:rsid w:val="00DB4FCF"/>
    <w:rsid w:val="00DB7C9F"/>
    <w:rsid w:val="00DC162E"/>
    <w:rsid w:val="00DC1F52"/>
    <w:rsid w:val="00DC1FFE"/>
    <w:rsid w:val="00DC4A39"/>
    <w:rsid w:val="00DC6134"/>
    <w:rsid w:val="00DD3752"/>
    <w:rsid w:val="00DD596B"/>
    <w:rsid w:val="00DD71DA"/>
    <w:rsid w:val="00DD7BB2"/>
    <w:rsid w:val="00DD7F21"/>
    <w:rsid w:val="00DE0A21"/>
    <w:rsid w:val="00DE1202"/>
    <w:rsid w:val="00DE17AE"/>
    <w:rsid w:val="00DE2DBE"/>
    <w:rsid w:val="00DE626F"/>
    <w:rsid w:val="00DF002A"/>
    <w:rsid w:val="00DF15DA"/>
    <w:rsid w:val="00DF246F"/>
    <w:rsid w:val="00DF446B"/>
    <w:rsid w:val="00DF5F54"/>
    <w:rsid w:val="00DF6796"/>
    <w:rsid w:val="00E01A01"/>
    <w:rsid w:val="00E022E0"/>
    <w:rsid w:val="00E06EB3"/>
    <w:rsid w:val="00E125C6"/>
    <w:rsid w:val="00E13FFB"/>
    <w:rsid w:val="00E15639"/>
    <w:rsid w:val="00E156C1"/>
    <w:rsid w:val="00E173B5"/>
    <w:rsid w:val="00E21345"/>
    <w:rsid w:val="00E24168"/>
    <w:rsid w:val="00E24864"/>
    <w:rsid w:val="00E24C57"/>
    <w:rsid w:val="00E31481"/>
    <w:rsid w:val="00E32CB2"/>
    <w:rsid w:val="00E32EF8"/>
    <w:rsid w:val="00E3483F"/>
    <w:rsid w:val="00E37888"/>
    <w:rsid w:val="00E40749"/>
    <w:rsid w:val="00E44D3D"/>
    <w:rsid w:val="00E4503E"/>
    <w:rsid w:val="00E457C3"/>
    <w:rsid w:val="00E475F9"/>
    <w:rsid w:val="00E50974"/>
    <w:rsid w:val="00E54322"/>
    <w:rsid w:val="00E54A32"/>
    <w:rsid w:val="00E57A95"/>
    <w:rsid w:val="00E57DD1"/>
    <w:rsid w:val="00E6490C"/>
    <w:rsid w:val="00E67351"/>
    <w:rsid w:val="00E70213"/>
    <w:rsid w:val="00E70C70"/>
    <w:rsid w:val="00E74D3B"/>
    <w:rsid w:val="00E75A1B"/>
    <w:rsid w:val="00E75E7B"/>
    <w:rsid w:val="00E80D90"/>
    <w:rsid w:val="00E820D9"/>
    <w:rsid w:val="00E83CB6"/>
    <w:rsid w:val="00E83FE6"/>
    <w:rsid w:val="00E86611"/>
    <w:rsid w:val="00E90211"/>
    <w:rsid w:val="00E940BF"/>
    <w:rsid w:val="00E96C83"/>
    <w:rsid w:val="00E9721A"/>
    <w:rsid w:val="00EA312E"/>
    <w:rsid w:val="00EA4B09"/>
    <w:rsid w:val="00EA4F4D"/>
    <w:rsid w:val="00EA643A"/>
    <w:rsid w:val="00EB2232"/>
    <w:rsid w:val="00EB2966"/>
    <w:rsid w:val="00EB2C5D"/>
    <w:rsid w:val="00EB3398"/>
    <w:rsid w:val="00EC2253"/>
    <w:rsid w:val="00EC47D6"/>
    <w:rsid w:val="00EC5B3C"/>
    <w:rsid w:val="00EC5FE4"/>
    <w:rsid w:val="00EC6263"/>
    <w:rsid w:val="00EC6683"/>
    <w:rsid w:val="00ED4E80"/>
    <w:rsid w:val="00ED690D"/>
    <w:rsid w:val="00EE34E3"/>
    <w:rsid w:val="00EE3AC3"/>
    <w:rsid w:val="00EF343B"/>
    <w:rsid w:val="00EF46E7"/>
    <w:rsid w:val="00EF7430"/>
    <w:rsid w:val="00EF75B7"/>
    <w:rsid w:val="00F00988"/>
    <w:rsid w:val="00F01885"/>
    <w:rsid w:val="00F04865"/>
    <w:rsid w:val="00F0594A"/>
    <w:rsid w:val="00F0678C"/>
    <w:rsid w:val="00F06DBE"/>
    <w:rsid w:val="00F07910"/>
    <w:rsid w:val="00F13F73"/>
    <w:rsid w:val="00F14674"/>
    <w:rsid w:val="00F14C20"/>
    <w:rsid w:val="00F15032"/>
    <w:rsid w:val="00F168A4"/>
    <w:rsid w:val="00F2008F"/>
    <w:rsid w:val="00F21C02"/>
    <w:rsid w:val="00F2205A"/>
    <w:rsid w:val="00F23737"/>
    <w:rsid w:val="00F2380B"/>
    <w:rsid w:val="00F24713"/>
    <w:rsid w:val="00F25663"/>
    <w:rsid w:val="00F26F31"/>
    <w:rsid w:val="00F31CC4"/>
    <w:rsid w:val="00F33027"/>
    <w:rsid w:val="00F33D1B"/>
    <w:rsid w:val="00F3595E"/>
    <w:rsid w:val="00F40285"/>
    <w:rsid w:val="00F40699"/>
    <w:rsid w:val="00F433D6"/>
    <w:rsid w:val="00F556EB"/>
    <w:rsid w:val="00F61D34"/>
    <w:rsid w:val="00F622D3"/>
    <w:rsid w:val="00F640F8"/>
    <w:rsid w:val="00F65EEE"/>
    <w:rsid w:val="00F70D10"/>
    <w:rsid w:val="00F71D48"/>
    <w:rsid w:val="00F71E91"/>
    <w:rsid w:val="00F7445D"/>
    <w:rsid w:val="00F7516D"/>
    <w:rsid w:val="00F76BBD"/>
    <w:rsid w:val="00F802C8"/>
    <w:rsid w:val="00F802CB"/>
    <w:rsid w:val="00F82DE3"/>
    <w:rsid w:val="00F8418A"/>
    <w:rsid w:val="00F8706C"/>
    <w:rsid w:val="00F91539"/>
    <w:rsid w:val="00F92858"/>
    <w:rsid w:val="00F93CFE"/>
    <w:rsid w:val="00F96689"/>
    <w:rsid w:val="00F96F57"/>
    <w:rsid w:val="00FA0DDD"/>
    <w:rsid w:val="00FA68AF"/>
    <w:rsid w:val="00FA7E1B"/>
    <w:rsid w:val="00FB2DC4"/>
    <w:rsid w:val="00FB467B"/>
    <w:rsid w:val="00FC094B"/>
    <w:rsid w:val="00FC1516"/>
    <w:rsid w:val="00FD0DAB"/>
    <w:rsid w:val="00FD1231"/>
    <w:rsid w:val="00FD31B6"/>
    <w:rsid w:val="00FD6043"/>
    <w:rsid w:val="00FD6852"/>
    <w:rsid w:val="00FE16E3"/>
    <w:rsid w:val="00FE1C79"/>
    <w:rsid w:val="00FE24BC"/>
    <w:rsid w:val="00FF03C6"/>
    <w:rsid w:val="00FF1705"/>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31381"/>
  <w15:docId w15:val="{B1DE2120-639D-4240-97B5-A8093466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1A4E"/>
    <w:rPr>
      <w:rFonts w:ascii="Arial" w:hAnsi="Arial"/>
      <w:szCs w:val="22"/>
      <w:lang w:eastAsia="en-US"/>
    </w:rPr>
  </w:style>
  <w:style w:type="paragraph" w:styleId="Heading1">
    <w:name w:val="heading 1"/>
    <w:basedOn w:val="Normal"/>
    <w:next w:val="Normal"/>
    <w:link w:val="Heading1Char"/>
    <w:uiPriority w:val="9"/>
    <w:qFormat/>
    <w:rsid w:val="00D765A0"/>
    <w:pPr>
      <w:keepNext/>
      <w:keepLines/>
      <w:spacing w:after="120"/>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4D2E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n,Footnote Text Char Char,Footnote Text Char1 Char Char,Footnote Text Char Char Char Char,Footnote Text Char Char1,Footnote Text Char1 Char,Footnote Text Char Char Char,Footnote,ftx,poznppMV,fn,Footnote1,Footnote2"/>
    <w:basedOn w:val="Normal"/>
    <w:link w:val="FootnoteTextChar"/>
    <w:unhideWhenUsed/>
    <w:rsid w:val="009C5258"/>
    <w:rPr>
      <w:sz w:val="16"/>
      <w:szCs w:val="20"/>
    </w:rPr>
  </w:style>
  <w:style w:type="character" w:customStyle="1" w:styleId="FootnoteTextChar">
    <w:name w:val="Footnote Text Char"/>
    <w:aliases w:val="n Char,Footnote Text Char Char Char1,Footnote Text Char1 Char Char Char,Footnote Text Char Char Char Char Char,Footnote Text Char Char1 Char,Footnote Text Char1 Char Char1,Footnote Text Char Char Char Char1,Footnote Char,ftx Char"/>
    <w:link w:val="FootnoteText"/>
    <w:rsid w:val="009C5258"/>
    <w:rPr>
      <w:rFonts w:ascii="Arial" w:hAnsi="Arial"/>
      <w:sz w:val="16"/>
      <w:lang w:val="fr-FR" w:eastAsia="en-US"/>
    </w:rPr>
  </w:style>
  <w:style w:type="character" w:styleId="FootnoteReference">
    <w:name w:val="footnote reference"/>
    <w:aliases w:val="Footnotes refss Char Char Car Char Char,callout Char Char Car Char Char,Appel note de bas de p Char Char Car Char Char,Footnote Reference Char Car Char Char Car Char Car Char Car Char,callout Char Char1 Char,fr,Footnotes refss,callout"/>
    <w:link w:val="FootnotesrefssCharCharCarChar"/>
    <w:unhideWhenUsed/>
    <w:qFormat/>
    <w:rsid w:val="00853C90"/>
    <w:rPr>
      <w:vertAlign w:val="superscript"/>
    </w:rPr>
  </w:style>
  <w:style w:type="character" w:customStyle="1" w:styleId="Heading1Char">
    <w:name w:val="Heading 1 Char"/>
    <w:basedOn w:val="DefaultParagraphFont"/>
    <w:link w:val="Heading1"/>
    <w:uiPriority w:val="9"/>
    <w:rsid w:val="00D765A0"/>
    <w:rPr>
      <w:rFonts w:ascii="Arial" w:eastAsiaTheme="majorEastAsia" w:hAnsi="Arial" w:cstheme="majorBidi"/>
      <w:b/>
      <w:szCs w:val="32"/>
      <w:lang w:eastAsia="en-US"/>
    </w:rPr>
  </w:style>
  <w:style w:type="paragraph" w:styleId="ListParagraph">
    <w:name w:val="List Paragraph"/>
    <w:basedOn w:val="Normal"/>
    <w:uiPriority w:val="34"/>
    <w:qFormat/>
    <w:rsid w:val="00D765A0"/>
    <w:pPr>
      <w:spacing w:after="200" w:line="276" w:lineRule="auto"/>
      <w:ind w:left="720"/>
      <w:contextualSpacing/>
    </w:pPr>
    <w:rPr>
      <w:rFonts w:asciiTheme="minorHAnsi" w:eastAsiaTheme="minorHAnsi" w:hAnsiTheme="minorHAnsi" w:cstheme="minorBidi"/>
      <w:sz w:val="22"/>
      <w:lang w:val="en-US"/>
    </w:rPr>
  </w:style>
  <w:style w:type="paragraph" w:customStyle="1" w:styleId="Default">
    <w:name w:val="Default"/>
    <w:rsid w:val="00D765A0"/>
    <w:pPr>
      <w:autoSpaceDE w:val="0"/>
      <w:autoSpaceDN w:val="0"/>
      <w:adjustRightInd w:val="0"/>
    </w:pPr>
    <w:rPr>
      <w:rFonts w:eastAsiaTheme="minorHAnsi" w:cs="Calibri"/>
      <w:color w:val="000000"/>
      <w:sz w:val="24"/>
      <w:szCs w:val="24"/>
      <w:lang w:val="fr-FR" w:eastAsia="en-US"/>
    </w:rPr>
  </w:style>
  <w:style w:type="character" w:styleId="UnresolvedMention">
    <w:name w:val="Unresolved Mention"/>
    <w:basedOn w:val="DefaultParagraphFont"/>
    <w:uiPriority w:val="99"/>
    <w:semiHidden/>
    <w:unhideWhenUsed/>
    <w:rsid w:val="00D765A0"/>
    <w:rPr>
      <w:color w:val="605E5C"/>
      <w:shd w:val="clear" w:color="auto" w:fill="E1DFDD"/>
    </w:rPr>
  </w:style>
  <w:style w:type="character" w:styleId="FollowedHyperlink">
    <w:name w:val="FollowedHyperlink"/>
    <w:basedOn w:val="DefaultParagraphFont"/>
    <w:uiPriority w:val="99"/>
    <w:semiHidden/>
    <w:unhideWhenUsed/>
    <w:rsid w:val="00D765A0"/>
    <w:rPr>
      <w:color w:val="800080" w:themeColor="followedHyperlink"/>
      <w:u w:val="single"/>
    </w:rPr>
  </w:style>
  <w:style w:type="table" w:styleId="ListTable1Light-Accent5">
    <w:name w:val="List Table 1 Light Accent 5"/>
    <w:basedOn w:val="TableNormal"/>
    <w:uiPriority w:val="46"/>
    <w:rsid w:val="00D765A0"/>
    <w:rPr>
      <w:rFonts w:asciiTheme="minorHAnsi" w:eastAsiaTheme="minorHAnsi" w:hAnsiTheme="minorHAnsi" w:cstheme="minorBidi"/>
      <w:sz w:val="22"/>
      <w:szCs w:val="22"/>
      <w:lang w:val="fr-FR" w:eastAsia="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ootnotesrefssCharCharCarChar">
    <w:name w:val="Footnotes refss Char Char Car Char"/>
    <w:aliases w:val="callout Char Char Car Char,Appel note de bas de p Char Char Car Char,Footnote Reference Char Car Char Char Car Char Car Char Car Char Car Char Char Char Char Char Char Car Car Char Char,Footnotes ref"/>
    <w:basedOn w:val="Normal"/>
    <w:link w:val="FootnoteReference"/>
    <w:rsid w:val="00D765A0"/>
    <w:pPr>
      <w:spacing w:after="160" w:line="240" w:lineRule="exact"/>
    </w:pPr>
    <w:rPr>
      <w:rFonts w:ascii="Calibri" w:hAnsi="Calibri"/>
      <w:szCs w:val="20"/>
      <w:vertAlign w:val="superscript"/>
      <w:lang w:eastAsia="en-GB"/>
    </w:rPr>
  </w:style>
  <w:style w:type="paragraph" w:styleId="NormalWeb">
    <w:name w:val="Normal (Web)"/>
    <w:basedOn w:val="Normal"/>
    <w:uiPriority w:val="99"/>
    <w:semiHidden/>
    <w:unhideWhenUsed/>
    <w:rsid w:val="00D765A0"/>
    <w:rPr>
      <w:rFonts w:ascii="Times New Roman" w:hAnsi="Times New Roman"/>
      <w:sz w:val="24"/>
      <w:szCs w:val="24"/>
    </w:rPr>
  </w:style>
  <w:style w:type="paragraph" w:styleId="Revision">
    <w:name w:val="Revision"/>
    <w:hidden/>
    <w:uiPriority w:val="99"/>
    <w:semiHidden/>
    <w:rsid w:val="00D765A0"/>
    <w:rPr>
      <w:rFonts w:ascii="Arial" w:hAnsi="Arial"/>
      <w:szCs w:val="22"/>
      <w:lang w:eastAsia="en-US"/>
    </w:rPr>
  </w:style>
  <w:style w:type="character" w:customStyle="1" w:styleId="Heading2Char">
    <w:name w:val="Heading 2 Char"/>
    <w:basedOn w:val="DefaultParagraphFont"/>
    <w:link w:val="Heading2"/>
    <w:uiPriority w:val="9"/>
    <w:semiHidden/>
    <w:rsid w:val="004D2ED7"/>
    <w:rPr>
      <w:rFonts w:asciiTheme="majorHAnsi" w:eastAsiaTheme="majorEastAsia" w:hAnsiTheme="majorHAnsi" w:cstheme="majorBidi"/>
      <w:color w:val="365F91" w:themeColor="accent1" w:themeShade="BF"/>
      <w:sz w:val="26"/>
      <w:szCs w:val="26"/>
      <w:lang w:eastAsia="en-US"/>
    </w:rPr>
  </w:style>
  <w:style w:type="table" w:styleId="ListTable1Light">
    <w:name w:val="List Table 1 Light"/>
    <w:basedOn w:val="TableNormal"/>
    <w:uiPriority w:val="46"/>
    <w:rsid w:val="0057356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28543">
      <w:bodyDiv w:val="1"/>
      <w:marLeft w:val="0"/>
      <w:marRight w:val="0"/>
      <w:marTop w:val="0"/>
      <w:marBottom w:val="0"/>
      <w:divBdr>
        <w:top w:val="none" w:sz="0" w:space="0" w:color="auto"/>
        <w:left w:val="none" w:sz="0" w:space="0" w:color="auto"/>
        <w:bottom w:val="none" w:sz="0" w:space="0" w:color="auto"/>
        <w:right w:val="none" w:sz="0" w:space="0" w:color="auto"/>
      </w:divBdr>
    </w:div>
    <w:div w:id="83235122">
      <w:bodyDiv w:val="1"/>
      <w:marLeft w:val="0"/>
      <w:marRight w:val="0"/>
      <w:marTop w:val="0"/>
      <w:marBottom w:val="0"/>
      <w:divBdr>
        <w:top w:val="none" w:sz="0" w:space="0" w:color="auto"/>
        <w:left w:val="none" w:sz="0" w:space="0" w:color="auto"/>
        <w:bottom w:val="none" w:sz="0" w:space="0" w:color="auto"/>
        <w:right w:val="none" w:sz="0" w:space="0" w:color="auto"/>
      </w:divBdr>
    </w:div>
    <w:div w:id="144905064">
      <w:bodyDiv w:val="1"/>
      <w:marLeft w:val="0"/>
      <w:marRight w:val="0"/>
      <w:marTop w:val="0"/>
      <w:marBottom w:val="0"/>
      <w:divBdr>
        <w:top w:val="none" w:sz="0" w:space="0" w:color="auto"/>
        <w:left w:val="none" w:sz="0" w:space="0" w:color="auto"/>
        <w:bottom w:val="none" w:sz="0" w:space="0" w:color="auto"/>
        <w:right w:val="none" w:sz="0" w:space="0" w:color="auto"/>
      </w:divBdr>
    </w:div>
    <w:div w:id="257374906">
      <w:bodyDiv w:val="1"/>
      <w:marLeft w:val="0"/>
      <w:marRight w:val="0"/>
      <w:marTop w:val="0"/>
      <w:marBottom w:val="0"/>
      <w:divBdr>
        <w:top w:val="none" w:sz="0" w:space="0" w:color="auto"/>
        <w:left w:val="none" w:sz="0" w:space="0" w:color="auto"/>
        <w:bottom w:val="none" w:sz="0" w:space="0" w:color="auto"/>
        <w:right w:val="none" w:sz="0" w:space="0" w:color="auto"/>
      </w:divBdr>
    </w:div>
    <w:div w:id="366947802">
      <w:bodyDiv w:val="1"/>
      <w:marLeft w:val="0"/>
      <w:marRight w:val="0"/>
      <w:marTop w:val="0"/>
      <w:marBottom w:val="0"/>
      <w:divBdr>
        <w:top w:val="none" w:sz="0" w:space="0" w:color="auto"/>
        <w:left w:val="none" w:sz="0" w:space="0" w:color="auto"/>
        <w:bottom w:val="none" w:sz="0" w:space="0" w:color="auto"/>
        <w:right w:val="none" w:sz="0" w:space="0" w:color="auto"/>
      </w:divBdr>
    </w:div>
    <w:div w:id="402029637">
      <w:bodyDiv w:val="1"/>
      <w:marLeft w:val="0"/>
      <w:marRight w:val="0"/>
      <w:marTop w:val="0"/>
      <w:marBottom w:val="0"/>
      <w:divBdr>
        <w:top w:val="none" w:sz="0" w:space="0" w:color="auto"/>
        <w:left w:val="none" w:sz="0" w:space="0" w:color="auto"/>
        <w:bottom w:val="none" w:sz="0" w:space="0" w:color="auto"/>
        <w:right w:val="none" w:sz="0" w:space="0" w:color="auto"/>
      </w:divBdr>
      <w:divsChild>
        <w:div w:id="1479807695">
          <w:marLeft w:val="0"/>
          <w:marRight w:val="0"/>
          <w:marTop w:val="0"/>
          <w:marBottom w:val="0"/>
          <w:divBdr>
            <w:top w:val="none" w:sz="0" w:space="0" w:color="auto"/>
            <w:left w:val="none" w:sz="0" w:space="0" w:color="auto"/>
            <w:bottom w:val="none" w:sz="0" w:space="0" w:color="auto"/>
            <w:right w:val="none" w:sz="0" w:space="0" w:color="auto"/>
          </w:divBdr>
        </w:div>
      </w:divsChild>
    </w:div>
    <w:div w:id="417485480">
      <w:bodyDiv w:val="1"/>
      <w:marLeft w:val="0"/>
      <w:marRight w:val="0"/>
      <w:marTop w:val="0"/>
      <w:marBottom w:val="0"/>
      <w:divBdr>
        <w:top w:val="none" w:sz="0" w:space="0" w:color="auto"/>
        <w:left w:val="none" w:sz="0" w:space="0" w:color="auto"/>
        <w:bottom w:val="none" w:sz="0" w:space="0" w:color="auto"/>
        <w:right w:val="none" w:sz="0" w:space="0" w:color="auto"/>
      </w:divBdr>
    </w:div>
    <w:div w:id="512115955">
      <w:bodyDiv w:val="1"/>
      <w:marLeft w:val="0"/>
      <w:marRight w:val="0"/>
      <w:marTop w:val="0"/>
      <w:marBottom w:val="0"/>
      <w:divBdr>
        <w:top w:val="none" w:sz="0" w:space="0" w:color="auto"/>
        <w:left w:val="none" w:sz="0" w:space="0" w:color="auto"/>
        <w:bottom w:val="none" w:sz="0" w:space="0" w:color="auto"/>
        <w:right w:val="none" w:sz="0" w:space="0" w:color="auto"/>
      </w:divBdr>
    </w:div>
    <w:div w:id="518661829">
      <w:bodyDiv w:val="1"/>
      <w:marLeft w:val="0"/>
      <w:marRight w:val="0"/>
      <w:marTop w:val="0"/>
      <w:marBottom w:val="0"/>
      <w:divBdr>
        <w:top w:val="none" w:sz="0" w:space="0" w:color="auto"/>
        <w:left w:val="none" w:sz="0" w:space="0" w:color="auto"/>
        <w:bottom w:val="none" w:sz="0" w:space="0" w:color="auto"/>
        <w:right w:val="none" w:sz="0" w:space="0" w:color="auto"/>
      </w:divBdr>
      <w:divsChild>
        <w:div w:id="1086657191">
          <w:marLeft w:val="0"/>
          <w:marRight w:val="0"/>
          <w:marTop w:val="0"/>
          <w:marBottom w:val="0"/>
          <w:divBdr>
            <w:top w:val="none" w:sz="0" w:space="0" w:color="auto"/>
            <w:left w:val="none" w:sz="0" w:space="0" w:color="auto"/>
            <w:bottom w:val="none" w:sz="0" w:space="0" w:color="auto"/>
            <w:right w:val="none" w:sz="0" w:space="0" w:color="auto"/>
          </w:divBdr>
        </w:div>
      </w:divsChild>
    </w:div>
    <w:div w:id="644815282">
      <w:bodyDiv w:val="1"/>
      <w:marLeft w:val="0"/>
      <w:marRight w:val="0"/>
      <w:marTop w:val="0"/>
      <w:marBottom w:val="0"/>
      <w:divBdr>
        <w:top w:val="none" w:sz="0" w:space="0" w:color="auto"/>
        <w:left w:val="none" w:sz="0" w:space="0" w:color="auto"/>
        <w:bottom w:val="none" w:sz="0" w:space="0" w:color="auto"/>
        <w:right w:val="none" w:sz="0" w:space="0" w:color="auto"/>
      </w:divBdr>
    </w:div>
    <w:div w:id="667289228">
      <w:bodyDiv w:val="1"/>
      <w:marLeft w:val="0"/>
      <w:marRight w:val="0"/>
      <w:marTop w:val="0"/>
      <w:marBottom w:val="0"/>
      <w:divBdr>
        <w:top w:val="none" w:sz="0" w:space="0" w:color="auto"/>
        <w:left w:val="none" w:sz="0" w:space="0" w:color="auto"/>
        <w:bottom w:val="none" w:sz="0" w:space="0" w:color="auto"/>
        <w:right w:val="none" w:sz="0" w:space="0" w:color="auto"/>
      </w:divBdr>
    </w:div>
    <w:div w:id="723723403">
      <w:bodyDiv w:val="1"/>
      <w:marLeft w:val="0"/>
      <w:marRight w:val="0"/>
      <w:marTop w:val="0"/>
      <w:marBottom w:val="0"/>
      <w:divBdr>
        <w:top w:val="none" w:sz="0" w:space="0" w:color="auto"/>
        <w:left w:val="none" w:sz="0" w:space="0" w:color="auto"/>
        <w:bottom w:val="none" w:sz="0" w:space="0" w:color="auto"/>
        <w:right w:val="none" w:sz="0" w:space="0" w:color="auto"/>
      </w:divBdr>
    </w:div>
    <w:div w:id="833224867">
      <w:bodyDiv w:val="1"/>
      <w:marLeft w:val="0"/>
      <w:marRight w:val="0"/>
      <w:marTop w:val="0"/>
      <w:marBottom w:val="0"/>
      <w:divBdr>
        <w:top w:val="none" w:sz="0" w:space="0" w:color="auto"/>
        <w:left w:val="none" w:sz="0" w:space="0" w:color="auto"/>
        <w:bottom w:val="none" w:sz="0" w:space="0" w:color="auto"/>
        <w:right w:val="none" w:sz="0" w:space="0" w:color="auto"/>
      </w:divBdr>
    </w:div>
    <w:div w:id="981692300">
      <w:bodyDiv w:val="1"/>
      <w:marLeft w:val="0"/>
      <w:marRight w:val="0"/>
      <w:marTop w:val="0"/>
      <w:marBottom w:val="0"/>
      <w:divBdr>
        <w:top w:val="none" w:sz="0" w:space="0" w:color="auto"/>
        <w:left w:val="none" w:sz="0" w:space="0" w:color="auto"/>
        <w:bottom w:val="none" w:sz="0" w:space="0" w:color="auto"/>
        <w:right w:val="none" w:sz="0" w:space="0" w:color="auto"/>
      </w:divBdr>
      <w:divsChild>
        <w:div w:id="419103892">
          <w:marLeft w:val="0"/>
          <w:marRight w:val="0"/>
          <w:marTop w:val="0"/>
          <w:marBottom w:val="0"/>
          <w:divBdr>
            <w:top w:val="none" w:sz="0" w:space="0" w:color="auto"/>
            <w:left w:val="none" w:sz="0" w:space="0" w:color="auto"/>
            <w:bottom w:val="none" w:sz="0" w:space="0" w:color="auto"/>
            <w:right w:val="none" w:sz="0" w:space="0" w:color="auto"/>
          </w:divBdr>
        </w:div>
      </w:divsChild>
    </w:div>
    <w:div w:id="1104694966">
      <w:bodyDiv w:val="1"/>
      <w:marLeft w:val="0"/>
      <w:marRight w:val="0"/>
      <w:marTop w:val="0"/>
      <w:marBottom w:val="0"/>
      <w:divBdr>
        <w:top w:val="none" w:sz="0" w:space="0" w:color="auto"/>
        <w:left w:val="none" w:sz="0" w:space="0" w:color="auto"/>
        <w:bottom w:val="none" w:sz="0" w:space="0" w:color="auto"/>
        <w:right w:val="none" w:sz="0" w:space="0" w:color="auto"/>
      </w:divBdr>
    </w:div>
    <w:div w:id="1141118076">
      <w:bodyDiv w:val="1"/>
      <w:marLeft w:val="0"/>
      <w:marRight w:val="0"/>
      <w:marTop w:val="0"/>
      <w:marBottom w:val="0"/>
      <w:divBdr>
        <w:top w:val="none" w:sz="0" w:space="0" w:color="auto"/>
        <w:left w:val="none" w:sz="0" w:space="0" w:color="auto"/>
        <w:bottom w:val="none" w:sz="0" w:space="0" w:color="auto"/>
        <w:right w:val="none" w:sz="0" w:space="0" w:color="auto"/>
      </w:divBdr>
    </w:div>
    <w:div w:id="1147092234">
      <w:bodyDiv w:val="1"/>
      <w:marLeft w:val="0"/>
      <w:marRight w:val="0"/>
      <w:marTop w:val="0"/>
      <w:marBottom w:val="0"/>
      <w:divBdr>
        <w:top w:val="none" w:sz="0" w:space="0" w:color="auto"/>
        <w:left w:val="none" w:sz="0" w:space="0" w:color="auto"/>
        <w:bottom w:val="none" w:sz="0" w:space="0" w:color="auto"/>
        <w:right w:val="none" w:sz="0" w:space="0" w:color="auto"/>
      </w:divBdr>
    </w:div>
    <w:div w:id="1173423203">
      <w:bodyDiv w:val="1"/>
      <w:marLeft w:val="0"/>
      <w:marRight w:val="0"/>
      <w:marTop w:val="0"/>
      <w:marBottom w:val="0"/>
      <w:divBdr>
        <w:top w:val="none" w:sz="0" w:space="0" w:color="auto"/>
        <w:left w:val="none" w:sz="0" w:space="0" w:color="auto"/>
        <w:bottom w:val="none" w:sz="0" w:space="0" w:color="auto"/>
        <w:right w:val="none" w:sz="0" w:space="0" w:color="auto"/>
      </w:divBdr>
    </w:div>
    <w:div w:id="1251310859">
      <w:bodyDiv w:val="1"/>
      <w:marLeft w:val="0"/>
      <w:marRight w:val="0"/>
      <w:marTop w:val="0"/>
      <w:marBottom w:val="0"/>
      <w:divBdr>
        <w:top w:val="none" w:sz="0" w:space="0" w:color="auto"/>
        <w:left w:val="none" w:sz="0" w:space="0" w:color="auto"/>
        <w:bottom w:val="none" w:sz="0" w:space="0" w:color="auto"/>
        <w:right w:val="none" w:sz="0" w:space="0" w:color="auto"/>
      </w:divBdr>
    </w:div>
    <w:div w:id="1309630120">
      <w:bodyDiv w:val="1"/>
      <w:marLeft w:val="0"/>
      <w:marRight w:val="0"/>
      <w:marTop w:val="0"/>
      <w:marBottom w:val="0"/>
      <w:divBdr>
        <w:top w:val="none" w:sz="0" w:space="0" w:color="auto"/>
        <w:left w:val="none" w:sz="0" w:space="0" w:color="auto"/>
        <w:bottom w:val="none" w:sz="0" w:space="0" w:color="auto"/>
        <w:right w:val="none" w:sz="0" w:space="0" w:color="auto"/>
      </w:divBdr>
    </w:div>
    <w:div w:id="1562400312">
      <w:bodyDiv w:val="1"/>
      <w:marLeft w:val="0"/>
      <w:marRight w:val="0"/>
      <w:marTop w:val="0"/>
      <w:marBottom w:val="0"/>
      <w:divBdr>
        <w:top w:val="none" w:sz="0" w:space="0" w:color="auto"/>
        <w:left w:val="none" w:sz="0" w:space="0" w:color="auto"/>
        <w:bottom w:val="none" w:sz="0" w:space="0" w:color="auto"/>
        <w:right w:val="none" w:sz="0" w:space="0" w:color="auto"/>
      </w:divBdr>
    </w:div>
    <w:div w:id="1571842302">
      <w:bodyDiv w:val="1"/>
      <w:marLeft w:val="0"/>
      <w:marRight w:val="0"/>
      <w:marTop w:val="0"/>
      <w:marBottom w:val="0"/>
      <w:divBdr>
        <w:top w:val="none" w:sz="0" w:space="0" w:color="auto"/>
        <w:left w:val="none" w:sz="0" w:space="0" w:color="auto"/>
        <w:bottom w:val="none" w:sz="0" w:space="0" w:color="auto"/>
        <w:right w:val="none" w:sz="0" w:space="0" w:color="auto"/>
      </w:divBdr>
    </w:div>
    <w:div w:id="1643148586">
      <w:bodyDiv w:val="1"/>
      <w:marLeft w:val="0"/>
      <w:marRight w:val="0"/>
      <w:marTop w:val="0"/>
      <w:marBottom w:val="0"/>
      <w:divBdr>
        <w:top w:val="none" w:sz="0" w:space="0" w:color="auto"/>
        <w:left w:val="none" w:sz="0" w:space="0" w:color="auto"/>
        <w:bottom w:val="none" w:sz="0" w:space="0" w:color="auto"/>
        <w:right w:val="none" w:sz="0" w:space="0" w:color="auto"/>
      </w:divBdr>
    </w:div>
    <w:div w:id="1863280423">
      <w:bodyDiv w:val="1"/>
      <w:marLeft w:val="0"/>
      <w:marRight w:val="0"/>
      <w:marTop w:val="0"/>
      <w:marBottom w:val="0"/>
      <w:divBdr>
        <w:top w:val="none" w:sz="0" w:space="0" w:color="auto"/>
        <w:left w:val="none" w:sz="0" w:space="0" w:color="auto"/>
        <w:bottom w:val="none" w:sz="0" w:space="0" w:color="auto"/>
        <w:right w:val="none" w:sz="0" w:space="0" w:color="auto"/>
      </w:divBdr>
    </w:div>
    <w:div w:id="1894387954">
      <w:bodyDiv w:val="1"/>
      <w:marLeft w:val="0"/>
      <w:marRight w:val="0"/>
      <w:marTop w:val="0"/>
      <w:marBottom w:val="0"/>
      <w:divBdr>
        <w:top w:val="none" w:sz="0" w:space="0" w:color="auto"/>
        <w:left w:val="none" w:sz="0" w:space="0" w:color="auto"/>
        <w:bottom w:val="none" w:sz="0" w:space="0" w:color="auto"/>
        <w:right w:val="none" w:sz="0" w:space="0" w:color="auto"/>
      </w:divBdr>
    </w:div>
    <w:div w:id="1918439806">
      <w:bodyDiv w:val="1"/>
      <w:marLeft w:val="0"/>
      <w:marRight w:val="0"/>
      <w:marTop w:val="0"/>
      <w:marBottom w:val="0"/>
      <w:divBdr>
        <w:top w:val="none" w:sz="0" w:space="0" w:color="auto"/>
        <w:left w:val="none" w:sz="0" w:space="0" w:color="auto"/>
        <w:bottom w:val="none" w:sz="0" w:space="0" w:color="auto"/>
        <w:right w:val="none" w:sz="0" w:space="0" w:color="auto"/>
      </w:divBdr>
      <w:divsChild>
        <w:div w:id="271668069">
          <w:marLeft w:val="0"/>
          <w:marRight w:val="0"/>
          <w:marTop w:val="0"/>
          <w:marBottom w:val="0"/>
          <w:divBdr>
            <w:top w:val="none" w:sz="0" w:space="0" w:color="auto"/>
            <w:left w:val="none" w:sz="0" w:space="0" w:color="auto"/>
            <w:bottom w:val="none" w:sz="0" w:space="0" w:color="auto"/>
            <w:right w:val="none" w:sz="0" w:space="0" w:color="auto"/>
          </w:divBdr>
        </w:div>
      </w:divsChild>
    </w:div>
    <w:div w:id="1926919587">
      <w:bodyDiv w:val="1"/>
      <w:marLeft w:val="0"/>
      <w:marRight w:val="0"/>
      <w:marTop w:val="0"/>
      <w:marBottom w:val="0"/>
      <w:divBdr>
        <w:top w:val="none" w:sz="0" w:space="0" w:color="auto"/>
        <w:left w:val="none" w:sz="0" w:space="0" w:color="auto"/>
        <w:bottom w:val="none" w:sz="0" w:space="0" w:color="auto"/>
        <w:right w:val="none" w:sz="0" w:space="0" w:color="auto"/>
      </w:divBdr>
    </w:div>
    <w:div w:id="212429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16.png"/><Relationship Id="rId39" Type="http://schemas.openxmlformats.org/officeDocument/2006/relationships/footer" Target="footer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www.coe.int/fr/web/observatory-history-teaching" TargetMode="External"/><Relationship Id="rId47" Type="http://schemas.openxmlformats.org/officeDocument/2006/relationships/hyperlink" Target="https://search.coe.int/cm/Pages/result_details.aspx?ObjectId=0900001680aef3fc" TargetMode="External"/><Relationship Id="rId50" Type="http://schemas.openxmlformats.org/officeDocument/2006/relationships/hyperlink" Target="https://intranet.coe.int/en/group/organisation/governance" TargetMode="External"/><Relationship Id="rId55"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2.xml"/><Relationship Id="rId46" Type="http://schemas.openxmlformats.org/officeDocument/2006/relationships/hyperlink" Target="https://intranet.coe.int/en/group/human-resources/people-strategy"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yperlink" Target="https://pace.coe.int/en/pages/committee-30/AS-CDH" TargetMode="External"/><Relationship Id="rId54" Type="http://schemas.openxmlformats.org/officeDocument/2006/relationships/hyperlink" Target="https://intranet.coe.int/en/group/organisation/ethics-offic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hyperlink" Target="https://intranet.coe.int/en/group/organisation/documents-on-the-reform" TargetMode="External"/><Relationship Id="rId53" Type="http://schemas.openxmlformats.org/officeDocument/2006/relationships/hyperlink" Target="https://intranet.coe.int/en/group/organisation/governance/crisis-management-business-continuity"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4.xml"/><Relationship Id="rId49" Type="http://schemas.openxmlformats.org/officeDocument/2006/relationships/hyperlink" Target="https://intranet.coe.int/en/group/organisation/reform/nwow" TargetMode="External"/><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intranet.coe.int/en/group/organisation/reform" TargetMode="External"/><Relationship Id="rId52" Type="http://schemas.openxmlformats.org/officeDocument/2006/relationships/hyperlink" Target="https://intranet.coe.int/en/group/organisation/governance/internal-contro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hyperlink" Target="https://intranet.coe.int/en/group/organisation/reform" TargetMode="External"/><Relationship Id="rId48" Type="http://schemas.openxmlformats.org/officeDocument/2006/relationships/hyperlink" Target="https://search.coe.int/cm/Pages/result_details.aspx?ObjectId=0900001680a3e937" TargetMode="External"/><Relationship Id="rId56"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hyperlink" Target="https://intranet.coe.int/en/group/organisation/governance/risk-management"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intranet.coe.int/governance" TargetMode="External"/><Relationship Id="rId3" Type="http://schemas.openxmlformats.org/officeDocument/2006/relationships/hyperlink" Target="https://intranet.coe.int/group/organisation/documents-on-the-reform" TargetMode="External"/><Relationship Id="rId7" Type="http://schemas.openxmlformats.org/officeDocument/2006/relationships/hyperlink" Target="https://rm.coe.int/CoERMPublicCommonSearchServices/sso/SSODisplayDCTMContent?documentId=0900001680b16b2e" TargetMode="External"/><Relationship Id="rId2" Type="http://schemas.openxmlformats.org/officeDocument/2006/relationships/hyperlink" Target="http://rm.coe.int/rbm-strategy-en/1680acb586" TargetMode="External"/><Relationship Id="rId1" Type="http://schemas.openxmlformats.org/officeDocument/2006/relationships/hyperlink" Target="https://rm.coe.int/4th-summit-of-heads-of-state-and-government-of-the-council-of-europe/1680ab40c1" TargetMode="External"/><Relationship Id="rId6" Type="http://schemas.openxmlformats.org/officeDocument/2006/relationships/hyperlink" Target="https://intranet.coe.int/en/group/organisation/reform/nwow" TargetMode="External"/><Relationship Id="rId5" Type="http://schemas.openxmlformats.org/officeDocument/2006/relationships/hyperlink" Target="https://intranet.coe.int/en/group/information-technology/source-to-pay" TargetMode="External"/><Relationship Id="rId4" Type="http://schemas.openxmlformats.org/officeDocument/2006/relationships/hyperlink" Target="https://www.coe.int/en/web/cm/gr-pb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con\ND%20Office%20Echo\DE-36FBQBFO\Progress%20report%20on%20reform%20measures%202024%20en_draft%202790-4595-175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Progress report on reform measures 2024 en_draft 2790-4595-1753 v.2</Template>
  <TotalTime>4</TotalTime>
  <Pages>29</Pages>
  <Words>4694</Words>
  <Characters>25817</Characters>
  <Application>Microsoft Office Word</Application>
  <DocSecurity>0</DocSecurity>
  <Lines>215</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30451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"CESCON Florian" &lt;Florian.CESCON@coe.int&gt;</dc:creator>
  <cp:lastModifiedBy>EVANS Elizabeth</cp:lastModifiedBy>
  <cp:revision>7</cp:revision>
  <cp:lastPrinted>2025-02-19T09:33:00Z</cp:lastPrinted>
  <dcterms:created xsi:type="dcterms:W3CDTF">2025-03-24T09:57:00Z</dcterms:created>
  <dcterms:modified xsi:type="dcterms:W3CDTF">2025-03-26T08:47:00Z</dcterms:modified>
</cp:coreProperties>
</file>